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C40A7" w14:textId="77777777" w:rsidR="00B96B5D" w:rsidRPr="000F7D58" w:rsidRDefault="00B96B5D" w:rsidP="000F7D58">
      <w:pPr>
        <w:rPr>
          <w:rFonts w:ascii="Arial" w:hAnsi="Arial" w:cs="Arial"/>
        </w:rPr>
      </w:pPr>
      <w:r w:rsidRPr="000F7D58">
        <w:rPr>
          <w:rFonts w:ascii="Arial" w:hAnsi="Arial" w:cs="Arial"/>
        </w:rPr>
        <w:t>California Department of Education</w:t>
      </w:r>
      <w:r w:rsidRPr="000F7D58">
        <w:rPr>
          <w:rFonts w:ascii="Arial" w:hAnsi="Arial" w:cs="Arial"/>
        </w:rPr>
        <w:ptab w:relativeTo="margin" w:alignment="right" w:leader="none"/>
      </w:r>
      <w:r w:rsidRPr="000F7D58">
        <w:rPr>
          <w:rFonts w:ascii="Arial" w:hAnsi="Arial" w:cs="Arial"/>
        </w:rPr>
        <w:t>Audits &amp; Investigations Division</w:t>
      </w:r>
    </w:p>
    <w:p w14:paraId="37F9156B" w14:textId="77777777" w:rsidR="00B7134C" w:rsidRPr="00CC7AB8" w:rsidRDefault="00B7134C" w:rsidP="00CC7AB8">
      <w:pPr>
        <w:pStyle w:val="Heading1"/>
      </w:pPr>
      <w:r w:rsidRPr="00CC7AB8">
        <w:t>Audited Attendance and Fiscal Reports</w:t>
      </w:r>
      <w:r w:rsidR="00CC7AB8">
        <w:br/>
      </w:r>
      <w:r w:rsidRPr="00CC7AB8">
        <w:t>Instructions for Fiscal Year 202</w:t>
      </w:r>
      <w:r w:rsidR="006679B0">
        <w:t>1</w:t>
      </w:r>
      <w:r w:rsidRPr="00CC7AB8">
        <w:t>–2</w:t>
      </w:r>
      <w:r w:rsidR="006679B0">
        <w:t>2</w:t>
      </w:r>
    </w:p>
    <w:p w14:paraId="69B78009" w14:textId="77777777" w:rsidR="00B7134C" w:rsidRPr="00F66761" w:rsidRDefault="00B7134C" w:rsidP="00CC7AB8">
      <w:pPr>
        <w:pStyle w:val="Title"/>
        <w:spacing w:after="240" w:line="240" w:lineRule="auto"/>
        <w:jc w:val="left"/>
        <w:rPr>
          <w:rFonts w:ascii="Arial" w:hAnsi="Arial" w:cs="Arial"/>
          <w:b w:val="0"/>
          <w:bCs w:val="0"/>
        </w:rPr>
      </w:pPr>
      <w:r w:rsidRPr="00F66761">
        <w:rPr>
          <w:rFonts w:ascii="Arial" w:hAnsi="Arial" w:cs="Arial"/>
          <w:b w:val="0"/>
          <w:bCs w:val="0"/>
        </w:rPr>
        <w:t>The following Audited Attendance and Fiscal Reports and Audited Reserve Account Activity Report</w:t>
      </w:r>
      <w:r w:rsidR="006550C8">
        <w:rPr>
          <w:rFonts w:ascii="Arial" w:hAnsi="Arial" w:cs="Arial"/>
          <w:b w:val="0"/>
          <w:bCs w:val="0"/>
        </w:rPr>
        <w:t>s</w:t>
      </w:r>
      <w:r w:rsidRPr="00F66761">
        <w:rPr>
          <w:rFonts w:ascii="Arial" w:hAnsi="Arial" w:cs="Arial"/>
          <w:b w:val="0"/>
          <w:bCs w:val="0"/>
        </w:rPr>
        <w:t xml:space="preserve"> (AUD forms) were prepared by the California Department of Education (CDE), Audits and Investigations Division. The applicable AUD forms must be included in the </w:t>
      </w:r>
      <w:r>
        <w:rPr>
          <w:rFonts w:ascii="Arial" w:hAnsi="Arial" w:cs="Arial"/>
          <w:b w:val="0"/>
          <w:bCs w:val="0"/>
        </w:rPr>
        <w:t>agency</w:t>
      </w:r>
      <w:r w:rsidRPr="00F66761">
        <w:rPr>
          <w:rFonts w:ascii="Arial" w:hAnsi="Arial" w:cs="Arial"/>
          <w:b w:val="0"/>
          <w:bCs w:val="0"/>
        </w:rPr>
        <w:t>’s annual audit report. The AUD forms will facilitate determination of fiscal year-end reimbursable earnings.</w:t>
      </w:r>
    </w:p>
    <w:p w14:paraId="3FB7D520" w14:textId="77777777" w:rsidR="00B7134C" w:rsidRPr="00F66761" w:rsidRDefault="00B7134C" w:rsidP="00CC7AB8">
      <w:pPr>
        <w:tabs>
          <w:tab w:val="left" w:pos="2160"/>
        </w:tabs>
        <w:spacing w:after="240" w:line="240" w:lineRule="auto"/>
        <w:rPr>
          <w:rFonts w:ascii="Arial" w:hAnsi="Arial" w:cs="Arial"/>
          <w:u w:val="single"/>
        </w:rPr>
      </w:pPr>
      <w:r w:rsidRPr="00F66761">
        <w:rPr>
          <w:rFonts w:ascii="Arial" w:hAnsi="Arial" w:cs="Arial"/>
          <w:i/>
        </w:rPr>
        <w:t>Form No.</w:t>
      </w:r>
      <w:r>
        <w:rPr>
          <w:rFonts w:ascii="Arial" w:hAnsi="Arial" w:cs="Arial"/>
          <w:i/>
        </w:rPr>
        <w:tab/>
      </w:r>
      <w:r w:rsidRPr="00F66761">
        <w:rPr>
          <w:rFonts w:ascii="Arial" w:hAnsi="Arial" w:cs="Arial"/>
          <w:i/>
        </w:rPr>
        <w:t>Form Title</w:t>
      </w:r>
    </w:p>
    <w:p w14:paraId="0A781022" w14:textId="77777777" w:rsidR="00B7134C" w:rsidRPr="006C289D" w:rsidRDefault="00B7134C" w:rsidP="00CC7AB8">
      <w:pPr>
        <w:spacing w:after="240" w:line="240" w:lineRule="auto"/>
        <w:ind w:left="2160" w:right="-180" w:hanging="2160"/>
        <w:rPr>
          <w:rFonts w:ascii="Arial" w:hAnsi="Arial" w:cs="Arial"/>
          <w:bCs/>
        </w:rPr>
      </w:pPr>
      <w:r w:rsidRPr="006C289D">
        <w:rPr>
          <w:rStyle w:val="Hyperlink"/>
          <w:rFonts w:ascii="Arial" w:hAnsi="Arial" w:cs="Arial"/>
          <w:color w:val="000000" w:themeColor="text1"/>
          <w:u w:val="none"/>
        </w:rPr>
        <w:t>AUD 8501</w:t>
      </w:r>
      <w:r w:rsidRPr="006C289D">
        <w:rPr>
          <w:rFonts w:ascii="Arial" w:hAnsi="Arial" w:cs="Arial"/>
        </w:rPr>
        <w:tab/>
        <w:t xml:space="preserve">Audited </w:t>
      </w:r>
      <w:r w:rsidR="006065F5">
        <w:rPr>
          <w:rFonts w:ascii="Arial" w:hAnsi="Arial" w:cs="Arial"/>
        </w:rPr>
        <w:t xml:space="preserve">Enrollment, </w:t>
      </w:r>
      <w:r w:rsidRPr="006C289D">
        <w:rPr>
          <w:rFonts w:ascii="Arial" w:hAnsi="Arial" w:cs="Arial"/>
        </w:rPr>
        <w:t>Attendance</w:t>
      </w:r>
      <w:r w:rsidR="006550C8">
        <w:rPr>
          <w:rFonts w:ascii="Arial" w:hAnsi="Arial" w:cs="Arial"/>
        </w:rPr>
        <w:t>,</w:t>
      </w:r>
      <w:r w:rsidRPr="006C289D">
        <w:rPr>
          <w:rFonts w:ascii="Arial" w:hAnsi="Arial" w:cs="Arial"/>
        </w:rPr>
        <w:t xml:space="preserve"> and Fiscal Report for California </w:t>
      </w:r>
      <w:r w:rsidRPr="006C289D">
        <w:rPr>
          <w:rFonts w:ascii="Arial" w:hAnsi="Arial" w:cs="Arial"/>
          <w:bCs/>
        </w:rPr>
        <w:t xml:space="preserve">State Preschool Programs </w:t>
      </w:r>
      <w:r w:rsidR="00427B0F" w:rsidRPr="006C289D">
        <w:rPr>
          <w:rFonts w:ascii="Arial" w:hAnsi="Arial" w:cs="Arial"/>
          <w:bCs/>
        </w:rPr>
        <w:t>(CSPP)</w:t>
      </w:r>
    </w:p>
    <w:p w14:paraId="3B0FA438" w14:textId="77777777" w:rsidR="00B7134C" w:rsidRPr="006C289D" w:rsidRDefault="00B7134C" w:rsidP="00CC7AB8">
      <w:pPr>
        <w:tabs>
          <w:tab w:val="left" w:pos="1440"/>
        </w:tabs>
        <w:spacing w:after="240" w:line="240" w:lineRule="auto"/>
        <w:ind w:left="2160" w:hanging="2160"/>
        <w:rPr>
          <w:rFonts w:ascii="Arial" w:hAnsi="Arial" w:cs="Arial"/>
          <w:bCs/>
        </w:rPr>
      </w:pPr>
      <w:r w:rsidRPr="006C289D">
        <w:rPr>
          <w:rStyle w:val="Hyperlink"/>
          <w:rFonts w:ascii="Arial" w:hAnsi="Arial" w:cs="Arial"/>
          <w:color w:val="000000" w:themeColor="text1"/>
          <w:u w:val="none"/>
        </w:rPr>
        <w:t>AUD 9529</w:t>
      </w:r>
      <w:r w:rsidRPr="006C289D">
        <w:rPr>
          <w:rFonts w:ascii="Arial" w:hAnsi="Arial" w:cs="Arial"/>
        </w:rPr>
        <w:tab/>
      </w:r>
      <w:r w:rsidRPr="006C289D">
        <w:rPr>
          <w:rFonts w:ascii="Arial" w:hAnsi="Arial" w:cs="Arial"/>
        </w:rPr>
        <w:tab/>
        <w:t xml:space="preserve">Audited Fiscal Report for Child Development </w:t>
      </w:r>
      <w:r w:rsidRPr="006C289D">
        <w:rPr>
          <w:rFonts w:ascii="Arial" w:hAnsi="Arial" w:cs="Arial"/>
          <w:bCs/>
        </w:rPr>
        <w:t>Support Contracts (CPKS contracts)</w:t>
      </w:r>
    </w:p>
    <w:p w14:paraId="621BD734" w14:textId="77777777" w:rsidR="00B7134C" w:rsidRPr="006C289D" w:rsidRDefault="00B7134C" w:rsidP="00CC7AB8">
      <w:pPr>
        <w:pStyle w:val="Footer"/>
        <w:tabs>
          <w:tab w:val="left" w:pos="2160"/>
        </w:tabs>
        <w:spacing w:after="240" w:line="240" w:lineRule="auto"/>
        <w:ind w:left="2160" w:hanging="2160"/>
        <w:rPr>
          <w:rFonts w:ascii="Arial" w:hAnsi="Arial" w:cs="Arial"/>
        </w:rPr>
      </w:pPr>
      <w:r w:rsidRPr="006C289D">
        <w:rPr>
          <w:rStyle w:val="Hyperlink"/>
          <w:rFonts w:ascii="Arial" w:hAnsi="Arial" w:cs="Arial"/>
          <w:color w:val="000000" w:themeColor="text1"/>
          <w:u w:val="none"/>
        </w:rPr>
        <w:t>AUD 9530A</w:t>
      </w:r>
      <w:r w:rsidRPr="006C289D">
        <w:rPr>
          <w:rFonts w:ascii="Arial" w:hAnsi="Arial" w:cs="Arial"/>
        </w:rPr>
        <w:tab/>
        <w:t xml:space="preserve">Audited </w:t>
      </w:r>
      <w:r w:rsidR="00427B0F" w:rsidRPr="006C289D">
        <w:rPr>
          <w:rFonts w:ascii="Arial" w:hAnsi="Arial" w:cs="Arial"/>
        </w:rPr>
        <w:t xml:space="preserve">Preschool </w:t>
      </w:r>
      <w:r w:rsidRPr="006C289D">
        <w:rPr>
          <w:rFonts w:ascii="Arial" w:hAnsi="Arial" w:cs="Arial"/>
        </w:rPr>
        <w:t>Reserve Account Activity Report</w:t>
      </w:r>
    </w:p>
    <w:p w14:paraId="611BBE14" w14:textId="77777777" w:rsidR="00427B0F" w:rsidRDefault="00427B0F" w:rsidP="006C289D">
      <w:pPr>
        <w:pStyle w:val="Heading2"/>
        <w:spacing w:after="240"/>
        <w:rPr>
          <w:rStyle w:val="Hyperlink"/>
          <w:b w:val="0"/>
          <w:color w:val="000000" w:themeColor="text1"/>
          <w:u w:val="none"/>
        </w:rPr>
      </w:pPr>
      <w:bookmarkStart w:id="0" w:name="_Hlk108691021"/>
      <w:r w:rsidRPr="006C289D">
        <w:t>New for FY 2021–22</w:t>
      </w:r>
      <w:bookmarkEnd w:id="0"/>
    </w:p>
    <w:p w14:paraId="0057FD74" w14:textId="77777777" w:rsidR="00427B0F" w:rsidRDefault="00427B0F" w:rsidP="00427B0F">
      <w:pPr>
        <w:pStyle w:val="Footer"/>
        <w:tabs>
          <w:tab w:val="left" w:pos="2160"/>
        </w:tabs>
        <w:spacing w:after="240" w:line="240" w:lineRule="auto"/>
        <w:rPr>
          <w:rFonts w:ascii="Arial" w:hAnsi="Arial" w:cs="Arial"/>
        </w:rPr>
      </w:pPr>
      <w:r>
        <w:rPr>
          <w:rFonts w:ascii="Arial" w:hAnsi="Arial" w:cs="Arial"/>
        </w:rPr>
        <w:t xml:space="preserve">Effective January 1, 2022, rate reform modified how CSPP contractors are reimbursed. </w:t>
      </w:r>
      <w:r w:rsidR="004F37F9">
        <w:rPr>
          <w:rFonts w:ascii="Arial" w:hAnsi="Arial" w:cs="Arial"/>
        </w:rPr>
        <w:t>One significant change, enrollment reimbursement based on service county, required a change to the AUD format. Four new forms were created to allow for reporting based on service county:</w:t>
      </w:r>
    </w:p>
    <w:p w14:paraId="4AA30C1A" w14:textId="77777777" w:rsidR="004F37F9" w:rsidRPr="00F66761" w:rsidRDefault="004F37F9" w:rsidP="004F37F9">
      <w:pPr>
        <w:tabs>
          <w:tab w:val="left" w:pos="2160"/>
        </w:tabs>
        <w:spacing w:after="240" w:line="240" w:lineRule="auto"/>
        <w:rPr>
          <w:rFonts w:ascii="Arial" w:hAnsi="Arial" w:cs="Arial"/>
          <w:u w:val="single"/>
        </w:rPr>
      </w:pPr>
      <w:r w:rsidRPr="00F66761">
        <w:rPr>
          <w:rFonts w:ascii="Arial" w:hAnsi="Arial" w:cs="Arial"/>
          <w:i/>
        </w:rPr>
        <w:t>Form No.</w:t>
      </w:r>
      <w:r>
        <w:rPr>
          <w:rFonts w:ascii="Arial" w:hAnsi="Arial" w:cs="Arial"/>
          <w:i/>
        </w:rPr>
        <w:tab/>
      </w:r>
      <w:r w:rsidRPr="00F66761">
        <w:rPr>
          <w:rFonts w:ascii="Arial" w:hAnsi="Arial" w:cs="Arial"/>
          <w:i/>
        </w:rPr>
        <w:t>Form Title</w:t>
      </w:r>
    </w:p>
    <w:p w14:paraId="6C142DCA" w14:textId="77777777" w:rsidR="004F37F9" w:rsidRDefault="004F37F9" w:rsidP="004F37F9">
      <w:pPr>
        <w:pStyle w:val="Footer"/>
        <w:tabs>
          <w:tab w:val="left" w:pos="2160"/>
        </w:tabs>
        <w:spacing w:after="240" w:line="240" w:lineRule="auto"/>
      </w:pPr>
      <w:r>
        <w:rPr>
          <w:rFonts w:ascii="Arial" w:hAnsi="Arial" w:cs="Arial"/>
        </w:rPr>
        <w:t>Form 1</w:t>
      </w:r>
      <w:r>
        <w:rPr>
          <w:rFonts w:ascii="Arial" w:hAnsi="Arial" w:cs="Arial"/>
        </w:rPr>
        <w:tab/>
      </w:r>
      <w:r w:rsidRPr="004F37F9">
        <w:rPr>
          <w:rFonts w:ascii="Arial" w:hAnsi="Arial" w:cs="Arial"/>
        </w:rPr>
        <w:t>Certified Children Days of Enrollment and Attendance</w:t>
      </w:r>
    </w:p>
    <w:p w14:paraId="5D2D9FA2" w14:textId="77777777" w:rsidR="004F37F9" w:rsidRDefault="004F37F9" w:rsidP="004F37F9">
      <w:pPr>
        <w:pStyle w:val="Footer"/>
        <w:tabs>
          <w:tab w:val="left" w:pos="2160"/>
        </w:tabs>
        <w:spacing w:after="240" w:line="240" w:lineRule="auto"/>
        <w:ind w:left="2160" w:hanging="2160"/>
      </w:pPr>
      <w:r>
        <w:rPr>
          <w:rFonts w:ascii="Arial" w:hAnsi="Arial" w:cs="Arial"/>
        </w:rPr>
        <w:t>Form 2</w:t>
      </w:r>
      <w:r>
        <w:rPr>
          <w:rFonts w:ascii="Arial" w:hAnsi="Arial" w:cs="Arial"/>
        </w:rPr>
        <w:tab/>
      </w:r>
      <w:r w:rsidRPr="004F37F9">
        <w:rPr>
          <w:rFonts w:ascii="Arial" w:hAnsi="Arial" w:cs="Arial"/>
        </w:rPr>
        <w:t>Certified Children Receiving Mental Health Consultation Services Days of Enrollment and Attendance</w:t>
      </w:r>
    </w:p>
    <w:p w14:paraId="3A51F06E" w14:textId="77777777" w:rsidR="004F37F9" w:rsidRDefault="004F37F9" w:rsidP="004F37F9">
      <w:pPr>
        <w:pStyle w:val="Footer"/>
        <w:tabs>
          <w:tab w:val="left" w:pos="2160"/>
        </w:tabs>
        <w:spacing w:after="240" w:line="240" w:lineRule="auto"/>
      </w:pPr>
      <w:r>
        <w:rPr>
          <w:rFonts w:ascii="Arial" w:hAnsi="Arial" w:cs="Arial"/>
        </w:rPr>
        <w:t>Form 3</w:t>
      </w:r>
      <w:r>
        <w:rPr>
          <w:rFonts w:ascii="Arial" w:hAnsi="Arial" w:cs="Arial"/>
        </w:rPr>
        <w:tab/>
      </w:r>
      <w:r w:rsidRPr="004F37F9">
        <w:rPr>
          <w:rFonts w:ascii="Arial" w:hAnsi="Arial" w:cs="Arial"/>
        </w:rPr>
        <w:t>Non-Certified Children Days of Enrollment</w:t>
      </w:r>
    </w:p>
    <w:p w14:paraId="748178FC" w14:textId="77777777" w:rsidR="004F37F9" w:rsidRDefault="004F37F9" w:rsidP="004F37F9">
      <w:pPr>
        <w:pStyle w:val="Footer"/>
        <w:tabs>
          <w:tab w:val="left" w:pos="2160"/>
        </w:tabs>
        <w:spacing w:after="240" w:line="240" w:lineRule="auto"/>
        <w:ind w:left="2160" w:hanging="2160"/>
        <w:rPr>
          <w:rFonts w:ascii="Arial" w:hAnsi="Arial" w:cs="Arial"/>
        </w:rPr>
      </w:pPr>
      <w:r>
        <w:rPr>
          <w:rFonts w:ascii="Arial" w:hAnsi="Arial" w:cs="Arial"/>
        </w:rPr>
        <w:t>Form 4</w:t>
      </w:r>
      <w:r>
        <w:rPr>
          <w:rFonts w:ascii="Arial" w:hAnsi="Arial" w:cs="Arial"/>
        </w:rPr>
        <w:tab/>
      </w:r>
      <w:r w:rsidRPr="004F37F9">
        <w:rPr>
          <w:rFonts w:ascii="Arial" w:hAnsi="Arial" w:cs="Arial"/>
        </w:rPr>
        <w:t>Non-Certified Children Receiving Mental Health Consultation Services</w:t>
      </w:r>
      <w:r>
        <w:rPr>
          <w:rFonts w:ascii="Arial" w:hAnsi="Arial" w:cs="Arial"/>
        </w:rPr>
        <w:t xml:space="preserve"> </w:t>
      </w:r>
      <w:r w:rsidRPr="004F37F9">
        <w:rPr>
          <w:rFonts w:ascii="Arial" w:hAnsi="Arial" w:cs="Arial"/>
        </w:rPr>
        <w:t>Days of Enrollment</w:t>
      </w:r>
    </w:p>
    <w:p w14:paraId="260B5143" w14:textId="60F3C72E" w:rsidR="006C289D" w:rsidRDefault="006C289D" w:rsidP="00CC7AB8">
      <w:pPr>
        <w:widowControl w:val="0"/>
        <w:spacing w:after="240" w:line="240" w:lineRule="auto"/>
        <w:rPr>
          <w:rFonts w:ascii="Arial" w:eastAsiaTheme="minorHAnsi" w:hAnsi="Arial" w:cs="Arial"/>
        </w:rPr>
      </w:pPr>
      <w:r>
        <w:rPr>
          <w:rFonts w:ascii="Arial" w:eastAsiaTheme="minorHAnsi" w:hAnsi="Arial" w:cs="Arial"/>
        </w:rPr>
        <w:t xml:space="preserve">When applicable, these forms must be included as an attachment to the agency’s AUD 8501. Instructions for when and how to complete these forms are included in the AUD 8501 Specific Instructions section below. More information regarding rate reform can be viewed at: </w:t>
      </w:r>
      <w:hyperlink r:id="rId7" w:tooltip="Rate reform resources page on the CDE website" w:history="1">
        <w:r w:rsidRPr="00072579">
          <w:rPr>
            <w:rStyle w:val="Hyperlink"/>
            <w:rFonts w:ascii="Arial" w:eastAsiaTheme="minorHAnsi" w:hAnsi="Arial" w:cs="Arial"/>
          </w:rPr>
          <w:t>https://www.cde.ca.gov/fg/aa/cd/ratereformresources.asp</w:t>
        </w:r>
      </w:hyperlink>
      <w:r>
        <w:rPr>
          <w:rFonts w:ascii="Arial" w:eastAsiaTheme="minorHAnsi" w:hAnsi="Arial" w:cs="Arial"/>
        </w:rPr>
        <w:t>.</w:t>
      </w:r>
    </w:p>
    <w:p w14:paraId="1B39389B" w14:textId="77777777" w:rsidR="006C289D" w:rsidRPr="006C289D" w:rsidRDefault="006C289D" w:rsidP="006C289D">
      <w:pPr>
        <w:pStyle w:val="Heading2"/>
        <w:spacing w:after="240"/>
      </w:pPr>
      <w:r>
        <w:lastRenderedPageBreak/>
        <w:t>Reminder</w:t>
      </w:r>
    </w:p>
    <w:p w14:paraId="7D3D4DCC" w14:textId="77777777" w:rsidR="00B7134C" w:rsidRPr="00D85A10" w:rsidRDefault="00B7134C" w:rsidP="00CC7AB8">
      <w:pPr>
        <w:widowControl w:val="0"/>
        <w:spacing w:after="240" w:line="240" w:lineRule="auto"/>
        <w:rPr>
          <w:rFonts w:ascii="Arial" w:eastAsiaTheme="minorHAnsi" w:hAnsi="Arial" w:cs="Arial"/>
        </w:rPr>
      </w:pPr>
      <w:r w:rsidRPr="00D85A10">
        <w:rPr>
          <w:rFonts w:ascii="Arial" w:eastAsiaTheme="minorHAnsi" w:hAnsi="Arial" w:cs="Arial"/>
        </w:rPr>
        <w:t xml:space="preserve">As of July 1, 2021, the Early Childhood Development Act of 2020 transferred administration of the following </w:t>
      </w:r>
      <w:r>
        <w:rPr>
          <w:rFonts w:ascii="Arial" w:eastAsiaTheme="minorHAnsi" w:hAnsi="Arial" w:cs="Arial"/>
        </w:rPr>
        <w:t>child development</w:t>
      </w:r>
      <w:r w:rsidRPr="00D85A10">
        <w:rPr>
          <w:rFonts w:ascii="Arial" w:eastAsiaTheme="minorHAnsi" w:hAnsi="Arial" w:cs="Arial"/>
        </w:rPr>
        <w:t xml:space="preserve"> programs to </w:t>
      </w:r>
      <w:r>
        <w:rPr>
          <w:rFonts w:ascii="Arial" w:eastAsiaTheme="minorHAnsi" w:hAnsi="Arial" w:cs="Arial"/>
        </w:rPr>
        <w:t>the California Department of Social Services (CDSS)</w:t>
      </w:r>
      <w:r w:rsidRPr="00D85A10">
        <w:rPr>
          <w:rFonts w:ascii="Arial" w:eastAsiaTheme="minorHAnsi" w:hAnsi="Arial" w:cs="Arial"/>
        </w:rPr>
        <w:t>:</w:t>
      </w:r>
    </w:p>
    <w:p w14:paraId="33DE93DB"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General CD Programs (CCTR)</w:t>
      </w:r>
    </w:p>
    <w:p w14:paraId="7CDAFF10"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Migrant CD Programs (CMIG)</w:t>
      </w:r>
    </w:p>
    <w:p w14:paraId="78780617"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California Alternative Payment Programs (CAPP)</w:t>
      </w:r>
    </w:p>
    <w:p w14:paraId="2F8E952C"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California Family Child Care Home Education Networks (CFCC)</w:t>
      </w:r>
    </w:p>
    <w:p w14:paraId="0BFD735B"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Stages 2 and 3 of the California Work Opportunity and Responsibility to Kids (CalWORKs) Child Care Programs (C2AP and C3AP)</w:t>
      </w:r>
    </w:p>
    <w:p w14:paraId="153F30A5"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Migrant Alternative Payment Programs (CMAP)</w:t>
      </w:r>
    </w:p>
    <w:p w14:paraId="3439E177"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CD services for children with severe disabilities (CHAN)</w:t>
      </w:r>
    </w:p>
    <w:p w14:paraId="2B8B5C90"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Child Care Resource and Referral Program (CRRP)</w:t>
      </w:r>
    </w:p>
    <w:p w14:paraId="1C6ABAFC"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The California Child Care Initiative Project (CCIP)</w:t>
      </w:r>
    </w:p>
    <w:p w14:paraId="459411A4" w14:textId="77777777" w:rsidR="00B7134C" w:rsidRPr="00D85A10" w:rsidRDefault="00B7134C" w:rsidP="00CC7AB8">
      <w:pPr>
        <w:widowControl w:val="0"/>
        <w:numPr>
          <w:ilvl w:val="0"/>
          <w:numId w:val="7"/>
        </w:numPr>
        <w:spacing w:after="240" w:line="240" w:lineRule="auto"/>
        <w:ind w:left="792"/>
        <w:rPr>
          <w:rFonts w:ascii="Arial" w:hAnsi="Arial" w:cs="Arial"/>
          <w:snapToGrid w:val="0"/>
        </w:rPr>
      </w:pPr>
      <w:r w:rsidRPr="00D85A10">
        <w:rPr>
          <w:rFonts w:ascii="Arial" w:hAnsi="Arial" w:cs="Arial"/>
          <w:snapToGrid w:val="0"/>
        </w:rPr>
        <w:t>Local CD Planning Councils (CLPC)</w:t>
      </w:r>
    </w:p>
    <w:p w14:paraId="5C758DFA" w14:textId="37690859" w:rsidR="00B7134C" w:rsidRPr="00D85A10" w:rsidRDefault="00B7134C" w:rsidP="00CC7AB8">
      <w:pPr>
        <w:spacing w:after="240" w:line="259" w:lineRule="auto"/>
        <w:rPr>
          <w:rFonts w:ascii="Arial" w:eastAsiaTheme="minorHAnsi" w:hAnsi="Arial" w:cs="Arial"/>
        </w:rPr>
      </w:pPr>
      <w:r w:rsidRPr="00D85A10">
        <w:rPr>
          <w:rFonts w:ascii="Arial" w:eastAsiaTheme="minorHAnsi" w:hAnsi="Arial" w:cs="Arial"/>
        </w:rPr>
        <w:t xml:space="preserve">More information regarding the transition can be viewed </w:t>
      </w:r>
      <w:r w:rsidR="008B212E">
        <w:rPr>
          <w:rFonts w:ascii="Arial" w:eastAsiaTheme="minorHAnsi" w:hAnsi="Arial" w:cs="Arial"/>
        </w:rPr>
        <w:t>at</w:t>
      </w:r>
      <w:r w:rsidRPr="00D85A10">
        <w:rPr>
          <w:rFonts w:ascii="Arial" w:eastAsiaTheme="minorHAnsi" w:hAnsi="Arial" w:cs="Arial"/>
        </w:rPr>
        <w:t xml:space="preserve">: </w:t>
      </w:r>
      <w:hyperlink r:id="rId8" w:tooltip="Department of Social Services Child Care Transition page" w:history="1">
        <w:r w:rsidRPr="000F7D58">
          <w:rPr>
            <w:rStyle w:val="Hyperlink"/>
            <w:rFonts w:ascii="Arial" w:hAnsi="Arial" w:cs="Arial"/>
          </w:rPr>
          <w:t>https://www.cdss.ca.gov/‌inforesources/cdss-programs/calworks-child-care/child-care-transition</w:t>
        </w:r>
      </w:hyperlink>
      <w:r w:rsidRPr="00D85A10">
        <w:rPr>
          <w:rFonts w:ascii="Arial" w:eastAsiaTheme="minorHAnsi" w:hAnsi="Arial" w:cs="Arial"/>
        </w:rPr>
        <w:t xml:space="preserve">. </w:t>
      </w:r>
      <w:r>
        <w:rPr>
          <w:rFonts w:ascii="Arial" w:eastAsiaTheme="minorHAnsi" w:hAnsi="Arial" w:cs="Arial"/>
        </w:rPr>
        <w:t xml:space="preserve">AUD forms relating to these programs will be provided by the CDSS. </w:t>
      </w:r>
      <w:r w:rsidR="00D54DE7">
        <w:rPr>
          <w:rFonts w:ascii="Arial" w:eastAsiaTheme="minorHAnsi" w:hAnsi="Arial" w:cs="Arial"/>
        </w:rPr>
        <w:t>For questions relating to CDSS AUD forms, contact</w:t>
      </w:r>
      <w:r w:rsidR="006065F5">
        <w:rPr>
          <w:rFonts w:ascii="Arial" w:eastAsiaTheme="minorHAnsi" w:hAnsi="Arial" w:cs="Arial"/>
        </w:rPr>
        <w:t xml:space="preserve"> CDSS at</w:t>
      </w:r>
      <w:r w:rsidR="00D54DE7">
        <w:rPr>
          <w:rFonts w:ascii="Arial" w:eastAsiaTheme="minorHAnsi" w:hAnsi="Arial" w:cs="Arial"/>
        </w:rPr>
        <w:t xml:space="preserve"> </w:t>
      </w:r>
      <w:hyperlink r:id="rId9" w:history="1">
        <w:r w:rsidR="00D54DE7" w:rsidRPr="00072579">
          <w:rPr>
            <w:rStyle w:val="Hyperlink"/>
            <w:rFonts w:ascii="Arial" w:eastAsiaTheme="minorHAnsi" w:hAnsi="Arial" w:cs="Arial"/>
          </w:rPr>
          <w:t>AuditsOffice@dss.ca.gov</w:t>
        </w:r>
      </w:hyperlink>
      <w:r w:rsidR="00D54DE7">
        <w:rPr>
          <w:rFonts w:ascii="Arial" w:eastAsiaTheme="minorHAnsi" w:hAnsi="Arial" w:cs="Arial"/>
        </w:rPr>
        <w:t>.</w:t>
      </w:r>
    </w:p>
    <w:p w14:paraId="24D4A203" w14:textId="77777777" w:rsidR="00B7134C" w:rsidRPr="004E3251" w:rsidRDefault="00B7134C" w:rsidP="00CC7AB8">
      <w:pPr>
        <w:pStyle w:val="Heading2"/>
        <w:spacing w:after="240"/>
      </w:pPr>
      <w:r>
        <w:t>AUD General Instructions</w:t>
      </w:r>
    </w:p>
    <w:p w14:paraId="0C58200A" w14:textId="77777777" w:rsidR="00B7134C" w:rsidRPr="00F66761" w:rsidRDefault="00B7134C" w:rsidP="00CC7AB8">
      <w:pPr>
        <w:spacing w:after="240" w:line="240" w:lineRule="auto"/>
        <w:rPr>
          <w:rFonts w:ascii="Arial" w:hAnsi="Arial" w:cs="Arial"/>
        </w:rPr>
      </w:pPr>
      <w:r w:rsidRPr="00F66761">
        <w:rPr>
          <w:rFonts w:ascii="Arial" w:hAnsi="Arial" w:cs="Arial"/>
        </w:rPr>
        <w:t xml:space="preserve">The following instructions explain how to complete the AUD forms using an interactive </w:t>
      </w:r>
      <w:r>
        <w:rPr>
          <w:rFonts w:ascii="Arial" w:hAnsi="Arial" w:cs="Arial"/>
        </w:rPr>
        <w:t>Adobe portable document format (PDF) file</w:t>
      </w:r>
      <w:r w:rsidRPr="00F66761">
        <w:rPr>
          <w:rFonts w:ascii="Arial" w:hAnsi="Arial" w:cs="Arial"/>
        </w:rPr>
        <w:t>.</w:t>
      </w:r>
    </w:p>
    <w:p w14:paraId="2BD1D608" w14:textId="77777777" w:rsidR="00B7134C" w:rsidRPr="00F66761" w:rsidRDefault="00B7134C" w:rsidP="00CC7AB8">
      <w:pPr>
        <w:spacing w:after="240" w:line="240" w:lineRule="auto"/>
        <w:ind w:left="360" w:hanging="360"/>
        <w:rPr>
          <w:rFonts w:ascii="Arial" w:hAnsi="Arial" w:cs="Arial"/>
        </w:rPr>
      </w:pPr>
      <w:r w:rsidRPr="00F66761">
        <w:rPr>
          <w:rFonts w:ascii="Arial" w:hAnsi="Arial" w:cs="Arial"/>
        </w:rPr>
        <w:t>A.</w:t>
      </w:r>
      <w:r w:rsidRPr="00F66761">
        <w:rPr>
          <w:rFonts w:ascii="Arial" w:hAnsi="Arial" w:cs="Arial"/>
        </w:rPr>
        <w:tab/>
      </w:r>
      <w:r>
        <w:rPr>
          <w:rFonts w:ascii="Arial" w:hAnsi="Arial" w:cs="Arial"/>
        </w:rPr>
        <w:t>I</w:t>
      </w:r>
      <w:r w:rsidRPr="00F66761">
        <w:rPr>
          <w:rFonts w:ascii="Arial" w:hAnsi="Arial" w:cs="Arial"/>
        </w:rPr>
        <w:t xml:space="preserve">dentify all </w:t>
      </w:r>
      <w:r>
        <w:rPr>
          <w:rFonts w:ascii="Arial" w:hAnsi="Arial" w:cs="Arial"/>
        </w:rPr>
        <w:t>child development</w:t>
      </w:r>
      <w:r w:rsidRPr="00F66761">
        <w:rPr>
          <w:rFonts w:ascii="Arial" w:hAnsi="Arial" w:cs="Arial"/>
        </w:rPr>
        <w:t xml:space="preserve"> contracts subject to the current audit</w:t>
      </w:r>
      <w:r>
        <w:rPr>
          <w:rFonts w:ascii="Arial" w:hAnsi="Arial" w:cs="Arial"/>
        </w:rPr>
        <w:t xml:space="preserve"> period b</w:t>
      </w:r>
      <w:r w:rsidRPr="00F66761">
        <w:rPr>
          <w:rFonts w:ascii="Arial" w:hAnsi="Arial" w:cs="Arial"/>
        </w:rPr>
        <w:t xml:space="preserve">efore completing the applicable </w:t>
      </w:r>
      <w:r>
        <w:rPr>
          <w:rFonts w:ascii="Arial" w:hAnsi="Arial" w:cs="Arial"/>
        </w:rPr>
        <w:t>Adobe PDF forms. A listing of a</w:t>
      </w:r>
      <w:r w:rsidR="003F75AB">
        <w:rPr>
          <w:rFonts w:ascii="Arial" w:hAnsi="Arial" w:cs="Arial"/>
        </w:rPr>
        <w:t xml:space="preserve">n agency’s </w:t>
      </w:r>
      <w:r>
        <w:rPr>
          <w:rFonts w:ascii="Arial" w:hAnsi="Arial" w:cs="Arial"/>
        </w:rPr>
        <w:t xml:space="preserve">CDE contracts and payments can be obtained </w:t>
      </w:r>
      <w:r w:rsidR="006065F5">
        <w:rPr>
          <w:rFonts w:ascii="Arial" w:hAnsi="Arial" w:cs="Arial"/>
        </w:rPr>
        <w:t xml:space="preserve">via the </w:t>
      </w:r>
      <w:r w:rsidR="006065F5" w:rsidRPr="006065F5">
        <w:rPr>
          <w:rFonts w:ascii="Arial" w:hAnsi="Arial" w:cs="Arial"/>
        </w:rPr>
        <w:t>Child Development Provider Accounting Reporting Information System (CPARIS)</w:t>
      </w:r>
      <w:r w:rsidR="006065F5">
        <w:rPr>
          <w:rFonts w:ascii="Arial" w:hAnsi="Arial" w:cs="Arial"/>
        </w:rPr>
        <w:t xml:space="preserve"> or </w:t>
      </w:r>
      <w:r>
        <w:rPr>
          <w:rFonts w:ascii="Arial" w:hAnsi="Arial" w:cs="Arial"/>
        </w:rPr>
        <w:t xml:space="preserve">by emailing </w:t>
      </w:r>
      <w:hyperlink r:id="rId10" w:history="1">
        <w:r w:rsidRPr="002965C7">
          <w:rPr>
            <w:rStyle w:val="Hyperlink"/>
            <w:rFonts w:ascii="Arial" w:hAnsi="Arial" w:cs="Arial"/>
          </w:rPr>
          <w:t>AuditSubmissions@cde.ca.gov</w:t>
        </w:r>
      </w:hyperlink>
      <w:r>
        <w:rPr>
          <w:rFonts w:ascii="Arial" w:hAnsi="Arial" w:cs="Arial"/>
        </w:rPr>
        <w:t>. Information on a</w:t>
      </w:r>
      <w:r w:rsidR="003F75AB">
        <w:rPr>
          <w:rFonts w:ascii="Arial" w:hAnsi="Arial" w:cs="Arial"/>
        </w:rPr>
        <w:t xml:space="preserve">n agency’s </w:t>
      </w:r>
      <w:r>
        <w:rPr>
          <w:rFonts w:ascii="Arial" w:hAnsi="Arial" w:cs="Arial"/>
        </w:rPr>
        <w:t xml:space="preserve">CDSS contracts and payments can be obtained by emailing </w:t>
      </w:r>
      <w:hyperlink r:id="rId11" w:history="1">
        <w:r w:rsidRPr="002965C7">
          <w:rPr>
            <w:rStyle w:val="Hyperlink"/>
            <w:rFonts w:ascii="Arial" w:hAnsi="Arial" w:cs="Arial"/>
          </w:rPr>
          <w:t>AuditsOffice@dss.ca.gov</w:t>
        </w:r>
      </w:hyperlink>
      <w:r>
        <w:rPr>
          <w:rFonts w:ascii="Arial" w:hAnsi="Arial" w:cs="Arial"/>
        </w:rPr>
        <w:t>.</w:t>
      </w:r>
    </w:p>
    <w:p w14:paraId="2C0CC5CD" w14:textId="77777777" w:rsidR="00B7134C" w:rsidRPr="00F66761" w:rsidRDefault="00B7134C" w:rsidP="00CC7AB8">
      <w:pPr>
        <w:spacing w:after="240" w:line="240" w:lineRule="auto"/>
        <w:ind w:left="360" w:hanging="360"/>
        <w:rPr>
          <w:rFonts w:ascii="Arial" w:hAnsi="Arial" w:cs="Arial"/>
        </w:rPr>
      </w:pPr>
      <w:r w:rsidRPr="00F66761">
        <w:rPr>
          <w:rFonts w:ascii="Arial" w:hAnsi="Arial" w:cs="Arial"/>
        </w:rPr>
        <w:t>B.</w:t>
      </w:r>
      <w:r w:rsidRPr="00F66761">
        <w:rPr>
          <w:rFonts w:ascii="Arial" w:hAnsi="Arial" w:cs="Arial"/>
        </w:rPr>
        <w:tab/>
        <w:t xml:space="preserve">Open the </w:t>
      </w:r>
      <w:r>
        <w:rPr>
          <w:rFonts w:ascii="Arial" w:hAnsi="Arial" w:cs="Arial"/>
        </w:rPr>
        <w:t>appropriate Adobe PDF for the</w:t>
      </w:r>
      <w:r w:rsidRPr="00F66761">
        <w:rPr>
          <w:rFonts w:ascii="Arial" w:hAnsi="Arial" w:cs="Arial"/>
        </w:rPr>
        <w:t xml:space="preserve"> contract</w:t>
      </w:r>
      <w:r>
        <w:rPr>
          <w:rFonts w:ascii="Arial" w:hAnsi="Arial" w:cs="Arial"/>
        </w:rPr>
        <w:t>(s)</w:t>
      </w:r>
      <w:r w:rsidRPr="00F66761">
        <w:rPr>
          <w:rFonts w:ascii="Arial" w:hAnsi="Arial" w:cs="Arial"/>
        </w:rPr>
        <w:t xml:space="preserve"> identified in Step A.</w:t>
      </w:r>
    </w:p>
    <w:p w14:paraId="010D1B99" w14:textId="77777777" w:rsidR="00B7134C" w:rsidRPr="00F66761" w:rsidRDefault="00B7134C" w:rsidP="00CC7AB8">
      <w:pPr>
        <w:spacing w:after="240" w:line="240" w:lineRule="auto"/>
        <w:ind w:left="360" w:hanging="360"/>
        <w:rPr>
          <w:rFonts w:ascii="Arial" w:hAnsi="Arial" w:cs="Arial"/>
        </w:rPr>
      </w:pPr>
      <w:r w:rsidRPr="00F66761">
        <w:rPr>
          <w:rFonts w:ascii="Arial" w:hAnsi="Arial" w:cs="Arial"/>
        </w:rPr>
        <w:lastRenderedPageBreak/>
        <w:t>C.</w:t>
      </w:r>
      <w:r w:rsidRPr="00F66761">
        <w:rPr>
          <w:rFonts w:ascii="Arial" w:hAnsi="Arial" w:cs="Arial"/>
        </w:rPr>
        <w:tab/>
        <w:t>Enter the general information</w:t>
      </w:r>
      <w:r w:rsidR="00551019">
        <w:rPr>
          <w:rFonts w:ascii="Arial" w:hAnsi="Arial" w:cs="Arial"/>
        </w:rPr>
        <w:t>,</w:t>
      </w:r>
      <w:r w:rsidRPr="00F66761">
        <w:rPr>
          <w:rFonts w:ascii="Arial" w:hAnsi="Arial" w:cs="Arial"/>
        </w:rPr>
        <w:t xml:space="preserve"> </w:t>
      </w:r>
      <w:r w:rsidR="00551019">
        <w:rPr>
          <w:rFonts w:ascii="Arial" w:hAnsi="Arial" w:cs="Arial"/>
        </w:rPr>
        <w:t xml:space="preserve">such as the contractor name, contract number, and pilot program/service county, </w:t>
      </w:r>
      <w:r w:rsidRPr="00F66761">
        <w:rPr>
          <w:rFonts w:ascii="Arial" w:hAnsi="Arial" w:cs="Arial"/>
        </w:rPr>
        <w:t xml:space="preserve">requested at the top of page </w:t>
      </w:r>
      <w:r>
        <w:rPr>
          <w:rFonts w:ascii="Arial" w:hAnsi="Arial" w:cs="Arial"/>
        </w:rPr>
        <w:t>one</w:t>
      </w:r>
      <w:r w:rsidRPr="00F66761">
        <w:rPr>
          <w:rFonts w:ascii="Arial" w:hAnsi="Arial" w:cs="Arial"/>
        </w:rPr>
        <w:t xml:space="preserve">. Pertinent information will be carried forward automatically to subsequent pages of </w:t>
      </w:r>
      <w:r>
        <w:rPr>
          <w:rFonts w:ascii="Arial" w:hAnsi="Arial" w:cs="Arial"/>
        </w:rPr>
        <w:t>the form</w:t>
      </w:r>
      <w:r w:rsidRPr="00F66761">
        <w:rPr>
          <w:rFonts w:ascii="Arial" w:hAnsi="Arial" w:cs="Arial"/>
        </w:rPr>
        <w:t>.</w:t>
      </w:r>
    </w:p>
    <w:p w14:paraId="6EE8730D" w14:textId="77777777" w:rsidR="00B7134C" w:rsidRPr="00F66761" w:rsidRDefault="00B7134C" w:rsidP="00CC7AB8">
      <w:pPr>
        <w:spacing w:after="240" w:line="240" w:lineRule="auto"/>
        <w:ind w:left="360" w:hanging="360"/>
        <w:rPr>
          <w:rFonts w:ascii="Arial" w:hAnsi="Arial" w:cs="Arial"/>
        </w:rPr>
      </w:pPr>
      <w:r w:rsidRPr="00F66761">
        <w:rPr>
          <w:rFonts w:ascii="Arial" w:hAnsi="Arial" w:cs="Arial"/>
        </w:rPr>
        <w:t>D.</w:t>
      </w:r>
      <w:r w:rsidRPr="00F66761">
        <w:rPr>
          <w:rFonts w:ascii="Arial" w:hAnsi="Arial" w:cs="Arial"/>
        </w:rPr>
        <w:tab/>
        <w:t xml:space="preserve">Perform the following steps for each page of </w:t>
      </w:r>
      <w:r w:rsidR="006065F5">
        <w:rPr>
          <w:rFonts w:ascii="Arial" w:hAnsi="Arial" w:cs="Arial"/>
        </w:rPr>
        <w:t>the AUD</w:t>
      </w:r>
      <w:r w:rsidRPr="00F66761">
        <w:rPr>
          <w:rFonts w:ascii="Arial" w:hAnsi="Arial" w:cs="Arial"/>
        </w:rPr>
        <w:t xml:space="preserve"> forms:</w:t>
      </w:r>
    </w:p>
    <w:p w14:paraId="6692BBF2" w14:textId="77777777" w:rsidR="00B7134C" w:rsidRDefault="00B7134C" w:rsidP="00CC7AB8">
      <w:pPr>
        <w:numPr>
          <w:ilvl w:val="0"/>
          <w:numId w:val="1"/>
        </w:numPr>
        <w:tabs>
          <w:tab w:val="clear" w:pos="840"/>
          <w:tab w:val="num" w:pos="720"/>
        </w:tabs>
        <w:spacing w:after="240" w:line="240" w:lineRule="auto"/>
        <w:ind w:left="720"/>
        <w:rPr>
          <w:rFonts w:ascii="Arial" w:hAnsi="Arial" w:cs="Arial"/>
        </w:rPr>
      </w:pPr>
      <w:r w:rsidRPr="006C63B7">
        <w:rPr>
          <w:rFonts w:ascii="Arial" w:hAnsi="Arial" w:cs="Arial"/>
        </w:rPr>
        <w:t xml:space="preserve">Enter the </w:t>
      </w:r>
      <w:r>
        <w:rPr>
          <w:rFonts w:ascii="Arial" w:hAnsi="Arial" w:cs="Arial"/>
        </w:rPr>
        <w:t>agency’s</w:t>
      </w:r>
      <w:r w:rsidRPr="006C63B7">
        <w:rPr>
          <w:rFonts w:ascii="Arial" w:hAnsi="Arial" w:cs="Arial"/>
        </w:rPr>
        <w:t xml:space="preserve"> data on the appropriate line items in Column A, titled “Cumulative </w:t>
      </w:r>
      <w:r w:rsidR="00E83382">
        <w:rPr>
          <w:rFonts w:ascii="Arial" w:hAnsi="Arial" w:cs="Arial"/>
        </w:rPr>
        <w:t xml:space="preserve">FY </w:t>
      </w:r>
      <w:r w:rsidR="006065F5">
        <w:rPr>
          <w:rFonts w:ascii="Arial" w:hAnsi="Arial" w:cs="Arial"/>
        </w:rPr>
        <w:t>per CPARIS</w:t>
      </w:r>
      <w:r w:rsidR="00020E57">
        <w:rPr>
          <w:rFonts w:ascii="Arial" w:hAnsi="Arial" w:cs="Arial"/>
        </w:rPr>
        <w:t>.</w:t>
      </w:r>
      <w:r w:rsidRPr="006C63B7">
        <w:rPr>
          <w:rFonts w:ascii="Arial" w:hAnsi="Arial" w:cs="Arial"/>
        </w:rPr>
        <w:t xml:space="preserve">” These numbers </w:t>
      </w:r>
      <w:r w:rsidRPr="00301977">
        <w:rPr>
          <w:rFonts w:ascii="Arial" w:hAnsi="Arial" w:cs="Arial"/>
        </w:rPr>
        <w:t>must</w:t>
      </w:r>
      <w:r w:rsidRPr="006C63B7">
        <w:rPr>
          <w:rFonts w:ascii="Arial" w:hAnsi="Arial" w:cs="Arial"/>
        </w:rPr>
        <w:t xml:space="preserve"> agree with the</w:t>
      </w:r>
      <w:r>
        <w:rPr>
          <w:rFonts w:ascii="Arial" w:hAnsi="Arial" w:cs="Arial"/>
        </w:rPr>
        <w:t xml:space="preserve"> </w:t>
      </w:r>
      <w:r w:rsidR="004B6ACC">
        <w:rPr>
          <w:rFonts w:ascii="Arial" w:hAnsi="Arial" w:cs="Arial"/>
        </w:rPr>
        <w:t xml:space="preserve">Cumulative Fiscal Year column from the </w:t>
      </w:r>
      <w:r>
        <w:rPr>
          <w:rFonts w:ascii="Arial" w:hAnsi="Arial" w:cs="Arial"/>
        </w:rPr>
        <w:t xml:space="preserve">agency’s respective </w:t>
      </w:r>
      <w:r w:rsidR="006065F5">
        <w:rPr>
          <w:rFonts w:ascii="Arial" w:hAnsi="Arial" w:cs="Arial"/>
        </w:rPr>
        <w:t>CPARIS</w:t>
      </w:r>
      <w:r>
        <w:rPr>
          <w:rFonts w:ascii="Arial" w:hAnsi="Arial" w:cs="Arial"/>
        </w:rPr>
        <w:t xml:space="preserve"> reports</w:t>
      </w:r>
      <w:r w:rsidR="004B6ACC">
        <w:rPr>
          <w:rFonts w:ascii="Arial" w:hAnsi="Arial" w:cs="Arial"/>
        </w:rPr>
        <w:t>.</w:t>
      </w:r>
    </w:p>
    <w:p w14:paraId="264132D2" w14:textId="77777777" w:rsidR="00B7134C" w:rsidRPr="00F66761" w:rsidRDefault="00B7134C" w:rsidP="00CC7AB8">
      <w:pPr>
        <w:numPr>
          <w:ilvl w:val="0"/>
          <w:numId w:val="1"/>
        </w:numPr>
        <w:tabs>
          <w:tab w:val="clear" w:pos="840"/>
          <w:tab w:val="num" w:pos="720"/>
        </w:tabs>
        <w:spacing w:after="240" w:line="240" w:lineRule="auto"/>
        <w:ind w:left="720"/>
        <w:rPr>
          <w:rFonts w:ascii="Arial" w:hAnsi="Arial" w:cs="Arial"/>
        </w:rPr>
      </w:pPr>
      <w:r w:rsidRPr="006C63B7">
        <w:rPr>
          <w:rFonts w:ascii="Arial" w:hAnsi="Arial" w:cs="Arial"/>
        </w:rPr>
        <w:t>Enter any audit adjustments in Column B. The formulas in the PDF files will automatically calculate the numbers for columns C and E, as applicable, and for rows with subtotals and totals</w:t>
      </w:r>
      <w:r w:rsidRPr="00F66761">
        <w:rPr>
          <w:rFonts w:ascii="Arial" w:hAnsi="Arial" w:cs="Arial"/>
        </w:rPr>
        <w:t xml:space="preserve">. Note that if the auditor disallows (deducts) an expense from claimed </w:t>
      </w:r>
      <w:r>
        <w:rPr>
          <w:rFonts w:ascii="Arial" w:hAnsi="Arial" w:cs="Arial"/>
        </w:rPr>
        <w:t>r</w:t>
      </w:r>
      <w:r w:rsidRPr="00F66761">
        <w:rPr>
          <w:rFonts w:ascii="Arial" w:hAnsi="Arial" w:cs="Arial"/>
        </w:rPr>
        <w:t xml:space="preserve">eimbursable </w:t>
      </w:r>
      <w:r>
        <w:rPr>
          <w:rFonts w:ascii="Arial" w:hAnsi="Arial" w:cs="Arial"/>
        </w:rPr>
        <w:t>e</w:t>
      </w:r>
      <w:r w:rsidRPr="00F66761">
        <w:rPr>
          <w:rFonts w:ascii="Arial" w:hAnsi="Arial" w:cs="Arial"/>
        </w:rPr>
        <w:t>xpenses because the expense</w:t>
      </w:r>
      <w:r>
        <w:rPr>
          <w:rFonts w:ascii="Arial" w:hAnsi="Arial" w:cs="Arial"/>
        </w:rPr>
        <w:t xml:space="preserve"> </w:t>
      </w:r>
      <w:r w:rsidRPr="00F66761">
        <w:rPr>
          <w:rFonts w:ascii="Arial" w:hAnsi="Arial" w:cs="Arial"/>
        </w:rPr>
        <w:t>may no</w:t>
      </w:r>
      <w:r>
        <w:rPr>
          <w:rFonts w:ascii="Arial" w:hAnsi="Arial" w:cs="Arial"/>
        </w:rPr>
        <w:t>t be claimed under the contract</w:t>
      </w:r>
      <w:r w:rsidRPr="00F66761">
        <w:rPr>
          <w:rFonts w:ascii="Arial" w:hAnsi="Arial" w:cs="Arial"/>
        </w:rPr>
        <w:t>, then the non</w:t>
      </w:r>
      <w:r>
        <w:rPr>
          <w:rFonts w:ascii="Arial" w:hAnsi="Arial" w:cs="Arial"/>
        </w:rPr>
        <w:t>-</w:t>
      </w:r>
      <w:r w:rsidRPr="00F66761">
        <w:rPr>
          <w:rFonts w:ascii="Arial" w:hAnsi="Arial" w:cs="Arial"/>
        </w:rPr>
        <w:t xml:space="preserve">reimbursable </w:t>
      </w:r>
      <w:r>
        <w:rPr>
          <w:rFonts w:ascii="Arial" w:hAnsi="Arial" w:cs="Arial"/>
        </w:rPr>
        <w:t xml:space="preserve">program-related </w:t>
      </w:r>
      <w:r w:rsidRPr="00F66761">
        <w:rPr>
          <w:rFonts w:ascii="Arial" w:hAnsi="Arial" w:cs="Arial"/>
        </w:rPr>
        <w:t>expense (e.g., entertainment expenses)</w:t>
      </w:r>
      <w:r>
        <w:rPr>
          <w:rFonts w:ascii="Arial" w:hAnsi="Arial" w:cs="Arial"/>
        </w:rPr>
        <w:t xml:space="preserve"> </w:t>
      </w:r>
      <w:r w:rsidRPr="00F66761">
        <w:rPr>
          <w:rFonts w:ascii="Arial" w:hAnsi="Arial" w:cs="Arial"/>
        </w:rPr>
        <w:t xml:space="preserve">is to be added to </w:t>
      </w:r>
      <w:r>
        <w:rPr>
          <w:rFonts w:ascii="Arial" w:hAnsi="Arial" w:cs="Arial"/>
        </w:rPr>
        <w:t>the Supplemental Expenses section.</w:t>
      </w:r>
    </w:p>
    <w:p w14:paraId="2E475817" w14:textId="77777777" w:rsidR="00B7134C" w:rsidRPr="00F66761" w:rsidRDefault="00B7134C" w:rsidP="00CC7AB8">
      <w:pPr>
        <w:numPr>
          <w:ilvl w:val="0"/>
          <w:numId w:val="1"/>
        </w:numPr>
        <w:tabs>
          <w:tab w:val="clear" w:pos="840"/>
          <w:tab w:val="num" w:pos="720"/>
        </w:tabs>
        <w:spacing w:after="240" w:line="240" w:lineRule="auto"/>
        <w:ind w:left="720"/>
        <w:rPr>
          <w:rFonts w:ascii="Arial" w:hAnsi="Arial" w:cs="Arial"/>
        </w:rPr>
      </w:pPr>
      <w:r w:rsidRPr="00F66761">
        <w:rPr>
          <w:rFonts w:ascii="Arial" w:hAnsi="Arial" w:cs="Arial"/>
        </w:rPr>
        <w:t>Enter all applicable data, including any “write-ins” of data on rows designated as “Other</w:t>
      </w:r>
      <w:r w:rsidR="005840FA">
        <w:rPr>
          <w:rFonts w:ascii="Arial" w:hAnsi="Arial" w:cs="Arial"/>
        </w:rPr>
        <w:t>.</w:t>
      </w:r>
      <w:r w:rsidRPr="00F66761">
        <w:rPr>
          <w:rFonts w:ascii="Arial" w:hAnsi="Arial" w:cs="Arial"/>
        </w:rPr>
        <w:t>”</w:t>
      </w:r>
      <w:r w:rsidRPr="00EC0B03">
        <w:rPr>
          <w:rFonts w:ascii="Segoe UI" w:hAnsi="Segoe UI" w:cs="Segoe UI"/>
          <w:color w:val="000000"/>
          <w:sz w:val="21"/>
          <w:szCs w:val="21"/>
        </w:rPr>
        <w:t xml:space="preserve"> </w:t>
      </w:r>
      <w:r w:rsidRPr="00D63656">
        <w:rPr>
          <w:rFonts w:ascii="Arial" w:hAnsi="Arial" w:cs="Arial"/>
          <w:color w:val="000000"/>
        </w:rPr>
        <w:t xml:space="preserve">If there are insufficient "Other" rows, data may be aggregated on one line. </w:t>
      </w:r>
      <w:r w:rsidR="00CE5349">
        <w:rPr>
          <w:rFonts w:ascii="Arial" w:hAnsi="Arial" w:cs="Arial"/>
          <w:color w:val="000000"/>
        </w:rPr>
        <w:t xml:space="preserve">The source of the revenue should be identified in the space given. </w:t>
      </w:r>
      <w:r w:rsidRPr="00D63656">
        <w:rPr>
          <w:rFonts w:ascii="Arial" w:hAnsi="Arial" w:cs="Arial"/>
          <w:color w:val="000000"/>
        </w:rPr>
        <w:t xml:space="preserve">If spacing is insufficient to identify the source and purpose of all aggregated funds, provide the details in the Comments </w:t>
      </w:r>
      <w:r>
        <w:rPr>
          <w:rFonts w:ascii="Arial" w:hAnsi="Arial" w:cs="Arial"/>
          <w:color w:val="000000"/>
        </w:rPr>
        <w:t>box</w:t>
      </w:r>
      <w:r w:rsidRPr="00D63656">
        <w:rPr>
          <w:rFonts w:ascii="Arial" w:hAnsi="Arial" w:cs="Arial"/>
          <w:color w:val="000000"/>
        </w:rPr>
        <w:t>.</w:t>
      </w:r>
    </w:p>
    <w:p w14:paraId="020B2DDF" w14:textId="77777777" w:rsidR="00B7134C" w:rsidRPr="00F66761" w:rsidRDefault="003F75AB" w:rsidP="00CC7AB8">
      <w:pPr>
        <w:numPr>
          <w:ilvl w:val="0"/>
          <w:numId w:val="1"/>
        </w:numPr>
        <w:tabs>
          <w:tab w:val="clear" w:pos="840"/>
          <w:tab w:val="num" w:pos="720"/>
        </w:tabs>
        <w:spacing w:after="240" w:line="240" w:lineRule="auto"/>
        <w:ind w:left="720"/>
        <w:rPr>
          <w:rFonts w:ascii="Arial" w:hAnsi="Arial" w:cs="Arial"/>
        </w:rPr>
      </w:pPr>
      <w:r>
        <w:rPr>
          <w:rFonts w:ascii="Arial" w:hAnsi="Arial" w:cs="Arial"/>
        </w:rPr>
        <w:t>Ensure to c</w:t>
      </w:r>
      <w:r w:rsidR="00B7134C">
        <w:rPr>
          <w:rFonts w:ascii="Arial" w:hAnsi="Arial" w:cs="Arial"/>
        </w:rPr>
        <w:t xml:space="preserve">heck </w:t>
      </w:r>
      <w:r w:rsidR="007F23A9">
        <w:rPr>
          <w:rFonts w:ascii="Arial" w:hAnsi="Arial" w:cs="Arial"/>
        </w:rPr>
        <w:t xml:space="preserve">any </w:t>
      </w:r>
      <w:r w:rsidR="00B7134C">
        <w:rPr>
          <w:rFonts w:ascii="Arial" w:hAnsi="Arial" w:cs="Arial"/>
        </w:rPr>
        <w:t>applicable boxes</w:t>
      </w:r>
      <w:r w:rsidR="009D6C32">
        <w:rPr>
          <w:rFonts w:ascii="Arial" w:hAnsi="Arial" w:cs="Arial"/>
        </w:rPr>
        <w:t xml:space="preserve">. For example, either the Yes or No box </w:t>
      </w:r>
      <w:r w:rsidR="00C243C4">
        <w:rPr>
          <w:rFonts w:ascii="Arial" w:hAnsi="Arial" w:cs="Arial"/>
        </w:rPr>
        <w:t>must</w:t>
      </w:r>
      <w:r w:rsidR="009D6C32">
        <w:rPr>
          <w:rFonts w:ascii="Arial" w:hAnsi="Arial" w:cs="Arial"/>
        </w:rPr>
        <w:t xml:space="preserve"> be checked</w:t>
      </w:r>
      <w:r w:rsidR="00B7134C">
        <w:rPr>
          <w:rFonts w:ascii="Arial" w:hAnsi="Arial" w:cs="Arial"/>
        </w:rPr>
        <w:t xml:space="preserve"> for </w:t>
      </w:r>
      <w:r w:rsidR="009D6C32">
        <w:rPr>
          <w:rFonts w:ascii="Arial" w:hAnsi="Arial" w:cs="Arial"/>
        </w:rPr>
        <w:t xml:space="preserve">an approved indirect cost rate </w:t>
      </w:r>
      <w:r w:rsidR="00F7017F">
        <w:rPr>
          <w:rFonts w:ascii="Arial" w:hAnsi="Arial" w:cs="Arial"/>
        </w:rPr>
        <w:t>and</w:t>
      </w:r>
      <w:r w:rsidR="009D6C32">
        <w:rPr>
          <w:rFonts w:ascii="Arial" w:hAnsi="Arial" w:cs="Arial"/>
        </w:rPr>
        <w:t xml:space="preserve"> </w:t>
      </w:r>
      <w:r w:rsidR="00B7134C" w:rsidRPr="00F66761">
        <w:rPr>
          <w:rFonts w:ascii="Arial" w:hAnsi="Arial" w:cs="Arial"/>
        </w:rPr>
        <w:t>independent auditor’s assurances on</w:t>
      </w:r>
      <w:r w:rsidR="00B7134C">
        <w:rPr>
          <w:rFonts w:ascii="Arial" w:hAnsi="Arial" w:cs="Arial"/>
        </w:rPr>
        <w:t xml:space="preserve"> compliance.</w:t>
      </w:r>
    </w:p>
    <w:p w14:paraId="01EB6A61" w14:textId="77777777" w:rsidR="00B7134C" w:rsidRPr="006C63B7" w:rsidRDefault="00B7134C" w:rsidP="00CC7AB8">
      <w:pPr>
        <w:numPr>
          <w:ilvl w:val="0"/>
          <w:numId w:val="1"/>
        </w:numPr>
        <w:tabs>
          <w:tab w:val="clear" w:pos="840"/>
          <w:tab w:val="num" w:pos="720"/>
        </w:tabs>
        <w:spacing w:after="240" w:line="240" w:lineRule="auto"/>
        <w:ind w:left="720"/>
        <w:rPr>
          <w:rFonts w:ascii="Arial" w:hAnsi="Arial" w:cs="Arial"/>
        </w:rPr>
      </w:pPr>
      <w:r w:rsidRPr="00825668">
        <w:rPr>
          <w:rFonts w:ascii="Arial" w:hAnsi="Arial" w:cs="Arial"/>
        </w:rPr>
        <w:t xml:space="preserve">Provide any information in the </w:t>
      </w:r>
      <w:r>
        <w:rPr>
          <w:rFonts w:ascii="Arial" w:hAnsi="Arial" w:cs="Arial"/>
        </w:rPr>
        <w:t>C</w:t>
      </w:r>
      <w:r w:rsidRPr="00825668">
        <w:rPr>
          <w:rFonts w:ascii="Arial" w:hAnsi="Arial" w:cs="Arial"/>
        </w:rPr>
        <w:t xml:space="preserve">omments box that will assist the </w:t>
      </w:r>
      <w:r>
        <w:rPr>
          <w:rFonts w:ascii="Arial" w:hAnsi="Arial" w:cs="Arial"/>
        </w:rPr>
        <w:t>reviewer’s</w:t>
      </w:r>
      <w:r w:rsidRPr="00825668">
        <w:rPr>
          <w:rFonts w:ascii="Arial" w:hAnsi="Arial" w:cs="Arial"/>
        </w:rPr>
        <w:t xml:space="preserve"> understanding of any </w:t>
      </w:r>
      <w:r>
        <w:rPr>
          <w:rFonts w:ascii="Arial" w:hAnsi="Arial" w:cs="Arial"/>
        </w:rPr>
        <w:t xml:space="preserve">audit adjustments or </w:t>
      </w:r>
      <w:r w:rsidRPr="00825668">
        <w:rPr>
          <w:rFonts w:ascii="Arial" w:hAnsi="Arial" w:cs="Arial"/>
        </w:rPr>
        <w:t>unusual circumstances.</w:t>
      </w:r>
      <w:r>
        <w:rPr>
          <w:rFonts w:ascii="Arial" w:hAnsi="Arial" w:cs="Arial"/>
        </w:rPr>
        <w:t xml:space="preserve"> </w:t>
      </w:r>
      <w:r w:rsidRPr="006C63B7">
        <w:rPr>
          <w:rFonts w:ascii="Arial" w:hAnsi="Arial" w:cs="Arial"/>
        </w:rPr>
        <w:t>Attach additional sheets if necessary.</w:t>
      </w:r>
    </w:p>
    <w:p w14:paraId="3F5CBEB7" w14:textId="77777777" w:rsidR="00B7134C" w:rsidRDefault="00B7134C" w:rsidP="00CC7AB8">
      <w:pPr>
        <w:spacing w:after="240" w:line="240" w:lineRule="auto"/>
        <w:rPr>
          <w:rFonts w:ascii="Arial" w:hAnsi="Arial" w:cs="Arial"/>
        </w:rPr>
      </w:pPr>
      <w:r>
        <w:rPr>
          <w:rFonts w:ascii="Arial" w:hAnsi="Arial" w:cs="Arial"/>
        </w:rPr>
        <w:t>S</w:t>
      </w:r>
      <w:r w:rsidRPr="006C63B7">
        <w:rPr>
          <w:rFonts w:ascii="Arial" w:hAnsi="Arial" w:cs="Arial"/>
        </w:rPr>
        <w:t xml:space="preserve">ee guidance for entering data </w:t>
      </w:r>
      <w:r>
        <w:rPr>
          <w:rFonts w:ascii="Arial" w:hAnsi="Arial" w:cs="Arial"/>
        </w:rPr>
        <w:t>for specific</w:t>
      </w:r>
      <w:r w:rsidRPr="006C63B7">
        <w:rPr>
          <w:rFonts w:ascii="Arial" w:hAnsi="Arial" w:cs="Arial"/>
        </w:rPr>
        <w:t xml:space="preserve"> line items in the </w:t>
      </w:r>
      <w:r>
        <w:rPr>
          <w:rFonts w:ascii="Arial" w:hAnsi="Arial" w:cs="Arial"/>
        </w:rPr>
        <w:t xml:space="preserve">AUD </w:t>
      </w:r>
      <w:r w:rsidR="00167ABB">
        <w:rPr>
          <w:rFonts w:ascii="Arial" w:hAnsi="Arial" w:cs="Arial"/>
        </w:rPr>
        <w:t xml:space="preserve">8501 </w:t>
      </w:r>
      <w:r>
        <w:rPr>
          <w:rFonts w:ascii="Arial" w:hAnsi="Arial" w:cs="Arial"/>
        </w:rPr>
        <w:t>Specific Instructions section</w:t>
      </w:r>
      <w:r w:rsidRPr="006C63B7">
        <w:rPr>
          <w:rFonts w:ascii="Arial" w:hAnsi="Arial" w:cs="Arial"/>
        </w:rPr>
        <w:t xml:space="preserve">, </w:t>
      </w:r>
      <w:r w:rsidR="005840FA">
        <w:rPr>
          <w:rFonts w:ascii="Arial" w:hAnsi="Arial" w:cs="Arial"/>
        </w:rPr>
        <w:t xml:space="preserve">on the </w:t>
      </w:r>
      <w:r w:rsidRPr="006C63B7">
        <w:rPr>
          <w:rFonts w:ascii="Arial" w:hAnsi="Arial" w:cs="Arial"/>
        </w:rPr>
        <w:t>following page.</w:t>
      </w:r>
    </w:p>
    <w:p w14:paraId="640D5B26" w14:textId="77777777" w:rsidR="00B7134C" w:rsidRDefault="00B7134C" w:rsidP="00CC7AB8">
      <w:pPr>
        <w:spacing w:after="240" w:line="240" w:lineRule="auto"/>
        <w:rPr>
          <w:rFonts w:ascii="Arial" w:hAnsi="Arial" w:cs="Arial"/>
        </w:rPr>
      </w:pPr>
    </w:p>
    <w:p w14:paraId="6F6EAFD9" w14:textId="77777777" w:rsidR="00B7134C" w:rsidRPr="00F66761" w:rsidRDefault="00B7134C" w:rsidP="00CC7AB8">
      <w:pPr>
        <w:spacing w:after="240" w:line="240" w:lineRule="auto"/>
        <w:rPr>
          <w:rFonts w:ascii="Arial" w:hAnsi="Arial" w:cs="Arial"/>
        </w:rPr>
        <w:sectPr w:rsidR="00B7134C" w:rsidRPr="00F66761" w:rsidSect="000F7D58">
          <w:headerReference w:type="default" r:id="rId12"/>
          <w:footerReference w:type="default" r:id="rId13"/>
          <w:pgSz w:w="12240" w:h="15840" w:code="1"/>
          <w:pgMar w:top="1440" w:right="1440" w:bottom="1440" w:left="1440" w:header="720" w:footer="168" w:gutter="0"/>
          <w:cols w:space="720"/>
          <w:titlePg/>
          <w:docGrid w:linePitch="360"/>
        </w:sectPr>
      </w:pPr>
    </w:p>
    <w:p w14:paraId="045CF905" w14:textId="77777777" w:rsidR="00B7134C" w:rsidRPr="008C58F7" w:rsidRDefault="00B7134C" w:rsidP="00CC7AB8">
      <w:pPr>
        <w:pStyle w:val="Heading2"/>
        <w:spacing w:after="240"/>
      </w:pPr>
      <w:bookmarkStart w:id="1" w:name="_AUD_1400_Instructions"/>
      <w:bookmarkEnd w:id="1"/>
      <w:r w:rsidRPr="008C58F7">
        <w:lastRenderedPageBreak/>
        <w:t xml:space="preserve">AUD </w:t>
      </w:r>
      <w:r w:rsidR="009D6C32">
        <w:t xml:space="preserve">8501 </w:t>
      </w:r>
      <w:r w:rsidRPr="008C58F7">
        <w:t>Specific Instructions</w:t>
      </w:r>
    </w:p>
    <w:p w14:paraId="7DC9D88E" w14:textId="77777777" w:rsidR="007C4CC9" w:rsidRPr="00E27D37" w:rsidRDefault="007C4CC9" w:rsidP="007C4CC9">
      <w:pPr>
        <w:pStyle w:val="Heading3"/>
        <w:spacing w:before="0" w:after="240" w:line="240" w:lineRule="auto"/>
        <w:rPr>
          <w:b/>
          <w:sz w:val="28"/>
          <w:szCs w:val="28"/>
        </w:rPr>
      </w:pPr>
      <w:r w:rsidRPr="00E27D37">
        <w:rPr>
          <w:b/>
          <w:sz w:val="28"/>
          <w:szCs w:val="28"/>
        </w:rPr>
        <w:t>Days of Enrollment and Attendance</w:t>
      </w:r>
    </w:p>
    <w:p w14:paraId="4385B214" w14:textId="77777777" w:rsidR="007C4CC9" w:rsidRDefault="00B46374" w:rsidP="007C4CC9">
      <w:pPr>
        <w:spacing w:after="240" w:line="240" w:lineRule="auto"/>
        <w:rPr>
          <w:rFonts w:ascii="Arial" w:hAnsi="Arial" w:cs="Arial"/>
        </w:rPr>
      </w:pPr>
      <w:r>
        <w:rPr>
          <w:rFonts w:ascii="Arial" w:hAnsi="Arial" w:cs="Arial"/>
        </w:rPr>
        <w:t>D</w:t>
      </w:r>
      <w:r w:rsidR="007C4CC9">
        <w:rPr>
          <w:rFonts w:ascii="Arial" w:hAnsi="Arial" w:cs="Arial"/>
        </w:rPr>
        <w:t xml:space="preserve">ays of enrollment and attendance are reported in the following </w:t>
      </w:r>
      <w:r>
        <w:rPr>
          <w:rFonts w:ascii="Arial" w:hAnsi="Arial" w:cs="Arial"/>
        </w:rPr>
        <w:t>categories</w:t>
      </w:r>
      <w:r w:rsidR="007C4CC9">
        <w:rPr>
          <w:rFonts w:ascii="Arial" w:hAnsi="Arial" w:cs="Arial"/>
        </w:rPr>
        <w:t>:</w:t>
      </w:r>
    </w:p>
    <w:p w14:paraId="7B0D71B8" w14:textId="77777777" w:rsidR="007C4CC9" w:rsidRDefault="007C4CC9" w:rsidP="007C4CC9">
      <w:pPr>
        <w:pStyle w:val="ListParagraph"/>
        <w:numPr>
          <w:ilvl w:val="0"/>
          <w:numId w:val="6"/>
        </w:numPr>
        <w:spacing w:after="240" w:line="240" w:lineRule="auto"/>
        <w:rPr>
          <w:rFonts w:ascii="Arial" w:hAnsi="Arial" w:cs="Arial"/>
        </w:rPr>
      </w:pPr>
      <w:r>
        <w:rPr>
          <w:rFonts w:ascii="Arial" w:hAnsi="Arial" w:cs="Arial"/>
        </w:rPr>
        <w:t>Certified children (Form 1)</w:t>
      </w:r>
    </w:p>
    <w:p w14:paraId="4DD0927C" w14:textId="77777777" w:rsidR="007C4CC9" w:rsidRDefault="007C4CC9" w:rsidP="007C4CC9">
      <w:pPr>
        <w:pStyle w:val="ListParagraph"/>
        <w:numPr>
          <w:ilvl w:val="0"/>
          <w:numId w:val="6"/>
        </w:numPr>
        <w:spacing w:after="240" w:line="240" w:lineRule="auto"/>
        <w:rPr>
          <w:rFonts w:ascii="Arial" w:hAnsi="Arial" w:cs="Arial"/>
        </w:rPr>
      </w:pPr>
      <w:r>
        <w:rPr>
          <w:rFonts w:ascii="Arial" w:hAnsi="Arial" w:cs="Arial"/>
        </w:rPr>
        <w:t xml:space="preserve">Certified children who were served in a classroom where </w:t>
      </w:r>
      <w:r w:rsidR="00E83382">
        <w:rPr>
          <w:rFonts w:ascii="Arial" w:hAnsi="Arial" w:cs="Arial"/>
        </w:rPr>
        <w:t>Mental Health Consultation Services (MHCS)</w:t>
      </w:r>
      <w:r>
        <w:rPr>
          <w:rFonts w:ascii="Arial" w:hAnsi="Arial" w:cs="Arial"/>
        </w:rPr>
        <w:t xml:space="preserve"> were provided (Form 2)</w:t>
      </w:r>
    </w:p>
    <w:p w14:paraId="55907597" w14:textId="77777777" w:rsidR="007C4CC9" w:rsidRPr="001225DA" w:rsidRDefault="007C4CC9" w:rsidP="007C4CC9">
      <w:pPr>
        <w:pStyle w:val="ListParagraph"/>
        <w:numPr>
          <w:ilvl w:val="0"/>
          <w:numId w:val="6"/>
        </w:numPr>
        <w:spacing w:after="240" w:line="240" w:lineRule="auto"/>
        <w:rPr>
          <w:rFonts w:ascii="Arial" w:hAnsi="Arial" w:cs="Arial"/>
        </w:rPr>
      </w:pPr>
      <w:r>
        <w:rPr>
          <w:rFonts w:ascii="Arial" w:hAnsi="Arial" w:cs="Arial"/>
        </w:rPr>
        <w:t>Non-certified children (Form 3)</w:t>
      </w:r>
    </w:p>
    <w:p w14:paraId="21FBF3D4" w14:textId="77777777" w:rsidR="007C4CC9" w:rsidRDefault="007C4CC9" w:rsidP="007C4CC9">
      <w:pPr>
        <w:pStyle w:val="ListParagraph"/>
        <w:numPr>
          <w:ilvl w:val="0"/>
          <w:numId w:val="6"/>
        </w:numPr>
        <w:spacing w:after="240" w:line="240" w:lineRule="auto"/>
        <w:rPr>
          <w:rFonts w:ascii="Arial" w:hAnsi="Arial" w:cs="Arial"/>
        </w:rPr>
      </w:pPr>
      <w:r>
        <w:rPr>
          <w:rFonts w:ascii="Arial" w:hAnsi="Arial" w:cs="Arial"/>
        </w:rPr>
        <w:t>Non-certified children who were served in a classroom where MHCS were provided (Form 4)</w:t>
      </w:r>
    </w:p>
    <w:p w14:paraId="59C5DAEA" w14:textId="77777777" w:rsidR="00B46374" w:rsidRPr="00B46374" w:rsidRDefault="00B46374" w:rsidP="00B46374">
      <w:pPr>
        <w:spacing w:after="240" w:line="240" w:lineRule="auto"/>
        <w:rPr>
          <w:rFonts w:ascii="Arial" w:hAnsi="Arial" w:cs="Arial"/>
        </w:rPr>
      </w:pPr>
      <w:r>
        <w:rPr>
          <w:rFonts w:ascii="Arial" w:hAnsi="Arial" w:cs="Arial"/>
          <w:i/>
        </w:rPr>
        <w:t>Certified Children</w:t>
      </w:r>
      <w:r w:rsidRPr="00B46374">
        <w:rPr>
          <w:rFonts w:ascii="Arial" w:hAnsi="Arial" w:cs="Arial"/>
        </w:rPr>
        <w:t xml:space="preserve"> – </w:t>
      </w:r>
      <w:r>
        <w:rPr>
          <w:rFonts w:ascii="Arial" w:hAnsi="Arial" w:cs="Arial"/>
        </w:rPr>
        <w:t>C</w:t>
      </w:r>
      <w:r w:rsidRPr="006C63B7">
        <w:rPr>
          <w:rFonts w:ascii="Arial" w:hAnsi="Arial" w:cs="Arial"/>
        </w:rPr>
        <w:t xml:space="preserve">hildren who have been certified as eligible for </w:t>
      </w:r>
      <w:r>
        <w:rPr>
          <w:rFonts w:ascii="Arial" w:hAnsi="Arial" w:cs="Arial"/>
        </w:rPr>
        <w:t>child development program</w:t>
      </w:r>
      <w:r w:rsidRPr="006C63B7">
        <w:rPr>
          <w:rFonts w:ascii="Arial" w:hAnsi="Arial" w:cs="Arial"/>
        </w:rPr>
        <w:t xml:space="preserve"> subsidized services</w:t>
      </w:r>
      <w:r>
        <w:rPr>
          <w:rFonts w:ascii="Arial" w:hAnsi="Arial" w:cs="Arial"/>
        </w:rPr>
        <w:t>.</w:t>
      </w:r>
    </w:p>
    <w:p w14:paraId="166C271D" w14:textId="77777777" w:rsidR="00B46374" w:rsidRDefault="00B46374" w:rsidP="00B46374">
      <w:pPr>
        <w:spacing w:after="240" w:line="240" w:lineRule="auto"/>
        <w:rPr>
          <w:rFonts w:ascii="Arial" w:hAnsi="Arial" w:cs="Arial"/>
        </w:rPr>
      </w:pPr>
      <w:r>
        <w:rPr>
          <w:rFonts w:ascii="Arial" w:hAnsi="Arial" w:cs="Arial"/>
          <w:i/>
        </w:rPr>
        <w:t>Non-Certified Children</w:t>
      </w:r>
      <w:r w:rsidRPr="00B46374">
        <w:rPr>
          <w:rFonts w:ascii="Arial" w:hAnsi="Arial" w:cs="Arial"/>
        </w:rPr>
        <w:t xml:space="preserve"> – </w:t>
      </w:r>
      <w:r>
        <w:rPr>
          <w:rFonts w:ascii="Arial" w:hAnsi="Arial" w:cs="Arial"/>
        </w:rPr>
        <w:t>C</w:t>
      </w:r>
      <w:r w:rsidRPr="006C63B7">
        <w:rPr>
          <w:rFonts w:ascii="Arial" w:hAnsi="Arial" w:cs="Arial"/>
        </w:rPr>
        <w:t xml:space="preserve">hildren who were supported by funding sources other than the </w:t>
      </w:r>
      <w:r>
        <w:rPr>
          <w:rFonts w:ascii="Arial" w:hAnsi="Arial" w:cs="Arial"/>
        </w:rPr>
        <w:t>child development</w:t>
      </w:r>
      <w:r w:rsidRPr="006C63B7">
        <w:rPr>
          <w:rFonts w:ascii="Arial" w:hAnsi="Arial" w:cs="Arial"/>
        </w:rPr>
        <w:t xml:space="preserve"> contract</w:t>
      </w:r>
      <w:r>
        <w:rPr>
          <w:rFonts w:ascii="Arial" w:hAnsi="Arial" w:cs="Arial"/>
        </w:rPr>
        <w:t>,</w:t>
      </w:r>
      <w:r w:rsidRPr="006C63B7">
        <w:rPr>
          <w:rFonts w:ascii="Arial" w:hAnsi="Arial" w:cs="Arial"/>
        </w:rPr>
        <w:t xml:space="preserve"> but were served </w:t>
      </w:r>
      <w:r>
        <w:rPr>
          <w:rFonts w:ascii="Arial" w:hAnsi="Arial" w:cs="Arial"/>
        </w:rPr>
        <w:t>in the same classroom(s)</w:t>
      </w:r>
      <w:r w:rsidRPr="006C63B7">
        <w:rPr>
          <w:rFonts w:ascii="Arial" w:hAnsi="Arial" w:cs="Arial"/>
        </w:rPr>
        <w:t xml:space="preserve"> as the certified children</w:t>
      </w:r>
      <w:r w:rsidR="001D3D11">
        <w:rPr>
          <w:rFonts w:ascii="Arial" w:hAnsi="Arial" w:cs="Arial"/>
        </w:rPr>
        <w:t>.</w:t>
      </w:r>
    </w:p>
    <w:p w14:paraId="4E2550C9" w14:textId="77777777" w:rsidR="00C77841" w:rsidRDefault="00C77841" w:rsidP="00B46374">
      <w:pPr>
        <w:spacing w:after="240" w:line="240" w:lineRule="auto"/>
        <w:rPr>
          <w:rFonts w:ascii="Arial" w:hAnsi="Arial" w:cs="Arial"/>
        </w:rPr>
      </w:pPr>
      <w:r w:rsidRPr="00C77841">
        <w:rPr>
          <w:rFonts w:ascii="Arial" w:hAnsi="Arial" w:cs="Arial"/>
          <w:i/>
        </w:rPr>
        <w:t>Mental Health Consultation Services</w:t>
      </w:r>
      <w:r>
        <w:rPr>
          <w:rFonts w:ascii="Arial" w:hAnsi="Arial" w:cs="Arial"/>
        </w:rPr>
        <w:t xml:space="preserve"> – S</w:t>
      </w:r>
      <w:r w:rsidRPr="00C77841">
        <w:rPr>
          <w:rFonts w:ascii="Arial" w:hAnsi="Arial" w:cs="Arial"/>
        </w:rPr>
        <w:t>ervice</w:t>
      </w:r>
      <w:r>
        <w:rPr>
          <w:rFonts w:ascii="Arial" w:hAnsi="Arial" w:cs="Arial"/>
        </w:rPr>
        <w:t>s</w:t>
      </w:r>
      <w:r w:rsidRPr="00C77841">
        <w:rPr>
          <w:rFonts w:ascii="Arial" w:hAnsi="Arial" w:cs="Arial"/>
        </w:rPr>
        <w:t xml:space="preserve"> </w:t>
      </w:r>
      <w:r w:rsidR="006E29C9">
        <w:rPr>
          <w:rFonts w:ascii="Arial" w:hAnsi="Arial" w:cs="Arial"/>
        </w:rPr>
        <w:t xml:space="preserve">provided pursuant to California </w:t>
      </w:r>
      <w:r w:rsidR="006E29C9" w:rsidRPr="006E29C9">
        <w:rPr>
          <w:rFonts w:ascii="Arial" w:hAnsi="Arial" w:cs="Arial"/>
          <w:i/>
        </w:rPr>
        <w:t>Education Code</w:t>
      </w:r>
      <w:r w:rsidR="006E29C9">
        <w:rPr>
          <w:rFonts w:ascii="Arial" w:hAnsi="Arial" w:cs="Arial"/>
        </w:rPr>
        <w:t>, Section 8243</w:t>
      </w:r>
      <w:r w:rsidRPr="00C77841">
        <w:rPr>
          <w:rFonts w:ascii="Arial" w:hAnsi="Arial" w:cs="Arial"/>
        </w:rPr>
        <w:t>.</w:t>
      </w:r>
    </w:p>
    <w:p w14:paraId="08991347" w14:textId="77777777" w:rsidR="00F410A9" w:rsidRPr="0091100F" w:rsidRDefault="00F410A9" w:rsidP="00F410A9">
      <w:pPr>
        <w:spacing w:after="240" w:line="240" w:lineRule="auto"/>
        <w:rPr>
          <w:rFonts w:ascii="Arial" w:hAnsi="Arial" w:cs="Arial"/>
        </w:rPr>
      </w:pPr>
      <w:r w:rsidRPr="006C63B7">
        <w:rPr>
          <w:rFonts w:ascii="Arial" w:hAnsi="Arial" w:cs="Arial"/>
          <w:i/>
        </w:rPr>
        <w:t>Days of Enrollment</w:t>
      </w:r>
      <w:r w:rsidRPr="006C63B7">
        <w:rPr>
          <w:rFonts w:ascii="Arial" w:hAnsi="Arial" w:cs="Arial"/>
        </w:rPr>
        <w:t xml:space="preserve"> – A family is considered to be enrolled in the program when the application and certification forms have been completed, verified, and signed.</w:t>
      </w:r>
      <w:r w:rsidDel="00CC0FC8">
        <w:rPr>
          <w:rFonts w:ascii="Arial" w:hAnsi="Arial" w:cs="Arial"/>
        </w:rPr>
        <w:t xml:space="preserve"> </w:t>
      </w:r>
      <w:r>
        <w:rPr>
          <w:rFonts w:ascii="Arial" w:hAnsi="Arial" w:cs="Arial"/>
        </w:rPr>
        <w:t>E</w:t>
      </w:r>
      <w:r w:rsidRPr="006C63B7">
        <w:rPr>
          <w:rFonts w:ascii="Arial" w:hAnsi="Arial" w:cs="Arial"/>
        </w:rPr>
        <w:t>nrollment</w:t>
      </w:r>
      <w:r>
        <w:rPr>
          <w:rFonts w:ascii="Arial" w:hAnsi="Arial" w:cs="Arial"/>
        </w:rPr>
        <w:t xml:space="preserve"> </w:t>
      </w:r>
      <w:r w:rsidRPr="006C63B7">
        <w:rPr>
          <w:rFonts w:ascii="Arial" w:hAnsi="Arial" w:cs="Arial"/>
        </w:rPr>
        <w:t>data</w:t>
      </w:r>
      <w:r>
        <w:rPr>
          <w:rFonts w:ascii="Arial" w:hAnsi="Arial" w:cs="Arial"/>
        </w:rPr>
        <w:t xml:space="preserve"> is obtained </w:t>
      </w:r>
      <w:r w:rsidRPr="006C63B7">
        <w:rPr>
          <w:rFonts w:ascii="Arial" w:hAnsi="Arial" w:cs="Arial"/>
        </w:rPr>
        <w:t xml:space="preserve">from the </w:t>
      </w:r>
      <w:r>
        <w:rPr>
          <w:rFonts w:ascii="Arial" w:hAnsi="Arial" w:cs="Arial"/>
        </w:rPr>
        <w:t xml:space="preserve">agency’s </w:t>
      </w:r>
      <w:r w:rsidRPr="006C63B7">
        <w:rPr>
          <w:rFonts w:ascii="Arial" w:hAnsi="Arial" w:cs="Arial"/>
        </w:rPr>
        <w:t>enrollment and attendance register</w:t>
      </w:r>
      <w:r>
        <w:rPr>
          <w:rFonts w:ascii="Arial" w:hAnsi="Arial" w:cs="Arial"/>
        </w:rPr>
        <w:t xml:space="preserve"> </w:t>
      </w:r>
      <w:r w:rsidRPr="006C63B7">
        <w:rPr>
          <w:rFonts w:ascii="Arial" w:hAnsi="Arial" w:cs="Arial"/>
        </w:rPr>
        <w:t>for all children in the program for the days the contractor was open to provide services.</w:t>
      </w:r>
    </w:p>
    <w:p w14:paraId="73853F9D" w14:textId="77777777" w:rsidR="00F410A9" w:rsidRPr="00F410A9" w:rsidRDefault="00F410A9" w:rsidP="00B46374">
      <w:pPr>
        <w:spacing w:after="240" w:line="240" w:lineRule="auto"/>
        <w:rPr>
          <w:rFonts w:ascii="Arial" w:hAnsi="Arial" w:cs="Arial"/>
          <w:b/>
        </w:rPr>
      </w:pPr>
      <w:r w:rsidRPr="003E77ED">
        <w:rPr>
          <w:rFonts w:ascii="Arial" w:hAnsi="Arial" w:cs="Arial"/>
          <w:i/>
        </w:rPr>
        <w:t>Days of Attendance</w:t>
      </w:r>
      <w:r w:rsidRPr="0053459C">
        <w:rPr>
          <w:rFonts w:ascii="Arial" w:hAnsi="Arial" w:cs="Arial"/>
        </w:rPr>
        <w:t xml:space="preserve"> – A child is in attendance when he or she </w:t>
      </w:r>
      <w:r>
        <w:rPr>
          <w:rFonts w:ascii="Arial" w:hAnsi="Arial" w:cs="Arial"/>
        </w:rPr>
        <w:t>wa</w:t>
      </w:r>
      <w:r w:rsidRPr="0053459C">
        <w:rPr>
          <w:rFonts w:ascii="Arial" w:hAnsi="Arial" w:cs="Arial"/>
        </w:rPr>
        <w:t>s present in the program for any part of a day</w:t>
      </w:r>
      <w:r>
        <w:rPr>
          <w:rFonts w:ascii="Arial" w:hAnsi="Arial" w:cs="Arial"/>
        </w:rPr>
        <w:t>,</w:t>
      </w:r>
      <w:r w:rsidRPr="0053459C">
        <w:rPr>
          <w:rFonts w:ascii="Arial" w:hAnsi="Arial" w:cs="Arial"/>
        </w:rPr>
        <w:t xml:space="preserve"> or when he or she </w:t>
      </w:r>
      <w:r>
        <w:rPr>
          <w:rFonts w:ascii="Arial" w:hAnsi="Arial" w:cs="Arial"/>
        </w:rPr>
        <w:t>wa</w:t>
      </w:r>
      <w:r w:rsidRPr="0053459C">
        <w:rPr>
          <w:rFonts w:ascii="Arial" w:hAnsi="Arial" w:cs="Arial"/>
        </w:rPr>
        <w:t xml:space="preserve">s absent because of illness or quarantine, illness or quarantine of the parent, family emergency, court-ordered visitation, or a reason which </w:t>
      </w:r>
      <w:r>
        <w:rPr>
          <w:rFonts w:ascii="Arial" w:hAnsi="Arial" w:cs="Arial"/>
        </w:rPr>
        <w:t>wa</w:t>
      </w:r>
      <w:r w:rsidRPr="0053459C">
        <w:rPr>
          <w:rFonts w:ascii="Arial" w:hAnsi="Arial" w:cs="Arial"/>
        </w:rPr>
        <w:t xml:space="preserve">s clearly in the best interest of the child. </w:t>
      </w:r>
      <w:r>
        <w:rPr>
          <w:rFonts w:ascii="Arial" w:hAnsi="Arial" w:cs="Arial"/>
        </w:rPr>
        <w:t xml:space="preserve">A child’s attendance should be reported in the same section as their enrollment. </w:t>
      </w:r>
      <w:r w:rsidRPr="008B444B">
        <w:rPr>
          <w:rFonts w:ascii="Arial" w:hAnsi="Arial" w:cs="Arial"/>
          <w:b/>
        </w:rPr>
        <w:t>The Days of Attendance must not exceed the Days of Enrollment.</w:t>
      </w:r>
    </w:p>
    <w:p w14:paraId="59E66C69" w14:textId="77777777" w:rsidR="00B45ECB" w:rsidRDefault="0037528E" w:rsidP="009D6C32">
      <w:pPr>
        <w:pStyle w:val="Heading3"/>
        <w:spacing w:before="0" w:after="240" w:line="240" w:lineRule="auto"/>
        <w:rPr>
          <w:b/>
          <w:sz w:val="28"/>
          <w:szCs w:val="28"/>
        </w:rPr>
      </w:pPr>
      <w:r>
        <w:rPr>
          <w:b/>
          <w:sz w:val="28"/>
          <w:szCs w:val="28"/>
        </w:rPr>
        <w:t xml:space="preserve">Section 1 - </w:t>
      </w:r>
      <w:r w:rsidR="00B45ECB">
        <w:rPr>
          <w:b/>
          <w:sz w:val="28"/>
          <w:szCs w:val="28"/>
        </w:rPr>
        <w:t>Number of Counties Where Services are Provided</w:t>
      </w:r>
    </w:p>
    <w:p w14:paraId="77D9D414" w14:textId="77777777" w:rsidR="006E29C9" w:rsidRDefault="007C4CC9" w:rsidP="007C4CC9">
      <w:pPr>
        <w:spacing w:after="240" w:line="240" w:lineRule="auto"/>
        <w:rPr>
          <w:rFonts w:ascii="Arial" w:hAnsi="Arial" w:cs="Arial"/>
        </w:rPr>
      </w:pPr>
      <w:r w:rsidRPr="007C4CC9">
        <w:rPr>
          <w:rFonts w:ascii="Arial" w:hAnsi="Arial" w:cs="Arial"/>
        </w:rPr>
        <w:t xml:space="preserve">Effective January 1, 2022, </w:t>
      </w:r>
      <w:r>
        <w:rPr>
          <w:rFonts w:ascii="Arial" w:hAnsi="Arial" w:cs="Arial"/>
        </w:rPr>
        <w:t xml:space="preserve">agencies must report enrollment and attendance by service county. </w:t>
      </w:r>
      <w:r w:rsidR="006E29C9">
        <w:rPr>
          <w:rFonts w:ascii="Arial" w:hAnsi="Arial" w:cs="Arial"/>
        </w:rPr>
        <w:t xml:space="preserve">In AUD 8501, Section 1, report the number of </w:t>
      </w:r>
      <w:r w:rsidR="00C631B2">
        <w:rPr>
          <w:rFonts w:ascii="Arial" w:hAnsi="Arial" w:cs="Arial"/>
        </w:rPr>
        <w:t xml:space="preserve">counties where each </w:t>
      </w:r>
      <w:r w:rsidR="00FD2CB2">
        <w:rPr>
          <w:rFonts w:ascii="Arial" w:hAnsi="Arial" w:cs="Arial"/>
        </w:rPr>
        <w:t>category</w:t>
      </w:r>
      <w:r w:rsidR="00C631B2">
        <w:rPr>
          <w:rFonts w:ascii="Arial" w:hAnsi="Arial" w:cs="Arial"/>
        </w:rPr>
        <w:t xml:space="preserve"> of service was </w:t>
      </w:r>
      <w:r w:rsidR="0073367D">
        <w:rPr>
          <w:rFonts w:ascii="Arial" w:hAnsi="Arial" w:cs="Arial"/>
        </w:rPr>
        <w:t>provided</w:t>
      </w:r>
      <w:r w:rsidR="006E29C9">
        <w:rPr>
          <w:rFonts w:ascii="Arial" w:hAnsi="Arial" w:cs="Arial"/>
        </w:rPr>
        <w:t>.</w:t>
      </w:r>
    </w:p>
    <w:p w14:paraId="7AA9FE98" w14:textId="77777777" w:rsidR="00B46374" w:rsidRPr="006E29C9" w:rsidRDefault="007C4CC9" w:rsidP="006E29C9">
      <w:pPr>
        <w:spacing w:after="240" w:line="240" w:lineRule="auto"/>
        <w:rPr>
          <w:rFonts w:ascii="Arial" w:hAnsi="Arial" w:cs="Arial"/>
        </w:rPr>
      </w:pPr>
      <w:r>
        <w:rPr>
          <w:rFonts w:ascii="Arial" w:hAnsi="Arial" w:cs="Arial"/>
        </w:rPr>
        <w:t>Due to the</w:t>
      </w:r>
      <w:r w:rsidR="00C631B2">
        <w:rPr>
          <w:rFonts w:ascii="Arial" w:hAnsi="Arial" w:cs="Arial"/>
        </w:rPr>
        <w:t xml:space="preserve"> mid-year</w:t>
      </w:r>
      <w:r>
        <w:rPr>
          <w:rFonts w:ascii="Arial" w:hAnsi="Arial" w:cs="Arial"/>
        </w:rPr>
        <w:t xml:space="preserve"> </w:t>
      </w:r>
      <w:r w:rsidR="000D0703">
        <w:rPr>
          <w:rFonts w:ascii="Arial" w:hAnsi="Arial" w:cs="Arial"/>
        </w:rPr>
        <w:t xml:space="preserve">reimbursement </w:t>
      </w:r>
      <w:r>
        <w:rPr>
          <w:rFonts w:ascii="Arial" w:hAnsi="Arial" w:cs="Arial"/>
        </w:rPr>
        <w:t xml:space="preserve">change, a separate enrollment and attendance </w:t>
      </w:r>
      <w:r w:rsidR="00FD2CB2">
        <w:rPr>
          <w:rFonts w:ascii="Arial" w:hAnsi="Arial" w:cs="Arial"/>
        </w:rPr>
        <w:t>form</w:t>
      </w:r>
      <w:r>
        <w:rPr>
          <w:rFonts w:ascii="Arial" w:hAnsi="Arial" w:cs="Arial"/>
        </w:rPr>
        <w:t xml:space="preserve"> is required for July 2021 – December 2021 and January 2022 – June 2022. </w:t>
      </w:r>
      <w:r w:rsidR="00B45ECB">
        <w:rPr>
          <w:rFonts w:ascii="Arial" w:hAnsi="Arial" w:cs="Arial"/>
        </w:rPr>
        <w:t xml:space="preserve">For FY 2021–22, the following must be included </w:t>
      </w:r>
      <w:r w:rsidR="006E29C9">
        <w:rPr>
          <w:rFonts w:ascii="Arial" w:hAnsi="Arial" w:cs="Arial"/>
        </w:rPr>
        <w:t xml:space="preserve">for each </w:t>
      </w:r>
      <w:r w:rsidR="00281965">
        <w:rPr>
          <w:rFonts w:ascii="Arial" w:hAnsi="Arial" w:cs="Arial"/>
        </w:rPr>
        <w:t xml:space="preserve">reported </w:t>
      </w:r>
      <w:r w:rsidR="006E29C9">
        <w:rPr>
          <w:rFonts w:ascii="Arial" w:hAnsi="Arial" w:cs="Arial"/>
        </w:rPr>
        <w:t>service category</w:t>
      </w:r>
      <w:r w:rsidR="00B45ECB">
        <w:rPr>
          <w:rFonts w:ascii="Arial" w:hAnsi="Arial" w:cs="Arial"/>
        </w:rPr>
        <w:t>:</w:t>
      </w:r>
    </w:p>
    <w:p w14:paraId="66990CD2" w14:textId="77777777" w:rsidR="00B46374" w:rsidRDefault="007C4CC9" w:rsidP="00B45ECB">
      <w:pPr>
        <w:pStyle w:val="ListParagraph"/>
        <w:numPr>
          <w:ilvl w:val="0"/>
          <w:numId w:val="10"/>
        </w:numPr>
        <w:spacing w:after="240" w:line="240" w:lineRule="auto"/>
        <w:rPr>
          <w:rFonts w:ascii="Arial" w:hAnsi="Arial" w:cs="Arial"/>
        </w:rPr>
      </w:pPr>
      <w:r>
        <w:rPr>
          <w:rFonts w:ascii="Arial" w:hAnsi="Arial" w:cs="Arial"/>
        </w:rPr>
        <w:t>One</w:t>
      </w:r>
      <w:r w:rsidR="00B45ECB">
        <w:rPr>
          <w:rFonts w:ascii="Arial" w:hAnsi="Arial" w:cs="Arial"/>
        </w:rPr>
        <w:t xml:space="preserve"> </w:t>
      </w:r>
      <w:r>
        <w:rPr>
          <w:rFonts w:ascii="Arial" w:hAnsi="Arial" w:cs="Arial"/>
        </w:rPr>
        <w:t>P</w:t>
      </w:r>
      <w:r w:rsidR="00B45ECB">
        <w:rPr>
          <w:rFonts w:ascii="Arial" w:hAnsi="Arial" w:cs="Arial"/>
        </w:rPr>
        <w:t>art A (Ju</w:t>
      </w:r>
      <w:r w:rsidR="00CF2740">
        <w:rPr>
          <w:rFonts w:ascii="Arial" w:hAnsi="Arial" w:cs="Arial"/>
        </w:rPr>
        <w:t>ly</w:t>
      </w:r>
      <w:r w:rsidR="00B45ECB">
        <w:rPr>
          <w:rFonts w:ascii="Arial" w:hAnsi="Arial" w:cs="Arial"/>
        </w:rPr>
        <w:t xml:space="preserve"> – December) </w:t>
      </w:r>
      <w:r w:rsidR="00453900">
        <w:rPr>
          <w:rFonts w:ascii="Arial" w:hAnsi="Arial" w:cs="Arial"/>
        </w:rPr>
        <w:t xml:space="preserve">form </w:t>
      </w:r>
      <w:r w:rsidR="00B45ECB">
        <w:rPr>
          <w:rFonts w:ascii="Arial" w:hAnsi="Arial" w:cs="Arial"/>
        </w:rPr>
        <w:t xml:space="preserve">for each </w:t>
      </w:r>
      <w:r w:rsidR="00B46374">
        <w:rPr>
          <w:rFonts w:ascii="Arial" w:hAnsi="Arial" w:cs="Arial"/>
        </w:rPr>
        <w:t xml:space="preserve">service </w:t>
      </w:r>
      <w:r w:rsidR="00C631B2">
        <w:rPr>
          <w:rFonts w:ascii="Arial" w:hAnsi="Arial" w:cs="Arial"/>
        </w:rPr>
        <w:t>category provided.</w:t>
      </w:r>
    </w:p>
    <w:p w14:paraId="188DBB05" w14:textId="77777777" w:rsidR="00B45ECB" w:rsidRDefault="00B46374" w:rsidP="00B45ECB">
      <w:pPr>
        <w:pStyle w:val="ListParagraph"/>
        <w:numPr>
          <w:ilvl w:val="0"/>
          <w:numId w:val="10"/>
        </w:numPr>
        <w:spacing w:after="240" w:line="240" w:lineRule="auto"/>
        <w:rPr>
          <w:rFonts w:ascii="Arial" w:hAnsi="Arial" w:cs="Arial"/>
        </w:rPr>
      </w:pPr>
      <w:r>
        <w:rPr>
          <w:rFonts w:ascii="Arial" w:hAnsi="Arial" w:cs="Arial"/>
        </w:rPr>
        <w:t xml:space="preserve">A Part B (January – June) </w:t>
      </w:r>
      <w:r w:rsidR="00453900">
        <w:rPr>
          <w:rFonts w:ascii="Arial" w:hAnsi="Arial" w:cs="Arial"/>
        </w:rPr>
        <w:t xml:space="preserve">form </w:t>
      </w:r>
      <w:r>
        <w:rPr>
          <w:rFonts w:ascii="Arial" w:hAnsi="Arial" w:cs="Arial"/>
        </w:rPr>
        <w:t xml:space="preserve">for each county where </w:t>
      </w:r>
      <w:r w:rsidR="00C243C4">
        <w:rPr>
          <w:rFonts w:ascii="Arial" w:hAnsi="Arial" w:cs="Arial"/>
        </w:rPr>
        <w:t>the service was</w:t>
      </w:r>
      <w:r>
        <w:rPr>
          <w:rFonts w:ascii="Arial" w:hAnsi="Arial" w:cs="Arial"/>
        </w:rPr>
        <w:t xml:space="preserve"> provided.</w:t>
      </w:r>
    </w:p>
    <w:p w14:paraId="104C636B" w14:textId="77777777" w:rsidR="006E29C9" w:rsidRDefault="006E29C9" w:rsidP="006E29C9">
      <w:pPr>
        <w:spacing w:after="240" w:line="240" w:lineRule="auto"/>
        <w:rPr>
          <w:rFonts w:ascii="Arial" w:hAnsi="Arial" w:cs="Arial"/>
        </w:rPr>
      </w:pPr>
      <w:r>
        <w:rPr>
          <w:rFonts w:ascii="Arial" w:hAnsi="Arial" w:cs="Arial"/>
        </w:rPr>
        <w:lastRenderedPageBreak/>
        <w:t>For example, if an agency provides services to certified children in one county and services to certified children in classrooms where MHCS were provided in two counties</w:t>
      </w:r>
      <w:r w:rsidR="00F410A9">
        <w:rPr>
          <w:rFonts w:ascii="Arial" w:hAnsi="Arial" w:cs="Arial"/>
        </w:rPr>
        <w:t>,</w:t>
      </w:r>
      <w:r w:rsidR="00AF7B15">
        <w:rPr>
          <w:rFonts w:ascii="Arial" w:hAnsi="Arial" w:cs="Arial"/>
        </w:rPr>
        <w:t xml:space="preserve"> the AUD 8501 must include the following attachments:</w:t>
      </w:r>
    </w:p>
    <w:p w14:paraId="5D8EC6FA" w14:textId="77777777" w:rsidR="00281965" w:rsidRDefault="00281965" w:rsidP="00281965">
      <w:pPr>
        <w:spacing w:after="0" w:line="240" w:lineRule="auto"/>
        <w:ind w:left="360"/>
        <w:rPr>
          <w:rFonts w:ascii="Arial" w:hAnsi="Arial" w:cs="Arial"/>
        </w:rPr>
      </w:pPr>
      <w:r>
        <w:rPr>
          <w:rFonts w:ascii="Arial" w:hAnsi="Arial" w:cs="Arial"/>
        </w:rPr>
        <w:t>Attachments for certified children</w:t>
      </w:r>
      <w:r w:rsidR="00137DF7">
        <w:rPr>
          <w:rFonts w:ascii="Arial" w:hAnsi="Arial" w:cs="Arial"/>
        </w:rPr>
        <w:t xml:space="preserve"> without MHCS</w:t>
      </w:r>
      <w:r>
        <w:rPr>
          <w:rFonts w:ascii="Arial" w:hAnsi="Arial" w:cs="Arial"/>
        </w:rPr>
        <w:t>:</w:t>
      </w:r>
    </w:p>
    <w:p w14:paraId="49744D1F" w14:textId="77777777" w:rsidR="00AF7B15" w:rsidRDefault="00AF7B15" w:rsidP="00AF7B15">
      <w:pPr>
        <w:pStyle w:val="ListParagraph"/>
        <w:numPr>
          <w:ilvl w:val="0"/>
          <w:numId w:val="11"/>
        </w:numPr>
        <w:spacing w:after="240" w:line="240" w:lineRule="auto"/>
        <w:rPr>
          <w:rFonts w:ascii="Arial" w:hAnsi="Arial" w:cs="Arial"/>
        </w:rPr>
      </w:pPr>
      <w:r>
        <w:rPr>
          <w:rFonts w:ascii="Arial" w:hAnsi="Arial" w:cs="Arial"/>
        </w:rPr>
        <w:t>Form 1A</w:t>
      </w:r>
      <w:r w:rsidR="00C631B2">
        <w:rPr>
          <w:rFonts w:ascii="Arial" w:hAnsi="Arial" w:cs="Arial"/>
        </w:rPr>
        <w:t xml:space="preserve"> – Enrollment and attendance for certified children for July – December.</w:t>
      </w:r>
    </w:p>
    <w:p w14:paraId="0DBF721C" w14:textId="77777777" w:rsidR="00AF7B15" w:rsidRDefault="00AF7B15" w:rsidP="00C631B2">
      <w:pPr>
        <w:pStyle w:val="ListParagraph"/>
        <w:numPr>
          <w:ilvl w:val="0"/>
          <w:numId w:val="11"/>
        </w:numPr>
        <w:spacing w:after="240" w:line="240" w:lineRule="auto"/>
        <w:rPr>
          <w:rFonts w:ascii="Arial" w:hAnsi="Arial" w:cs="Arial"/>
        </w:rPr>
      </w:pPr>
      <w:r>
        <w:rPr>
          <w:rFonts w:ascii="Arial" w:hAnsi="Arial" w:cs="Arial"/>
        </w:rPr>
        <w:t>Form 1B</w:t>
      </w:r>
      <w:r w:rsidR="00C631B2">
        <w:rPr>
          <w:rFonts w:ascii="Arial" w:hAnsi="Arial" w:cs="Arial"/>
        </w:rPr>
        <w:t xml:space="preserve"> – Enrollment and attendance for certified children for January – June.</w:t>
      </w:r>
    </w:p>
    <w:p w14:paraId="04895978" w14:textId="77777777" w:rsidR="00281965" w:rsidRPr="00281965" w:rsidRDefault="00281965" w:rsidP="00281965">
      <w:pPr>
        <w:spacing w:after="0" w:line="240" w:lineRule="auto"/>
        <w:ind w:left="360"/>
        <w:rPr>
          <w:rFonts w:ascii="Arial" w:hAnsi="Arial" w:cs="Arial"/>
        </w:rPr>
      </w:pPr>
      <w:r>
        <w:rPr>
          <w:rFonts w:ascii="Arial" w:hAnsi="Arial" w:cs="Arial"/>
        </w:rPr>
        <w:t>Attachments for certified children</w:t>
      </w:r>
      <w:r w:rsidR="00137DF7">
        <w:rPr>
          <w:rFonts w:ascii="Arial" w:hAnsi="Arial" w:cs="Arial"/>
        </w:rPr>
        <w:t xml:space="preserve"> receiving MHCS</w:t>
      </w:r>
      <w:r>
        <w:rPr>
          <w:rFonts w:ascii="Arial" w:hAnsi="Arial" w:cs="Arial"/>
        </w:rPr>
        <w:t>:</w:t>
      </w:r>
    </w:p>
    <w:p w14:paraId="2439F409" w14:textId="77777777" w:rsidR="00AF7B15" w:rsidRDefault="00AF7B15" w:rsidP="00AF7B15">
      <w:pPr>
        <w:pStyle w:val="ListParagraph"/>
        <w:numPr>
          <w:ilvl w:val="0"/>
          <w:numId w:val="11"/>
        </w:numPr>
        <w:spacing w:after="240" w:line="240" w:lineRule="auto"/>
        <w:rPr>
          <w:rFonts w:ascii="Arial" w:hAnsi="Arial" w:cs="Arial"/>
        </w:rPr>
      </w:pPr>
      <w:r>
        <w:rPr>
          <w:rFonts w:ascii="Arial" w:hAnsi="Arial" w:cs="Arial"/>
        </w:rPr>
        <w:t>Form 2A</w:t>
      </w:r>
      <w:r w:rsidR="00C631B2">
        <w:rPr>
          <w:rFonts w:ascii="Arial" w:hAnsi="Arial" w:cs="Arial"/>
        </w:rPr>
        <w:t xml:space="preserve"> – Enrollment and attendance for certified children in classrooms with MHCS for </w:t>
      </w:r>
      <w:r w:rsidR="00C631B2" w:rsidRPr="00453900">
        <w:rPr>
          <w:rFonts w:ascii="Arial" w:hAnsi="Arial" w:cs="Arial"/>
        </w:rPr>
        <w:t>July – December.</w:t>
      </w:r>
    </w:p>
    <w:p w14:paraId="5E53D3E3" w14:textId="77777777" w:rsidR="00AF7B15" w:rsidRDefault="00AF7B15" w:rsidP="00AF7B15">
      <w:pPr>
        <w:pStyle w:val="ListParagraph"/>
        <w:numPr>
          <w:ilvl w:val="0"/>
          <w:numId w:val="11"/>
        </w:numPr>
        <w:spacing w:after="240" w:line="240" w:lineRule="auto"/>
        <w:rPr>
          <w:rFonts w:ascii="Arial" w:hAnsi="Arial" w:cs="Arial"/>
        </w:rPr>
      </w:pPr>
      <w:r>
        <w:rPr>
          <w:rFonts w:ascii="Arial" w:hAnsi="Arial" w:cs="Arial"/>
        </w:rPr>
        <w:t>Form 2B</w:t>
      </w:r>
      <w:r w:rsidR="00C631B2">
        <w:rPr>
          <w:rFonts w:ascii="Arial" w:hAnsi="Arial" w:cs="Arial"/>
        </w:rPr>
        <w:t xml:space="preserve"> – </w:t>
      </w:r>
      <w:r w:rsidR="00C631B2" w:rsidRPr="00453900">
        <w:rPr>
          <w:rFonts w:ascii="Arial" w:hAnsi="Arial" w:cs="Arial"/>
          <w:b/>
        </w:rPr>
        <w:t>County 1’s</w:t>
      </w:r>
      <w:r w:rsidR="00C631B2">
        <w:rPr>
          <w:rFonts w:ascii="Arial" w:hAnsi="Arial" w:cs="Arial"/>
        </w:rPr>
        <w:t xml:space="preserve"> enrollment and attendance for certified children in classrooms with MHCS for </w:t>
      </w:r>
      <w:r w:rsidR="00C631B2" w:rsidRPr="00453900">
        <w:rPr>
          <w:rFonts w:ascii="Arial" w:hAnsi="Arial" w:cs="Arial"/>
        </w:rPr>
        <w:t>January – June.</w:t>
      </w:r>
    </w:p>
    <w:p w14:paraId="50F48467" w14:textId="77777777" w:rsidR="00AF7B15" w:rsidRPr="00AF7B15" w:rsidRDefault="00AF7B15" w:rsidP="00AF7B15">
      <w:pPr>
        <w:pStyle w:val="ListParagraph"/>
        <w:numPr>
          <w:ilvl w:val="0"/>
          <w:numId w:val="11"/>
        </w:numPr>
        <w:spacing w:after="240" w:line="240" w:lineRule="auto"/>
        <w:rPr>
          <w:rFonts w:ascii="Arial" w:hAnsi="Arial" w:cs="Arial"/>
        </w:rPr>
      </w:pPr>
      <w:r>
        <w:rPr>
          <w:rFonts w:ascii="Arial" w:hAnsi="Arial" w:cs="Arial"/>
        </w:rPr>
        <w:t>Form 2B</w:t>
      </w:r>
      <w:r w:rsidR="00C631B2">
        <w:rPr>
          <w:rFonts w:ascii="Arial" w:hAnsi="Arial" w:cs="Arial"/>
        </w:rPr>
        <w:t xml:space="preserve"> – </w:t>
      </w:r>
      <w:r w:rsidR="00C631B2" w:rsidRPr="00453900">
        <w:rPr>
          <w:rFonts w:ascii="Arial" w:hAnsi="Arial" w:cs="Arial"/>
          <w:b/>
        </w:rPr>
        <w:t>County 2’s</w:t>
      </w:r>
      <w:r w:rsidR="00C631B2">
        <w:rPr>
          <w:rFonts w:ascii="Arial" w:hAnsi="Arial" w:cs="Arial"/>
        </w:rPr>
        <w:t xml:space="preserve"> enrollment and attendance for certified children in classrooms with MHCS for </w:t>
      </w:r>
      <w:r w:rsidR="00C631B2" w:rsidRPr="00453900">
        <w:rPr>
          <w:rFonts w:ascii="Arial" w:hAnsi="Arial" w:cs="Arial"/>
        </w:rPr>
        <w:t>January – June.</w:t>
      </w:r>
    </w:p>
    <w:p w14:paraId="4F88548F" w14:textId="77777777" w:rsidR="0073367D" w:rsidRDefault="0073367D" w:rsidP="00B45ECB">
      <w:pPr>
        <w:spacing w:after="240" w:line="240" w:lineRule="auto"/>
        <w:rPr>
          <w:rFonts w:ascii="Arial" w:hAnsi="Arial" w:cs="Arial"/>
        </w:rPr>
      </w:pPr>
      <w:r>
        <w:rPr>
          <w:rFonts w:ascii="Arial" w:hAnsi="Arial" w:cs="Arial"/>
        </w:rPr>
        <w:t xml:space="preserve">Note that Form 3 and Form 4 are not required in this </w:t>
      </w:r>
      <w:r w:rsidR="00281965">
        <w:rPr>
          <w:rFonts w:ascii="Arial" w:hAnsi="Arial" w:cs="Arial"/>
        </w:rPr>
        <w:t>instance</w:t>
      </w:r>
      <w:r>
        <w:rPr>
          <w:rFonts w:ascii="Arial" w:hAnsi="Arial" w:cs="Arial"/>
        </w:rPr>
        <w:t>, because the agency did not provide either MHCS or non-MHCS services to non-certified children.</w:t>
      </w:r>
      <w:r w:rsidR="00281965">
        <w:rPr>
          <w:rFonts w:ascii="Arial" w:hAnsi="Arial" w:cs="Arial"/>
        </w:rPr>
        <w:t xml:space="preserve"> For this example, Section 1 reporting would be as follows:</w:t>
      </w:r>
    </w:p>
    <w:p w14:paraId="3C20D66E" w14:textId="77777777" w:rsidR="00B45ECB" w:rsidRPr="0037528E" w:rsidRDefault="009A2B29" w:rsidP="00CC7AB8">
      <w:pPr>
        <w:spacing w:after="240" w:line="240" w:lineRule="auto"/>
        <w:rPr>
          <w:rFonts w:ascii="Arial" w:hAnsi="Arial" w:cs="Arial"/>
        </w:rPr>
      </w:pPr>
      <w:r>
        <w:rPr>
          <w:noProof/>
        </w:rPr>
        <w:drawing>
          <wp:inline distT="0" distB="0" distL="0" distR="0" wp14:anchorId="0F563007" wp14:editId="430FDB30">
            <wp:extent cx="6632557" cy="1304925"/>
            <wp:effectExtent l="0" t="0" r="0" b="0"/>
            <wp:docPr id="1" name="Picture 1" descr="Example of AUD 8501, Section 1 indicating an agency is providing services to certified children in one county and services to certified children with mental health consultation services in two counties. The total enrollment and attendance forms to attach is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41430" cy="1306671"/>
                    </a:xfrm>
                    <a:prstGeom prst="rect">
                      <a:avLst/>
                    </a:prstGeom>
                  </pic:spPr>
                </pic:pic>
              </a:graphicData>
            </a:graphic>
          </wp:inline>
        </w:drawing>
      </w:r>
    </w:p>
    <w:p w14:paraId="52CF03B1" w14:textId="77777777" w:rsidR="0037528E" w:rsidRPr="0037528E" w:rsidRDefault="00457B1A" w:rsidP="00806D98">
      <w:pPr>
        <w:pStyle w:val="Heading3"/>
        <w:spacing w:before="0" w:after="240" w:line="240" w:lineRule="auto"/>
        <w:rPr>
          <w:b/>
          <w:sz w:val="28"/>
          <w:szCs w:val="28"/>
        </w:rPr>
      </w:pPr>
      <w:r>
        <w:rPr>
          <w:b/>
          <w:sz w:val="28"/>
          <w:szCs w:val="28"/>
        </w:rPr>
        <w:t>Part A (July – December) Forms</w:t>
      </w:r>
    </w:p>
    <w:p w14:paraId="6ACD6CF3" w14:textId="77777777" w:rsidR="00CE1D50" w:rsidRDefault="0037528E" w:rsidP="0037528E">
      <w:pPr>
        <w:spacing w:after="240" w:line="240" w:lineRule="auto"/>
        <w:rPr>
          <w:rFonts w:ascii="Arial" w:hAnsi="Arial" w:cs="Arial"/>
        </w:rPr>
      </w:pPr>
      <w:r>
        <w:rPr>
          <w:rFonts w:ascii="Arial" w:hAnsi="Arial" w:cs="Arial"/>
        </w:rPr>
        <w:t>For the period July 1, 202</w:t>
      </w:r>
      <w:r w:rsidR="00457B1A">
        <w:rPr>
          <w:rFonts w:ascii="Arial" w:hAnsi="Arial" w:cs="Arial"/>
        </w:rPr>
        <w:t>1</w:t>
      </w:r>
      <w:r>
        <w:rPr>
          <w:rFonts w:ascii="Arial" w:hAnsi="Arial" w:cs="Arial"/>
        </w:rPr>
        <w:t xml:space="preserve"> – December 31, 202</w:t>
      </w:r>
      <w:r w:rsidR="00457B1A">
        <w:rPr>
          <w:rFonts w:ascii="Arial" w:hAnsi="Arial" w:cs="Arial"/>
        </w:rPr>
        <w:t>1</w:t>
      </w:r>
      <w:r>
        <w:rPr>
          <w:rFonts w:ascii="Arial" w:hAnsi="Arial" w:cs="Arial"/>
        </w:rPr>
        <w:t xml:space="preserve">, enrollment </w:t>
      </w:r>
      <w:r w:rsidR="00457B1A">
        <w:rPr>
          <w:rFonts w:ascii="Arial" w:hAnsi="Arial" w:cs="Arial"/>
        </w:rPr>
        <w:t>adjustment factors were</w:t>
      </w:r>
      <w:r>
        <w:rPr>
          <w:rFonts w:ascii="Arial" w:hAnsi="Arial" w:cs="Arial"/>
        </w:rPr>
        <w:t xml:space="preserve"> </w:t>
      </w:r>
      <w:r w:rsidR="00457B1A">
        <w:rPr>
          <w:rFonts w:ascii="Arial" w:hAnsi="Arial" w:cs="Arial"/>
        </w:rPr>
        <w:t>modified</w:t>
      </w:r>
      <w:r>
        <w:rPr>
          <w:rFonts w:ascii="Arial" w:hAnsi="Arial" w:cs="Arial"/>
        </w:rPr>
        <w:t xml:space="preserve"> if the agency was </w:t>
      </w:r>
      <w:r w:rsidR="00457B1A">
        <w:rPr>
          <w:rFonts w:ascii="Arial" w:hAnsi="Arial" w:cs="Arial"/>
        </w:rPr>
        <w:t>enrolled in</w:t>
      </w:r>
      <w:r>
        <w:rPr>
          <w:rFonts w:ascii="Arial" w:hAnsi="Arial" w:cs="Arial"/>
        </w:rPr>
        <w:t xml:space="preserve"> </w:t>
      </w:r>
      <w:r w:rsidR="00457B1A">
        <w:rPr>
          <w:rFonts w:ascii="Arial" w:hAnsi="Arial" w:cs="Arial"/>
        </w:rPr>
        <w:t xml:space="preserve">a </w:t>
      </w:r>
      <w:r>
        <w:rPr>
          <w:rFonts w:ascii="Arial" w:hAnsi="Arial" w:cs="Arial"/>
        </w:rPr>
        <w:t xml:space="preserve">pilot program. </w:t>
      </w:r>
      <w:r w:rsidR="00457B1A">
        <w:rPr>
          <w:rFonts w:ascii="Arial" w:hAnsi="Arial" w:cs="Arial"/>
        </w:rPr>
        <w:t>When completing the</w:t>
      </w:r>
      <w:r>
        <w:rPr>
          <w:rFonts w:ascii="Arial" w:hAnsi="Arial" w:cs="Arial"/>
        </w:rPr>
        <w:t xml:space="preserve"> </w:t>
      </w:r>
      <w:proofErr w:type="gramStart"/>
      <w:r w:rsidR="00457B1A">
        <w:rPr>
          <w:rFonts w:ascii="Arial" w:hAnsi="Arial" w:cs="Arial"/>
        </w:rPr>
        <w:t>Part</w:t>
      </w:r>
      <w:proofErr w:type="gramEnd"/>
      <w:r w:rsidR="00457B1A">
        <w:rPr>
          <w:rFonts w:ascii="Arial" w:hAnsi="Arial" w:cs="Arial"/>
        </w:rPr>
        <w:t xml:space="preserve"> A (July 1, 2021 – December 31, 2021) form, the pilot program (San Francisco, Santa</w:t>
      </w:r>
      <w:r w:rsidR="00256409">
        <w:rPr>
          <w:rFonts w:ascii="Arial" w:hAnsi="Arial" w:cs="Arial"/>
        </w:rPr>
        <w:t> </w:t>
      </w:r>
      <w:r w:rsidR="00457B1A">
        <w:rPr>
          <w:rFonts w:ascii="Arial" w:hAnsi="Arial" w:cs="Arial"/>
        </w:rPr>
        <w:t xml:space="preserve">Clara, or None) must be selected from the drop-down field at the top of page 1 for the correct </w:t>
      </w:r>
      <w:r w:rsidR="00CE1D50">
        <w:rPr>
          <w:rFonts w:ascii="Arial" w:hAnsi="Arial" w:cs="Arial"/>
        </w:rPr>
        <w:t xml:space="preserve">one-half-time </w:t>
      </w:r>
      <w:r w:rsidR="00457B1A">
        <w:rPr>
          <w:rFonts w:ascii="Arial" w:hAnsi="Arial" w:cs="Arial"/>
        </w:rPr>
        <w:t>adjustment factors to populate.</w:t>
      </w:r>
    </w:p>
    <w:p w14:paraId="65D98356" w14:textId="77777777" w:rsidR="0037528E" w:rsidRDefault="00CE1D50" w:rsidP="0037528E">
      <w:pPr>
        <w:spacing w:after="240" w:line="240" w:lineRule="auto"/>
        <w:rPr>
          <w:rFonts w:ascii="Arial" w:hAnsi="Arial" w:cs="Arial"/>
        </w:rPr>
      </w:pPr>
      <w:r>
        <w:rPr>
          <w:rFonts w:ascii="Arial" w:hAnsi="Arial" w:cs="Arial"/>
        </w:rPr>
        <w:t xml:space="preserve">Note that column A of the Part A form must match the Cumulative Fiscal Year column in the CPARIS </w:t>
      </w:r>
      <w:r w:rsidRPr="00083C53">
        <w:rPr>
          <w:rFonts w:ascii="Arial" w:hAnsi="Arial" w:cs="Arial"/>
        </w:rPr>
        <w:t>December</w:t>
      </w:r>
      <w:r>
        <w:rPr>
          <w:rFonts w:ascii="Arial" w:hAnsi="Arial" w:cs="Arial"/>
        </w:rPr>
        <w:t xml:space="preserve"> report. </w:t>
      </w:r>
      <w:r w:rsidR="00457B1A">
        <w:rPr>
          <w:rFonts w:ascii="Arial" w:hAnsi="Arial" w:cs="Arial"/>
        </w:rPr>
        <w:t>Only one Part A form needs to be completed for each provided service category.</w:t>
      </w:r>
    </w:p>
    <w:p w14:paraId="64906B28" w14:textId="77777777" w:rsidR="00457B1A" w:rsidRPr="00457B1A" w:rsidRDefault="00457B1A" w:rsidP="00457B1A">
      <w:pPr>
        <w:pStyle w:val="Heading3"/>
        <w:spacing w:before="0" w:after="240" w:line="240" w:lineRule="auto"/>
        <w:rPr>
          <w:b/>
          <w:sz w:val="28"/>
          <w:szCs w:val="28"/>
        </w:rPr>
      </w:pPr>
      <w:r w:rsidRPr="0037528E">
        <w:rPr>
          <w:b/>
          <w:sz w:val="28"/>
          <w:szCs w:val="28"/>
        </w:rPr>
        <w:t>P</w:t>
      </w:r>
      <w:r>
        <w:rPr>
          <w:b/>
          <w:sz w:val="28"/>
          <w:szCs w:val="28"/>
        </w:rPr>
        <w:t>art B (January – June) Forms</w:t>
      </w:r>
    </w:p>
    <w:p w14:paraId="136BD379" w14:textId="77777777" w:rsidR="00CE1D50" w:rsidRDefault="00457B1A" w:rsidP="0037528E">
      <w:pPr>
        <w:spacing w:after="240" w:line="240" w:lineRule="auto"/>
        <w:rPr>
          <w:rFonts w:ascii="Arial" w:hAnsi="Arial" w:cs="Arial"/>
        </w:rPr>
      </w:pPr>
      <w:r>
        <w:rPr>
          <w:rFonts w:ascii="Arial" w:hAnsi="Arial" w:cs="Arial"/>
        </w:rPr>
        <w:t>For the period January 1, 2022 – June 30, 2022, enrollment adjustment factors were modified based on service county. When completing the Part B (January 1, 2022 – June</w:t>
      </w:r>
      <w:r w:rsidR="001E53F1">
        <w:rPr>
          <w:rFonts w:ascii="Arial" w:hAnsi="Arial" w:cs="Arial"/>
        </w:rPr>
        <w:t> </w:t>
      </w:r>
      <w:r>
        <w:rPr>
          <w:rFonts w:ascii="Arial" w:hAnsi="Arial" w:cs="Arial"/>
        </w:rPr>
        <w:t xml:space="preserve">30, 2022) form, the service county must be selected from the drop-down field at the top of page 1 for the correct </w:t>
      </w:r>
      <w:r w:rsidR="00453900">
        <w:rPr>
          <w:rFonts w:ascii="Arial" w:hAnsi="Arial" w:cs="Arial"/>
        </w:rPr>
        <w:t xml:space="preserve">one-half-time </w:t>
      </w:r>
      <w:r>
        <w:rPr>
          <w:rFonts w:ascii="Arial" w:hAnsi="Arial" w:cs="Arial"/>
        </w:rPr>
        <w:t>adjustment factors to populate.</w:t>
      </w:r>
    </w:p>
    <w:p w14:paraId="2A9C78B0" w14:textId="77777777" w:rsidR="00457B1A" w:rsidRPr="0037528E" w:rsidRDefault="00CE1D50" w:rsidP="0037528E">
      <w:pPr>
        <w:spacing w:after="240" w:line="240" w:lineRule="auto"/>
        <w:rPr>
          <w:rFonts w:ascii="Arial" w:hAnsi="Arial" w:cs="Arial"/>
        </w:rPr>
      </w:pPr>
      <w:r>
        <w:rPr>
          <w:rFonts w:ascii="Arial" w:hAnsi="Arial" w:cs="Arial"/>
        </w:rPr>
        <w:lastRenderedPageBreak/>
        <w:t xml:space="preserve">Column A of the Part B forms must match the Cumulative Fiscal Year column in the CPARIS </w:t>
      </w:r>
      <w:r w:rsidRPr="00083C53">
        <w:rPr>
          <w:rFonts w:ascii="Arial" w:hAnsi="Arial" w:cs="Arial"/>
        </w:rPr>
        <w:t>June</w:t>
      </w:r>
      <w:r>
        <w:rPr>
          <w:rFonts w:ascii="Arial" w:hAnsi="Arial" w:cs="Arial"/>
        </w:rPr>
        <w:t xml:space="preserve"> report. Note that </w:t>
      </w:r>
      <w:r w:rsidR="002C7C63">
        <w:rPr>
          <w:rFonts w:ascii="Arial" w:hAnsi="Arial" w:cs="Arial"/>
        </w:rPr>
        <w:t xml:space="preserve">the </w:t>
      </w:r>
      <w:r w:rsidR="00625C6B">
        <w:rPr>
          <w:rFonts w:ascii="Arial" w:hAnsi="Arial" w:cs="Arial"/>
        </w:rPr>
        <w:t xml:space="preserve">CPARIS </w:t>
      </w:r>
      <w:r w:rsidR="002C7C63">
        <w:rPr>
          <w:rFonts w:ascii="Arial" w:hAnsi="Arial" w:cs="Arial"/>
        </w:rPr>
        <w:t>June Cumulative Fiscal Year column only includes</w:t>
      </w:r>
      <w:r>
        <w:rPr>
          <w:rFonts w:ascii="Arial" w:hAnsi="Arial" w:cs="Arial"/>
        </w:rPr>
        <w:t xml:space="preserve"> January 2022 – June 2022 enrollment and attendance</w:t>
      </w:r>
      <w:r w:rsidR="002C7C63">
        <w:rPr>
          <w:rFonts w:ascii="Arial" w:hAnsi="Arial" w:cs="Arial"/>
        </w:rPr>
        <w:t>, so reporting the information from this column does not result in July 2021 – December 2021 enrollment and attendance being reported in Part B forms</w:t>
      </w:r>
      <w:r>
        <w:rPr>
          <w:rFonts w:ascii="Arial" w:hAnsi="Arial" w:cs="Arial"/>
        </w:rPr>
        <w:t xml:space="preserve">. </w:t>
      </w:r>
      <w:r w:rsidR="00457B1A">
        <w:rPr>
          <w:rFonts w:ascii="Arial" w:hAnsi="Arial" w:cs="Arial"/>
        </w:rPr>
        <w:t>A separate Part B form needs to be completed for each service county.</w:t>
      </w:r>
    </w:p>
    <w:p w14:paraId="4FCEC676" w14:textId="77777777" w:rsidR="00806D98" w:rsidRDefault="00C21032" w:rsidP="00806D98">
      <w:pPr>
        <w:pStyle w:val="Heading3"/>
        <w:spacing w:before="0" w:after="240" w:line="240" w:lineRule="auto"/>
        <w:rPr>
          <w:b/>
          <w:sz w:val="28"/>
          <w:szCs w:val="28"/>
        </w:rPr>
      </w:pPr>
      <w:r>
        <w:rPr>
          <w:b/>
          <w:sz w:val="28"/>
          <w:szCs w:val="28"/>
        </w:rPr>
        <w:t xml:space="preserve">Section 2 - </w:t>
      </w:r>
      <w:r w:rsidR="00806D98" w:rsidRPr="00E27D37">
        <w:rPr>
          <w:b/>
          <w:sz w:val="28"/>
          <w:szCs w:val="28"/>
        </w:rPr>
        <w:t>Days of</w:t>
      </w:r>
      <w:r>
        <w:rPr>
          <w:b/>
          <w:sz w:val="28"/>
          <w:szCs w:val="28"/>
        </w:rPr>
        <w:t xml:space="preserve"> Enrollment, Attendance, and</w:t>
      </w:r>
      <w:r w:rsidR="00806D98" w:rsidRPr="00E27D37">
        <w:rPr>
          <w:b/>
          <w:sz w:val="28"/>
          <w:szCs w:val="28"/>
        </w:rPr>
        <w:t xml:space="preserve"> </w:t>
      </w:r>
      <w:r w:rsidR="00806D98">
        <w:rPr>
          <w:b/>
          <w:sz w:val="28"/>
          <w:szCs w:val="28"/>
        </w:rPr>
        <w:t>Operation</w:t>
      </w:r>
    </w:p>
    <w:p w14:paraId="4AA0847E" w14:textId="77777777" w:rsidR="00C21032" w:rsidRDefault="00C21032" w:rsidP="00806D98">
      <w:pPr>
        <w:spacing w:after="240" w:line="240" w:lineRule="auto"/>
        <w:rPr>
          <w:rFonts w:ascii="Arial" w:hAnsi="Arial" w:cs="Arial"/>
          <w:i/>
        </w:rPr>
      </w:pPr>
      <w:r>
        <w:rPr>
          <w:rFonts w:ascii="Arial" w:hAnsi="Arial" w:cs="Arial"/>
          <w:i/>
        </w:rPr>
        <w:t xml:space="preserve">Enrollment and Attendance Form Summary – </w:t>
      </w:r>
      <w:r w:rsidR="00D50A66">
        <w:rPr>
          <w:rFonts w:ascii="Arial" w:hAnsi="Arial" w:cs="Arial"/>
        </w:rPr>
        <w:t xml:space="preserve">Manually sum the total enrollment and attendance from the </w:t>
      </w:r>
      <w:r w:rsidR="00C243C4">
        <w:rPr>
          <w:rFonts w:ascii="Arial" w:hAnsi="Arial" w:cs="Arial"/>
        </w:rPr>
        <w:t>attached</w:t>
      </w:r>
      <w:r w:rsidR="00D50A66">
        <w:rPr>
          <w:rFonts w:ascii="Arial" w:hAnsi="Arial" w:cs="Arial"/>
        </w:rPr>
        <w:t xml:space="preserve"> forms to complete the Enrollment and Attendance Form Summary table. The bottom of each form specifies </w:t>
      </w:r>
      <w:r w:rsidR="00C243C4">
        <w:rPr>
          <w:rFonts w:ascii="Arial" w:hAnsi="Arial" w:cs="Arial"/>
        </w:rPr>
        <w:t>where in Section 2 to include each form’s total enrollment and attendance.</w:t>
      </w:r>
    </w:p>
    <w:p w14:paraId="0B07B7A2" w14:textId="77777777" w:rsidR="00806D98" w:rsidRPr="00806D98" w:rsidRDefault="00806D98" w:rsidP="00806D98">
      <w:pPr>
        <w:spacing w:after="240" w:line="240" w:lineRule="auto"/>
        <w:rPr>
          <w:rFonts w:ascii="Arial" w:hAnsi="Arial" w:cs="Arial"/>
        </w:rPr>
      </w:pPr>
      <w:r w:rsidRPr="003E77ED">
        <w:rPr>
          <w:rFonts w:ascii="Arial" w:hAnsi="Arial" w:cs="Arial"/>
          <w:i/>
        </w:rPr>
        <w:t>Days of Operation</w:t>
      </w:r>
      <w:r w:rsidRPr="0053459C">
        <w:rPr>
          <w:rFonts w:ascii="Arial" w:hAnsi="Arial" w:cs="Arial"/>
        </w:rPr>
        <w:t xml:space="preserve"> – A day of operation is a day the </w:t>
      </w:r>
      <w:r>
        <w:rPr>
          <w:rFonts w:ascii="Arial" w:hAnsi="Arial" w:cs="Arial"/>
        </w:rPr>
        <w:t xml:space="preserve">agency </w:t>
      </w:r>
      <w:r w:rsidRPr="0053459C">
        <w:rPr>
          <w:rFonts w:ascii="Arial" w:hAnsi="Arial" w:cs="Arial"/>
        </w:rPr>
        <w:t xml:space="preserve">provided services for </w:t>
      </w:r>
      <w:r w:rsidRPr="00F66761">
        <w:rPr>
          <w:rFonts w:ascii="Arial" w:hAnsi="Arial" w:cs="Arial"/>
        </w:rPr>
        <w:t xml:space="preserve">one </w:t>
      </w:r>
      <w:r w:rsidRPr="006747C3">
        <w:rPr>
          <w:rFonts w:ascii="Arial" w:hAnsi="Arial" w:cs="Arial"/>
        </w:rPr>
        <w:t>or more enrolled certified children</w:t>
      </w:r>
      <w:r w:rsidRPr="0053459C">
        <w:rPr>
          <w:rFonts w:ascii="Arial" w:hAnsi="Arial" w:cs="Arial"/>
        </w:rPr>
        <w:t>.</w:t>
      </w:r>
      <w:r>
        <w:rPr>
          <w:rFonts w:ascii="Arial" w:hAnsi="Arial" w:cs="Arial"/>
        </w:rPr>
        <w:t xml:space="preserve"> Enter the total days of operation in Section </w:t>
      </w:r>
      <w:r w:rsidR="002F5CE7">
        <w:rPr>
          <w:rFonts w:ascii="Arial" w:hAnsi="Arial" w:cs="Arial"/>
        </w:rPr>
        <w:t>2’s Days of Operation table</w:t>
      </w:r>
      <w:r>
        <w:rPr>
          <w:rFonts w:ascii="Arial" w:hAnsi="Arial" w:cs="Arial"/>
        </w:rPr>
        <w:t>.</w:t>
      </w:r>
    </w:p>
    <w:p w14:paraId="421C7DDF" w14:textId="77777777" w:rsidR="00B7134C" w:rsidRPr="00505E90" w:rsidRDefault="002B2703" w:rsidP="00AE3BBF">
      <w:pPr>
        <w:pStyle w:val="Heading3"/>
        <w:spacing w:before="0" w:after="0" w:line="240" w:lineRule="auto"/>
        <w:rPr>
          <w:b/>
          <w:sz w:val="28"/>
          <w:szCs w:val="28"/>
        </w:rPr>
      </w:pPr>
      <w:r>
        <w:rPr>
          <w:b/>
          <w:sz w:val="28"/>
          <w:szCs w:val="28"/>
        </w:rPr>
        <w:t xml:space="preserve">Program </w:t>
      </w:r>
      <w:r w:rsidR="00B7134C" w:rsidRPr="00505E90">
        <w:rPr>
          <w:b/>
          <w:sz w:val="28"/>
          <w:szCs w:val="28"/>
        </w:rPr>
        <w:t>Revenue</w:t>
      </w:r>
    </w:p>
    <w:p w14:paraId="5A159A71" w14:textId="77777777" w:rsidR="00B7134C" w:rsidRPr="00490E77" w:rsidRDefault="00B7134C" w:rsidP="00CC7AB8">
      <w:pPr>
        <w:spacing w:after="240" w:line="240" w:lineRule="auto"/>
        <w:rPr>
          <w:rFonts w:ascii="Arial" w:hAnsi="Arial" w:cs="Arial"/>
          <w:i/>
        </w:rPr>
      </w:pPr>
      <w:r>
        <w:rPr>
          <w:rFonts w:ascii="Arial" w:hAnsi="Arial" w:cs="Arial"/>
          <w:i/>
        </w:rPr>
        <w:t xml:space="preserve">(applies to </w:t>
      </w:r>
      <w:r w:rsidR="002F5CE7">
        <w:rPr>
          <w:rFonts w:ascii="Arial" w:hAnsi="Arial" w:cs="Arial"/>
          <w:i/>
        </w:rPr>
        <w:t>AUD 8501 and 9529</w:t>
      </w:r>
      <w:r>
        <w:rPr>
          <w:rFonts w:ascii="Arial" w:hAnsi="Arial" w:cs="Arial"/>
          <w:i/>
        </w:rPr>
        <w:t>)</w:t>
      </w:r>
    </w:p>
    <w:p w14:paraId="09D2D75E" w14:textId="77777777" w:rsidR="00B7134C" w:rsidRPr="001A18B2" w:rsidRDefault="00B7134C" w:rsidP="00CC7AB8">
      <w:pPr>
        <w:spacing w:after="240" w:line="240" w:lineRule="auto"/>
        <w:rPr>
          <w:rFonts w:ascii="Arial" w:hAnsi="Arial" w:cs="Arial"/>
        </w:rPr>
      </w:pPr>
      <w:r w:rsidRPr="001A18B2">
        <w:rPr>
          <w:rFonts w:ascii="Arial" w:hAnsi="Arial" w:cs="Arial"/>
        </w:rPr>
        <w:t xml:space="preserve">Do not report the </w:t>
      </w:r>
      <w:r>
        <w:rPr>
          <w:rFonts w:ascii="Arial" w:hAnsi="Arial" w:cs="Arial"/>
        </w:rPr>
        <w:t>c</w:t>
      </w:r>
      <w:r w:rsidRPr="001A18B2">
        <w:rPr>
          <w:rFonts w:ascii="Arial" w:hAnsi="Arial" w:cs="Arial"/>
        </w:rPr>
        <w:t xml:space="preserve">hild </w:t>
      </w:r>
      <w:r>
        <w:rPr>
          <w:rFonts w:ascii="Arial" w:hAnsi="Arial" w:cs="Arial"/>
        </w:rPr>
        <w:t>d</w:t>
      </w:r>
      <w:r w:rsidRPr="001A18B2">
        <w:rPr>
          <w:rFonts w:ascii="Arial" w:hAnsi="Arial" w:cs="Arial"/>
        </w:rPr>
        <w:t xml:space="preserve">evelopment contract payments or funds required to be reported in </w:t>
      </w:r>
      <w:r>
        <w:rPr>
          <w:rFonts w:ascii="Arial" w:hAnsi="Arial" w:cs="Arial"/>
        </w:rPr>
        <w:t>the Supplemental Revenue section</w:t>
      </w:r>
      <w:r w:rsidRPr="001A18B2">
        <w:rPr>
          <w:rFonts w:ascii="Arial" w:hAnsi="Arial" w:cs="Arial"/>
        </w:rPr>
        <w:t>. Report the following program revenue</w:t>
      </w:r>
      <w:r>
        <w:rPr>
          <w:rFonts w:ascii="Arial" w:hAnsi="Arial" w:cs="Arial"/>
        </w:rPr>
        <w:t>s</w:t>
      </w:r>
      <w:r w:rsidRPr="001A18B2">
        <w:rPr>
          <w:rFonts w:ascii="Arial" w:hAnsi="Arial" w:cs="Arial"/>
        </w:rPr>
        <w:t>:</w:t>
      </w:r>
    </w:p>
    <w:p w14:paraId="789CDD5A" w14:textId="77777777" w:rsidR="00B7134C" w:rsidRPr="001A18B2" w:rsidRDefault="00B7134C" w:rsidP="00CC7AB8">
      <w:pPr>
        <w:spacing w:after="240" w:line="240" w:lineRule="auto"/>
        <w:rPr>
          <w:rFonts w:ascii="Arial" w:hAnsi="Arial" w:cs="Arial"/>
        </w:rPr>
      </w:pPr>
      <w:r w:rsidRPr="005E6E9B">
        <w:rPr>
          <w:rFonts w:ascii="Arial" w:hAnsi="Arial" w:cs="Arial"/>
          <w:i/>
        </w:rPr>
        <w:t>Restricted Income</w:t>
      </w:r>
      <w:r w:rsidRPr="001A18B2">
        <w:rPr>
          <w:rFonts w:ascii="Arial" w:hAnsi="Arial" w:cs="Arial"/>
        </w:rPr>
        <w:t xml:space="preserve"> – Report income that a donor restricted for the purchase of goods and services that are reimbursable under the contract. Report only when related expenses are reported.</w:t>
      </w:r>
    </w:p>
    <w:p w14:paraId="34E4CC58" w14:textId="77777777" w:rsidR="00B7134C" w:rsidRDefault="00B7134C" w:rsidP="00CC7AB8">
      <w:pPr>
        <w:spacing w:after="240" w:line="240" w:lineRule="auto"/>
        <w:ind w:left="720"/>
        <w:rPr>
          <w:rFonts w:ascii="Arial" w:hAnsi="Arial" w:cs="Arial"/>
        </w:rPr>
      </w:pPr>
      <w:r w:rsidRPr="004766BA">
        <w:rPr>
          <w:rFonts w:ascii="Arial" w:hAnsi="Arial" w:cs="Arial"/>
          <w:i/>
        </w:rPr>
        <w:t>Child Nutrition Programs</w:t>
      </w:r>
      <w:r w:rsidRPr="001A18B2">
        <w:rPr>
          <w:rFonts w:ascii="Arial" w:hAnsi="Arial" w:cs="Arial"/>
        </w:rPr>
        <w:t xml:space="preserve"> – Report revenue received </w:t>
      </w:r>
      <w:r>
        <w:rPr>
          <w:rFonts w:ascii="Arial" w:hAnsi="Arial" w:cs="Arial"/>
        </w:rPr>
        <w:t xml:space="preserve">through </w:t>
      </w:r>
      <w:r w:rsidRPr="001A18B2">
        <w:rPr>
          <w:rFonts w:ascii="Arial" w:hAnsi="Arial" w:cs="Arial"/>
        </w:rPr>
        <w:t>the Child and Adult Care Food Program or other child nutrition programs.</w:t>
      </w:r>
    </w:p>
    <w:p w14:paraId="48800F2E" w14:textId="77777777" w:rsidR="00B7134C" w:rsidRPr="001A18B2" w:rsidRDefault="00B7134C" w:rsidP="00CC7AB8">
      <w:pPr>
        <w:spacing w:after="240" w:line="240" w:lineRule="auto"/>
        <w:ind w:left="720"/>
        <w:rPr>
          <w:rFonts w:ascii="Arial" w:hAnsi="Arial" w:cs="Arial"/>
        </w:rPr>
      </w:pPr>
      <w:r w:rsidRPr="004766BA">
        <w:rPr>
          <w:rFonts w:ascii="Arial" w:hAnsi="Arial" w:cs="Arial"/>
          <w:i/>
        </w:rPr>
        <w:t>County Maintenance of Effort</w:t>
      </w:r>
      <w:r w:rsidR="002F5CE7">
        <w:rPr>
          <w:rFonts w:ascii="Arial" w:hAnsi="Arial" w:cs="Arial"/>
          <w:i/>
        </w:rPr>
        <w:t xml:space="preserve"> </w:t>
      </w:r>
      <w:r w:rsidRPr="001A18B2">
        <w:rPr>
          <w:rFonts w:ascii="Arial" w:hAnsi="Arial" w:cs="Arial"/>
        </w:rPr>
        <w:t xml:space="preserve">– Report Maintenance of Effort funds received from the county that were restricted for child care operating costs in the current fiscal year (California </w:t>
      </w:r>
      <w:r w:rsidRPr="0092339C">
        <w:rPr>
          <w:rFonts w:ascii="Arial" w:hAnsi="Arial" w:cs="Arial"/>
          <w:i/>
        </w:rPr>
        <w:t>Education Code</w:t>
      </w:r>
      <w:r w:rsidRPr="001A18B2">
        <w:rPr>
          <w:rFonts w:ascii="Arial" w:hAnsi="Arial" w:cs="Arial"/>
        </w:rPr>
        <w:t xml:space="preserve">, Section 8279). Report unrestricted Maintenance of Effort funds under </w:t>
      </w:r>
      <w:r w:rsidRPr="002B2542">
        <w:rPr>
          <w:rFonts w:ascii="Arial" w:hAnsi="Arial" w:cs="Arial"/>
        </w:rPr>
        <w:t>“Unrestricted Income: Other</w:t>
      </w:r>
      <w:r w:rsidR="00AE3BBF">
        <w:rPr>
          <w:rFonts w:ascii="Arial" w:hAnsi="Arial" w:cs="Arial"/>
        </w:rPr>
        <w:t>.</w:t>
      </w:r>
      <w:r w:rsidRPr="002B2542">
        <w:rPr>
          <w:rFonts w:ascii="Arial" w:hAnsi="Arial" w:cs="Arial"/>
        </w:rPr>
        <w:t>”</w:t>
      </w:r>
    </w:p>
    <w:p w14:paraId="73D32EED" w14:textId="77777777" w:rsidR="00B7134C" w:rsidRDefault="00B7134C" w:rsidP="00CC7AB8">
      <w:pPr>
        <w:spacing w:after="240" w:line="240" w:lineRule="auto"/>
        <w:ind w:left="720"/>
        <w:rPr>
          <w:rFonts w:ascii="Arial" w:hAnsi="Arial" w:cs="Arial"/>
          <w:i/>
        </w:rPr>
      </w:pPr>
      <w:r w:rsidRPr="004766BA">
        <w:rPr>
          <w:rFonts w:ascii="Arial" w:hAnsi="Arial" w:cs="Arial"/>
          <w:i/>
        </w:rPr>
        <w:t>Other</w:t>
      </w:r>
      <w:r w:rsidRPr="001A18B2">
        <w:rPr>
          <w:rFonts w:ascii="Arial" w:hAnsi="Arial" w:cs="Arial"/>
        </w:rPr>
        <w:t xml:space="preserve"> – Report income that a donor restricted for the purchase of goods and services </w:t>
      </w:r>
      <w:r w:rsidRPr="006C63B7">
        <w:rPr>
          <w:rFonts w:ascii="Arial" w:hAnsi="Arial" w:cs="Arial"/>
        </w:rPr>
        <w:t>that are reimbursable under the contract in the current program year, including any fees collected from fundraising or field trips, sale of state purchased equipment, etc.</w:t>
      </w:r>
      <w:r>
        <w:rPr>
          <w:rFonts w:ascii="Arial" w:hAnsi="Arial" w:cs="Arial"/>
        </w:rPr>
        <w:t xml:space="preserve"> Also, report the source(s) of the funds.</w:t>
      </w:r>
    </w:p>
    <w:p w14:paraId="07BC246D" w14:textId="77777777" w:rsidR="00B7134C" w:rsidRDefault="00B7134C" w:rsidP="00CC7AB8">
      <w:pPr>
        <w:spacing w:after="240" w:line="240" w:lineRule="auto"/>
        <w:rPr>
          <w:rFonts w:ascii="Arial" w:hAnsi="Arial" w:cs="Arial"/>
        </w:rPr>
      </w:pPr>
      <w:r w:rsidRPr="004766BA">
        <w:rPr>
          <w:rFonts w:ascii="Arial" w:hAnsi="Arial" w:cs="Arial"/>
          <w:i/>
        </w:rPr>
        <w:t>Unrestricted Income</w:t>
      </w:r>
      <w:r w:rsidRPr="001A18B2">
        <w:rPr>
          <w:rFonts w:ascii="Arial" w:hAnsi="Arial" w:cs="Arial"/>
        </w:rPr>
        <w:t xml:space="preserve"> – Report income that a donor did not restrict </w:t>
      </w:r>
      <w:r w:rsidR="00CE5349">
        <w:rPr>
          <w:rFonts w:ascii="Arial" w:hAnsi="Arial" w:cs="Arial"/>
        </w:rPr>
        <w:t xml:space="preserve">and </w:t>
      </w:r>
      <w:r w:rsidRPr="00F66761">
        <w:rPr>
          <w:rFonts w:ascii="Arial" w:hAnsi="Arial" w:cs="Arial"/>
        </w:rPr>
        <w:t>that</w:t>
      </w:r>
      <w:r>
        <w:rPr>
          <w:rFonts w:ascii="Arial" w:hAnsi="Arial" w:cs="Arial"/>
        </w:rPr>
        <w:t xml:space="preserve"> was</w:t>
      </w:r>
      <w:r w:rsidRPr="00F66761">
        <w:rPr>
          <w:rFonts w:ascii="Arial" w:hAnsi="Arial" w:cs="Arial"/>
        </w:rPr>
        <w:t xml:space="preserve"> used </w:t>
      </w:r>
      <w:r>
        <w:rPr>
          <w:rFonts w:ascii="Arial" w:hAnsi="Arial" w:cs="Arial"/>
        </w:rPr>
        <w:t xml:space="preserve">by </w:t>
      </w:r>
      <w:r w:rsidRPr="00F66761">
        <w:rPr>
          <w:rFonts w:ascii="Arial" w:hAnsi="Arial" w:cs="Arial"/>
        </w:rPr>
        <w:t xml:space="preserve">the contractor to pay </w:t>
      </w:r>
      <w:r>
        <w:rPr>
          <w:rFonts w:ascii="Arial" w:hAnsi="Arial" w:cs="Arial"/>
        </w:rPr>
        <w:t xml:space="preserve">for </w:t>
      </w:r>
      <w:r w:rsidRPr="00F66761">
        <w:rPr>
          <w:rFonts w:ascii="Arial" w:hAnsi="Arial" w:cs="Arial"/>
        </w:rPr>
        <w:t xml:space="preserve">reimbursable </w:t>
      </w:r>
      <w:r>
        <w:rPr>
          <w:rFonts w:ascii="Arial" w:hAnsi="Arial" w:cs="Arial"/>
        </w:rPr>
        <w:t xml:space="preserve">program </w:t>
      </w:r>
      <w:r w:rsidRPr="00F66761">
        <w:rPr>
          <w:rFonts w:ascii="Arial" w:hAnsi="Arial" w:cs="Arial"/>
        </w:rPr>
        <w:t>expenses</w:t>
      </w:r>
      <w:r w:rsidRPr="001A18B2">
        <w:rPr>
          <w:rFonts w:ascii="Arial" w:hAnsi="Arial" w:cs="Arial"/>
        </w:rPr>
        <w:t>, including expenses for basic services to non-subsidized children. Also, include family fees supporting non</w:t>
      </w:r>
      <w:r>
        <w:rPr>
          <w:rFonts w:ascii="Arial" w:hAnsi="Arial" w:cs="Arial"/>
        </w:rPr>
        <w:t>-</w:t>
      </w:r>
      <w:r w:rsidRPr="001A18B2">
        <w:rPr>
          <w:rFonts w:ascii="Arial" w:hAnsi="Arial" w:cs="Arial"/>
        </w:rPr>
        <w:t xml:space="preserve">certified children in a commingled program. Note that for part-day State Preschool Programs, federal Head Start funds used to build capacity are deemed to be unrestricted under California </w:t>
      </w:r>
      <w:r w:rsidRPr="009E4EFB">
        <w:rPr>
          <w:rFonts w:ascii="Arial" w:hAnsi="Arial" w:cs="Arial"/>
          <w:i/>
        </w:rPr>
        <w:t>Education Code</w:t>
      </w:r>
      <w:r>
        <w:rPr>
          <w:rFonts w:ascii="Arial" w:hAnsi="Arial" w:cs="Arial"/>
        </w:rPr>
        <w:t>,</w:t>
      </w:r>
      <w:r w:rsidRPr="001A18B2">
        <w:rPr>
          <w:rFonts w:ascii="Arial" w:hAnsi="Arial" w:cs="Arial"/>
        </w:rPr>
        <w:t xml:space="preserve"> Section 82</w:t>
      </w:r>
      <w:r w:rsidR="009E4EFB">
        <w:rPr>
          <w:rFonts w:ascii="Arial" w:hAnsi="Arial" w:cs="Arial"/>
        </w:rPr>
        <w:t>07</w:t>
      </w:r>
      <w:r w:rsidRPr="001A18B2">
        <w:rPr>
          <w:rFonts w:ascii="Arial" w:hAnsi="Arial" w:cs="Arial"/>
        </w:rPr>
        <w:t>(</w:t>
      </w:r>
      <w:r w:rsidR="009E4EFB">
        <w:rPr>
          <w:rFonts w:ascii="Arial" w:hAnsi="Arial" w:cs="Arial"/>
        </w:rPr>
        <w:t>f</w:t>
      </w:r>
      <w:r w:rsidRPr="001A18B2">
        <w:rPr>
          <w:rFonts w:ascii="Arial" w:hAnsi="Arial" w:cs="Arial"/>
        </w:rPr>
        <w:t>).</w:t>
      </w:r>
    </w:p>
    <w:p w14:paraId="57CE137B" w14:textId="77777777" w:rsidR="00B7134C" w:rsidRDefault="00B7134C" w:rsidP="00CC7AB8">
      <w:pPr>
        <w:spacing w:after="240" w:line="240" w:lineRule="auto"/>
        <w:rPr>
          <w:rFonts w:ascii="Arial" w:hAnsi="Arial" w:cs="Arial"/>
        </w:rPr>
      </w:pPr>
      <w:r w:rsidRPr="006C63B7">
        <w:rPr>
          <w:rFonts w:ascii="Arial" w:hAnsi="Arial" w:cs="Arial"/>
          <w:i/>
        </w:rPr>
        <w:lastRenderedPageBreak/>
        <w:t xml:space="preserve">Transfer </w:t>
      </w:r>
      <w:r>
        <w:rPr>
          <w:rFonts w:ascii="Arial" w:hAnsi="Arial" w:cs="Arial"/>
          <w:i/>
        </w:rPr>
        <w:t>f</w:t>
      </w:r>
      <w:r w:rsidRPr="006C63B7">
        <w:rPr>
          <w:rFonts w:ascii="Arial" w:hAnsi="Arial" w:cs="Arial"/>
          <w:i/>
        </w:rPr>
        <w:t>rom Reserve</w:t>
      </w:r>
      <w:r w:rsidRPr="006C63B7">
        <w:rPr>
          <w:rFonts w:ascii="Arial" w:hAnsi="Arial" w:cs="Arial"/>
        </w:rPr>
        <w:t xml:space="preserve"> </w:t>
      </w:r>
      <w:r>
        <w:rPr>
          <w:rFonts w:ascii="Arial" w:hAnsi="Arial" w:cs="Arial"/>
          <w:i/>
        </w:rPr>
        <w:t xml:space="preserve">(does not apply to </w:t>
      </w:r>
      <w:r w:rsidR="002F5CE7">
        <w:rPr>
          <w:rFonts w:ascii="Arial" w:hAnsi="Arial" w:cs="Arial"/>
          <w:i/>
        </w:rPr>
        <w:t>AUD</w:t>
      </w:r>
      <w:r>
        <w:rPr>
          <w:rFonts w:ascii="Arial" w:hAnsi="Arial" w:cs="Arial"/>
          <w:i/>
        </w:rPr>
        <w:t xml:space="preserve"> 9529) </w:t>
      </w:r>
      <w:r w:rsidRPr="006C63B7">
        <w:rPr>
          <w:rFonts w:ascii="Arial" w:hAnsi="Arial" w:cs="Arial"/>
        </w:rPr>
        <w:t xml:space="preserve">– </w:t>
      </w:r>
      <w:r>
        <w:rPr>
          <w:rFonts w:ascii="Arial" w:hAnsi="Arial" w:cs="Arial"/>
        </w:rPr>
        <w:t>Report f</w:t>
      </w:r>
      <w:r w:rsidRPr="006C63B7">
        <w:rPr>
          <w:rFonts w:ascii="Arial" w:hAnsi="Arial" w:cs="Arial"/>
        </w:rPr>
        <w:t xml:space="preserve">unds transferred from the reserve account to pay </w:t>
      </w:r>
      <w:r>
        <w:rPr>
          <w:rFonts w:ascii="Arial" w:hAnsi="Arial" w:cs="Arial"/>
        </w:rPr>
        <w:t xml:space="preserve">for </w:t>
      </w:r>
      <w:r w:rsidRPr="006C63B7">
        <w:rPr>
          <w:rFonts w:ascii="Arial" w:hAnsi="Arial" w:cs="Arial"/>
        </w:rPr>
        <w:t>reimbursable expenses. Any transfers from the reserve</w:t>
      </w:r>
      <w:r>
        <w:rPr>
          <w:rFonts w:ascii="Arial" w:hAnsi="Arial" w:cs="Arial"/>
        </w:rPr>
        <w:t xml:space="preserve"> account must agree to AUD 9530A, Section 2</w:t>
      </w:r>
      <w:r w:rsidRPr="006C63B7">
        <w:rPr>
          <w:rFonts w:ascii="Arial" w:hAnsi="Arial" w:cs="Arial"/>
        </w:rPr>
        <w:t xml:space="preserve"> - </w:t>
      </w:r>
      <w:r w:rsidRPr="006C63B7">
        <w:rPr>
          <w:rFonts w:ascii="Arial" w:hAnsi="Arial" w:cs="Arial"/>
          <w:bCs/>
        </w:rPr>
        <w:t>Less Transfers to Contracts from Reserve Account. See AUD 9530A Instructions on how to report reserve account transfers.</w:t>
      </w:r>
    </w:p>
    <w:p w14:paraId="5F1875C9" w14:textId="14AF6ABE" w:rsidR="00CC7AB8" w:rsidRDefault="00CC7AB8" w:rsidP="00CC7AB8">
      <w:pPr>
        <w:spacing w:after="240" w:line="240" w:lineRule="auto"/>
        <w:rPr>
          <w:rFonts w:ascii="Arial" w:hAnsi="Arial" w:cs="Arial"/>
        </w:rPr>
      </w:pPr>
      <w:r>
        <w:rPr>
          <w:rFonts w:ascii="Arial" w:hAnsi="Arial" w:cs="Arial"/>
          <w:i/>
        </w:rPr>
        <w:t>Waived Family</w:t>
      </w:r>
      <w:r w:rsidRPr="004766BA">
        <w:rPr>
          <w:rFonts w:ascii="Arial" w:hAnsi="Arial" w:cs="Arial"/>
          <w:i/>
        </w:rPr>
        <w:t xml:space="preserve"> Fees for </w:t>
      </w:r>
      <w:r w:rsidRPr="005E29A1">
        <w:rPr>
          <w:rFonts w:ascii="Arial" w:hAnsi="Arial" w:cs="Arial"/>
          <w:i/>
        </w:rPr>
        <w:t>Certified Children</w:t>
      </w:r>
      <w:r w:rsidRPr="005E29A1">
        <w:rPr>
          <w:rFonts w:ascii="Arial" w:hAnsi="Arial" w:cs="Arial"/>
        </w:rPr>
        <w:t xml:space="preserve"> – Report family fees </w:t>
      </w:r>
      <w:r w:rsidR="006E77B3" w:rsidRPr="005E29A1">
        <w:rPr>
          <w:rFonts w:ascii="Arial" w:hAnsi="Arial" w:cs="Arial"/>
        </w:rPr>
        <w:t>waived</w:t>
      </w:r>
      <w:r w:rsidRPr="005E29A1">
        <w:rPr>
          <w:rFonts w:ascii="Arial" w:hAnsi="Arial" w:cs="Arial"/>
        </w:rPr>
        <w:t xml:space="preserve"> for certified children</w:t>
      </w:r>
      <w:r w:rsidR="006E77B3" w:rsidRPr="005E29A1">
        <w:rPr>
          <w:rFonts w:ascii="Arial" w:hAnsi="Arial" w:cs="Arial"/>
        </w:rPr>
        <w:t xml:space="preserve"> pursuant to </w:t>
      </w:r>
      <w:r w:rsidR="005E29A1" w:rsidRPr="005E29A1">
        <w:rPr>
          <w:rFonts w:ascii="Arial" w:hAnsi="Arial" w:cs="Arial"/>
        </w:rPr>
        <w:t>A</w:t>
      </w:r>
      <w:r w:rsidR="006E77B3" w:rsidRPr="005E29A1">
        <w:rPr>
          <w:rFonts w:ascii="Arial" w:hAnsi="Arial" w:cs="Arial"/>
        </w:rPr>
        <w:t xml:space="preserve">B </w:t>
      </w:r>
      <w:r w:rsidR="005E29A1" w:rsidRPr="005E29A1">
        <w:rPr>
          <w:rFonts w:ascii="Arial" w:hAnsi="Arial" w:cs="Arial"/>
        </w:rPr>
        <w:t>131</w:t>
      </w:r>
      <w:r w:rsidRPr="005E29A1">
        <w:rPr>
          <w:rFonts w:ascii="Arial" w:hAnsi="Arial" w:cs="Arial"/>
        </w:rPr>
        <w:t>.</w:t>
      </w:r>
      <w:r w:rsidR="006E77B3" w:rsidRPr="005E29A1">
        <w:rPr>
          <w:rFonts w:ascii="Arial" w:hAnsi="Arial" w:cs="Arial"/>
        </w:rPr>
        <w:t xml:space="preserve"> See</w:t>
      </w:r>
      <w:r w:rsidR="00EC3E6F">
        <w:rPr>
          <w:rFonts w:ascii="Arial" w:hAnsi="Arial" w:cs="Arial"/>
        </w:rPr>
        <w:t xml:space="preserve"> the following </w:t>
      </w:r>
      <w:r w:rsidR="003168D4">
        <w:rPr>
          <w:rFonts w:ascii="Arial" w:hAnsi="Arial" w:cs="Arial"/>
        </w:rPr>
        <w:t xml:space="preserve">Management Bulletin page for further information: </w:t>
      </w:r>
      <w:hyperlink r:id="rId15" w:anchor=":~:text=Contractors%20shall%20use%20the%202021%E2%80%9322%20Family%20Fee%20Schedule,are%20to%20be%20paid%20until%20July%201%2C%202022." w:tooltip="Management Bulleting 21-12 page on the CDE website" w:history="1">
        <w:r w:rsidR="00DB1E61">
          <w:rPr>
            <w:rFonts w:ascii="Arial" w:hAnsi="Arial" w:cs="Arial"/>
            <w:color w:val="0000FF"/>
            <w:u w:val="single"/>
          </w:rPr>
          <w:t>https://www.cde.ca.gov/sp/cd/ci/mb2112.asp#:~:text=Contractors%20shall%20use%20the%202021%E2%80%9322%20Family%20Fee%20Schedule,are%20to%20be%20paid%20until%20July%201%2C%202022.</w:t>
        </w:r>
      </w:hyperlink>
      <w:r w:rsidR="000F7D58" w:rsidRPr="005E29A1">
        <w:rPr>
          <w:rFonts w:ascii="Arial" w:hAnsi="Arial" w:cs="Arial"/>
        </w:rPr>
        <w:t xml:space="preserve"> </w:t>
      </w:r>
    </w:p>
    <w:p w14:paraId="486B8B04" w14:textId="77777777" w:rsidR="00B7134C" w:rsidRDefault="00B7134C" w:rsidP="00CC7AB8">
      <w:pPr>
        <w:spacing w:after="240" w:line="240" w:lineRule="auto"/>
        <w:rPr>
          <w:rFonts w:ascii="Arial" w:hAnsi="Arial" w:cs="Arial"/>
        </w:rPr>
      </w:pPr>
      <w:r w:rsidRPr="004766BA">
        <w:rPr>
          <w:rFonts w:ascii="Arial" w:hAnsi="Arial" w:cs="Arial"/>
          <w:i/>
        </w:rPr>
        <w:t xml:space="preserve">Interest </w:t>
      </w:r>
      <w:r>
        <w:rPr>
          <w:rFonts w:ascii="Arial" w:hAnsi="Arial" w:cs="Arial"/>
          <w:i/>
        </w:rPr>
        <w:t xml:space="preserve">Earned </w:t>
      </w:r>
      <w:r w:rsidR="00205CD8" w:rsidRPr="004766BA">
        <w:rPr>
          <w:rFonts w:ascii="Arial" w:hAnsi="Arial" w:cs="Arial"/>
          <w:i/>
        </w:rPr>
        <w:t>on</w:t>
      </w:r>
      <w:r w:rsidRPr="004766BA">
        <w:rPr>
          <w:rFonts w:ascii="Arial" w:hAnsi="Arial" w:cs="Arial"/>
          <w:i/>
        </w:rPr>
        <w:t xml:space="preserve"> Apportionment Payments</w:t>
      </w:r>
      <w:r w:rsidRPr="001A18B2">
        <w:rPr>
          <w:rFonts w:ascii="Arial" w:hAnsi="Arial" w:cs="Arial"/>
        </w:rPr>
        <w:t xml:space="preserve"> – </w:t>
      </w:r>
      <w:r>
        <w:rPr>
          <w:rFonts w:ascii="Arial" w:hAnsi="Arial" w:cs="Arial"/>
        </w:rPr>
        <w:t>Report i</w:t>
      </w:r>
      <w:r w:rsidRPr="001A18B2">
        <w:rPr>
          <w:rFonts w:ascii="Arial" w:hAnsi="Arial" w:cs="Arial"/>
        </w:rPr>
        <w:t>nterest earned on payments advanced for th</w:t>
      </w:r>
      <w:r>
        <w:rPr>
          <w:rFonts w:ascii="Arial" w:hAnsi="Arial" w:cs="Arial"/>
        </w:rPr>
        <w:t>e</w:t>
      </w:r>
      <w:r w:rsidRPr="001A18B2">
        <w:rPr>
          <w:rFonts w:ascii="Arial" w:hAnsi="Arial" w:cs="Arial"/>
        </w:rPr>
        <w:t xml:space="preserve"> contract. Interest earned on non</w:t>
      </w:r>
      <w:r>
        <w:rPr>
          <w:rFonts w:ascii="Arial" w:hAnsi="Arial" w:cs="Arial"/>
        </w:rPr>
        <w:t>-</w:t>
      </w:r>
      <w:r w:rsidRPr="001A18B2">
        <w:rPr>
          <w:rFonts w:ascii="Arial" w:hAnsi="Arial" w:cs="Arial"/>
        </w:rPr>
        <w:t>contract funds</w:t>
      </w:r>
      <w:r>
        <w:rPr>
          <w:rFonts w:ascii="Arial" w:hAnsi="Arial" w:cs="Arial"/>
        </w:rPr>
        <w:t xml:space="preserve">, if used in the program, </w:t>
      </w:r>
      <w:r w:rsidRPr="001A18B2">
        <w:rPr>
          <w:rFonts w:ascii="Arial" w:hAnsi="Arial" w:cs="Arial"/>
        </w:rPr>
        <w:t xml:space="preserve">should be reported </w:t>
      </w:r>
      <w:r w:rsidR="00CE5349">
        <w:rPr>
          <w:rFonts w:ascii="Arial" w:hAnsi="Arial" w:cs="Arial"/>
        </w:rPr>
        <w:t>as</w:t>
      </w:r>
      <w:r w:rsidRPr="001A18B2">
        <w:rPr>
          <w:rFonts w:ascii="Arial" w:hAnsi="Arial" w:cs="Arial"/>
        </w:rPr>
        <w:t xml:space="preserve"> </w:t>
      </w:r>
      <w:r w:rsidRPr="002B2542">
        <w:rPr>
          <w:rFonts w:ascii="Arial" w:hAnsi="Arial" w:cs="Arial"/>
        </w:rPr>
        <w:t>“Unrestricted Income: Other</w:t>
      </w:r>
      <w:r w:rsidR="00AE3BBF">
        <w:rPr>
          <w:rFonts w:ascii="Arial" w:hAnsi="Arial" w:cs="Arial"/>
        </w:rPr>
        <w:t>.</w:t>
      </w:r>
      <w:r w:rsidRPr="002B2542">
        <w:rPr>
          <w:rFonts w:ascii="Arial" w:hAnsi="Arial" w:cs="Arial"/>
        </w:rPr>
        <w:t>”</w:t>
      </w:r>
      <w:r w:rsidR="004D6BED">
        <w:rPr>
          <w:rFonts w:ascii="Arial" w:hAnsi="Arial" w:cs="Arial"/>
        </w:rPr>
        <w:t xml:space="preserve"> Interest earned on reserve funds should only be reported in the </w:t>
      </w:r>
      <w:r w:rsidR="001A1ECB" w:rsidRPr="001A1ECB">
        <w:rPr>
          <w:rFonts w:ascii="Arial" w:hAnsi="Arial" w:cs="Arial"/>
          <w:i/>
        </w:rPr>
        <w:t>Audited Preschool Reserve Account Activity Report</w:t>
      </w:r>
      <w:r w:rsidR="004D6BED">
        <w:rPr>
          <w:rFonts w:ascii="Arial" w:hAnsi="Arial" w:cs="Arial"/>
        </w:rPr>
        <w:t>.</w:t>
      </w:r>
    </w:p>
    <w:p w14:paraId="60C100FA" w14:textId="77777777" w:rsidR="00B7134C" w:rsidRPr="0091100F" w:rsidRDefault="00B7134C" w:rsidP="00AE3BBF">
      <w:pPr>
        <w:pStyle w:val="Heading3"/>
        <w:spacing w:before="0" w:after="0"/>
        <w:rPr>
          <w:b/>
          <w:sz w:val="28"/>
          <w:szCs w:val="28"/>
        </w:rPr>
      </w:pPr>
      <w:r w:rsidRPr="0091100F">
        <w:rPr>
          <w:b/>
          <w:sz w:val="28"/>
          <w:szCs w:val="28"/>
        </w:rPr>
        <w:t>Reimbursable Expenses</w:t>
      </w:r>
    </w:p>
    <w:p w14:paraId="674F5F91" w14:textId="77777777" w:rsidR="00B7134C" w:rsidRPr="0054764B" w:rsidRDefault="00B7134C" w:rsidP="00CC7AB8">
      <w:pPr>
        <w:spacing w:after="240" w:line="240" w:lineRule="auto"/>
        <w:rPr>
          <w:rFonts w:ascii="Arial" w:hAnsi="Arial" w:cs="Arial"/>
          <w:i/>
        </w:rPr>
      </w:pPr>
      <w:r>
        <w:rPr>
          <w:rFonts w:ascii="Arial" w:hAnsi="Arial" w:cs="Arial"/>
          <w:i/>
        </w:rPr>
        <w:t xml:space="preserve">(applies to </w:t>
      </w:r>
      <w:r w:rsidR="004D6BED">
        <w:rPr>
          <w:rFonts w:ascii="Arial" w:hAnsi="Arial" w:cs="Arial"/>
          <w:i/>
        </w:rPr>
        <w:t>AUD 8501 and 9529</w:t>
      </w:r>
      <w:r>
        <w:rPr>
          <w:rFonts w:ascii="Arial" w:hAnsi="Arial" w:cs="Arial"/>
          <w:i/>
        </w:rPr>
        <w:t>)</w:t>
      </w:r>
    </w:p>
    <w:p w14:paraId="6B123B54" w14:textId="77777777" w:rsidR="00B7134C" w:rsidRDefault="00B7134C" w:rsidP="00CC7AB8">
      <w:pPr>
        <w:spacing w:after="240" w:line="240" w:lineRule="auto"/>
        <w:rPr>
          <w:rFonts w:ascii="Arial" w:hAnsi="Arial" w:cs="Arial"/>
        </w:rPr>
      </w:pPr>
      <w:r w:rsidRPr="00155D84">
        <w:rPr>
          <w:rFonts w:ascii="Arial" w:hAnsi="Arial" w:cs="Arial"/>
        </w:rPr>
        <w:t xml:space="preserve">Report all reimbursable expenses </w:t>
      </w:r>
      <w:r>
        <w:rPr>
          <w:rFonts w:ascii="Arial" w:hAnsi="Arial" w:cs="Arial"/>
        </w:rPr>
        <w:t xml:space="preserve">related to the program revenue </w:t>
      </w:r>
      <w:r w:rsidRPr="00155D84">
        <w:rPr>
          <w:rFonts w:ascii="Arial" w:hAnsi="Arial" w:cs="Arial"/>
        </w:rPr>
        <w:t>on an accrual basis for both certified and non</w:t>
      </w:r>
      <w:r>
        <w:rPr>
          <w:rFonts w:ascii="Arial" w:hAnsi="Arial" w:cs="Arial"/>
        </w:rPr>
        <w:t>-</w:t>
      </w:r>
      <w:r w:rsidRPr="00155D84">
        <w:rPr>
          <w:rFonts w:ascii="Arial" w:hAnsi="Arial" w:cs="Arial"/>
        </w:rPr>
        <w:t>certified children round</w:t>
      </w:r>
      <w:r>
        <w:rPr>
          <w:rFonts w:ascii="Arial" w:hAnsi="Arial" w:cs="Arial"/>
        </w:rPr>
        <w:t>ed</w:t>
      </w:r>
      <w:r w:rsidRPr="00155D84">
        <w:rPr>
          <w:rFonts w:ascii="Arial" w:hAnsi="Arial" w:cs="Arial"/>
        </w:rPr>
        <w:t xml:space="preserve"> to whole numbers.</w:t>
      </w:r>
      <w:r>
        <w:rPr>
          <w:rFonts w:ascii="Arial" w:hAnsi="Arial" w:cs="Arial"/>
        </w:rPr>
        <w:t xml:space="preserve"> See the California School Accounting Manual, Procedure 330, for category descriptions and definitions.</w:t>
      </w:r>
    </w:p>
    <w:p w14:paraId="357AF6CF" w14:textId="77777777" w:rsidR="00B7134C" w:rsidRDefault="00B7134C" w:rsidP="00CC7AB8">
      <w:pPr>
        <w:spacing w:after="240" w:line="240" w:lineRule="auto"/>
        <w:ind w:left="720"/>
        <w:rPr>
          <w:rFonts w:ascii="Arial" w:hAnsi="Arial" w:cs="Arial"/>
        </w:rPr>
      </w:pPr>
      <w:r w:rsidRPr="004766BA">
        <w:rPr>
          <w:rFonts w:ascii="Arial" w:hAnsi="Arial" w:cs="Arial"/>
          <w:i/>
        </w:rPr>
        <w:t xml:space="preserve">Direct Payments to Providers </w:t>
      </w:r>
      <w:r w:rsidRPr="00155D84">
        <w:rPr>
          <w:rFonts w:ascii="Arial" w:hAnsi="Arial" w:cs="Arial"/>
        </w:rPr>
        <w:t xml:space="preserve">– </w:t>
      </w:r>
      <w:r>
        <w:rPr>
          <w:rFonts w:ascii="Arial" w:hAnsi="Arial" w:cs="Arial"/>
        </w:rPr>
        <w:t xml:space="preserve">Report </w:t>
      </w:r>
      <w:r w:rsidR="00105934">
        <w:rPr>
          <w:rFonts w:ascii="Arial" w:hAnsi="Arial" w:cs="Arial"/>
        </w:rPr>
        <w:t xml:space="preserve">the amount of </w:t>
      </w:r>
      <w:r>
        <w:rPr>
          <w:rFonts w:ascii="Arial" w:hAnsi="Arial" w:cs="Arial"/>
        </w:rPr>
        <w:t xml:space="preserve">payments made to providers </w:t>
      </w:r>
      <w:r w:rsidR="00105934">
        <w:rPr>
          <w:rFonts w:ascii="Arial" w:hAnsi="Arial" w:cs="Arial"/>
        </w:rPr>
        <w:t>through the CSPP contract</w:t>
      </w:r>
      <w:r>
        <w:rPr>
          <w:rFonts w:ascii="Arial" w:hAnsi="Arial" w:cs="Arial"/>
        </w:rPr>
        <w:t xml:space="preserve"> </w:t>
      </w:r>
      <w:r w:rsidR="00105934">
        <w:rPr>
          <w:rFonts w:ascii="Arial" w:hAnsi="Arial" w:cs="Arial"/>
        </w:rPr>
        <w:t>for services provided through</w:t>
      </w:r>
      <w:r>
        <w:rPr>
          <w:rFonts w:ascii="Arial" w:hAnsi="Arial" w:cs="Arial"/>
        </w:rPr>
        <w:t xml:space="preserve"> </w:t>
      </w:r>
      <w:r w:rsidR="00105934">
        <w:rPr>
          <w:rFonts w:ascii="Arial" w:hAnsi="Arial" w:cs="Arial"/>
        </w:rPr>
        <w:t>family child care homes (FCCH)</w:t>
      </w:r>
      <w:r>
        <w:rPr>
          <w:rFonts w:ascii="Arial" w:hAnsi="Arial" w:cs="Arial"/>
        </w:rPr>
        <w:t>. Payments should include parent fees collected and retained by providers.</w:t>
      </w:r>
    </w:p>
    <w:p w14:paraId="495B2F40" w14:textId="77777777" w:rsidR="00B7134C" w:rsidRDefault="00B7134C" w:rsidP="00CC7AB8">
      <w:pPr>
        <w:spacing w:after="240" w:line="240" w:lineRule="auto"/>
        <w:ind w:left="720"/>
        <w:rPr>
          <w:rFonts w:ascii="Arial" w:hAnsi="Arial" w:cs="Arial"/>
        </w:rPr>
      </w:pPr>
      <w:r w:rsidRPr="00AC4A44">
        <w:rPr>
          <w:rFonts w:ascii="Arial" w:hAnsi="Arial" w:cs="Arial"/>
          <w:i/>
        </w:rPr>
        <w:t>1000 Certificated Salaries</w:t>
      </w:r>
      <w:r w:rsidRPr="00155D84">
        <w:rPr>
          <w:rFonts w:ascii="Arial" w:hAnsi="Arial" w:cs="Arial"/>
        </w:rPr>
        <w:t xml:space="preserve"> – </w:t>
      </w:r>
      <w:r>
        <w:rPr>
          <w:rFonts w:ascii="Arial" w:hAnsi="Arial" w:cs="Arial"/>
        </w:rPr>
        <w:t>S</w:t>
      </w:r>
      <w:r w:rsidRPr="00155D84">
        <w:rPr>
          <w:rFonts w:ascii="Arial" w:hAnsi="Arial" w:cs="Arial"/>
        </w:rPr>
        <w:t xml:space="preserve">alaries paid to employees in positions that require a credential or permit issued by the Commission on Teacher Credentialing, or a related </w:t>
      </w:r>
      <w:r>
        <w:rPr>
          <w:rFonts w:ascii="Arial" w:hAnsi="Arial" w:cs="Arial"/>
        </w:rPr>
        <w:t>a</w:t>
      </w:r>
      <w:r w:rsidRPr="00155D84">
        <w:rPr>
          <w:rFonts w:ascii="Arial" w:hAnsi="Arial" w:cs="Arial"/>
        </w:rPr>
        <w:t xml:space="preserve">dministrative </w:t>
      </w:r>
      <w:r>
        <w:rPr>
          <w:rFonts w:ascii="Arial" w:hAnsi="Arial" w:cs="Arial"/>
        </w:rPr>
        <w:t>s</w:t>
      </w:r>
      <w:r w:rsidRPr="00155D84">
        <w:rPr>
          <w:rFonts w:ascii="Arial" w:hAnsi="Arial" w:cs="Arial"/>
        </w:rPr>
        <w:t xml:space="preserve">ervices </w:t>
      </w:r>
      <w:r>
        <w:rPr>
          <w:rFonts w:ascii="Arial" w:hAnsi="Arial" w:cs="Arial"/>
        </w:rPr>
        <w:t>c</w:t>
      </w:r>
      <w:r w:rsidRPr="00155D84">
        <w:rPr>
          <w:rFonts w:ascii="Arial" w:hAnsi="Arial" w:cs="Arial"/>
        </w:rPr>
        <w:t xml:space="preserve">redential. Refer to the </w:t>
      </w:r>
      <w:r w:rsidR="004D6BED">
        <w:rPr>
          <w:rFonts w:ascii="Arial" w:hAnsi="Arial" w:cs="Arial"/>
        </w:rPr>
        <w:t>Contract Terms &amp; Conditions (C</w:t>
      </w:r>
      <w:r w:rsidRPr="00155D84">
        <w:rPr>
          <w:rFonts w:ascii="Arial" w:hAnsi="Arial" w:cs="Arial"/>
        </w:rPr>
        <w:t>T&amp;C</w:t>
      </w:r>
      <w:r w:rsidR="004D6BED">
        <w:rPr>
          <w:rFonts w:ascii="Arial" w:hAnsi="Arial" w:cs="Arial"/>
        </w:rPr>
        <w:t>)</w:t>
      </w:r>
      <w:r w:rsidRPr="00155D84">
        <w:rPr>
          <w:rFonts w:ascii="Arial" w:hAnsi="Arial" w:cs="Arial"/>
        </w:rPr>
        <w:t xml:space="preserve"> for staffing qualifications.</w:t>
      </w:r>
    </w:p>
    <w:p w14:paraId="4A30921A" w14:textId="77777777" w:rsidR="00B7134C" w:rsidRDefault="00B7134C" w:rsidP="00CC7AB8">
      <w:pPr>
        <w:spacing w:after="240" w:line="240" w:lineRule="auto"/>
        <w:ind w:left="720"/>
        <w:rPr>
          <w:rFonts w:ascii="Arial" w:hAnsi="Arial" w:cs="Arial"/>
        </w:rPr>
      </w:pPr>
      <w:r w:rsidRPr="00AC4A44">
        <w:rPr>
          <w:rFonts w:ascii="Arial" w:hAnsi="Arial" w:cs="Arial"/>
          <w:i/>
        </w:rPr>
        <w:t>2000 Classified Salaries</w:t>
      </w:r>
      <w:r w:rsidRPr="00155D84">
        <w:rPr>
          <w:rFonts w:ascii="Arial" w:hAnsi="Arial" w:cs="Arial"/>
        </w:rPr>
        <w:t xml:space="preserve"> – </w:t>
      </w:r>
      <w:r>
        <w:rPr>
          <w:rFonts w:ascii="Arial" w:hAnsi="Arial" w:cs="Arial"/>
        </w:rPr>
        <w:t>N</w:t>
      </w:r>
      <w:r w:rsidRPr="00155D84">
        <w:rPr>
          <w:rFonts w:ascii="Arial" w:hAnsi="Arial" w:cs="Arial"/>
        </w:rPr>
        <w:t>on-certificated salaries, including administrator, clerical, technical</w:t>
      </w:r>
      <w:r>
        <w:rPr>
          <w:rFonts w:ascii="Arial" w:hAnsi="Arial" w:cs="Arial"/>
        </w:rPr>
        <w:t>,</w:t>
      </w:r>
      <w:r w:rsidRPr="00155D84">
        <w:rPr>
          <w:rFonts w:ascii="Arial" w:hAnsi="Arial" w:cs="Arial"/>
        </w:rPr>
        <w:t xml:space="preserve"> and office staff salaries.</w:t>
      </w:r>
    </w:p>
    <w:p w14:paraId="4461BFD8" w14:textId="77777777" w:rsidR="00B7134C" w:rsidRPr="00155D84" w:rsidRDefault="00B7134C" w:rsidP="00CC7AB8">
      <w:pPr>
        <w:spacing w:after="240" w:line="240" w:lineRule="auto"/>
        <w:ind w:left="720"/>
        <w:rPr>
          <w:rFonts w:ascii="Arial" w:hAnsi="Arial" w:cs="Arial"/>
        </w:rPr>
      </w:pPr>
      <w:r w:rsidRPr="00AC4A44">
        <w:rPr>
          <w:rFonts w:ascii="Arial" w:hAnsi="Arial" w:cs="Arial"/>
          <w:i/>
        </w:rPr>
        <w:t>3000 Employee Benefits</w:t>
      </w:r>
      <w:r w:rsidRPr="00155D84">
        <w:rPr>
          <w:rFonts w:ascii="Arial" w:hAnsi="Arial" w:cs="Arial"/>
        </w:rPr>
        <w:t xml:space="preserve"> – </w:t>
      </w:r>
      <w:r>
        <w:rPr>
          <w:rFonts w:ascii="Arial" w:hAnsi="Arial" w:cs="Arial"/>
        </w:rPr>
        <w:t>E</w:t>
      </w:r>
      <w:r w:rsidRPr="00155D84">
        <w:rPr>
          <w:rFonts w:ascii="Arial" w:hAnsi="Arial" w:cs="Arial"/>
        </w:rPr>
        <w:t>mployers’ contributions to health and welfare benefits, retirement plans, unemployment</w:t>
      </w:r>
      <w:r>
        <w:rPr>
          <w:rFonts w:ascii="Arial" w:hAnsi="Arial" w:cs="Arial"/>
        </w:rPr>
        <w:t>,</w:t>
      </w:r>
      <w:r w:rsidRPr="00155D84">
        <w:rPr>
          <w:rFonts w:ascii="Arial" w:hAnsi="Arial" w:cs="Arial"/>
        </w:rPr>
        <w:t xml:space="preserve"> and workers’ compensation insurance.</w:t>
      </w:r>
    </w:p>
    <w:p w14:paraId="7509977C" w14:textId="77777777" w:rsidR="00B7134C" w:rsidRPr="006C63B7" w:rsidRDefault="00B7134C" w:rsidP="00CC7AB8">
      <w:pPr>
        <w:spacing w:after="240" w:line="240" w:lineRule="auto"/>
        <w:ind w:left="720"/>
        <w:rPr>
          <w:rFonts w:ascii="Arial" w:hAnsi="Arial" w:cs="Arial"/>
        </w:rPr>
      </w:pPr>
      <w:r w:rsidRPr="00AC4A44">
        <w:rPr>
          <w:rFonts w:ascii="Arial" w:hAnsi="Arial" w:cs="Arial"/>
          <w:i/>
        </w:rPr>
        <w:t>4000 Books and Supplies</w:t>
      </w:r>
      <w:r w:rsidRPr="00155D84">
        <w:rPr>
          <w:rFonts w:ascii="Arial" w:hAnsi="Arial" w:cs="Arial"/>
        </w:rPr>
        <w:t xml:space="preserve"> – </w:t>
      </w:r>
      <w:r>
        <w:rPr>
          <w:rFonts w:ascii="Arial" w:hAnsi="Arial" w:cs="Arial"/>
        </w:rPr>
        <w:t>E</w:t>
      </w:r>
      <w:r w:rsidRPr="00155D84">
        <w:rPr>
          <w:rFonts w:ascii="Arial" w:hAnsi="Arial" w:cs="Arial"/>
        </w:rPr>
        <w:t>xpenditures for books, supplies, materials, food</w:t>
      </w:r>
      <w:r>
        <w:rPr>
          <w:rFonts w:ascii="Arial" w:hAnsi="Arial" w:cs="Arial"/>
        </w:rPr>
        <w:t>,</w:t>
      </w:r>
      <w:r w:rsidRPr="00155D84">
        <w:rPr>
          <w:rFonts w:ascii="Arial" w:hAnsi="Arial" w:cs="Arial"/>
        </w:rPr>
        <w:t xml:space="preserve"> </w:t>
      </w:r>
      <w:r w:rsidRPr="006C63B7">
        <w:rPr>
          <w:rFonts w:ascii="Arial" w:hAnsi="Arial" w:cs="Arial"/>
        </w:rPr>
        <w:t>and non-capitalized equipment, including the sales/use tax, freight</w:t>
      </w:r>
      <w:r>
        <w:rPr>
          <w:rFonts w:ascii="Arial" w:hAnsi="Arial" w:cs="Arial"/>
        </w:rPr>
        <w:t>,</w:t>
      </w:r>
      <w:r w:rsidRPr="006C63B7">
        <w:rPr>
          <w:rFonts w:ascii="Arial" w:hAnsi="Arial" w:cs="Arial"/>
        </w:rPr>
        <w:t xml:space="preserve"> and handling charges.</w:t>
      </w:r>
    </w:p>
    <w:p w14:paraId="0C055DF8" w14:textId="77777777" w:rsidR="00B7134C" w:rsidRPr="006C63B7" w:rsidRDefault="00B7134C" w:rsidP="00CC7AB8">
      <w:pPr>
        <w:spacing w:after="240" w:line="240" w:lineRule="auto"/>
        <w:ind w:left="720"/>
        <w:rPr>
          <w:rFonts w:ascii="Arial" w:hAnsi="Arial" w:cs="Arial"/>
        </w:rPr>
      </w:pPr>
      <w:r w:rsidRPr="006C63B7">
        <w:rPr>
          <w:rFonts w:ascii="Arial" w:hAnsi="Arial" w:cs="Arial"/>
          <w:i/>
        </w:rPr>
        <w:lastRenderedPageBreak/>
        <w:t>5000 Services and Other Operating Expenses</w:t>
      </w:r>
      <w:r w:rsidRPr="006C63B7">
        <w:rPr>
          <w:rFonts w:ascii="Arial" w:hAnsi="Arial" w:cs="Arial"/>
        </w:rPr>
        <w:t xml:space="preserve"> – </w:t>
      </w:r>
      <w:r>
        <w:rPr>
          <w:rFonts w:ascii="Arial" w:hAnsi="Arial" w:cs="Arial"/>
        </w:rPr>
        <w:t>E</w:t>
      </w:r>
      <w:r w:rsidRPr="006C63B7">
        <w:rPr>
          <w:rFonts w:ascii="Arial" w:hAnsi="Arial" w:cs="Arial"/>
        </w:rPr>
        <w:t>xpenditures for services, rentals, leases, repairs, professional/consulting services, communications, maintenance contracts, dues, travel, insurance, utilities, legal, non-capitalized improvements</w:t>
      </w:r>
      <w:r>
        <w:rPr>
          <w:rFonts w:ascii="Arial" w:hAnsi="Arial" w:cs="Arial"/>
        </w:rPr>
        <w:t>,</w:t>
      </w:r>
      <w:r w:rsidRPr="006C63B7">
        <w:rPr>
          <w:rFonts w:ascii="Arial" w:hAnsi="Arial" w:cs="Arial"/>
        </w:rPr>
        <w:t xml:space="preserve"> and other operating expenditures.</w:t>
      </w:r>
    </w:p>
    <w:p w14:paraId="44F2B88D" w14:textId="77777777" w:rsidR="00B7134C" w:rsidRPr="006C63B7" w:rsidRDefault="00B7134C" w:rsidP="00CC7AB8">
      <w:pPr>
        <w:spacing w:after="240" w:line="240" w:lineRule="auto"/>
        <w:ind w:left="720"/>
        <w:rPr>
          <w:rFonts w:ascii="Arial" w:hAnsi="Arial" w:cs="Arial"/>
        </w:rPr>
      </w:pPr>
      <w:r w:rsidRPr="006C63B7">
        <w:rPr>
          <w:rFonts w:ascii="Arial" w:hAnsi="Arial" w:cs="Arial"/>
          <w:i/>
        </w:rPr>
        <w:t>6100/6200 Other Approved Capital Outlay</w:t>
      </w:r>
      <w:r w:rsidRPr="006C63B7">
        <w:rPr>
          <w:rFonts w:ascii="Arial" w:hAnsi="Arial" w:cs="Arial"/>
        </w:rPr>
        <w:t xml:space="preserve"> – Capitalized renovation and repair expenditures, including improvement of sites, leasehold improvements to sites, construction or purchase of new buildings when prior approval has been obtained, and lease payments for relocatable buildings. Non-capitalized renovations and repairs, and lease payments other than</w:t>
      </w:r>
      <w:r>
        <w:rPr>
          <w:rFonts w:ascii="Arial" w:hAnsi="Arial" w:cs="Arial"/>
        </w:rPr>
        <w:t xml:space="preserve"> repayments</w:t>
      </w:r>
      <w:r w:rsidRPr="006C63B7">
        <w:rPr>
          <w:rFonts w:ascii="Arial" w:hAnsi="Arial" w:cs="Arial"/>
        </w:rPr>
        <w:t xml:space="preserve"> </w:t>
      </w:r>
      <w:r>
        <w:rPr>
          <w:rFonts w:ascii="Arial" w:hAnsi="Arial" w:cs="Arial"/>
        </w:rPr>
        <w:t>of</w:t>
      </w:r>
      <w:r w:rsidRPr="006C63B7">
        <w:rPr>
          <w:rFonts w:ascii="Arial" w:hAnsi="Arial" w:cs="Arial"/>
        </w:rPr>
        <w:t xml:space="preserve"> Child Care Facilities Revolving Fund </w:t>
      </w:r>
      <w:r>
        <w:rPr>
          <w:rFonts w:ascii="Arial" w:hAnsi="Arial" w:cs="Arial"/>
        </w:rPr>
        <w:t>and California Renovation and Repair Loan funds</w:t>
      </w:r>
      <w:r w:rsidRPr="006C63B7">
        <w:rPr>
          <w:rFonts w:ascii="Arial" w:hAnsi="Arial" w:cs="Arial"/>
        </w:rPr>
        <w:t>, are to be reported on object code line item 5000</w:t>
      </w:r>
      <w:r w:rsidR="00D42AAA">
        <w:rPr>
          <w:rFonts w:ascii="Arial" w:hAnsi="Arial" w:cs="Arial"/>
        </w:rPr>
        <w:t>,</w:t>
      </w:r>
      <w:r>
        <w:rPr>
          <w:rFonts w:ascii="Arial" w:hAnsi="Arial" w:cs="Arial"/>
        </w:rPr>
        <w:t xml:space="preserve"> Services and Other Operating Expenses</w:t>
      </w:r>
      <w:r w:rsidRPr="006C63B7">
        <w:rPr>
          <w:rFonts w:ascii="Arial" w:hAnsi="Arial" w:cs="Arial"/>
        </w:rPr>
        <w:t>.</w:t>
      </w:r>
    </w:p>
    <w:p w14:paraId="2E9EE1AD" w14:textId="77777777" w:rsidR="00B7134C" w:rsidRDefault="00B7134C" w:rsidP="00CC7AB8">
      <w:pPr>
        <w:spacing w:after="240" w:line="240" w:lineRule="auto"/>
        <w:ind w:left="720"/>
        <w:rPr>
          <w:rFonts w:ascii="Arial" w:hAnsi="Arial" w:cs="Arial"/>
        </w:rPr>
      </w:pPr>
      <w:r w:rsidRPr="006C63B7">
        <w:rPr>
          <w:rFonts w:ascii="Arial" w:hAnsi="Arial" w:cs="Arial"/>
          <w:i/>
        </w:rPr>
        <w:t>6400/6500 Equipment</w:t>
      </w:r>
      <w:r>
        <w:rPr>
          <w:rFonts w:ascii="Arial" w:hAnsi="Arial" w:cs="Arial"/>
        </w:rPr>
        <w:t xml:space="preserve"> </w:t>
      </w:r>
      <w:r w:rsidRPr="006C63B7">
        <w:rPr>
          <w:rFonts w:ascii="Arial" w:hAnsi="Arial" w:cs="Arial"/>
        </w:rPr>
        <w:t>–</w:t>
      </w:r>
      <w:r>
        <w:rPr>
          <w:rFonts w:ascii="Arial" w:hAnsi="Arial" w:cs="Arial"/>
        </w:rPr>
        <w:t xml:space="preserve"> C</w:t>
      </w:r>
      <w:r w:rsidRPr="006C63B7">
        <w:rPr>
          <w:rFonts w:ascii="Arial" w:hAnsi="Arial" w:cs="Arial"/>
        </w:rPr>
        <w:t>apitalized equipment</w:t>
      </w:r>
      <w:r>
        <w:rPr>
          <w:rFonts w:ascii="Arial" w:hAnsi="Arial" w:cs="Arial"/>
        </w:rPr>
        <w:t xml:space="preserve"> e</w:t>
      </w:r>
      <w:r w:rsidRPr="006C63B7">
        <w:rPr>
          <w:rFonts w:ascii="Arial" w:hAnsi="Arial" w:cs="Arial"/>
        </w:rPr>
        <w:t xml:space="preserve">xpenditures. The </w:t>
      </w:r>
      <w:r w:rsidR="00C56C05">
        <w:rPr>
          <w:rFonts w:ascii="Arial" w:hAnsi="Arial" w:cs="Arial"/>
        </w:rPr>
        <w:t>C</w:t>
      </w:r>
      <w:r w:rsidRPr="006C63B7">
        <w:rPr>
          <w:rFonts w:ascii="Arial" w:hAnsi="Arial" w:cs="Arial"/>
        </w:rPr>
        <w:t xml:space="preserve">T&amp;C </w:t>
      </w:r>
      <w:r w:rsidR="0071444A">
        <w:rPr>
          <w:rFonts w:ascii="Arial" w:hAnsi="Arial" w:cs="Arial"/>
        </w:rPr>
        <w:t xml:space="preserve">defines capitalized equipment as </w:t>
      </w:r>
      <w:r w:rsidR="009E3EB8">
        <w:rPr>
          <w:rFonts w:ascii="Arial" w:hAnsi="Arial" w:cs="Arial"/>
        </w:rPr>
        <w:t>t</w:t>
      </w:r>
      <w:r w:rsidR="0071444A" w:rsidRPr="0071444A">
        <w:rPr>
          <w:rFonts w:ascii="Arial" w:hAnsi="Arial" w:cs="Arial"/>
        </w:rPr>
        <w:t>angible personal property (including information technology systems) having a useful life of more than one year and a per-unit acquisition cost which equals or exceeds the lesser of the capitalization level established by the contractor for financial statement purposes, or $5,000.</w:t>
      </w:r>
      <w:r w:rsidR="009E3EB8">
        <w:rPr>
          <w:rFonts w:ascii="Arial" w:hAnsi="Arial" w:cs="Arial"/>
        </w:rPr>
        <w:t xml:space="preserve"> Contractors must obtain preapproval </w:t>
      </w:r>
      <w:r w:rsidR="005C0A19">
        <w:rPr>
          <w:rFonts w:ascii="Arial" w:hAnsi="Arial" w:cs="Arial"/>
        </w:rPr>
        <w:t xml:space="preserve">from their Child Development Consultant </w:t>
      </w:r>
      <w:r w:rsidR="009E3EB8">
        <w:rPr>
          <w:rFonts w:ascii="Arial" w:hAnsi="Arial" w:cs="Arial"/>
        </w:rPr>
        <w:t xml:space="preserve">to expense equipment meeting this definition to a CSPP contract. </w:t>
      </w:r>
      <w:r w:rsidRPr="006C63B7">
        <w:rPr>
          <w:rFonts w:ascii="Arial" w:hAnsi="Arial" w:cs="Arial"/>
        </w:rPr>
        <w:t>Non-capitalized equipment expenditures are to be reported in object code line item 4000</w:t>
      </w:r>
      <w:r w:rsidR="00D42AAA">
        <w:rPr>
          <w:rFonts w:ascii="Arial" w:hAnsi="Arial" w:cs="Arial"/>
        </w:rPr>
        <w:t>,</w:t>
      </w:r>
      <w:r>
        <w:rPr>
          <w:rFonts w:ascii="Arial" w:hAnsi="Arial" w:cs="Arial"/>
        </w:rPr>
        <w:t xml:space="preserve"> Books and Supplies</w:t>
      </w:r>
      <w:r w:rsidRPr="006C63B7">
        <w:rPr>
          <w:rFonts w:ascii="Arial" w:hAnsi="Arial" w:cs="Arial"/>
        </w:rPr>
        <w:t>.</w:t>
      </w:r>
    </w:p>
    <w:p w14:paraId="20446545" w14:textId="77777777" w:rsidR="00B7134C" w:rsidRDefault="00B7134C" w:rsidP="00CC7AB8">
      <w:pPr>
        <w:spacing w:after="240" w:line="240" w:lineRule="auto"/>
        <w:ind w:left="720"/>
        <w:rPr>
          <w:rFonts w:ascii="Arial" w:hAnsi="Arial" w:cs="Arial"/>
        </w:rPr>
      </w:pPr>
      <w:r w:rsidRPr="00AC4A44">
        <w:rPr>
          <w:rFonts w:ascii="Arial" w:hAnsi="Arial" w:cs="Arial"/>
          <w:i/>
        </w:rPr>
        <w:t>Depreciation or Use Allowance</w:t>
      </w:r>
      <w:r w:rsidRPr="00155D84">
        <w:rPr>
          <w:rFonts w:ascii="Arial" w:hAnsi="Arial" w:cs="Arial"/>
        </w:rPr>
        <w:t xml:space="preserve"> – Report depreciation </w:t>
      </w:r>
      <w:r>
        <w:rPr>
          <w:rFonts w:ascii="Arial" w:hAnsi="Arial" w:cs="Arial"/>
        </w:rPr>
        <w:t>or</w:t>
      </w:r>
      <w:r w:rsidRPr="00155D84">
        <w:rPr>
          <w:rFonts w:ascii="Arial" w:hAnsi="Arial" w:cs="Arial"/>
        </w:rPr>
        <w:t xml:space="preserve"> use allowance claimed on eligible, appropriate capital assets. Depreciation may not be claimed on land, donated assets, assets purchased with public funds, fully depreciated assets or idle/excess facilities. Use allowance may not be claimed on land, assets purchased with contract funds</w:t>
      </w:r>
      <w:r w:rsidR="00C26534">
        <w:rPr>
          <w:rFonts w:ascii="Arial" w:hAnsi="Arial" w:cs="Arial"/>
        </w:rPr>
        <w:t>,</w:t>
      </w:r>
      <w:r w:rsidRPr="00155D84">
        <w:rPr>
          <w:rFonts w:ascii="Arial" w:hAnsi="Arial" w:cs="Arial"/>
        </w:rPr>
        <w:t xml:space="preserve"> or on assets for which depreciation has been claimed. See the </w:t>
      </w:r>
      <w:r w:rsidR="00C56C05">
        <w:rPr>
          <w:rFonts w:ascii="Arial" w:hAnsi="Arial" w:cs="Arial"/>
        </w:rPr>
        <w:t>C</w:t>
      </w:r>
      <w:r w:rsidRPr="00155D84">
        <w:rPr>
          <w:rFonts w:ascii="Arial" w:hAnsi="Arial" w:cs="Arial"/>
        </w:rPr>
        <w:t>T&amp;C for information on calculations.</w:t>
      </w:r>
    </w:p>
    <w:p w14:paraId="7AEDBD1D" w14:textId="77777777" w:rsidR="00B7134C" w:rsidRDefault="00B7134C" w:rsidP="00CC7AB8">
      <w:pPr>
        <w:spacing w:after="240" w:line="240" w:lineRule="auto"/>
        <w:ind w:left="720"/>
        <w:rPr>
          <w:rFonts w:ascii="Arial" w:hAnsi="Arial" w:cs="Arial"/>
        </w:rPr>
      </w:pPr>
      <w:r w:rsidRPr="00AC4A44">
        <w:rPr>
          <w:rFonts w:ascii="Arial" w:hAnsi="Arial" w:cs="Arial"/>
          <w:i/>
        </w:rPr>
        <w:t>Start-Up Expenses (service level exemption)</w:t>
      </w:r>
      <w:r w:rsidRPr="00155D84">
        <w:rPr>
          <w:rFonts w:ascii="Arial" w:hAnsi="Arial" w:cs="Arial"/>
        </w:rPr>
        <w:t xml:space="preserve"> – Any approved start-up/service level exemption allowance would be specified on the face sheet of the contract. </w:t>
      </w:r>
      <w:r>
        <w:rPr>
          <w:rFonts w:ascii="Arial" w:hAnsi="Arial" w:cs="Arial"/>
        </w:rPr>
        <w:t xml:space="preserve">Start-Up expenses </w:t>
      </w:r>
      <w:r w:rsidRPr="00332BF2">
        <w:rPr>
          <w:rFonts w:ascii="Arial" w:hAnsi="Arial" w:cs="Arial"/>
        </w:rPr>
        <w:t>may be reimbursed without the required enrollment to earn it.</w:t>
      </w:r>
      <w:r>
        <w:rPr>
          <w:rFonts w:ascii="Arial" w:hAnsi="Arial" w:cs="Arial"/>
        </w:rPr>
        <w:t xml:space="preserve"> </w:t>
      </w:r>
      <w:r w:rsidRPr="00155D84">
        <w:rPr>
          <w:rFonts w:ascii="Arial" w:hAnsi="Arial" w:cs="Arial"/>
        </w:rPr>
        <w:t xml:space="preserve">Start-Up expenses </w:t>
      </w:r>
      <w:r>
        <w:rPr>
          <w:rFonts w:ascii="Arial" w:hAnsi="Arial" w:cs="Arial"/>
        </w:rPr>
        <w:t xml:space="preserve">should </w:t>
      </w:r>
      <w:r w:rsidRPr="00155D84">
        <w:rPr>
          <w:rFonts w:ascii="Arial" w:hAnsi="Arial" w:cs="Arial"/>
        </w:rPr>
        <w:t xml:space="preserve">not </w:t>
      </w:r>
      <w:r>
        <w:rPr>
          <w:rFonts w:ascii="Arial" w:hAnsi="Arial" w:cs="Arial"/>
        </w:rPr>
        <w:t xml:space="preserve">also be </w:t>
      </w:r>
      <w:r w:rsidRPr="00155D84">
        <w:rPr>
          <w:rFonts w:ascii="Arial" w:hAnsi="Arial" w:cs="Arial"/>
        </w:rPr>
        <w:t xml:space="preserve">reported in </w:t>
      </w:r>
      <w:r>
        <w:rPr>
          <w:rFonts w:ascii="Arial" w:hAnsi="Arial" w:cs="Arial"/>
        </w:rPr>
        <w:t xml:space="preserve">the other </w:t>
      </w:r>
      <w:r w:rsidRPr="00155D84">
        <w:rPr>
          <w:rFonts w:ascii="Arial" w:hAnsi="Arial" w:cs="Arial"/>
        </w:rPr>
        <w:t xml:space="preserve">object code line item categories </w:t>
      </w:r>
      <w:r>
        <w:rPr>
          <w:rFonts w:ascii="Arial" w:hAnsi="Arial" w:cs="Arial"/>
        </w:rPr>
        <w:t>(</w:t>
      </w:r>
      <w:r w:rsidRPr="00155D84">
        <w:rPr>
          <w:rFonts w:ascii="Arial" w:hAnsi="Arial" w:cs="Arial"/>
        </w:rPr>
        <w:t>1000-</w:t>
      </w:r>
      <w:r>
        <w:rPr>
          <w:rFonts w:ascii="Arial" w:hAnsi="Arial" w:cs="Arial"/>
        </w:rPr>
        <w:t>6</w:t>
      </w:r>
      <w:r w:rsidRPr="00155D84">
        <w:rPr>
          <w:rFonts w:ascii="Arial" w:hAnsi="Arial" w:cs="Arial"/>
        </w:rPr>
        <w:t>500</w:t>
      </w:r>
      <w:r>
        <w:rPr>
          <w:rFonts w:ascii="Arial" w:hAnsi="Arial" w:cs="Arial"/>
        </w:rPr>
        <w:t>).</w:t>
      </w:r>
    </w:p>
    <w:p w14:paraId="0D7CF275" w14:textId="77777777" w:rsidR="00B7134C" w:rsidRPr="006C63B7" w:rsidRDefault="00B7134C" w:rsidP="00CC7AB8">
      <w:pPr>
        <w:spacing w:after="240" w:line="240" w:lineRule="auto"/>
        <w:ind w:left="720"/>
        <w:rPr>
          <w:rFonts w:ascii="Arial" w:hAnsi="Arial" w:cs="Arial"/>
        </w:rPr>
      </w:pPr>
      <w:r w:rsidRPr="00AC4A44">
        <w:rPr>
          <w:rFonts w:ascii="Arial" w:hAnsi="Arial" w:cs="Arial"/>
          <w:i/>
        </w:rPr>
        <w:t>Indirect Costs</w:t>
      </w:r>
      <w:r w:rsidRPr="00155D84">
        <w:rPr>
          <w:rFonts w:ascii="Arial" w:hAnsi="Arial" w:cs="Arial"/>
        </w:rPr>
        <w:t xml:space="preserve"> – Indirect costs may be claimed only if the contractor has an approved </w:t>
      </w:r>
      <w:r>
        <w:rPr>
          <w:rFonts w:ascii="Arial" w:hAnsi="Arial" w:cs="Arial"/>
        </w:rPr>
        <w:t>documented</w:t>
      </w:r>
      <w:r w:rsidRPr="00155D84">
        <w:rPr>
          <w:rFonts w:ascii="Arial" w:hAnsi="Arial" w:cs="Arial"/>
        </w:rPr>
        <w:t xml:space="preserve"> </w:t>
      </w:r>
      <w:r w:rsidRPr="006C63B7">
        <w:rPr>
          <w:rFonts w:ascii="Arial" w:hAnsi="Arial" w:cs="Arial"/>
        </w:rPr>
        <w:t xml:space="preserve">cost allocation plan on file. Reimbursable indirect costs are limited to </w:t>
      </w:r>
      <w:r w:rsidR="00C56C05">
        <w:rPr>
          <w:rFonts w:ascii="Arial" w:hAnsi="Arial" w:cs="Arial"/>
        </w:rPr>
        <w:t xml:space="preserve">the lesser of ten percent or the agency’s approved indirect cost rate </w:t>
      </w:r>
      <w:r w:rsidRPr="006C63B7">
        <w:rPr>
          <w:rFonts w:ascii="Arial" w:hAnsi="Arial" w:cs="Arial"/>
        </w:rPr>
        <w:t xml:space="preserve">of the total expenses reported in object code line item categories 1000-5000, including categories 1000-5000 of Start-Up </w:t>
      </w:r>
      <w:r>
        <w:rPr>
          <w:rFonts w:ascii="Arial" w:hAnsi="Arial" w:cs="Arial"/>
        </w:rPr>
        <w:t>Expenses and the Direct Payments to Providers</w:t>
      </w:r>
      <w:r w:rsidRPr="006C63B7">
        <w:rPr>
          <w:rFonts w:ascii="Arial" w:hAnsi="Arial" w:cs="Arial"/>
        </w:rPr>
        <w:t xml:space="preserve">, if claimed. Report any </w:t>
      </w:r>
      <w:r>
        <w:rPr>
          <w:rFonts w:ascii="Arial" w:hAnsi="Arial" w:cs="Arial"/>
        </w:rPr>
        <w:t xml:space="preserve">non-reimbursable </w:t>
      </w:r>
      <w:r w:rsidRPr="006C63B7">
        <w:rPr>
          <w:rFonts w:ascii="Arial" w:hAnsi="Arial" w:cs="Arial"/>
        </w:rPr>
        <w:t xml:space="preserve">indirect costs </w:t>
      </w:r>
      <w:r>
        <w:rPr>
          <w:rFonts w:ascii="Arial" w:hAnsi="Arial" w:cs="Arial"/>
        </w:rPr>
        <w:t>as supplemental expenses</w:t>
      </w:r>
      <w:r w:rsidR="001545FE">
        <w:rPr>
          <w:rFonts w:ascii="Arial" w:hAnsi="Arial" w:cs="Arial"/>
        </w:rPr>
        <w:t>. C</w:t>
      </w:r>
      <w:r w:rsidR="00C56C05">
        <w:rPr>
          <w:rFonts w:ascii="Arial" w:hAnsi="Arial" w:cs="Arial"/>
        </w:rPr>
        <w:t>omplete the appropriate AUD fields to report</w:t>
      </w:r>
      <w:r w:rsidRPr="006C63B7">
        <w:rPr>
          <w:rFonts w:ascii="Arial" w:hAnsi="Arial" w:cs="Arial"/>
        </w:rPr>
        <w:t xml:space="preserve"> </w:t>
      </w:r>
      <w:r w:rsidR="00C56C05">
        <w:rPr>
          <w:rFonts w:ascii="Arial" w:hAnsi="Arial" w:cs="Arial"/>
        </w:rPr>
        <w:t>whether the agency received an approved indirect cost rate and, if applicable, the approved indirect cost rate.</w:t>
      </w:r>
    </w:p>
    <w:p w14:paraId="0D6E1BCB" w14:textId="77777777" w:rsidR="00B7134C" w:rsidRPr="006C63B7" w:rsidRDefault="00B7134C" w:rsidP="00CC7AB8">
      <w:pPr>
        <w:spacing w:after="240" w:line="240" w:lineRule="auto"/>
        <w:ind w:left="720"/>
        <w:rPr>
          <w:rFonts w:ascii="Arial" w:hAnsi="Arial" w:cs="Arial"/>
        </w:rPr>
      </w:pPr>
      <w:r w:rsidRPr="006C63B7">
        <w:rPr>
          <w:rFonts w:ascii="Arial" w:hAnsi="Arial" w:cs="Arial"/>
          <w:i/>
        </w:rPr>
        <w:lastRenderedPageBreak/>
        <w:t>Total Administrative Costs</w:t>
      </w:r>
      <w:r w:rsidRPr="006C63B7">
        <w:rPr>
          <w:rFonts w:ascii="Arial" w:hAnsi="Arial" w:cs="Arial"/>
        </w:rPr>
        <w:t xml:space="preserve"> – Report all costs included in </w:t>
      </w:r>
      <w:r>
        <w:rPr>
          <w:rFonts w:ascii="Arial" w:hAnsi="Arial" w:cs="Arial"/>
        </w:rPr>
        <w:t xml:space="preserve">the Reimbursable Expenses section </w:t>
      </w:r>
      <w:r w:rsidRPr="006C63B7">
        <w:rPr>
          <w:rFonts w:ascii="Arial" w:hAnsi="Arial" w:cs="Arial"/>
        </w:rPr>
        <w:t xml:space="preserve">that were incurred for administrative activities </w:t>
      </w:r>
      <w:r>
        <w:rPr>
          <w:rFonts w:ascii="Arial" w:hAnsi="Arial" w:cs="Arial"/>
        </w:rPr>
        <w:t>in which</w:t>
      </w:r>
      <w:r w:rsidRPr="006C63B7">
        <w:rPr>
          <w:rFonts w:ascii="Arial" w:hAnsi="Arial" w:cs="Arial"/>
        </w:rPr>
        <w:t xml:space="preserve"> the family, child, or FCCH service provider (if </w:t>
      </w:r>
      <w:r>
        <w:rPr>
          <w:rFonts w:ascii="Arial" w:hAnsi="Arial" w:cs="Arial"/>
        </w:rPr>
        <w:t>a</w:t>
      </w:r>
      <w:r w:rsidRPr="006C63B7">
        <w:rPr>
          <w:rFonts w:ascii="Arial" w:hAnsi="Arial" w:cs="Arial"/>
        </w:rPr>
        <w:t>pplicable) did not directly benefit from the activities. For example, administrative costs include such things as the cost of the position responsible for personnel management, budgeting</w:t>
      </w:r>
      <w:r w:rsidR="00D42AAA">
        <w:rPr>
          <w:rFonts w:ascii="Arial" w:hAnsi="Arial" w:cs="Arial"/>
        </w:rPr>
        <w:t>,</w:t>
      </w:r>
      <w:r w:rsidRPr="006C63B7">
        <w:rPr>
          <w:rFonts w:ascii="Arial" w:hAnsi="Arial" w:cs="Arial"/>
        </w:rPr>
        <w:t xml:space="preserve"> and accounting. Administrative costs would also include any </w:t>
      </w:r>
      <w:r>
        <w:rPr>
          <w:rFonts w:ascii="Arial" w:hAnsi="Arial" w:cs="Arial"/>
        </w:rPr>
        <w:t>i</w:t>
      </w:r>
      <w:r w:rsidRPr="006C63B7">
        <w:rPr>
          <w:rFonts w:ascii="Arial" w:hAnsi="Arial" w:cs="Arial"/>
        </w:rPr>
        <w:t>ndirect costs and audit fees.</w:t>
      </w:r>
    </w:p>
    <w:p w14:paraId="542CF171" w14:textId="21FAF972" w:rsidR="00B7134C" w:rsidRDefault="00B7134C" w:rsidP="00CC7AB8">
      <w:pPr>
        <w:pStyle w:val="BodyText"/>
        <w:spacing w:after="240" w:line="240" w:lineRule="auto"/>
        <w:ind w:left="720"/>
        <w:jc w:val="left"/>
        <w:rPr>
          <w:rFonts w:ascii="Arial" w:hAnsi="Arial" w:cs="Arial"/>
          <w:b w:val="0"/>
        </w:rPr>
      </w:pPr>
      <w:r w:rsidRPr="00F01EC4">
        <w:rPr>
          <w:rFonts w:ascii="Arial" w:hAnsi="Arial" w:cs="Arial"/>
          <w:b w:val="0"/>
          <w:i/>
        </w:rPr>
        <w:t xml:space="preserve">Total Staff Training Costs </w:t>
      </w:r>
      <w:r>
        <w:rPr>
          <w:rFonts w:ascii="Arial" w:hAnsi="Arial" w:cs="Arial"/>
          <w:b w:val="0"/>
        </w:rPr>
        <w:t>–</w:t>
      </w:r>
      <w:r w:rsidRPr="00F01EC4">
        <w:rPr>
          <w:rFonts w:ascii="Arial" w:hAnsi="Arial" w:cs="Arial"/>
          <w:b w:val="0"/>
        </w:rPr>
        <w:t xml:space="preserve"> </w:t>
      </w:r>
      <w:r>
        <w:rPr>
          <w:rFonts w:ascii="Arial" w:hAnsi="Arial" w:cs="Arial"/>
          <w:b w:val="0"/>
        </w:rPr>
        <w:t xml:space="preserve">Report the costs included in the Reimbursable Expenses Section that were </w:t>
      </w:r>
      <w:r w:rsidRPr="00F01EC4">
        <w:rPr>
          <w:rFonts w:ascii="Arial" w:hAnsi="Arial" w:cs="Arial"/>
          <w:b w:val="0"/>
        </w:rPr>
        <w:t>associated with up to two days of staff training</w:t>
      </w:r>
      <w:r>
        <w:rPr>
          <w:rFonts w:ascii="Arial" w:hAnsi="Arial" w:cs="Arial"/>
          <w:b w:val="0"/>
        </w:rPr>
        <w:t xml:space="preserve"> per employee</w:t>
      </w:r>
      <w:r w:rsidRPr="00F01EC4">
        <w:rPr>
          <w:rFonts w:ascii="Arial" w:hAnsi="Arial" w:cs="Arial"/>
          <w:b w:val="0"/>
        </w:rPr>
        <w:t xml:space="preserve">. Reimbursable costs associated </w:t>
      </w:r>
      <w:r>
        <w:rPr>
          <w:rFonts w:ascii="Arial" w:hAnsi="Arial" w:cs="Arial"/>
          <w:b w:val="0"/>
        </w:rPr>
        <w:t>with</w:t>
      </w:r>
      <w:r w:rsidRPr="00F01EC4">
        <w:rPr>
          <w:rFonts w:ascii="Arial" w:hAnsi="Arial" w:cs="Arial"/>
          <w:b w:val="0"/>
        </w:rPr>
        <w:t xml:space="preserve"> staff training days will need to be reported in expense categories 1000</w:t>
      </w:r>
      <w:r w:rsidR="00A139BF">
        <w:rPr>
          <w:rFonts w:ascii="Arial" w:hAnsi="Arial" w:cs="Arial"/>
          <w:b w:val="0"/>
        </w:rPr>
        <w:t>-</w:t>
      </w:r>
      <w:r w:rsidRPr="00F01EC4">
        <w:rPr>
          <w:rFonts w:ascii="Arial" w:hAnsi="Arial" w:cs="Arial"/>
          <w:b w:val="0"/>
        </w:rPr>
        <w:t>5000.</w:t>
      </w:r>
    </w:p>
    <w:p w14:paraId="344053D8" w14:textId="21A9AADB" w:rsidR="00184D1B" w:rsidRPr="00184D1B" w:rsidRDefault="00184D1B" w:rsidP="00184D1B">
      <w:pPr>
        <w:spacing w:after="240" w:line="240" w:lineRule="auto"/>
        <w:ind w:left="720"/>
        <w:rPr>
          <w:rFonts w:ascii="Arial" w:hAnsi="Arial" w:cs="Arial"/>
        </w:rPr>
      </w:pPr>
      <w:r w:rsidRPr="006C63B7">
        <w:rPr>
          <w:rFonts w:ascii="Arial" w:hAnsi="Arial" w:cs="Arial"/>
          <w:i/>
        </w:rPr>
        <w:t>No Supplemental Revenues or Expenses</w:t>
      </w:r>
      <w:r w:rsidRPr="006C63B7">
        <w:rPr>
          <w:rFonts w:ascii="Arial" w:hAnsi="Arial" w:cs="Arial"/>
        </w:rPr>
        <w:t xml:space="preserve"> – If the program had no supplemental revenues or expenses, check the box and omit</w:t>
      </w:r>
      <w:r>
        <w:rPr>
          <w:rFonts w:ascii="Arial" w:hAnsi="Arial" w:cs="Arial"/>
        </w:rPr>
        <w:t xml:space="preserve"> the Supplemental Revenue and Expenses page.</w:t>
      </w:r>
      <w:r w:rsidRPr="006C63B7">
        <w:rPr>
          <w:rFonts w:ascii="Arial" w:hAnsi="Arial" w:cs="Arial"/>
        </w:rPr>
        <w:t xml:space="preserve"> If the</w:t>
      </w:r>
      <w:r w:rsidRPr="00155D84">
        <w:rPr>
          <w:rFonts w:ascii="Arial" w:hAnsi="Arial" w:cs="Arial"/>
        </w:rPr>
        <w:t xml:space="preserve"> box is not checked, </w:t>
      </w:r>
      <w:r>
        <w:rPr>
          <w:rFonts w:ascii="Arial" w:hAnsi="Arial" w:cs="Arial"/>
        </w:rPr>
        <w:t xml:space="preserve">the Supplemental Revenue and Expenses page </w:t>
      </w:r>
      <w:r w:rsidRPr="00155D84">
        <w:rPr>
          <w:rFonts w:ascii="Arial" w:hAnsi="Arial" w:cs="Arial"/>
        </w:rPr>
        <w:t>must be completed; otherwise, the audit report will be considered incomplete and may be rejected.</w:t>
      </w:r>
    </w:p>
    <w:p w14:paraId="5B376CD1" w14:textId="77777777" w:rsidR="00B7134C" w:rsidRPr="00E27D37" w:rsidRDefault="00B7134C" w:rsidP="004559F1">
      <w:pPr>
        <w:pStyle w:val="Heading3"/>
        <w:spacing w:before="0" w:line="240" w:lineRule="auto"/>
        <w:rPr>
          <w:b/>
          <w:sz w:val="28"/>
          <w:szCs w:val="28"/>
        </w:rPr>
      </w:pPr>
      <w:r w:rsidRPr="00E27D37">
        <w:rPr>
          <w:b/>
          <w:sz w:val="28"/>
          <w:szCs w:val="28"/>
        </w:rPr>
        <w:t>Supplemental Revenues &amp; Expenses</w:t>
      </w:r>
    </w:p>
    <w:p w14:paraId="785675EC" w14:textId="77777777" w:rsidR="00B7134C" w:rsidRDefault="00B7134C" w:rsidP="004559F1">
      <w:pPr>
        <w:spacing w:line="240" w:lineRule="auto"/>
        <w:rPr>
          <w:rFonts w:ascii="Arial" w:hAnsi="Arial" w:cs="Arial"/>
        </w:rPr>
      </w:pPr>
      <w:r w:rsidRPr="00EA30A5">
        <w:rPr>
          <w:rFonts w:ascii="Arial" w:hAnsi="Arial" w:cs="Arial"/>
        </w:rPr>
        <w:t xml:space="preserve">Report income used to pay for program expenses that are beyond the basic </w:t>
      </w:r>
      <w:r>
        <w:rPr>
          <w:rFonts w:ascii="Arial" w:hAnsi="Arial" w:cs="Arial"/>
        </w:rPr>
        <w:t>c</w:t>
      </w:r>
      <w:r w:rsidRPr="00EA30A5">
        <w:rPr>
          <w:rFonts w:ascii="Arial" w:hAnsi="Arial" w:cs="Arial"/>
        </w:rPr>
        <w:t xml:space="preserve">hild </w:t>
      </w:r>
      <w:r>
        <w:rPr>
          <w:rFonts w:ascii="Arial" w:hAnsi="Arial" w:cs="Arial"/>
        </w:rPr>
        <w:t>d</w:t>
      </w:r>
      <w:r w:rsidRPr="00EA30A5">
        <w:rPr>
          <w:rFonts w:ascii="Arial" w:hAnsi="Arial" w:cs="Arial"/>
        </w:rPr>
        <w:t>evelopment services for certified and non</w:t>
      </w:r>
      <w:r>
        <w:rPr>
          <w:rFonts w:ascii="Arial" w:hAnsi="Arial" w:cs="Arial"/>
        </w:rPr>
        <w:t>-</w:t>
      </w:r>
      <w:r w:rsidRPr="00EA30A5">
        <w:rPr>
          <w:rFonts w:ascii="Arial" w:hAnsi="Arial" w:cs="Arial"/>
        </w:rPr>
        <w:t xml:space="preserve">certified children. This includes funds from Head Start, First 5 or other enhancement funds, donations, foundation or corporate grants, or other revenue intended to fund program activities beyond basic child development services. Supplemental revenue must not </w:t>
      </w:r>
      <w:r>
        <w:rPr>
          <w:rFonts w:ascii="Arial" w:hAnsi="Arial" w:cs="Arial"/>
        </w:rPr>
        <w:t xml:space="preserve">also </w:t>
      </w:r>
      <w:r w:rsidRPr="00EA30A5">
        <w:rPr>
          <w:rFonts w:ascii="Arial" w:hAnsi="Arial" w:cs="Arial"/>
        </w:rPr>
        <w:t>be reported</w:t>
      </w:r>
      <w:r>
        <w:rPr>
          <w:rFonts w:ascii="Arial" w:hAnsi="Arial" w:cs="Arial"/>
        </w:rPr>
        <w:t xml:space="preserve"> in the Program Revenue section</w:t>
      </w:r>
      <w:r w:rsidRPr="00EA30A5">
        <w:rPr>
          <w:rFonts w:ascii="Arial" w:hAnsi="Arial" w:cs="Arial"/>
        </w:rPr>
        <w:t>.</w:t>
      </w:r>
    </w:p>
    <w:p w14:paraId="27F6E36F" w14:textId="77777777" w:rsidR="00B7134C" w:rsidRPr="00793440" w:rsidRDefault="00B7134C" w:rsidP="004559F1">
      <w:pPr>
        <w:spacing w:line="240" w:lineRule="auto"/>
        <w:rPr>
          <w:rFonts w:ascii="Arial" w:hAnsi="Arial" w:cs="Arial"/>
          <w:bCs/>
        </w:rPr>
      </w:pPr>
      <w:r w:rsidRPr="000F463B">
        <w:rPr>
          <w:rFonts w:ascii="Arial" w:hAnsi="Arial" w:cs="Arial"/>
        </w:rPr>
        <w:t xml:space="preserve">Since supplemental revenue </w:t>
      </w:r>
      <w:r>
        <w:rPr>
          <w:rFonts w:ascii="Arial" w:hAnsi="Arial" w:cs="Arial"/>
        </w:rPr>
        <w:t>consists of</w:t>
      </w:r>
      <w:r w:rsidRPr="000F463B">
        <w:rPr>
          <w:rFonts w:ascii="Arial" w:hAnsi="Arial" w:cs="Arial"/>
        </w:rPr>
        <w:t xml:space="preserve"> either </w:t>
      </w:r>
      <w:r w:rsidR="00C8503B">
        <w:rPr>
          <w:rFonts w:ascii="Arial" w:hAnsi="Arial" w:cs="Arial"/>
        </w:rPr>
        <w:t>restricted income</w:t>
      </w:r>
      <w:r>
        <w:rPr>
          <w:rFonts w:ascii="Arial" w:hAnsi="Arial" w:cs="Arial"/>
        </w:rPr>
        <w:t xml:space="preserve"> </w:t>
      </w:r>
      <w:r w:rsidRPr="000F463B">
        <w:rPr>
          <w:rFonts w:ascii="Arial" w:hAnsi="Arial" w:cs="Arial"/>
        </w:rPr>
        <w:t>only considered earned once expended for its intended purpose or unrestricted income used to pay for supplemental expense</w:t>
      </w:r>
      <w:r>
        <w:rPr>
          <w:rFonts w:ascii="Arial" w:hAnsi="Arial" w:cs="Arial"/>
        </w:rPr>
        <w:t>s</w:t>
      </w:r>
      <w:r w:rsidR="00C8503B">
        <w:rPr>
          <w:rFonts w:ascii="Arial" w:hAnsi="Arial" w:cs="Arial"/>
        </w:rPr>
        <w:t>,</w:t>
      </w:r>
      <w:r w:rsidRPr="000F463B">
        <w:rPr>
          <w:rFonts w:ascii="Arial" w:hAnsi="Arial" w:cs="Arial"/>
        </w:rPr>
        <w:t xml:space="preserve"> </w:t>
      </w:r>
      <w:r w:rsidR="00C8503B">
        <w:rPr>
          <w:rFonts w:ascii="Arial" w:hAnsi="Arial" w:cs="Arial"/>
        </w:rPr>
        <w:t>s</w:t>
      </w:r>
      <w:r w:rsidRPr="0091100F">
        <w:rPr>
          <w:rFonts w:ascii="Arial" w:hAnsi="Arial" w:cs="Arial"/>
        </w:rPr>
        <w:t>upplemental revenue should always be less than or equal to supplemental expenses</w:t>
      </w:r>
      <w:r w:rsidRPr="00793440">
        <w:rPr>
          <w:rFonts w:ascii="Arial" w:hAnsi="Arial" w:cs="Arial"/>
        </w:rPr>
        <w:t>.</w:t>
      </w:r>
      <w:bookmarkStart w:id="2" w:name="_GoBack"/>
      <w:bookmarkEnd w:id="2"/>
    </w:p>
    <w:p w14:paraId="457FE72D" w14:textId="77777777" w:rsidR="00B7134C" w:rsidRDefault="00B7134C" w:rsidP="004559F1">
      <w:pPr>
        <w:spacing w:line="240" w:lineRule="auto"/>
        <w:rPr>
          <w:rFonts w:ascii="Arial" w:hAnsi="Arial" w:cs="Arial"/>
        </w:rPr>
      </w:pPr>
      <w:r w:rsidRPr="00EA30A5">
        <w:rPr>
          <w:rFonts w:ascii="Arial" w:hAnsi="Arial" w:cs="Arial"/>
        </w:rPr>
        <w:t xml:space="preserve">Report expenditures related to the </w:t>
      </w:r>
      <w:r>
        <w:rPr>
          <w:rFonts w:ascii="Arial" w:hAnsi="Arial" w:cs="Arial"/>
        </w:rPr>
        <w:t>supplemental revenue. A</w:t>
      </w:r>
      <w:r w:rsidRPr="00EA30A5">
        <w:rPr>
          <w:rFonts w:ascii="Arial" w:hAnsi="Arial" w:cs="Arial"/>
        </w:rPr>
        <w:t>lso</w:t>
      </w:r>
      <w:r>
        <w:rPr>
          <w:rFonts w:ascii="Arial" w:hAnsi="Arial" w:cs="Arial"/>
        </w:rPr>
        <w:t xml:space="preserve">, report any disallowed program </w:t>
      </w:r>
      <w:r w:rsidRPr="00EA30A5">
        <w:rPr>
          <w:rFonts w:ascii="Arial" w:hAnsi="Arial" w:cs="Arial"/>
        </w:rPr>
        <w:t xml:space="preserve">expenditures. Supplemental expenses are not reimbursed by the </w:t>
      </w:r>
      <w:r>
        <w:rPr>
          <w:rFonts w:ascii="Arial" w:hAnsi="Arial" w:cs="Arial"/>
        </w:rPr>
        <w:t xml:space="preserve">child development contract, </w:t>
      </w:r>
      <w:r w:rsidRPr="00EA30A5">
        <w:rPr>
          <w:rFonts w:ascii="Arial" w:hAnsi="Arial" w:cs="Arial"/>
        </w:rPr>
        <w:t xml:space="preserve">and </w:t>
      </w:r>
      <w:r>
        <w:rPr>
          <w:rFonts w:ascii="Arial" w:hAnsi="Arial" w:cs="Arial"/>
        </w:rPr>
        <w:t xml:space="preserve">must </w:t>
      </w:r>
      <w:r w:rsidRPr="00EA30A5">
        <w:rPr>
          <w:rFonts w:ascii="Arial" w:hAnsi="Arial" w:cs="Arial"/>
        </w:rPr>
        <w:t xml:space="preserve">not </w:t>
      </w:r>
      <w:r>
        <w:rPr>
          <w:rFonts w:ascii="Arial" w:hAnsi="Arial" w:cs="Arial"/>
        </w:rPr>
        <w:t xml:space="preserve">also </w:t>
      </w:r>
      <w:r w:rsidRPr="00EA30A5">
        <w:rPr>
          <w:rFonts w:ascii="Arial" w:hAnsi="Arial" w:cs="Arial"/>
        </w:rPr>
        <w:t xml:space="preserve">be reported </w:t>
      </w:r>
      <w:r>
        <w:rPr>
          <w:rFonts w:ascii="Arial" w:hAnsi="Arial" w:cs="Arial"/>
        </w:rPr>
        <w:t>as reimbursable expenses.</w:t>
      </w:r>
    </w:p>
    <w:p w14:paraId="56D4789F" w14:textId="77777777" w:rsidR="00B7134C" w:rsidRDefault="00B7134C" w:rsidP="004559F1">
      <w:pPr>
        <w:spacing w:line="240" w:lineRule="auto"/>
        <w:rPr>
          <w:rFonts w:ascii="Arial" w:hAnsi="Arial" w:cs="Arial"/>
        </w:rPr>
      </w:pPr>
      <w:r>
        <w:rPr>
          <w:rFonts w:ascii="Arial" w:hAnsi="Arial" w:cs="Arial"/>
        </w:rPr>
        <w:t>Note that s</w:t>
      </w:r>
      <w:r w:rsidRPr="00EA30A5">
        <w:rPr>
          <w:rFonts w:ascii="Arial" w:hAnsi="Arial" w:cs="Arial"/>
        </w:rPr>
        <w:t xml:space="preserve">upplemental </w:t>
      </w:r>
      <w:r>
        <w:rPr>
          <w:rFonts w:ascii="Arial" w:hAnsi="Arial" w:cs="Arial"/>
        </w:rPr>
        <w:t>revenues and expenses are not included</w:t>
      </w:r>
      <w:r w:rsidRPr="00EA30A5">
        <w:rPr>
          <w:rFonts w:ascii="Arial" w:hAnsi="Arial" w:cs="Arial"/>
        </w:rPr>
        <w:t xml:space="preserve"> in the final earnings calculation that determines a contract’s reimbursement.</w:t>
      </w:r>
    </w:p>
    <w:p w14:paraId="30244C58" w14:textId="77777777" w:rsidR="00B7134C" w:rsidRDefault="00B7134C" w:rsidP="004559F1">
      <w:pPr>
        <w:spacing w:line="240" w:lineRule="auto"/>
        <w:rPr>
          <w:rFonts w:ascii="Arial" w:hAnsi="Arial" w:cs="Arial"/>
        </w:rPr>
      </w:pPr>
      <w:r>
        <w:rPr>
          <w:rFonts w:ascii="Arial" w:hAnsi="Arial" w:cs="Arial"/>
          <w:i/>
          <w:iCs/>
        </w:rPr>
        <w:t>Non-</w:t>
      </w:r>
      <w:r w:rsidRPr="00F66761">
        <w:rPr>
          <w:rFonts w:ascii="Arial" w:hAnsi="Arial" w:cs="Arial"/>
          <w:i/>
          <w:iCs/>
        </w:rPr>
        <w:t>R</w:t>
      </w:r>
      <w:r>
        <w:rPr>
          <w:rFonts w:ascii="Arial" w:hAnsi="Arial" w:cs="Arial"/>
          <w:i/>
          <w:iCs/>
        </w:rPr>
        <w:t>eimbursable Supplemental Expenses</w:t>
      </w:r>
      <w:r w:rsidRPr="00F66761">
        <w:rPr>
          <w:rFonts w:ascii="Arial" w:hAnsi="Arial" w:cs="Arial"/>
        </w:rPr>
        <w:t xml:space="preserve"> – </w:t>
      </w:r>
      <w:r w:rsidRPr="00B06802">
        <w:rPr>
          <w:rFonts w:ascii="Arial" w:hAnsi="Arial" w:cs="Arial"/>
        </w:rPr>
        <w:t xml:space="preserve">Report all non-reimbursable expenses for the program (see the </w:t>
      </w:r>
      <w:r w:rsidR="00816986">
        <w:rPr>
          <w:rFonts w:ascii="Arial" w:hAnsi="Arial" w:cs="Arial"/>
        </w:rPr>
        <w:t>C</w:t>
      </w:r>
      <w:r w:rsidRPr="00B06802">
        <w:rPr>
          <w:rFonts w:ascii="Arial" w:hAnsi="Arial" w:cs="Arial"/>
        </w:rPr>
        <w:t>T&amp;C).</w:t>
      </w:r>
    </w:p>
    <w:p w14:paraId="7B91AAF9" w14:textId="77777777" w:rsidR="00B7134C" w:rsidRPr="00E27D37" w:rsidRDefault="00B7134C" w:rsidP="004559F1">
      <w:pPr>
        <w:pStyle w:val="Heading3"/>
        <w:spacing w:before="0" w:line="240" w:lineRule="auto"/>
        <w:rPr>
          <w:b/>
          <w:sz w:val="28"/>
          <w:szCs w:val="28"/>
        </w:rPr>
      </w:pPr>
      <w:r w:rsidRPr="00E27D37">
        <w:rPr>
          <w:b/>
          <w:sz w:val="28"/>
          <w:szCs w:val="28"/>
        </w:rPr>
        <w:t>Summary</w:t>
      </w:r>
    </w:p>
    <w:p w14:paraId="1E591EF3" w14:textId="77777777" w:rsidR="00B7134C" w:rsidRDefault="00B7134C" w:rsidP="004559F1">
      <w:pPr>
        <w:spacing w:line="240" w:lineRule="auto"/>
        <w:rPr>
          <w:rFonts w:ascii="Arial" w:hAnsi="Arial" w:cs="Arial"/>
        </w:rPr>
      </w:pPr>
      <w:r>
        <w:rPr>
          <w:rFonts w:ascii="Arial" w:hAnsi="Arial" w:cs="Arial"/>
        </w:rPr>
        <w:t>The Summary page auto-populates from information entered in the previous pages.</w:t>
      </w:r>
    </w:p>
    <w:p w14:paraId="5C0519EE" w14:textId="77777777" w:rsidR="001A1ECB" w:rsidRDefault="00B7134C" w:rsidP="00CC7AB8">
      <w:pPr>
        <w:spacing w:after="240" w:line="240" w:lineRule="auto"/>
        <w:rPr>
          <w:rFonts w:ascii="Arial" w:hAnsi="Arial" w:cs="Arial"/>
        </w:rPr>
      </w:pPr>
      <w:r>
        <w:rPr>
          <w:rFonts w:ascii="Arial" w:hAnsi="Arial" w:cs="Arial"/>
        </w:rPr>
        <w:t xml:space="preserve">Independent Auditor’s Assurances – </w:t>
      </w:r>
      <w:r w:rsidR="00816986">
        <w:rPr>
          <w:rFonts w:ascii="Arial" w:hAnsi="Arial" w:cs="Arial"/>
        </w:rPr>
        <w:t>Check</w:t>
      </w:r>
      <w:r>
        <w:rPr>
          <w:rFonts w:ascii="Arial" w:hAnsi="Arial" w:cs="Arial"/>
        </w:rPr>
        <w:t xml:space="preserve"> YES or NO to indicate whether the contractor complied with the </w:t>
      </w:r>
      <w:r w:rsidR="00816986">
        <w:rPr>
          <w:rFonts w:ascii="Arial" w:hAnsi="Arial" w:cs="Arial"/>
        </w:rPr>
        <w:t>CT</w:t>
      </w:r>
      <w:r>
        <w:rPr>
          <w:rFonts w:ascii="Arial" w:hAnsi="Arial" w:cs="Arial"/>
        </w:rPr>
        <w:t>&amp;C and program requirements.</w:t>
      </w:r>
      <w:r w:rsidR="00743F94">
        <w:rPr>
          <w:rFonts w:ascii="Arial" w:hAnsi="Arial" w:cs="Arial"/>
        </w:rPr>
        <w:t xml:space="preserve"> If NO is selected, an explanation of the contractor’s non-compliance should be included in the audit report.</w:t>
      </w:r>
      <w:r w:rsidR="001A1ECB">
        <w:rPr>
          <w:rFonts w:ascii="Arial" w:hAnsi="Arial" w:cs="Arial"/>
        </w:rPr>
        <w:br w:type="page"/>
      </w:r>
    </w:p>
    <w:p w14:paraId="4AC0AE81" w14:textId="77777777" w:rsidR="00B7134C" w:rsidRPr="00F66761" w:rsidRDefault="00B7134C" w:rsidP="00CC7AB8">
      <w:pPr>
        <w:pStyle w:val="Heading2"/>
        <w:spacing w:after="240"/>
      </w:pPr>
      <w:bookmarkStart w:id="3" w:name="_AUD_8501MHCS,_AUD"/>
      <w:bookmarkStart w:id="4" w:name="_AUD_9500MHCS_Instructions"/>
      <w:bookmarkStart w:id="5" w:name="_AUD_9529_Instructions"/>
      <w:bookmarkStart w:id="6" w:name="_AUD_9530A_Instructions"/>
      <w:bookmarkEnd w:id="3"/>
      <w:bookmarkEnd w:id="4"/>
      <w:bookmarkEnd w:id="5"/>
      <w:bookmarkEnd w:id="6"/>
      <w:r w:rsidRPr="00F66761">
        <w:lastRenderedPageBreak/>
        <w:t xml:space="preserve">AUD 9530A </w:t>
      </w:r>
      <w:r w:rsidR="00B271F8">
        <w:t>Specific Instructions</w:t>
      </w:r>
    </w:p>
    <w:p w14:paraId="5CF36C0B" w14:textId="77777777" w:rsidR="00B7134C" w:rsidRPr="00CF3539" w:rsidRDefault="00B7134C" w:rsidP="00CC7AB8">
      <w:pPr>
        <w:spacing w:after="240" w:line="240" w:lineRule="auto"/>
        <w:rPr>
          <w:rFonts w:ascii="Arial" w:hAnsi="Arial" w:cs="Arial"/>
        </w:rPr>
      </w:pPr>
      <w:r w:rsidRPr="00F66761">
        <w:rPr>
          <w:rFonts w:ascii="Arial" w:hAnsi="Arial" w:cs="Arial"/>
        </w:rPr>
        <w:t>The AUD 95</w:t>
      </w:r>
      <w:r>
        <w:rPr>
          <w:rFonts w:ascii="Arial" w:hAnsi="Arial" w:cs="Arial"/>
        </w:rPr>
        <w:t>30A</w:t>
      </w:r>
      <w:r w:rsidRPr="00F66761">
        <w:rPr>
          <w:rFonts w:ascii="Arial" w:hAnsi="Arial" w:cs="Arial"/>
        </w:rPr>
        <w:t xml:space="preserve"> is used to report </w:t>
      </w:r>
      <w:r>
        <w:rPr>
          <w:rFonts w:ascii="Arial" w:hAnsi="Arial" w:cs="Arial"/>
        </w:rPr>
        <w:t>r</w:t>
      </w:r>
      <w:r w:rsidRPr="00CF3539">
        <w:rPr>
          <w:rFonts w:ascii="Arial" w:hAnsi="Arial" w:cs="Arial"/>
        </w:rPr>
        <w:t xml:space="preserve">eserve </w:t>
      </w:r>
      <w:r>
        <w:rPr>
          <w:rFonts w:ascii="Arial" w:hAnsi="Arial" w:cs="Arial"/>
        </w:rPr>
        <w:t>a</w:t>
      </w:r>
      <w:r w:rsidRPr="00CF3539">
        <w:rPr>
          <w:rFonts w:ascii="Arial" w:hAnsi="Arial" w:cs="Arial"/>
        </w:rPr>
        <w:t xml:space="preserve">ccount </w:t>
      </w:r>
      <w:r>
        <w:rPr>
          <w:rFonts w:ascii="Arial" w:hAnsi="Arial" w:cs="Arial"/>
        </w:rPr>
        <w:t>a</w:t>
      </w:r>
      <w:r w:rsidRPr="00CF3539">
        <w:rPr>
          <w:rFonts w:ascii="Arial" w:hAnsi="Arial" w:cs="Arial"/>
        </w:rPr>
        <w:t>ctivity</w:t>
      </w:r>
      <w:r>
        <w:rPr>
          <w:rFonts w:ascii="Arial" w:hAnsi="Arial" w:cs="Arial"/>
        </w:rPr>
        <w:t>.</w:t>
      </w:r>
    </w:p>
    <w:p w14:paraId="0184D265" w14:textId="77777777" w:rsidR="00B7134C" w:rsidRPr="00534927" w:rsidRDefault="00B7134C" w:rsidP="00CC7AB8">
      <w:pPr>
        <w:pStyle w:val="Heading3"/>
        <w:spacing w:before="0" w:after="240" w:line="240" w:lineRule="auto"/>
        <w:rPr>
          <w:b/>
          <w:sz w:val="28"/>
          <w:szCs w:val="28"/>
        </w:rPr>
      </w:pPr>
      <w:r w:rsidRPr="0091100F">
        <w:rPr>
          <w:b/>
          <w:sz w:val="28"/>
          <w:szCs w:val="28"/>
        </w:rPr>
        <w:t>Reserve Account Background</w:t>
      </w:r>
    </w:p>
    <w:p w14:paraId="5F880B7C" w14:textId="77777777" w:rsidR="00B7134C" w:rsidRPr="00F66761" w:rsidRDefault="00B7134C" w:rsidP="00EB4C8B">
      <w:pPr>
        <w:spacing w:after="240" w:line="240" w:lineRule="auto"/>
        <w:rPr>
          <w:rFonts w:ascii="Arial" w:hAnsi="Arial" w:cs="Arial"/>
        </w:rPr>
      </w:pPr>
      <w:r w:rsidRPr="00F66761">
        <w:rPr>
          <w:rFonts w:ascii="Arial" w:hAnsi="Arial" w:cs="Arial"/>
        </w:rPr>
        <w:t xml:space="preserve">Reserve account funds are </w:t>
      </w:r>
      <w:r w:rsidR="00C83C4A">
        <w:rPr>
          <w:rFonts w:ascii="Arial" w:hAnsi="Arial" w:cs="Arial"/>
        </w:rPr>
        <w:t>CSPP</w:t>
      </w:r>
      <w:r w:rsidRPr="00F66761">
        <w:rPr>
          <w:rFonts w:ascii="Arial" w:hAnsi="Arial" w:cs="Arial"/>
        </w:rPr>
        <w:t xml:space="preserve"> </w:t>
      </w:r>
      <w:r>
        <w:rPr>
          <w:rFonts w:ascii="Arial" w:hAnsi="Arial" w:cs="Arial"/>
        </w:rPr>
        <w:t>contract</w:t>
      </w:r>
      <w:r w:rsidRPr="00F66761">
        <w:rPr>
          <w:rFonts w:ascii="Arial" w:hAnsi="Arial" w:cs="Arial"/>
        </w:rPr>
        <w:t xml:space="preserve"> funds that the </w:t>
      </w:r>
      <w:r>
        <w:rPr>
          <w:rFonts w:ascii="Arial" w:hAnsi="Arial" w:cs="Arial"/>
        </w:rPr>
        <w:t xml:space="preserve">agency receives approval to </w:t>
      </w:r>
      <w:r w:rsidRPr="00F66761">
        <w:rPr>
          <w:rFonts w:ascii="Arial" w:hAnsi="Arial" w:cs="Arial"/>
          <w:i/>
          <w:iCs/>
        </w:rPr>
        <w:t>hold in reserve</w:t>
      </w:r>
      <w:r w:rsidRPr="00F66761">
        <w:rPr>
          <w:rFonts w:ascii="Arial" w:hAnsi="Arial" w:cs="Arial"/>
        </w:rPr>
        <w:t xml:space="preserve"> until the funds are either spent by the contractor according to applicable </w:t>
      </w:r>
      <w:r w:rsidR="00816986">
        <w:rPr>
          <w:rFonts w:ascii="Arial" w:hAnsi="Arial" w:cs="Arial"/>
        </w:rPr>
        <w:t>CT</w:t>
      </w:r>
      <w:r>
        <w:rPr>
          <w:rFonts w:ascii="Arial" w:hAnsi="Arial" w:cs="Arial"/>
        </w:rPr>
        <w:t>&amp;C</w:t>
      </w:r>
      <w:r w:rsidR="00EB4C8B">
        <w:rPr>
          <w:rFonts w:ascii="Arial" w:hAnsi="Arial" w:cs="Arial"/>
        </w:rPr>
        <w:t>,</w:t>
      </w:r>
      <w:r w:rsidRPr="00F66761">
        <w:rPr>
          <w:rFonts w:ascii="Arial" w:hAnsi="Arial" w:cs="Arial"/>
        </w:rPr>
        <w:t xml:space="preserve"> or returned. </w:t>
      </w:r>
      <w:r w:rsidR="00EC12F7" w:rsidRPr="00EC12F7">
        <w:rPr>
          <w:rFonts w:ascii="Arial" w:hAnsi="Arial" w:cs="Arial"/>
        </w:rPr>
        <w:t>CSPP agencies may retain a reserve fund balance equal to 15</w:t>
      </w:r>
      <w:r w:rsidR="00E24A81">
        <w:rPr>
          <w:rFonts w:ascii="Arial" w:hAnsi="Arial" w:cs="Arial"/>
        </w:rPr>
        <w:t> </w:t>
      </w:r>
      <w:r w:rsidR="00EC12F7" w:rsidRPr="00EC12F7">
        <w:rPr>
          <w:rFonts w:ascii="Arial" w:hAnsi="Arial" w:cs="Arial"/>
        </w:rPr>
        <w:t xml:space="preserve">percent of the sum of the maximum reimbursable amounts of all </w:t>
      </w:r>
      <w:r w:rsidR="00C83C4A">
        <w:rPr>
          <w:rFonts w:ascii="Arial" w:hAnsi="Arial" w:cs="Arial"/>
        </w:rPr>
        <w:t>CSPP</w:t>
      </w:r>
      <w:r w:rsidR="00EC12F7" w:rsidRPr="00EC12F7">
        <w:rPr>
          <w:rFonts w:ascii="Arial" w:hAnsi="Arial" w:cs="Arial"/>
        </w:rPr>
        <w:t xml:space="preserve"> contracts, or two thousand dollars ($2,000), whichever is greater.</w:t>
      </w:r>
    </w:p>
    <w:p w14:paraId="012D86FE" w14:textId="77777777" w:rsidR="00B7134C" w:rsidRDefault="00B7134C" w:rsidP="00EB4C8B">
      <w:pPr>
        <w:spacing w:after="240" w:line="240" w:lineRule="auto"/>
        <w:rPr>
          <w:rFonts w:ascii="Arial" w:hAnsi="Arial" w:cs="Arial"/>
        </w:rPr>
      </w:pPr>
      <w:r w:rsidRPr="00A8124B">
        <w:rPr>
          <w:rFonts w:ascii="Arial" w:hAnsi="Arial" w:cs="Arial"/>
        </w:rPr>
        <w:t xml:space="preserve">Note that California </w:t>
      </w:r>
      <w:r w:rsidRPr="00A84536">
        <w:rPr>
          <w:rFonts w:ascii="Arial" w:hAnsi="Arial" w:cs="Arial"/>
          <w:i/>
        </w:rPr>
        <w:t>Education Code</w:t>
      </w:r>
      <w:r w:rsidRPr="00A8124B">
        <w:rPr>
          <w:rFonts w:ascii="Arial" w:hAnsi="Arial" w:cs="Arial"/>
        </w:rPr>
        <w:t xml:space="preserve"> (EC), Section 8</w:t>
      </w:r>
      <w:r w:rsidR="00816986">
        <w:rPr>
          <w:rFonts w:ascii="Arial" w:hAnsi="Arial" w:cs="Arial"/>
        </w:rPr>
        <w:t>336</w:t>
      </w:r>
      <w:r w:rsidRPr="00A8124B">
        <w:rPr>
          <w:rFonts w:ascii="Arial" w:hAnsi="Arial" w:cs="Arial"/>
        </w:rPr>
        <w:t>(</w:t>
      </w:r>
      <w:r w:rsidR="003F3226">
        <w:rPr>
          <w:rFonts w:ascii="Arial" w:hAnsi="Arial" w:cs="Arial"/>
        </w:rPr>
        <w:t>d</w:t>
      </w:r>
      <w:r w:rsidRPr="00A8124B">
        <w:rPr>
          <w:rFonts w:ascii="Arial" w:hAnsi="Arial" w:cs="Arial"/>
        </w:rPr>
        <w:t>)</w:t>
      </w:r>
      <w:r w:rsidR="00106D47">
        <w:rPr>
          <w:rFonts w:ascii="Arial" w:hAnsi="Arial" w:cs="Arial"/>
        </w:rPr>
        <w:t>,</w:t>
      </w:r>
      <w:r w:rsidRPr="00A8124B">
        <w:rPr>
          <w:rFonts w:ascii="Arial" w:hAnsi="Arial" w:cs="Arial"/>
        </w:rPr>
        <w:t xml:space="preserve"> states that reserve funds shall be maintained in an interest-bearing account and any interest earned on reserve funds shall be included in the fund balance of the reserve account. Also, </w:t>
      </w:r>
      <w:r w:rsidRPr="00106D47">
        <w:rPr>
          <w:rFonts w:ascii="Arial" w:hAnsi="Arial" w:cs="Arial"/>
          <w:i/>
        </w:rPr>
        <w:t>California Code of Regulations</w:t>
      </w:r>
      <w:r w:rsidRPr="00A8124B">
        <w:rPr>
          <w:rFonts w:ascii="Arial" w:hAnsi="Arial" w:cs="Arial"/>
        </w:rPr>
        <w:t xml:space="preserve">, </w:t>
      </w:r>
      <w:r w:rsidR="00106D47" w:rsidRPr="00A8124B">
        <w:rPr>
          <w:rFonts w:ascii="Arial" w:hAnsi="Arial" w:cs="Arial"/>
        </w:rPr>
        <w:t xml:space="preserve">Title 5, </w:t>
      </w:r>
      <w:r w:rsidRPr="00A8124B">
        <w:rPr>
          <w:rFonts w:ascii="Arial" w:hAnsi="Arial" w:cs="Arial"/>
        </w:rPr>
        <w:t>Section 18064</w:t>
      </w:r>
      <w:r w:rsidR="00EB4C8B">
        <w:rPr>
          <w:rFonts w:ascii="Arial" w:hAnsi="Arial" w:cs="Arial"/>
        </w:rPr>
        <w:t>,</w:t>
      </w:r>
      <w:r w:rsidRPr="00A8124B">
        <w:rPr>
          <w:rFonts w:ascii="Arial" w:hAnsi="Arial" w:cs="Arial"/>
        </w:rPr>
        <w:t xml:space="preserve"> states that private </w:t>
      </w:r>
      <w:r>
        <w:rPr>
          <w:rFonts w:ascii="Arial" w:hAnsi="Arial" w:cs="Arial"/>
        </w:rPr>
        <w:t xml:space="preserve">agencies </w:t>
      </w:r>
      <w:r w:rsidRPr="00A8124B">
        <w:rPr>
          <w:rFonts w:ascii="Arial" w:hAnsi="Arial" w:cs="Arial"/>
        </w:rPr>
        <w:t>shall establish this fund in a federally insured banking institution located in California.</w:t>
      </w:r>
    </w:p>
    <w:p w14:paraId="4AA06F47" w14:textId="77777777" w:rsidR="00B7134C" w:rsidRPr="0091100F" w:rsidRDefault="00B7134C" w:rsidP="00CC7AB8">
      <w:pPr>
        <w:pStyle w:val="Heading3"/>
        <w:spacing w:before="0" w:after="240" w:line="240" w:lineRule="auto"/>
        <w:rPr>
          <w:b/>
          <w:sz w:val="28"/>
          <w:szCs w:val="28"/>
        </w:rPr>
      </w:pPr>
      <w:r w:rsidRPr="0091100F">
        <w:rPr>
          <w:b/>
          <w:sz w:val="28"/>
          <w:szCs w:val="28"/>
        </w:rPr>
        <w:t>Reserve Account Information Required in an Audit</w:t>
      </w:r>
    </w:p>
    <w:p w14:paraId="07D9C8B2" w14:textId="77777777" w:rsidR="00B7134C" w:rsidRPr="006C63B7" w:rsidRDefault="00B7134C" w:rsidP="00EB4C8B">
      <w:pPr>
        <w:spacing w:after="240" w:line="240" w:lineRule="auto"/>
        <w:rPr>
          <w:rFonts w:ascii="Arial" w:hAnsi="Arial" w:cs="Arial"/>
        </w:rPr>
      </w:pPr>
      <w:r w:rsidRPr="00F66761">
        <w:rPr>
          <w:rFonts w:ascii="Arial" w:hAnsi="Arial" w:cs="Arial"/>
          <w:bCs/>
        </w:rPr>
        <w:t xml:space="preserve">The </w:t>
      </w:r>
      <w:r w:rsidRPr="00F66761">
        <w:rPr>
          <w:rFonts w:ascii="Arial" w:hAnsi="Arial" w:cs="Arial"/>
          <w:i/>
          <w:iCs/>
        </w:rPr>
        <w:t>EC,</w:t>
      </w:r>
      <w:r w:rsidRPr="00F66761">
        <w:rPr>
          <w:rFonts w:ascii="Arial" w:hAnsi="Arial" w:cs="Arial"/>
        </w:rPr>
        <w:t xml:space="preserve"> Section 8</w:t>
      </w:r>
      <w:r w:rsidR="00816986">
        <w:rPr>
          <w:rFonts w:ascii="Arial" w:hAnsi="Arial" w:cs="Arial"/>
        </w:rPr>
        <w:t>336</w:t>
      </w:r>
      <w:r w:rsidRPr="00F66761">
        <w:rPr>
          <w:rFonts w:ascii="Arial" w:hAnsi="Arial" w:cs="Arial"/>
        </w:rPr>
        <w:t>(</w:t>
      </w:r>
      <w:r w:rsidR="00816986">
        <w:rPr>
          <w:rFonts w:ascii="Arial" w:hAnsi="Arial" w:cs="Arial"/>
        </w:rPr>
        <w:t>h</w:t>
      </w:r>
      <w:r w:rsidRPr="00F66761">
        <w:rPr>
          <w:rFonts w:ascii="Arial" w:hAnsi="Arial" w:cs="Arial"/>
        </w:rPr>
        <w:t>)</w:t>
      </w:r>
      <w:r w:rsidR="00106D47">
        <w:rPr>
          <w:rFonts w:ascii="Arial" w:hAnsi="Arial" w:cs="Arial"/>
        </w:rPr>
        <w:t>,</w:t>
      </w:r>
      <w:r w:rsidRPr="00F66761">
        <w:rPr>
          <w:rFonts w:ascii="Arial" w:hAnsi="Arial" w:cs="Arial"/>
        </w:rPr>
        <w:t xml:space="preserve"> states that expenditures from, additions to, and balances in, the reserve fund shall be </w:t>
      </w:r>
      <w:r w:rsidRPr="006C63B7">
        <w:rPr>
          <w:rFonts w:ascii="Arial" w:hAnsi="Arial" w:cs="Arial"/>
        </w:rPr>
        <w:t>included in the contractor’s annual financial statements and audit report. The reserve account must be reported on the statement of financial position as an asset under cash and as an offsetting liability (deferred revenue), such as “Child Development Reserves</w:t>
      </w:r>
      <w:r w:rsidR="00EB4C8B">
        <w:rPr>
          <w:rFonts w:ascii="Arial" w:hAnsi="Arial" w:cs="Arial"/>
        </w:rPr>
        <w:t>.</w:t>
      </w:r>
      <w:r w:rsidRPr="006C63B7">
        <w:rPr>
          <w:rFonts w:ascii="Arial" w:hAnsi="Arial" w:cs="Arial"/>
        </w:rPr>
        <w:t>”</w:t>
      </w:r>
    </w:p>
    <w:p w14:paraId="48F501B2" w14:textId="77777777" w:rsidR="00B7134C" w:rsidRPr="006C63B7" w:rsidRDefault="00B7134C" w:rsidP="00EB4C8B">
      <w:pPr>
        <w:spacing w:after="240" w:line="240" w:lineRule="auto"/>
        <w:rPr>
          <w:rFonts w:ascii="Arial" w:hAnsi="Arial" w:cs="Arial"/>
          <w:b/>
        </w:rPr>
      </w:pPr>
      <w:r w:rsidRPr="006C63B7">
        <w:rPr>
          <w:rFonts w:ascii="Arial" w:hAnsi="Arial" w:cs="Arial"/>
        </w:rPr>
        <w:t xml:space="preserve">All </w:t>
      </w:r>
      <w:r>
        <w:rPr>
          <w:rFonts w:ascii="Arial" w:hAnsi="Arial" w:cs="Arial"/>
        </w:rPr>
        <w:t xml:space="preserve">agencies </w:t>
      </w:r>
      <w:r w:rsidRPr="006C63B7">
        <w:rPr>
          <w:rFonts w:ascii="Arial" w:hAnsi="Arial" w:cs="Arial"/>
        </w:rPr>
        <w:t xml:space="preserve">with a reserve account must submit with the audit report an </w:t>
      </w:r>
      <w:r w:rsidRPr="006C63B7">
        <w:rPr>
          <w:rFonts w:ascii="Arial" w:hAnsi="Arial" w:cs="Arial"/>
          <w:i/>
          <w:iCs/>
        </w:rPr>
        <w:t xml:space="preserve">Audited </w:t>
      </w:r>
      <w:r w:rsidR="001A1ECB">
        <w:rPr>
          <w:rFonts w:ascii="Arial" w:hAnsi="Arial" w:cs="Arial"/>
          <w:i/>
          <w:iCs/>
        </w:rPr>
        <w:t xml:space="preserve">Preschool </w:t>
      </w:r>
      <w:r w:rsidRPr="006C63B7">
        <w:rPr>
          <w:rFonts w:ascii="Arial" w:hAnsi="Arial" w:cs="Arial"/>
          <w:i/>
          <w:iCs/>
        </w:rPr>
        <w:t>Reserve Account Activity Report</w:t>
      </w:r>
      <w:r w:rsidRPr="006C63B7">
        <w:rPr>
          <w:rFonts w:ascii="Arial" w:hAnsi="Arial" w:cs="Arial"/>
        </w:rPr>
        <w:t xml:space="preserve">, AUD 9530A, </w:t>
      </w:r>
      <w:r>
        <w:rPr>
          <w:rFonts w:ascii="Arial" w:hAnsi="Arial" w:cs="Arial"/>
        </w:rPr>
        <w:t>reporting</w:t>
      </w:r>
      <w:r w:rsidRPr="006C63B7">
        <w:rPr>
          <w:rFonts w:ascii="Arial" w:hAnsi="Arial" w:cs="Arial"/>
        </w:rPr>
        <w:t xml:space="preserve"> the activity of the reserve account. Note that an AUD 9530A must be included even if the account has a zero balance. Also, if interest was not reported because the interest earned was less than </w:t>
      </w:r>
      <w:r w:rsidR="00205CD8">
        <w:rPr>
          <w:rFonts w:ascii="Arial" w:hAnsi="Arial" w:cs="Arial"/>
        </w:rPr>
        <w:t>$1</w:t>
      </w:r>
      <w:r w:rsidRPr="006C63B7">
        <w:rPr>
          <w:rFonts w:ascii="Arial" w:hAnsi="Arial" w:cs="Arial"/>
        </w:rPr>
        <w:t xml:space="preserve"> (e.g., due to a low reserve </w:t>
      </w:r>
      <w:r>
        <w:rPr>
          <w:rFonts w:ascii="Arial" w:hAnsi="Arial" w:cs="Arial"/>
        </w:rPr>
        <w:t xml:space="preserve">account </w:t>
      </w:r>
      <w:r w:rsidRPr="006C63B7">
        <w:rPr>
          <w:rFonts w:ascii="Arial" w:hAnsi="Arial" w:cs="Arial"/>
        </w:rPr>
        <w:t>balance)</w:t>
      </w:r>
      <w:r w:rsidR="00EB4C8B">
        <w:rPr>
          <w:rFonts w:ascii="Arial" w:hAnsi="Arial" w:cs="Arial"/>
        </w:rPr>
        <w:t>,</w:t>
      </w:r>
      <w:r w:rsidRPr="006C63B7">
        <w:rPr>
          <w:rFonts w:ascii="Arial" w:hAnsi="Arial" w:cs="Arial"/>
        </w:rPr>
        <w:t xml:space="preserve"> report that information in the </w:t>
      </w:r>
      <w:r>
        <w:rPr>
          <w:rFonts w:ascii="Arial" w:hAnsi="Arial" w:cs="Arial"/>
        </w:rPr>
        <w:t>C</w:t>
      </w:r>
      <w:r w:rsidRPr="006C63B7">
        <w:rPr>
          <w:rFonts w:ascii="Arial" w:hAnsi="Arial" w:cs="Arial"/>
        </w:rPr>
        <w:t xml:space="preserve">omments </w:t>
      </w:r>
      <w:r>
        <w:rPr>
          <w:rFonts w:ascii="Arial" w:hAnsi="Arial" w:cs="Arial"/>
        </w:rPr>
        <w:t xml:space="preserve">box </w:t>
      </w:r>
      <w:r w:rsidRPr="006C63B7">
        <w:rPr>
          <w:rFonts w:ascii="Arial" w:hAnsi="Arial" w:cs="Arial"/>
        </w:rPr>
        <w:t>o</w:t>
      </w:r>
      <w:r>
        <w:rPr>
          <w:rFonts w:ascii="Arial" w:hAnsi="Arial" w:cs="Arial"/>
        </w:rPr>
        <w:t>n</w:t>
      </w:r>
      <w:r w:rsidRPr="006C63B7">
        <w:rPr>
          <w:rFonts w:ascii="Arial" w:hAnsi="Arial" w:cs="Arial"/>
        </w:rPr>
        <w:t xml:space="preserve"> the AUD 9530A.</w:t>
      </w:r>
    </w:p>
    <w:p w14:paraId="7A4EE9DE" w14:textId="77777777" w:rsidR="00B7134C" w:rsidRPr="0091100F" w:rsidRDefault="00B7134C" w:rsidP="00CC7AB8">
      <w:pPr>
        <w:pStyle w:val="Heading3"/>
        <w:spacing w:before="0" w:after="240" w:line="240" w:lineRule="auto"/>
        <w:rPr>
          <w:b/>
          <w:sz w:val="28"/>
          <w:szCs w:val="28"/>
        </w:rPr>
      </w:pPr>
      <w:r w:rsidRPr="0091100F">
        <w:rPr>
          <w:b/>
          <w:sz w:val="28"/>
          <w:szCs w:val="28"/>
        </w:rPr>
        <w:t>Reserve Activity Amounts to Enter in the AUD 9530A Form</w:t>
      </w:r>
    </w:p>
    <w:p w14:paraId="406EF28B" w14:textId="77777777" w:rsidR="00B7134C" w:rsidRPr="00F66761" w:rsidRDefault="00B7134C" w:rsidP="00DB183B">
      <w:pPr>
        <w:spacing w:after="240" w:line="240" w:lineRule="auto"/>
        <w:rPr>
          <w:rFonts w:ascii="Arial" w:hAnsi="Arial" w:cs="Arial"/>
          <w:bCs/>
        </w:rPr>
      </w:pPr>
      <w:r w:rsidRPr="00F66761">
        <w:rPr>
          <w:rFonts w:ascii="Arial" w:hAnsi="Arial" w:cs="Arial"/>
          <w:bCs/>
        </w:rPr>
        <w:t>Enter the applicable reserve activity amounts</w:t>
      </w:r>
      <w:r>
        <w:rPr>
          <w:rFonts w:ascii="Arial" w:hAnsi="Arial" w:cs="Arial"/>
          <w:bCs/>
        </w:rPr>
        <w:t xml:space="preserve"> from the prior year’s post-audit CDFS 9530</w:t>
      </w:r>
      <w:r w:rsidRPr="00F66761">
        <w:rPr>
          <w:rFonts w:ascii="Arial" w:hAnsi="Arial" w:cs="Arial"/>
          <w:bCs/>
        </w:rPr>
        <w:t>.</w:t>
      </w:r>
    </w:p>
    <w:p w14:paraId="7B5B92F0" w14:textId="77777777" w:rsidR="00B7134C" w:rsidRPr="00F66761" w:rsidRDefault="00B7134C" w:rsidP="00DB183B">
      <w:pPr>
        <w:spacing w:after="240" w:line="240" w:lineRule="auto"/>
        <w:rPr>
          <w:rFonts w:ascii="Arial" w:hAnsi="Arial" w:cs="Arial"/>
          <w:b/>
          <w:bCs/>
        </w:rPr>
      </w:pPr>
      <w:r>
        <w:rPr>
          <w:rFonts w:ascii="Arial" w:hAnsi="Arial" w:cs="Arial"/>
          <w:b/>
          <w:bCs/>
        </w:rPr>
        <w:t>Section 1 - Prior Year Reserve Account Activity</w:t>
      </w:r>
      <w:r w:rsidRPr="00F66761">
        <w:rPr>
          <w:rFonts w:ascii="Arial" w:hAnsi="Arial" w:cs="Arial"/>
          <w:b/>
          <w:bCs/>
        </w:rPr>
        <w:t>:</w:t>
      </w:r>
    </w:p>
    <w:p w14:paraId="0320F63B" w14:textId="77777777" w:rsidR="00B7134C" w:rsidRDefault="00B7134C" w:rsidP="00CC7AB8">
      <w:pPr>
        <w:pStyle w:val="ListParagraph"/>
        <w:numPr>
          <w:ilvl w:val="0"/>
          <w:numId w:val="5"/>
        </w:numPr>
        <w:spacing w:after="240" w:line="240" w:lineRule="auto"/>
        <w:contextualSpacing w:val="0"/>
        <w:rPr>
          <w:rFonts w:ascii="Arial" w:hAnsi="Arial" w:cs="Arial"/>
          <w:b/>
          <w:bCs/>
        </w:rPr>
      </w:pPr>
      <w:r>
        <w:rPr>
          <w:rFonts w:ascii="Arial" w:hAnsi="Arial" w:cs="Arial"/>
          <w:b/>
          <w:bCs/>
        </w:rPr>
        <w:t>Beginning Balance (20</w:t>
      </w:r>
      <w:r w:rsidR="00EC12F7">
        <w:rPr>
          <w:rFonts w:ascii="Arial" w:hAnsi="Arial" w:cs="Arial"/>
          <w:b/>
          <w:bCs/>
        </w:rPr>
        <w:t>20</w:t>
      </w:r>
      <w:r>
        <w:rPr>
          <w:rFonts w:ascii="Arial" w:hAnsi="Arial" w:cs="Arial"/>
          <w:b/>
          <w:bCs/>
        </w:rPr>
        <w:t>–2</w:t>
      </w:r>
      <w:r w:rsidR="00EC12F7">
        <w:rPr>
          <w:rFonts w:ascii="Arial" w:hAnsi="Arial" w:cs="Arial"/>
          <w:b/>
          <w:bCs/>
        </w:rPr>
        <w:t>1</w:t>
      </w:r>
      <w:r w:rsidRPr="00711121">
        <w:rPr>
          <w:rFonts w:ascii="Arial" w:hAnsi="Arial" w:cs="Arial"/>
          <w:b/>
          <w:bCs/>
        </w:rPr>
        <w:t xml:space="preserve"> AUD 9530A Ending Balance)</w:t>
      </w:r>
    </w:p>
    <w:p w14:paraId="2292DE6C" w14:textId="77777777" w:rsidR="00B7134C" w:rsidRPr="00711121" w:rsidRDefault="00B7134C" w:rsidP="00CC7AB8">
      <w:pPr>
        <w:pStyle w:val="ListParagraph"/>
        <w:spacing w:after="240" w:line="240" w:lineRule="auto"/>
        <w:rPr>
          <w:rFonts w:ascii="Arial" w:hAnsi="Arial" w:cs="Arial"/>
        </w:rPr>
      </w:pPr>
      <w:r w:rsidRPr="00711121">
        <w:rPr>
          <w:rFonts w:ascii="Arial" w:hAnsi="Arial" w:cs="Arial"/>
        </w:rPr>
        <w:t>Obtain this balance from last year’s latest revised audit</w:t>
      </w:r>
      <w:r>
        <w:rPr>
          <w:rFonts w:ascii="Arial" w:hAnsi="Arial" w:cs="Arial"/>
        </w:rPr>
        <w:t xml:space="preserve"> report</w:t>
      </w:r>
      <w:r w:rsidRPr="00711121">
        <w:rPr>
          <w:rFonts w:ascii="Arial" w:hAnsi="Arial" w:cs="Arial"/>
        </w:rPr>
        <w:t>. If the balance reported was zero, then enter zero.</w:t>
      </w:r>
    </w:p>
    <w:p w14:paraId="776B966C" w14:textId="77777777" w:rsidR="00142E5E" w:rsidRDefault="00142E5E">
      <w:pPr>
        <w:spacing w:after="160" w:line="259" w:lineRule="auto"/>
        <w:rPr>
          <w:rFonts w:ascii="Arial" w:hAnsi="Arial" w:cs="Arial"/>
          <w:b/>
          <w:bCs/>
        </w:rPr>
      </w:pPr>
      <w:r>
        <w:rPr>
          <w:rFonts w:ascii="Arial" w:hAnsi="Arial" w:cs="Arial"/>
          <w:b/>
          <w:bCs/>
        </w:rPr>
        <w:br w:type="page"/>
      </w:r>
    </w:p>
    <w:p w14:paraId="75769F1F" w14:textId="77777777" w:rsidR="00B7134C" w:rsidRPr="00F66761" w:rsidRDefault="00B7134C" w:rsidP="00CC7AB8">
      <w:pPr>
        <w:spacing w:after="240" w:line="240" w:lineRule="auto"/>
        <w:ind w:left="720" w:hanging="360"/>
        <w:rPr>
          <w:rFonts w:ascii="Arial" w:hAnsi="Arial" w:cs="Arial"/>
          <w:b/>
          <w:bCs/>
        </w:rPr>
      </w:pPr>
      <w:r w:rsidRPr="00F66761">
        <w:rPr>
          <w:rFonts w:ascii="Arial" w:hAnsi="Arial" w:cs="Arial"/>
          <w:b/>
          <w:bCs/>
        </w:rPr>
        <w:lastRenderedPageBreak/>
        <w:t>2.</w:t>
      </w:r>
      <w:r w:rsidRPr="00F66761">
        <w:rPr>
          <w:rFonts w:ascii="Arial" w:hAnsi="Arial" w:cs="Arial"/>
          <w:b/>
          <w:bCs/>
        </w:rPr>
        <w:tab/>
      </w:r>
      <w:proofErr w:type="gramStart"/>
      <w:r w:rsidRPr="00F66761">
        <w:rPr>
          <w:rFonts w:ascii="Arial" w:hAnsi="Arial" w:cs="Arial"/>
          <w:b/>
          <w:bCs/>
        </w:rPr>
        <w:t>Plus</w:t>
      </w:r>
      <w:proofErr w:type="gramEnd"/>
      <w:r w:rsidRPr="00F66761">
        <w:rPr>
          <w:rFonts w:ascii="Arial" w:hAnsi="Arial" w:cs="Arial"/>
          <w:b/>
          <w:bCs/>
        </w:rPr>
        <w:t xml:space="preserve"> Transfers to Reserve Account</w:t>
      </w:r>
      <w:r>
        <w:rPr>
          <w:rFonts w:ascii="Arial" w:hAnsi="Arial" w:cs="Arial"/>
          <w:b/>
          <w:bCs/>
        </w:rPr>
        <w:t xml:space="preserve"> (per 20</w:t>
      </w:r>
      <w:r w:rsidR="00EC12F7">
        <w:rPr>
          <w:rFonts w:ascii="Arial" w:hAnsi="Arial" w:cs="Arial"/>
          <w:b/>
          <w:bCs/>
        </w:rPr>
        <w:t>20</w:t>
      </w:r>
      <w:r>
        <w:rPr>
          <w:rFonts w:ascii="Arial" w:hAnsi="Arial" w:cs="Arial"/>
          <w:b/>
          <w:bCs/>
        </w:rPr>
        <w:t>–2</w:t>
      </w:r>
      <w:r w:rsidR="00EC12F7">
        <w:rPr>
          <w:rFonts w:ascii="Arial" w:hAnsi="Arial" w:cs="Arial"/>
          <w:b/>
          <w:bCs/>
        </w:rPr>
        <w:t>1</w:t>
      </w:r>
      <w:r>
        <w:rPr>
          <w:rFonts w:ascii="Arial" w:hAnsi="Arial" w:cs="Arial"/>
          <w:b/>
          <w:bCs/>
        </w:rPr>
        <w:t xml:space="preserve"> </w:t>
      </w:r>
      <w:r w:rsidR="00CE5349">
        <w:rPr>
          <w:rFonts w:ascii="Arial" w:hAnsi="Arial" w:cs="Arial"/>
          <w:b/>
          <w:bCs/>
        </w:rPr>
        <w:t xml:space="preserve">Post-Audit </w:t>
      </w:r>
      <w:r>
        <w:rPr>
          <w:rFonts w:ascii="Arial" w:hAnsi="Arial" w:cs="Arial"/>
          <w:b/>
          <w:bCs/>
        </w:rPr>
        <w:t>CDFS 9530)</w:t>
      </w:r>
    </w:p>
    <w:p w14:paraId="62C36C0F" w14:textId="77777777" w:rsidR="00B7134C" w:rsidRPr="00F66761" w:rsidRDefault="00B7134C" w:rsidP="00CC7AB8">
      <w:pPr>
        <w:spacing w:after="240" w:line="240" w:lineRule="auto"/>
        <w:ind w:left="1080" w:hanging="360"/>
        <w:rPr>
          <w:rFonts w:ascii="Arial" w:hAnsi="Arial" w:cs="Arial"/>
        </w:rPr>
      </w:pPr>
      <w:r w:rsidRPr="00F66761">
        <w:rPr>
          <w:rFonts w:ascii="Arial" w:hAnsi="Arial" w:cs="Arial"/>
          <w:bCs/>
        </w:rPr>
        <w:t>a.</w:t>
      </w:r>
      <w:r w:rsidRPr="00F66761">
        <w:rPr>
          <w:rFonts w:ascii="Arial" w:hAnsi="Arial" w:cs="Arial"/>
          <w:bCs/>
        </w:rPr>
        <w:tab/>
      </w:r>
      <w:r w:rsidRPr="00F66761">
        <w:rPr>
          <w:rFonts w:ascii="Arial" w:hAnsi="Arial" w:cs="Arial"/>
        </w:rPr>
        <w:t>Identify the contract number</w:t>
      </w:r>
      <w:r w:rsidR="008B0CEA">
        <w:rPr>
          <w:rFonts w:ascii="Arial" w:hAnsi="Arial" w:cs="Arial"/>
        </w:rPr>
        <w:t>(</w:t>
      </w:r>
      <w:r w:rsidRPr="00F66761">
        <w:rPr>
          <w:rFonts w:ascii="Arial" w:hAnsi="Arial" w:cs="Arial"/>
        </w:rPr>
        <w:t>s</w:t>
      </w:r>
      <w:r w:rsidR="008B0CEA">
        <w:rPr>
          <w:rFonts w:ascii="Arial" w:hAnsi="Arial" w:cs="Arial"/>
        </w:rPr>
        <w:t>)</w:t>
      </w:r>
      <w:r w:rsidRPr="00F66761">
        <w:rPr>
          <w:rFonts w:ascii="Arial" w:hAnsi="Arial" w:cs="Arial"/>
        </w:rPr>
        <w:t xml:space="preserve"> and dollar amount </w:t>
      </w:r>
      <w:r>
        <w:rPr>
          <w:rFonts w:ascii="Arial" w:hAnsi="Arial" w:cs="Arial"/>
        </w:rPr>
        <w:t xml:space="preserve">of </w:t>
      </w:r>
      <w:r w:rsidRPr="00F66761">
        <w:rPr>
          <w:rFonts w:ascii="Arial" w:hAnsi="Arial" w:cs="Arial"/>
        </w:rPr>
        <w:t>funds transfer</w:t>
      </w:r>
      <w:r>
        <w:rPr>
          <w:rFonts w:ascii="Arial" w:hAnsi="Arial" w:cs="Arial"/>
        </w:rPr>
        <w:t>red</w:t>
      </w:r>
      <w:r w:rsidRPr="00F66761">
        <w:rPr>
          <w:rFonts w:ascii="Arial" w:hAnsi="Arial" w:cs="Arial"/>
        </w:rPr>
        <w:t xml:space="preserve"> into the reserve account</w:t>
      </w:r>
      <w:r>
        <w:rPr>
          <w:rFonts w:ascii="Arial" w:hAnsi="Arial" w:cs="Arial"/>
        </w:rPr>
        <w:t xml:space="preserve"> per Section 4 of the post-audit CDFS 9530</w:t>
      </w:r>
      <w:r w:rsidRPr="00F66761">
        <w:rPr>
          <w:rFonts w:ascii="Arial" w:hAnsi="Arial" w:cs="Arial"/>
        </w:rPr>
        <w:t>.</w:t>
      </w:r>
    </w:p>
    <w:p w14:paraId="7E1568C4" w14:textId="77777777" w:rsidR="00B7134C" w:rsidRDefault="00B7134C" w:rsidP="00CC7AB8">
      <w:pPr>
        <w:spacing w:after="240" w:line="240" w:lineRule="auto"/>
        <w:ind w:left="1080" w:hanging="360"/>
        <w:rPr>
          <w:rFonts w:ascii="Arial" w:hAnsi="Arial" w:cs="Arial"/>
        </w:rPr>
      </w:pPr>
      <w:r w:rsidRPr="00F66761">
        <w:rPr>
          <w:rFonts w:ascii="Arial" w:hAnsi="Arial" w:cs="Arial"/>
        </w:rPr>
        <w:t>b.</w:t>
      </w:r>
      <w:r w:rsidRPr="00F66761">
        <w:rPr>
          <w:rFonts w:ascii="Arial" w:hAnsi="Arial" w:cs="Arial"/>
        </w:rPr>
        <w:tab/>
        <w:t xml:space="preserve">If the post-audit CDFS 9530 is not available by the time the audit </w:t>
      </w:r>
      <w:r>
        <w:rPr>
          <w:rFonts w:ascii="Arial" w:hAnsi="Arial" w:cs="Arial"/>
        </w:rPr>
        <w:t>is due</w:t>
      </w:r>
      <w:r w:rsidRPr="00F66761">
        <w:rPr>
          <w:rFonts w:ascii="Arial" w:hAnsi="Arial" w:cs="Arial"/>
        </w:rPr>
        <w:t xml:space="preserve">, leave this section blank and explain the circumstances in the Comments </w:t>
      </w:r>
      <w:r>
        <w:rPr>
          <w:rFonts w:ascii="Arial" w:hAnsi="Arial" w:cs="Arial"/>
        </w:rPr>
        <w:t>box</w:t>
      </w:r>
      <w:r w:rsidRPr="00F66761">
        <w:rPr>
          <w:rFonts w:ascii="Arial" w:hAnsi="Arial" w:cs="Arial"/>
        </w:rPr>
        <w:t xml:space="preserve"> </w:t>
      </w:r>
      <w:r>
        <w:rPr>
          <w:rFonts w:ascii="Arial" w:hAnsi="Arial" w:cs="Arial"/>
        </w:rPr>
        <w:t>at the bottom of the form</w:t>
      </w:r>
      <w:r w:rsidRPr="00F66761">
        <w:rPr>
          <w:rFonts w:ascii="Arial" w:hAnsi="Arial" w:cs="Arial"/>
        </w:rPr>
        <w:t>.</w:t>
      </w:r>
    </w:p>
    <w:p w14:paraId="166127EF" w14:textId="77777777" w:rsidR="00B7134C" w:rsidRDefault="00B7134C" w:rsidP="00CC7AB8">
      <w:pPr>
        <w:spacing w:after="240" w:line="240" w:lineRule="auto"/>
        <w:ind w:left="720" w:hanging="360"/>
        <w:rPr>
          <w:rFonts w:ascii="Arial" w:hAnsi="Arial" w:cs="Arial"/>
          <w:b/>
          <w:bCs/>
        </w:rPr>
      </w:pPr>
      <w:r w:rsidRPr="00A8124B">
        <w:rPr>
          <w:rFonts w:ascii="Arial" w:hAnsi="Arial" w:cs="Arial"/>
          <w:b/>
          <w:bCs/>
        </w:rPr>
        <w:t>3.</w:t>
      </w:r>
      <w:r w:rsidR="00F67D33">
        <w:rPr>
          <w:rFonts w:ascii="Arial" w:hAnsi="Arial" w:cs="Arial"/>
          <w:b/>
          <w:bCs/>
        </w:rPr>
        <w:tab/>
      </w:r>
      <w:r w:rsidRPr="00A8124B">
        <w:rPr>
          <w:rFonts w:ascii="Arial" w:hAnsi="Arial" w:cs="Arial"/>
          <w:b/>
          <w:bCs/>
        </w:rPr>
        <w:t>Less Excess Reserve to be Billed</w:t>
      </w:r>
    </w:p>
    <w:p w14:paraId="2845B1B3" w14:textId="77777777" w:rsidR="00B7134C" w:rsidRPr="00187DB0" w:rsidRDefault="00B7134C" w:rsidP="00CC7AB8">
      <w:pPr>
        <w:spacing w:after="240" w:line="240" w:lineRule="auto"/>
        <w:ind w:left="720" w:hanging="360"/>
        <w:rPr>
          <w:rFonts w:ascii="Arial" w:hAnsi="Arial" w:cs="Arial"/>
          <w:bCs/>
        </w:rPr>
      </w:pPr>
      <w:r>
        <w:rPr>
          <w:rFonts w:ascii="Arial" w:hAnsi="Arial" w:cs="Arial"/>
          <w:b/>
          <w:bCs/>
        </w:rPr>
        <w:tab/>
      </w:r>
      <w:r w:rsidRPr="00187DB0">
        <w:rPr>
          <w:rFonts w:ascii="Arial" w:hAnsi="Arial" w:cs="Arial"/>
          <w:bCs/>
        </w:rPr>
        <w:t xml:space="preserve">If last year’s post-audit </w:t>
      </w:r>
      <w:r w:rsidRPr="00A8124B">
        <w:rPr>
          <w:rFonts w:ascii="Arial" w:hAnsi="Arial" w:cs="Arial"/>
          <w:bCs/>
        </w:rPr>
        <w:t>CDFS 9530 indicated an excess reserve amount was to be billed, enter it here as a positive</w:t>
      </w:r>
      <w:r>
        <w:rPr>
          <w:rFonts w:ascii="Arial" w:hAnsi="Arial" w:cs="Arial"/>
          <w:bCs/>
        </w:rPr>
        <w:t xml:space="preserve"> amount.</w:t>
      </w:r>
    </w:p>
    <w:p w14:paraId="14BEEA82" w14:textId="77777777" w:rsidR="00B7134C" w:rsidRDefault="00B7134C" w:rsidP="00CC7AB8">
      <w:pPr>
        <w:spacing w:after="240" w:line="240" w:lineRule="auto"/>
        <w:ind w:left="720" w:hanging="360"/>
        <w:rPr>
          <w:rFonts w:ascii="Arial" w:hAnsi="Arial" w:cs="Arial"/>
          <w:b/>
          <w:bCs/>
        </w:rPr>
      </w:pPr>
      <w:r>
        <w:rPr>
          <w:rFonts w:ascii="Arial" w:hAnsi="Arial" w:cs="Arial"/>
          <w:b/>
          <w:bCs/>
        </w:rPr>
        <w:t>4. Ending Balance per FY 20</w:t>
      </w:r>
      <w:r w:rsidR="00EC12F7">
        <w:rPr>
          <w:rFonts w:ascii="Arial" w:hAnsi="Arial" w:cs="Arial"/>
          <w:b/>
          <w:bCs/>
        </w:rPr>
        <w:t>20</w:t>
      </w:r>
      <w:r>
        <w:rPr>
          <w:rFonts w:ascii="Arial" w:hAnsi="Arial" w:cs="Arial"/>
          <w:b/>
          <w:bCs/>
        </w:rPr>
        <w:t>-2</w:t>
      </w:r>
      <w:r w:rsidR="00EC12F7">
        <w:rPr>
          <w:rFonts w:ascii="Arial" w:hAnsi="Arial" w:cs="Arial"/>
          <w:b/>
          <w:bCs/>
        </w:rPr>
        <w:t>1</w:t>
      </w:r>
      <w:r>
        <w:rPr>
          <w:rFonts w:ascii="Arial" w:hAnsi="Arial" w:cs="Arial"/>
          <w:b/>
          <w:bCs/>
        </w:rPr>
        <w:t xml:space="preserve"> Post-Audit CDFS 9530</w:t>
      </w:r>
    </w:p>
    <w:p w14:paraId="7B3745D4" w14:textId="77777777" w:rsidR="00B7134C" w:rsidRPr="00795609" w:rsidRDefault="00B7134C" w:rsidP="00CC7AB8">
      <w:pPr>
        <w:pStyle w:val="ListParagraph"/>
        <w:spacing w:after="240" w:line="240" w:lineRule="auto"/>
        <w:rPr>
          <w:rFonts w:ascii="Arial" w:hAnsi="Arial" w:cs="Arial"/>
          <w:bCs/>
        </w:rPr>
      </w:pPr>
      <w:r>
        <w:rPr>
          <w:rFonts w:ascii="Arial" w:hAnsi="Arial" w:cs="Arial"/>
          <w:bCs/>
        </w:rPr>
        <w:t xml:space="preserve">Line 4 will </w:t>
      </w:r>
      <w:r w:rsidRPr="00795609">
        <w:rPr>
          <w:rFonts w:ascii="Arial" w:hAnsi="Arial" w:cs="Arial"/>
          <w:bCs/>
        </w:rPr>
        <w:t>automatically calculate</w:t>
      </w:r>
      <w:r>
        <w:rPr>
          <w:rFonts w:ascii="Arial" w:hAnsi="Arial" w:cs="Arial"/>
          <w:bCs/>
        </w:rPr>
        <w:t xml:space="preserve"> and </w:t>
      </w:r>
      <w:r w:rsidRPr="00795609">
        <w:rPr>
          <w:rFonts w:ascii="Arial" w:hAnsi="Arial" w:cs="Arial"/>
          <w:bCs/>
        </w:rPr>
        <w:t>should agree with the ending balance from last year’s post-audit CDFS 9530, Section 5.</w:t>
      </w:r>
    </w:p>
    <w:p w14:paraId="127ED698" w14:textId="77777777" w:rsidR="00B7134C" w:rsidRDefault="00B7134C" w:rsidP="00F67D33">
      <w:pPr>
        <w:spacing w:after="240" w:line="240" w:lineRule="auto"/>
        <w:rPr>
          <w:rFonts w:ascii="Arial" w:hAnsi="Arial" w:cs="Arial"/>
          <w:b/>
          <w:bCs/>
        </w:rPr>
      </w:pPr>
      <w:r>
        <w:rPr>
          <w:rFonts w:ascii="Arial" w:hAnsi="Arial" w:cs="Arial"/>
          <w:b/>
          <w:bCs/>
        </w:rPr>
        <w:t xml:space="preserve">Section 2 - </w:t>
      </w:r>
      <w:r w:rsidRPr="00362B03">
        <w:rPr>
          <w:rFonts w:ascii="Arial" w:hAnsi="Arial" w:cs="Arial"/>
          <w:b/>
          <w:bCs/>
        </w:rPr>
        <w:t>Current Year Reserve Account Activity</w:t>
      </w:r>
    </w:p>
    <w:p w14:paraId="26FB535F" w14:textId="77777777" w:rsidR="00EC12F7" w:rsidRPr="00CF3539" w:rsidRDefault="00EC12F7" w:rsidP="00F67D33">
      <w:pPr>
        <w:spacing w:after="240" w:line="240" w:lineRule="auto"/>
        <w:rPr>
          <w:rFonts w:ascii="Arial" w:hAnsi="Arial" w:cs="Arial"/>
          <w:b/>
          <w:bCs/>
        </w:rPr>
      </w:pPr>
      <w:r w:rsidRPr="00F66761">
        <w:rPr>
          <w:rFonts w:ascii="Arial" w:hAnsi="Arial" w:cs="Arial"/>
          <w:bCs/>
        </w:rPr>
        <w:t>If the audited amount to report in column C differs from the amount reported in column A, enter an appropriate adjustment in column B.</w:t>
      </w:r>
    </w:p>
    <w:p w14:paraId="12BA284D" w14:textId="77777777" w:rsidR="00B7134C" w:rsidRPr="00CF3539" w:rsidRDefault="00B7134C" w:rsidP="00CC7AB8">
      <w:pPr>
        <w:spacing w:after="240" w:line="240" w:lineRule="auto"/>
        <w:ind w:left="720" w:hanging="360"/>
        <w:rPr>
          <w:rFonts w:ascii="Arial" w:hAnsi="Arial" w:cs="Arial"/>
          <w:b/>
          <w:bCs/>
        </w:rPr>
      </w:pPr>
      <w:r w:rsidRPr="00CF3539">
        <w:rPr>
          <w:rFonts w:ascii="Arial" w:hAnsi="Arial" w:cs="Arial"/>
          <w:b/>
          <w:bCs/>
        </w:rPr>
        <w:t>5.</w:t>
      </w:r>
      <w:r w:rsidRPr="00CF3539">
        <w:rPr>
          <w:rFonts w:ascii="Arial" w:hAnsi="Arial" w:cs="Arial"/>
          <w:b/>
          <w:bCs/>
        </w:rPr>
        <w:tab/>
      </w:r>
      <w:proofErr w:type="gramStart"/>
      <w:r w:rsidRPr="00CF3539">
        <w:rPr>
          <w:rFonts w:ascii="Arial" w:hAnsi="Arial" w:cs="Arial"/>
          <w:b/>
          <w:bCs/>
        </w:rPr>
        <w:t>Plus</w:t>
      </w:r>
      <w:proofErr w:type="gramEnd"/>
      <w:r w:rsidRPr="00CF3539">
        <w:rPr>
          <w:rFonts w:ascii="Arial" w:hAnsi="Arial" w:cs="Arial"/>
          <w:b/>
          <w:bCs/>
        </w:rPr>
        <w:t xml:space="preserve"> Interest Earned This Year on Reserve Funds</w:t>
      </w:r>
    </w:p>
    <w:p w14:paraId="0AA8BBB6" w14:textId="77777777" w:rsidR="00B7134C" w:rsidRPr="00F66761" w:rsidRDefault="00B7134C" w:rsidP="00CC7AB8">
      <w:pPr>
        <w:spacing w:after="240" w:line="240" w:lineRule="auto"/>
        <w:ind w:left="1080" w:hanging="360"/>
        <w:rPr>
          <w:rFonts w:ascii="Arial" w:hAnsi="Arial" w:cs="Arial"/>
        </w:rPr>
      </w:pPr>
      <w:r w:rsidRPr="00F66761">
        <w:rPr>
          <w:rFonts w:ascii="Arial" w:hAnsi="Arial" w:cs="Arial"/>
        </w:rPr>
        <w:t>a.</w:t>
      </w:r>
      <w:r w:rsidRPr="00F66761">
        <w:rPr>
          <w:rFonts w:ascii="Arial" w:hAnsi="Arial" w:cs="Arial"/>
        </w:rPr>
        <w:tab/>
        <w:t>Enter in Column A the amount of interest reported on this year’s</w:t>
      </w:r>
      <w:r w:rsidR="00EC12F7">
        <w:rPr>
          <w:rFonts w:ascii="Arial" w:hAnsi="Arial" w:cs="Arial"/>
        </w:rPr>
        <w:t xml:space="preserve"> </w:t>
      </w:r>
      <w:r w:rsidR="00EC12F7" w:rsidRPr="00E961BC">
        <w:rPr>
          <w:rFonts w:ascii="Arial" w:hAnsi="Arial" w:cs="Arial"/>
          <w:i/>
        </w:rPr>
        <w:t>Preschool</w:t>
      </w:r>
      <w:r w:rsidRPr="00E961BC">
        <w:rPr>
          <w:rFonts w:ascii="Arial" w:hAnsi="Arial" w:cs="Arial"/>
          <w:i/>
        </w:rPr>
        <w:t xml:space="preserve"> </w:t>
      </w:r>
      <w:r w:rsidR="00EC12F7" w:rsidRPr="00E961BC">
        <w:rPr>
          <w:rFonts w:ascii="Arial" w:hAnsi="Arial" w:cs="Arial"/>
          <w:i/>
        </w:rPr>
        <w:t>Reserve Account Activity Report</w:t>
      </w:r>
      <w:r w:rsidRPr="00F66761">
        <w:rPr>
          <w:rFonts w:ascii="Arial" w:hAnsi="Arial" w:cs="Arial"/>
        </w:rPr>
        <w:t xml:space="preserve">, Section </w:t>
      </w:r>
      <w:r>
        <w:rPr>
          <w:rFonts w:ascii="Arial" w:hAnsi="Arial" w:cs="Arial"/>
        </w:rPr>
        <w:t>2</w:t>
      </w:r>
      <w:r w:rsidRPr="00F66761">
        <w:rPr>
          <w:rFonts w:ascii="Arial" w:hAnsi="Arial" w:cs="Arial"/>
        </w:rPr>
        <w:t>.</w:t>
      </w:r>
      <w:r w:rsidR="00EC12F7">
        <w:rPr>
          <w:rFonts w:ascii="Arial" w:hAnsi="Arial" w:cs="Arial"/>
        </w:rPr>
        <w:t xml:space="preserve"> The </w:t>
      </w:r>
      <w:r w:rsidR="00EC12F7" w:rsidRPr="00E961BC">
        <w:rPr>
          <w:rFonts w:ascii="Arial" w:hAnsi="Arial" w:cs="Arial"/>
          <w:i/>
        </w:rPr>
        <w:t>Preschool Reserve Account Activity Report</w:t>
      </w:r>
      <w:r w:rsidR="00EC12F7">
        <w:rPr>
          <w:rFonts w:ascii="Arial" w:hAnsi="Arial" w:cs="Arial"/>
        </w:rPr>
        <w:t xml:space="preserve"> can be found in the online</w:t>
      </w:r>
      <w:r w:rsidR="00EC12F7" w:rsidRPr="00EC12F7">
        <w:t xml:space="preserve"> </w:t>
      </w:r>
      <w:r w:rsidR="00EC12F7" w:rsidRPr="00EC12F7">
        <w:rPr>
          <w:rFonts w:ascii="Arial" w:hAnsi="Arial" w:cs="Arial"/>
        </w:rPr>
        <w:t>Child Development Provider Accounting Reporting Information System (CPARIS)</w:t>
      </w:r>
      <w:r w:rsidR="00EC12F7">
        <w:rPr>
          <w:rFonts w:ascii="Arial" w:hAnsi="Arial" w:cs="Arial"/>
        </w:rPr>
        <w:t>.</w:t>
      </w:r>
    </w:p>
    <w:p w14:paraId="0635EF44" w14:textId="77777777" w:rsidR="00B7134C" w:rsidRPr="00CF3539" w:rsidRDefault="00B7134C" w:rsidP="00CC7AB8">
      <w:pPr>
        <w:spacing w:after="240" w:line="240" w:lineRule="auto"/>
        <w:ind w:left="1080" w:hanging="360"/>
        <w:rPr>
          <w:rFonts w:ascii="Arial" w:hAnsi="Arial" w:cs="Arial"/>
        </w:rPr>
      </w:pPr>
      <w:r w:rsidRPr="00CF3539">
        <w:rPr>
          <w:rFonts w:ascii="Arial" w:hAnsi="Arial" w:cs="Arial"/>
        </w:rPr>
        <w:t>b.</w:t>
      </w:r>
      <w:r w:rsidRPr="00CF3539">
        <w:rPr>
          <w:rFonts w:ascii="Arial" w:hAnsi="Arial" w:cs="Arial"/>
        </w:rPr>
        <w:tab/>
        <w:t>Verify that Column C contains the correct amount of interest received for the reserve account during the fiscal year; if not correct, enter an appropriate adjustment in Column B.</w:t>
      </w:r>
    </w:p>
    <w:p w14:paraId="5E28B561" w14:textId="77777777" w:rsidR="00B7134C" w:rsidRPr="00F66761" w:rsidRDefault="00B7134C" w:rsidP="00CC7AB8">
      <w:pPr>
        <w:spacing w:after="240" w:line="240" w:lineRule="auto"/>
        <w:ind w:left="1080" w:hanging="360"/>
        <w:rPr>
          <w:rFonts w:ascii="Arial" w:hAnsi="Arial" w:cs="Arial"/>
        </w:rPr>
      </w:pPr>
      <w:r w:rsidRPr="00F66761">
        <w:rPr>
          <w:rFonts w:ascii="Arial" w:hAnsi="Arial" w:cs="Arial"/>
        </w:rPr>
        <w:t>c.</w:t>
      </w:r>
      <w:r w:rsidRPr="00F66761">
        <w:rPr>
          <w:rFonts w:ascii="Arial" w:hAnsi="Arial" w:cs="Arial"/>
        </w:rPr>
        <w:tab/>
        <w:t xml:space="preserve">If there is a reserve </w:t>
      </w:r>
      <w:r>
        <w:rPr>
          <w:rFonts w:ascii="Arial" w:hAnsi="Arial" w:cs="Arial"/>
        </w:rPr>
        <w:t xml:space="preserve">account </w:t>
      </w:r>
      <w:r w:rsidRPr="00F66761">
        <w:rPr>
          <w:rFonts w:ascii="Arial" w:hAnsi="Arial" w:cs="Arial"/>
        </w:rPr>
        <w:t xml:space="preserve">balance and no interest is shown, explain why in the Comments </w:t>
      </w:r>
      <w:r>
        <w:rPr>
          <w:rFonts w:ascii="Arial" w:hAnsi="Arial" w:cs="Arial"/>
        </w:rPr>
        <w:t>box</w:t>
      </w:r>
      <w:r w:rsidRPr="00F66761">
        <w:rPr>
          <w:rFonts w:ascii="Arial" w:hAnsi="Arial" w:cs="Arial"/>
        </w:rPr>
        <w:t>.</w:t>
      </w:r>
    </w:p>
    <w:p w14:paraId="5AC3347C" w14:textId="77777777" w:rsidR="00B7134C" w:rsidRPr="00CF3539" w:rsidRDefault="00B7134C" w:rsidP="00CC7AB8">
      <w:pPr>
        <w:spacing w:after="240" w:line="240" w:lineRule="auto"/>
        <w:ind w:left="720" w:hanging="360"/>
        <w:rPr>
          <w:rFonts w:ascii="Arial" w:hAnsi="Arial" w:cs="Arial"/>
          <w:b/>
          <w:bCs/>
        </w:rPr>
      </w:pPr>
      <w:r w:rsidRPr="00F66761">
        <w:rPr>
          <w:rFonts w:ascii="Arial" w:hAnsi="Arial" w:cs="Arial"/>
          <w:b/>
          <w:bCs/>
        </w:rPr>
        <w:t>6.</w:t>
      </w:r>
      <w:r w:rsidRPr="00CF3539">
        <w:rPr>
          <w:rFonts w:ascii="Arial" w:hAnsi="Arial" w:cs="Arial"/>
          <w:b/>
          <w:bCs/>
        </w:rPr>
        <w:tab/>
        <w:t>Less Transfers to Contracts from Reserve Account</w:t>
      </w:r>
    </w:p>
    <w:p w14:paraId="0DC1689E" w14:textId="77777777" w:rsidR="00B7134C" w:rsidRPr="00CF3539" w:rsidRDefault="00B7134C" w:rsidP="00CC7AB8">
      <w:pPr>
        <w:pStyle w:val="ListParagraph"/>
        <w:numPr>
          <w:ilvl w:val="0"/>
          <w:numId w:val="4"/>
        </w:numPr>
        <w:spacing w:after="240" w:line="240" w:lineRule="auto"/>
        <w:rPr>
          <w:rFonts w:ascii="Arial" w:hAnsi="Arial" w:cs="Arial"/>
        </w:rPr>
      </w:pPr>
      <w:r w:rsidRPr="00CF3539">
        <w:rPr>
          <w:rFonts w:ascii="Arial" w:hAnsi="Arial" w:cs="Arial"/>
        </w:rPr>
        <w:t xml:space="preserve">Enter the contract number(s) in the space provided and enter in Column A the respective </w:t>
      </w:r>
      <w:r>
        <w:rPr>
          <w:rFonts w:ascii="Arial" w:hAnsi="Arial" w:cs="Arial"/>
        </w:rPr>
        <w:t>funds</w:t>
      </w:r>
      <w:r w:rsidRPr="00CF3539">
        <w:rPr>
          <w:rFonts w:ascii="Arial" w:hAnsi="Arial" w:cs="Arial"/>
        </w:rPr>
        <w:t xml:space="preserve"> transferred out of the reserve account during the current fiscal year to pay for this year’s reimbursable expenses, as reported on this year’s </w:t>
      </w:r>
      <w:r w:rsidR="00EC12F7" w:rsidRPr="00E961BC">
        <w:rPr>
          <w:rFonts w:ascii="Arial" w:hAnsi="Arial" w:cs="Arial"/>
          <w:i/>
        </w:rPr>
        <w:t>Preschool Reserve Account Activity Report</w:t>
      </w:r>
      <w:r w:rsidRPr="00CF3539">
        <w:rPr>
          <w:rFonts w:ascii="Arial" w:hAnsi="Arial" w:cs="Arial"/>
        </w:rPr>
        <w:t>.</w:t>
      </w:r>
    </w:p>
    <w:p w14:paraId="4FD73AA2" w14:textId="77777777" w:rsidR="00B7134C" w:rsidRPr="00F66761" w:rsidRDefault="00B7134C" w:rsidP="00CC7AB8">
      <w:pPr>
        <w:spacing w:after="240" w:line="240" w:lineRule="auto"/>
        <w:ind w:left="1080" w:hanging="360"/>
        <w:rPr>
          <w:rFonts w:ascii="Arial" w:hAnsi="Arial" w:cs="Arial"/>
          <w:bCs/>
        </w:rPr>
      </w:pPr>
      <w:r w:rsidRPr="00F66761">
        <w:rPr>
          <w:rFonts w:ascii="Arial" w:hAnsi="Arial" w:cs="Arial"/>
        </w:rPr>
        <w:t>b.</w:t>
      </w:r>
      <w:r w:rsidRPr="00F66761">
        <w:rPr>
          <w:rFonts w:ascii="Arial" w:hAnsi="Arial" w:cs="Arial"/>
        </w:rPr>
        <w:tab/>
      </w:r>
      <w:r w:rsidRPr="00F66761">
        <w:rPr>
          <w:rFonts w:ascii="Arial" w:hAnsi="Arial" w:cs="Arial"/>
          <w:bCs/>
        </w:rPr>
        <w:t>Verify that Column C contains the correct amount transferred to each affected contract; if not correct, enter an appropriate adjustment in Column B.</w:t>
      </w:r>
    </w:p>
    <w:p w14:paraId="0EF12C66" w14:textId="77777777" w:rsidR="00B7134C" w:rsidRPr="00F66761" w:rsidRDefault="00B7134C" w:rsidP="00CC7AB8">
      <w:pPr>
        <w:spacing w:after="240" w:line="240" w:lineRule="auto"/>
        <w:ind w:left="1080" w:hanging="360"/>
        <w:rPr>
          <w:rFonts w:ascii="Arial" w:hAnsi="Arial" w:cs="Arial"/>
        </w:rPr>
      </w:pPr>
      <w:r w:rsidRPr="00F66761">
        <w:rPr>
          <w:rFonts w:ascii="Arial" w:hAnsi="Arial" w:cs="Arial"/>
        </w:rPr>
        <w:lastRenderedPageBreak/>
        <w:t>c.</w:t>
      </w:r>
      <w:r w:rsidRPr="00F66761">
        <w:rPr>
          <w:rFonts w:ascii="Arial" w:hAnsi="Arial" w:cs="Arial"/>
        </w:rPr>
        <w:tab/>
      </w:r>
      <w:r w:rsidRPr="00F66761">
        <w:rPr>
          <w:rFonts w:ascii="Arial" w:hAnsi="Arial" w:cs="Arial"/>
          <w:iCs/>
        </w:rPr>
        <w:t xml:space="preserve">Note that </w:t>
      </w:r>
      <w:r w:rsidRPr="00F66761">
        <w:rPr>
          <w:rFonts w:ascii="Arial" w:hAnsi="Arial" w:cs="Arial"/>
          <w:i/>
          <w:iCs/>
        </w:rPr>
        <w:t>EC,</w:t>
      </w:r>
      <w:r w:rsidRPr="00F66761">
        <w:rPr>
          <w:rFonts w:ascii="Arial" w:hAnsi="Arial" w:cs="Arial"/>
        </w:rPr>
        <w:t xml:space="preserve"> Section 8</w:t>
      </w:r>
      <w:r w:rsidR="00CF48C0">
        <w:rPr>
          <w:rFonts w:ascii="Arial" w:hAnsi="Arial" w:cs="Arial"/>
        </w:rPr>
        <w:t>336</w:t>
      </w:r>
      <w:r w:rsidRPr="00F66761">
        <w:rPr>
          <w:rFonts w:ascii="Arial" w:hAnsi="Arial" w:cs="Arial"/>
          <w:iCs/>
        </w:rPr>
        <w:t>(</w:t>
      </w:r>
      <w:r w:rsidR="00CF48C0">
        <w:rPr>
          <w:rFonts w:ascii="Arial" w:hAnsi="Arial" w:cs="Arial"/>
          <w:iCs/>
        </w:rPr>
        <w:t>e</w:t>
      </w:r>
      <w:r w:rsidRPr="00F66761">
        <w:rPr>
          <w:rFonts w:ascii="Arial" w:hAnsi="Arial" w:cs="Arial"/>
          <w:iCs/>
        </w:rPr>
        <w:t>)</w:t>
      </w:r>
      <w:r w:rsidR="00142E5E">
        <w:rPr>
          <w:rFonts w:ascii="Arial" w:hAnsi="Arial" w:cs="Arial"/>
          <w:iCs/>
        </w:rPr>
        <w:t>,</w:t>
      </w:r>
      <w:r w:rsidRPr="00F66761">
        <w:rPr>
          <w:rFonts w:ascii="Arial" w:hAnsi="Arial" w:cs="Arial"/>
          <w:iCs/>
        </w:rPr>
        <w:t xml:space="preserve"> states that </w:t>
      </w:r>
      <w:r>
        <w:rPr>
          <w:rFonts w:ascii="Arial" w:hAnsi="Arial" w:cs="Arial"/>
          <w:iCs/>
        </w:rPr>
        <w:t>funds</w:t>
      </w:r>
      <w:r w:rsidRPr="00F66761">
        <w:rPr>
          <w:rFonts w:ascii="Arial" w:hAnsi="Arial" w:cs="Arial"/>
          <w:iCs/>
        </w:rPr>
        <w:t xml:space="preserve"> in a contractor's reserve </w:t>
      </w:r>
      <w:r>
        <w:rPr>
          <w:rFonts w:ascii="Arial" w:hAnsi="Arial" w:cs="Arial"/>
          <w:iCs/>
        </w:rPr>
        <w:t>account</w:t>
      </w:r>
      <w:r w:rsidRPr="00F66761">
        <w:rPr>
          <w:rFonts w:ascii="Arial" w:hAnsi="Arial" w:cs="Arial"/>
          <w:iCs/>
        </w:rPr>
        <w:t xml:space="preserve"> may be used only for expenses that are reasonable and necessary</w:t>
      </w:r>
      <w:r w:rsidRPr="00F66761">
        <w:rPr>
          <w:rFonts w:ascii="Arial" w:hAnsi="Arial" w:cs="Arial"/>
        </w:rPr>
        <w:t>.</w:t>
      </w:r>
    </w:p>
    <w:p w14:paraId="55410CD6" w14:textId="77777777" w:rsidR="00B7134C" w:rsidRPr="00F66761" w:rsidRDefault="00B7134C" w:rsidP="00CC7AB8">
      <w:pPr>
        <w:spacing w:after="240" w:line="240" w:lineRule="auto"/>
        <w:ind w:left="720" w:hanging="360"/>
        <w:rPr>
          <w:rFonts w:ascii="Arial" w:hAnsi="Arial" w:cs="Arial"/>
        </w:rPr>
      </w:pPr>
      <w:r w:rsidRPr="00F66761">
        <w:rPr>
          <w:rFonts w:ascii="Arial" w:hAnsi="Arial" w:cs="Arial"/>
          <w:b/>
          <w:bCs/>
        </w:rPr>
        <w:t>7.</w:t>
      </w:r>
      <w:r w:rsidRPr="00F66761">
        <w:rPr>
          <w:rFonts w:ascii="Arial" w:hAnsi="Arial" w:cs="Arial"/>
          <w:b/>
          <w:bCs/>
        </w:rPr>
        <w:tab/>
        <w:t xml:space="preserve">Ending Balance. </w:t>
      </w:r>
      <w:r w:rsidRPr="00F66761">
        <w:rPr>
          <w:rFonts w:ascii="Arial" w:hAnsi="Arial" w:cs="Arial"/>
        </w:rPr>
        <w:t>The ending balance for the current fiscal year is calculated automatically.</w:t>
      </w:r>
    </w:p>
    <w:p w14:paraId="3B964808" w14:textId="3EE99876" w:rsidR="00B7134C" w:rsidRPr="004015AB" w:rsidRDefault="00B7134C" w:rsidP="00CC7AB8">
      <w:pPr>
        <w:spacing w:after="240" w:line="240" w:lineRule="auto"/>
        <w:ind w:left="360"/>
        <w:rPr>
          <w:rFonts w:ascii="Arial" w:hAnsi="Arial" w:cs="Arial"/>
        </w:rPr>
      </w:pPr>
      <w:r w:rsidRPr="00F66761">
        <w:rPr>
          <w:rFonts w:ascii="Arial" w:hAnsi="Arial" w:cs="Arial"/>
        </w:rPr>
        <w:t xml:space="preserve">For additional information on reserve accounts, see the Reserve Account section of the </w:t>
      </w:r>
      <w:r w:rsidR="004B4CC2">
        <w:rPr>
          <w:rFonts w:ascii="Arial" w:hAnsi="Arial" w:cs="Arial"/>
          <w:i/>
        </w:rPr>
        <w:t>Enrollment, Attendance and Fiscal Reporting, and Reimbursement Procedures for Early Education Contracts</w:t>
      </w:r>
      <w:r w:rsidRPr="00CF48C0">
        <w:rPr>
          <w:rFonts w:ascii="Arial" w:hAnsi="Arial" w:cs="Arial"/>
          <w:iCs/>
        </w:rPr>
        <w:t xml:space="preserve"> </w:t>
      </w:r>
      <w:r w:rsidRPr="00CF48C0">
        <w:rPr>
          <w:rFonts w:ascii="Arial" w:hAnsi="Arial" w:cs="Arial"/>
        </w:rPr>
        <w:t>(</w:t>
      </w:r>
      <w:r w:rsidR="004B4CC2">
        <w:rPr>
          <w:rFonts w:ascii="Arial" w:hAnsi="Arial" w:cs="Arial"/>
        </w:rPr>
        <w:t>EE</w:t>
      </w:r>
      <w:r w:rsidRPr="00CF48C0">
        <w:rPr>
          <w:rFonts w:ascii="Arial" w:hAnsi="Arial" w:cs="Arial"/>
        </w:rPr>
        <w:t>NFS Fiscal Handbook 202</w:t>
      </w:r>
      <w:r w:rsidR="00CF48C0">
        <w:rPr>
          <w:rFonts w:ascii="Arial" w:hAnsi="Arial" w:cs="Arial"/>
        </w:rPr>
        <w:t>1</w:t>
      </w:r>
      <w:r w:rsidRPr="00CF48C0">
        <w:rPr>
          <w:rFonts w:ascii="Arial" w:hAnsi="Arial" w:cs="Arial"/>
        </w:rPr>
        <w:t>–2</w:t>
      </w:r>
      <w:r w:rsidR="00CF48C0">
        <w:rPr>
          <w:rFonts w:ascii="Arial" w:hAnsi="Arial" w:cs="Arial"/>
        </w:rPr>
        <w:t>2</w:t>
      </w:r>
      <w:r w:rsidRPr="00CF48C0">
        <w:rPr>
          <w:rFonts w:ascii="Arial" w:hAnsi="Arial" w:cs="Arial"/>
        </w:rPr>
        <w:t xml:space="preserve">) on the CDE website at </w:t>
      </w:r>
      <w:hyperlink r:id="rId16" w:tooltip="Enrollment, Attendance and Fiscal Reporting, and Reimbursement Procedures for Early Education Contracts (EENFS Fiscal Handbook 2021–22)" w:history="1">
        <w:r w:rsidR="00DD5605">
          <w:rPr>
            <w:rFonts w:ascii="Arial" w:hAnsi="Arial" w:cs="Arial"/>
            <w:color w:val="0000FF"/>
            <w:u w:val="single"/>
          </w:rPr>
          <w:t>www.cde.ca.gov/fg/aa/cd/documents/f</w:t>
        </w:r>
        <w:r w:rsidR="00CF48C0" w:rsidRPr="00CF48C0">
          <w:rPr>
            <w:rFonts w:ascii="Arial" w:hAnsi="Arial" w:cs="Arial"/>
            <w:color w:val="0000FF"/>
            <w:u w:val="single"/>
          </w:rPr>
          <w:t>iscalhandbook2122.docx (live.com)</w:t>
        </w:r>
      </w:hyperlink>
      <w:r w:rsidRPr="00CF48C0">
        <w:rPr>
          <w:rFonts w:ascii="Arial" w:hAnsi="Arial" w:cs="Arial"/>
        </w:rPr>
        <w:t>.</w:t>
      </w:r>
    </w:p>
    <w:sectPr w:rsidR="00B7134C" w:rsidRPr="004015AB" w:rsidSect="00FB3362">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C2CB" w14:textId="77777777" w:rsidR="006E0586" w:rsidRDefault="006E0586">
      <w:pPr>
        <w:spacing w:after="0" w:line="240" w:lineRule="auto"/>
      </w:pPr>
      <w:r>
        <w:separator/>
      </w:r>
    </w:p>
  </w:endnote>
  <w:endnote w:type="continuationSeparator" w:id="0">
    <w:p w14:paraId="56D4E928" w14:textId="77777777" w:rsidR="006E0586" w:rsidRDefault="006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77A5" w14:textId="77777777" w:rsidR="00D85A10" w:rsidRDefault="006E0586" w:rsidP="009E522D">
    <w:pPr>
      <w:pStyle w:val="Footer"/>
      <w:ind w:right="360"/>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7949" w14:textId="77777777" w:rsidR="00D85A10" w:rsidRDefault="006E0586">
    <w:pPr>
      <w:pStyle w:val="Footer"/>
      <w:framePr w:wrap="around" w:vAnchor="text" w:hAnchor="margin" w:xAlign="center" w:y="1"/>
      <w:rPr>
        <w:rStyle w:val="PageNumber"/>
        <w:rFonts w:ascii="Arial" w:hAnsi="Arial" w:cs="Arial"/>
      </w:rPr>
    </w:pPr>
  </w:p>
  <w:p w14:paraId="408FBB63" w14:textId="77777777" w:rsidR="00D85A10" w:rsidRDefault="006E0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B60F" w14:textId="77777777" w:rsidR="006E0586" w:rsidRDefault="006E0586">
      <w:pPr>
        <w:spacing w:after="0" w:line="240" w:lineRule="auto"/>
      </w:pPr>
      <w:r>
        <w:separator/>
      </w:r>
    </w:p>
  </w:footnote>
  <w:footnote w:type="continuationSeparator" w:id="0">
    <w:p w14:paraId="2DCFB4D4" w14:textId="77777777" w:rsidR="006E0586" w:rsidRDefault="006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39A8" w14:textId="77777777" w:rsidR="000F7D58" w:rsidRPr="000F7D58" w:rsidRDefault="000F7D58" w:rsidP="000F7D58">
    <w:pPr>
      <w:rPr>
        <w:rFonts w:ascii="Arial" w:hAnsi="Arial" w:cs="Arial"/>
      </w:rPr>
    </w:pPr>
    <w:r w:rsidRPr="000F7D58">
      <w:rPr>
        <w:rFonts w:ascii="Arial" w:hAnsi="Arial" w:cs="Arial"/>
      </w:rPr>
      <w:t>California Department of Education</w:t>
    </w:r>
    <w:r w:rsidRPr="000F7D58">
      <w:rPr>
        <w:rFonts w:ascii="Arial" w:hAnsi="Arial" w:cs="Arial"/>
      </w:rPr>
      <w:ptab w:relativeTo="margin" w:alignment="right" w:leader="none"/>
    </w:r>
    <w:r w:rsidRPr="000F7D58">
      <w:rPr>
        <w:rFonts w:ascii="Arial" w:hAnsi="Arial" w:cs="Arial"/>
      </w:rPr>
      <w:t>Audits &amp; Investigations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E6BE" w14:textId="77777777" w:rsidR="00D85A10" w:rsidRPr="00E823A1" w:rsidRDefault="006E0586" w:rsidP="00E8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006B"/>
    <w:multiLevelType w:val="hybridMultilevel"/>
    <w:tmpl w:val="7076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5566"/>
    <w:multiLevelType w:val="hybridMultilevel"/>
    <w:tmpl w:val="DD7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84A3B"/>
    <w:multiLevelType w:val="hybridMultilevel"/>
    <w:tmpl w:val="111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F6B24"/>
    <w:multiLevelType w:val="hybridMultilevel"/>
    <w:tmpl w:val="06A6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70F26"/>
    <w:multiLevelType w:val="hybridMultilevel"/>
    <w:tmpl w:val="CA8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322E"/>
    <w:multiLevelType w:val="hybridMultilevel"/>
    <w:tmpl w:val="6F0461C0"/>
    <w:lvl w:ilvl="0" w:tplc="7E3ADB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70E0F"/>
    <w:multiLevelType w:val="hybridMultilevel"/>
    <w:tmpl w:val="CF7657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015F"/>
    <w:multiLevelType w:val="hybridMultilevel"/>
    <w:tmpl w:val="00E8378A"/>
    <w:lvl w:ilvl="0" w:tplc="0409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513404A9"/>
    <w:multiLevelType w:val="hybridMultilevel"/>
    <w:tmpl w:val="E5CA1838"/>
    <w:lvl w:ilvl="0" w:tplc="0409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D3072"/>
    <w:multiLevelType w:val="hybridMultilevel"/>
    <w:tmpl w:val="A96888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73D03AF1"/>
    <w:multiLevelType w:val="hybridMultilevel"/>
    <w:tmpl w:val="7270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10"/>
  </w:num>
  <w:num w:numId="6">
    <w:abstractNumId w:val="3"/>
  </w:num>
  <w:num w:numId="7">
    <w:abstractNumId w:val="9"/>
  </w:num>
  <w:num w:numId="8">
    <w:abstractNumId w:val="1"/>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4C"/>
    <w:rsid w:val="00020E57"/>
    <w:rsid w:val="000245CC"/>
    <w:rsid w:val="00024F61"/>
    <w:rsid w:val="00033409"/>
    <w:rsid w:val="000401C9"/>
    <w:rsid w:val="00071662"/>
    <w:rsid w:val="00074811"/>
    <w:rsid w:val="00083C53"/>
    <w:rsid w:val="000D0703"/>
    <w:rsid w:val="000D55D1"/>
    <w:rsid w:val="000F7D58"/>
    <w:rsid w:val="00105934"/>
    <w:rsid w:val="00106D47"/>
    <w:rsid w:val="001225DA"/>
    <w:rsid w:val="00137DF7"/>
    <w:rsid w:val="00142E5E"/>
    <w:rsid w:val="001545FE"/>
    <w:rsid w:val="00154A8A"/>
    <w:rsid w:val="00167ABB"/>
    <w:rsid w:val="00184D1B"/>
    <w:rsid w:val="001A1ECB"/>
    <w:rsid w:val="001B3AFE"/>
    <w:rsid w:val="001D3D11"/>
    <w:rsid w:val="001E53F1"/>
    <w:rsid w:val="00205CD8"/>
    <w:rsid w:val="002102C9"/>
    <w:rsid w:val="0021303C"/>
    <w:rsid w:val="00256409"/>
    <w:rsid w:val="00281965"/>
    <w:rsid w:val="00294F27"/>
    <w:rsid w:val="002A5693"/>
    <w:rsid w:val="002B2703"/>
    <w:rsid w:val="002B4868"/>
    <w:rsid w:val="002C7C63"/>
    <w:rsid w:val="002F5CE7"/>
    <w:rsid w:val="00301977"/>
    <w:rsid w:val="003168D4"/>
    <w:rsid w:val="0034057E"/>
    <w:rsid w:val="00352DCF"/>
    <w:rsid w:val="0037528E"/>
    <w:rsid w:val="003D3D03"/>
    <w:rsid w:val="003F3226"/>
    <w:rsid w:val="003F75AB"/>
    <w:rsid w:val="00427B0F"/>
    <w:rsid w:val="0044306B"/>
    <w:rsid w:val="004466E0"/>
    <w:rsid w:val="00452357"/>
    <w:rsid w:val="00453900"/>
    <w:rsid w:val="004559F1"/>
    <w:rsid w:val="00457B1A"/>
    <w:rsid w:val="004B4CC2"/>
    <w:rsid w:val="004B6ACC"/>
    <w:rsid w:val="004D6BED"/>
    <w:rsid w:val="004E439B"/>
    <w:rsid w:val="004F37F9"/>
    <w:rsid w:val="00551019"/>
    <w:rsid w:val="005840FA"/>
    <w:rsid w:val="00584722"/>
    <w:rsid w:val="005C0A19"/>
    <w:rsid w:val="005D157B"/>
    <w:rsid w:val="005E29A1"/>
    <w:rsid w:val="006065F5"/>
    <w:rsid w:val="006176BB"/>
    <w:rsid w:val="00622400"/>
    <w:rsid w:val="00625C6B"/>
    <w:rsid w:val="006550C8"/>
    <w:rsid w:val="00662CD6"/>
    <w:rsid w:val="006679B0"/>
    <w:rsid w:val="00672015"/>
    <w:rsid w:val="006A3F5D"/>
    <w:rsid w:val="006B33EE"/>
    <w:rsid w:val="006C289D"/>
    <w:rsid w:val="006D0D04"/>
    <w:rsid w:val="006E0586"/>
    <w:rsid w:val="006E29C9"/>
    <w:rsid w:val="006E77B3"/>
    <w:rsid w:val="0071444A"/>
    <w:rsid w:val="007252C7"/>
    <w:rsid w:val="0073367D"/>
    <w:rsid w:val="00743F94"/>
    <w:rsid w:val="007451E2"/>
    <w:rsid w:val="007B7248"/>
    <w:rsid w:val="007C4CC9"/>
    <w:rsid w:val="007F23A9"/>
    <w:rsid w:val="007F4B19"/>
    <w:rsid w:val="00806D98"/>
    <w:rsid w:val="00816986"/>
    <w:rsid w:val="00837799"/>
    <w:rsid w:val="008B0CEA"/>
    <w:rsid w:val="008B212E"/>
    <w:rsid w:val="008F0F6D"/>
    <w:rsid w:val="009412F4"/>
    <w:rsid w:val="009553A5"/>
    <w:rsid w:val="00977F11"/>
    <w:rsid w:val="009A2B29"/>
    <w:rsid w:val="009D6C32"/>
    <w:rsid w:val="009E3EB8"/>
    <w:rsid w:val="009E4EFB"/>
    <w:rsid w:val="00A139BF"/>
    <w:rsid w:val="00AB0E49"/>
    <w:rsid w:val="00AE3BBF"/>
    <w:rsid w:val="00AF7B15"/>
    <w:rsid w:val="00B013A0"/>
    <w:rsid w:val="00B06414"/>
    <w:rsid w:val="00B271F8"/>
    <w:rsid w:val="00B32EF4"/>
    <w:rsid w:val="00B45ECB"/>
    <w:rsid w:val="00B46374"/>
    <w:rsid w:val="00B7134C"/>
    <w:rsid w:val="00B93648"/>
    <w:rsid w:val="00B96B5D"/>
    <w:rsid w:val="00BC0C5E"/>
    <w:rsid w:val="00BC31D3"/>
    <w:rsid w:val="00BC55C4"/>
    <w:rsid w:val="00BE5426"/>
    <w:rsid w:val="00BF1836"/>
    <w:rsid w:val="00C0042C"/>
    <w:rsid w:val="00C149F4"/>
    <w:rsid w:val="00C21032"/>
    <w:rsid w:val="00C21806"/>
    <w:rsid w:val="00C243C4"/>
    <w:rsid w:val="00C26534"/>
    <w:rsid w:val="00C46F27"/>
    <w:rsid w:val="00C473FB"/>
    <w:rsid w:val="00C56C05"/>
    <w:rsid w:val="00C631B2"/>
    <w:rsid w:val="00C77841"/>
    <w:rsid w:val="00C83C4A"/>
    <w:rsid w:val="00C8503B"/>
    <w:rsid w:val="00CC7AB8"/>
    <w:rsid w:val="00CE1D50"/>
    <w:rsid w:val="00CE5349"/>
    <w:rsid w:val="00CF2740"/>
    <w:rsid w:val="00CF48C0"/>
    <w:rsid w:val="00D178AC"/>
    <w:rsid w:val="00D42AAA"/>
    <w:rsid w:val="00D50A66"/>
    <w:rsid w:val="00D54DE7"/>
    <w:rsid w:val="00D55763"/>
    <w:rsid w:val="00D66FCA"/>
    <w:rsid w:val="00D97A04"/>
    <w:rsid w:val="00DB183B"/>
    <w:rsid w:val="00DB1E61"/>
    <w:rsid w:val="00DD5605"/>
    <w:rsid w:val="00DF3FD8"/>
    <w:rsid w:val="00E24A81"/>
    <w:rsid w:val="00E4609B"/>
    <w:rsid w:val="00E83382"/>
    <w:rsid w:val="00E961BC"/>
    <w:rsid w:val="00EB4C8B"/>
    <w:rsid w:val="00EC12F7"/>
    <w:rsid w:val="00EC3E6F"/>
    <w:rsid w:val="00ED13E2"/>
    <w:rsid w:val="00F10BCA"/>
    <w:rsid w:val="00F232F0"/>
    <w:rsid w:val="00F410A9"/>
    <w:rsid w:val="00F67D33"/>
    <w:rsid w:val="00F7017F"/>
    <w:rsid w:val="00F74FED"/>
    <w:rsid w:val="00F76168"/>
    <w:rsid w:val="00F821C5"/>
    <w:rsid w:val="00F918AA"/>
    <w:rsid w:val="00FD1CA3"/>
    <w:rsid w:val="00FD2CB2"/>
    <w:rsid w:val="00FF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F641"/>
  <w15:chartTrackingRefBased/>
  <w15:docId w15:val="{230BDB1A-0A3D-4A89-8E29-669D08C2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34C"/>
    <w:pPr>
      <w:spacing w:after="120" w:line="276"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7AB8"/>
    <w:pPr>
      <w:tabs>
        <w:tab w:val="left" w:pos="4320"/>
      </w:tabs>
      <w:spacing w:after="240" w:line="240" w:lineRule="auto"/>
      <w:contextualSpacing/>
      <w:outlineLvl w:val="0"/>
    </w:pPr>
    <w:rPr>
      <w:rFonts w:ascii="Arial" w:hAnsi="Arial" w:cs="Arial"/>
      <w:b/>
      <w:sz w:val="32"/>
      <w:szCs w:val="32"/>
    </w:rPr>
  </w:style>
  <w:style w:type="paragraph" w:styleId="Heading2">
    <w:name w:val="heading 2"/>
    <w:basedOn w:val="Normal"/>
    <w:next w:val="Normal"/>
    <w:link w:val="Heading2Char"/>
    <w:qFormat/>
    <w:rsid w:val="00B7134C"/>
    <w:pPr>
      <w:keepNext/>
      <w:outlineLvl w:val="1"/>
    </w:pPr>
    <w:rPr>
      <w:rFonts w:ascii="Arial" w:hAnsi="Arial" w:cs="Arial"/>
      <w:b/>
      <w:sz w:val="32"/>
      <w:szCs w:val="32"/>
    </w:rPr>
  </w:style>
  <w:style w:type="paragraph" w:styleId="Heading3">
    <w:name w:val="heading 3"/>
    <w:basedOn w:val="Normal"/>
    <w:next w:val="Normal"/>
    <w:link w:val="Heading3Char"/>
    <w:qFormat/>
    <w:rsid w:val="00B7134C"/>
    <w:pPr>
      <w:spacing w:before="240"/>
      <w:outlineLvl w:val="2"/>
    </w:pPr>
    <w:rPr>
      <w:rFonts w:ascii="Arial" w:hAnsi="Arial" w:cs="Arial"/>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134C"/>
    <w:rPr>
      <w:rFonts w:ascii="Arial" w:eastAsia="Times New Roman" w:hAnsi="Arial" w:cs="Arial"/>
      <w:b/>
      <w:sz w:val="32"/>
      <w:szCs w:val="32"/>
    </w:rPr>
  </w:style>
  <w:style w:type="character" w:customStyle="1" w:styleId="Heading3Char">
    <w:name w:val="Heading 3 Char"/>
    <w:basedOn w:val="DefaultParagraphFont"/>
    <w:link w:val="Heading3"/>
    <w:rsid w:val="00B7134C"/>
    <w:rPr>
      <w:rFonts w:ascii="Arial" w:eastAsia="Times New Roman" w:hAnsi="Arial" w:cs="Arial"/>
      <w:bCs/>
      <w:i/>
      <w:sz w:val="32"/>
      <w:szCs w:val="32"/>
    </w:rPr>
  </w:style>
  <w:style w:type="paragraph" w:styleId="Title">
    <w:name w:val="Title"/>
    <w:basedOn w:val="Normal"/>
    <w:link w:val="TitleChar"/>
    <w:qFormat/>
    <w:rsid w:val="00B7134C"/>
    <w:pPr>
      <w:jc w:val="center"/>
    </w:pPr>
    <w:rPr>
      <w:b/>
      <w:bCs/>
    </w:rPr>
  </w:style>
  <w:style w:type="character" w:customStyle="1" w:styleId="TitleChar">
    <w:name w:val="Title Char"/>
    <w:basedOn w:val="DefaultParagraphFont"/>
    <w:link w:val="Title"/>
    <w:rsid w:val="00B7134C"/>
    <w:rPr>
      <w:rFonts w:ascii="Times New Roman" w:eastAsia="Times New Roman" w:hAnsi="Times New Roman" w:cs="Times New Roman"/>
      <w:b/>
      <w:bCs/>
      <w:sz w:val="24"/>
      <w:szCs w:val="24"/>
    </w:rPr>
  </w:style>
  <w:style w:type="paragraph" w:styleId="Footer">
    <w:name w:val="footer"/>
    <w:basedOn w:val="Normal"/>
    <w:link w:val="FooterChar"/>
    <w:uiPriority w:val="99"/>
    <w:rsid w:val="00B7134C"/>
    <w:pPr>
      <w:tabs>
        <w:tab w:val="center" w:pos="4320"/>
        <w:tab w:val="right" w:pos="8640"/>
      </w:tabs>
    </w:pPr>
  </w:style>
  <w:style w:type="character" w:customStyle="1" w:styleId="FooterChar">
    <w:name w:val="Footer Char"/>
    <w:basedOn w:val="DefaultParagraphFont"/>
    <w:link w:val="Footer"/>
    <w:uiPriority w:val="99"/>
    <w:rsid w:val="00B7134C"/>
    <w:rPr>
      <w:rFonts w:ascii="Times New Roman" w:eastAsia="Times New Roman" w:hAnsi="Times New Roman" w:cs="Times New Roman"/>
      <w:sz w:val="24"/>
      <w:szCs w:val="24"/>
    </w:rPr>
  </w:style>
  <w:style w:type="character" w:styleId="PageNumber">
    <w:name w:val="page number"/>
    <w:basedOn w:val="DefaultParagraphFont"/>
    <w:rsid w:val="00B7134C"/>
  </w:style>
  <w:style w:type="paragraph" w:styleId="Header">
    <w:name w:val="header"/>
    <w:basedOn w:val="Normal"/>
    <w:link w:val="HeaderChar"/>
    <w:uiPriority w:val="99"/>
    <w:rsid w:val="00B7134C"/>
    <w:pPr>
      <w:tabs>
        <w:tab w:val="center" w:pos="4320"/>
        <w:tab w:val="right" w:pos="8640"/>
      </w:tabs>
    </w:pPr>
  </w:style>
  <w:style w:type="character" w:customStyle="1" w:styleId="HeaderChar">
    <w:name w:val="Header Char"/>
    <w:basedOn w:val="DefaultParagraphFont"/>
    <w:link w:val="Header"/>
    <w:uiPriority w:val="99"/>
    <w:rsid w:val="00B7134C"/>
    <w:rPr>
      <w:rFonts w:ascii="Times New Roman" w:eastAsia="Times New Roman" w:hAnsi="Times New Roman" w:cs="Times New Roman"/>
      <w:sz w:val="24"/>
      <w:szCs w:val="24"/>
    </w:rPr>
  </w:style>
  <w:style w:type="paragraph" w:styleId="BodyText">
    <w:name w:val="Body Text"/>
    <w:basedOn w:val="Normal"/>
    <w:link w:val="BodyTextChar"/>
    <w:rsid w:val="00B7134C"/>
    <w:pPr>
      <w:jc w:val="center"/>
    </w:pPr>
    <w:rPr>
      <w:b/>
      <w:bCs/>
    </w:rPr>
  </w:style>
  <w:style w:type="character" w:customStyle="1" w:styleId="BodyTextChar">
    <w:name w:val="Body Text Char"/>
    <w:basedOn w:val="DefaultParagraphFont"/>
    <w:link w:val="BodyText"/>
    <w:rsid w:val="00B7134C"/>
    <w:rPr>
      <w:rFonts w:ascii="Times New Roman" w:eastAsia="Times New Roman" w:hAnsi="Times New Roman" w:cs="Times New Roman"/>
      <w:b/>
      <w:bCs/>
      <w:sz w:val="24"/>
      <w:szCs w:val="24"/>
    </w:rPr>
  </w:style>
  <w:style w:type="character" w:styleId="Hyperlink">
    <w:name w:val="Hyperlink"/>
    <w:rsid w:val="00B7134C"/>
    <w:rPr>
      <w:color w:val="0000FF"/>
      <w:u w:val="single"/>
    </w:rPr>
  </w:style>
  <w:style w:type="paragraph" w:styleId="ListParagraph">
    <w:name w:val="List Paragraph"/>
    <w:basedOn w:val="Normal"/>
    <w:uiPriority w:val="34"/>
    <w:qFormat/>
    <w:rsid w:val="00B7134C"/>
    <w:pPr>
      <w:ind w:left="720"/>
      <w:contextualSpacing/>
    </w:pPr>
  </w:style>
  <w:style w:type="character" w:styleId="CommentReference">
    <w:name w:val="annotation reference"/>
    <w:basedOn w:val="DefaultParagraphFont"/>
    <w:uiPriority w:val="99"/>
    <w:semiHidden/>
    <w:unhideWhenUsed/>
    <w:rsid w:val="0044306B"/>
    <w:rPr>
      <w:sz w:val="16"/>
      <w:szCs w:val="16"/>
    </w:rPr>
  </w:style>
  <w:style w:type="paragraph" w:styleId="CommentText">
    <w:name w:val="annotation text"/>
    <w:basedOn w:val="Normal"/>
    <w:link w:val="CommentTextChar"/>
    <w:uiPriority w:val="99"/>
    <w:semiHidden/>
    <w:unhideWhenUsed/>
    <w:rsid w:val="0044306B"/>
    <w:pPr>
      <w:spacing w:line="240" w:lineRule="auto"/>
    </w:pPr>
    <w:rPr>
      <w:sz w:val="20"/>
      <w:szCs w:val="20"/>
    </w:rPr>
  </w:style>
  <w:style w:type="character" w:customStyle="1" w:styleId="CommentTextChar">
    <w:name w:val="Comment Text Char"/>
    <w:basedOn w:val="DefaultParagraphFont"/>
    <w:link w:val="CommentText"/>
    <w:uiPriority w:val="99"/>
    <w:semiHidden/>
    <w:rsid w:val="004430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06B"/>
    <w:rPr>
      <w:b/>
      <w:bCs/>
    </w:rPr>
  </w:style>
  <w:style w:type="character" w:customStyle="1" w:styleId="CommentSubjectChar">
    <w:name w:val="Comment Subject Char"/>
    <w:basedOn w:val="CommentTextChar"/>
    <w:link w:val="CommentSubject"/>
    <w:uiPriority w:val="99"/>
    <w:semiHidden/>
    <w:rsid w:val="004430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6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D55D1"/>
    <w:rPr>
      <w:color w:val="954F72" w:themeColor="followedHyperlink"/>
      <w:u w:val="single"/>
    </w:rPr>
  </w:style>
  <w:style w:type="character" w:customStyle="1" w:styleId="Heading1Char">
    <w:name w:val="Heading 1 Char"/>
    <w:basedOn w:val="DefaultParagraphFont"/>
    <w:link w:val="Heading1"/>
    <w:uiPriority w:val="9"/>
    <w:rsid w:val="00CC7AB8"/>
    <w:rPr>
      <w:rFonts w:ascii="Arial" w:eastAsia="Times New Roman" w:hAnsi="Arial" w:cs="Arial"/>
      <w:b/>
      <w:sz w:val="32"/>
      <w:szCs w:val="32"/>
    </w:rPr>
  </w:style>
  <w:style w:type="character" w:styleId="UnresolvedMention">
    <w:name w:val="Unresolved Mention"/>
    <w:basedOn w:val="DefaultParagraphFont"/>
    <w:uiPriority w:val="99"/>
    <w:semiHidden/>
    <w:unhideWhenUsed/>
    <w:rsid w:val="006E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inforesources/cdss-programs/calworks-child-care/child-care-transition"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de.ca.gov/fg/aa/cd/ratereformresources.asp"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de.ca.gov/fg/aa/cd/documents/fiscalhandbook2122.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ditsOffice@dss.ca.gov" TargetMode="External"/><Relationship Id="rId5" Type="http://schemas.openxmlformats.org/officeDocument/2006/relationships/footnotes" Target="footnotes.xml"/><Relationship Id="rId15" Type="http://schemas.openxmlformats.org/officeDocument/2006/relationships/hyperlink" Target="https://www.cde.ca.gov/sp/cd/ci/mb2112.asp" TargetMode="External"/><Relationship Id="rId10" Type="http://schemas.openxmlformats.org/officeDocument/2006/relationships/hyperlink" Target="mailto:AuditSubmissions@cde.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ditsOffice@dss.ca.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12</Pages>
  <Words>3594</Words>
  <Characters>21999</Characters>
  <Application>Microsoft Office Word</Application>
  <DocSecurity>0</DocSecurity>
  <Lines>879</Lines>
  <Paragraphs>673</Paragraphs>
  <ScaleCrop>false</ScaleCrop>
  <HeadingPairs>
    <vt:vector size="2" baseType="variant">
      <vt:variant>
        <vt:lpstr>Title</vt:lpstr>
      </vt:variant>
      <vt:variant>
        <vt:i4>1</vt:i4>
      </vt:variant>
    </vt:vector>
  </HeadingPairs>
  <TitlesOfParts>
    <vt:vector size="1" baseType="lpstr">
      <vt:lpstr>Instructions 2020-21 - Contracting Agencies Audit Guidelines (CA Dept of Education)</vt:lpstr>
    </vt:vector>
  </TitlesOfParts>
  <Company>California Department of Education</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2020-21 - Contracting Agencies Audit Guidelines (CA Dept of Education)</dc:title>
  <dc:subject>Audited Attendance &amp; Fiscal Report Instructions for Fiscal Year 2020-21.</dc:subject>
  <dc:creator>Laura Langston</dc:creator>
  <cp:keywords/>
  <dc:description/>
  <cp:lastModifiedBy>Nicholas Nguyen</cp:lastModifiedBy>
  <cp:revision>7</cp:revision>
  <dcterms:created xsi:type="dcterms:W3CDTF">2022-08-02T18:01:00Z</dcterms:created>
  <dcterms:modified xsi:type="dcterms:W3CDTF">2022-09-01T23:18:00Z</dcterms:modified>
</cp:coreProperties>
</file>