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460A3" w14:textId="347FE98E" w:rsidR="003067A9" w:rsidRPr="00B70169" w:rsidRDefault="009D5712" w:rsidP="003067A9">
      <w:pPr>
        <w:jc w:val="center"/>
        <w:rPr>
          <w:b/>
          <w:sz w:val="36"/>
          <w:szCs w:val="36"/>
        </w:rPr>
      </w:pPr>
      <w:bookmarkStart w:id="0" w:name="_Toc83387617"/>
      <w:bookmarkStart w:id="1" w:name="_Toc84586060"/>
      <w:bookmarkStart w:id="2" w:name="_Toc84588165"/>
      <w:r w:rsidRPr="00B70169">
        <w:rPr>
          <w:b/>
          <w:sz w:val="36"/>
          <w:szCs w:val="36"/>
        </w:rPr>
        <w:t>California Department of Education</w:t>
      </w:r>
      <w:bookmarkStart w:id="3" w:name="_Toc83387618"/>
      <w:bookmarkStart w:id="4" w:name="_Toc84586061"/>
      <w:bookmarkStart w:id="5" w:name="_Toc84588166"/>
      <w:bookmarkEnd w:id="0"/>
      <w:bookmarkEnd w:id="1"/>
      <w:bookmarkEnd w:id="2"/>
    </w:p>
    <w:p w14:paraId="2A2FB5DE" w14:textId="77777777" w:rsidR="00B70169" w:rsidRDefault="00B70169" w:rsidP="003067A9">
      <w:pPr>
        <w:jc w:val="center"/>
      </w:pPr>
    </w:p>
    <w:p w14:paraId="2D30FE9E" w14:textId="536DA7F7" w:rsidR="009D5712" w:rsidRDefault="009D5712" w:rsidP="003067A9">
      <w:pPr>
        <w:pStyle w:val="Heading1"/>
        <w:spacing w:after="0"/>
      </w:pPr>
      <w:bookmarkStart w:id="6" w:name="_Toc93486015"/>
      <w:r w:rsidRPr="00AF3A53">
        <w:t>Solicitation of Proposals</w:t>
      </w:r>
      <w:bookmarkStart w:id="7" w:name="_Toc83387619"/>
      <w:bookmarkStart w:id="8" w:name="_Toc84586062"/>
      <w:bookmarkStart w:id="9" w:name="_Toc84588167"/>
      <w:bookmarkEnd w:id="3"/>
      <w:bookmarkEnd w:id="4"/>
      <w:bookmarkEnd w:id="5"/>
      <w:r w:rsidRPr="00AF3A53">
        <w:t xml:space="preserve"> for the</w:t>
      </w:r>
      <w:bookmarkEnd w:id="7"/>
      <w:bookmarkEnd w:id="8"/>
      <w:bookmarkEnd w:id="9"/>
      <w:r w:rsidRPr="00AF3A53">
        <w:t xml:space="preserve"> American Rescue Plan Act Emergency Assistance to Non-Public Schools Program</w:t>
      </w:r>
      <w:bookmarkEnd w:id="6"/>
    </w:p>
    <w:p w14:paraId="30D18B31" w14:textId="77777777" w:rsidR="003067A9" w:rsidRPr="003067A9" w:rsidRDefault="003067A9" w:rsidP="003067A9">
      <w:pPr>
        <w:spacing w:after="1560"/>
      </w:pPr>
    </w:p>
    <w:p w14:paraId="726A13B0" w14:textId="77777777" w:rsidR="003067A9" w:rsidRDefault="003067A9" w:rsidP="003067A9">
      <w:pPr>
        <w:spacing w:after="2640"/>
        <w:jc w:val="center"/>
        <w:rPr>
          <w:rFonts w:cs="Arial"/>
        </w:rPr>
      </w:pPr>
      <w:r>
        <w:rPr>
          <w:noProof/>
        </w:rPr>
        <w:drawing>
          <wp:inline distT="0" distB="0" distL="0" distR="0" wp14:anchorId="2359F3BB" wp14:editId="4CE81337">
            <wp:extent cx="1657350" cy="1657350"/>
            <wp:effectExtent l="0" t="0" r="0" b="0"/>
            <wp:docPr id="1515070570" name="Picture 1515070570" descr="California Department of Education State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070570"/>
                    <pic:cNvPicPr/>
                  </pic:nvPicPr>
                  <pic:blipFill>
                    <a:blip r:embed="rId10">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inline>
        </w:drawing>
      </w:r>
    </w:p>
    <w:p w14:paraId="649C8304" w14:textId="4EF043E9" w:rsidR="00D269E8" w:rsidRDefault="009D5712" w:rsidP="003067A9">
      <w:pPr>
        <w:jc w:val="center"/>
        <w:rPr>
          <w:rFonts w:cs="Arial"/>
        </w:rPr>
      </w:pPr>
      <w:r w:rsidRPr="005D484E">
        <w:rPr>
          <w:rFonts w:cs="Arial"/>
        </w:rPr>
        <w:t>Release Date</w:t>
      </w:r>
      <w:r w:rsidR="00524123">
        <w:rPr>
          <w:rFonts w:cs="Arial"/>
        </w:rPr>
        <w:t>—</w:t>
      </w:r>
      <w:r w:rsidRPr="005D484E">
        <w:rPr>
          <w:rFonts w:cs="Arial"/>
        </w:rPr>
        <w:t xml:space="preserve">January </w:t>
      </w:r>
      <w:r w:rsidR="005D484E">
        <w:rPr>
          <w:rFonts w:cs="Arial"/>
        </w:rPr>
        <w:t>21</w:t>
      </w:r>
      <w:r w:rsidRPr="005D484E">
        <w:rPr>
          <w:rFonts w:cs="Arial"/>
        </w:rPr>
        <w:t>, 2022</w:t>
      </w:r>
    </w:p>
    <w:p w14:paraId="6247C13E" w14:textId="7C0AEE01" w:rsidR="009D5712" w:rsidRPr="00AE4E84" w:rsidRDefault="000E099A" w:rsidP="00D269E8">
      <w:pPr>
        <w:spacing w:after="1680"/>
        <w:jc w:val="center"/>
        <w:rPr>
          <w:rFonts w:cs="Arial"/>
        </w:rPr>
      </w:pPr>
      <w:r>
        <w:rPr>
          <w:rFonts w:cs="Arial"/>
        </w:rPr>
        <w:t xml:space="preserve">Agreement </w:t>
      </w:r>
      <w:r w:rsidR="009D5712" w:rsidRPr="0E5BC2BB">
        <w:rPr>
          <w:rFonts w:cs="Arial"/>
        </w:rPr>
        <w:t xml:space="preserve">Term: May </w:t>
      </w:r>
      <w:r w:rsidR="005D484E">
        <w:rPr>
          <w:rFonts w:cs="Arial"/>
        </w:rPr>
        <w:t>1</w:t>
      </w:r>
      <w:r w:rsidR="009D5712" w:rsidRPr="0E5BC2BB">
        <w:rPr>
          <w:rFonts w:cs="Arial"/>
        </w:rPr>
        <w:t>, 2022</w:t>
      </w:r>
      <w:r w:rsidR="00524123">
        <w:rPr>
          <w:rFonts w:cs="Arial"/>
        </w:rPr>
        <w:t>–</w:t>
      </w:r>
      <w:r w:rsidR="009D5712" w:rsidRPr="0E5BC2BB">
        <w:rPr>
          <w:rFonts w:cs="Arial"/>
        </w:rPr>
        <w:t>June 30, 2024</w:t>
      </w:r>
    </w:p>
    <w:p w14:paraId="75CD6015" w14:textId="77777777" w:rsidR="009D5712" w:rsidRPr="00AE4E84" w:rsidRDefault="009D5712" w:rsidP="009D5712">
      <w:pPr>
        <w:jc w:val="center"/>
        <w:rPr>
          <w:rFonts w:cs="Arial"/>
        </w:rPr>
      </w:pPr>
      <w:r>
        <w:rPr>
          <w:rFonts w:cs="Arial"/>
        </w:rPr>
        <w:t>Title I Policy, Program, and Support Office</w:t>
      </w:r>
    </w:p>
    <w:p w14:paraId="62EBE96E" w14:textId="77777777" w:rsidR="009D5712" w:rsidRPr="00AE4E84" w:rsidRDefault="009D5712" w:rsidP="009D5712">
      <w:pPr>
        <w:jc w:val="center"/>
        <w:rPr>
          <w:rFonts w:cs="Arial"/>
        </w:rPr>
      </w:pPr>
      <w:r w:rsidRPr="00AE4E84">
        <w:rPr>
          <w:rFonts w:cs="Arial"/>
        </w:rPr>
        <w:t>California Department of Education</w:t>
      </w:r>
    </w:p>
    <w:p w14:paraId="0F671F12" w14:textId="77777777" w:rsidR="009D5712" w:rsidRPr="00AE4E84" w:rsidRDefault="009D5712" w:rsidP="009D5712">
      <w:pPr>
        <w:jc w:val="center"/>
        <w:rPr>
          <w:rFonts w:cs="Arial"/>
          <w:color w:val="000000"/>
        </w:rPr>
      </w:pPr>
      <w:r w:rsidRPr="00AE4E84">
        <w:rPr>
          <w:rFonts w:cs="Arial"/>
          <w:color w:val="000000" w:themeColor="text1"/>
        </w:rPr>
        <w:t xml:space="preserve">Attention: </w:t>
      </w:r>
      <w:r>
        <w:rPr>
          <w:rFonts w:cs="Arial"/>
          <w:color w:val="000000" w:themeColor="text1"/>
        </w:rPr>
        <w:t>Carrie Lopes</w:t>
      </w:r>
    </w:p>
    <w:p w14:paraId="021F9D8E" w14:textId="77777777" w:rsidR="009D5712" w:rsidRPr="00AE4E84" w:rsidRDefault="009D5712" w:rsidP="009D5712">
      <w:pPr>
        <w:jc w:val="center"/>
        <w:rPr>
          <w:rFonts w:cs="Arial"/>
        </w:rPr>
      </w:pPr>
      <w:r w:rsidRPr="00AE4E84">
        <w:rPr>
          <w:rFonts w:cs="Arial"/>
        </w:rPr>
        <w:t>1430 N Street, Suite 6208</w:t>
      </w:r>
    </w:p>
    <w:p w14:paraId="11EC03EA" w14:textId="77777777" w:rsidR="009D5712" w:rsidRPr="00AE4E84" w:rsidRDefault="009D5712" w:rsidP="009D5712">
      <w:pPr>
        <w:jc w:val="center"/>
        <w:rPr>
          <w:rFonts w:cs="Arial"/>
        </w:rPr>
      </w:pPr>
      <w:r w:rsidRPr="00AE4E84">
        <w:rPr>
          <w:rFonts w:cs="Arial"/>
        </w:rPr>
        <w:t>Sacramento, CA 95814</w:t>
      </w:r>
    </w:p>
    <w:p w14:paraId="265EEBBF" w14:textId="77777777" w:rsidR="009D5712" w:rsidRPr="00AE4E84" w:rsidRDefault="009D5712" w:rsidP="009D5712">
      <w:pPr>
        <w:jc w:val="center"/>
        <w:rPr>
          <w:rFonts w:cs="Arial"/>
          <w:color w:val="000000"/>
        </w:rPr>
      </w:pPr>
      <w:r w:rsidRPr="00C01BB8">
        <w:rPr>
          <w:rFonts w:cs="Arial"/>
          <w:color w:val="000000" w:themeColor="text1"/>
        </w:rPr>
        <w:t>916-319-0917</w:t>
      </w:r>
    </w:p>
    <w:p w14:paraId="3762F7C0" w14:textId="77777777" w:rsidR="00691EC1" w:rsidRDefault="009D5712" w:rsidP="00691EC1">
      <w:pPr>
        <w:spacing w:after="4920"/>
        <w:rPr>
          <w:rFonts w:cs="Arial"/>
        </w:rPr>
      </w:pPr>
      <w:r>
        <w:rPr>
          <w:rFonts w:cs="Arial"/>
        </w:rPr>
        <w:br w:type="page"/>
      </w:r>
      <w:r w:rsidR="008F2AFF">
        <w:rPr>
          <w:rFonts w:cs="Arial"/>
        </w:rPr>
        <w:lastRenderedPageBreak/>
        <w:t xml:space="preserve"> </w:t>
      </w:r>
    </w:p>
    <w:p w14:paraId="72D55D74" w14:textId="50A07986" w:rsidR="009D5712" w:rsidRPr="00AE4E84" w:rsidRDefault="009D5712" w:rsidP="00691EC1">
      <w:pPr>
        <w:spacing w:before="100" w:beforeAutospacing="1"/>
        <w:jc w:val="center"/>
        <w:rPr>
          <w:rFonts w:cs="Arial"/>
        </w:rPr>
      </w:pPr>
      <w:r>
        <w:rPr>
          <w:rFonts w:cs="Arial"/>
        </w:rPr>
        <w:t>This page intentionally left blank to facilitate double-sided printing</w:t>
      </w:r>
    </w:p>
    <w:p w14:paraId="7E6F2040" w14:textId="77777777" w:rsidR="009D5712" w:rsidRDefault="009D5712" w:rsidP="009D5712">
      <w:pPr>
        <w:rPr>
          <w:rFonts w:eastAsia="Times New Roman" w:cs="Arial"/>
          <w:b/>
          <w:bCs/>
          <w:iCs/>
          <w:color w:val="000000" w:themeColor="text1"/>
          <w:sz w:val="32"/>
          <w:szCs w:val="28"/>
        </w:rPr>
      </w:pPr>
      <w:bookmarkStart w:id="10" w:name="_Toc84586063"/>
      <w:bookmarkStart w:id="11" w:name="_Toc84588168"/>
      <w:r>
        <w:br w:type="page"/>
      </w:r>
    </w:p>
    <w:p w14:paraId="083533DC" w14:textId="63EC9CD8" w:rsidR="009D5712" w:rsidRPr="006E0D23" w:rsidRDefault="009D5712" w:rsidP="003067A9">
      <w:pPr>
        <w:pStyle w:val="Heading2"/>
      </w:pPr>
      <w:bookmarkStart w:id="12" w:name="_Toc93486016"/>
      <w:r w:rsidRPr="006E0D23">
        <w:lastRenderedPageBreak/>
        <w:t>Questions and Contact Information</w:t>
      </w:r>
      <w:bookmarkEnd w:id="10"/>
      <w:bookmarkEnd w:id="11"/>
      <w:bookmarkEnd w:id="12"/>
    </w:p>
    <w:p w14:paraId="7C133517" w14:textId="77777777" w:rsidR="009D5712" w:rsidRPr="00AE4E84" w:rsidRDefault="009D5712" w:rsidP="009D5712">
      <w:pPr>
        <w:spacing w:after="120"/>
        <w:rPr>
          <w:rFonts w:eastAsia="Arial" w:cs="Arial"/>
          <w:color w:val="000000" w:themeColor="text1"/>
          <w:szCs w:val="24"/>
        </w:rPr>
      </w:pPr>
      <w:r w:rsidRPr="00AE4E84">
        <w:rPr>
          <w:rFonts w:eastAsia="Arial" w:cs="Arial"/>
          <w:color w:val="000000" w:themeColor="text1"/>
          <w:szCs w:val="24"/>
        </w:rPr>
        <w:t xml:space="preserve">Prior to submitting questions to the California Department of Education (CDE), </w:t>
      </w:r>
      <w:r>
        <w:rPr>
          <w:rFonts w:eastAsia="Arial" w:cs="Arial"/>
          <w:color w:val="000000" w:themeColor="text1"/>
          <w:szCs w:val="24"/>
        </w:rPr>
        <w:t>Student Achievement and Support Division</w:t>
      </w:r>
      <w:r w:rsidRPr="00AE4E84">
        <w:rPr>
          <w:rFonts w:eastAsia="Arial" w:cs="Arial"/>
          <w:color w:val="000000" w:themeColor="text1"/>
          <w:szCs w:val="24"/>
        </w:rPr>
        <w:t>, please ensure that you have:</w:t>
      </w:r>
    </w:p>
    <w:p w14:paraId="7A903292" w14:textId="77777777" w:rsidR="005D484E" w:rsidRPr="005D484E" w:rsidRDefault="009D5712" w:rsidP="00FA1EA1">
      <w:pPr>
        <w:pStyle w:val="ListParagraph"/>
        <w:numPr>
          <w:ilvl w:val="0"/>
          <w:numId w:val="8"/>
        </w:numPr>
        <w:spacing w:after="240"/>
        <w:contextualSpacing w:val="0"/>
        <w:rPr>
          <w:rFonts w:cs="Arial"/>
        </w:rPr>
      </w:pPr>
      <w:r w:rsidRPr="005D484E">
        <w:rPr>
          <w:rFonts w:eastAsia="Arial" w:cs="Arial"/>
          <w:color w:val="000000" w:themeColor="text1"/>
          <w:szCs w:val="24"/>
        </w:rPr>
        <w:t xml:space="preserve">Read the Solicitation </w:t>
      </w:r>
      <w:r w:rsidR="002C3D82" w:rsidRPr="005D484E">
        <w:rPr>
          <w:rFonts w:eastAsia="Arial" w:cs="Arial"/>
          <w:color w:val="000000" w:themeColor="text1"/>
          <w:szCs w:val="24"/>
        </w:rPr>
        <w:t>of</w:t>
      </w:r>
      <w:r w:rsidRPr="005D484E">
        <w:rPr>
          <w:rFonts w:eastAsia="Arial" w:cs="Arial"/>
          <w:color w:val="000000" w:themeColor="text1"/>
          <w:szCs w:val="24"/>
        </w:rPr>
        <w:t xml:space="preserve"> Proposals</w:t>
      </w:r>
      <w:r w:rsidR="002C3D82" w:rsidRPr="005D484E">
        <w:rPr>
          <w:rFonts w:eastAsia="Arial" w:cs="Arial"/>
          <w:color w:val="000000" w:themeColor="text1"/>
          <w:szCs w:val="24"/>
        </w:rPr>
        <w:t xml:space="preserve"> (SOP)</w:t>
      </w:r>
      <w:r w:rsidRPr="005D484E">
        <w:rPr>
          <w:rFonts w:eastAsia="Arial" w:cs="Arial"/>
          <w:color w:val="000000" w:themeColor="text1"/>
          <w:szCs w:val="24"/>
        </w:rPr>
        <w:t xml:space="preserve"> in its entirety</w:t>
      </w:r>
    </w:p>
    <w:p w14:paraId="071D512D" w14:textId="4E2DF9BE" w:rsidR="009D5712" w:rsidRPr="005D484E" w:rsidRDefault="009D5712" w:rsidP="005D484E">
      <w:pPr>
        <w:pStyle w:val="ListParagraph"/>
        <w:numPr>
          <w:ilvl w:val="0"/>
          <w:numId w:val="8"/>
        </w:numPr>
        <w:spacing w:after="240"/>
        <w:contextualSpacing w:val="0"/>
        <w:rPr>
          <w:rFonts w:cs="Arial"/>
        </w:rPr>
      </w:pPr>
      <w:r w:rsidRPr="005D484E">
        <w:rPr>
          <w:rFonts w:cs="Arial"/>
        </w:rPr>
        <w:t xml:space="preserve">Reviewed </w:t>
      </w:r>
      <w:r w:rsidR="005D484E">
        <w:rPr>
          <w:rFonts w:cs="Arial"/>
        </w:rPr>
        <w:t>Frequently Asked Questions</w:t>
      </w:r>
      <w:r w:rsidRPr="005D484E">
        <w:rPr>
          <w:rFonts w:cs="Arial"/>
        </w:rPr>
        <w:t xml:space="preserve"> (</w:t>
      </w:r>
      <w:r w:rsidR="005D484E">
        <w:rPr>
          <w:rFonts w:cs="Arial"/>
        </w:rPr>
        <w:t>FAQs</w:t>
      </w:r>
      <w:r w:rsidRPr="005D484E">
        <w:rPr>
          <w:rFonts w:cs="Arial"/>
        </w:rPr>
        <w:t xml:space="preserve">) located at: </w:t>
      </w:r>
      <w:hyperlink r:id="rId11" w:tooltip="Frequently Asked Questions (FAQ) web page address" w:history="1">
        <w:r w:rsidRPr="005D484E">
          <w:rPr>
            <w:rStyle w:val="Hyperlink"/>
            <w:rFonts w:cs="Arial"/>
          </w:rPr>
          <w:t>https://www.cde.ca.gov/fg/cr/eans.asp</w:t>
        </w:r>
      </w:hyperlink>
      <w:r w:rsidRPr="005D484E">
        <w:rPr>
          <w:rFonts w:cs="Arial"/>
        </w:rPr>
        <w:t>.</w:t>
      </w:r>
    </w:p>
    <w:p w14:paraId="30728E79" w14:textId="789DE09C" w:rsidR="009D5712" w:rsidRDefault="009D5712" w:rsidP="009D5712">
      <w:pPr>
        <w:rPr>
          <w:rFonts w:eastAsia="Arial" w:cs="Arial"/>
          <w:color w:val="000000" w:themeColor="text1"/>
          <w:szCs w:val="24"/>
        </w:rPr>
      </w:pPr>
      <w:bookmarkStart w:id="13" w:name="_Hlk85115187"/>
      <w:r w:rsidRPr="00AE4E84">
        <w:rPr>
          <w:rFonts w:eastAsia="Arial" w:cs="Arial"/>
          <w:szCs w:val="24"/>
        </w:rPr>
        <w:t xml:space="preserve">All questions </w:t>
      </w:r>
      <w:r w:rsidRPr="00AE4E84">
        <w:rPr>
          <w:rFonts w:eastAsia="Arial" w:cs="Arial"/>
          <w:color w:val="000000" w:themeColor="text1"/>
          <w:szCs w:val="24"/>
        </w:rPr>
        <w:t>and correspondence should be submitted by email</w:t>
      </w:r>
      <w:r w:rsidRPr="00AE4E84">
        <w:rPr>
          <w:rFonts w:eastAsia="Arial" w:cs="Arial"/>
          <w:szCs w:val="24"/>
        </w:rPr>
        <w:t xml:space="preserve"> through the</w:t>
      </w:r>
      <w:r w:rsidR="005A066F">
        <w:rPr>
          <w:rFonts w:eastAsia="Arial" w:cs="Arial"/>
          <w:szCs w:val="24"/>
        </w:rPr>
        <w:t xml:space="preserve"> Emergency Assistance for </w:t>
      </w:r>
      <w:r w:rsidR="003238F6">
        <w:rPr>
          <w:rFonts w:eastAsia="Arial" w:cs="Arial"/>
          <w:color w:val="000000" w:themeColor="text1"/>
          <w:szCs w:val="24"/>
        </w:rPr>
        <w:t>N</w:t>
      </w:r>
      <w:r w:rsidR="005A066F">
        <w:rPr>
          <w:rFonts w:eastAsia="Arial" w:cs="Arial"/>
          <w:color w:val="000000" w:themeColor="text1"/>
          <w:szCs w:val="24"/>
        </w:rPr>
        <w:t>on-public Schools (</w:t>
      </w:r>
      <w:r w:rsidR="002C3D82">
        <w:rPr>
          <w:rFonts w:eastAsia="Arial" w:cs="Arial"/>
          <w:color w:val="000000" w:themeColor="text1"/>
          <w:szCs w:val="24"/>
        </w:rPr>
        <w:t>EANS</w:t>
      </w:r>
      <w:r w:rsidR="005A066F">
        <w:rPr>
          <w:rFonts w:eastAsia="Arial" w:cs="Arial"/>
          <w:color w:val="000000" w:themeColor="text1"/>
          <w:szCs w:val="24"/>
        </w:rPr>
        <w:t>)</w:t>
      </w:r>
      <w:r w:rsidR="00E44E1B">
        <w:rPr>
          <w:rFonts w:eastAsia="Arial" w:cs="Arial"/>
          <w:color w:val="000000" w:themeColor="text1"/>
          <w:szCs w:val="24"/>
        </w:rPr>
        <w:t xml:space="preserve"> Program</w:t>
      </w:r>
      <w:r w:rsidR="002C3D82">
        <w:rPr>
          <w:rFonts w:eastAsia="Arial" w:cs="Arial"/>
          <w:color w:val="000000" w:themeColor="text1"/>
          <w:szCs w:val="24"/>
        </w:rPr>
        <w:t xml:space="preserve"> email mailbox</w:t>
      </w:r>
      <w:r w:rsidRPr="00AE4E84">
        <w:rPr>
          <w:rFonts w:eastAsia="Arial" w:cs="Arial"/>
          <w:color w:val="000000" w:themeColor="text1"/>
          <w:szCs w:val="24"/>
        </w:rPr>
        <w:t xml:space="preserve"> at</w:t>
      </w:r>
      <w:r>
        <w:rPr>
          <w:rFonts w:eastAsia="Arial" w:cs="Arial"/>
          <w:color w:val="000000" w:themeColor="text1"/>
          <w:szCs w:val="24"/>
        </w:rPr>
        <w:t xml:space="preserve"> </w:t>
      </w:r>
      <w:hyperlink r:id="rId12" w:tooltip="EANS email address" w:history="1">
        <w:r w:rsidRPr="00A86CBF">
          <w:rPr>
            <w:rStyle w:val="Hyperlink"/>
            <w:rFonts w:eastAsia="Arial" w:cs="Arial"/>
            <w:szCs w:val="24"/>
          </w:rPr>
          <w:t>EANS@cde.ca.gov</w:t>
        </w:r>
      </w:hyperlink>
      <w:r>
        <w:rPr>
          <w:rFonts w:eastAsia="Arial" w:cs="Arial"/>
          <w:color w:val="000000" w:themeColor="text1"/>
          <w:szCs w:val="24"/>
        </w:rPr>
        <w:t xml:space="preserve"> </w:t>
      </w:r>
      <w:r w:rsidRPr="00AE4E84">
        <w:rPr>
          <w:rFonts w:eastAsia="Arial" w:cs="Arial"/>
          <w:color w:val="000000" w:themeColor="text1"/>
          <w:szCs w:val="24"/>
        </w:rPr>
        <w:t>using “Solicitation of Proposal</w:t>
      </w:r>
      <w:r>
        <w:rPr>
          <w:rFonts w:eastAsia="Arial" w:cs="Arial"/>
          <w:color w:val="000000" w:themeColor="text1"/>
          <w:szCs w:val="24"/>
        </w:rPr>
        <w:t>s</w:t>
      </w:r>
      <w:r w:rsidRPr="00AE4E84">
        <w:rPr>
          <w:rFonts w:eastAsia="Arial" w:cs="Arial"/>
          <w:color w:val="000000" w:themeColor="text1"/>
          <w:szCs w:val="24"/>
        </w:rPr>
        <w:t>” in the subject line.</w:t>
      </w:r>
      <w:bookmarkEnd w:id="13"/>
    </w:p>
    <w:p w14:paraId="35D08882" w14:textId="77777777" w:rsidR="009D5712" w:rsidRPr="00AE4E84" w:rsidRDefault="009D5712" w:rsidP="009D5712">
      <w:pPr>
        <w:rPr>
          <w:rFonts w:eastAsia="Arial" w:cs="Arial"/>
          <w:szCs w:val="24"/>
        </w:rPr>
      </w:pPr>
    </w:p>
    <w:p w14:paraId="5A0AEFEF" w14:textId="77777777" w:rsidR="004E73A6" w:rsidRDefault="009D5712" w:rsidP="009D5712">
      <w:pPr>
        <w:rPr>
          <w:rFonts w:eastAsia="Arial" w:cs="Arial"/>
          <w:b/>
          <w:bCs/>
        </w:rPr>
      </w:pPr>
      <w:r w:rsidRPr="159B8B12">
        <w:rPr>
          <w:rFonts w:eastAsia="Arial" w:cs="Arial"/>
          <w:b/>
          <w:bCs/>
        </w:rPr>
        <w:t>The original proposal packet must be received by the CDE by 4 p.m</w:t>
      </w:r>
      <w:r w:rsidRPr="005D484E">
        <w:rPr>
          <w:rFonts w:eastAsia="Arial" w:cs="Arial"/>
          <w:b/>
          <w:bCs/>
        </w:rPr>
        <w:t xml:space="preserve">. on </w:t>
      </w:r>
    </w:p>
    <w:p w14:paraId="1C11AF35" w14:textId="0C1D45C9" w:rsidR="009D5712" w:rsidRPr="00AE4E84" w:rsidRDefault="005D484E" w:rsidP="009D5712">
      <w:pPr>
        <w:rPr>
          <w:rFonts w:eastAsia="Arial" w:cs="Arial"/>
          <w:b/>
          <w:bCs/>
        </w:rPr>
      </w:pPr>
      <w:r w:rsidRPr="005D484E">
        <w:rPr>
          <w:rFonts w:eastAsia="Arial" w:cs="Arial"/>
          <w:b/>
          <w:bCs/>
        </w:rPr>
        <w:t>January 31,</w:t>
      </w:r>
      <w:r w:rsidR="009D5712" w:rsidRPr="005D484E">
        <w:rPr>
          <w:rFonts w:eastAsia="Arial" w:cs="Arial"/>
          <w:b/>
          <w:bCs/>
        </w:rPr>
        <w:t xml:space="preserve"> 2022. Post mark will not be accepted. Mail the application packet to the address below. In addition to the original, printed hard copy with “wet” signature</w:t>
      </w:r>
      <w:r w:rsidR="009D5712">
        <w:rPr>
          <w:rFonts w:eastAsia="Arial" w:cs="Arial"/>
          <w:b/>
          <w:bCs/>
        </w:rPr>
        <w:t xml:space="preserve"> in blue ink</w:t>
      </w:r>
      <w:r w:rsidR="009D5712" w:rsidRPr="159B8B12">
        <w:rPr>
          <w:rFonts w:eastAsia="Arial" w:cs="Arial"/>
          <w:b/>
          <w:bCs/>
        </w:rPr>
        <w:t xml:space="preserve">, an electronic copy of the proposal packet must be submitted to the CDE at </w:t>
      </w:r>
      <w:hyperlink r:id="rId13" w:tooltip="EANS email address">
        <w:r w:rsidR="009D5712" w:rsidRPr="159B8B12">
          <w:rPr>
            <w:rStyle w:val="Hyperlink"/>
            <w:rFonts w:eastAsia="Arial" w:cs="Arial"/>
          </w:rPr>
          <w:t>EANS@cde.ca.gov</w:t>
        </w:r>
      </w:hyperlink>
      <w:r w:rsidR="002C3D82">
        <w:rPr>
          <w:rStyle w:val="Hyperlink"/>
          <w:rFonts w:eastAsia="Arial" w:cs="Arial"/>
          <w:u w:val="none"/>
        </w:rPr>
        <w:t xml:space="preserve"> </w:t>
      </w:r>
      <w:r w:rsidR="009D5712" w:rsidRPr="159B8B12">
        <w:rPr>
          <w:rFonts w:eastAsia="Arial" w:cs="Arial"/>
          <w:b/>
          <w:bCs/>
        </w:rPr>
        <w:t xml:space="preserve">by 4 p.m. on </w:t>
      </w:r>
      <w:r>
        <w:rPr>
          <w:rFonts w:eastAsia="Arial" w:cs="Arial"/>
          <w:b/>
          <w:bCs/>
        </w:rPr>
        <w:t>January 31, 2022.</w:t>
      </w:r>
    </w:p>
    <w:p w14:paraId="6D7B3EC5" w14:textId="77777777" w:rsidR="009D5712" w:rsidRPr="00AE4E84" w:rsidRDefault="009D5712" w:rsidP="009D5712">
      <w:pPr>
        <w:rPr>
          <w:rFonts w:eastAsia="Arial" w:cs="Arial"/>
          <w:b/>
          <w:bCs/>
          <w:szCs w:val="24"/>
        </w:rPr>
      </w:pPr>
    </w:p>
    <w:p w14:paraId="2C240673" w14:textId="77777777" w:rsidR="009D5712" w:rsidRDefault="009D5712" w:rsidP="009D5712">
      <w:pPr>
        <w:jc w:val="center"/>
        <w:rPr>
          <w:rFonts w:eastAsia="Arial" w:cs="Arial"/>
          <w:b/>
          <w:bCs/>
          <w:szCs w:val="24"/>
        </w:rPr>
      </w:pPr>
    </w:p>
    <w:p w14:paraId="7D183F6B" w14:textId="1D23AED3" w:rsidR="009D5712" w:rsidRPr="00AE4E84" w:rsidRDefault="009D5712" w:rsidP="009D5712">
      <w:pPr>
        <w:jc w:val="center"/>
        <w:rPr>
          <w:rFonts w:eastAsia="Arial" w:cs="Arial"/>
          <w:szCs w:val="24"/>
        </w:rPr>
      </w:pPr>
      <w:r>
        <w:rPr>
          <w:rFonts w:eastAsia="Arial" w:cs="Arial"/>
          <w:color w:val="000000" w:themeColor="text1"/>
          <w:szCs w:val="24"/>
        </w:rPr>
        <w:t>Title I Policy, Program, and Support Office</w:t>
      </w:r>
    </w:p>
    <w:p w14:paraId="2645DD50" w14:textId="7869A1F0" w:rsidR="009D5712" w:rsidRPr="00AE4E84" w:rsidRDefault="009D5712" w:rsidP="009D5712">
      <w:pPr>
        <w:jc w:val="center"/>
        <w:rPr>
          <w:rFonts w:eastAsia="Arial" w:cs="Arial"/>
          <w:szCs w:val="24"/>
        </w:rPr>
      </w:pPr>
      <w:r w:rsidRPr="00AE4E84">
        <w:rPr>
          <w:rFonts w:eastAsia="Arial" w:cs="Arial"/>
          <w:color w:val="000000" w:themeColor="text1"/>
          <w:szCs w:val="24"/>
        </w:rPr>
        <w:t>Att</w:t>
      </w:r>
      <w:r w:rsidR="004E73A6">
        <w:rPr>
          <w:rFonts w:eastAsia="Arial" w:cs="Arial"/>
          <w:color w:val="000000" w:themeColor="text1"/>
          <w:szCs w:val="24"/>
        </w:rPr>
        <w:t>e</w:t>
      </w:r>
      <w:r w:rsidRPr="00AE4E84">
        <w:rPr>
          <w:rFonts w:eastAsia="Arial" w:cs="Arial"/>
          <w:color w:val="000000" w:themeColor="text1"/>
          <w:szCs w:val="24"/>
        </w:rPr>
        <w:t>n</w:t>
      </w:r>
      <w:r w:rsidR="004E73A6">
        <w:rPr>
          <w:rFonts w:eastAsia="Arial" w:cs="Arial"/>
          <w:color w:val="000000" w:themeColor="text1"/>
          <w:szCs w:val="24"/>
        </w:rPr>
        <w:t>tion</w:t>
      </w:r>
      <w:r w:rsidRPr="00AE4E84">
        <w:rPr>
          <w:rFonts w:eastAsia="Arial" w:cs="Arial"/>
          <w:color w:val="000000" w:themeColor="text1"/>
          <w:szCs w:val="24"/>
        </w:rPr>
        <w:t xml:space="preserve">: </w:t>
      </w:r>
      <w:r>
        <w:rPr>
          <w:rFonts w:eastAsia="Arial" w:cs="Arial"/>
          <w:szCs w:val="24"/>
        </w:rPr>
        <w:t>Carrie Lopes</w:t>
      </w:r>
      <w:r w:rsidRPr="00AE4E84">
        <w:rPr>
          <w:rFonts w:eastAsia="Arial" w:cs="Arial"/>
          <w:szCs w:val="24"/>
        </w:rPr>
        <w:t>, Education Administrator</w:t>
      </w:r>
    </w:p>
    <w:p w14:paraId="7B90414B" w14:textId="77777777" w:rsidR="00D269E8" w:rsidRDefault="009D5712" w:rsidP="009D5712">
      <w:pPr>
        <w:jc w:val="center"/>
        <w:rPr>
          <w:rFonts w:eastAsia="Arial" w:cs="Arial"/>
          <w:szCs w:val="24"/>
        </w:rPr>
      </w:pPr>
      <w:r w:rsidRPr="00AE4E84">
        <w:rPr>
          <w:rFonts w:eastAsia="Arial" w:cs="Arial"/>
          <w:szCs w:val="24"/>
        </w:rPr>
        <w:t>California Department of Education</w:t>
      </w:r>
    </w:p>
    <w:p w14:paraId="707D7E0C" w14:textId="77777777" w:rsidR="00D269E8" w:rsidRDefault="009D5712" w:rsidP="009D5712">
      <w:pPr>
        <w:jc w:val="center"/>
        <w:rPr>
          <w:rFonts w:cs="Arial"/>
        </w:rPr>
      </w:pPr>
      <w:r w:rsidRPr="00AE4E84">
        <w:rPr>
          <w:rFonts w:cs="Arial"/>
        </w:rPr>
        <w:t xml:space="preserve">Attention: </w:t>
      </w:r>
      <w:r w:rsidR="00FA1EA1">
        <w:rPr>
          <w:rFonts w:cs="Arial"/>
        </w:rPr>
        <w:t xml:space="preserve">Solicitation of </w:t>
      </w:r>
      <w:r w:rsidRPr="00AE4E84">
        <w:rPr>
          <w:rFonts w:cs="Arial"/>
        </w:rPr>
        <w:t xml:space="preserve">Proposals </w:t>
      </w:r>
    </w:p>
    <w:p w14:paraId="2423E033" w14:textId="77777777" w:rsidR="00D269E8" w:rsidRDefault="009D5712" w:rsidP="009D5712">
      <w:pPr>
        <w:jc w:val="center"/>
        <w:rPr>
          <w:rFonts w:eastAsia="Arial" w:cs="Arial"/>
          <w:szCs w:val="24"/>
        </w:rPr>
      </w:pPr>
      <w:r w:rsidRPr="00AE4E84">
        <w:rPr>
          <w:rFonts w:eastAsia="Arial" w:cs="Arial"/>
          <w:szCs w:val="24"/>
        </w:rPr>
        <w:t>1430 N Street, Suite 6208</w:t>
      </w:r>
    </w:p>
    <w:p w14:paraId="27083213" w14:textId="17C96491" w:rsidR="009D5712" w:rsidRPr="00AE4E84" w:rsidRDefault="009D5712" w:rsidP="009D5712">
      <w:pPr>
        <w:jc w:val="center"/>
        <w:rPr>
          <w:rFonts w:eastAsia="Arial" w:cs="Arial"/>
          <w:szCs w:val="24"/>
        </w:rPr>
      </w:pPr>
      <w:r w:rsidRPr="00AE4E84">
        <w:rPr>
          <w:rFonts w:eastAsia="Arial" w:cs="Arial"/>
          <w:szCs w:val="24"/>
        </w:rPr>
        <w:t>Sacramento, CA 95814-5901</w:t>
      </w:r>
    </w:p>
    <w:p w14:paraId="0075CBD0" w14:textId="77777777" w:rsidR="009D5712" w:rsidRDefault="009D5712" w:rsidP="009D5712">
      <w:pPr>
        <w:rPr>
          <w:rFonts w:cs="Arial"/>
          <w:b/>
          <w:bCs/>
        </w:rPr>
      </w:pPr>
      <w:r>
        <w:rPr>
          <w:rFonts w:cs="Arial"/>
          <w:b/>
          <w:bCs/>
        </w:rPr>
        <w:br w:type="page"/>
      </w:r>
    </w:p>
    <w:p w14:paraId="43EFA8C4" w14:textId="478B5EC6" w:rsidR="009D5712" w:rsidRPr="00741212" w:rsidRDefault="009D5712" w:rsidP="003067A9">
      <w:pPr>
        <w:pStyle w:val="Heading2"/>
      </w:pPr>
      <w:bookmarkStart w:id="14" w:name="_Toc93486017"/>
      <w:r w:rsidRPr="006806A2">
        <w:lastRenderedPageBreak/>
        <w:t>Table of Contents</w:t>
      </w:r>
      <w:bookmarkEnd w:id="14"/>
    </w:p>
    <w:bookmarkStart w:id="15" w:name="_Toc83387621"/>
    <w:bookmarkStart w:id="16" w:name="_Toc84586064"/>
    <w:p w14:paraId="46F0786C" w14:textId="7A4BE046" w:rsidR="00D87C9F" w:rsidRDefault="009D5712">
      <w:pPr>
        <w:pStyle w:val="TOC1"/>
        <w:tabs>
          <w:tab w:val="right" w:leader="dot" w:pos="9350"/>
        </w:tabs>
        <w:rPr>
          <w:rFonts w:asciiTheme="minorHAnsi" w:eastAsiaTheme="minorEastAsia" w:hAnsiTheme="minorHAnsi" w:cstheme="minorBidi"/>
          <w:noProof/>
          <w:sz w:val="22"/>
        </w:rPr>
      </w:pPr>
      <w:r>
        <w:rPr>
          <w:rFonts w:cs="Arial"/>
        </w:rPr>
        <w:fldChar w:fldCharType="begin"/>
      </w:r>
      <w:r>
        <w:rPr>
          <w:rFonts w:cs="Arial"/>
        </w:rPr>
        <w:instrText xml:space="preserve"> TOC \o "1-3" \h \z \u </w:instrText>
      </w:r>
      <w:r>
        <w:rPr>
          <w:rFonts w:cs="Arial"/>
        </w:rPr>
        <w:fldChar w:fldCharType="separate"/>
      </w:r>
      <w:hyperlink w:anchor="_Toc93486015" w:history="1">
        <w:r w:rsidR="00D87C9F" w:rsidRPr="004E413F">
          <w:rPr>
            <w:rStyle w:val="Hyperlink"/>
            <w:noProof/>
          </w:rPr>
          <w:t>Solicitation of Proposals for the American Rescue Plan Act Emergency Assistance to Non-Public Schools Program</w:t>
        </w:r>
        <w:r w:rsidR="00D87C9F">
          <w:rPr>
            <w:noProof/>
            <w:webHidden/>
          </w:rPr>
          <w:tab/>
        </w:r>
        <w:r w:rsidR="00D87C9F">
          <w:rPr>
            <w:noProof/>
            <w:webHidden/>
          </w:rPr>
          <w:fldChar w:fldCharType="begin"/>
        </w:r>
        <w:r w:rsidR="00D87C9F">
          <w:rPr>
            <w:noProof/>
            <w:webHidden/>
          </w:rPr>
          <w:instrText xml:space="preserve"> PAGEREF _Toc93486015 \h </w:instrText>
        </w:r>
        <w:r w:rsidR="00D87C9F">
          <w:rPr>
            <w:noProof/>
            <w:webHidden/>
          </w:rPr>
        </w:r>
        <w:r w:rsidR="00D87C9F">
          <w:rPr>
            <w:noProof/>
            <w:webHidden/>
          </w:rPr>
          <w:fldChar w:fldCharType="separate"/>
        </w:r>
        <w:r w:rsidR="00186962">
          <w:rPr>
            <w:noProof/>
            <w:webHidden/>
          </w:rPr>
          <w:t>1</w:t>
        </w:r>
        <w:r w:rsidR="00D87C9F">
          <w:rPr>
            <w:noProof/>
            <w:webHidden/>
          </w:rPr>
          <w:fldChar w:fldCharType="end"/>
        </w:r>
      </w:hyperlink>
    </w:p>
    <w:p w14:paraId="1248AAD1" w14:textId="707A83FE" w:rsidR="00D87C9F" w:rsidRDefault="00000000">
      <w:pPr>
        <w:pStyle w:val="TOC2"/>
        <w:rPr>
          <w:rFonts w:asciiTheme="minorHAnsi" w:eastAsiaTheme="minorEastAsia" w:hAnsiTheme="minorHAnsi" w:cstheme="minorBidi"/>
          <w:noProof/>
          <w:sz w:val="22"/>
        </w:rPr>
      </w:pPr>
      <w:hyperlink w:anchor="_Toc93486016" w:history="1">
        <w:r w:rsidR="00D87C9F" w:rsidRPr="004E413F">
          <w:rPr>
            <w:rStyle w:val="Hyperlink"/>
            <w:noProof/>
          </w:rPr>
          <w:t>A.</w:t>
        </w:r>
        <w:r w:rsidR="00D87C9F">
          <w:rPr>
            <w:rFonts w:asciiTheme="minorHAnsi" w:eastAsiaTheme="minorEastAsia" w:hAnsiTheme="minorHAnsi" w:cstheme="minorBidi"/>
            <w:noProof/>
            <w:sz w:val="22"/>
          </w:rPr>
          <w:tab/>
        </w:r>
        <w:r w:rsidR="00D87C9F" w:rsidRPr="004E413F">
          <w:rPr>
            <w:rStyle w:val="Hyperlink"/>
            <w:noProof/>
          </w:rPr>
          <w:t>Questions and Contact Information</w:t>
        </w:r>
        <w:r w:rsidR="00D87C9F">
          <w:rPr>
            <w:noProof/>
            <w:webHidden/>
          </w:rPr>
          <w:tab/>
        </w:r>
        <w:r w:rsidR="00D87C9F">
          <w:rPr>
            <w:noProof/>
            <w:webHidden/>
          </w:rPr>
          <w:fldChar w:fldCharType="begin"/>
        </w:r>
        <w:r w:rsidR="00D87C9F">
          <w:rPr>
            <w:noProof/>
            <w:webHidden/>
          </w:rPr>
          <w:instrText xml:space="preserve"> PAGEREF _Toc93486016 \h </w:instrText>
        </w:r>
        <w:r w:rsidR="00D87C9F">
          <w:rPr>
            <w:noProof/>
            <w:webHidden/>
          </w:rPr>
        </w:r>
        <w:r w:rsidR="00D87C9F">
          <w:rPr>
            <w:noProof/>
            <w:webHidden/>
          </w:rPr>
          <w:fldChar w:fldCharType="separate"/>
        </w:r>
        <w:r w:rsidR="00186962">
          <w:rPr>
            <w:noProof/>
            <w:webHidden/>
          </w:rPr>
          <w:t>3</w:t>
        </w:r>
        <w:r w:rsidR="00D87C9F">
          <w:rPr>
            <w:noProof/>
            <w:webHidden/>
          </w:rPr>
          <w:fldChar w:fldCharType="end"/>
        </w:r>
      </w:hyperlink>
    </w:p>
    <w:p w14:paraId="08CDD6C4" w14:textId="18360DD2" w:rsidR="00D87C9F" w:rsidRDefault="00000000">
      <w:pPr>
        <w:pStyle w:val="TOC2"/>
        <w:rPr>
          <w:rFonts w:asciiTheme="minorHAnsi" w:eastAsiaTheme="minorEastAsia" w:hAnsiTheme="minorHAnsi" w:cstheme="minorBidi"/>
          <w:noProof/>
          <w:sz w:val="22"/>
        </w:rPr>
      </w:pPr>
      <w:hyperlink w:anchor="_Toc93486017" w:history="1">
        <w:r w:rsidR="00D87C9F" w:rsidRPr="004E413F">
          <w:rPr>
            <w:rStyle w:val="Hyperlink"/>
            <w:noProof/>
          </w:rPr>
          <w:t>B.</w:t>
        </w:r>
        <w:r w:rsidR="00D87C9F">
          <w:rPr>
            <w:rFonts w:asciiTheme="minorHAnsi" w:eastAsiaTheme="minorEastAsia" w:hAnsiTheme="minorHAnsi" w:cstheme="minorBidi"/>
            <w:noProof/>
            <w:sz w:val="22"/>
          </w:rPr>
          <w:tab/>
        </w:r>
        <w:r w:rsidR="00D87C9F" w:rsidRPr="004E413F">
          <w:rPr>
            <w:rStyle w:val="Hyperlink"/>
            <w:noProof/>
          </w:rPr>
          <w:t>Table of Contents</w:t>
        </w:r>
        <w:r w:rsidR="00D87C9F">
          <w:rPr>
            <w:noProof/>
            <w:webHidden/>
          </w:rPr>
          <w:tab/>
        </w:r>
        <w:r w:rsidR="00D87C9F">
          <w:rPr>
            <w:noProof/>
            <w:webHidden/>
          </w:rPr>
          <w:fldChar w:fldCharType="begin"/>
        </w:r>
        <w:r w:rsidR="00D87C9F">
          <w:rPr>
            <w:noProof/>
            <w:webHidden/>
          </w:rPr>
          <w:instrText xml:space="preserve"> PAGEREF _Toc93486017 \h </w:instrText>
        </w:r>
        <w:r w:rsidR="00D87C9F">
          <w:rPr>
            <w:noProof/>
            <w:webHidden/>
          </w:rPr>
        </w:r>
        <w:r w:rsidR="00D87C9F">
          <w:rPr>
            <w:noProof/>
            <w:webHidden/>
          </w:rPr>
          <w:fldChar w:fldCharType="separate"/>
        </w:r>
        <w:r w:rsidR="00186962">
          <w:rPr>
            <w:noProof/>
            <w:webHidden/>
          </w:rPr>
          <w:t>4</w:t>
        </w:r>
        <w:r w:rsidR="00D87C9F">
          <w:rPr>
            <w:noProof/>
            <w:webHidden/>
          </w:rPr>
          <w:fldChar w:fldCharType="end"/>
        </w:r>
      </w:hyperlink>
    </w:p>
    <w:p w14:paraId="5BB4D194" w14:textId="72445349" w:rsidR="00D87C9F" w:rsidRDefault="00000000">
      <w:pPr>
        <w:pStyle w:val="TOC3"/>
        <w:tabs>
          <w:tab w:val="left" w:pos="990"/>
        </w:tabs>
        <w:rPr>
          <w:rFonts w:asciiTheme="minorHAnsi" w:eastAsiaTheme="minorEastAsia" w:hAnsiTheme="minorHAnsi" w:cstheme="minorBidi"/>
          <w:noProof/>
          <w:sz w:val="22"/>
        </w:rPr>
      </w:pPr>
      <w:hyperlink w:anchor="_Toc93486018" w:history="1">
        <w:r w:rsidR="00D87C9F" w:rsidRPr="004E413F">
          <w:rPr>
            <w:rStyle w:val="Hyperlink"/>
            <w:noProof/>
          </w:rPr>
          <w:t>I.</w:t>
        </w:r>
        <w:r w:rsidR="00D87C9F">
          <w:rPr>
            <w:rFonts w:asciiTheme="minorHAnsi" w:eastAsiaTheme="minorEastAsia" w:hAnsiTheme="minorHAnsi" w:cstheme="minorBidi"/>
            <w:noProof/>
            <w:sz w:val="22"/>
          </w:rPr>
          <w:tab/>
        </w:r>
        <w:r w:rsidR="00D87C9F" w:rsidRPr="004E413F">
          <w:rPr>
            <w:rStyle w:val="Hyperlink"/>
            <w:noProof/>
          </w:rPr>
          <w:t>SOP for the American Rescue Plan Emergency Assistance to Non-public Schools Program Critical Dates for the Application Process</w:t>
        </w:r>
        <w:r w:rsidR="00D87C9F">
          <w:rPr>
            <w:noProof/>
            <w:webHidden/>
          </w:rPr>
          <w:tab/>
        </w:r>
        <w:r w:rsidR="00D87C9F">
          <w:rPr>
            <w:noProof/>
            <w:webHidden/>
          </w:rPr>
          <w:fldChar w:fldCharType="begin"/>
        </w:r>
        <w:r w:rsidR="00D87C9F">
          <w:rPr>
            <w:noProof/>
            <w:webHidden/>
          </w:rPr>
          <w:instrText xml:space="preserve"> PAGEREF _Toc93486018 \h </w:instrText>
        </w:r>
        <w:r w:rsidR="00D87C9F">
          <w:rPr>
            <w:noProof/>
            <w:webHidden/>
          </w:rPr>
        </w:r>
        <w:r w:rsidR="00D87C9F">
          <w:rPr>
            <w:noProof/>
            <w:webHidden/>
          </w:rPr>
          <w:fldChar w:fldCharType="separate"/>
        </w:r>
        <w:r w:rsidR="00186962">
          <w:rPr>
            <w:noProof/>
            <w:webHidden/>
          </w:rPr>
          <w:t>5</w:t>
        </w:r>
        <w:r w:rsidR="00D87C9F">
          <w:rPr>
            <w:noProof/>
            <w:webHidden/>
          </w:rPr>
          <w:fldChar w:fldCharType="end"/>
        </w:r>
      </w:hyperlink>
    </w:p>
    <w:p w14:paraId="42D8F355" w14:textId="38179A59" w:rsidR="00D87C9F" w:rsidRDefault="00000000">
      <w:pPr>
        <w:pStyle w:val="TOC3"/>
        <w:tabs>
          <w:tab w:val="left" w:pos="990"/>
        </w:tabs>
        <w:rPr>
          <w:rFonts w:asciiTheme="minorHAnsi" w:eastAsiaTheme="minorEastAsia" w:hAnsiTheme="minorHAnsi" w:cstheme="minorBidi"/>
          <w:noProof/>
          <w:sz w:val="22"/>
        </w:rPr>
      </w:pPr>
      <w:hyperlink w:anchor="_Toc93486019" w:history="1">
        <w:r w:rsidR="00D87C9F" w:rsidRPr="004E413F">
          <w:rPr>
            <w:rStyle w:val="Hyperlink"/>
            <w:noProof/>
          </w:rPr>
          <w:t>II.</w:t>
        </w:r>
        <w:r w:rsidR="00D87C9F">
          <w:rPr>
            <w:rFonts w:asciiTheme="minorHAnsi" w:eastAsiaTheme="minorEastAsia" w:hAnsiTheme="minorHAnsi" w:cstheme="minorBidi"/>
            <w:noProof/>
            <w:sz w:val="22"/>
          </w:rPr>
          <w:tab/>
        </w:r>
        <w:r w:rsidR="00D87C9F" w:rsidRPr="004E413F">
          <w:rPr>
            <w:rStyle w:val="Hyperlink"/>
            <w:noProof/>
          </w:rPr>
          <w:t>Purpose</w:t>
        </w:r>
        <w:r w:rsidR="00D87C9F">
          <w:rPr>
            <w:noProof/>
            <w:webHidden/>
          </w:rPr>
          <w:tab/>
        </w:r>
        <w:r w:rsidR="00D87C9F">
          <w:rPr>
            <w:noProof/>
            <w:webHidden/>
          </w:rPr>
          <w:fldChar w:fldCharType="begin"/>
        </w:r>
        <w:r w:rsidR="00D87C9F">
          <w:rPr>
            <w:noProof/>
            <w:webHidden/>
          </w:rPr>
          <w:instrText xml:space="preserve"> PAGEREF _Toc93486019 \h </w:instrText>
        </w:r>
        <w:r w:rsidR="00D87C9F">
          <w:rPr>
            <w:noProof/>
            <w:webHidden/>
          </w:rPr>
        </w:r>
        <w:r w:rsidR="00D87C9F">
          <w:rPr>
            <w:noProof/>
            <w:webHidden/>
          </w:rPr>
          <w:fldChar w:fldCharType="separate"/>
        </w:r>
        <w:r w:rsidR="00186962">
          <w:rPr>
            <w:noProof/>
            <w:webHidden/>
          </w:rPr>
          <w:t>6</w:t>
        </w:r>
        <w:r w:rsidR="00D87C9F">
          <w:rPr>
            <w:noProof/>
            <w:webHidden/>
          </w:rPr>
          <w:fldChar w:fldCharType="end"/>
        </w:r>
      </w:hyperlink>
    </w:p>
    <w:p w14:paraId="17FBD22F" w14:textId="2AE74AD3" w:rsidR="00D87C9F" w:rsidRDefault="00000000">
      <w:pPr>
        <w:pStyle w:val="TOC3"/>
        <w:tabs>
          <w:tab w:val="left" w:pos="990"/>
        </w:tabs>
        <w:rPr>
          <w:rFonts w:asciiTheme="minorHAnsi" w:eastAsiaTheme="minorEastAsia" w:hAnsiTheme="minorHAnsi" w:cstheme="minorBidi"/>
          <w:noProof/>
          <w:sz w:val="22"/>
        </w:rPr>
      </w:pPr>
      <w:hyperlink w:anchor="_Toc93486020" w:history="1">
        <w:r w:rsidR="00D87C9F" w:rsidRPr="004E413F">
          <w:rPr>
            <w:rStyle w:val="Hyperlink"/>
            <w:noProof/>
          </w:rPr>
          <w:t>III.</w:t>
        </w:r>
        <w:r w:rsidR="00D87C9F">
          <w:rPr>
            <w:rFonts w:asciiTheme="minorHAnsi" w:eastAsiaTheme="minorEastAsia" w:hAnsiTheme="minorHAnsi" w:cstheme="minorBidi"/>
            <w:noProof/>
            <w:sz w:val="22"/>
          </w:rPr>
          <w:tab/>
        </w:r>
        <w:r w:rsidR="00D87C9F" w:rsidRPr="004E413F">
          <w:rPr>
            <w:rStyle w:val="Hyperlink"/>
            <w:noProof/>
          </w:rPr>
          <w:t>Background</w:t>
        </w:r>
        <w:r w:rsidR="00D87C9F">
          <w:rPr>
            <w:noProof/>
            <w:webHidden/>
          </w:rPr>
          <w:tab/>
        </w:r>
        <w:r w:rsidR="00D87C9F">
          <w:rPr>
            <w:noProof/>
            <w:webHidden/>
          </w:rPr>
          <w:fldChar w:fldCharType="begin"/>
        </w:r>
        <w:r w:rsidR="00D87C9F">
          <w:rPr>
            <w:noProof/>
            <w:webHidden/>
          </w:rPr>
          <w:instrText xml:space="preserve"> PAGEREF _Toc93486020 \h </w:instrText>
        </w:r>
        <w:r w:rsidR="00D87C9F">
          <w:rPr>
            <w:noProof/>
            <w:webHidden/>
          </w:rPr>
        </w:r>
        <w:r w:rsidR="00D87C9F">
          <w:rPr>
            <w:noProof/>
            <w:webHidden/>
          </w:rPr>
          <w:fldChar w:fldCharType="separate"/>
        </w:r>
        <w:r w:rsidR="00186962">
          <w:rPr>
            <w:noProof/>
            <w:webHidden/>
          </w:rPr>
          <w:t>6</w:t>
        </w:r>
        <w:r w:rsidR="00D87C9F">
          <w:rPr>
            <w:noProof/>
            <w:webHidden/>
          </w:rPr>
          <w:fldChar w:fldCharType="end"/>
        </w:r>
      </w:hyperlink>
    </w:p>
    <w:p w14:paraId="32BB016F" w14:textId="70F66DC8" w:rsidR="00D87C9F" w:rsidRDefault="00000000">
      <w:pPr>
        <w:pStyle w:val="TOC3"/>
        <w:tabs>
          <w:tab w:val="left" w:pos="1100"/>
        </w:tabs>
        <w:rPr>
          <w:rFonts w:asciiTheme="minorHAnsi" w:eastAsiaTheme="minorEastAsia" w:hAnsiTheme="minorHAnsi" w:cstheme="minorBidi"/>
          <w:noProof/>
          <w:sz w:val="22"/>
        </w:rPr>
      </w:pPr>
      <w:hyperlink w:anchor="_Toc93486021" w:history="1">
        <w:r w:rsidR="00D87C9F" w:rsidRPr="004E413F">
          <w:rPr>
            <w:rStyle w:val="Hyperlink"/>
            <w:noProof/>
          </w:rPr>
          <w:t>IV.</w:t>
        </w:r>
        <w:r w:rsidR="00D87C9F">
          <w:rPr>
            <w:rFonts w:asciiTheme="minorHAnsi" w:eastAsiaTheme="minorEastAsia" w:hAnsiTheme="minorHAnsi" w:cstheme="minorBidi"/>
            <w:noProof/>
            <w:sz w:val="22"/>
          </w:rPr>
          <w:tab/>
        </w:r>
        <w:r w:rsidR="00D87C9F" w:rsidRPr="004E413F">
          <w:rPr>
            <w:rStyle w:val="Hyperlink"/>
            <w:noProof/>
          </w:rPr>
          <w:t>Funding and Scope of the Project</w:t>
        </w:r>
        <w:r w:rsidR="00D87C9F">
          <w:rPr>
            <w:noProof/>
            <w:webHidden/>
          </w:rPr>
          <w:tab/>
        </w:r>
        <w:r w:rsidR="00D87C9F">
          <w:rPr>
            <w:noProof/>
            <w:webHidden/>
          </w:rPr>
          <w:fldChar w:fldCharType="begin"/>
        </w:r>
        <w:r w:rsidR="00D87C9F">
          <w:rPr>
            <w:noProof/>
            <w:webHidden/>
          </w:rPr>
          <w:instrText xml:space="preserve"> PAGEREF _Toc93486021 \h </w:instrText>
        </w:r>
        <w:r w:rsidR="00D87C9F">
          <w:rPr>
            <w:noProof/>
            <w:webHidden/>
          </w:rPr>
        </w:r>
        <w:r w:rsidR="00D87C9F">
          <w:rPr>
            <w:noProof/>
            <w:webHidden/>
          </w:rPr>
          <w:fldChar w:fldCharType="separate"/>
        </w:r>
        <w:r w:rsidR="00186962">
          <w:rPr>
            <w:noProof/>
            <w:webHidden/>
          </w:rPr>
          <w:t>8</w:t>
        </w:r>
        <w:r w:rsidR="00D87C9F">
          <w:rPr>
            <w:noProof/>
            <w:webHidden/>
          </w:rPr>
          <w:fldChar w:fldCharType="end"/>
        </w:r>
      </w:hyperlink>
    </w:p>
    <w:p w14:paraId="4B32C72E" w14:textId="7B380F5A" w:rsidR="00D87C9F" w:rsidRDefault="00000000">
      <w:pPr>
        <w:pStyle w:val="TOC3"/>
        <w:tabs>
          <w:tab w:val="left" w:pos="990"/>
        </w:tabs>
        <w:rPr>
          <w:rFonts w:asciiTheme="minorHAnsi" w:eastAsiaTheme="minorEastAsia" w:hAnsiTheme="minorHAnsi" w:cstheme="minorBidi"/>
          <w:noProof/>
          <w:sz w:val="22"/>
        </w:rPr>
      </w:pPr>
      <w:hyperlink w:anchor="_Toc93486022" w:history="1">
        <w:r w:rsidR="00D87C9F" w:rsidRPr="004E413F">
          <w:rPr>
            <w:rStyle w:val="Hyperlink"/>
            <w:noProof/>
          </w:rPr>
          <w:t>V.</w:t>
        </w:r>
        <w:r w:rsidR="00D87C9F">
          <w:rPr>
            <w:rFonts w:asciiTheme="minorHAnsi" w:eastAsiaTheme="minorEastAsia" w:hAnsiTheme="minorHAnsi" w:cstheme="minorBidi"/>
            <w:noProof/>
            <w:sz w:val="22"/>
          </w:rPr>
          <w:tab/>
        </w:r>
        <w:r w:rsidR="00D87C9F" w:rsidRPr="004E413F">
          <w:rPr>
            <w:rStyle w:val="Hyperlink"/>
            <w:noProof/>
          </w:rPr>
          <w:t>Eligibility Requirements</w:t>
        </w:r>
        <w:r w:rsidR="00D87C9F">
          <w:rPr>
            <w:noProof/>
            <w:webHidden/>
          </w:rPr>
          <w:tab/>
        </w:r>
        <w:r w:rsidR="00D87C9F">
          <w:rPr>
            <w:noProof/>
            <w:webHidden/>
          </w:rPr>
          <w:fldChar w:fldCharType="begin"/>
        </w:r>
        <w:r w:rsidR="00D87C9F">
          <w:rPr>
            <w:noProof/>
            <w:webHidden/>
          </w:rPr>
          <w:instrText xml:space="preserve"> PAGEREF _Toc93486022 \h </w:instrText>
        </w:r>
        <w:r w:rsidR="00D87C9F">
          <w:rPr>
            <w:noProof/>
            <w:webHidden/>
          </w:rPr>
        </w:r>
        <w:r w:rsidR="00D87C9F">
          <w:rPr>
            <w:noProof/>
            <w:webHidden/>
          </w:rPr>
          <w:fldChar w:fldCharType="separate"/>
        </w:r>
        <w:r w:rsidR="00186962">
          <w:rPr>
            <w:noProof/>
            <w:webHidden/>
          </w:rPr>
          <w:t>9</w:t>
        </w:r>
        <w:r w:rsidR="00D87C9F">
          <w:rPr>
            <w:noProof/>
            <w:webHidden/>
          </w:rPr>
          <w:fldChar w:fldCharType="end"/>
        </w:r>
      </w:hyperlink>
    </w:p>
    <w:p w14:paraId="761010F7" w14:textId="39802DAA" w:rsidR="00D87C9F" w:rsidRDefault="00000000">
      <w:pPr>
        <w:pStyle w:val="TOC3"/>
        <w:tabs>
          <w:tab w:val="left" w:pos="1100"/>
        </w:tabs>
        <w:rPr>
          <w:rFonts w:asciiTheme="minorHAnsi" w:eastAsiaTheme="minorEastAsia" w:hAnsiTheme="minorHAnsi" w:cstheme="minorBidi"/>
          <w:noProof/>
          <w:sz w:val="22"/>
        </w:rPr>
      </w:pPr>
      <w:hyperlink w:anchor="_Toc93486023" w:history="1">
        <w:r w:rsidR="00D87C9F" w:rsidRPr="004E413F">
          <w:rPr>
            <w:rStyle w:val="Hyperlink"/>
            <w:noProof/>
          </w:rPr>
          <w:t>VI.</w:t>
        </w:r>
        <w:r w:rsidR="00D87C9F">
          <w:rPr>
            <w:rFonts w:asciiTheme="minorHAnsi" w:eastAsiaTheme="minorEastAsia" w:hAnsiTheme="minorHAnsi" w:cstheme="minorBidi"/>
            <w:noProof/>
            <w:sz w:val="22"/>
          </w:rPr>
          <w:tab/>
        </w:r>
        <w:r w:rsidR="00D87C9F" w:rsidRPr="004E413F">
          <w:rPr>
            <w:rStyle w:val="Hyperlink"/>
            <w:noProof/>
          </w:rPr>
          <w:t>Proposal Review and Evaluation</w:t>
        </w:r>
        <w:r w:rsidR="00D87C9F">
          <w:rPr>
            <w:noProof/>
            <w:webHidden/>
          </w:rPr>
          <w:tab/>
        </w:r>
        <w:r w:rsidR="00D87C9F">
          <w:rPr>
            <w:noProof/>
            <w:webHidden/>
          </w:rPr>
          <w:fldChar w:fldCharType="begin"/>
        </w:r>
        <w:r w:rsidR="00D87C9F">
          <w:rPr>
            <w:noProof/>
            <w:webHidden/>
          </w:rPr>
          <w:instrText xml:space="preserve"> PAGEREF _Toc93486023 \h </w:instrText>
        </w:r>
        <w:r w:rsidR="00D87C9F">
          <w:rPr>
            <w:noProof/>
            <w:webHidden/>
          </w:rPr>
        </w:r>
        <w:r w:rsidR="00D87C9F">
          <w:rPr>
            <w:noProof/>
            <w:webHidden/>
          </w:rPr>
          <w:fldChar w:fldCharType="separate"/>
        </w:r>
        <w:r w:rsidR="00186962">
          <w:rPr>
            <w:noProof/>
            <w:webHidden/>
          </w:rPr>
          <w:t>9</w:t>
        </w:r>
        <w:r w:rsidR="00D87C9F">
          <w:rPr>
            <w:noProof/>
            <w:webHidden/>
          </w:rPr>
          <w:fldChar w:fldCharType="end"/>
        </w:r>
      </w:hyperlink>
    </w:p>
    <w:p w14:paraId="6167CB17" w14:textId="655B75B1" w:rsidR="00D87C9F" w:rsidRDefault="00000000">
      <w:pPr>
        <w:pStyle w:val="TOC3"/>
        <w:tabs>
          <w:tab w:val="left" w:pos="1100"/>
        </w:tabs>
        <w:rPr>
          <w:rFonts w:asciiTheme="minorHAnsi" w:eastAsiaTheme="minorEastAsia" w:hAnsiTheme="minorHAnsi" w:cstheme="minorBidi"/>
          <w:noProof/>
          <w:sz w:val="22"/>
        </w:rPr>
      </w:pPr>
      <w:hyperlink w:anchor="_Toc93486024" w:history="1">
        <w:r w:rsidR="00D87C9F" w:rsidRPr="004E413F">
          <w:rPr>
            <w:rStyle w:val="Hyperlink"/>
            <w:noProof/>
          </w:rPr>
          <w:t>VII.</w:t>
        </w:r>
        <w:r w:rsidR="00D87C9F">
          <w:rPr>
            <w:rFonts w:asciiTheme="minorHAnsi" w:eastAsiaTheme="minorEastAsia" w:hAnsiTheme="minorHAnsi" w:cstheme="minorBidi"/>
            <w:noProof/>
            <w:sz w:val="22"/>
          </w:rPr>
          <w:tab/>
        </w:r>
        <w:r w:rsidR="00D87C9F" w:rsidRPr="004E413F">
          <w:rPr>
            <w:rStyle w:val="Hyperlink"/>
            <w:noProof/>
          </w:rPr>
          <w:t>Required Signatures in Blue Ink and Assurances</w:t>
        </w:r>
        <w:r w:rsidR="00D87C9F">
          <w:rPr>
            <w:noProof/>
            <w:webHidden/>
          </w:rPr>
          <w:tab/>
        </w:r>
        <w:r w:rsidR="00D87C9F">
          <w:rPr>
            <w:noProof/>
            <w:webHidden/>
          </w:rPr>
          <w:fldChar w:fldCharType="begin"/>
        </w:r>
        <w:r w:rsidR="00D87C9F">
          <w:rPr>
            <w:noProof/>
            <w:webHidden/>
          </w:rPr>
          <w:instrText xml:space="preserve"> PAGEREF _Toc93486024 \h </w:instrText>
        </w:r>
        <w:r w:rsidR="00D87C9F">
          <w:rPr>
            <w:noProof/>
            <w:webHidden/>
          </w:rPr>
        </w:r>
        <w:r w:rsidR="00D87C9F">
          <w:rPr>
            <w:noProof/>
            <w:webHidden/>
          </w:rPr>
          <w:fldChar w:fldCharType="separate"/>
        </w:r>
        <w:r w:rsidR="00186962">
          <w:rPr>
            <w:noProof/>
            <w:webHidden/>
          </w:rPr>
          <w:t>10</w:t>
        </w:r>
        <w:r w:rsidR="00D87C9F">
          <w:rPr>
            <w:noProof/>
            <w:webHidden/>
          </w:rPr>
          <w:fldChar w:fldCharType="end"/>
        </w:r>
      </w:hyperlink>
    </w:p>
    <w:p w14:paraId="65E718D4" w14:textId="751C6FD5" w:rsidR="00D87C9F" w:rsidRDefault="00000000">
      <w:pPr>
        <w:pStyle w:val="TOC3"/>
        <w:tabs>
          <w:tab w:val="left" w:pos="1320"/>
        </w:tabs>
        <w:rPr>
          <w:rFonts w:asciiTheme="minorHAnsi" w:eastAsiaTheme="minorEastAsia" w:hAnsiTheme="minorHAnsi" w:cstheme="minorBidi"/>
          <w:noProof/>
          <w:sz w:val="22"/>
        </w:rPr>
      </w:pPr>
      <w:hyperlink w:anchor="_Toc93486025" w:history="1">
        <w:r w:rsidR="00D87C9F" w:rsidRPr="004E413F">
          <w:rPr>
            <w:rStyle w:val="Hyperlink"/>
            <w:rFonts w:cs="Arial"/>
            <w:noProof/>
          </w:rPr>
          <w:t>VIII.</w:t>
        </w:r>
        <w:r w:rsidR="00D87C9F">
          <w:rPr>
            <w:rFonts w:asciiTheme="minorHAnsi" w:eastAsiaTheme="minorEastAsia" w:hAnsiTheme="minorHAnsi" w:cstheme="minorBidi"/>
            <w:noProof/>
            <w:sz w:val="22"/>
          </w:rPr>
          <w:tab/>
        </w:r>
        <w:r w:rsidR="00D87C9F" w:rsidRPr="004E413F">
          <w:rPr>
            <w:rStyle w:val="Hyperlink"/>
            <w:noProof/>
          </w:rPr>
          <w:t xml:space="preserve">Cancellation, Modification, Rejection, Waiver and </w:t>
        </w:r>
        <w:r w:rsidR="00D87C9F" w:rsidRPr="004E413F">
          <w:rPr>
            <w:rStyle w:val="Hyperlink"/>
            <w:rFonts w:cs="Arial"/>
            <w:noProof/>
          </w:rPr>
          <w:t>Disqualifications</w:t>
        </w:r>
        <w:r w:rsidR="00D87C9F">
          <w:rPr>
            <w:noProof/>
            <w:webHidden/>
          </w:rPr>
          <w:tab/>
        </w:r>
        <w:r w:rsidR="00D87C9F">
          <w:rPr>
            <w:noProof/>
            <w:webHidden/>
          </w:rPr>
          <w:fldChar w:fldCharType="begin"/>
        </w:r>
        <w:r w:rsidR="00D87C9F">
          <w:rPr>
            <w:noProof/>
            <w:webHidden/>
          </w:rPr>
          <w:instrText xml:space="preserve"> PAGEREF _Toc93486025 \h </w:instrText>
        </w:r>
        <w:r w:rsidR="00D87C9F">
          <w:rPr>
            <w:noProof/>
            <w:webHidden/>
          </w:rPr>
        </w:r>
        <w:r w:rsidR="00D87C9F">
          <w:rPr>
            <w:noProof/>
            <w:webHidden/>
          </w:rPr>
          <w:fldChar w:fldCharType="separate"/>
        </w:r>
        <w:r w:rsidR="00186962">
          <w:rPr>
            <w:noProof/>
            <w:webHidden/>
          </w:rPr>
          <w:t>11</w:t>
        </w:r>
        <w:r w:rsidR="00D87C9F">
          <w:rPr>
            <w:noProof/>
            <w:webHidden/>
          </w:rPr>
          <w:fldChar w:fldCharType="end"/>
        </w:r>
      </w:hyperlink>
    </w:p>
    <w:p w14:paraId="6DB0774C" w14:textId="62BC10B4" w:rsidR="00D87C9F" w:rsidRDefault="00000000">
      <w:pPr>
        <w:pStyle w:val="TOC3"/>
        <w:tabs>
          <w:tab w:val="left" w:pos="1100"/>
        </w:tabs>
        <w:rPr>
          <w:rFonts w:asciiTheme="minorHAnsi" w:eastAsiaTheme="minorEastAsia" w:hAnsiTheme="minorHAnsi" w:cstheme="minorBidi"/>
          <w:noProof/>
          <w:sz w:val="22"/>
        </w:rPr>
      </w:pPr>
      <w:hyperlink w:anchor="_Toc93486026" w:history="1">
        <w:r w:rsidR="00D87C9F" w:rsidRPr="004E413F">
          <w:rPr>
            <w:rStyle w:val="Hyperlink"/>
            <w:noProof/>
          </w:rPr>
          <w:t>IX.</w:t>
        </w:r>
        <w:r w:rsidR="00D87C9F">
          <w:rPr>
            <w:rFonts w:asciiTheme="minorHAnsi" w:eastAsiaTheme="minorEastAsia" w:hAnsiTheme="minorHAnsi" w:cstheme="minorBidi"/>
            <w:noProof/>
            <w:sz w:val="22"/>
          </w:rPr>
          <w:tab/>
        </w:r>
        <w:r w:rsidR="00D87C9F" w:rsidRPr="004E413F">
          <w:rPr>
            <w:rStyle w:val="Hyperlink"/>
            <w:noProof/>
          </w:rPr>
          <w:t>Proposal Requirements</w:t>
        </w:r>
        <w:r w:rsidR="00D87C9F">
          <w:rPr>
            <w:noProof/>
            <w:webHidden/>
          </w:rPr>
          <w:tab/>
        </w:r>
        <w:r w:rsidR="00D87C9F">
          <w:rPr>
            <w:noProof/>
            <w:webHidden/>
          </w:rPr>
          <w:fldChar w:fldCharType="begin"/>
        </w:r>
        <w:r w:rsidR="00D87C9F">
          <w:rPr>
            <w:noProof/>
            <w:webHidden/>
          </w:rPr>
          <w:instrText xml:space="preserve"> PAGEREF _Toc93486026 \h </w:instrText>
        </w:r>
        <w:r w:rsidR="00D87C9F">
          <w:rPr>
            <w:noProof/>
            <w:webHidden/>
          </w:rPr>
        </w:r>
        <w:r w:rsidR="00D87C9F">
          <w:rPr>
            <w:noProof/>
            <w:webHidden/>
          </w:rPr>
          <w:fldChar w:fldCharType="separate"/>
        </w:r>
        <w:r w:rsidR="00186962">
          <w:rPr>
            <w:noProof/>
            <w:webHidden/>
          </w:rPr>
          <w:t>12</w:t>
        </w:r>
        <w:r w:rsidR="00D87C9F">
          <w:rPr>
            <w:noProof/>
            <w:webHidden/>
          </w:rPr>
          <w:fldChar w:fldCharType="end"/>
        </w:r>
      </w:hyperlink>
    </w:p>
    <w:p w14:paraId="25DD893C" w14:textId="4EC1E806" w:rsidR="00D87C9F" w:rsidRDefault="00000000">
      <w:pPr>
        <w:pStyle w:val="TOC3"/>
        <w:tabs>
          <w:tab w:val="left" w:pos="990"/>
        </w:tabs>
        <w:rPr>
          <w:rFonts w:asciiTheme="minorHAnsi" w:eastAsiaTheme="minorEastAsia" w:hAnsiTheme="minorHAnsi" w:cstheme="minorBidi"/>
          <w:noProof/>
          <w:sz w:val="22"/>
        </w:rPr>
      </w:pPr>
      <w:hyperlink w:anchor="_Toc93486027" w:history="1">
        <w:r w:rsidR="00D87C9F" w:rsidRPr="004E413F">
          <w:rPr>
            <w:rStyle w:val="Hyperlink"/>
            <w:noProof/>
          </w:rPr>
          <w:t>X.</w:t>
        </w:r>
        <w:r w:rsidR="00D87C9F">
          <w:rPr>
            <w:rFonts w:asciiTheme="minorHAnsi" w:eastAsiaTheme="minorEastAsia" w:hAnsiTheme="minorHAnsi" w:cstheme="minorBidi"/>
            <w:noProof/>
            <w:sz w:val="22"/>
          </w:rPr>
          <w:tab/>
        </w:r>
        <w:r w:rsidR="00D87C9F" w:rsidRPr="004E413F">
          <w:rPr>
            <w:rStyle w:val="Hyperlink"/>
            <w:noProof/>
          </w:rPr>
          <w:t>Payment and Invoicing Schedule</w:t>
        </w:r>
        <w:r w:rsidR="00D87C9F">
          <w:rPr>
            <w:noProof/>
            <w:webHidden/>
          </w:rPr>
          <w:tab/>
        </w:r>
        <w:r w:rsidR="00D87C9F">
          <w:rPr>
            <w:noProof/>
            <w:webHidden/>
          </w:rPr>
          <w:fldChar w:fldCharType="begin"/>
        </w:r>
        <w:r w:rsidR="00D87C9F">
          <w:rPr>
            <w:noProof/>
            <w:webHidden/>
          </w:rPr>
          <w:instrText xml:space="preserve"> PAGEREF _Toc93486027 \h </w:instrText>
        </w:r>
        <w:r w:rsidR="00D87C9F">
          <w:rPr>
            <w:noProof/>
            <w:webHidden/>
          </w:rPr>
        </w:r>
        <w:r w:rsidR="00D87C9F">
          <w:rPr>
            <w:noProof/>
            <w:webHidden/>
          </w:rPr>
          <w:fldChar w:fldCharType="separate"/>
        </w:r>
        <w:r w:rsidR="00186962">
          <w:rPr>
            <w:noProof/>
            <w:webHidden/>
          </w:rPr>
          <w:t>14</w:t>
        </w:r>
        <w:r w:rsidR="00D87C9F">
          <w:rPr>
            <w:noProof/>
            <w:webHidden/>
          </w:rPr>
          <w:fldChar w:fldCharType="end"/>
        </w:r>
      </w:hyperlink>
    </w:p>
    <w:p w14:paraId="3EE6888E" w14:textId="36A242E4" w:rsidR="00D87C9F" w:rsidRDefault="00000000">
      <w:pPr>
        <w:pStyle w:val="TOC3"/>
        <w:tabs>
          <w:tab w:val="left" w:pos="1100"/>
        </w:tabs>
        <w:rPr>
          <w:rFonts w:asciiTheme="minorHAnsi" w:eastAsiaTheme="minorEastAsia" w:hAnsiTheme="minorHAnsi" w:cstheme="minorBidi"/>
          <w:noProof/>
          <w:sz w:val="22"/>
        </w:rPr>
      </w:pPr>
      <w:hyperlink w:anchor="_Toc93486028" w:history="1">
        <w:r w:rsidR="00D87C9F" w:rsidRPr="004E413F">
          <w:rPr>
            <w:rStyle w:val="Hyperlink"/>
            <w:noProof/>
          </w:rPr>
          <w:t>XI.</w:t>
        </w:r>
        <w:r w:rsidR="00D87C9F">
          <w:rPr>
            <w:rFonts w:asciiTheme="minorHAnsi" w:eastAsiaTheme="minorEastAsia" w:hAnsiTheme="minorHAnsi" w:cstheme="minorBidi"/>
            <w:noProof/>
            <w:sz w:val="22"/>
          </w:rPr>
          <w:tab/>
        </w:r>
        <w:r w:rsidR="00D87C9F" w:rsidRPr="004E413F">
          <w:rPr>
            <w:rStyle w:val="Hyperlink"/>
            <w:noProof/>
          </w:rPr>
          <w:t>Appeals</w:t>
        </w:r>
        <w:r w:rsidR="00D87C9F">
          <w:rPr>
            <w:noProof/>
            <w:webHidden/>
          </w:rPr>
          <w:tab/>
        </w:r>
        <w:r w:rsidR="00D87C9F">
          <w:rPr>
            <w:noProof/>
            <w:webHidden/>
          </w:rPr>
          <w:fldChar w:fldCharType="begin"/>
        </w:r>
        <w:r w:rsidR="00D87C9F">
          <w:rPr>
            <w:noProof/>
            <w:webHidden/>
          </w:rPr>
          <w:instrText xml:space="preserve"> PAGEREF _Toc93486028 \h </w:instrText>
        </w:r>
        <w:r w:rsidR="00D87C9F">
          <w:rPr>
            <w:noProof/>
            <w:webHidden/>
          </w:rPr>
        </w:r>
        <w:r w:rsidR="00D87C9F">
          <w:rPr>
            <w:noProof/>
            <w:webHidden/>
          </w:rPr>
          <w:fldChar w:fldCharType="separate"/>
        </w:r>
        <w:r w:rsidR="00186962">
          <w:rPr>
            <w:noProof/>
            <w:webHidden/>
          </w:rPr>
          <w:t>14</w:t>
        </w:r>
        <w:r w:rsidR="00D87C9F">
          <w:rPr>
            <w:noProof/>
            <w:webHidden/>
          </w:rPr>
          <w:fldChar w:fldCharType="end"/>
        </w:r>
      </w:hyperlink>
    </w:p>
    <w:p w14:paraId="2D118D8C" w14:textId="1ED4B7FF" w:rsidR="00D87C9F" w:rsidRDefault="00000000">
      <w:pPr>
        <w:pStyle w:val="TOC2"/>
        <w:rPr>
          <w:rFonts w:asciiTheme="minorHAnsi" w:eastAsiaTheme="minorEastAsia" w:hAnsiTheme="minorHAnsi" w:cstheme="minorBidi"/>
          <w:noProof/>
          <w:sz w:val="22"/>
        </w:rPr>
      </w:pPr>
      <w:hyperlink w:anchor="_Toc93486029" w:history="1">
        <w:r w:rsidR="00D87C9F" w:rsidRPr="004E413F">
          <w:rPr>
            <w:rStyle w:val="Hyperlink"/>
            <w:noProof/>
          </w:rPr>
          <w:t>C.</w:t>
        </w:r>
        <w:r w:rsidR="00D87C9F">
          <w:rPr>
            <w:rFonts w:asciiTheme="minorHAnsi" w:eastAsiaTheme="minorEastAsia" w:hAnsiTheme="minorHAnsi" w:cstheme="minorBidi"/>
            <w:noProof/>
            <w:sz w:val="22"/>
          </w:rPr>
          <w:tab/>
        </w:r>
        <w:r w:rsidR="00D87C9F" w:rsidRPr="004E413F">
          <w:rPr>
            <w:rStyle w:val="Hyperlink"/>
            <w:noProof/>
          </w:rPr>
          <w:t>Attachment 1—Required Proposal Checklist</w:t>
        </w:r>
        <w:r w:rsidR="00D87C9F">
          <w:rPr>
            <w:noProof/>
            <w:webHidden/>
          </w:rPr>
          <w:tab/>
        </w:r>
        <w:r w:rsidR="00D87C9F">
          <w:rPr>
            <w:noProof/>
            <w:webHidden/>
          </w:rPr>
          <w:fldChar w:fldCharType="begin"/>
        </w:r>
        <w:r w:rsidR="00D87C9F">
          <w:rPr>
            <w:noProof/>
            <w:webHidden/>
          </w:rPr>
          <w:instrText xml:space="preserve"> PAGEREF _Toc93486029 \h </w:instrText>
        </w:r>
        <w:r w:rsidR="00D87C9F">
          <w:rPr>
            <w:noProof/>
            <w:webHidden/>
          </w:rPr>
        </w:r>
        <w:r w:rsidR="00D87C9F">
          <w:rPr>
            <w:noProof/>
            <w:webHidden/>
          </w:rPr>
          <w:fldChar w:fldCharType="separate"/>
        </w:r>
        <w:r w:rsidR="00186962">
          <w:rPr>
            <w:noProof/>
            <w:webHidden/>
          </w:rPr>
          <w:t>16</w:t>
        </w:r>
        <w:r w:rsidR="00D87C9F">
          <w:rPr>
            <w:noProof/>
            <w:webHidden/>
          </w:rPr>
          <w:fldChar w:fldCharType="end"/>
        </w:r>
      </w:hyperlink>
    </w:p>
    <w:p w14:paraId="15700529" w14:textId="4D38DBE7" w:rsidR="00D87C9F" w:rsidRDefault="00000000">
      <w:pPr>
        <w:pStyle w:val="TOC2"/>
        <w:rPr>
          <w:rFonts w:asciiTheme="minorHAnsi" w:eastAsiaTheme="minorEastAsia" w:hAnsiTheme="minorHAnsi" w:cstheme="minorBidi"/>
          <w:noProof/>
          <w:sz w:val="22"/>
        </w:rPr>
      </w:pPr>
      <w:hyperlink w:anchor="_Toc93486030" w:history="1">
        <w:r w:rsidR="00D87C9F" w:rsidRPr="004E413F">
          <w:rPr>
            <w:rStyle w:val="Hyperlink"/>
            <w:noProof/>
          </w:rPr>
          <w:t>D.</w:t>
        </w:r>
        <w:r w:rsidR="00D87C9F">
          <w:rPr>
            <w:rFonts w:asciiTheme="minorHAnsi" w:eastAsiaTheme="minorEastAsia" w:hAnsiTheme="minorHAnsi" w:cstheme="minorBidi"/>
            <w:noProof/>
            <w:sz w:val="22"/>
          </w:rPr>
          <w:tab/>
        </w:r>
        <w:r w:rsidR="00D87C9F" w:rsidRPr="004E413F">
          <w:rPr>
            <w:rStyle w:val="Hyperlink"/>
            <w:noProof/>
          </w:rPr>
          <w:t>Attachment 2—Application Cover Page</w:t>
        </w:r>
        <w:r w:rsidR="00D87C9F">
          <w:rPr>
            <w:noProof/>
            <w:webHidden/>
          </w:rPr>
          <w:tab/>
        </w:r>
        <w:r w:rsidR="00D87C9F">
          <w:rPr>
            <w:noProof/>
            <w:webHidden/>
          </w:rPr>
          <w:fldChar w:fldCharType="begin"/>
        </w:r>
        <w:r w:rsidR="00D87C9F">
          <w:rPr>
            <w:noProof/>
            <w:webHidden/>
          </w:rPr>
          <w:instrText xml:space="preserve"> PAGEREF _Toc93486030 \h </w:instrText>
        </w:r>
        <w:r w:rsidR="00D87C9F">
          <w:rPr>
            <w:noProof/>
            <w:webHidden/>
          </w:rPr>
        </w:r>
        <w:r w:rsidR="00D87C9F">
          <w:rPr>
            <w:noProof/>
            <w:webHidden/>
          </w:rPr>
          <w:fldChar w:fldCharType="separate"/>
        </w:r>
        <w:r w:rsidR="00186962">
          <w:rPr>
            <w:noProof/>
            <w:webHidden/>
          </w:rPr>
          <w:t>17</w:t>
        </w:r>
        <w:r w:rsidR="00D87C9F">
          <w:rPr>
            <w:noProof/>
            <w:webHidden/>
          </w:rPr>
          <w:fldChar w:fldCharType="end"/>
        </w:r>
      </w:hyperlink>
    </w:p>
    <w:p w14:paraId="0582AC72" w14:textId="433EF368" w:rsidR="00D87C9F" w:rsidRDefault="00000000">
      <w:pPr>
        <w:pStyle w:val="TOC2"/>
        <w:rPr>
          <w:rFonts w:asciiTheme="minorHAnsi" w:eastAsiaTheme="minorEastAsia" w:hAnsiTheme="minorHAnsi" w:cstheme="minorBidi"/>
          <w:noProof/>
          <w:sz w:val="22"/>
        </w:rPr>
      </w:pPr>
      <w:hyperlink w:anchor="_Toc93486031" w:history="1">
        <w:r w:rsidR="00D87C9F" w:rsidRPr="004E413F">
          <w:rPr>
            <w:rStyle w:val="Hyperlink"/>
            <w:noProof/>
          </w:rPr>
          <w:t>E.</w:t>
        </w:r>
        <w:r w:rsidR="00D87C9F">
          <w:rPr>
            <w:rFonts w:asciiTheme="minorHAnsi" w:eastAsiaTheme="minorEastAsia" w:hAnsiTheme="minorHAnsi" w:cstheme="minorBidi"/>
            <w:noProof/>
            <w:sz w:val="22"/>
          </w:rPr>
          <w:tab/>
        </w:r>
        <w:r w:rsidR="00D87C9F" w:rsidRPr="004E413F">
          <w:rPr>
            <w:rStyle w:val="Hyperlink"/>
            <w:noProof/>
          </w:rPr>
          <w:t>Attachment 3—Scoring Rubric</w:t>
        </w:r>
        <w:r w:rsidR="00D87C9F">
          <w:rPr>
            <w:noProof/>
            <w:webHidden/>
          </w:rPr>
          <w:tab/>
        </w:r>
        <w:r w:rsidR="00D87C9F">
          <w:rPr>
            <w:noProof/>
            <w:webHidden/>
          </w:rPr>
          <w:fldChar w:fldCharType="begin"/>
        </w:r>
        <w:r w:rsidR="00D87C9F">
          <w:rPr>
            <w:noProof/>
            <w:webHidden/>
          </w:rPr>
          <w:instrText xml:space="preserve"> PAGEREF _Toc93486031 \h </w:instrText>
        </w:r>
        <w:r w:rsidR="00D87C9F">
          <w:rPr>
            <w:noProof/>
            <w:webHidden/>
          </w:rPr>
        </w:r>
        <w:r w:rsidR="00D87C9F">
          <w:rPr>
            <w:noProof/>
            <w:webHidden/>
          </w:rPr>
          <w:fldChar w:fldCharType="separate"/>
        </w:r>
        <w:r w:rsidR="00186962">
          <w:rPr>
            <w:noProof/>
            <w:webHidden/>
          </w:rPr>
          <w:t>18</w:t>
        </w:r>
        <w:r w:rsidR="00D87C9F">
          <w:rPr>
            <w:noProof/>
            <w:webHidden/>
          </w:rPr>
          <w:fldChar w:fldCharType="end"/>
        </w:r>
      </w:hyperlink>
    </w:p>
    <w:p w14:paraId="6D08DEC9" w14:textId="04DA54B6" w:rsidR="009D5712" w:rsidRDefault="009D5712" w:rsidP="00691EC1">
      <w:pPr>
        <w:pStyle w:val="TOC1"/>
        <w:tabs>
          <w:tab w:val="right" w:leader="dot" w:pos="9350"/>
        </w:tabs>
        <w:rPr>
          <w:rFonts w:eastAsia="Times New Roman" w:cs="Arial"/>
          <w:b/>
          <w:bCs/>
          <w:iCs/>
          <w:color w:val="000000" w:themeColor="text1"/>
          <w:sz w:val="32"/>
          <w:szCs w:val="28"/>
        </w:rPr>
      </w:pPr>
      <w:r>
        <w:rPr>
          <w:rFonts w:cs="Arial"/>
        </w:rPr>
        <w:fldChar w:fldCharType="end"/>
      </w:r>
      <w:r>
        <w:br w:type="page"/>
      </w:r>
    </w:p>
    <w:p w14:paraId="0857B4BE" w14:textId="33CF8ADF" w:rsidR="009D5712" w:rsidRPr="00B2288B" w:rsidRDefault="004E73A6" w:rsidP="001E2DB9">
      <w:pPr>
        <w:pStyle w:val="Heading3"/>
      </w:pPr>
      <w:bookmarkStart w:id="17" w:name="_Toc85455628"/>
      <w:bookmarkStart w:id="18" w:name="_Toc85620484"/>
      <w:bookmarkStart w:id="19" w:name="_Toc93486018"/>
      <w:r w:rsidRPr="004E73A6">
        <w:lastRenderedPageBreak/>
        <w:t>Solicitation of Proposals</w:t>
      </w:r>
      <w:r w:rsidR="009D5712" w:rsidRPr="00D21B12">
        <w:t xml:space="preserve"> for the</w:t>
      </w:r>
      <w:r w:rsidR="00CE515F" w:rsidRPr="00D21B12">
        <w:t xml:space="preserve"> American Rescue Plan Emergency Assistance </w:t>
      </w:r>
      <w:r w:rsidR="00833280" w:rsidRPr="00D21B12">
        <w:t>to</w:t>
      </w:r>
      <w:r w:rsidR="00CE515F" w:rsidRPr="00B2288B">
        <w:t xml:space="preserve"> Non-pub</w:t>
      </w:r>
      <w:r w:rsidR="00032C40" w:rsidRPr="00B2288B">
        <w:t>lic Schools</w:t>
      </w:r>
      <w:r w:rsidR="009D5712" w:rsidRPr="00B2288B">
        <w:t xml:space="preserve"> </w:t>
      </w:r>
      <w:bookmarkStart w:id="20" w:name="_Toc84586065"/>
      <w:bookmarkStart w:id="21" w:name="_Toc84588169"/>
      <w:bookmarkEnd w:id="15"/>
      <w:bookmarkEnd w:id="16"/>
      <w:bookmarkEnd w:id="17"/>
      <w:bookmarkEnd w:id="18"/>
      <w:r w:rsidR="009D5712" w:rsidRPr="00B2288B">
        <w:t>Program Critical Dates for the Application Process</w:t>
      </w:r>
      <w:bookmarkEnd w:id="19"/>
      <w:bookmarkEnd w:id="20"/>
      <w:bookmarkEnd w:id="21"/>
    </w:p>
    <w:tbl>
      <w:tblPr>
        <w:tblStyle w:val="TableGrid"/>
        <w:tblW w:w="5000" w:type="pct"/>
        <w:tblInd w:w="270" w:type="dxa"/>
        <w:tblLayout w:type="fixed"/>
        <w:tblLook w:val="01E0" w:firstRow="1" w:lastRow="1" w:firstColumn="1" w:lastColumn="1" w:noHBand="0" w:noVBand="0"/>
        <w:tblDescription w:val="Table with dates from January 21 to May 1, 2022. Solicitation of Proposal (SOP) is posted January 21 and due January 31. Interviews on February 14 and 15. Start date is May 1."/>
      </w:tblPr>
      <w:tblGrid>
        <w:gridCol w:w="3259"/>
        <w:gridCol w:w="6081"/>
      </w:tblGrid>
      <w:tr w:rsidR="009D5712" w:rsidRPr="00A239B8" w14:paraId="64A51AFE" w14:textId="77777777" w:rsidTr="00A239B8">
        <w:trPr>
          <w:cantSplit/>
          <w:trHeight w:val="345"/>
          <w:tblHeader/>
        </w:trPr>
        <w:tc>
          <w:tcPr>
            <w:tcW w:w="3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7BD89E8" w14:textId="77777777" w:rsidR="009D5712" w:rsidRPr="00A239B8" w:rsidRDefault="009D5712" w:rsidP="00EB7CA0">
            <w:pPr>
              <w:spacing w:before="120" w:after="120"/>
              <w:jc w:val="center"/>
              <w:rPr>
                <w:rFonts w:eastAsia="Arial" w:cs="Arial"/>
                <w:b/>
                <w:szCs w:val="24"/>
              </w:rPr>
            </w:pPr>
            <w:bookmarkStart w:id="22" w:name="_Hlk93581481"/>
            <w:r w:rsidRPr="00A239B8">
              <w:rPr>
                <w:rFonts w:eastAsia="Arial" w:cs="Arial"/>
                <w:b/>
                <w:szCs w:val="24"/>
              </w:rPr>
              <w:t>Dates</w:t>
            </w:r>
          </w:p>
        </w:tc>
        <w:tc>
          <w:tcPr>
            <w:tcW w:w="58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D605B8E" w14:textId="77777777" w:rsidR="009D5712" w:rsidRPr="00A239B8" w:rsidRDefault="009D5712" w:rsidP="00EB7CA0">
            <w:pPr>
              <w:spacing w:before="120" w:after="120"/>
              <w:jc w:val="center"/>
              <w:rPr>
                <w:rFonts w:cs="Arial"/>
                <w:b/>
              </w:rPr>
            </w:pPr>
            <w:r w:rsidRPr="00A239B8">
              <w:rPr>
                <w:rFonts w:eastAsia="Arial" w:cs="Arial"/>
                <w:b/>
                <w:szCs w:val="24"/>
              </w:rPr>
              <w:t>Critical Events</w:t>
            </w:r>
          </w:p>
        </w:tc>
      </w:tr>
      <w:tr w:rsidR="009D5712" w:rsidRPr="00AE4E84" w14:paraId="561C1727" w14:textId="77777777" w:rsidTr="00A239B8">
        <w:trPr>
          <w:cantSplit/>
          <w:trHeight w:val="1005"/>
        </w:trPr>
        <w:tc>
          <w:tcPr>
            <w:tcW w:w="3140" w:type="dxa"/>
            <w:tcBorders>
              <w:top w:val="single" w:sz="8" w:space="0" w:color="auto"/>
              <w:left w:val="single" w:sz="8" w:space="0" w:color="auto"/>
              <w:bottom w:val="single" w:sz="8" w:space="0" w:color="auto"/>
              <w:right w:val="single" w:sz="8" w:space="0" w:color="auto"/>
            </w:tcBorders>
          </w:tcPr>
          <w:p w14:paraId="2D097C42" w14:textId="208A9CA6" w:rsidR="009D5712" w:rsidRPr="00AE4E84" w:rsidRDefault="009D5712" w:rsidP="00A25F2E">
            <w:pPr>
              <w:rPr>
                <w:rFonts w:eastAsia="Arial" w:cs="Arial"/>
              </w:rPr>
            </w:pPr>
            <w:r w:rsidRPr="005D484E">
              <w:rPr>
                <w:rFonts w:eastAsia="Arial" w:cs="Arial"/>
              </w:rPr>
              <w:t xml:space="preserve">January </w:t>
            </w:r>
            <w:r w:rsidR="005D484E">
              <w:rPr>
                <w:rFonts w:eastAsia="Arial" w:cs="Arial"/>
              </w:rPr>
              <w:t>21</w:t>
            </w:r>
            <w:r w:rsidRPr="005D484E">
              <w:rPr>
                <w:rFonts w:eastAsia="Arial" w:cs="Arial"/>
              </w:rPr>
              <w:t>, 2022</w:t>
            </w:r>
          </w:p>
        </w:tc>
        <w:tc>
          <w:tcPr>
            <w:tcW w:w="5860" w:type="dxa"/>
            <w:tcBorders>
              <w:top w:val="single" w:sz="8" w:space="0" w:color="auto"/>
              <w:left w:val="single" w:sz="8" w:space="0" w:color="auto"/>
              <w:bottom w:val="single" w:sz="8" w:space="0" w:color="auto"/>
              <w:right w:val="single" w:sz="8" w:space="0" w:color="auto"/>
            </w:tcBorders>
          </w:tcPr>
          <w:p w14:paraId="31D1BBBD" w14:textId="151964B4" w:rsidR="009D5712" w:rsidRPr="00D269E8" w:rsidRDefault="00456D36" w:rsidP="00D269E8">
            <w:pPr>
              <w:rPr>
                <w:rFonts w:cs="Arial"/>
                <w:highlight w:val="yellow"/>
              </w:rPr>
            </w:pPr>
            <w:r>
              <w:rPr>
                <w:rFonts w:eastAsia="Arial" w:cs="Arial"/>
                <w:szCs w:val="24"/>
              </w:rPr>
              <w:t>Solicitation of Proposal (</w:t>
            </w:r>
            <w:r w:rsidR="00705B8E">
              <w:rPr>
                <w:rFonts w:eastAsia="Arial" w:cs="Arial"/>
                <w:szCs w:val="24"/>
              </w:rPr>
              <w:t>SOP</w:t>
            </w:r>
            <w:r>
              <w:rPr>
                <w:rFonts w:eastAsia="Arial" w:cs="Arial"/>
                <w:szCs w:val="24"/>
              </w:rPr>
              <w:t>)</w:t>
            </w:r>
            <w:r w:rsidR="009D5712" w:rsidRPr="00C8484A">
              <w:rPr>
                <w:rFonts w:eastAsia="Arial" w:cs="Arial"/>
                <w:szCs w:val="24"/>
              </w:rPr>
              <w:t xml:space="preserve"> </w:t>
            </w:r>
            <w:r w:rsidR="005B6490">
              <w:rPr>
                <w:rFonts w:eastAsia="Arial" w:cs="Arial"/>
                <w:szCs w:val="24"/>
              </w:rPr>
              <w:t>is</w:t>
            </w:r>
            <w:r w:rsidR="009D5712" w:rsidRPr="00C8484A">
              <w:rPr>
                <w:rFonts w:eastAsia="Arial" w:cs="Arial"/>
                <w:szCs w:val="24"/>
              </w:rPr>
              <w:t xml:space="preserve"> posted on the </w:t>
            </w:r>
            <w:r>
              <w:rPr>
                <w:rFonts w:eastAsia="Arial" w:cs="Arial"/>
                <w:szCs w:val="24"/>
              </w:rPr>
              <w:t>California Department of Education (</w:t>
            </w:r>
            <w:r w:rsidR="009D5712" w:rsidRPr="00C8484A">
              <w:rPr>
                <w:rFonts w:eastAsia="Arial" w:cs="Arial"/>
                <w:szCs w:val="24"/>
              </w:rPr>
              <w:t>CDE</w:t>
            </w:r>
            <w:r>
              <w:rPr>
                <w:rFonts w:eastAsia="Arial" w:cs="Arial"/>
                <w:szCs w:val="24"/>
              </w:rPr>
              <w:t>)</w:t>
            </w:r>
            <w:r w:rsidR="009D5712" w:rsidRPr="00C8484A">
              <w:rPr>
                <w:rFonts w:eastAsia="Arial" w:cs="Arial"/>
                <w:szCs w:val="24"/>
              </w:rPr>
              <w:t xml:space="preserve"> Available Funding web page at:</w:t>
            </w:r>
            <w:r w:rsidR="009D5712">
              <w:rPr>
                <w:rFonts w:cs="Arial"/>
              </w:rPr>
              <w:t xml:space="preserve"> </w:t>
            </w:r>
            <w:hyperlink r:id="rId14" w:tooltip="Available Funding web page" w:history="1">
              <w:r w:rsidR="009D5712" w:rsidRPr="007B3B8E">
                <w:rPr>
                  <w:rStyle w:val="Hyperlink"/>
                  <w:rFonts w:cs="Arial"/>
                </w:rPr>
                <w:t>https://www.cde.ca.gov/fg/cr/eans.asp</w:t>
              </w:r>
            </w:hyperlink>
            <w:r w:rsidR="009D5712" w:rsidRPr="00C8484A">
              <w:rPr>
                <w:rFonts w:cs="Arial"/>
              </w:rPr>
              <w:t>.</w:t>
            </w:r>
          </w:p>
        </w:tc>
      </w:tr>
      <w:tr w:rsidR="009D5712" w:rsidRPr="00AE4E84" w14:paraId="5542F491" w14:textId="77777777" w:rsidTr="00A239B8">
        <w:trPr>
          <w:cantSplit/>
          <w:trHeight w:val="990"/>
        </w:trPr>
        <w:tc>
          <w:tcPr>
            <w:tcW w:w="3140" w:type="dxa"/>
            <w:tcBorders>
              <w:top w:val="single" w:sz="8" w:space="0" w:color="auto"/>
              <w:left w:val="single" w:sz="8" w:space="0" w:color="auto"/>
              <w:bottom w:val="single" w:sz="8" w:space="0" w:color="auto"/>
              <w:right w:val="single" w:sz="8" w:space="0" w:color="auto"/>
            </w:tcBorders>
          </w:tcPr>
          <w:p w14:paraId="036841EF" w14:textId="3AFE0654" w:rsidR="009D5712" w:rsidRPr="001C070F" w:rsidRDefault="005D484E" w:rsidP="00A25F2E">
            <w:pPr>
              <w:rPr>
                <w:rFonts w:eastAsia="Arial" w:cs="Arial"/>
              </w:rPr>
            </w:pPr>
            <w:r>
              <w:rPr>
                <w:rFonts w:eastAsia="Arial" w:cs="Arial"/>
              </w:rPr>
              <w:t xml:space="preserve">January 31, </w:t>
            </w:r>
            <w:r w:rsidR="009D5712" w:rsidRPr="7D09FF7F">
              <w:rPr>
                <w:rFonts w:eastAsia="Arial" w:cs="Arial"/>
              </w:rPr>
              <w:t>2022</w:t>
            </w:r>
          </w:p>
        </w:tc>
        <w:tc>
          <w:tcPr>
            <w:tcW w:w="5860" w:type="dxa"/>
            <w:tcBorders>
              <w:top w:val="single" w:sz="8" w:space="0" w:color="auto"/>
              <w:left w:val="single" w:sz="8" w:space="0" w:color="auto"/>
              <w:bottom w:val="single" w:sz="8" w:space="0" w:color="auto"/>
              <w:right w:val="single" w:sz="8" w:space="0" w:color="auto"/>
            </w:tcBorders>
          </w:tcPr>
          <w:p w14:paraId="51B62EC9" w14:textId="09A1CE22" w:rsidR="009D5712" w:rsidRPr="00AE4E84" w:rsidRDefault="009D5712" w:rsidP="00A25F2E">
            <w:pPr>
              <w:tabs>
                <w:tab w:val="left" w:pos="252"/>
              </w:tabs>
              <w:rPr>
                <w:rFonts w:eastAsia="Arial" w:cs="Arial"/>
              </w:rPr>
            </w:pPr>
            <w:bookmarkStart w:id="23" w:name="_Hlk85568544"/>
            <w:r w:rsidRPr="7D09FF7F">
              <w:rPr>
                <w:rFonts w:eastAsia="Arial" w:cs="Arial"/>
              </w:rPr>
              <w:t xml:space="preserve">The original, printed hard copy, “wet” signature, </w:t>
            </w:r>
            <w:r w:rsidRPr="7D09FF7F">
              <w:rPr>
                <w:rFonts w:eastAsia="Arial" w:cs="Arial"/>
                <w:b/>
                <w:bCs/>
              </w:rPr>
              <w:t>using blue ink</w:t>
            </w:r>
            <w:r w:rsidRPr="7D09FF7F">
              <w:rPr>
                <w:rFonts w:eastAsia="Arial" w:cs="Arial"/>
              </w:rPr>
              <w:t xml:space="preserve"> proposal packet must be mailed and received by</w:t>
            </w:r>
            <w:r w:rsidR="00705B8E">
              <w:rPr>
                <w:rFonts w:eastAsia="Arial" w:cs="Arial"/>
              </w:rPr>
              <w:t xml:space="preserve"> the Title I Policy, Program, and Support Office</w:t>
            </w:r>
            <w:r w:rsidRPr="7D09FF7F">
              <w:rPr>
                <w:rFonts w:eastAsia="Arial" w:cs="Arial"/>
              </w:rPr>
              <w:t xml:space="preserve"> </w:t>
            </w:r>
            <w:r w:rsidR="00705B8E">
              <w:rPr>
                <w:rFonts w:eastAsia="Arial" w:cs="Arial"/>
              </w:rPr>
              <w:t>(</w:t>
            </w:r>
            <w:r w:rsidRPr="7D09FF7F">
              <w:rPr>
                <w:rFonts w:eastAsia="Arial" w:cs="Arial"/>
              </w:rPr>
              <w:t>TIPPSO</w:t>
            </w:r>
            <w:r w:rsidR="00705B8E">
              <w:rPr>
                <w:rFonts w:eastAsia="Arial" w:cs="Arial"/>
              </w:rPr>
              <w:t>)</w:t>
            </w:r>
            <w:r w:rsidRPr="7D09FF7F">
              <w:rPr>
                <w:rFonts w:eastAsia="Arial" w:cs="Arial"/>
              </w:rPr>
              <w:t xml:space="preserve"> on </w:t>
            </w:r>
            <w:r w:rsidR="005D484E">
              <w:rPr>
                <w:rFonts w:eastAsia="Arial" w:cs="Arial"/>
              </w:rPr>
              <w:t>January 31, 2022</w:t>
            </w:r>
            <w:r w:rsidR="00456D36">
              <w:rPr>
                <w:rFonts w:eastAsia="Arial" w:cs="Arial"/>
              </w:rPr>
              <w:t>,</w:t>
            </w:r>
            <w:r w:rsidRPr="7D09FF7F">
              <w:rPr>
                <w:rFonts w:eastAsia="Arial" w:cs="Arial"/>
              </w:rPr>
              <w:t xml:space="preserve"> by 4 p.m.</w:t>
            </w:r>
          </w:p>
          <w:p w14:paraId="552DC15D" w14:textId="77777777" w:rsidR="009D5712" w:rsidRPr="00AE4E84" w:rsidRDefault="009D5712" w:rsidP="00A25F2E">
            <w:pPr>
              <w:tabs>
                <w:tab w:val="left" w:pos="252"/>
              </w:tabs>
              <w:rPr>
                <w:rFonts w:eastAsia="Arial" w:cs="Arial"/>
                <w:b/>
                <w:bCs/>
                <w:szCs w:val="24"/>
              </w:rPr>
            </w:pPr>
          </w:p>
          <w:p w14:paraId="575FFFA6" w14:textId="3D52270F" w:rsidR="009D5712" w:rsidRPr="00AE4E84" w:rsidRDefault="009D5712" w:rsidP="00A25F2E">
            <w:pPr>
              <w:tabs>
                <w:tab w:val="left" w:pos="252"/>
              </w:tabs>
              <w:rPr>
                <w:rFonts w:eastAsia="Arial" w:cs="Arial"/>
                <w:b/>
                <w:bCs/>
              </w:rPr>
            </w:pPr>
            <w:r w:rsidRPr="7D09FF7F">
              <w:rPr>
                <w:rFonts w:eastAsia="Arial" w:cs="Arial"/>
                <w:b/>
                <w:bCs/>
              </w:rPr>
              <w:t xml:space="preserve">Additionally, an electronic copy of the proposal packet must be submitted to the CDE at </w:t>
            </w:r>
            <w:hyperlink r:id="rId15" w:tooltip="EANS email address">
              <w:r w:rsidRPr="7D09FF7F">
                <w:rPr>
                  <w:rStyle w:val="Hyperlink"/>
                  <w:rFonts w:eastAsia="Arial" w:cs="Arial"/>
                </w:rPr>
                <w:t>EANS@cde.ca.gov</w:t>
              </w:r>
            </w:hyperlink>
            <w:r w:rsidRPr="003842FA">
              <w:rPr>
                <w:rStyle w:val="Hyperlink"/>
                <w:u w:val="none"/>
              </w:rPr>
              <w:t xml:space="preserve"> </w:t>
            </w:r>
            <w:r w:rsidRPr="7D09FF7F">
              <w:rPr>
                <w:rFonts w:eastAsia="Arial" w:cs="Arial"/>
                <w:b/>
                <w:bCs/>
              </w:rPr>
              <w:t>also by 4 p.m. on</w:t>
            </w:r>
            <w:r w:rsidR="005D484E">
              <w:rPr>
                <w:rFonts w:eastAsia="Arial" w:cs="Arial"/>
                <w:b/>
                <w:bCs/>
              </w:rPr>
              <w:t xml:space="preserve"> Monday, January 31</w:t>
            </w:r>
            <w:r w:rsidRPr="7D09FF7F">
              <w:rPr>
                <w:rFonts w:eastAsia="Arial" w:cs="Arial"/>
                <w:b/>
                <w:bCs/>
              </w:rPr>
              <w:t>, 2022.</w:t>
            </w:r>
          </w:p>
          <w:bookmarkEnd w:id="23"/>
          <w:p w14:paraId="18DF6E9B" w14:textId="685CB02D" w:rsidR="009D5712" w:rsidRPr="00AE4E84" w:rsidRDefault="009D5712" w:rsidP="00A25F2E">
            <w:pPr>
              <w:tabs>
                <w:tab w:val="left" w:pos="252"/>
              </w:tabs>
              <w:rPr>
                <w:rFonts w:cs="Arial"/>
              </w:rPr>
            </w:pPr>
          </w:p>
          <w:p w14:paraId="4EA2E7FB" w14:textId="374C2755" w:rsidR="009D5712" w:rsidRDefault="009D5712" w:rsidP="00A25F2E">
            <w:pPr>
              <w:tabs>
                <w:tab w:val="left" w:pos="252"/>
              </w:tabs>
              <w:rPr>
                <w:rFonts w:eastAsia="Arial" w:cs="Arial"/>
                <w:b/>
                <w:bCs/>
                <w:szCs w:val="24"/>
              </w:rPr>
            </w:pPr>
            <w:r w:rsidRPr="00AE4E84">
              <w:rPr>
                <w:rFonts w:eastAsia="Arial" w:cs="Arial"/>
                <w:b/>
                <w:bCs/>
                <w:szCs w:val="24"/>
              </w:rPr>
              <w:t>Due to</w:t>
            </w:r>
            <w:r w:rsidR="001878CD">
              <w:rPr>
                <w:rFonts w:eastAsia="Arial" w:cs="Arial"/>
                <w:b/>
                <w:bCs/>
                <w:szCs w:val="24"/>
              </w:rPr>
              <w:t xml:space="preserve"> the</w:t>
            </w:r>
            <w:r w:rsidRPr="00AE4E84">
              <w:rPr>
                <w:rFonts w:eastAsia="Arial" w:cs="Arial"/>
                <w:b/>
                <w:bCs/>
                <w:szCs w:val="24"/>
              </w:rPr>
              <w:t xml:space="preserve"> </w:t>
            </w:r>
            <w:r w:rsidR="00705B8E" w:rsidRPr="00705B8E">
              <w:rPr>
                <w:rFonts w:eastAsia="Arial" w:cs="Arial"/>
                <w:b/>
                <w:bCs/>
                <w:szCs w:val="24"/>
              </w:rPr>
              <w:t>Coronavirus Disease 2019 (COVID-19)</w:t>
            </w:r>
            <w:r w:rsidR="00705B8E">
              <w:rPr>
                <w:rFonts w:eastAsia="Arial" w:cs="Arial"/>
                <w:b/>
                <w:bCs/>
                <w:szCs w:val="24"/>
              </w:rPr>
              <w:t xml:space="preserve"> </w:t>
            </w:r>
            <w:r w:rsidRPr="00AE4E84">
              <w:rPr>
                <w:rFonts w:eastAsia="Arial" w:cs="Arial"/>
                <w:b/>
                <w:bCs/>
                <w:szCs w:val="24"/>
              </w:rPr>
              <w:t>restrictions, in-person delivery of applications to the CDE is not currently allowed.</w:t>
            </w:r>
          </w:p>
          <w:p w14:paraId="5AAA6073" w14:textId="77777777" w:rsidR="00705B8E" w:rsidRPr="00AE4E84" w:rsidRDefault="00705B8E" w:rsidP="00A25F2E">
            <w:pPr>
              <w:tabs>
                <w:tab w:val="left" w:pos="252"/>
              </w:tabs>
              <w:rPr>
                <w:rFonts w:cs="Arial"/>
              </w:rPr>
            </w:pPr>
          </w:p>
        </w:tc>
      </w:tr>
      <w:tr w:rsidR="009D5712" w:rsidRPr="00AE4E84" w14:paraId="7B6D14D8" w14:textId="77777777" w:rsidTr="00A239B8">
        <w:trPr>
          <w:cantSplit/>
          <w:trHeight w:val="1365"/>
        </w:trPr>
        <w:tc>
          <w:tcPr>
            <w:tcW w:w="3140" w:type="dxa"/>
            <w:tcBorders>
              <w:top w:val="single" w:sz="8" w:space="0" w:color="auto"/>
              <w:left w:val="single" w:sz="8" w:space="0" w:color="auto"/>
              <w:bottom w:val="single" w:sz="8" w:space="0" w:color="auto"/>
              <w:right w:val="single" w:sz="8" w:space="0" w:color="auto"/>
            </w:tcBorders>
          </w:tcPr>
          <w:p w14:paraId="04AD41E3" w14:textId="19C2F807" w:rsidR="009D5712" w:rsidRPr="001C070F" w:rsidRDefault="009D5712" w:rsidP="00A25F2E">
            <w:pPr>
              <w:rPr>
                <w:rFonts w:eastAsia="Arial" w:cs="Arial"/>
                <w:highlight w:val="yellow"/>
              </w:rPr>
            </w:pPr>
            <w:r w:rsidRPr="7D09FF7F">
              <w:rPr>
                <w:rFonts w:eastAsia="Arial" w:cs="Arial"/>
              </w:rPr>
              <w:t>February 1</w:t>
            </w:r>
            <w:r>
              <w:rPr>
                <w:rFonts w:eastAsia="Arial" w:cs="Arial"/>
              </w:rPr>
              <w:t>−</w:t>
            </w:r>
            <w:r w:rsidR="005D484E">
              <w:rPr>
                <w:rFonts w:eastAsia="Arial" w:cs="Arial"/>
              </w:rPr>
              <w:t>3</w:t>
            </w:r>
            <w:r w:rsidRPr="7D09FF7F">
              <w:rPr>
                <w:rFonts w:eastAsia="Arial" w:cs="Arial"/>
              </w:rPr>
              <w:t xml:space="preserve">, </w:t>
            </w:r>
            <w:r w:rsidR="005D484E">
              <w:rPr>
                <w:rFonts w:eastAsia="Arial" w:cs="Arial"/>
              </w:rPr>
              <w:t>2022</w:t>
            </w:r>
          </w:p>
        </w:tc>
        <w:tc>
          <w:tcPr>
            <w:tcW w:w="5860" w:type="dxa"/>
            <w:tcBorders>
              <w:top w:val="single" w:sz="8" w:space="0" w:color="auto"/>
              <w:left w:val="single" w:sz="8" w:space="0" w:color="auto"/>
              <w:bottom w:val="single" w:sz="8" w:space="0" w:color="auto"/>
              <w:right w:val="single" w:sz="8" w:space="0" w:color="auto"/>
            </w:tcBorders>
          </w:tcPr>
          <w:p w14:paraId="05C54177" w14:textId="04353955" w:rsidR="009D5712" w:rsidRPr="00AE4E84" w:rsidRDefault="009D5712" w:rsidP="00A25F2E">
            <w:pPr>
              <w:tabs>
                <w:tab w:val="left" w:pos="0"/>
                <w:tab w:val="left" w:pos="0"/>
                <w:tab w:val="left" w:pos="252"/>
              </w:tabs>
              <w:rPr>
                <w:rFonts w:eastAsia="Arial" w:cs="Arial"/>
                <w:szCs w:val="24"/>
                <w:highlight w:val="yellow"/>
              </w:rPr>
            </w:pPr>
            <w:r w:rsidRPr="00AE4E84">
              <w:rPr>
                <w:rFonts w:eastAsia="Arial" w:cs="Arial"/>
                <w:szCs w:val="24"/>
              </w:rPr>
              <w:t xml:space="preserve">Proposals are processed and screened. </w:t>
            </w:r>
            <w:r>
              <w:rPr>
                <w:rFonts w:eastAsia="Arial" w:cs="Arial"/>
                <w:szCs w:val="24"/>
              </w:rPr>
              <w:t xml:space="preserve">Proposers </w:t>
            </w:r>
            <w:r w:rsidRPr="00AE4E84">
              <w:rPr>
                <w:rFonts w:eastAsia="Arial" w:cs="Arial"/>
                <w:szCs w:val="24"/>
              </w:rPr>
              <w:t>are notified if they have been disqualified based on the CDE</w:t>
            </w:r>
            <w:r w:rsidR="00EC180A">
              <w:rPr>
                <w:rFonts w:eastAsia="Arial" w:cs="Arial"/>
                <w:szCs w:val="24"/>
              </w:rPr>
              <w:t>’s</w:t>
            </w:r>
            <w:r w:rsidRPr="00AE4E84">
              <w:rPr>
                <w:rFonts w:eastAsia="Arial" w:cs="Arial"/>
                <w:szCs w:val="24"/>
              </w:rPr>
              <w:t xml:space="preserve"> screening of applications and eligibility criteria.</w:t>
            </w:r>
          </w:p>
        </w:tc>
      </w:tr>
      <w:tr w:rsidR="009D5712" w:rsidRPr="00AE4E84" w14:paraId="2EE3C263" w14:textId="77777777" w:rsidTr="00A239B8">
        <w:trPr>
          <w:cantSplit/>
          <w:trHeight w:val="720"/>
        </w:trPr>
        <w:tc>
          <w:tcPr>
            <w:tcW w:w="3140" w:type="dxa"/>
            <w:tcBorders>
              <w:top w:val="single" w:sz="8" w:space="0" w:color="auto"/>
              <w:left w:val="single" w:sz="8" w:space="0" w:color="auto"/>
              <w:bottom w:val="single" w:sz="8" w:space="0" w:color="auto"/>
              <w:right w:val="single" w:sz="8" w:space="0" w:color="auto"/>
            </w:tcBorders>
          </w:tcPr>
          <w:p w14:paraId="22C59F87" w14:textId="3978F37B" w:rsidR="009D5712" w:rsidRPr="00AE4E84" w:rsidRDefault="009D5712" w:rsidP="00A25F2E">
            <w:pPr>
              <w:rPr>
                <w:rFonts w:eastAsia="Arial" w:cs="Arial"/>
              </w:rPr>
            </w:pPr>
            <w:r w:rsidRPr="7D09FF7F">
              <w:rPr>
                <w:rFonts w:eastAsia="Arial" w:cs="Arial"/>
              </w:rPr>
              <w:t xml:space="preserve">February </w:t>
            </w:r>
            <w:r w:rsidR="005D484E">
              <w:rPr>
                <w:rFonts w:eastAsia="Arial" w:cs="Arial"/>
              </w:rPr>
              <w:t>4</w:t>
            </w:r>
            <w:r>
              <w:rPr>
                <w:rFonts w:eastAsia="Arial" w:cs="Arial"/>
              </w:rPr>
              <w:t>−</w:t>
            </w:r>
            <w:r w:rsidR="00BA02B9">
              <w:rPr>
                <w:rFonts w:eastAsia="Arial" w:cs="Arial"/>
              </w:rPr>
              <w:t>8</w:t>
            </w:r>
            <w:r w:rsidRPr="7D09FF7F">
              <w:rPr>
                <w:rFonts w:eastAsia="Arial" w:cs="Arial"/>
              </w:rPr>
              <w:t>, 2022</w:t>
            </w:r>
          </w:p>
        </w:tc>
        <w:tc>
          <w:tcPr>
            <w:tcW w:w="5860" w:type="dxa"/>
            <w:tcBorders>
              <w:top w:val="single" w:sz="8" w:space="0" w:color="auto"/>
              <w:left w:val="single" w:sz="8" w:space="0" w:color="auto"/>
              <w:bottom w:val="single" w:sz="8" w:space="0" w:color="auto"/>
              <w:right w:val="single" w:sz="8" w:space="0" w:color="auto"/>
            </w:tcBorders>
          </w:tcPr>
          <w:p w14:paraId="1285B7AA" w14:textId="5A522BF2" w:rsidR="009D5712" w:rsidRPr="00AE4E84" w:rsidRDefault="009D5712" w:rsidP="00A25F2E">
            <w:pPr>
              <w:tabs>
                <w:tab w:val="left" w:pos="252"/>
              </w:tabs>
              <w:rPr>
                <w:rFonts w:cs="Arial"/>
              </w:rPr>
            </w:pPr>
            <w:r w:rsidRPr="00AE4E84">
              <w:rPr>
                <w:rFonts w:eastAsia="Arial" w:cs="Arial"/>
                <w:szCs w:val="24"/>
              </w:rPr>
              <w:t>Proposals are reviewed and scored.</w:t>
            </w:r>
          </w:p>
        </w:tc>
      </w:tr>
      <w:tr w:rsidR="009D5712" w:rsidRPr="00AE4E84" w14:paraId="4FAC2734" w14:textId="77777777" w:rsidTr="00A239B8">
        <w:trPr>
          <w:cantSplit/>
          <w:trHeight w:val="720"/>
        </w:trPr>
        <w:tc>
          <w:tcPr>
            <w:tcW w:w="3140" w:type="dxa"/>
            <w:tcBorders>
              <w:top w:val="single" w:sz="8" w:space="0" w:color="auto"/>
              <w:left w:val="single" w:sz="8" w:space="0" w:color="auto"/>
              <w:bottom w:val="single" w:sz="8" w:space="0" w:color="auto"/>
              <w:right w:val="single" w:sz="8" w:space="0" w:color="auto"/>
            </w:tcBorders>
          </w:tcPr>
          <w:p w14:paraId="72A50A55" w14:textId="7A05BFA3" w:rsidR="009D5712" w:rsidRPr="00AE4E84" w:rsidRDefault="009D5712" w:rsidP="00A25F2E">
            <w:pPr>
              <w:rPr>
                <w:rFonts w:eastAsia="Arial" w:cs="Arial"/>
              </w:rPr>
            </w:pPr>
            <w:r w:rsidRPr="7D09FF7F">
              <w:rPr>
                <w:rFonts w:eastAsia="Arial" w:cs="Arial"/>
              </w:rPr>
              <w:t xml:space="preserve">February </w:t>
            </w:r>
            <w:r w:rsidR="00BA02B9">
              <w:rPr>
                <w:rFonts w:eastAsia="Arial" w:cs="Arial"/>
              </w:rPr>
              <w:t>9</w:t>
            </w:r>
            <w:r>
              <w:rPr>
                <w:rFonts w:eastAsia="Arial" w:cs="Arial"/>
              </w:rPr>
              <w:t>−</w:t>
            </w:r>
            <w:r w:rsidR="005D484E">
              <w:rPr>
                <w:rFonts w:eastAsia="Arial" w:cs="Arial"/>
              </w:rPr>
              <w:t>1</w:t>
            </w:r>
            <w:r w:rsidR="00BA02B9">
              <w:rPr>
                <w:rFonts w:eastAsia="Arial" w:cs="Arial"/>
              </w:rPr>
              <w:t>1</w:t>
            </w:r>
            <w:r w:rsidRPr="7D09FF7F">
              <w:rPr>
                <w:rFonts w:eastAsia="Arial" w:cs="Arial"/>
              </w:rPr>
              <w:t>, 2022</w:t>
            </w:r>
          </w:p>
        </w:tc>
        <w:tc>
          <w:tcPr>
            <w:tcW w:w="5860" w:type="dxa"/>
            <w:tcBorders>
              <w:top w:val="single" w:sz="8" w:space="0" w:color="auto"/>
              <w:left w:val="single" w:sz="8" w:space="0" w:color="auto"/>
              <w:bottom w:val="single" w:sz="8" w:space="0" w:color="auto"/>
              <w:right w:val="single" w:sz="8" w:space="0" w:color="auto"/>
            </w:tcBorders>
          </w:tcPr>
          <w:p w14:paraId="408A4BD3" w14:textId="45EB12C0" w:rsidR="009D5712" w:rsidRDefault="009D5712" w:rsidP="00A25F2E">
            <w:pPr>
              <w:tabs>
                <w:tab w:val="left" w:pos="252"/>
              </w:tabs>
              <w:rPr>
                <w:rFonts w:cs="Arial"/>
                <w:b/>
                <w:bCs/>
              </w:rPr>
            </w:pPr>
            <w:r>
              <w:rPr>
                <w:rFonts w:eastAsia="Arial" w:cs="Arial"/>
              </w:rPr>
              <w:t>Proposer</w:t>
            </w:r>
            <w:r w:rsidRPr="1303A5F0">
              <w:rPr>
                <w:rFonts w:eastAsia="Arial" w:cs="Arial"/>
              </w:rPr>
              <w:t xml:space="preserve"> interviews (based on passing score).</w:t>
            </w:r>
            <w:r w:rsidRPr="1303A5F0">
              <w:rPr>
                <w:rFonts w:cs="Arial"/>
                <w:b/>
                <w:bCs/>
              </w:rPr>
              <w:t xml:space="preserve"> All </w:t>
            </w:r>
            <w:r>
              <w:rPr>
                <w:rFonts w:cs="Arial"/>
                <w:b/>
                <w:bCs/>
              </w:rPr>
              <w:t>proposers</w:t>
            </w:r>
            <w:r w:rsidRPr="1303A5F0">
              <w:rPr>
                <w:rFonts w:cs="Arial"/>
                <w:b/>
                <w:bCs/>
              </w:rPr>
              <w:t xml:space="preserve"> need to be available for an interview on these dates.</w:t>
            </w:r>
          </w:p>
          <w:p w14:paraId="148BBBB1" w14:textId="77777777" w:rsidR="00705B8E" w:rsidRPr="00AE4E84" w:rsidRDefault="00705B8E" w:rsidP="00A25F2E">
            <w:pPr>
              <w:tabs>
                <w:tab w:val="left" w:pos="252"/>
              </w:tabs>
              <w:rPr>
                <w:rFonts w:cs="Arial"/>
                <w:b/>
                <w:bCs/>
              </w:rPr>
            </w:pPr>
          </w:p>
        </w:tc>
      </w:tr>
      <w:tr w:rsidR="009D5712" w:rsidRPr="00AE4E84" w14:paraId="0977FF6B" w14:textId="77777777" w:rsidTr="00A239B8">
        <w:trPr>
          <w:cantSplit/>
          <w:trHeight w:val="720"/>
        </w:trPr>
        <w:tc>
          <w:tcPr>
            <w:tcW w:w="3140" w:type="dxa"/>
            <w:tcBorders>
              <w:top w:val="single" w:sz="8" w:space="0" w:color="auto"/>
              <w:left w:val="single" w:sz="8" w:space="0" w:color="auto"/>
              <w:bottom w:val="single" w:sz="8" w:space="0" w:color="auto"/>
              <w:right w:val="single" w:sz="8" w:space="0" w:color="auto"/>
            </w:tcBorders>
          </w:tcPr>
          <w:p w14:paraId="1A68CEAF" w14:textId="21DEE3F0" w:rsidR="009D5712" w:rsidRPr="00AE4E84" w:rsidRDefault="00BA02B9" w:rsidP="00A25F2E">
            <w:pPr>
              <w:rPr>
                <w:rFonts w:eastAsia="Arial" w:cs="Arial"/>
              </w:rPr>
            </w:pPr>
            <w:r>
              <w:rPr>
                <w:rFonts w:eastAsia="Arial" w:cs="Arial"/>
              </w:rPr>
              <w:t>February 16</w:t>
            </w:r>
            <w:r w:rsidR="009D5712" w:rsidRPr="00CC6490">
              <w:rPr>
                <w:rFonts w:eastAsia="Arial" w:cs="Arial"/>
              </w:rPr>
              <w:t>, 2022</w:t>
            </w:r>
          </w:p>
        </w:tc>
        <w:tc>
          <w:tcPr>
            <w:tcW w:w="5860" w:type="dxa"/>
            <w:tcBorders>
              <w:top w:val="single" w:sz="8" w:space="0" w:color="auto"/>
              <w:left w:val="single" w:sz="8" w:space="0" w:color="auto"/>
              <w:bottom w:val="single" w:sz="8" w:space="0" w:color="auto"/>
              <w:right w:val="single" w:sz="8" w:space="0" w:color="auto"/>
            </w:tcBorders>
          </w:tcPr>
          <w:p w14:paraId="41CDCC6B" w14:textId="78F64495" w:rsidR="009D5712" w:rsidRPr="00AE4E84" w:rsidRDefault="009D5712" w:rsidP="00A25F2E">
            <w:pPr>
              <w:tabs>
                <w:tab w:val="left" w:pos="0"/>
                <w:tab w:val="left" w:pos="0"/>
                <w:tab w:val="left" w:pos="252"/>
              </w:tabs>
              <w:rPr>
                <w:rFonts w:cs="Arial"/>
              </w:rPr>
            </w:pPr>
            <w:r w:rsidRPr="00AE4E84">
              <w:rPr>
                <w:rFonts w:eastAsia="Arial" w:cs="Arial"/>
                <w:szCs w:val="24"/>
              </w:rPr>
              <w:t>Intent to Award</w:t>
            </w:r>
            <w:r w:rsidR="00D35922">
              <w:rPr>
                <w:rFonts w:eastAsia="Arial" w:cs="Arial"/>
                <w:szCs w:val="24"/>
              </w:rPr>
              <w:t>(s)</w:t>
            </w:r>
            <w:r w:rsidRPr="00AE4E84">
              <w:rPr>
                <w:rFonts w:eastAsia="Arial" w:cs="Arial"/>
                <w:szCs w:val="24"/>
              </w:rPr>
              <w:t xml:space="preserve"> posted on the CDE website</w:t>
            </w:r>
            <w:r w:rsidR="005569A0">
              <w:rPr>
                <w:rFonts w:eastAsia="Arial" w:cs="Arial"/>
                <w:szCs w:val="24"/>
              </w:rPr>
              <w:t>.</w:t>
            </w:r>
          </w:p>
          <w:p w14:paraId="0F27EB3B" w14:textId="663B27DD" w:rsidR="009D5712" w:rsidRPr="00AE4E84" w:rsidRDefault="009D5712" w:rsidP="00A25F2E">
            <w:pPr>
              <w:tabs>
                <w:tab w:val="left" w:pos="0"/>
                <w:tab w:val="left" w:pos="0"/>
                <w:tab w:val="left" w:pos="252"/>
              </w:tabs>
              <w:rPr>
                <w:rFonts w:cs="Arial"/>
              </w:rPr>
            </w:pPr>
          </w:p>
        </w:tc>
      </w:tr>
      <w:tr w:rsidR="009D5712" w:rsidRPr="00AE4E84" w14:paraId="1DDBBF59" w14:textId="77777777" w:rsidTr="00A239B8">
        <w:trPr>
          <w:cantSplit/>
          <w:trHeight w:val="720"/>
        </w:trPr>
        <w:tc>
          <w:tcPr>
            <w:tcW w:w="3140" w:type="dxa"/>
            <w:tcBorders>
              <w:top w:val="single" w:sz="8" w:space="0" w:color="auto"/>
              <w:left w:val="single" w:sz="8" w:space="0" w:color="auto"/>
              <w:bottom w:val="single" w:sz="8" w:space="0" w:color="auto"/>
              <w:right w:val="single" w:sz="8" w:space="0" w:color="auto"/>
            </w:tcBorders>
          </w:tcPr>
          <w:p w14:paraId="5B8E5C33" w14:textId="4F18503A" w:rsidR="009D5712" w:rsidRPr="00AE4E84" w:rsidRDefault="00BA02B9" w:rsidP="00A25F2E">
            <w:pPr>
              <w:rPr>
                <w:rFonts w:cs="Arial"/>
              </w:rPr>
            </w:pPr>
            <w:r>
              <w:rPr>
                <w:rFonts w:eastAsia="Arial" w:cs="Arial"/>
              </w:rPr>
              <w:t>February 17, 2022</w:t>
            </w:r>
          </w:p>
        </w:tc>
        <w:tc>
          <w:tcPr>
            <w:tcW w:w="5860" w:type="dxa"/>
            <w:tcBorders>
              <w:top w:val="single" w:sz="8" w:space="0" w:color="auto"/>
              <w:left w:val="single" w:sz="8" w:space="0" w:color="auto"/>
              <w:bottom w:val="single" w:sz="8" w:space="0" w:color="auto"/>
              <w:right w:val="single" w:sz="8" w:space="0" w:color="auto"/>
            </w:tcBorders>
          </w:tcPr>
          <w:p w14:paraId="7F73F06F" w14:textId="0A24B7D8" w:rsidR="009D5712" w:rsidRPr="00AE4E84" w:rsidRDefault="009D5712" w:rsidP="00A25F2E">
            <w:pPr>
              <w:tabs>
                <w:tab w:val="left" w:pos="0"/>
                <w:tab w:val="left" w:pos="0"/>
                <w:tab w:val="left" w:pos="252"/>
              </w:tabs>
              <w:rPr>
                <w:rFonts w:eastAsia="Arial" w:cs="Arial"/>
                <w:szCs w:val="24"/>
              </w:rPr>
            </w:pPr>
            <w:r w:rsidRPr="00AE4E84">
              <w:rPr>
                <w:rFonts w:eastAsia="Arial" w:cs="Arial"/>
                <w:szCs w:val="24"/>
              </w:rPr>
              <w:t xml:space="preserve">Development of </w:t>
            </w:r>
            <w:r w:rsidR="001878CD">
              <w:rPr>
                <w:rFonts w:eastAsia="Arial" w:cs="Arial"/>
                <w:szCs w:val="24"/>
              </w:rPr>
              <w:t>A</w:t>
            </w:r>
            <w:r w:rsidR="000E099A">
              <w:rPr>
                <w:rFonts w:eastAsia="Arial" w:cs="Arial"/>
                <w:szCs w:val="24"/>
              </w:rPr>
              <w:t>greement</w:t>
            </w:r>
            <w:r w:rsidRPr="00AE4E84">
              <w:rPr>
                <w:rFonts w:eastAsia="Arial" w:cs="Arial"/>
                <w:szCs w:val="24"/>
              </w:rPr>
              <w:t>.</w:t>
            </w:r>
          </w:p>
        </w:tc>
      </w:tr>
      <w:tr w:rsidR="009D5712" w:rsidRPr="00AE4E84" w14:paraId="232D0639" w14:textId="77777777" w:rsidTr="00A239B8">
        <w:trPr>
          <w:cantSplit/>
          <w:trHeight w:val="720"/>
        </w:trPr>
        <w:tc>
          <w:tcPr>
            <w:tcW w:w="3140" w:type="dxa"/>
            <w:tcBorders>
              <w:top w:val="single" w:sz="8" w:space="0" w:color="auto"/>
              <w:left w:val="single" w:sz="8" w:space="0" w:color="auto"/>
              <w:bottom w:val="single" w:sz="8" w:space="0" w:color="auto"/>
              <w:right w:val="single" w:sz="8" w:space="0" w:color="auto"/>
            </w:tcBorders>
          </w:tcPr>
          <w:p w14:paraId="124877E6" w14:textId="46DF935A" w:rsidR="009D5712" w:rsidRPr="00AE4E84" w:rsidRDefault="009D5712" w:rsidP="00A25F2E">
            <w:pPr>
              <w:rPr>
                <w:rFonts w:cs="Arial"/>
              </w:rPr>
            </w:pPr>
            <w:r w:rsidRPr="00200738">
              <w:rPr>
                <w:rFonts w:eastAsia="Arial" w:cs="Arial"/>
              </w:rPr>
              <w:t>May 1, 2022</w:t>
            </w:r>
          </w:p>
        </w:tc>
        <w:tc>
          <w:tcPr>
            <w:tcW w:w="5860" w:type="dxa"/>
            <w:tcBorders>
              <w:top w:val="single" w:sz="8" w:space="0" w:color="auto"/>
              <w:left w:val="single" w:sz="8" w:space="0" w:color="auto"/>
              <w:bottom w:val="single" w:sz="8" w:space="0" w:color="auto"/>
              <w:right w:val="single" w:sz="8" w:space="0" w:color="auto"/>
            </w:tcBorders>
          </w:tcPr>
          <w:p w14:paraId="012C7FBC" w14:textId="1AB1FA52" w:rsidR="009D5712" w:rsidRPr="00AE4E84" w:rsidRDefault="00D636A8" w:rsidP="00A25F2E">
            <w:pPr>
              <w:tabs>
                <w:tab w:val="left" w:pos="0"/>
                <w:tab w:val="left" w:pos="0"/>
                <w:tab w:val="left" w:pos="252"/>
              </w:tabs>
              <w:rPr>
                <w:rFonts w:cs="Arial"/>
              </w:rPr>
            </w:pPr>
            <w:r>
              <w:rPr>
                <w:rFonts w:eastAsia="Arial" w:cs="Arial"/>
                <w:szCs w:val="24"/>
              </w:rPr>
              <w:t xml:space="preserve">Proposed </w:t>
            </w:r>
            <w:r w:rsidR="009D5712" w:rsidRPr="00AE4E84">
              <w:rPr>
                <w:rFonts w:eastAsia="Arial" w:cs="Arial"/>
                <w:szCs w:val="24"/>
              </w:rPr>
              <w:t xml:space="preserve">Start Date of </w:t>
            </w:r>
            <w:r w:rsidR="000E099A">
              <w:rPr>
                <w:rFonts w:eastAsia="Arial" w:cs="Arial"/>
                <w:szCs w:val="24"/>
              </w:rPr>
              <w:t>Agreement</w:t>
            </w:r>
            <w:r w:rsidR="005569A0">
              <w:rPr>
                <w:rFonts w:eastAsia="Arial" w:cs="Arial"/>
                <w:szCs w:val="24"/>
              </w:rPr>
              <w:t>.</w:t>
            </w:r>
          </w:p>
        </w:tc>
      </w:tr>
    </w:tbl>
    <w:p w14:paraId="624D0BF7" w14:textId="77777777" w:rsidR="00FA0E1D" w:rsidRDefault="00FA0E1D" w:rsidP="001E2DB9">
      <w:pPr>
        <w:pStyle w:val="Heading3"/>
      </w:pPr>
      <w:bookmarkStart w:id="24" w:name="_Toc84586066"/>
      <w:bookmarkStart w:id="25" w:name="_Toc84588170"/>
      <w:bookmarkEnd w:id="22"/>
      <w:r>
        <w:br w:type="page"/>
      </w:r>
    </w:p>
    <w:p w14:paraId="115471A8" w14:textId="47932DDD" w:rsidR="009D5712" w:rsidRPr="00AE4E84" w:rsidRDefault="009D5712" w:rsidP="001E2DB9">
      <w:pPr>
        <w:pStyle w:val="Heading3"/>
        <w:numPr>
          <w:ilvl w:val="0"/>
          <w:numId w:val="38"/>
        </w:numPr>
      </w:pPr>
      <w:bookmarkStart w:id="26" w:name="_Toc93486019"/>
      <w:r w:rsidRPr="00864C0E">
        <w:lastRenderedPageBreak/>
        <w:t>Purpose</w:t>
      </w:r>
      <w:bookmarkEnd w:id="24"/>
      <w:bookmarkEnd w:id="25"/>
      <w:bookmarkEnd w:id="26"/>
    </w:p>
    <w:p w14:paraId="6F98FACE" w14:textId="173316F9" w:rsidR="009D5712" w:rsidRPr="00336753" w:rsidRDefault="009D5712" w:rsidP="00E10A8C">
      <w:pPr>
        <w:pStyle w:val="Default"/>
        <w:ind w:left="360"/>
        <w:rPr>
          <w:rFonts w:ascii="Arial" w:hAnsi="Arial" w:cs="Arial"/>
        </w:rPr>
      </w:pPr>
      <w:r w:rsidRPr="00336753">
        <w:rPr>
          <w:rFonts w:ascii="Arial" w:eastAsia="Arial" w:hAnsi="Arial" w:cs="Arial"/>
        </w:rPr>
        <w:t>The CDE Student Achievement and Support Division is soliciting proposals from eligible proposers to</w:t>
      </w:r>
      <w:r w:rsidRPr="00336753">
        <w:rPr>
          <w:rFonts w:ascii="Arial" w:hAnsi="Arial" w:cs="Arial"/>
        </w:rPr>
        <w:t xml:space="preserve"> provide eligible services or assistance to all eligible non-public schools (NPS) that enroll a significant percentage of students from low-income families and are most impacted by the COVID-19 emergency in compliance with the </w:t>
      </w:r>
      <w:r w:rsidR="00E44E1B" w:rsidRPr="00E44E1B">
        <w:rPr>
          <w:rFonts w:ascii="Arial" w:hAnsi="Arial" w:cs="Arial"/>
        </w:rPr>
        <w:t xml:space="preserve">American Rescue Plan </w:t>
      </w:r>
      <w:r w:rsidR="00E44E1B">
        <w:rPr>
          <w:rFonts w:ascii="Arial" w:hAnsi="Arial" w:cs="Arial"/>
        </w:rPr>
        <w:t>(</w:t>
      </w:r>
      <w:r w:rsidRPr="00336753">
        <w:rPr>
          <w:rFonts w:ascii="Arial" w:hAnsi="Arial" w:cs="Arial"/>
        </w:rPr>
        <w:t>ARP</w:t>
      </w:r>
      <w:r w:rsidR="00E44E1B">
        <w:rPr>
          <w:rFonts w:ascii="Arial" w:hAnsi="Arial" w:cs="Arial"/>
        </w:rPr>
        <w:t>)</w:t>
      </w:r>
      <w:r w:rsidRPr="00336753">
        <w:rPr>
          <w:rFonts w:ascii="Arial" w:hAnsi="Arial" w:cs="Arial"/>
        </w:rPr>
        <w:t xml:space="preserve"> </w:t>
      </w:r>
      <w:r w:rsidR="001E2DB9">
        <w:rPr>
          <w:rFonts w:ascii="Arial" w:hAnsi="Arial" w:cs="Arial"/>
        </w:rPr>
        <w:t xml:space="preserve">Act </w:t>
      </w:r>
      <w:r w:rsidR="00456D36" w:rsidRPr="00456D36">
        <w:rPr>
          <w:rFonts w:ascii="Arial" w:eastAsia="Arial" w:hAnsi="Arial" w:cs="Arial"/>
          <w:color w:val="auto"/>
        </w:rPr>
        <w:t>Emergency Assistance for Non-public Schools (EANS)</w:t>
      </w:r>
      <w:r w:rsidRPr="00336753">
        <w:rPr>
          <w:rFonts w:ascii="Arial" w:hAnsi="Arial" w:cs="Arial"/>
        </w:rPr>
        <w:t xml:space="preserve"> requirements.</w:t>
      </w:r>
      <w:r w:rsidR="00433F94" w:rsidRPr="00336753">
        <w:rPr>
          <w:rFonts w:ascii="Arial" w:hAnsi="Arial" w:cs="Arial"/>
        </w:rPr>
        <w:t xml:space="preserve"> This </w:t>
      </w:r>
      <w:r w:rsidR="00D21B12">
        <w:rPr>
          <w:rFonts w:ascii="Arial" w:hAnsi="Arial" w:cs="Arial"/>
        </w:rPr>
        <w:t xml:space="preserve">SOP </w:t>
      </w:r>
      <w:r w:rsidR="00433F94" w:rsidRPr="00336753">
        <w:rPr>
          <w:rFonts w:ascii="Arial" w:hAnsi="Arial" w:cs="Arial"/>
        </w:rPr>
        <w:t>may result in multiple awards depending on service or assistance type.</w:t>
      </w:r>
    </w:p>
    <w:p w14:paraId="5ADA9EF1" w14:textId="77777777" w:rsidR="009D5712" w:rsidRPr="00336753" w:rsidRDefault="009D5712" w:rsidP="00E10A8C">
      <w:pPr>
        <w:ind w:left="360"/>
        <w:rPr>
          <w:rFonts w:eastAsia="Arial" w:cs="Arial"/>
          <w:szCs w:val="24"/>
        </w:rPr>
      </w:pPr>
    </w:p>
    <w:p w14:paraId="10106D94" w14:textId="549633AF" w:rsidR="009D5712" w:rsidRPr="00336753" w:rsidRDefault="009D5712" w:rsidP="00E10A8C">
      <w:pPr>
        <w:pStyle w:val="CommentText"/>
        <w:ind w:left="360"/>
        <w:rPr>
          <w:rFonts w:cs="Arial"/>
          <w:sz w:val="24"/>
          <w:szCs w:val="24"/>
        </w:rPr>
      </w:pPr>
      <w:r w:rsidRPr="00336753">
        <w:rPr>
          <w:rFonts w:cs="Arial"/>
          <w:sz w:val="24"/>
          <w:szCs w:val="24"/>
        </w:rPr>
        <w:t xml:space="preserve">The selection of proposals shall use a </w:t>
      </w:r>
      <w:r w:rsidR="00CE2E05" w:rsidRPr="00336753">
        <w:rPr>
          <w:rFonts w:cs="Arial"/>
          <w:sz w:val="24"/>
          <w:szCs w:val="24"/>
        </w:rPr>
        <w:t>standardized scoring criterion</w:t>
      </w:r>
      <w:r w:rsidR="00180BBE" w:rsidRPr="00336753">
        <w:rPr>
          <w:rFonts w:cs="Arial"/>
          <w:sz w:val="24"/>
          <w:szCs w:val="24"/>
        </w:rPr>
        <w:t xml:space="preserve"> and </w:t>
      </w:r>
      <w:r w:rsidR="00180BBE" w:rsidRPr="00336753">
        <w:rPr>
          <w:rFonts w:cs="Arial"/>
          <w:sz w:val="24"/>
          <w:szCs w:val="24"/>
          <w:shd w:val="clear" w:color="auto" w:fill="FFFFFF"/>
        </w:rPr>
        <w:t xml:space="preserve">notwithstanding any other law, the funds provided under the </w:t>
      </w:r>
      <w:r w:rsidR="00F4405F">
        <w:rPr>
          <w:rFonts w:cs="Arial"/>
          <w:sz w:val="24"/>
          <w:szCs w:val="24"/>
          <w:shd w:val="clear" w:color="auto" w:fill="FFFFFF"/>
        </w:rPr>
        <w:t>EANS</w:t>
      </w:r>
      <w:r w:rsidR="00180BBE" w:rsidRPr="00336753">
        <w:rPr>
          <w:rFonts w:cs="Arial"/>
          <w:sz w:val="24"/>
          <w:szCs w:val="24"/>
          <w:shd w:val="clear" w:color="auto" w:fill="FFFFFF"/>
        </w:rPr>
        <w:t xml:space="preserve"> Program pursuant to Section 2002 of the</w:t>
      </w:r>
      <w:r w:rsidR="00E44E1B">
        <w:rPr>
          <w:rFonts w:cs="Arial"/>
          <w:sz w:val="24"/>
          <w:szCs w:val="24"/>
          <w:shd w:val="clear" w:color="auto" w:fill="FFFFFF"/>
        </w:rPr>
        <w:t xml:space="preserve"> </w:t>
      </w:r>
      <w:r w:rsidR="00EE7F46">
        <w:rPr>
          <w:rFonts w:cs="Arial"/>
          <w:sz w:val="24"/>
          <w:szCs w:val="24"/>
          <w:shd w:val="clear" w:color="auto" w:fill="FFFFFF"/>
        </w:rPr>
        <w:t>ARP</w:t>
      </w:r>
      <w:r w:rsidR="00180BBE" w:rsidRPr="00336753">
        <w:rPr>
          <w:rFonts w:cs="Arial"/>
          <w:sz w:val="24"/>
          <w:szCs w:val="24"/>
          <w:shd w:val="clear" w:color="auto" w:fill="FFFFFF"/>
        </w:rPr>
        <w:t xml:space="preserve"> Act of 2021 (Public Law 117-2) shall be exempt from the personal services contracting requirements of Article 4 </w:t>
      </w:r>
      <w:r w:rsidR="00180BBE" w:rsidRPr="00200738">
        <w:rPr>
          <w:rFonts w:cs="Arial"/>
          <w:sz w:val="24"/>
          <w:szCs w:val="24"/>
          <w:shd w:val="clear" w:color="auto" w:fill="FFFFFF"/>
        </w:rPr>
        <w:t>(commen</w:t>
      </w:r>
      <w:r w:rsidR="00200738" w:rsidRPr="00200738">
        <w:rPr>
          <w:rFonts w:cs="Arial"/>
          <w:sz w:val="24"/>
          <w:szCs w:val="24"/>
          <w:shd w:val="clear" w:color="auto" w:fill="FFFFFF"/>
        </w:rPr>
        <w:t>c</w:t>
      </w:r>
      <w:r w:rsidR="00180BBE" w:rsidRPr="00200738">
        <w:rPr>
          <w:rFonts w:cs="Arial"/>
          <w:sz w:val="24"/>
          <w:szCs w:val="24"/>
          <w:shd w:val="clear" w:color="auto" w:fill="FFFFFF"/>
        </w:rPr>
        <w:t>ing</w:t>
      </w:r>
      <w:r w:rsidR="00180BBE" w:rsidRPr="00336753">
        <w:rPr>
          <w:rFonts w:cs="Arial"/>
          <w:sz w:val="24"/>
          <w:szCs w:val="24"/>
          <w:shd w:val="clear" w:color="auto" w:fill="FFFFFF"/>
        </w:rPr>
        <w:t xml:space="preserve"> with Section 19130) of Chapter 5 of Part 2 of Division 5 of Title 2 of the Government Code. Any contract executed to implement this section shall be exempt from the Public Contract Code and the State Contracting Manual, shall not be subject to Article 6 (commencing with Section 999) of Chapter 6 of Division 4 of the Military and Veterans Code, and shall not be subject to the approval of the Department of General Services</w:t>
      </w:r>
      <w:bookmarkStart w:id="27" w:name="_Toc84586067"/>
      <w:bookmarkStart w:id="28" w:name="_Toc84588171"/>
      <w:r w:rsidR="001E19FA">
        <w:rPr>
          <w:rFonts w:cs="Arial"/>
          <w:sz w:val="24"/>
          <w:szCs w:val="24"/>
          <w:shd w:val="clear" w:color="auto" w:fill="FFFFFF"/>
        </w:rPr>
        <w:t>.</w:t>
      </w:r>
    </w:p>
    <w:p w14:paraId="61487B10" w14:textId="77777777" w:rsidR="009D5712" w:rsidRDefault="009D5712" w:rsidP="00E10A8C">
      <w:pPr>
        <w:ind w:left="360"/>
      </w:pPr>
    </w:p>
    <w:p w14:paraId="2979810B" w14:textId="44D07A10" w:rsidR="009D5712" w:rsidRPr="00AF753C" w:rsidRDefault="009D5712" w:rsidP="00E10A8C">
      <w:pPr>
        <w:ind w:left="360"/>
        <w:rPr>
          <w:highlight w:val="yellow"/>
        </w:rPr>
      </w:pPr>
      <w:r>
        <w:t>The CDE shall follow the process</w:t>
      </w:r>
      <w:r w:rsidR="00336753">
        <w:t xml:space="preserve"> in the SOP</w:t>
      </w:r>
      <w:r>
        <w:t xml:space="preserve"> to </w:t>
      </w:r>
      <w:r w:rsidR="00D7526A">
        <w:t>award one or multiple awards</w:t>
      </w:r>
      <w:r w:rsidR="00200738">
        <w:t xml:space="preserve">. </w:t>
      </w:r>
      <w:r w:rsidRPr="00200738">
        <w:t>Each vendor</w:t>
      </w:r>
      <w:r>
        <w:t xml:space="preserve"> selected through this SOP process </w:t>
      </w:r>
      <w:r w:rsidR="00D7526A">
        <w:t xml:space="preserve">must accept the </w:t>
      </w:r>
      <w:r w:rsidR="004020CD">
        <w:t>s</w:t>
      </w:r>
      <w:r w:rsidR="00D7526A">
        <w:t>tate’s grant, contract, or other procurement forms</w:t>
      </w:r>
      <w:r w:rsidR="004A62AA">
        <w:t xml:space="preserve"> and required terms and conditions</w:t>
      </w:r>
      <w:r w:rsidR="00D7526A">
        <w:t xml:space="preserve"> based on award type</w:t>
      </w:r>
      <w:r>
        <w:t>, under which they will offer eligible services</w:t>
      </w:r>
      <w:r w:rsidR="00850D74">
        <w:t xml:space="preserve"> and assistance </w:t>
      </w:r>
      <w:r>
        <w:t xml:space="preserve">to all eligible NPS. The eligible NPS shall have the discretion to submit orders to </w:t>
      </w:r>
      <w:r w:rsidR="00D7526A">
        <w:t xml:space="preserve">the CDE or CDE’s designee for services or assistance from </w:t>
      </w:r>
      <w:r>
        <w:t xml:space="preserve">any vendor </w:t>
      </w:r>
      <w:r w:rsidR="00D7526A">
        <w:t>awarded through this SOP</w:t>
      </w:r>
      <w:r w:rsidR="002172C1">
        <w:t>.</w:t>
      </w:r>
      <w:r>
        <w:t xml:space="preserve"> Each vendor shall provide the services or assistance ordered by the eligible NPS</w:t>
      </w:r>
      <w:r w:rsidR="007F773C">
        <w:t xml:space="preserve"> as requested by CDE or CDE’s designee</w:t>
      </w:r>
      <w:r>
        <w:t xml:space="preserve">, up to the remaining amount of </w:t>
      </w:r>
      <w:r w:rsidR="007F773C">
        <w:t xml:space="preserve">the NPS’ </w:t>
      </w:r>
      <w:r>
        <w:t xml:space="preserve">award. </w:t>
      </w:r>
      <w:r w:rsidR="00FA4067">
        <w:t>Upon completion of services or assistance, t</w:t>
      </w:r>
      <w:r>
        <w:t xml:space="preserve">he CDE will </w:t>
      </w:r>
      <w:r w:rsidR="00FA4067">
        <w:t xml:space="preserve">reimburse the vendor for actual costs in accordance with the vendor’s award (i.e., grant, contract, or other) </w:t>
      </w:r>
      <w:r>
        <w:t>in arrears</w:t>
      </w:r>
      <w:r w:rsidR="002172C1">
        <w:t>.</w:t>
      </w:r>
      <w:bookmarkEnd w:id="27"/>
      <w:bookmarkEnd w:id="28"/>
    </w:p>
    <w:p w14:paraId="35584E60" w14:textId="77777777" w:rsidR="009D5712" w:rsidRPr="00D21B12" w:rsidRDefault="009D5712" w:rsidP="001E2DB9">
      <w:pPr>
        <w:pStyle w:val="Heading3"/>
      </w:pPr>
      <w:bookmarkStart w:id="29" w:name="_Toc93486020"/>
      <w:r w:rsidRPr="00B8234F">
        <w:t>Background</w:t>
      </w:r>
      <w:bookmarkEnd w:id="29"/>
    </w:p>
    <w:p w14:paraId="17C38860" w14:textId="77F5C369" w:rsidR="009D5712" w:rsidRPr="009932EC" w:rsidRDefault="009932EC" w:rsidP="001E2DB9">
      <w:pPr>
        <w:spacing w:before="360" w:after="240"/>
        <w:ind w:left="360"/>
        <w:rPr>
          <w:rFonts w:cs="Arial"/>
          <w:b/>
        </w:rPr>
      </w:pPr>
      <w:r w:rsidRPr="009932EC">
        <w:rPr>
          <w:rFonts w:cs="Arial"/>
          <w:b/>
        </w:rPr>
        <w:t>American Rescue Plan</w:t>
      </w:r>
      <w:r w:rsidR="00705B8E" w:rsidRPr="001E2DB9">
        <w:rPr>
          <w:b/>
        </w:rPr>
        <w:t xml:space="preserve"> </w:t>
      </w:r>
      <w:r w:rsidRPr="009932EC">
        <w:rPr>
          <w:rFonts w:eastAsia="Arial" w:cs="Arial"/>
          <w:b/>
          <w:szCs w:val="24"/>
        </w:rPr>
        <w:t>Emergency Assistance for Non-public Schools</w:t>
      </w:r>
    </w:p>
    <w:p w14:paraId="43539A00" w14:textId="38A1EC34" w:rsidR="009D5712" w:rsidRDefault="009D5712" w:rsidP="001E2DB9">
      <w:pPr>
        <w:spacing w:before="100" w:beforeAutospacing="1" w:after="100" w:afterAutospacing="1"/>
        <w:ind w:left="360"/>
        <w:rPr>
          <w:rFonts w:cs="Arial"/>
        </w:rPr>
      </w:pPr>
      <w:r w:rsidRPr="1303A5F0">
        <w:rPr>
          <w:rFonts w:cs="Arial"/>
        </w:rPr>
        <w:t xml:space="preserve">As part of the </w:t>
      </w:r>
      <w:r w:rsidR="00705B8E">
        <w:rPr>
          <w:rFonts w:cs="Arial"/>
        </w:rPr>
        <w:t>ARP</w:t>
      </w:r>
      <w:r w:rsidRPr="1303A5F0">
        <w:rPr>
          <w:rFonts w:cs="Arial"/>
        </w:rPr>
        <w:t xml:space="preserve"> Act, 2021, Public Law 117-2 (March 11, 2021), Congress set aside $2.75 billion of the Governor’s Emergency Education Relief Fund specifically to provide emergency assistance to students and teachers in</w:t>
      </w:r>
      <w:r>
        <w:rPr>
          <w:rFonts w:cs="Arial"/>
        </w:rPr>
        <w:t xml:space="preserve"> NPS</w:t>
      </w:r>
      <w:r w:rsidRPr="1303A5F0">
        <w:rPr>
          <w:rFonts w:cs="Arial"/>
        </w:rPr>
        <w:t xml:space="preserve">, as defined below, through the ARP EANS </w:t>
      </w:r>
      <w:r w:rsidR="009932EC">
        <w:rPr>
          <w:rFonts w:cs="Arial"/>
        </w:rPr>
        <w:t>P</w:t>
      </w:r>
      <w:r w:rsidRPr="1303A5F0">
        <w:rPr>
          <w:rFonts w:cs="Arial"/>
        </w:rPr>
        <w:t xml:space="preserve">rogram. The purpose of the ARP EANS </w:t>
      </w:r>
      <w:r w:rsidR="009932EC">
        <w:rPr>
          <w:rFonts w:cs="Arial"/>
        </w:rPr>
        <w:t>P</w:t>
      </w:r>
      <w:r w:rsidRPr="1303A5F0">
        <w:rPr>
          <w:rFonts w:cs="Arial"/>
        </w:rPr>
        <w:t>rogram is to provide services or assistance to the NPS that enroll a significant percentage of students from low-income families and are most impacted by the COVID-19 emergency.</w:t>
      </w:r>
    </w:p>
    <w:p w14:paraId="7947C4A5" w14:textId="6C1D719C" w:rsidR="009D5712" w:rsidRDefault="009D5712" w:rsidP="00E10A8C">
      <w:pPr>
        <w:pStyle w:val="Default"/>
        <w:ind w:left="360"/>
        <w:rPr>
          <w:rFonts w:ascii="Arial" w:hAnsi="Arial" w:cs="Arial"/>
        </w:rPr>
      </w:pPr>
      <w:r w:rsidRPr="007F224F">
        <w:rPr>
          <w:rFonts w:ascii="Arial" w:hAnsi="Arial" w:cs="Arial"/>
        </w:rPr>
        <w:lastRenderedPageBreak/>
        <w:t xml:space="preserve">The ARP Act extends the EANS </w:t>
      </w:r>
      <w:r w:rsidR="009932EC">
        <w:rPr>
          <w:rFonts w:ascii="Arial" w:hAnsi="Arial" w:cs="Arial"/>
        </w:rPr>
        <w:t>P</w:t>
      </w:r>
      <w:r w:rsidRPr="007F224F">
        <w:rPr>
          <w:rFonts w:ascii="Arial" w:hAnsi="Arial" w:cs="Arial"/>
        </w:rPr>
        <w:t xml:space="preserve">rogram authorized under section 312(d) of division M of the Coronavirus Response and Relief Supplemental Appropriations Act, 2021 (CRRSA Act), with two exceptions: (1) a </w:t>
      </w:r>
      <w:r w:rsidR="00705B8E">
        <w:rPr>
          <w:rFonts w:ascii="Arial" w:hAnsi="Arial" w:cs="Arial"/>
        </w:rPr>
        <w:t>s</w:t>
      </w:r>
      <w:r w:rsidRPr="007F224F">
        <w:rPr>
          <w:rFonts w:ascii="Arial" w:hAnsi="Arial" w:cs="Arial"/>
        </w:rPr>
        <w:t xml:space="preserve">tate educational agency (SEA) may only provide services or assistance under </w:t>
      </w:r>
      <w:r w:rsidRPr="00200738">
        <w:rPr>
          <w:rFonts w:ascii="Arial" w:hAnsi="Arial" w:cs="Arial"/>
        </w:rPr>
        <w:t>ARP EANS to NPS</w:t>
      </w:r>
      <w:r w:rsidR="00200738" w:rsidRPr="00200738">
        <w:rPr>
          <w:rFonts w:ascii="Arial" w:hAnsi="Arial" w:cs="Arial"/>
        </w:rPr>
        <w:t xml:space="preserve"> </w:t>
      </w:r>
      <w:r w:rsidRPr="00200738">
        <w:rPr>
          <w:rFonts w:ascii="Arial" w:hAnsi="Arial" w:cs="Arial"/>
        </w:rPr>
        <w:t>that enroll</w:t>
      </w:r>
      <w:r w:rsidRPr="007F224F">
        <w:rPr>
          <w:rFonts w:ascii="Arial" w:hAnsi="Arial" w:cs="Arial"/>
        </w:rPr>
        <w:t xml:space="preserve"> a significant percentage of students from low-income families and are most impacted by the COVID-19 emergency, and</w:t>
      </w:r>
      <w:r>
        <w:rPr>
          <w:rFonts w:ascii="Arial" w:hAnsi="Arial" w:cs="Arial"/>
        </w:rPr>
        <w:t xml:space="preserve"> </w:t>
      </w:r>
      <w:r w:rsidRPr="007F224F">
        <w:rPr>
          <w:rFonts w:ascii="Arial" w:hAnsi="Arial" w:cs="Arial"/>
        </w:rPr>
        <w:t xml:space="preserve">(2) an SEA may not use ARP EANS funds to provide reimbursements to any </w:t>
      </w:r>
      <w:r>
        <w:rPr>
          <w:rFonts w:ascii="Arial" w:hAnsi="Arial" w:cs="Arial"/>
        </w:rPr>
        <w:t>NPS.</w:t>
      </w:r>
    </w:p>
    <w:p w14:paraId="514FD531" w14:textId="77777777" w:rsidR="009D5712" w:rsidRDefault="009D5712" w:rsidP="00E10A8C">
      <w:pPr>
        <w:ind w:left="360"/>
        <w:rPr>
          <w:rFonts w:eastAsia="Arial" w:cs="Arial"/>
          <w:szCs w:val="24"/>
        </w:rPr>
      </w:pPr>
    </w:p>
    <w:p w14:paraId="2570DB14" w14:textId="48BA95EB" w:rsidR="009D5712" w:rsidRPr="00EB7CA0" w:rsidRDefault="009D5712" w:rsidP="00EB7CA0">
      <w:pPr>
        <w:ind w:left="360"/>
        <w:rPr>
          <w:rFonts w:eastAsia="Arial" w:cs="Arial"/>
          <w:szCs w:val="24"/>
        </w:rPr>
      </w:pPr>
      <w:r w:rsidRPr="00AE4E84">
        <w:rPr>
          <w:rFonts w:eastAsia="Arial" w:cs="Arial"/>
          <w:szCs w:val="24"/>
        </w:rPr>
        <w:t>For more information</w:t>
      </w:r>
      <w:r>
        <w:rPr>
          <w:rFonts w:eastAsia="Arial" w:cs="Arial"/>
          <w:szCs w:val="24"/>
        </w:rPr>
        <w:t xml:space="preserve"> </w:t>
      </w:r>
      <w:r w:rsidRPr="00AE4E84">
        <w:rPr>
          <w:rFonts w:eastAsia="Arial" w:cs="Arial"/>
          <w:szCs w:val="24"/>
        </w:rPr>
        <w:t xml:space="preserve">please visit the CDE </w:t>
      </w:r>
      <w:r w:rsidR="00705B8E">
        <w:rPr>
          <w:szCs w:val="24"/>
        </w:rPr>
        <w:t>ARP EANS</w:t>
      </w:r>
      <w:r w:rsidRPr="001C070F">
        <w:rPr>
          <w:sz w:val="32"/>
          <w:szCs w:val="32"/>
        </w:rPr>
        <w:t xml:space="preserve"> </w:t>
      </w:r>
      <w:r w:rsidRPr="00AE4E84">
        <w:rPr>
          <w:rFonts w:eastAsia="Arial" w:cs="Arial"/>
          <w:szCs w:val="24"/>
        </w:rPr>
        <w:t>web</w:t>
      </w:r>
      <w:r>
        <w:rPr>
          <w:rFonts w:eastAsia="Arial" w:cs="Arial"/>
          <w:szCs w:val="24"/>
        </w:rPr>
        <w:t xml:space="preserve"> </w:t>
      </w:r>
      <w:r w:rsidRPr="00AE4E84">
        <w:rPr>
          <w:rFonts w:eastAsia="Arial" w:cs="Arial"/>
          <w:szCs w:val="24"/>
        </w:rPr>
        <w:t>page at</w:t>
      </w:r>
      <w:r>
        <w:rPr>
          <w:rFonts w:eastAsia="Arial" w:cs="Arial"/>
          <w:szCs w:val="24"/>
        </w:rPr>
        <w:t xml:space="preserve"> </w:t>
      </w:r>
      <w:hyperlink r:id="rId16" w:tooltip="American Rescue Plan Emergency Assistance to Non-public Schools web page" w:history="1">
        <w:r w:rsidRPr="007B3B8E">
          <w:rPr>
            <w:rStyle w:val="Hyperlink"/>
            <w:rFonts w:eastAsia="Arial" w:cs="Arial"/>
            <w:szCs w:val="24"/>
          </w:rPr>
          <w:t>https://www.cde.ca.gov/fg/cr/eans.asp</w:t>
        </w:r>
      </w:hyperlink>
      <w:r>
        <w:rPr>
          <w:rFonts w:eastAsia="Arial" w:cs="Arial"/>
          <w:szCs w:val="24"/>
        </w:rPr>
        <w:t>.</w:t>
      </w:r>
    </w:p>
    <w:p w14:paraId="75914ABB" w14:textId="1D835485" w:rsidR="009D5712" w:rsidRPr="00B76B5C" w:rsidRDefault="009D5712" w:rsidP="00EB7CA0">
      <w:pPr>
        <w:pStyle w:val="Heading4"/>
      </w:pPr>
      <w:r w:rsidRPr="00B76B5C">
        <w:t xml:space="preserve">Determining </w:t>
      </w:r>
      <w:r w:rsidR="009932EC">
        <w:t>N</w:t>
      </w:r>
      <w:r w:rsidR="009932EC" w:rsidRPr="00336753">
        <w:t>on-</w:t>
      </w:r>
      <w:r w:rsidR="009932EC" w:rsidRPr="00200738">
        <w:t>public Schools</w:t>
      </w:r>
      <w:r w:rsidR="00200738">
        <w:t xml:space="preserve"> </w:t>
      </w:r>
      <w:r w:rsidRPr="00200738">
        <w:t>That</w:t>
      </w:r>
      <w:r w:rsidRPr="00B76B5C">
        <w:t xml:space="preserve"> May Receive Services or Assistance</w:t>
      </w:r>
    </w:p>
    <w:p w14:paraId="61ECD82D" w14:textId="2BE589FA" w:rsidR="009D5712" w:rsidRDefault="009D5712" w:rsidP="00E10A8C">
      <w:pPr>
        <w:pStyle w:val="Default"/>
        <w:ind w:left="360"/>
        <w:rPr>
          <w:rFonts w:ascii="Arial" w:hAnsi="Arial" w:cs="Arial"/>
        </w:rPr>
      </w:pPr>
      <w:r w:rsidRPr="005D3C20">
        <w:rPr>
          <w:rFonts w:ascii="Arial" w:hAnsi="Arial" w:cs="Arial"/>
        </w:rPr>
        <w:t>Under section 2002(a) of the ARP Act, services or assistance to</w:t>
      </w:r>
      <w:r>
        <w:rPr>
          <w:rFonts w:ascii="Arial" w:hAnsi="Arial" w:cs="Arial"/>
        </w:rPr>
        <w:t xml:space="preserve"> </w:t>
      </w:r>
      <w:r w:rsidR="004020CD">
        <w:rPr>
          <w:rFonts w:ascii="Arial" w:hAnsi="Arial" w:cs="Arial"/>
        </w:rPr>
        <w:t>NPS</w:t>
      </w:r>
      <w:r w:rsidRPr="005D3C20">
        <w:rPr>
          <w:rFonts w:ascii="Arial" w:hAnsi="Arial" w:cs="Arial"/>
        </w:rPr>
        <w:t xml:space="preserve"> under the ARP EANS </w:t>
      </w:r>
      <w:r w:rsidR="009932EC">
        <w:rPr>
          <w:rFonts w:ascii="Arial" w:hAnsi="Arial" w:cs="Arial"/>
        </w:rPr>
        <w:t>P</w:t>
      </w:r>
      <w:r w:rsidRPr="005D3C20">
        <w:rPr>
          <w:rFonts w:ascii="Arial" w:hAnsi="Arial" w:cs="Arial"/>
        </w:rPr>
        <w:t>rogram are limited to</w:t>
      </w:r>
      <w:r>
        <w:rPr>
          <w:rFonts w:ascii="Arial" w:hAnsi="Arial" w:cs="Arial"/>
        </w:rPr>
        <w:t xml:space="preserve"> the following:</w:t>
      </w:r>
    </w:p>
    <w:p w14:paraId="562E1415" w14:textId="77777777" w:rsidR="009D5712" w:rsidRDefault="009D5712" w:rsidP="00E10A8C">
      <w:pPr>
        <w:pStyle w:val="Default"/>
        <w:ind w:left="360"/>
        <w:rPr>
          <w:rFonts w:ascii="Arial" w:hAnsi="Arial" w:cs="Arial"/>
        </w:rPr>
      </w:pPr>
    </w:p>
    <w:p w14:paraId="40C54C62" w14:textId="2330221F" w:rsidR="009D5712" w:rsidRDefault="008F5CAA" w:rsidP="003842FA">
      <w:pPr>
        <w:pStyle w:val="Default"/>
        <w:numPr>
          <w:ilvl w:val="0"/>
          <w:numId w:val="19"/>
        </w:numPr>
        <w:ind w:left="1080"/>
        <w:rPr>
          <w:rFonts w:ascii="Arial" w:hAnsi="Arial" w:cs="Arial"/>
        </w:rPr>
      </w:pPr>
      <w:r>
        <w:rPr>
          <w:rFonts w:ascii="Arial" w:hAnsi="Arial" w:cs="Arial"/>
        </w:rPr>
        <w:t>NPS</w:t>
      </w:r>
      <w:r w:rsidR="009D5712" w:rsidRPr="005D3C20">
        <w:rPr>
          <w:rFonts w:ascii="Arial" w:hAnsi="Arial" w:cs="Arial"/>
        </w:rPr>
        <w:t xml:space="preserve"> that enroll a significant percentage of students from low-income families and are most impacted by the COVID-19 emergency</w:t>
      </w:r>
      <w:r w:rsidR="009D5712">
        <w:rPr>
          <w:rFonts w:ascii="Arial" w:hAnsi="Arial" w:cs="Arial"/>
        </w:rPr>
        <w:t>.</w:t>
      </w:r>
    </w:p>
    <w:p w14:paraId="6C1034E0" w14:textId="77777777" w:rsidR="009D5712" w:rsidRDefault="009D5712" w:rsidP="003842FA">
      <w:pPr>
        <w:ind w:left="360"/>
        <w:rPr>
          <w:rFonts w:cs="Arial"/>
          <w:szCs w:val="24"/>
        </w:rPr>
      </w:pPr>
    </w:p>
    <w:p w14:paraId="44C95715" w14:textId="47022708" w:rsidR="009D5712" w:rsidRDefault="009D5712" w:rsidP="00E10A8C">
      <w:pPr>
        <w:ind w:left="360"/>
        <w:rPr>
          <w:rFonts w:cs="Arial"/>
          <w:szCs w:val="24"/>
        </w:rPr>
      </w:pPr>
      <w:r w:rsidRPr="004F5657">
        <w:rPr>
          <w:rFonts w:cs="Arial"/>
          <w:szCs w:val="24"/>
        </w:rPr>
        <w:t xml:space="preserve">The CDE </w:t>
      </w:r>
      <w:r>
        <w:rPr>
          <w:rFonts w:cs="Arial"/>
          <w:szCs w:val="24"/>
        </w:rPr>
        <w:t xml:space="preserve">has made the following determinations, which are </w:t>
      </w:r>
      <w:r w:rsidRPr="004F5657">
        <w:rPr>
          <w:rFonts w:cs="Arial"/>
          <w:szCs w:val="24"/>
        </w:rPr>
        <w:t>published on the EANS web</w:t>
      </w:r>
      <w:r w:rsidR="00705B8E">
        <w:rPr>
          <w:rFonts w:cs="Arial"/>
          <w:szCs w:val="24"/>
        </w:rPr>
        <w:t xml:space="preserve"> </w:t>
      </w:r>
      <w:r w:rsidRPr="004F5657">
        <w:rPr>
          <w:rFonts w:cs="Arial"/>
          <w:szCs w:val="24"/>
        </w:rPr>
        <w:t xml:space="preserve">page located at </w:t>
      </w:r>
      <w:hyperlink r:id="rId17" w:tooltip="American Rescue Plan Emergency Assistance to Non-public Schools web page" w:history="1">
        <w:r w:rsidRPr="004F5657">
          <w:rPr>
            <w:rStyle w:val="Hyperlink"/>
            <w:rFonts w:cs="Arial"/>
            <w:szCs w:val="24"/>
          </w:rPr>
          <w:t>https://www.cde.ca.gov/fg/cr/eans.asp</w:t>
        </w:r>
      </w:hyperlink>
      <w:r w:rsidRPr="004F5657">
        <w:rPr>
          <w:rFonts w:cs="Arial"/>
          <w:szCs w:val="24"/>
        </w:rPr>
        <w:t xml:space="preserve"> as required:</w:t>
      </w:r>
    </w:p>
    <w:p w14:paraId="7B1E9512" w14:textId="77777777" w:rsidR="009D5712" w:rsidRDefault="009D5712" w:rsidP="009D5712">
      <w:pPr>
        <w:rPr>
          <w:rFonts w:cs="Arial"/>
          <w:szCs w:val="24"/>
        </w:rPr>
      </w:pPr>
    </w:p>
    <w:p w14:paraId="5F49C893" w14:textId="15327015" w:rsidR="009D5712" w:rsidRDefault="009932EC" w:rsidP="003842FA">
      <w:pPr>
        <w:pStyle w:val="ListParagraph"/>
        <w:numPr>
          <w:ilvl w:val="0"/>
          <w:numId w:val="17"/>
        </w:numPr>
        <w:autoSpaceDE w:val="0"/>
        <w:autoSpaceDN w:val="0"/>
        <w:adjustRightInd w:val="0"/>
        <w:ind w:left="1080"/>
        <w:rPr>
          <w:szCs w:val="24"/>
        </w:rPr>
      </w:pPr>
      <w:r>
        <w:rPr>
          <w:szCs w:val="24"/>
        </w:rPr>
        <w:t>Twenty</w:t>
      </w:r>
      <w:r w:rsidR="009D5712" w:rsidRPr="004F5657">
        <w:rPr>
          <w:szCs w:val="24"/>
        </w:rPr>
        <w:t xml:space="preserve"> percent has been identified as the threshold the </w:t>
      </w:r>
      <w:r w:rsidR="00705B8E">
        <w:rPr>
          <w:szCs w:val="24"/>
        </w:rPr>
        <w:t>s</w:t>
      </w:r>
      <w:r w:rsidR="009D5712" w:rsidRPr="004F5657">
        <w:rPr>
          <w:szCs w:val="24"/>
        </w:rPr>
        <w:t>tate will use to determine if a</w:t>
      </w:r>
      <w:r w:rsidR="003C1A23">
        <w:rPr>
          <w:szCs w:val="24"/>
        </w:rPr>
        <w:t>n</w:t>
      </w:r>
      <w:r w:rsidR="009D5712" w:rsidRPr="004F5657">
        <w:rPr>
          <w:szCs w:val="24"/>
        </w:rPr>
        <w:t xml:space="preserve"> </w:t>
      </w:r>
      <w:r w:rsidR="009D5712">
        <w:rPr>
          <w:szCs w:val="24"/>
        </w:rPr>
        <w:t>NPS</w:t>
      </w:r>
      <w:r w:rsidR="009D5712" w:rsidRPr="004F5657">
        <w:rPr>
          <w:szCs w:val="24"/>
        </w:rPr>
        <w:t xml:space="preserve"> enrolls a significant percentage of students from low-income families. In order to arrive at this threshold, </w:t>
      </w:r>
      <w:r w:rsidR="009D5712">
        <w:rPr>
          <w:szCs w:val="24"/>
        </w:rPr>
        <w:t xml:space="preserve">the </w:t>
      </w:r>
      <w:r w:rsidR="009D5712" w:rsidRPr="004F5657">
        <w:rPr>
          <w:szCs w:val="24"/>
        </w:rPr>
        <w:t>CDE calculated</w:t>
      </w:r>
      <w:r w:rsidR="009D5712" w:rsidRPr="004F5657">
        <w:rPr>
          <w:bCs/>
          <w:szCs w:val="24"/>
        </w:rPr>
        <w:t xml:space="preserve"> the aggregated sum of students who reported low income counts by the total enrollment across the CRSSA</w:t>
      </w:r>
      <w:r w:rsidR="009D5712">
        <w:rPr>
          <w:bCs/>
          <w:szCs w:val="24"/>
        </w:rPr>
        <w:t xml:space="preserve"> </w:t>
      </w:r>
      <w:r w:rsidR="009D5712" w:rsidRPr="004F5657">
        <w:rPr>
          <w:bCs/>
          <w:szCs w:val="24"/>
        </w:rPr>
        <w:t>EANS schools. This percentage would provide emergency assistance and services to more students by allowing a larger number of private schools in California that have been impacted by</w:t>
      </w:r>
      <w:r w:rsidR="009D5712">
        <w:rPr>
          <w:bCs/>
          <w:szCs w:val="24"/>
        </w:rPr>
        <w:t xml:space="preserve"> the</w:t>
      </w:r>
      <w:r w:rsidR="009D5712" w:rsidRPr="004F5657">
        <w:rPr>
          <w:bCs/>
          <w:szCs w:val="24"/>
        </w:rPr>
        <w:t xml:space="preserve"> COVID-19</w:t>
      </w:r>
      <w:r w:rsidR="009D5712">
        <w:rPr>
          <w:bCs/>
          <w:szCs w:val="24"/>
        </w:rPr>
        <w:t xml:space="preserve"> emergency</w:t>
      </w:r>
      <w:r w:rsidR="009D5712" w:rsidRPr="004F5657">
        <w:rPr>
          <w:bCs/>
          <w:szCs w:val="24"/>
        </w:rPr>
        <w:t xml:space="preserve"> to apply under </w:t>
      </w:r>
      <w:r w:rsidR="009D5712">
        <w:rPr>
          <w:bCs/>
          <w:szCs w:val="24"/>
        </w:rPr>
        <w:t xml:space="preserve">the </w:t>
      </w:r>
      <w:r w:rsidR="009D5712" w:rsidRPr="004F5657">
        <w:rPr>
          <w:bCs/>
          <w:szCs w:val="24"/>
        </w:rPr>
        <w:t>ARP EANS</w:t>
      </w:r>
      <w:r w:rsidR="009D5712">
        <w:rPr>
          <w:bCs/>
          <w:szCs w:val="24"/>
        </w:rPr>
        <w:t xml:space="preserve"> </w:t>
      </w:r>
      <w:r w:rsidR="0032157C">
        <w:rPr>
          <w:bCs/>
          <w:szCs w:val="24"/>
        </w:rPr>
        <w:t>P</w:t>
      </w:r>
      <w:r w:rsidR="009D5712">
        <w:rPr>
          <w:bCs/>
          <w:szCs w:val="24"/>
        </w:rPr>
        <w:t>rogram.</w:t>
      </w:r>
    </w:p>
    <w:p w14:paraId="2CA0A51E" w14:textId="77777777" w:rsidR="009D5712" w:rsidRDefault="009D5712" w:rsidP="00E10A8C">
      <w:pPr>
        <w:autoSpaceDE w:val="0"/>
        <w:autoSpaceDN w:val="0"/>
        <w:adjustRightInd w:val="0"/>
        <w:ind w:left="1080"/>
        <w:rPr>
          <w:szCs w:val="24"/>
        </w:rPr>
      </w:pPr>
    </w:p>
    <w:p w14:paraId="29EB3116" w14:textId="77777777" w:rsidR="009D5712" w:rsidRPr="00415F52" w:rsidRDefault="009D5712" w:rsidP="00E10A8C">
      <w:pPr>
        <w:pStyle w:val="ListParagraph"/>
        <w:numPr>
          <w:ilvl w:val="0"/>
          <w:numId w:val="17"/>
        </w:numPr>
        <w:autoSpaceDE w:val="0"/>
        <w:autoSpaceDN w:val="0"/>
        <w:adjustRightInd w:val="0"/>
        <w:ind w:left="1080"/>
        <w:rPr>
          <w:szCs w:val="24"/>
        </w:rPr>
      </w:pPr>
      <w:r w:rsidRPr="004F5657">
        <w:rPr>
          <w:szCs w:val="24"/>
        </w:rPr>
        <w:t xml:space="preserve">The CDE will accept </w:t>
      </w:r>
      <w:r>
        <w:rPr>
          <w:szCs w:val="24"/>
        </w:rPr>
        <w:t xml:space="preserve">one or more of </w:t>
      </w:r>
      <w:r w:rsidRPr="004F5657">
        <w:rPr>
          <w:szCs w:val="24"/>
        </w:rPr>
        <w:t>the following data sources regarding the number and percentage of low-income families enrolled in the NPS for the 2019–20 school year</w:t>
      </w:r>
      <w:r>
        <w:rPr>
          <w:szCs w:val="24"/>
        </w:rPr>
        <w:t>, provided the poverty threshold is consistent across sources and does not exceed 185 percent of the 2020 federal poverty level</w:t>
      </w:r>
      <w:r w:rsidRPr="004F5657">
        <w:rPr>
          <w:szCs w:val="24"/>
        </w:rPr>
        <w:t>:</w:t>
      </w:r>
    </w:p>
    <w:p w14:paraId="3EC6F3E1" w14:textId="77777777" w:rsidR="009D5712" w:rsidRPr="004F5657" w:rsidRDefault="009D5712" w:rsidP="009D5712">
      <w:pPr>
        <w:pStyle w:val="ListParagraph"/>
        <w:autoSpaceDE w:val="0"/>
        <w:autoSpaceDN w:val="0"/>
        <w:adjustRightInd w:val="0"/>
        <w:rPr>
          <w:szCs w:val="24"/>
        </w:rPr>
      </w:pPr>
    </w:p>
    <w:p w14:paraId="7186E53D" w14:textId="77777777" w:rsidR="009D5712" w:rsidRPr="004F5657" w:rsidRDefault="009D5712" w:rsidP="00E10A8C">
      <w:pPr>
        <w:pStyle w:val="ListParagraph"/>
        <w:numPr>
          <w:ilvl w:val="1"/>
          <w:numId w:val="17"/>
        </w:numPr>
        <w:autoSpaceDE w:val="0"/>
        <w:autoSpaceDN w:val="0"/>
        <w:adjustRightInd w:val="0"/>
        <w:ind w:left="1800"/>
        <w:rPr>
          <w:szCs w:val="24"/>
        </w:rPr>
      </w:pPr>
      <w:r w:rsidRPr="004F5657">
        <w:rPr>
          <w:rFonts w:eastAsia="MS Gothic"/>
          <w:szCs w:val="24"/>
        </w:rPr>
        <w:t>Data on student eligibility for free or reduced-price lunch under the Richard B. Russell National School Lunch Act</w:t>
      </w:r>
      <w:r w:rsidR="00705B8E">
        <w:rPr>
          <w:rFonts w:eastAsia="MS Gothic"/>
          <w:szCs w:val="24"/>
        </w:rPr>
        <w:t>.</w:t>
      </w:r>
    </w:p>
    <w:p w14:paraId="5F154194" w14:textId="77777777" w:rsidR="009D5712" w:rsidRPr="004F5657" w:rsidRDefault="009D5712" w:rsidP="00E10A8C">
      <w:pPr>
        <w:pStyle w:val="ListParagraph"/>
        <w:autoSpaceDE w:val="0"/>
        <w:autoSpaceDN w:val="0"/>
        <w:adjustRightInd w:val="0"/>
        <w:ind w:left="1800"/>
        <w:rPr>
          <w:szCs w:val="24"/>
        </w:rPr>
      </w:pPr>
    </w:p>
    <w:p w14:paraId="4D81C4AC" w14:textId="77777777" w:rsidR="009D5712" w:rsidRPr="004F5657" w:rsidRDefault="009D5712" w:rsidP="00E10A8C">
      <w:pPr>
        <w:pStyle w:val="ListParagraph"/>
        <w:numPr>
          <w:ilvl w:val="1"/>
          <w:numId w:val="17"/>
        </w:numPr>
        <w:autoSpaceDE w:val="0"/>
        <w:autoSpaceDN w:val="0"/>
        <w:adjustRightInd w:val="0"/>
        <w:ind w:left="1800"/>
        <w:rPr>
          <w:szCs w:val="24"/>
        </w:rPr>
      </w:pPr>
      <w:r w:rsidRPr="004F5657">
        <w:rPr>
          <w:rFonts w:eastAsia="MS Gothic"/>
          <w:szCs w:val="24"/>
        </w:rPr>
        <w:t>Data from the E-rate program administered by the Federal Communications Commission</w:t>
      </w:r>
      <w:r w:rsidR="00705B8E">
        <w:rPr>
          <w:rFonts w:eastAsia="MS Gothic"/>
          <w:szCs w:val="24"/>
        </w:rPr>
        <w:t>.</w:t>
      </w:r>
    </w:p>
    <w:p w14:paraId="0662E8A2" w14:textId="77777777" w:rsidR="009D5712" w:rsidRPr="004F5657" w:rsidRDefault="009D5712" w:rsidP="00E10A8C">
      <w:pPr>
        <w:autoSpaceDE w:val="0"/>
        <w:autoSpaceDN w:val="0"/>
        <w:adjustRightInd w:val="0"/>
        <w:ind w:left="1800"/>
        <w:rPr>
          <w:szCs w:val="24"/>
        </w:rPr>
      </w:pPr>
    </w:p>
    <w:p w14:paraId="1B8342C8" w14:textId="0C6D82B2" w:rsidR="009D5712" w:rsidRPr="00415F52" w:rsidRDefault="009D5712" w:rsidP="00E10A8C">
      <w:pPr>
        <w:pStyle w:val="ListParagraph"/>
        <w:numPr>
          <w:ilvl w:val="1"/>
          <w:numId w:val="17"/>
        </w:numPr>
        <w:autoSpaceDE w:val="0"/>
        <w:autoSpaceDN w:val="0"/>
        <w:adjustRightInd w:val="0"/>
        <w:ind w:left="1800"/>
        <w:rPr>
          <w:szCs w:val="24"/>
        </w:rPr>
      </w:pPr>
      <w:r w:rsidRPr="00415F52">
        <w:rPr>
          <w:rFonts w:eastAsia="MS Gothic"/>
          <w:szCs w:val="24"/>
        </w:rPr>
        <w:t>Data from a different source, such</w:t>
      </w:r>
      <w:r w:rsidRPr="004F5657">
        <w:rPr>
          <w:rFonts w:eastAsia="MS Gothic"/>
          <w:szCs w:val="24"/>
        </w:rPr>
        <w:t xml:space="preserve"> as scholarship or financial assistance data</w:t>
      </w:r>
      <w:r>
        <w:rPr>
          <w:rFonts w:eastAsia="MS Gothic"/>
          <w:szCs w:val="24"/>
        </w:rPr>
        <w:t>, including proportionality</w:t>
      </w:r>
      <w:r w:rsidR="00705B8E">
        <w:rPr>
          <w:rFonts w:eastAsia="MS Gothic"/>
          <w:szCs w:val="24"/>
        </w:rPr>
        <w:t>.</w:t>
      </w:r>
    </w:p>
    <w:p w14:paraId="15A5A16A" w14:textId="77777777" w:rsidR="009D5712" w:rsidRPr="004F5657" w:rsidRDefault="009D5712" w:rsidP="009D5712">
      <w:pPr>
        <w:pStyle w:val="ListParagraph"/>
        <w:autoSpaceDE w:val="0"/>
        <w:autoSpaceDN w:val="0"/>
        <w:adjustRightInd w:val="0"/>
        <w:ind w:left="1440"/>
        <w:rPr>
          <w:szCs w:val="24"/>
        </w:rPr>
      </w:pPr>
    </w:p>
    <w:p w14:paraId="1A950876" w14:textId="16D97C44" w:rsidR="009D5712" w:rsidRPr="002172C1" w:rsidRDefault="009D5712" w:rsidP="001959B2">
      <w:pPr>
        <w:pStyle w:val="Default"/>
        <w:numPr>
          <w:ilvl w:val="0"/>
          <w:numId w:val="18"/>
        </w:numPr>
        <w:spacing w:after="600"/>
        <w:ind w:left="1080"/>
        <w:rPr>
          <w:rFonts w:ascii="Arial" w:hAnsi="Arial" w:cs="Arial"/>
        </w:rPr>
      </w:pPr>
      <w:r w:rsidRPr="006F2D64">
        <w:rPr>
          <w:rFonts w:ascii="Arial" w:hAnsi="Arial" w:cs="Arial"/>
        </w:rPr>
        <w:lastRenderedPageBreak/>
        <w:t>COVID-19 Impact</w:t>
      </w:r>
      <w:r w:rsidR="00BD315D">
        <w:rPr>
          <w:rFonts w:ascii="Arial" w:hAnsi="Arial" w:cs="Arial"/>
        </w:rPr>
        <w:t>—</w:t>
      </w:r>
      <w:r w:rsidRPr="006F2D64">
        <w:rPr>
          <w:rFonts w:ascii="Arial" w:hAnsi="Arial" w:cs="Arial"/>
        </w:rPr>
        <w:t>In order to determine the impact COVID-19 has had on a</w:t>
      </w:r>
      <w:r w:rsidR="003C1A23">
        <w:rPr>
          <w:rFonts w:ascii="Arial" w:hAnsi="Arial" w:cs="Arial"/>
        </w:rPr>
        <w:t>n</w:t>
      </w:r>
      <w:r w:rsidRPr="006F2D64">
        <w:rPr>
          <w:rFonts w:ascii="Arial" w:hAnsi="Arial" w:cs="Arial"/>
        </w:rPr>
        <w:t xml:space="preserve"> NPS, the CDE will use the number of COVID-19 infections per capita in the community or communities served by the </w:t>
      </w:r>
      <w:r>
        <w:rPr>
          <w:rFonts w:ascii="Arial" w:hAnsi="Arial" w:cs="Arial"/>
        </w:rPr>
        <w:t>NPS</w:t>
      </w:r>
      <w:r w:rsidRPr="006F2D64">
        <w:rPr>
          <w:rFonts w:ascii="Arial" w:hAnsi="Arial" w:cs="Arial"/>
        </w:rPr>
        <w:t xml:space="preserve"> to measure impact</w:t>
      </w:r>
      <w:r>
        <w:rPr>
          <w:rFonts w:ascii="Arial" w:hAnsi="Arial" w:cs="Arial"/>
        </w:rPr>
        <w:t>.</w:t>
      </w:r>
    </w:p>
    <w:p w14:paraId="62724D7D" w14:textId="77777777" w:rsidR="009D5712" w:rsidRDefault="009D5712" w:rsidP="001E2DB9">
      <w:pPr>
        <w:pStyle w:val="Heading3"/>
      </w:pPr>
      <w:bookmarkStart w:id="30" w:name="_Toc93486021"/>
      <w:r w:rsidRPr="00DE1AC2">
        <w:t xml:space="preserve">Funding </w:t>
      </w:r>
      <w:r w:rsidRPr="003C1A23">
        <w:t>and</w:t>
      </w:r>
      <w:r w:rsidRPr="00DE1AC2">
        <w:t xml:space="preserve"> Scope of the Project</w:t>
      </w:r>
      <w:bookmarkEnd w:id="30"/>
    </w:p>
    <w:p w14:paraId="49A94360" w14:textId="3ED09A43" w:rsidR="00705B8E" w:rsidRPr="005E2152" w:rsidRDefault="00705B8E" w:rsidP="003842FA">
      <w:pPr>
        <w:spacing w:after="240"/>
        <w:ind w:left="360"/>
      </w:pPr>
      <w:r w:rsidRPr="00CE2E05">
        <w:t xml:space="preserve">Types of eligible </w:t>
      </w:r>
      <w:r w:rsidR="009A1D36" w:rsidRPr="00CE2E05">
        <w:t>s</w:t>
      </w:r>
      <w:r w:rsidRPr="00CE2E05">
        <w:t xml:space="preserve">ervices or </w:t>
      </w:r>
      <w:r w:rsidR="009A1D36" w:rsidRPr="00CE2E05">
        <w:t>a</w:t>
      </w:r>
      <w:r w:rsidRPr="00CE2E05">
        <w:t>ssistance: A</w:t>
      </w:r>
      <w:r w:rsidR="003C1A23">
        <w:t>n</w:t>
      </w:r>
      <w:r w:rsidRPr="00CE2E05">
        <w:t xml:space="preserve"> NPS may receive services or assistance under the ARP EANS </w:t>
      </w:r>
      <w:r w:rsidR="0032157C">
        <w:t>P</w:t>
      </w:r>
      <w:r w:rsidRPr="00CE2E05">
        <w:t>rogram to address educational disruptions resulting from the COVID-19 emergency for:</w:t>
      </w:r>
    </w:p>
    <w:p w14:paraId="7D8A97D5" w14:textId="77777777" w:rsidR="009D5712" w:rsidRDefault="009D5712" w:rsidP="001959B2">
      <w:pPr>
        <w:pStyle w:val="Default"/>
        <w:numPr>
          <w:ilvl w:val="0"/>
          <w:numId w:val="20"/>
        </w:numPr>
        <w:spacing w:after="27"/>
        <w:ind w:left="1080"/>
        <w:rPr>
          <w:rFonts w:ascii="Arial" w:hAnsi="Arial" w:cs="Arial"/>
        </w:rPr>
      </w:pPr>
      <w:r>
        <w:rPr>
          <w:rFonts w:ascii="Arial" w:hAnsi="Arial" w:cs="Arial"/>
        </w:rPr>
        <w:t>S</w:t>
      </w:r>
      <w:r w:rsidRPr="00E92D9F">
        <w:rPr>
          <w:rFonts w:ascii="Arial" w:hAnsi="Arial" w:cs="Arial"/>
        </w:rPr>
        <w:t>upplies to sanitize, disinfect, and clean school facilities</w:t>
      </w:r>
      <w:r w:rsidR="00F55BA7">
        <w:rPr>
          <w:rFonts w:ascii="Arial" w:hAnsi="Arial" w:cs="Arial"/>
        </w:rPr>
        <w:t>;</w:t>
      </w:r>
    </w:p>
    <w:p w14:paraId="48EFBE0A" w14:textId="77777777" w:rsidR="009D5712" w:rsidRDefault="009D5712" w:rsidP="00E10A8C">
      <w:pPr>
        <w:pStyle w:val="Default"/>
        <w:spacing w:after="27"/>
        <w:ind w:left="1080"/>
        <w:rPr>
          <w:rFonts w:ascii="Arial" w:hAnsi="Arial" w:cs="Arial"/>
        </w:rPr>
      </w:pPr>
    </w:p>
    <w:p w14:paraId="305A629F" w14:textId="75DE7859" w:rsidR="009D5712" w:rsidRDefault="009D5712" w:rsidP="00E10A8C">
      <w:pPr>
        <w:pStyle w:val="Default"/>
        <w:numPr>
          <w:ilvl w:val="0"/>
          <w:numId w:val="20"/>
        </w:numPr>
        <w:spacing w:after="27"/>
        <w:ind w:left="1080"/>
        <w:rPr>
          <w:rFonts w:ascii="Arial" w:hAnsi="Arial" w:cs="Arial"/>
        </w:rPr>
      </w:pPr>
      <w:r>
        <w:rPr>
          <w:rFonts w:ascii="Arial" w:hAnsi="Arial" w:cs="Arial"/>
        </w:rPr>
        <w:t>Personal Protective Equipment (PPE)</w:t>
      </w:r>
      <w:r w:rsidR="00F55BA7">
        <w:rPr>
          <w:rFonts w:ascii="Arial" w:hAnsi="Arial" w:cs="Arial"/>
        </w:rPr>
        <w:t>;</w:t>
      </w:r>
    </w:p>
    <w:p w14:paraId="2D0BA2EB" w14:textId="77777777" w:rsidR="00180BBE" w:rsidRDefault="00180BBE" w:rsidP="00E10A8C">
      <w:pPr>
        <w:pStyle w:val="ListParagraph"/>
        <w:ind w:left="1080"/>
        <w:rPr>
          <w:rFonts w:cs="Arial"/>
        </w:rPr>
      </w:pPr>
    </w:p>
    <w:p w14:paraId="72BBE34B" w14:textId="57EBC6C0" w:rsidR="00180BBE" w:rsidRDefault="00180BBE" w:rsidP="00E10A8C">
      <w:pPr>
        <w:pStyle w:val="Default"/>
        <w:numPr>
          <w:ilvl w:val="0"/>
          <w:numId w:val="20"/>
        </w:numPr>
        <w:spacing w:after="27"/>
        <w:ind w:left="1080"/>
        <w:rPr>
          <w:rFonts w:ascii="Arial" w:hAnsi="Arial" w:cs="Arial"/>
        </w:rPr>
      </w:pPr>
      <w:r>
        <w:rPr>
          <w:rFonts w:ascii="Arial" w:hAnsi="Arial" w:cs="Arial"/>
        </w:rPr>
        <w:t>Portable air purification systems</w:t>
      </w:r>
      <w:r w:rsidR="00C15693">
        <w:rPr>
          <w:rFonts w:ascii="Arial" w:hAnsi="Arial" w:cs="Arial"/>
        </w:rPr>
        <w:t>;</w:t>
      </w:r>
    </w:p>
    <w:p w14:paraId="16863133" w14:textId="77777777" w:rsidR="009D5712" w:rsidRDefault="009D5712" w:rsidP="00E10A8C">
      <w:pPr>
        <w:pStyle w:val="Default"/>
        <w:spacing w:after="27"/>
        <w:ind w:left="1080"/>
        <w:rPr>
          <w:rFonts w:ascii="Arial" w:hAnsi="Arial" w:cs="Arial"/>
        </w:rPr>
      </w:pPr>
    </w:p>
    <w:p w14:paraId="351A3749" w14:textId="77777777" w:rsidR="009D5712" w:rsidRDefault="009D5712" w:rsidP="00E10A8C">
      <w:pPr>
        <w:pStyle w:val="Default"/>
        <w:numPr>
          <w:ilvl w:val="0"/>
          <w:numId w:val="20"/>
        </w:numPr>
        <w:spacing w:after="27"/>
        <w:ind w:left="1080"/>
        <w:rPr>
          <w:rFonts w:ascii="Arial" w:hAnsi="Arial" w:cs="Arial"/>
        </w:rPr>
      </w:pPr>
      <w:r>
        <w:rPr>
          <w:rFonts w:ascii="Arial" w:hAnsi="Arial" w:cs="Arial"/>
        </w:rPr>
        <w:t>Training and professional development for staff on sanitation, the use of PPE, and minimizing the spread of infectious diseases</w:t>
      </w:r>
      <w:r w:rsidR="00F55BA7">
        <w:rPr>
          <w:rFonts w:ascii="Arial" w:hAnsi="Arial" w:cs="Arial"/>
        </w:rPr>
        <w:t>;</w:t>
      </w:r>
    </w:p>
    <w:p w14:paraId="49C7C97B" w14:textId="77777777" w:rsidR="009D5712" w:rsidRDefault="009D5712" w:rsidP="00E10A8C">
      <w:pPr>
        <w:pStyle w:val="Default"/>
        <w:spacing w:after="27"/>
        <w:ind w:left="1080"/>
        <w:rPr>
          <w:rFonts w:ascii="Arial" w:hAnsi="Arial" w:cs="Arial"/>
        </w:rPr>
      </w:pPr>
    </w:p>
    <w:p w14:paraId="108944FC" w14:textId="77777777" w:rsidR="009D5712" w:rsidRDefault="009D5712" w:rsidP="00E10A8C">
      <w:pPr>
        <w:pStyle w:val="Default"/>
        <w:numPr>
          <w:ilvl w:val="0"/>
          <w:numId w:val="20"/>
        </w:numPr>
        <w:spacing w:after="27"/>
        <w:ind w:left="1080"/>
        <w:rPr>
          <w:rFonts w:ascii="Arial" w:hAnsi="Arial" w:cs="Arial"/>
        </w:rPr>
      </w:pPr>
      <w:r>
        <w:rPr>
          <w:rFonts w:ascii="Arial" w:hAnsi="Arial" w:cs="Arial"/>
        </w:rPr>
        <w:t>Physical barriers to facilitate social distancing</w:t>
      </w:r>
      <w:r w:rsidR="00F55BA7">
        <w:rPr>
          <w:rFonts w:ascii="Arial" w:hAnsi="Arial" w:cs="Arial"/>
        </w:rPr>
        <w:t>;</w:t>
      </w:r>
    </w:p>
    <w:p w14:paraId="7D282E17" w14:textId="77777777" w:rsidR="009D5712" w:rsidRDefault="009D5712" w:rsidP="00E10A8C">
      <w:pPr>
        <w:pStyle w:val="Default"/>
        <w:spacing w:after="27"/>
        <w:ind w:left="1080"/>
        <w:rPr>
          <w:rFonts w:ascii="Arial" w:hAnsi="Arial" w:cs="Arial"/>
        </w:rPr>
      </w:pPr>
    </w:p>
    <w:p w14:paraId="097D318E" w14:textId="2FF87904" w:rsidR="009D5712" w:rsidRDefault="009D5712" w:rsidP="00E10A8C">
      <w:pPr>
        <w:pStyle w:val="Default"/>
        <w:numPr>
          <w:ilvl w:val="0"/>
          <w:numId w:val="20"/>
        </w:numPr>
        <w:spacing w:after="27"/>
        <w:ind w:left="1080"/>
        <w:rPr>
          <w:rFonts w:ascii="Arial" w:hAnsi="Arial" w:cs="Arial"/>
        </w:rPr>
      </w:pPr>
      <w:r>
        <w:rPr>
          <w:rFonts w:ascii="Arial" w:hAnsi="Arial" w:cs="Arial"/>
        </w:rPr>
        <w:t>Other</w:t>
      </w:r>
      <w:r w:rsidRPr="00CB76BB">
        <w:rPr>
          <w:rFonts w:ascii="Arial" w:hAnsi="Arial" w:cs="Arial"/>
        </w:rPr>
        <w:t xml:space="preserve"> materials, supplies, or equipment to implement public health protocols, including guidelines and recommendations from the Centers for Disease Control and Prevention</w:t>
      </w:r>
      <w:r w:rsidR="009A1D36">
        <w:rPr>
          <w:rFonts w:ascii="Arial" w:hAnsi="Arial" w:cs="Arial"/>
        </w:rPr>
        <w:t xml:space="preserve"> (CDC)</w:t>
      </w:r>
      <w:r w:rsidRPr="00CB76BB">
        <w:rPr>
          <w:rFonts w:ascii="Arial" w:hAnsi="Arial" w:cs="Arial"/>
        </w:rPr>
        <w:t xml:space="preserve"> for the reopening and operation of school facilities to effectively maintain the health and safety of students, educators, and other staff during the COVID-19 emergency</w:t>
      </w:r>
      <w:r w:rsidR="00F55BA7">
        <w:rPr>
          <w:rFonts w:ascii="Arial" w:hAnsi="Arial" w:cs="Arial"/>
        </w:rPr>
        <w:t>;</w:t>
      </w:r>
    </w:p>
    <w:p w14:paraId="22E2B82E" w14:textId="77777777" w:rsidR="009D5712" w:rsidRDefault="009D5712" w:rsidP="00E10A8C">
      <w:pPr>
        <w:pStyle w:val="Default"/>
        <w:spacing w:after="27"/>
        <w:ind w:left="1080"/>
        <w:rPr>
          <w:rFonts w:ascii="Arial" w:hAnsi="Arial" w:cs="Arial"/>
        </w:rPr>
      </w:pPr>
    </w:p>
    <w:p w14:paraId="6EC07AE6" w14:textId="77777777" w:rsidR="009D5712" w:rsidRDefault="009D5712" w:rsidP="00E10A8C">
      <w:pPr>
        <w:pStyle w:val="Default"/>
        <w:numPr>
          <w:ilvl w:val="0"/>
          <w:numId w:val="20"/>
        </w:numPr>
        <w:spacing w:after="27"/>
        <w:ind w:left="1080"/>
        <w:rPr>
          <w:rFonts w:ascii="Arial" w:hAnsi="Arial" w:cs="Arial"/>
        </w:rPr>
      </w:pPr>
      <w:r>
        <w:rPr>
          <w:rFonts w:ascii="Arial" w:hAnsi="Arial" w:cs="Arial"/>
        </w:rPr>
        <w:t>E</w:t>
      </w:r>
      <w:r w:rsidRPr="00CB76BB">
        <w:rPr>
          <w:rFonts w:ascii="Arial" w:hAnsi="Arial" w:cs="Arial"/>
        </w:rPr>
        <w:t xml:space="preserve">xpanding capacity to administer coronavirus testing to effectively monitor and suppress coronavirus, to conduct surveillance and contact tracing activities, and to support other activities related to coronavirus testing for students, teachers, and staff at the </w:t>
      </w:r>
      <w:r>
        <w:rPr>
          <w:rFonts w:ascii="Arial" w:hAnsi="Arial" w:cs="Arial"/>
        </w:rPr>
        <w:t>NPS</w:t>
      </w:r>
      <w:r w:rsidR="00F55BA7">
        <w:rPr>
          <w:rFonts w:ascii="Arial" w:hAnsi="Arial" w:cs="Arial"/>
        </w:rPr>
        <w:t>;</w:t>
      </w:r>
    </w:p>
    <w:p w14:paraId="6937C09D" w14:textId="77777777" w:rsidR="009D5712" w:rsidRDefault="009D5712" w:rsidP="00E10A8C">
      <w:pPr>
        <w:ind w:left="1080"/>
      </w:pPr>
    </w:p>
    <w:p w14:paraId="1AE53901" w14:textId="77777777" w:rsidR="009D5712" w:rsidRDefault="009D5712" w:rsidP="00E10A8C">
      <w:pPr>
        <w:pStyle w:val="Default"/>
        <w:numPr>
          <w:ilvl w:val="0"/>
          <w:numId w:val="20"/>
        </w:numPr>
        <w:spacing w:after="27"/>
        <w:ind w:left="1080"/>
        <w:rPr>
          <w:rFonts w:ascii="Arial" w:hAnsi="Arial" w:cs="Arial"/>
        </w:rPr>
      </w:pPr>
      <w:r>
        <w:rPr>
          <w:rFonts w:ascii="Arial" w:hAnsi="Arial" w:cs="Arial"/>
        </w:rPr>
        <w:t>E</w:t>
      </w:r>
      <w:r w:rsidRPr="00CB76BB">
        <w:rPr>
          <w:rFonts w:ascii="Arial" w:hAnsi="Arial" w:cs="Arial"/>
        </w:rPr>
        <w:t>ducational technology (including hardware, software, connectivity, assistive technology, and adaptive equipment) to assist students, educators, and other staff with remote or hybrid learning</w:t>
      </w:r>
      <w:r w:rsidR="00F55BA7">
        <w:rPr>
          <w:rFonts w:ascii="Arial" w:hAnsi="Arial" w:cs="Arial"/>
        </w:rPr>
        <w:t>;</w:t>
      </w:r>
    </w:p>
    <w:p w14:paraId="66C89967" w14:textId="77777777" w:rsidR="009D5712" w:rsidRPr="00521012" w:rsidRDefault="009D5712" w:rsidP="00E10A8C">
      <w:pPr>
        <w:pStyle w:val="Default"/>
        <w:spacing w:after="27"/>
        <w:ind w:left="1080"/>
        <w:rPr>
          <w:rFonts w:ascii="Arial" w:hAnsi="Arial" w:cs="Arial"/>
        </w:rPr>
      </w:pPr>
    </w:p>
    <w:p w14:paraId="38B1ED8B" w14:textId="77777777" w:rsidR="009D5712" w:rsidRPr="00EF0BEC" w:rsidRDefault="009D5712" w:rsidP="00E10A8C">
      <w:pPr>
        <w:pStyle w:val="Default"/>
        <w:numPr>
          <w:ilvl w:val="0"/>
          <w:numId w:val="20"/>
        </w:numPr>
        <w:spacing w:after="27"/>
        <w:ind w:left="1080"/>
        <w:rPr>
          <w:rFonts w:ascii="Arial" w:hAnsi="Arial" w:cs="Arial"/>
        </w:rPr>
      </w:pPr>
      <w:r>
        <w:rPr>
          <w:rFonts w:ascii="Arial" w:hAnsi="Arial" w:cs="Arial"/>
        </w:rPr>
        <w:t>R</w:t>
      </w:r>
      <w:r w:rsidRPr="00CB76BB">
        <w:rPr>
          <w:rFonts w:ascii="Arial" w:hAnsi="Arial" w:cs="Arial"/>
        </w:rPr>
        <w:t>edeveloping instructional plans, including curriculum development, for remote learning, hybrid learning, or to address learning los</w:t>
      </w:r>
      <w:r>
        <w:rPr>
          <w:rFonts w:ascii="Arial" w:hAnsi="Arial" w:cs="Arial"/>
        </w:rPr>
        <w:t>s</w:t>
      </w:r>
      <w:r w:rsidR="00F55BA7">
        <w:rPr>
          <w:rFonts w:ascii="Arial" w:hAnsi="Arial" w:cs="Arial"/>
        </w:rPr>
        <w:t>;</w:t>
      </w:r>
    </w:p>
    <w:p w14:paraId="1CF2C145" w14:textId="77777777" w:rsidR="009D5712" w:rsidRPr="00FF2C2D" w:rsidRDefault="009D5712" w:rsidP="00E10A8C">
      <w:pPr>
        <w:pStyle w:val="Default"/>
        <w:spacing w:after="27"/>
        <w:ind w:left="1080"/>
        <w:rPr>
          <w:rFonts w:ascii="Arial" w:hAnsi="Arial" w:cs="Arial"/>
        </w:rPr>
      </w:pPr>
    </w:p>
    <w:p w14:paraId="27ED2A64" w14:textId="77777777" w:rsidR="009D5712" w:rsidRDefault="009D5712" w:rsidP="00E10A8C">
      <w:pPr>
        <w:pStyle w:val="Default"/>
        <w:numPr>
          <w:ilvl w:val="0"/>
          <w:numId w:val="20"/>
        </w:numPr>
        <w:spacing w:after="27"/>
        <w:ind w:left="1080"/>
        <w:rPr>
          <w:rFonts w:ascii="Arial" w:hAnsi="Arial" w:cs="Arial"/>
        </w:rPr>
      </w:pPr>
      <w:r>
        <w:rPr>
          <w:rFonts w:ascii="Arial" w:hAnsi="Arial" w:cs="Arial"/>
        </w:rPr>
        <w:t>L</w:t>
      </w:r>
      <w:r w:rsidRPr="00CB76BB">
        <w:rPr>
          <w:rFonts w:ascii="Arial" w:hAnsi="Arial" w:cs="Arial"/>
        </w:rPr>
        <w:t>easing of sites or spaces to ensure safe social distancing to implement public health protocols, including guidelines and recommendations from the CDC</w:t>
      </w:r>
      <w:r w:rsidR="00F55BA7">
        <w:rPr>
          <w:rFonts w:ascii="Arial" w:hAnsi="Arial" w:cs="Arial"/>
        </w:rPr>
        <w:t>;</w:t>
      </w:r>
    </w:p>
    <w:p w14:paraId="50800C41" w14:textId="77777777" w:rsidR="009D5712" w:rsidRDefault="009D5712" w:rsidP="00E10A8C">
      <w:pPr>
        <w:pStyle w:val="Default"/>
        <w:spacing w:after="27"/>
        <w:ind w:left="1080"/>
        <w:rPr>
          <w:rFonts w:ascii="Arial" w:hAnsi="Arial" w:cs="Arial"/>
        </w:rPr>
      </w:pPr>
    </w:p>
    <w:p w14:paraId="5B62EFDB" w14:textId="77777777" w:rsidR="009D5712" w:rsidRDefault="009D5712" w:rsidP="00E10A8C">
      <w:pPr>
        <w:pStyle w:val="Default"/>
        <w:numPr>
          <w:ilvl w:val="0"/>
          <w:numId w:val="20"/>
        </w:numPr>
        <w:spacing w:after="27"/>
        <w:ind w:left="1080"/>
        <w:rPr>
          <w:rFonts w:ascii="Arial" w:hAnsi="Arial" w:cs="Arial"/>
        </w:rPr>
      </w:pPr>
      <w:r>
        <w:rPr>
          <w:rFonts w:ascii="Arial" w:hAnsi="Arial" w:cs="Arial"/>
        </w:rPr>
        <w:lastRenderedPageBreak/>
        <w:t>Reasonable transportation costs</w:t>
      </w:r>
      <w:r w:rsidR="00F55BA7">
        <w:rPr>
          <w:rFonts w:ascii="Arial" w:hAnsi="Arial" w:cs="Arial"/>
        </w:rPr>
        <w:t>; and</w:t>
      </w:r>
    </w:p>
    <w:p w14:paraId="7D988104" w14:textId="77777777" w:rsidR="009D5712" w:rsidRDefault="009D5712" w:rsidP="00E10A8C">
      <w:pPr>
        <w:pStyle w:val="Default"/>
        <w:spacing w:after="27"/>
        <w:ind w:left="1080"/>
        <w:rPr>
          <w:rFonts w:ascii="Arial" w:hAnsi="Arial" w:cs="Arial"/>
        </w:rPr>
      </w:pPr>
    </w:p>
    <w:p w14:paraId="5E9A7C33" w14:textId="218E7A7A" w:rsidR="009D5712" w:rsidRDefault="009D5712" w:rsidP="00E10A8C">
      <w:pPr>
        <w:pStyle w:val="Default"/>
        <w:numPr>
          <w:ilvl w:val="0"/>
          <w:numId w:val="20"/>
        </w:numPr>
        <w:spacing w:after="27"/>
        <w:ind w:left="1080"/>
        <w:rPr>
          <w:rFonts w:ascii="Arial" w:hAnsi="Arial" w:cs="Arial"/>
        </w:rPr>
      </w:pPr>
      <w:r>
        <w:rPr>
          <w:rFonts w:ascii="Arial" w:hAnsi="Arial" w:cs="Arial"/>
        </w:rPr>
        <w:t xml:space="preserve">Initiating and </w:t>
      </w:r>
      <w:r w:rsidRPr="00CB76BB">
        <w:rPr>
          <w:rFonts w:ascii="Arial" w:hAnsi="Arial" w:cs="Arial"/>
        </w:rPr>
        <w:t>maintaining education and support services or assistance for remote learning, hybrid learning, or to address learning loss.</w:t>
      </w:r>
    </w:p>
    <w:p w14:paraId="6AB265C6" w14:textId="2AF9FEE8" w:rsidR="009D5712" w:rsidRPr="00CD04FF" w:rsidRDefault="009D5712" w:rsidP="003842FA">
      <w:pPr>
        <w:widowControl w:val="0"/>
        <w:spacing w:before="240"/>
        <w:ind w:left="360"/>
        <w:rPr>
          <w:rFonts w:eastAsia="Times New Roman" w:cs="Arial"/>
          <w:szCs w:val="24"/>
        </w:rPr>
      </w:pPr>
      <w:r w:rsidRPr="00CD04FF">
        <w:rPr>
          <w:rFonts w:cs="Arial"/>
          <w:szCs w:val="24"/>
        </w:rPr>
        <w:t>As noted above, pursuant to</w:t>
      </w:r>
      <w:r w:rsidR="00072462">
        <w:rPr>
          <w:rFonts w:cs="Arial"/>
          <w:szCs w:val="24"/>
        </w:rPr>
        <w:t xml:space="preserve"> the</w:t>
      </w:r>
      <w:r w:rsidRPr="00CD04FF">
        <w:rPr>
          <w:rFonts w:cs="Arial"/>
          <w:szCs w:val="24"/>
        </w:rPr>
        <w:t xml:space="preserve"> ARP EANS statutory requirements and unlike the EANS </w:t>
      </w:r>
      <w:r w:rsidR="0032157C">
        <w:rPr>
          <w:rFonts w:cs="Arial"/>
          <w:szCs w:val="24"/>
        </w:rPr>
        <w:t>P</w:t>
      </w:r>
      <w:r w:rsidRPr="00CD04FF">
        <w:rPr>
          <w:rFonts w:cs="Arial"/>
          <w:szCs w:val="24"/>
        </w:rPr>
        <w:t xml:space="preserve">rogram authorized under section 312(d) of the CRRSA Act, an SEA may not use ARP EANS funds to provide reimbursements to any </w:t>
      </w:r>
      <w:r>
        <w:rPr>
          <w:rFonts w:cs="Arial"/>
          <w:szCs w:val="24"/>
        </w:rPr>
        <w:t xml:space="preserve">NPS. </w:t>
      </w:r>
      <w:r w:rsidRPr="00CD04FF">
        <w:rPr>
          <w:rFonts w:eastAsia="Times New Roman" w:cs="Arial"/>
          <w:snapToGrid w:val="0"/>
          <w:szCs w:val="24"/>
        </w:rPr>
        <w:t xml:space="preserve">This </w:t>
      </w:r>
      <w:r w:rsidR="00A25F2E">
        <w:rPr>
          <w:rFonts w:eastAsia="Times New Roman" w:cs="Arial"/>
          <w:snapToGrid w:val="0"/>
          <w:szCs w:val="24"/>
        </w:rPr>
        <w:t>SOP</w:t>
      </w:r>
      <w:r w:rsidRPr="00CD04FF">
        <w:rPr>
          <w:rFonts w:eastAsia="Times New Roman" w:cs="Arial"/>
          <w:snapToGrid w:val="0"/>
          <w:szCs w:val="24"/>
        </w:rPr>
        <w:t xml:space="preserve"> seeks proposals that describe</w:t>
      </w:r>
      <w:r>
        <w:rPr>
          <w:rFonts w:eastAsia="Times New Roman" w:cs="Arial"/>
          <w:snapToGrid w:val="0"/>
          <w:szCs w:val="24"/>
        </w:rPr>
        <w:t>s</w:t>
      </w:r>
      <w:r w:rsidRPr="00CD04FF">
        <w:rPr>
          <w:rFonts w:eastAsia="Times New Roman" w:cs="Arial"/>
          <w:snapToGrid w:val="0"/>
          <w:szCs w:val="24"/>
        </w:rPr>
        <w:t xml:space="preserve"> how </w:t>
      </w:r>
      <w:r>
        <w:rPr>
          <w:rFonts w:eastAsia="Times New Roman" w:cs="Arial"/>
          <w:snapToGrid w:val="0"/>
          <w:szCs w:val="24"/>
        </w:rPr>
        <w:t xml:space="preserve">proposers </w:t>
      </w:r>
      <w:r w:rsidRPr="00CD04FF">
        <w:rPr>
          <w:rFonts w:eastAsia="Times New Roman" w:cs="Arial"/>
          <w:snapToGrid w:val="0"/>
          <w:szCs w:val="24"/>
        </w:rPr>
        <w:t>plan</w:t>
      </w:r>
      <w:r>
        <w:rPr>
          <w:rFonts w:eastAsia="Times New Roman" w:cs="Arial"/>
          <w:snapToGrid w:val="0"/>
          <w:szCs w:val="24"/>
        </w:rPr>
        <w:t xml:space="preserve"> to</w:t>
      </w:r>
      <w:r w:rsidRPr="00CD04FF">
        <w:rPr>
          <w:rFonts w:eastAsia="Times New Roman" w:cs="Arial"/>
          <w:snapToGrid w:val="0"/>
          <w:szCs w:val="24"/>
        </w:rPr>
        <w:t xml:space="preserve"> </w:t>
      </w:r>
      <w:r>
        <w:rPr>
          <w:rFonts w:eastAsia="Times New Roman" w:cs="Arial"/>
          <w:snapToGrid w:val="0"/>
          <w:szCs w:val="24"/>
        </w:rPr>
        <w:t xml:space="preserve">offer eligible services and assistance to eligible NPS under the ARP EANS </w:t>
      </w:r>
      <w:r w:rsidR="0032157C">
        <w:rPr>
          <w:rFonts w:eastAsia="Times New Roman" w:cs="Arial"/>
          <w:snapToGrid w:val="0"/>
          <w:szCs w:val="24"/>
        </w:rPr>
        <w:t>P</w:t>
      </w:r>
      <w:r>
        <w:rPr>
          <w:rFonts w:eastAsia="Times New Roman" w:cs="Arial"/>
          <w:snapToGrid w:val="0"/>
          <w:szCs w:val="24"/>
        </w:rPr>
        <w:t>rogram.</w:t>
      </w:r>
    </w:p>
    <w:p w14:paraId="58F7575C" w14:textId="53B4CBEB" w:rsidR="009D5712" w:rsidRDefault="009D5712" w:rsidP="003842FA">
      <w:pPr>
        <w:widowControl w:val="0"/>
        <w:spacing w:before="240"/>
        <w:ind w:left="360"/>
        <w:rPr>
          <w:rFonts w:eastAsia="Times New Roman" w:cs="Arial"/>
        </w:rPr>
      </w:pPr>
      <w:r w:rsidRPr="00AE4E84">
        <w:rPr>
          <w:rFonts w:eastAsia="Times New Roman" w:cs="Arial"/>
        </w:rPr>
        <w:t xml:space="preserve">If awarded, the </w:t>
      </w:r>
      <w:r w:rsidR="000E099A">
        <w:rPr>
          <w:rFonts w:eastAsia="Times New Roman" w:cs="Arial"/>
        </w:rPr>
        <w:t>vendor</w:t>
      </w:r>
      <w:r w:rsidRPr="00AE4E84">
        <w:rPr>
          <w:rFonts w:eastAsia="Times New Roman" w:cs="Arial"/>
        </w:rPr>
        <w:t xml:space="preserve"> will be responsible to work with</w:t>
      </w:r>
      <w:r w:rsidR="00C15693">
        <w:rPr>
          <w:rFonts w:eastAsia="Times New Roman" w:cs="Arial"/>
        </w:rPr>
        <w:t xml:space="preserve"> the</w:t>
      </w:r>
      <w:r w:rsidRPr="00AE4E84">
        <w:rPr>
          <w:rFonts w:eastAsia="Times New Roman" w:cs="Arial"/>
        </w:rPr>
        <w:t xml:space="preserve"> </w:t>
      </w:r>
      <w:r w:rsidR="000E099A">
        <w:rPr>
          <w:rFonts w:eastAsia="Times New Roman" w:cs="Arial"/>
        </w:rPr>
        <w:t xml:space="preserve">CDE </w:t>
      </w:r>
      <w:r w:rsidRPr="00AE4E84">
        <w:rPr>
          <w:rFonts w:eastAsia="Times New Roman" w:cs="Arial"/>
        </w:rPr>
        <w:t xml:space="preserve">and other CDE </w:t>
      </w:r>
      <w:r w:rsidR="00110467">
        <w:rPr>
          <w:rFonts w:eastAsia="Times New Roman" w:cs="Arial"/>
        </w:rPr>
        <w:t xml:space="preserve">designees (may include other vendors or CDE Contractors/Grantees) </w:t>
      </w:r>
      <w:r w:rsidRPr="00AE4E84">
        <w:rPr>
          <w:rFonts w:eastAsia="Times New Roman" w:cs="Arial"/>
        </w:rPr>
        <w:t xml:space="preserve">to develop and finalize </w:t>
      </w:r>
      <w:r w:rsidR="00110467">
        <w:rPr>
          <w:rFonts w:eastAsia="Times New Roman" w:cs="Arial"/>
        </w:rPr>
        <w:t xml:space="preserve">any required award, </w:t>
      </w:r>
      <w:r w:rsidR="000E099A">
        <w:rPr>
          <w:rFonts w:eastAsia="Times New Roman" w:cs="Arial"/>
        </w:rPr>
        <w:t>agreement</w:t>
      </w:r>
      <w:r w:rsidR="00110467">
        <w:rPr>
          <w:rFonts w:eastAsia="Times New Roman" w:cs="Arial"/>
        </w:rPr>
        <w:t>, or other required procurement forms</w:t>
      </w:r>
      <w:r w:rsidR="000E099A">
        <w:rPr>
          <w:rFonts w:eastAsia="Times New Roman" w:cs="Arial"/>
        </w:rPr>
        <w:t>,</w:t>
      </w:r>
      <w:r>
        <w:rPr>
          <w:rFonts w:eastAsia="Times New Roman" w:cs="Arial"/>
        </w:rPr>
        <w:t xml:space="preserve"> including </w:t>
      </w:r>
      <w:r w:rsidR="00110467">
        <w:rPr>
          <w:rFonts w:eastAsia="Times New Roman" w:cs="Arial"/>
        </w:rPr>
        <w:t xml:space="preserve">but not limited to </w:t>
      </w:r>
      <w:r>
        <w:rPr>
          <w:rFonts w:eastAsia="Times New Roman" w:cs="Arial"/>
        </w:rPr>
        <w:t>the</w:t>
      </w:r>
      <w:r w:rsidRPr="00AE4E84">
        <w:rPr>
          <w:rFonts w:eastAsia="Times New Roman" w:cs="Arial"/>
        </w:rPr>
        <w:t xml:space="preserve"> </w:t>
      </w:r>
      <w:r>
        <w:rPr>
          <w:rFonts w:eastAsia="Times New Roman" w:cs="Arial"/>
        </w:rPr>
        <w:t>s</w:t>
      </w:r>
      <w:r w:rsidRPr="00AE4E84">
        <w:rPr>
          <w:rFonts w:eastAsia="Times New Roman" w:cs="Arial"/>
        </w:rPr>
        <w:t xml:space="preserve">cope of </w:t>
      </w:r>
      <w:r>
        <w:rPr>
          <w:rFonts w:eastAsia="Times New Roman" w:cs="Arial"/>
        </w:rPr>
        <w:t>w</w:t>
      </w:r>
      <w:r w:rsidRPr="00AE4E84">
        <w:rPr>
          <w:rFonts w:eastAsia="Times New Roman" w:cs="Arial"/>
        </w:rPr>
        <w:t>ork</w:t>
      </w:r>
      <w:r>
        <w:rPr>
          <w:rFonts w:eastAsia="Times New Roman" w:cs="Arial"/>
        </w:rPr>
        <w:t>, budget, schedule and other documents,</w:t>
      </w:r>
      <w:r w:rsidRPr="00AE4E84">
        <w:rPr>
          <w:rFonts w:eastAsia="Times New Roman" w:cs="Arial"/>
        </w:rPr>
        <w:t xml:space="preserve"> in a timely manner in order to ensure </w:t>
      </w:r>
      <w:r w:rsidR="000E099A">
        <w:rPr>
          <w:rFonts w:eastAsia="Times New Roman" w:cs="Arial"/>
        </w:rPr>
        <w:t xml:space="preserve">agreement </w:t>
      </w:r>
      <w:r w:rsidRPr="00AE4E84">
        <w:rPr>
          <w:rFonts w:eastAsia="Times New Roman" w:cs="Arial"/>
        </w:rPr>
        <w:t>execution</w:t>
      </w:r>
      <w:r>
        <w:rPr>
          <w:rFonts w:eastAsia="Times New Roman" w:cs="Arial"/>
        </w:rPr>
        <w:t xml:space="preserve"> by </w:t>
      </w:r>
      <w:r w:rsidRPr="00AE4E84">
        <w:rPr>
          <w:rFonts w:eastAsia="Times New Roman" w:cs="Arial"/>
        </w:rPr>
        <w:t xml:space="preserve">the </w:t>
      </w:r>
      <w:r w:rsidR="00110467">
        <w:rPr>
          <w:rFonts w:eastAsia="Times New Roman" w:cs="Arial"/>
        </w:rPr>
        <w:t xml:space="preserve">proposed </w:t>
      </w:r>
      <w:r w:rsidRPr="00AE4E84">
        <w:rPr>
          <w:rFonts w:eastAsia="Times New Roman" w:cs="Arial"/>
        </w:rPr>
        <w:t xml:space="preserve">start date of </w:t>
      </w:r>
      <w:r w:rsidRPr="003B6916">
        <w:rPr>
          <w:rFonts w:eastAsia="Times New Roman" w:cs="Arial"/>
        </w:rPr>
        <w:t>May 1, 2022</w:t>
      </w:r>
      <w:r w:rsidR="0032157C">
        <w:rPr>
          <w:rFonts w:eastAsia="Times New Roman" w:cs="Arial"/>
        </w:rPr>
        <w:t>,</w:t>
      </w:r>
      <w:r w:rsidR="00110467">
        <w:rPr>
          <w:rFonts w:eastAsia="Times New Roman" w:cs="Arial"/>
        </w:rPr>
        <w:t xml:space="preserve"> or upon CDE’s approval</w:t>
      </w:r>
      <w:r w:rsidRPr="003B6916">
        <w:rPr>
          <w:rFonts w:eastAsia="Times New Roman" w:cs="Arial"/>
        </w:rPr>
        <w:t>.</w:t>
      </w:r>
    </w:p>
    <w:p w14:paraId="4AFEECFD" w14:textId="62398BB0" w:rsidR="009D5712" w:rsidRPr="00AF753C" w:rsidRDefault="009D5712" w:rsidP="001E2DB9">
      <w:pPr>
        <w:pStyle w:val="Heading3"/>
      </w:pPr>
      <w:bookmarkStart w:id="31" w:name="_Toc93486022"/>
      <w:r w:rsidRPr="00B93E1B">
        <w:t>Eligib</w:t>
      </w:r>
      <w:r w:rsidR="00A25F2E">
        <w:t>i</w:t>
      </w:r>
      <w:r w:rsidRPr="00B93E1B">
        <w:t>lity Requirements</w:t>
      </w:r>
      <w:bookmarkEnd w:id="31"/>
    </w:p>
    <w:p w14:paraId="30D67DA7" w14:textId="38EF5917" w:rsidR="009D5712" w:rsidRDefault="009D5712" w:rsidP="003842FA">
      <w:pPr>
        <w:ind w:left="360"/>
        <w:rPr>
          <w:rFonts w:cs="Arial"/>
        </w:rPr>
      </w:pPr>
      <w:r>
        <w:rPr>
          <w:rFonts w:cs="Arial"/>
        </w:rPr>
        <w:t>Proposer</w:t>
      </w:r>
      <w:r w:rsidRPr="1303A5F0">
        <w:rPr>
          <w:rFonts w:cs="Arial"/>
        </w:rPr>
        <w:t xml:space="preserve">s submitting proposals must be in good standing with the State of California </w:t>
      </w:r>
      <w:r>
        <w:rPr>
          <w:rFonts w:cs="Arial"/>
        </w:rPr>
        <w:t>Franchise Tax Board</w:t>
      </w:r>
      <w:r w:rsidR="00C15693">
        <w:rPr>
          <w:rFonts w:cs="Arial"/>
        </w:rPr>
        <w:t>,</w:t>
      </w:r>
      <w:r>
        <w:rPr>
          <w:rFonts w:cs="Arial"/>
        </w:rPr>
        <w:t xml:space="preserve"> and </w:t>
      </w:r>
      <w:r w:rsidR="00C7092D">
        <w:rPr>
          <w:rFonts w:cs="Arial"/>
        </w:rPr>
        <w:t xml:space="preserve">California </w:t>
      </w:r>
      <w:r>
        <w:rPr>
          <w:rFonts w:cs="Arial"/>
        </w:rPr>
        <w:t xml:space="preserve">Secretary of State </w:t>
      </w:r>
      <w:r w:rsidRPr="1303A5F0">
        <w:rPr>
          <w:rFonts w:cs="Arial"/>
        </w:rPr>
        <w:t xml:space="preserve">to submit a proposal for the purposes of this </w:t>
      </w:r>
      <w:r w:rsidR="00A25F2E">
        <w:rPr>
          <w:rFonts w:cs="Arial"/>
        </w:rPr>
        <w:t>SOP</w:t>
      </w:r>
      <w:r w:rsidRPr="1303A5F0">
        <w:rPr>
          <w:rFonts w:cs="Arial"/>
        </w:rPr>
        <w:t xml:space="preserve">. As part of the screening process (prior to the reviewing and scoring process), the CDE will check any </w:t>
      </w:r>
      <w:r w:rsidR="000E099A">
        <w:rPr>
          <w:rFonts w:cs="Arial"/>
        </w:rPr>
        <w:t xml:space="preserve">contracts </w:t>
      </w:r>
      <w:r w:rsidRPr="1303A5F0">
        <w:rPr>
          <w:rFonts w:cs="Arial"/>
        </w:rPr>
        <w:t xml:space="preserve">or evaluations on file with the State of California. If performance by the </w:t>
      </w:r>
      <w:r>
        <w:rPr>
          <w:rFonts w:cs="Arial"/>
        </w:rPr>
        <w:t>proposer</w:t>
      </w:r>
      <w:r w:rsidRPr="1303A5F0">
        <w:rPr>
          <w:rFonts w:cs="Arial"/>
        </w:rPr>
        <w:t xml:space="preserve"> as a previous contractor for the State of California was unsatisfactory, they will be deemed ineligible.</w:t>
      </w:r>
    </w:p>
    <w:p w14:paraId="2F9F3E0B" w14:textId="77777777" w:rsidR="009D5712" w:rsidRDefault="009D5712" w:rsidP="003842FA">
      <w:pPr>
        <w:ind w:left="360"/>
        <w:rPr>
          <w:rFonts w:cs="Arial"/>
        </w:rPr>
      </w:pPr>
    </w:p>
    <w:p w14:paraId="0B1C05B0" w14:textId="77777777" w:rsidR="009D5712" w:rsidRDefault="009D5712" w:rsidP="00E10A8C">
      <w:pPr>
        <w:ind w:left="360"/>
        <w:rPr>
          <w:rFonts w:cs="Arial"/>
        </w:rPr>
      </w:pPr>
      <w:r>
        <w:rPr>
          <w:rFonts w:cs="Arial"/>
        </w:rPr>
        <w:t>Preference in selection will be given to proposers who meet the following:</w:t>
      </w:r>
    </w:p>
    <w:p w14:paraId="4D12F4AC" w14:textId="77777777" w:rsidR="009D5712" w:rsidRDefault="009D5712" w:rsidP="00E10A8C">
      <w:pPr>
        <w:ind w:left="360"/>
        <w:rPr>
          <w:rFonts w:cs="Arial"/>
        </w:rPr>
      </w:pPr>
    </w:p>
    <w:p w14:paraId="6B414C1D" w14:textId="77777777" w:rsidR="009D5712" w:rsidRDefault="009D5712">
      <w:pPr>
        <w:pStyle w:val="ListParagraph"/>
        <w:numPr>
          <w:ilvl w:val="0"/>
          <w:numId w:val="22"/>
        </w:numPr>
        <w:ind w:hanging="360"/>
        <w:rPr>
          <w:rFonts w:cs="Arial"/>
        </w:rPr>
      </w:pPr>
      <w:r w:rsidRPr="00742228">
        <w:rPr>
          <w:rFonts w:cs="Arial"/>
        </w:rPr>
        <w:t xml:space="preserve">Proposers whose proposal contains proof that they have provided over $500,000 in </w:t>
      </w:r>
      <w:r>
        <w:rPr>
          <w:rFonts w:cs="Arial"/>
        </w:rPr>
        <w:t xml:space="preserve">the same or similar </w:t>
      </w:r>
      <w:r w:rsidRPr="00742228">
        <w:rPr>
          <w:rFonts w:cs="Arial"/>
        </w:rPr>
        <w:t xml:space="preserve">services to California </w:t>
      </w:r>
      <w:r w:rsidR="00A25F2E">
        <w:rPr>
          <w:rFonts w:cs="Arial"/>
        </w:rPr>
        <w:t>s</w:t>
      </w:r>
      <w:r w:rsidRPr="00742228">
        <w:rPr>
          <w:rFonts w:cs="Arial"/>
        </w:rPr>
        <w:t>chools over the past three years</w:t>
      </w:r>
      <w:r>
        <w:rPr>
          <w:rFonts w:cs="Arial"/>
        </w:rPr>
        <w:t>, together with letters of recommendation from three California schools for whom such services were provided</w:t>
      </w:r>
      <w:r w:rsidRPr="00742228">
        <w:rPr>
          <w:rFonts w:cs="Arial"/>
        </w:rPr>
        <w:t>;</w:t>
      </w:r>
      <w:r>
        <w:rPr>
          <w:rFonts w:cs="Arial"/>
        </w:rPr>
        <w:t xml:space="preserve"> and/or</w:t>
      </w:r>
    </w:p>
    <w:p w14:paraId="4311E860" w14:textId="77777777" w:rsidR="009D5712" w:rsidRPr="00742228" w:rsidRDefault="009D5712" w:rsidP="003842FA">
      <w:pPr>
        <w:pStyle w:val="ListParagraph"/>
        <w:ind w:left="1080"/>
        <w:rPr>
          <w:rFonts w:cs="Arial"/>
        </w:rPr>
      </w:pPr>
    </w:p>
    <w:p w14:paraId="210C7DD3" w14:textId="468FF188" w:rsidR="009D5712" w:rsidRPr="00742228" w:rsidRDefault="009D5712" w:rsidP="001959B2">
      <w:pPr>
        <w:pStyle w:val="ListParagraph"/>
        <w:numPr>
          <w:ilvl w:val="0"/>
          <w:numId w:val="22"/>
        </w:numPr>
        <w:ind w:hanging="360"/>
        <w:rPr>
          <w:rFonts w:cs="Arial"/>
        </w:rPr>
      </w:pPr>
      <w:r>
        <w:rPr>
          <w:rFonts w:cs="Arial"/>
        </w:rPr>
        <w:t xml:space="preserve">Proposers whose proposal contains proof that they have provided over $100,000 in reimbursed services to California or other states under the </w:t>
      </w:r>
      <w:r w:rsidRPr="00CD04FF">
        <w:rPr>
          <w:rFonts w:cs="Arial"/>
          <w:szCs w:val="24"/>
        </w:rPr>
        <w:t xml:space="preserve">EANS </w:t>
      </w:r>
      <w:r w:rsidR="0032157C">
        <w:rPr>
          <w:rFonts w:cs="Arial"/>
          <w:szCs w:val="24"/>
        </w:rPr>
        <w:t>P</w:t>
      </w:r>
      <w:r w:rsidRPr="00CD04FF">
        <w:rPr>
          <w:rFonts w:cs="Arial"/>
          <w:szCs w:val="24"/>
        </w:rPr>
        <w:t>rogram authorized under section 312(d) of the CRRSA Act</w:t>
      </w:r>
      <w:r>
        <w:rPr>
          <w:rFonts w:cs="Arial"/>
          <w:szCs w:val="24"/>
        </w:rPr>
        <w:t>, together with letters of recommendation from three schools for whom such services were provided.</w:t>
      </w:r>
    </w:p>
    <w:p w14:paraId="7743BE0C" w14:textId="77777777" w:rsidR="009D5712" w:rsidRPr="009A1AB6" w:rsidRDefault="009D5712" w:rsidP="001E2DB9">
      <w:pPr>
        <w:pStyle w:val="Heading3"/>
      </w:pPr>
      <w:bookmarkStart w:id="32" w:name="_Toc84586070"/>
      <w:bookmarkStart w:id="33" w:name="_Toc84588178"/>
      <w:bookmarkStart w:id="34" w:name="_Toc93486023"/>
      <w:r w:rsidRPr="00B8234F">
        <w:t>Proposal</w:t>
      </w:r>
      <w:r w:rsidRPr="009A1AB6">
        <w:t xml:space="preserve"> Review and Evaluation</w:t>
      </w:r>
      <w:bookmarkEnd w:id="32"/>
      <w:bookmarkEnd w:id="33"/>
      <w:bookmarkEnd w:id="34"/>
    </w:p>
    <w:p w14:paraId="3C047CEA" w14:textId="3080EDC8" w:rsidR="00637383" w:rsidRDefault="00637383" w:rsidP="00E10A8C">
      <w:pPr>
        <w:ind w:left="360"/>
        <w:rPr>
          <w:rFonts w:cs="Arial"/>
          <w:szCs w:val="24"/>
        </w:rPr>
      </w:pPr>
      <w:r>
        <w:rPr>
          <w:rFonts w:cs="Arial"/>
          <w:szCs w:val="24"/>
        </w:rPr>
        <w:t>Phase I: Each proposal will be reviewed to ensure completeness and adherence to the checklist in Attachment 1</w:t>
      </w:r>
      <w:r w:rsidR="00BD315D">
        <w:rPr>
          <w:rFonts w:cs="Arial"/>
          <w:szCs w:val="24"/>
        </w:rPr>
        <w:t>—</w:t>
      </w:r>
      <w:r w:rsidR="00A3590F">
        <w:rPr>
          <w:rFonts w:cs="Arial"/>
          <w:szCs w:val="24"/>
        </w:rPr>
        <w:t>Required Proposal Checklist. Criteria will be met on a pass/fail basis. Only those proposals which pass Phase I will move on to Phase II.</w:t>
      </w:r>
    </w:p>
    <w:p w14:paraId="7CDECD9D" w14:textId="2A2C1560" w:rsidR="009D5712" w:rsidRDefault="00A3590F" w:rsidP="003842FA">
      <w:pPr>
        <w:ind w:left="360"/>
        <w:rPr>
          <w:rFonts w:cs="Arial"/>
          <w:szCs w:val="24"/>
        </w:rPr>
      </w:pPr>
      <w:r>
        <w:rPr>
          <w:rFonts w:cs="Arial"/>
          <w:szCs w:val="24"/>
        </w:rPr>
        <w:lastRenderedPageBreak/>
        <w:t xml:space="preserve">Phase II: </w:t>
      </w:r>
      <w:r w:rsidR="009D5712" w:rsidRPr="00AE4E84">
        <w:rPr>
          <w:rFonts w:cs="Arial"/>
          <w:szCs w:val="24"/>
        </w:rPr>
        <w:t xml:space="preserve">Each proposal will be read and scored by </w:t>
      </w:r>
      <w:r w:rsidR="00292793">
        <w:rPr>
          <w:rFonts w:cs="Arial"/>
          <w:szCs w:val="24"/>
        </w:rPr>
        <w:t>a consensus score.</w:t>
      </w:r>
    </w:p>
    <w:p w14:paraId="0A82F899" w14:textId="77777777" w:rsidR="009D5712" w:rsidRPr="00AE4E84" w:rsidRDefault="009D5712" w:rsidP="003842FA">
      <w:pPr>
        <w:ind w:left="360"/>
        <w:rPr>
          <w:rFonts w:cs="Arial"/>
          <w:szCs w:val="24"/>
        </w:rPr>
      </w:pPr>
    </w:p>
    <w:p w14:paraId="5D87C319" w14:textId="783CBA58" w:rsidR="009D5712" w:rsidRPr="00AE4E84" w:rsidRDefault="009D5712" w:rsidP="001959B2">
      <w:pPr>
        <w:ind w:left="360"/>
        <w:rPr>
          <w:rFonts w:cs="Arial"/>
        </w:rPr>
      </w:pPr>
      <w:r w:rsidRPr="1271142E">
        <w:rPr>
          <w:rFonts w:cs="Arial"/>
        </w:rPr>
        <w:t>Only proposals receiving a Sufficient, Comprehensive, and Outstanding quality designation by two readers will be asked to participate in an interview. If during the review and scoring process two readers do not calibrate on the quality of the proposal, a third reader will be asked to read and score the application to determine the final quality score.</w:t>
      </w:r>
    </w:p>
    <w:p w14:paraId="3C5474CB" w14:textId="77777777" w:rsidR="009D5712" w:rsidRPr="00AE4E84" w:rsidRDefault="009D5712" w:rsidP="00E10A8C">
      <w:pPr>
        <w:ind w:left="360"/>
        <w:rPr>
          <w:rFonts w:eastAsia="Arial" w:cs="Arial"/>
          <w:b/>
          <w:bCs/>
          <w:szCs w:val="24"/>
        </w:rPr>
      </w:pPr>
    </w:p>
    <w:p w14:paraId="13E7393E" w14:textId="2CEB9B61" w:rsidR="00AA5EAE" w:rsidRDefault="00AA5EAE" w:rsidP="00E10A8C">
      <w:pPr>
        <w:ind w:left="360"/>
        <w:rPr>
          <w:rFonts w:eastAsia="Arial" w:cs="Arial"/>
          <w:szCs w:val="24"/>
        </w:rPr>
      </w:pPr>
      <w:r w:rsidRPr="00AE4E84">
        <w:rPr>
          <w:rFonts w:eastAsia="Arial" w:cs="Arial"/>
          <w:b/>
          <w:bCs/>
          <w:szCs w:val="24"/>
        </w:rPr>
        <w:t>Outstanding quality</w:t>
      </w:r>
      <w:r w:rsidR="008D0325">
        <w:rPr>
          <w:rFonts w:eastAsia="Arial" w:cs="Arial"/>
          <w:b/>
          <w:bCs/>
          <w:szCs w:val="24"/>
        </w:rPr>
        <w:t>—</w:t>
      </w:r>
      <w:r w:rsidRPr="00AE4E84">
        <w:rPr>
          <w:rFonts w:eastAsia="Arial" w:cs="Arial"/>
          <w:szCs w:val="24"/>
        </w:rPr>
        <w:t>Answered questions and provided a</w:t>
      </w:r>
      <w:r>
        <w:rPr>
          <w:rFonts w:eastAsia="Arial" w:cs="Arial"/>
          <w:szCs w:val="24"/>
        </w:rPr>
        <w:t>n exceptional</w:t>
      </w:r>
      <w:r w:rsidRPr="00AE4E84">
        <w:rPr>
          <w:rFonts w:eastAsia="Arial" w:cs="Arial"/>
          <w:szCs w:val="24"/>
        </w:rPr>
        <w:t xml:space="preserve"> workplan with information that was insightful </w:t>
      </w:r>
      <w:r>
        <w:rPr>
          <w:rFonts w:eastAsia="Arial" w:cs="Arial"/>
          <w:szCs w:val="24"/>
        </w:rPr>
        <w:t xml:space="preserve">with full details. </w:t>
      </w:r>
      <w:r w:rsidRPr="00AE4E84">
        <w:rPr>
          <w:rFonts w:eastAsia="Arial" w:cs="Arial"/>
          <w:szCs w:val="24"/>
        </w:rPr>
        <w:t xml:space="preserve">Additionally, the proposal clearly and fully described the </w:t>
      </w:r>
      <w:r>
        <w:rPr>
          <w:rFonts w:eastAsia="Arial" w:cs="Arial"/>
          <w:szCs w:val="24"/>
        </w:rPr>
        <w:t xml:space="preserve">advanced </w:t>
      </w:r>
      <w:r w:rsidRPr="00AE4E84">
        <w:rPr>
          <w:rFonts w:eastAsia="Arial" w:cs="Arial"/>
          <w:szCs w:val="24"/>
        </w:rPr>
        <w:t>experience and expertise</w:t>
      </w:r>
      <w:r>
        <w:rPr>
          <w:rFonts w:eastAsia="Arial" w:cs="Arial"/>
          <w:szCs w:val="24"/>
        </w:rPr>
        <w:t xml:space="preserve"> </w:t>
      </w:r>
      <w:r w:rsidRPr="00AE4E84">
        <w:rPr>
          <w:rFonts w:eastAsia="Arial" w:cs="Arial"/>
          <w:szCs w:val="24"/>
        </w:rPr>
        <w:t xml:space="preserve">in the area of </w:t>
      </w:r>
      <w:r w:rsidR="00F7551B">
        <w:rPr>
          <w:rFonts w:eastAsia="Arial" w:cs="Arial"/>
          <w:szCs w:val="24"/>
        </w:rPr>
        <w:t>kindergarten through grade twelve (</w:t>
      </w:r>
      <w:bookmarkStart w:id="35" w:name="_Hlk93419769"/>
      <w:r w:rsidRPr="00AE4E84">
        <w:rPr>
          <w:rFonts w:eastAsia="Arial" w:cs="Arial"/>
          <w:szCs w:val="24"/>
        </w:rPr>
        <w:t>K</w:t>
      </w:r>
      <w:r w:rsidR="00F7551B">
        <w:rPr>
          <w:rFonts w:eastAsia="Arial" w:cs="Arial"/>
          <w:szCs w:val="24"/>
        </w:rPr>
        <w:t>−</w:t>
      </w:r>
      <w:r w:rsidRPr="00AE4E84">
        <w:rPr>
          <w:rFonts w:eastAsia="Arial" w:cs="Arial"/>
          <w:szCs w:val="24"/>
        </w:rPr>
        <w:t>12</w:t>
      </w:r>
      <w:bookmarkEnd w:id="35"/>
      <w:r w:rsidR="00F7551B">
        <w:rPr>
          <w:rFonts w:eastAsia="Arial" w:cs="Arial"/>
          <w:szCs w:val="24"/>
        </w:rPr>
        <w:t>)</w:t>
      </w:r>
      <w:r w:rsidRPr="00AE4E84">
        <w:rPr>
          <w:rFonts w:eastAsia="Arial" w:cs="Arial"/>
          <w:szCs w:val="24"/>
        </w:rPr>
        <w:t xml:space="preserve"> education, and a full plan of the work.</w:t>
      </w:r>
    </w:p>
    <w:p w14:paraId="168A7BB8" w14:textId="77777777" w:rsidR="00AA5EAE" w:rsidRDefault="00AA5EAE" w:rsidP="00E10A8C">
      <w:pPr>
        <w:ind w:left="360"/>
        <w:rPr>
          <w:rFonts w:eastAsia="Arial" w:cs="Arial"/>
          <w:szCs w:val="24"/>
        </w:rPr>
      </w:pPr>
    </w:p>
    <w:p w14:paraId="1F5731A6" w14:textId="4E802C7E" w:rsidR="00AA5EAE" w:rsidRDefault="00AA5EAE" w:rsidP="00E10A8C">
      <w:pPr>
        <w:ind w:left="360"/>
        <w:rPr>
          <w:rFonts w:eastAsia="Arial" w:cs="Arial"/>
          <w:szCs w:val="24"/>
        </w:rPr>
      </w:pPr>
      <w:r w:rsidRPr="00AE4E84">
        <w:rPr>
          <w:rFonts w:eastAsia="Arial" w:cs="Arial"/>
          <w:b/>
          <w:bCs/>
          <w:szCs w:val="24"/>
        </w:rPr>
        <w:t>Comprehensive quality</w:t>
      </w:r>
      <w:r w:rsidR="008D0325">
        <w:rPr>
          <w:rFonts w:eastAsia="Arial" w:cs="Arial"/>
          <w:b/>
          <w:bCs/>
          <w:szCs w:val="24"/>
        </w:rPr>
        <w:t>—</w:t>
      </w:r>
      <w:r w:rsidRPr="00AE4E84">
        <w:rPr>
          <w:rFonts w:eastAsia="Arial" w:cs="Arial"/>
          <w:szCs w:val="24"/>
        </w:rPr>
        <w:t>Answered questions and provided a workplan with responses that</w:t>
      </w:r>
      <w:r>
        <w:rPr>
          <w:rFonts w:eastAsia="Arial" w:cs="Arial"/>
          <w:szCs w:val="24"/>
        </w:rPr>
        <w:t xml:space="preserve"> </w:t>
      </w:r>
      <w:r w:rsidRPr="00AE4E84">
        <w:rPr>
          <w:rFonts w:eastAsia="Arial" w:cs="Arial"/>
          <w:szCs w:val="24"/>
        </w:rPr>
        <w:t xml:space="preserve">clearly described the experience and expertise of the </w:t>
      </w:r>
      <w:r>
        <w:rPr>
          <w:rFonts w:eastAsia="Arial" w:cs="Arial"/>
          <w:szCs w:val="24"/>
        </w:rPr>
        <w:t>provider</w:t>
      </w:r>
      <w:r w:rsidRPr="00AE4E84">
        <w:rPr>
          <w:rFonts w:eastAsia="Arial" w:cs="Arial"/>
          <w:szCs w:val="24"/>
        </w:rPr>
        <w:t xml:space="preserve"> in the area of </w:t>
      </w:r>
      <w:r w:rsidR="00F7551B">
        <w:rPr>
          <w:rFonts w:eastAsia="Arial" w:cs="Arial"/>
          <w:szCs w:val="24"/>
        </w:rPr>
        <w:t>K−12</w:t>
      </w:r>
      <w:r w:rsidRPr="00AE4E84">
        <w:rPr>
          <w:rFonts w:eastAsia="Arial" w:cs="Arial"/>
          <w:szCs w:val="24"/>
        </w:rPr>
        <w:t xml:space="preserve"> education.</w:t>
      </w:r>
    </w:p>
    <w:p w14:paraId="5688A499" w14:textId="77777777" w:rsidR="00AA5EAE" w:rsidRDefault="00AA5EAE" w:rsidP="00E10A8C">
      <w:pPr>
        <w:ind w:left="360"/>
        <w:rPr>
          <w:rFonts w:eastAsia="Arial" w:cs="Arial"/>
          <w:szCs w:val="24"/>
        </w:rPr>
      </w:pPr>
    </w:p>
    <w:p w14:paraId="1CA2515B" w14:textId="618A0207" w:rsidR="009D5712" w:rsidRPr="00D8631C" w:rsidRDefault="009D5712" w:rsidP="00E10A8C">
      <w:pPr>
        <w:ind w:left="360"/>
        <w:rPr>
          <w:rFonts w:eastAsia="Arial" w:cs="Arial"/>
          <w:szCs w:val="24"/>
        </w:rPr>
      </w:pPr>
      <w:r w:rsidRPr="00AE4E84">
        <w:rPr>
          <w:rFonts w:eastAsia="Arial" w:cs="Arial"/>
          <w:b/>
          <w:bCs/>
          <w:szCs w:val="24"/>
        </w:rPr>
        <w:t>Sufficient quality</w:t>
      </w:r>
      <w:r w:rsidR="008D0325">
        <w:rPr>
          <w:rFonts w:eastAsia="Arial" w:cs="Arial"/>
          <w:b/>
          <w:bCs/>
          <w:szCs w:val="24"/>
        </w:rPr>
        <w:t>—</w:t>
      </w:r>
      <w:r w:rsidRPr="00AE4E84">
        <w:rPr>
          <w:rFonts w:eastAsia="Arial" w:cs="Arial"/>
          <w:szCs w:val="24"/>
        </w:rPr>
        <w:t>Answered questions succinctly and provided a workplan that demonstrated the proficient understanding</w:t>
      </w:r>
      <w:r>
        <w:rPr>
          <w:rFonts w:eastAsia="Arial" w:cs="Arial"/>
          <w:szCs w:val="24"/>
        </w:rPr>
        <w:t xml:space="preserve"> of the ARP EANS </w:t>
      </w:r>
      <w:r w:rsidR="00A030B8">
        <w:rPr>
          <w:rFonts w:eastAsia="Arial" w:cs="Arial"/>
          <w:szCs w:val="24"/>
        </w:rPr>
        <w:t>P</w:t>
      </w:r>
      <w:r>
        <w:rPr>
          <w:rFonts w:eastAsia="Arial" w:cs="Arial"/>
          <w:szCs w:val="24"/>
        </w:rPr>
        <w:t xml:space="preserve">rogram. </w:t>
      </w:r>
      <w:r w:rsidRPr="00AE4E84">
        <w:rPr>
          <w:rFonts w:eastAsia="Arial" w:cs="Arial"/>
          <w:szCs w:val="24"/>
        </w:rPr>
        <w:t xml:space="preserve">Additionally, the proposal could have more clearly described its experience and expertise in the area of </w:t>
      </w:r>
      <w:r w:rsidR="00F7551B">
        <w:rPr>
          <w:rFonts w:eastAsia="Arial" w:cs="Arial"/>
          <w:szCs w:val="24"/>
        </w:rPr>
        <w:t>K−12</w:t>
      </w:r>
      <w:r w:rsidRPr="00AE4E84">
        <w:rPr>
          <w:rFonts w:eastAsia="Arial" w:cs="Arial"/>
          <w:szCs w:val="24"/>
        </w:rPr>
        <w:t xml:space="preserve"> education</w:t>
      </w:r>
      <w:r>
        <w:rPr>
          <w:rFonts w:eastAsia="Arial" w:cs="Arial"/>
          <w:szCs w:val="24"/>
        </w:rPr>
        <w:t>.</w:t>
      </w:r>
    </w:p>
    <w:p w14:paraId="20E28056" w14:textId="77777777" w:rsidR="009D5712" w:rsidRPr="00AE4E84" w:rsidRDefault="009D5712" w:rsidP="00E10A8C">
      <w:pPr>
        <w:ind w:left="360"/>
        <w:rPr>
          <w:rFonts w:eastAsia="Arial" w:cs="Arial"/>
          <w:szCs w:val="24"/>
        </w:rPr>
      </w:pPr>
    </w:p>
    <w:p w14:paraId="2C6217C5" w14:textId="5D1A2B0C" w:rsidR="009D5712" w:rsidRPr="00AE4E84" w:rsidRDefault="009D5712" w:rsidP="00E10A8C">
      <w:pPr>
        <w:ind w:left="360"/>
        <w:rPr>
          <w:rFonts w:eastAsia="Arial" w:cs="Arial"/>
          <w:szCs w:val="24"/>
        </w:rPr>
      </w:pPr>
      <w:r w:rsidRPr="00AE4E84">
        <w:rPr>
          <w:rFonts w:eastAsia="Arial" w:cs="Arial"/>
          <w:b/>
          <w:bCs/>
          <w:szCs w:val="24"/>
        </w:rPr>
        <w:t>Developing quality</w:t>
      </w:r>
      <w:r w:rsidR="008D0325">
        <w:rPr>
          <w:rFonts w:eastAsia="Arial" w:cs="Arial"/>
          <w:b/>
          <w:bCs/>
          <w:szCs w:val="24"/>
        </w:rPr>
        <w:t>—</w:t>
      </w:r>
      <w:r w:rsidRPr="00AE4E84">
        <w:rPr>
          <w:rFonts w:eastAsia="Arial" w:cs="Arial"/>
          <w:szCs w:val="24"/>
        </w:rPr>
        <w:t>Answered questions and provided a work</w:t>
      </w:r>
      <w:r>
        <w:rPr>
          <w:rFonts w:eastAsia="Arial" w:cs="Arial"/>
          <w:szCs w:val="24"/>
        </w:rPr>
        <w:t xml:space="preserve"> </w:t>
      </w:r>
      <w:r w:rsidRPr="00AE4E84">
        <w:rPr>
          <w:rFonts w:eastAsia="Arial" w:cs="Arial"/>
          <w:szCs w:val="24"/>
        </w:rPr>
        <w:t>plan; however, some answers did not fully address the questions and/or were vague</w:t>
      </w:r>
      <w:r>
        <w:rPr>
          <w:rFonts w:eastAsia="Arial" w:cs="Arial"/>
          <w:szCs w:val="24"/>
        </w:rPr>
        <w:t xml:space="preserve">. </w:t>
      </w:r>
      <w:r w:rsidRPr="00AE4E84">
        <w:rPr>
          <w:rFonts w:eastAsia="Arial" w:cs="Arial"/>
          <w:szCs w:val="24"/>
        </w:rPr>
        <w:t xml:space="preserve">Additionally, the proposal could have more clearly described its experience and expertise in the area of </w:t>
      </w:r>
      <w:r w:rsidR="00F7551B">
        <w:rPr>
          <w:rFonts w:eastAsia="Arial" w:cs="Arial"/>
          <w:szCs w:val="24"/>
        </w:rPr>
        <w:t>K−12</w:t>
      </w:r>
      <w:r w:rsidRPr="00AE4E84">
        <w:rPr>
          <w:rFonts w:eastAsia="Arial" w:cs="Arial"/>
          <w:szCs w:val="24"/>
        </w:rPr>
        <w:t xml:space="preserve"> education.</w:t>
      </w:r>
    </w:p>
    <w:p w14:paraId="4A36A0B4" w14:textId="77777777" w:rsidR="009D5712" w:rsidRPr="00AE4E84" w:rsidRDefault="009D5712" w:rsidP="00E10A8C">
      <w:pPr>
        <w:ind w:left="360"/>
        <w:rPr>
          <w:rFonts w:eastAsia="Arial" w:cs="Arial"/>
          <w:szCs w:val="24"/>
        </w:rPr>
      </w:pPr>
    </w:p>
    <w:p w14:paraId="2CC005D0" w14:textId="4CC5C432" w:rsidR="009D5712" w:rsidRDefault="009D5712" w:rsidP="00E10A8C">
      <w:pPr>
        <w:ind w:left="360"/>
        <w:rPr>
          <w:rFonts w:eastAsia="Arial" w:cs="Arial"/>
          <w:szCs w:val="24"/>
        </w:rPr>
      </w:pPr>
      <w:r w:rsidRPr="00AE4E84">
        <w:rPr>
          <w:rFonts w:eastAsia="Arial" w:cs="Arial"/>
          <w:b/>
          <w:bCs/>
          <w:szCs w:val="24"/>
        </w:rPr>
        <w:t>Weak quality</w:t>
      </w:r>
      <w:r w:rsidR="008D0325">
        <w:rPr>
          <w:rFonts w:eastAsia="Arial" w:cs="Arial"/>
          <w:b/>
          <w:bCs/>
          <w:szCs w:val="24"/>
        </w:rPr>
        <w:t>—</w:t>
      </w:r>
      <w:r w:rsidRPr="00AE4E84">
        <w:rPr>
          <w:rFonts w:eastAsia="Arial" w:cs="Arial"/>
          <w:szCs w:val="24"/>
        </w:rPr>
        <w:t>Answered questions with answers that seemed general and inadequate</w:t>
      </w:r>
      <w:r>
        <w:rPr>
          <w:rFonts w:eastAsia="Arial" w:cs="Arial"/>
          <w:szCs w:val="24"/>
        </w:rPr>
        <w:t>.</w:t>
      </w:r>
    </w:p>
    <w:p w14:paraId="5DABD008" w14:textId="77777777" w:rsidR="009D5712" w:rsidRDefault="009D5712" w:rsidP="00E10A8C">
      <w:pPr>
        <w:ind w:left="360"/>
        <w:rPr>
          <w:rFonts w:eastAsia="Arial" w:cs="Arial"/>
          <w:szCs w:val="24"/>
        </w:rPr>
      </w:pPr>
    </w:p>
    <w:p w14:paraId="2358AA16" w14:textId="10475440" w:rsidR="009D5712" w:rsidRPr="00AE4E84" w:rsidRDefault="009D5712" w:rsidP="00E10A8C">
      <w:pPr>
        <w:ind w:left="360"/>
        <w:rPr>
          <w:rFonts w:eastAsia="Arial" w:cs="Arial"/>
          <w:szCs w:val="24"/>
        </w:rPr>
      </w:pPr>
      <w:r>
        <w:rPr>
          <w:rFonts w:eastAsia="Arial" w:cs="Arial"/>
          <w:szCs w:val="24"/>
        </w:rPr>
        <w:t xml:space="preserve">The CDE </w:t>
      </w:r>
      <w:r w:rsidR="00082192">
        <w:rPr>
          <w:rFonts w:eastAsia="Arial" w:cs="Arial"/>
          <w:szCs w:val="24"/>
        </w:rPr>
        <w:t>may</w:t>
      </w:r>
      <w:r>
        <w:rPr>
          <w:rFonts w:eastAsia="Arial" w:cs="Arial"/>
          <w:szCs w:val="24"/>
        </w:rPr>
        <w:t xml:space="preserve"> select </w:t>
      </w:r>
      <w:r w:rsidR="00082192">
        <w:rPr>
          <w:rFonts w:eastAsia="Arial" w:cs="Arial"/>
          <w:szCs w:val="24"/>
        </w:rPr>
        <w:t xml:space="preserve">one or more </w:t>
      </w:r>
      <w:r>
        <w:rPr>
          <w:rFonts w:eastAsia="Arial" w:cs="Arial"/>
          <w:szCs w:val="24"/>
        </w:rPr>
        <w:t xml:space="preserve">proposals </w:t>
      </w:r>
      <w:r w:rsidR="00082192">
        <w:rPr>
          <w:rFonts w:eastAsia="Arial" w:cs="Arial"/>
          <w:szCs w:val="24"/>
        </w:rPr>
        <w:t xml:space="preserve">meeting the quality guidelines set forth above </w:t>
      </w:r>
      <w:r>
        <w:rPr>
          <w:rFonts w:eastAsia="Arial" w:cs="Arial"/>
          <w:szCs w:val="24"/>
        </w:rPr>
        <w:t>in order to provide a mix of various services and assistance that it determines best meets the needs of the state and the NPS in a manner that minimizes the administrative burden on the CDE.</w:t>
      </w:r>
    </w:p>
    <w:p w14:paraId="1B81C60B" w14:textId="49D576C3" w:rsidR="009D5712" w:rsidRPr="00AE4E84" w:rsidRDefault="009D5712" w:rsidP="001E2DB9">
      <w:pPr>
        <w:pStyle w:val="Heading3"/>
      </w:pPr>
      <w:bookmarkStart w:id="36" w:name="_Toc84586071"/>
      <w:bookmarkStart w:id="37" w:name="_Toc84588179"/>
      <w:bookmarkStart w:id="38" w:name="_Toc93486024"/>
      <w:r w:rsidRPr="00B8234F">
        <w:t>Required</w:t>
      </w:r>
      <w:r w:rsidRPr="00AE4E84">
        <w:t xml:space="preserve"> Signatures in Blue Ink and Assurances</w:t>
      </w:r>
      <w:bookmarkEnd w:id="36"/>
      <w:bookmarkEnd w:id="37"/>
      <w:bookmarkEnd w:id="38"/>
    </w:p>
    <w:p w14:paraId="5C974260" w14:textId="39AA2B60" w:rsidR="009D5712" w:rsidRDefault="009D5712" w:rsidP="001959B2">
      <w:pPr>
        <w:ind w:left="360"/>
        <w:rPr>
          <w:rFonts w:eastAsia="Arial" w:cs="Arial"/>
        </w:rPr>
      </w:pPr>
      <w:r w:rsidRPr="159B8B12">
        <w:rPr>
          <w:rFonts w:eastAsia="Arial" w:cs="Arial"/>
        </w:rPr>
        <w:t xml:space="preserve">An original, hard copy, “wet” signature, </w:t>
      </w:r>
      <w:r w:rsidRPr="159B8B12">
        <w:rPr>
          <w:rFonts w:eastAsia="Arial" w:cs="Arial"/>
          <w:b/>
          <w:bCs/>
        </w:rPr>
        <w:t>using blue ink</w:t>
      </w:r>
      <w:r w:rsidRPr="159B8B12">
        <w:rPr>
          <w:rFonts w:eastAsia="Arial" w:cs="Arial"/>
        </w:rPr>
        <w:t xml:space="preserve">, is required on the application Cover Page from the </w:t>
      </w:r>
      <w:r w:rsidR="00082192">
        <w:rPr>
          <w:rFonts w:eastAsia="Arial" w:cs="Arial"/>
        </w:rPr>
        <w:t xml:space="preserve">person authorized to bind the </w:t>
      </w:r>
      <w:r w:rsidRPr="159B8B12">
        <w:rPr>
          <w:rFonts w:eastAsia="Arial" w:cs="Arial"/>
        </w:rPr>
        <w:t xml:space="preserve">organization is due at the time of application submittal to the </w:t>
      </w:r>
      <w:r w:rsidRPr="00200738">
        <w:rPr>
          <w:rFonts w:eastAsia="Arial" w:cs="Arial"/>
        </w:rPr>
        <w:t xml:space="preserve">CDE by </w:t>
      </w:r>
      <w:r w:rsidR="00200738" w:rsidRPr="00200738">
        <w:rPr>
          <w:rFonts w:eastAsia="Arial" w:cs="Arial"/>
        </w:rPr>
        <w:t>January 31</w:t>
      </w:r>
      <w:r w:rsidRPr="00200738">
        <w:rPr>
          <w:rFonts w:eastAsia="Arial" w:cs="Arial"/>
        </w:rPr>
        <w:t xml:space="preserve">, 2022, by 4 p.m. </w:t>
      </w:r>
      <w:r w:rsidRPr="00200738">
        <w:rPr>
          <w:rFonts w:eastAsia="Arial" w:cs="Arial"/>
          <w:b/>
          <w:bCs/>
        </w:rPr>
        <w:t>Signature</w:t>
      </w:r>
      <w:r w:rsidRPr="159B8B12">
        <w:rPr>
          <w:rFonts w:eastAsia="Arial" w:cs="Arial"/>
          <w:b/>
          <w:bCs/>
        </w:rPr>
        <w:t xml:space="preserve"> stamps, electronic stamps, </w:t>
      </w:r>
      <w:r w:rsidRPr="159B8B12">
        <w:rPr>
          <w:rFonts w:eastAsia="Arial" w:cs="Arial"/>
        </w:rPr>
        <w:t>or any form of</w:t>
      </w:r>
      <w:r w:rsidRPr="159B8B12">
        <w:rPr>
          <w:rFonts w:eastAsia="Arial" w:cs="Arial"/>
          <w:b/>
          <w:bCs/>
        </w:rPr>
        <w:t xml:space="preserve"> reproduced stamp </w:t>
      </w:r>
      <w:r w:rsidRPr="159B8B12">
        <w:rPr>
          <w:rFonts w:eastAsia="Arial" w:cs="Arial"/>
        </w:rPr>
        <w:t>will not be accepted.</w:t>
      </w:r>
    </w:p>
    <w:p w14:paraId="31DA476D" w14:textId="77777777" w:rsidR="00A25F2E" w:rsidRDefault="00A25F2E" w:rsidP="00E10A8C">
      <w:pPr>
        <w:ind w:left="360"/>
        <w:rPr>
          <w:rFonts w:eastAsia="Arial" w:cs="Arial"/>
        </w:rPr>
      </w:pPr>
    </w:p>
    <w:p w14:paraId="096DDB2E" w14:textId="79BB6835" w:rsidR="00CE2E05" w:rsidRPr="00AE4E84" w:rsidRDefault="009D5712" w:rsidP="00E10A8C">
      <w:pPr>
        <w:ind w:left="360"/>
        <w:rPr>
          <w:rFonts w:eastAsia="Arial" w:cs="Arial"/>
        </w:rPr>
      </w:pPr>
      <w:r w:rsidRPr="159B8B12">
        <w:rPr>
          <w:rFonts w:eastAsia="Arial" w:cs="Arial"/>
        </w:rPr>
        <w:t xml:space="preserve">Applications without a valid </w:t>
      </w:r>
      <w:r w:rsidR="0047319D">
        <w:rPr>
          <w:rFonts w:eastAsia="Arial" w:cs="Arial"/>
        </w:rPr>
        <w:t>authorized</w:t>
      </w:r>
      <w:r w:rsidR="0047319D" w:rsidRPr="159B8B12">
        <w:rPr>
          <w:rFonts w:eastAsia="Arial" w:cs="Arial"/>
        </w:rPr>
        <w:t xml:space="preserve"> </w:t>
      </w:r>
      <w:r w:rsidRPr="159B8B12">
        <w:rPr>
          <w:rFonts w:eastAsia="Arial" w:cs="Arial"/>
        </w:rPr>
        <w:t xml:space="preserve">signature </w:t>
      </w:r>
      <w:r w:rsidRPr="159B8B12">
        <w:rPr>
          <w:rFonts w:eastAsia="Arial" w:cs="Arial"/>
          <w:b/>
          <w:bCs/>
        </w:rPr>
        <w:t>will be disqualified</w:t>
      </w:r>
      <w:r w:rsidRPr="159B8B12">
        <w:rPr>
          <w:rFonts w:eastAsia="Arial" w:cs="Arial"/>
        </w:rPr>
        <w:t xml:space="preserve">. Original signatures on the Cover Page represent a certification that all of the forms submitted through this </w:t>
      </w:r>
      <w:r w:rsidR="00D21B12">
        <w:rPr>
          <w:rFonts w:eastAsia="Arial" w:cs="Arial"/>
        </w:rPr>
        <w:t xml:space="preserve">SOP </w:t>
      </w:r>
      <w:r w:rsidRPr="159B8B12">
        <w:rPr>
          <w:rFonts w:eastAsia="Arial" w:cs="Arial"/>
        </w:rPr>
        <w:t xml:space="preserve">have been reviewed, acknowledged, and completed and will be </w:t>
      </w:r>
      <w:r w:rsidRPr="159B8B12">
        <w:rPr>
          <w:rFonts w:eastAsia="Arial" w:cs="Arial"/>
        </w:rPr>
        <w:lastRenderedPageBreak/>
        <w:t xml:space="preserve">binding and enforceable upon the </w:t>
      </w:r>
      <w:r>
        <w:rPr>
          <w:rFonts w:eastAsia="Arial" w:cs="Arial"/>
        </w:rPr>
        <w:t xml:space="preserve">proposer. </w:t>
      </w:r>
      <w:r w:rsidRPr="159B8B12">
        <w:rPr>
          <w:rFonts w:eastAsia="Arial" w:cs="Arial"/>
        </w:rPr>
        <w:t xml:space="preserve">All </w:t>
      </w:r>
      <w:r>
        <w:rPr>
          <w:rFonts w:eastAsia="Arial" w:cs="Arial"/>
        </w:rPr>
        <w:t>proposers</w:t>
      </w:r>
      <w:r w:rsidRPr="159B8B12">
        <w:rPr>
          <w:rFonts w:eastAsia="Arial" w:cs="Arial"/>
        </w:rPr>
        <w:t xml:space="preserve"> are required to retain copies of signed documents for their records and for audit purposes</w:t>
      </w:r>
      <w:r w:rsidR="00D8631C">
        <w:rPr>
          <w:rFonts w:eastAsia="Arial" w:cs="Arial"/>
        </w:rPr>
        <w:t>.</w:t>
      </w:r>
    </w:p>
    <w:p w14:paraId="567E2264" w14:textId="77777777" w:rsidR="009D5712" w:rsidRDefault="009D5712" w:rsidP="001E2DB9">
      <w:pPr>
        <w:pStyle w:val="Heading3"/>
        <w:rPr>
          <w:rFonts w:cs="Arial"/>
        </w:rPr>
      </w:pPr>
      <w:bookmarkStart w:id="39" w:name="_Toc84586072"/>
      <w:bookmarkStart w:id="40" w:name="_Toc84588180"/>
      <w:bookmarkStart w:id="41" w:name="_Toc93486025"/>
      <w:bookmarkStart w:id="42" w:name="_Hlk85569079"/>
      <w:r w:rsidRPr="00B8234F">
        <w:t>Cancellation</w:t>
      </w:r>
      <w:r>
        <w:t xml:space="preserve">, </w:t>
      </w:r>
      <w:r w:rsidRPr="008A27FE">
        <w:t>Modification</w:t>
      </w:r>
      <w:r>
        <w:t xml:space="preserve">, Rejection, Waiver and </w:t>
      </w:r>
      <w:r w:rsidRPr="00AE4E84">
        <w:rPr>
          <w:rFonts w:cs="Arial"/>
        </w:rPr>
        <w:t>Disqualifications</w:t>
      </w:r>
      <w:bookmarkEnd w:id="39"/>
      <w:bookmarkEnd w:id="40"/>
      <w:bookmarkEnd w:id="41"/>
    </w:p>
    <w:p w14:paraId="7D05488E" w14:textId="13F6E011" w:rsidR="009D5712" w:rsidRDefault="009D5712" w:rsidP="00CE2E05">
      <w:pPr>
        <w:pStyle w:val="ListParagraph"/>
        <w:numPr>
          <w:ilvl w:val="0"/>
          <w:numId w:val="14"/>
        </w:numPr>
        <w:ind w:left="1080"/>
      </w:pPr>
      <w:bookmarkStart w:id="43" w:name="_Hlk85114086"/>
      <w:bookmarkEnd w:id="42"/>
      <w:r>
        <w:t>The CDE reserves the right to cancel the solicitation and evaluation. The CDE is not required to award a</w:t>
      </w:r>
      <w:r w:rsidR="000E099A">
        <w:t xml:space="preserve">n agreement </w:t>
      </w:r>
      <w:r>
        <w:t>and may award several</w:t>
      </w:r>
      <w:r w:rsidR="000E099A">
        <w:t xml:space="preserve"> agreements.</w:t>
      </w:r>
    </w:p>
    <w:p w14:paraId="4EBD728F" w14:textId="77777777" w:rsidR="009D5712" w:rsidRDefault="009D5712" w:rsidP="00CE2E05">
      <w:pPr>
        <w:pStyle w:val="ListParagraph"/>
        <w:ind w:left="1080"/>
      </w:pPr>
    </w:p>
    <w:p w14:paraId="54E0C545" w14:textId="00FEA4D3" w:rsidR="009D5712" w:rsidRPr="00633432" w:rsidRDefault="009D5712" w:rsidP="00CE2E05">
      <w:pPr>
        <w:pStyle w:val="ListParagraph"/>
        <w:numPr>
          <w:ilvl w:val="0"/>
          <w:numId w:val="14"/>
        </w:numPr>
        <w:ind w:left="1080"/>
      </w:pPr>
      <w:r w:rsidRPr="00AE49BD">
        <w:t xml:space="preserve">The CDE may modify this </w:t>
      </w:r>
      <w:r w:rsidR="00A25F2E">
        <w:t>SOP</w:t>
      </w:r>
      <w:r w:rsidRPr="00AE49BD">
        <w:t xml:space="preserve"> by posting an adden</w:t>
      </w:r>
      <w:r>
        <w:t>dum.</w:t>
      </w:r>
    </w:p>
    <w:p w14:paraId="4DFCC26E" w14:textId="77777777" w:rsidR="009D5712" w:rsidRDefault="009D5712" w:rsidP="00CE2E05">
      <w:pPr>
        <w:pStyle w:val="ListParagraph"/>
        <w:ind w:left="1080"/>
      </w:pPr>
    </w:p>
    <w:p w14:paraId="74BBD20B" w14:textId="70A31680" w:rsidR="009D5712" w:rsidRDefault="009D5712" w:rsidP="00CE2E05">
      <w:pPr>
        <w:pStyle w:val="ListParagraph"/>
        <w:numPr>
          <w:ilvl w:val="0"/>
          <w:numId w:val="14"/>
        </w:numPr>
        <w:ind w:left="1080"/>
      </w:pPr>
      <w:r w:rsidRPr="00AE49BD">
        <w:t xml:space="preserve">The CDE reserves the right to reject any or all proposals for any reasonable cause or reason. Such reasons for rejection include, but are not limited to: conditional or incomplete proposals, proposals containing alterations of form or other irregularities, proposals that do not address all stated requirements or that are otherwise unresponsive, proposals that do not meet technical standards, proposals from a </w:t>
      </w:r>
      <w:r>
        <w:t xml:space="preserve">proposer </w:t>
      </w:r>
      <w:r w:rsidRPr="00AE49BD">
        <w:t>who has a conflict of interest or an unresolved di</w:t>
      </w:r>
      <w:r>
        <w:t>s</w:t>
      </w:r>
      <w:r w:rsidRPr="00AE49BD">
        <w:t xml:space="preserve">pute with </w:t>
      </w:r>
      <w:r w:rsidRPr="00200738">
        <w:t>the CDE</w:t>
      </w:r>
      <w:r w:rsidR="00200738" w:rsidRPr="00200738">
        <w:t xml:space="preserve"> </w:t>
      </w:r>
      <w:r w:rsidRPr="00200738">
        <w:t>or</w:t>
      </w:r>
      <w:r w:rsidR="00A25F2E" w:rsidRPr="00200738">
        <w:t xml:space="preserve"> </w:t>
      </w:r>
      <w:r w:rsidR="00A030B8" w:rsidRPr="00200738">
        <w:t>S</w:t>
      </w:r>
      <w:r w:rsidR="005A066F" w:rsidRPr="00200738">
        <w:t>tate</w:t>
      </w:r>
      <w:r w:rsidR="005A066F">
        <w:t xml:space="preserve"> </w:t>
      </w:r>
      <w:r w:rsidR="00A030B8">
        <w:t>B</w:t>
      </w:r>
      <w:r w:rsidR="005A066F">
        <w:t xml:space="preserve">oard of </w:t>
      </w:r>
      <w:r w:rsidR="00A030B8">
        <w:t>E</w:t>
      </w:r>
      <w:r w:rsidR="005A066F">
        <w:t>ducation (</w:t>
      </w:r>
      <w:r w:rsidRPr="00AE49BD">
        <w:t>SBE</w:t>
      </w:r>
      <w:r w:rsidR="005A066F">
        <w:t>)</w:t>
      </w:r>
      <w:r w:rsidRPr="00AE49BD">
        <w:t xml:space="preserve">, proposals that include the costs for developing proposals or other costs incurred prior to the effective date of the </w:t>
      </w:r>
      <w:r w:rsidR="000E099A">
        <w:t>agreement</w:t>
      </w:r>
      <w:r w:rsidRPr="00AE49BD">
        <w:t xml:space="preserve">, and proposals submitted from </w:t>
      </w:r>
      <w:r>
        <w:t xml:space="preserve">proposers </w:t>
      </w:r>
      <w:r w:rsidRPr="00AE49BD">
        <w:t>for whom there is a risk of potential collusion.</w:t>
      </w:r>
    </w:p>
    <w:p w14:paraId="6475F943" w14:textId="77777777" w:rsidR="009D5712" w:rsidRDefault="009D5712" w:rsidP="00CE2E05">
      <w:pPr>
        <w:pStyle w:val="ListParagraph"/>
        <w:ind w:left="1080"/>
      </w:pPr>
    </w:p>
    <w:p w14:paraId="1CE8768E" w14:textId="77777777" w:rsidR="009D5712" w:rsidRDefault="009D5712" w:rsidP="00CE2E05">
      <w:pPr>
        <w:pStyle w:val="ListParagraph"/>
        <w:numPr>
          <w:ilvl w:val="0"/>
          <w:numId w:val="14"/>
        </w:numPr>
        <w:ind w:left="1080"/>
      </w:pPr>
      <w:r w:rsidRPr="00AE49BD">
        <w:t xml:space="preserve">The CDE, at its sole discretion, reserves the right to waive immaterial defects, request </w:t>
      </w:r>
      <w:r>
        <w:t xml:space="preserve">proposers </w:t>
      </w:r>
      <w:r w:rsidRPr="00AE49BD">
        <w:t xml:space="preserve">to correct an immaterial defect or provide clarification at any time during the solicitation and evaluation process. The CDE’s waiver of an immaterial defect shall in no way modify the </w:t>
      </w:r>
      <w:r w:rsidR="00A25F2E">
        <w:t>SOP</w:t>
      </w:r>
      <w:r w:rsidRPr="00AE49BD">
        <w:t xml:space="preserve"> document or excuse the </w:t>
      </w:r>
      <w:r>
        <w:t xml:space="preserve">proposer </w:t>
      </w:r>
      <w:r w:rsidRPr="00AE49BD">
        <w:t>from full compliance with all requirements, if awarded</w:t>
      </w:r>
      <w:r w:rsidR="00CF1166">
        <w:t>.</w:t>
      </w:r>
    </w:p>
    <w:p w14:paraId="1D18D8B1" w14:textId="77777777" w:rsidR="009D5712" w:rsidRDefault="009D5712" w:rsidP="00CE2E05">
      <w:pPr>
        <w:pStyle w:val="ListParagraph"/>
        <w:ind w:left="1080"/>
      </w:pPr>
    </w:p>
    <w:p w14:paraId="5D3DAD21" w14:textId="0449F869" w:rsidR="009D5712" w:rsidRDefault="009D5712" w:rsidP="00CE2E05">
      <w:pPr>
        <w:pStyle w:val="ListParagraph"/>
        <w:numPr>
          <w:ilvl w:val="0"/>
          <w:numId w:val="14"/>
        </w:numPr>
        <w:ind w:left="1080"/>
      </w:pPr>
      <w:r w:rsidRPr="00AE49BD">
        <w:t>The following items will disqualify applications from the funding process:</w:t>
      </w:r>
    </w:p>
    <w:p w14:paraId="2227B8FC" w14:textId="77777777" w:rsidR="009D5712" w:rsidRDefault="009D5712" w:rsidP="00CE2E05">
      <w:pPr>
        <w:pStyle w:val="ListParagraph"/>
        <w:ind w:left="1080"/>
      </w:pPr>
    </w:p>
    <w:p w14:paraId="4E380852" w14:textId="77777777" w:rsidR="00A030B8" w:rsidRDefault="009D5712" w:rsidP="001959B2">
      <w:pPr>
        <w:pStyle w:val="ListParagraph"/>
        <w:numPr>
          <w:ilvl w:val="0"/>
          <w:numId w:val="7"/>
        </w:numPr>
        <w:ind w:left="1800"/>
      </w:pPr>
      <w:r>
        <w:t>Application due date: Any proposal received past the due date of</w:t>
      </w:r>
      <w:r w:rsidR="00A030B8">
        <w:t xml:space="preserve"> </w:t>
      </w:r>
    </w:p>
    <w:p w14:paraId="68F067E6" w14:textId="12547C7A" w:rsidR="009D5712" w:rsidRDefault="009D5712" w:rsidP="00A030B8">
      <w:pPr>
        <w:pStyle w:val="ListParagraph"/>
        <w:ind w:left="1800"/>
      </w:pPr>
      <w:r>
        <w:t xml:space="preserve">4 p.m. on </w:t>
      </w:r>
      <w:r w:rsidR="005B6490">
        <w:t>Monday,</w:t>
      </w:r>
      <w:r>
        <w:t xml:space="preserve"> </w:t>
      </w:r>
      <w:r w:rsidR="005B6490">
        <w:t>January 31</w:t>
      </w:r>
      <w:r>
        <w:t xml:space="preserve">, </w:t>
      </w:r>
      <w:r w:rsidRPr="159B8B12">
        <w:rPr>
          <w:b/>
          <w:bCs/>
        </w:rPr>
        <w:t>will be disqualified.</w:t>
      </w:r>
      <w:r>
        <w:t xml:space="preserve"> Due to COVID</w:t>
      </w:r>
      <w:r w:rsidR="00A25F2E">
        <w:t xml:space="preserve">-19 </w:t>
      </w:r>
      <w:r>
        <w:t>restrictions, in-person delivery of applications to the CDE is not currently allowed.</w:t>
      </w:r>
    </w:p>
    <w:p w14:paraId="69CEBFEA" w14:textId="77777777" w:rsidR="009D5712" w:rsidRPr="00AE49BD" w:rsidRDefault="009D5712" w:rsidP="00E10A8C">
      <w:pPr>
        <w:pStyle w:val="ListParagraph"/>
        <w:ind w:left="1800"/>
      </w:pPr>
    </w:p>
    <w:p w14:paraId="3BA55A49" w14:textId="4405F26B" w:rsidR="009D5712" w:rsidRDefault="009D5712" w:rsidP="00E10A8C">
      <w:pPr>
        <w:pStyle w:val="ListParagraph"/>
        <w:numPr>
          <w:ilvl w:val="0"/>
          <w:numId w:val="7"/>
        </w:numPr>
        <w:ind w:left="1800"/>
      </w:pPr>
      <w:r w:rsidRPr="00AE49BD">
        <w:t xml:space="preserve">Any </w:t>
      </w:r>
      <w:r>
        <w:t>proposer</w:t>
      </w:r>
      <w:r w:rsidRPr="00AE49BD">
        <w:t xml:space="preserve"> with an unsatisfactory performance evaluation for a previous contract </w:t>
      </w:r>
      <w:r w:rsidR="000E099A">
        <w:t xml:space="preserve">or agreement </w:t>
      </w:r>
      <w:r w:rsidRPr="00AE49BD">
        <w:t xml:space="preserve">with the State of California </w:t>
      </w:r>
      <w:r w:rsidRPr="00AE49BD">
        <w:rPr>
          <w:b/>
          <w:bCs/>
        </w:rPr>
        <w:t>will be disqualified.</w:t>
      </w:r>
    </w:p>
    <w:p w14:paraId="51857A09" w14:textId="77777777" w:rsidR="009D5712" w:rsidRPr="00AE49BD" w:rsidRDefault="009D5712" w:rsidP="00E10A8C">
      <w:pPr>
        <w:ind w:left="1800"/>
      </w:pPr>
    </w:p>
    <w:p w14:paraId="08A78B1B" w14:textId="3331BC74" w:rsidR="009D5712" w:rsidRDefault="009D5712" w:rsidP="00E10A8C">
      <w:pPr>
        <w:pStyle w:val="ListParagraph"/>
        <w:numPr>
          <w:ilvl w:val="0"/>
          <w:numId w:val="7"/>
        </w:numPr>
        <w:ind w:left="1800"/>
      </w:pPr>
      <w:r w:rsidRPr="00AE49BD">
        <w:t xml:space="preserve">Application Cover Page: Any application without an original Designee “wet” signature, </w:t>
      </w:r>
      <w:r w:rsidRPr="00AE49BD">
        <w:rPr>
          <w:b/>
          <w:bCs/>
        </w:rPr>
        <w:t>using blue ink</w:t>
      </w:r>
      <w:r w:rsidRPr="00AE49BD">
        <w:t xml:space="preserve">, </w:t>
      </w:r>
      <w:r w:rsidRPr="00AE49BD">
        <w:rPr>
          <w:b/>
          <w:bCs/>
        </w:rPr>
        <w:t>will be disqualified</w:t>
      </w:r>
      <w:r w:rsidRPr="00AE49BD">
        <w:t>.</w:t>
      </w:r>
    </w:p>
    <w:p w14:paraId="1E904A80" w14:textId="77777777" w:rsidR="009D5712" w:rsidRPr="00AE49BD" w:rsidRDefault="009D5712" w:rsidP="00CE2E05">
      <w:pPr>
        <w:ind w:left="360"/>
      </w:pPr>
    </w:p>
    <w:p w14:paraId="2086D31D" w14:textId="39AA2BB1" w:rsidR="009D5712" w:rsidRDefault="009D5712" w:rsidP="00E10A8C">
      <w:pPr>
        <w:pStyle w:val="ListParagraph"/>
        <w:numPr>
          <w:ilvl w:val="0"/>
          <w:numId w:val="7"/>
        </w:numPr>
        <w:ind w:left="1800"/>
      </w:pPr>
      <w:r w:rsidRPr="00AE49BD">
        <w:t xml:space="preserve">Applications must be submitted complete. Any submittals with any missing </w:t>
      </w:r>
      <w:r w:rsidR="0047319D">
        <w:t xml:space="preserve">required documents, </w:t>
      </w:r>
      <w:r w:rsidRPr="00AE49BD">
        <w:t xml:space="preserve">proposal sections or </w:t>
      </w:r>
      <w:r>
        <w:t>un</w:t>
      </w:r>
      <w:r w:rsidRPr="00AE49BD">
        <w:t xml:space="preserve">answered questions </w:t>
      </w:r>
      <w:r w:rsidRPr="00AE49BD">
        <w:rPr>
          <w:b/>
          <w:bCs/>
        </w:rPr>
        <w:t>will be disqualified</w:t>
      </w:r>
      <w:r w:rsidRPr="00AE49BD">
        <w:t>.</w:t>
      </w:r>
    </w:p>
    <w:p w14:paraId="6F5DC55E" w14:textId="77777777" w:rsidR="009D5712" w:rsidRPr="00AE49BD" w:rsidRDefault="009D5712" w:rsidP="00E10A8C">
      <w:pPr>
        <w:ind w:left="1800"/>
      </w:pPr>
    </w:p>
    <w:p w14:paraId="7B698C13" w14:textId="77777777" w:rsidR="009D5712" w:rsidRDefault="009D5712" w:rsidP="00E10A8C">
      <w:pPr>
        <w:pStyle w:val="ListParagraph"/>
        <w:numPr>
          <w:ilvl w:val="0"/>
          <w:numId w:val="7"/>
        </w:numPr>
        <w:ind w:left="1800"/>
      </w:pPr>
      <w:r w:rsidRPr="00AE49BD">
        <w:lastRenderedPageBreak/>
        <w:t xml:space="preserve">Any other failure to comply with the requirements of this </w:t>
      </w:r>
      <w:r w:rsidR="00A25F2E">
        <w:t>SOP</w:t>
      </w:r>
      <w:r w:rsidRPr="00AE49BD">
        <w:t xml:space="preserve">. Before submitting documents, </w:t>
      </w:r>
      <w:r w:rsidRPr="000732BC">
        <w:t xml:space="preserve">each </w:t>
      </w:r>
      <w:r>
        <w:t>proposer</w:t>
      </w:r>
      <w:r w:rsidRPr="00AE49BD">
        <w:t xml:space="preserve"> should carefully proof-read its proposal for errors and adherence to the solicitation requirements.</w:t>
      </w:r>
    </w:p>
    <w:p w14:paraId="1B2FA885" w14:textId="3763BCA4" w:rsidR="009D5712" w:rsidRPr="00AE4E84" w:rsidRDefault="009D5712" w:rsidP="001E2DB9">
      <w:pPr>
        <w:pStyle w:val="Heading3"/>
      </w:pPr>
      <w:bookmarkStart w:id="44" w:name="_Toc85114923"/>
      <w:bookmarkStart w:id="45" w:name="_Toc85114924"/>
      <w:bookmarkStart w:id="46" w:name="_Toc85114926"/>
      <w:bookmarkStart w:id="47" w:name="_Toc85114927"/>
      <w:bookmarkStart w:id="48" w:name="_Toc85114928"/>
      <w:bookmarkStart w:id="49" w:name="_Toc85114929"/>
      <w:bookmarkStart w:id="50" w:name="_Toc85114930"/>
      <w:bookmarkStart w:id="51" w:name="_Toc85114931"/>
      <w:bookmarkStart w:id="52" w:name="_Toc85114932"/>
      <w:bookmarkStart w:id="53" w:name="_Toc85114933"/>
      <w:bookmarkStart w:id="54" w:name="_Toc84586073"/>
      <w:bookmarkStart w:id="55" w:name="_Toc84588181"/>
      <w:bookmarkStart w:id="56" w:name="_Toc93486026"/>
      <w:bookmarkEnd w:id="43"/>
      <w:bookmarkEnd w:id="44"/>
      <w:bookmarkEnd w:id="45"/>
      <w:bookmarkEnd w:id="46"/>
      <w:bookmarkEnd w:id="47"/>
      <w:bookmarkEnd w:id="48"/>
      <w:bookmarkEnd w:id="49"/>
      <w:bookmarkEnd w:id="50"/>
      <w:bookmarkEnd w:id="51"/>
      <w:bookmarkEnd w:id="52"/>
      <w:bookmarkEnd w:id="53"/>
      <w:r w:rsidRPr="00AE4E84">
        <w:t>Proposal Requirements</w:t>
      </w:r>
      <w:bookmarkEnd w:id="54"/>
      <w:bookmarkEnd w:id="55"/>
      <w:bookmarkEnd w:id="56"/>
    </w:p>
    <w:p w14:paraId="0E60B449" w14:textId="56A40DE0" w:rsidR="009D5712" w:rsidRPr="00AE4E84" w:rsidRDefault="009D5712" w:rsidP="00B8234F">
      <w:pPr>
        <w:ind w:left="360"/>
        <w:rPr>
          <w:rFonts w:cs="Arial"/>
          <w:szCs w:val="24"/>
        </w:rPr>
      </w:pPr>
      <w:r w:rsidRPr="00AE4E84">
        <w:rPr>
          <w:rFonts w:cs="Arial"/>
          <w:szCs w:val="24"/>
        </w:rPr>
        <w:t xml:space="preserve">Each proposal submitted must contain all the required items </w:t>
      </w:r>
      <w:r>
        <w:rPr>
          <w:rFonts w:cs="Arial"/>
          <w:szCs w:val="24"/>
        </w:rPr>
        <w:t>de</w:t>
      </w:r>
      <w:r w:rsidR="00A25F2E">
        <w:rPr>
          <w:rFonts w:cs="Arial"/>
          <w:szCs w:val="24"/>
        </w:rPr>
        <w:t>s</w:t>
      </w:r>
      <w:r>
        <w:rPr>
          <w:rFonts w:cs="Arial"/>
          <w:szCs w:val="24"/>
        </w:rPr>
        <w:t xml:space="preserve">cribed </w:t>
      </w:r>
      <w:r w:rsidRPr="00AE4E84">
        <w:rPr>
          <w:rFonts w:cs="Arial"/>
          <w:szCs w:val="24"/>
        </w:rPr>
        <w:t xml:space="preserve">in this section. Any proposal that does not include all the required items may be disqualified from consideration. </w:t>
      </w:r>
      <w:r w:rsidRPr="00687723">
        <w:rPr>
          <w:rFonts w:cs="Arial"/>
          <w:b/>
          <w:szCs w:val="24"/>
        </w:rPr>
        <w:t>Proposals should not exceed 15 pages</w:t>
      </w:r>
      <w:r w:rsidRPr="00AE4E84">
        <w:rPr>
          <w:rFonts w:cs="Arial"/>
          <w:szCs w:val="24"/>
        </w:rPr>
        <w:t xml:space="preserve"> excluding any resumes/curriculum vitae of identified personnel. Proposals can utilize tables and/or bullets to more clearly demonstrate main ideas. Proposals should be organized and submitted according to the order outline</w:t>
      </w:r>
      <w:r w:rsidR="00A030B8">
        <w:rPr>
          <w:rFonts w:cs="Arial"/>
          <w:szCs w:val="24"/>
        </w:rPr>
        <w:t>d</w:t>
      </w:r>
      <w:r w:rsidRPr="00AE4E84">
        <w:rPr>
          <w:rFonts w:cs="Arial"/>
          <w:szCs w:val="24"/>
        </w:rPr>
        <w:t xml:space="preserve"> in the </w:t>
      </w:r>
      <w:r w:rsidR="0047319D">
        <w:rPr>
          <w:rFonts w:cs="Arial"/>
          <w:szCs w:val="24"/>
        </w:rPr>
        <w:t xml:space="preserve">Required </w:t>
      </w:r>
      <w:r w:rsidRPr="00AE4E84">
        <w:rPr>
          <w:rFonts w:cs="Arial"/>
          <w:szCs w:val="24"/>
        </w:rPr>
        <w:t>Proposal Checklist (</w:t>
      </w:r>
      <w:r>
        <w:rPr>
          <w:rFonts w:cs="Arial"/>
          <w:szCs w:val="24"/>
        </w:rPr>
        <w:t>Attachment 1)</w:t>
      </w:r>
      <w:r w:rsidRPr="00AE4E84">
        <w:rPr>
          <w:rFonts w:cs="Arial"/>
          <w:szCs w:val="24"/>
        </w:rPr>
        <w:t>.</w:t>
      </w:r>
    </w:p>
    <w:p w14:paraId="710BA4F3" w14:textId="405B93BE" w:rsidR="009D5712" w:rsidRPr="00A25913" w:rsidRDefault="009D5712" w:rsidP="001E2DB9">
      <w:pPr>
        <w:spacing w:before="360" w:after="240"/>
        <w:ind w:left="360"/>
        <w:rPr>
          <w:rFonts w:cs="Arial"/>
          <w:b/>
          <w:szCs w:val="24"/>
        </w:rPr>
      </w:pPr>
      <w:r w:rsidRPr="00A25913">
        <w:rPr>
          <w:b/>
        </w:rPr>
        <w:t>Proposal Elements</w:t>
      </w:r>
      <w:r>
        <w:rPr>
          <w:b/>
        </w:rPr>
        <w:t>:</w:t>
      </w:r>
    </w:p>
    <w:p w14:paraId="66C400F3" w14:textId="077E1911" w:rsidR="009D5712" w:rsidRPr="00AE4E84" w:rsidRDefault="009D5712" w:rsidP="00A030B8">
      <w:pPr>
        <w:ind w:left="360"/>
        <w:rPr>
          <w:rFonts w:cs="Arial"/>
          <w:szCs w:val="24"/>
        </w:rPr>
      </w:pPr>
      <w:r w:rsidRPr="00AE4E84">
        <w:rPr>
          <w:rFonts w:cs="Arial"/>
          <w:szCs w:val="24"/>
        </w:rPr>
        <w:t>Provide complete responses to the following elements.</w:t>
      </w:r>
    </w:p>
    <w:p w14:paraId="08656217" w14:textId="77777777" w:rsidR="009D5712" w:rsidRPr="00AE4E84" w:rsidRDefault="009D5712" w:rsidP="009D5712">
      <w:pPr>
        <w:rPr>
          <w:rFonts w:cs="Arial"/>
          <w:szCs w:val="24"/>
        </w:rPr>
      </w:pPr>
    </w:p>
    <w:p w14:paraId="3470D0D7" w14:textId="72042133" w:rsidR="009D5712" w:rsidRPr="003D5211" w:rsidRDefault="009D5712" w:rsidP="009D5712">
      <w:pPr>
        <w:pStyle w:val="ListParagraph"/>
        <w:numPr>
          <w:ilvl w:val="0"/>
          <w:numId w:val="12"/>
        </w:numPr>
      </w:pPr>
      <w:r w:rsidRPr="0029471C">
        <w:t>Description of</w:t>
      </w:r>
      <w:r w:rsidRPr="003D5211">
        <w:t xml:space="preserve"> Organization and Experience (50</w:t>
      </w:r>
      <w:r w:rsidR="0087095A">
        <w:t xml:space="preserve"> percent</w:t>
      </w:r>
      <w:r w:rsidRPr="003D5211">
        <w:t xml:space="preserve"> weighted score)</w:t>
      </w:r>
    </w:p>
    <w:p w14:paraId="6708A2B1" w14:textId="77777777" w:rsidR="009D5712" w:rsidRPr="00AE4E84" w:rsidRDefault="009D5712" w:rsidP="009D5712">
      <w:pPr>
        <w:rPr>
          <w:rFonts w:cs="Arial"/>
          <w:szCs w:val="24"/>
        </w:rPr>
      </w:pPr>
    </w:p>
    <w:p w14:paraId="5156514B" w14:textId="77777777" w:rsidR="009D5712" w:rsidRPr="00AE4E84" w:rsidRDefault="009D5712" w:rsidP="009D5712">
      <w:pPr>
        <w:pStyle w:val="ListParagraph"/>
        <w:numPr>
          <w:ilvl w:val="1"/>
          <w:numId w:val="6"/>
        </w:numPr>
        <w:rPr>
          <w:rFonts w:eastAsia="Arial" w:cs="Arial"/>
          <w:szCs w:val="24"/>
        </w:rPr>
      </w:pPr>
      <w:r w:rsidRPr="00AE4E84">
        <w:rPr>
          <w:rFonts w:eastAsia="Arial" w:cs="Arial"/>
          <w:szCs w:val="24"/>
        </w:rPr>
        <w:t>Include the name and contact information for your organization (address, telephone number, fax number), as well as the name and contact information (telephone number and email address) of the principal contact for your application. Provide a brief history of the organization, including:</w:t>
      </w:r>
    </w:p>
    <w:p w14:paraId="777980C9" w14:textId="77777777" w:rsidR="009D5712" w:rsidRPr="00AE4E84" w:rsidRDefault="009D5712" w:rsidP="009D5712">
      <w:pPr>
        <w:ind w:left="720"/>
        <w:rPr>
          <w:rFonts w:eastAsia="Arial" w:cs="Arial"/>
          <w:szCs w:val="24"/>
        </w:rPr>
      </w:pPr>
    </w:p>
    <w:p w14:paraId="0B4E975C" w14:textId="77777777" w:rsidR="009D5712" w:rsidRPr="00497AD1" w:rsidRDefault="009D5712" w:rsidP="00A030B8">
      <w:pPr>
        <w:pStyle w:val="ListParagraph"/>
        <w:numPr>
          <w:ilvl w:val="2"/>
          <w:numId w:val="5"/>
        </w:numPr>
        <w:spacing w:after="240"/>
        <w:ind w:left="2160"/>
        <w:contextualSpacing w:val="0"/>
        <w:rPr>
          <w:rFonts w:cs="Arial"/>
          <w:szCs w:val="24"/>
        </w:rPr>
      </w:pPr>
      <w:r w:rsidRPr="00497AD1">
        <w:rPr>
          <w:rFonts w:eastAsia="Arial" w:cs="Arial"/>
        </w:rPr>
        <w:t>Number of years in business/practice</w:t>
      </w:r>
      <w:r w:rsidR="00A25F2E">
        <w:rPr>
          <w:rFonts w:eastAsia="Arial" w:cs="Arial"/>
        </w:rPr>
        <w:t>.</w:t>
      </w:r>
    </w:p>
    <w:p w14:paraId="61114D1B" w14:textId="77777777" w:rsidR="009D5712" w:rsidRPr="00497AD1" w:rsidRDefault="009D5712" w:rsidP="00A030B8">
      <w:pPr>
        <w:pStyle w:val="ListParagraph"/>
        <w:numPr>
          <w:ilvl w:val="2"/>
          <w:numId w:val="5"/>
        </w:numPr>
        <w:spacing w:after="240"/>
        <w:ind w:left="2160"/>
        <w:contextualSpacing w:val="0"/>
        <w:rPr>
          <w:rFonts w:cs="Arial"/>
        </w:rPr>
      </w:pPr>
      <w:r w:rsidRPr="00497AD1">
        <w:rPr>
          <w:rFonts w:eastAsia="Arial" w:cs="Arial"/>
        </w:rPr>
        <w:t>Senior member(s) and length of association</w:t>
      </w:r>
      <w:r w:rsidR="000943D0">
        <w:rPr>
          <w:rFonts w:eastAsia="Arial" w:cs="Arial"/>
        </w:rPr>
        <w:t>.</w:t>
      </w:r>
    </w:p>
    <w:p w14:paraId="6FC7F6D9" w14:textId="77777777" w:rsidR="009D5712" w:rsidRPr="00497AD1" w:rsidRDefault="009D5712" w:rsidP="00A030B8">
      <w:pPr>
        <w:pStyle w:val="ListParagraph"/>
        <w:numPr>
          <w:ilvl w:val="2"/>
          <w:numId w:val="5"/>
        </w:numPr>
        <w:spacing w:after="240"/>
        <w:ind w:left="2160"/>
        <w:contextualSpacing w:val="0"/>
        <w:rPr>
          <w:rFonts w:cs="Arial"/>
        </w:rPr>
      </w:pPr>
      <w:r w:rsidRPr="00497AD1">
        <w:rPr>
          <w:rFonts w:eastAsia="Arial" w:cs="Arial"/>
        </w:rPr>
        <w:t>Whether the organization may have been known by a different name while under substantially the same management</w:t>
      </w:r>
      <w:r w:rsidR="000943D0">
        <w:rPr>
          <w:rFonts w:eastAsia="Arial" w:cs="Arial"/>
        </w:rPr>
        <w:t>.</w:t>
      </w:r>
    </w:p>
    <w:p w14:paraId="6555CE34" w14:textId="4779FF4D" w:rsidR="009D5712" w:rsidRPr="00497AD1" w:rsidRDefault="009D5712" w:rsidP="00A030B8">
      <w:pPr>
        <w:pStyle w:val="ListParagraph"/>
        <w:numPr>
          <w:ilvl w:val="2"/>
          <w:numId w:val="5"/>
        </w:numPr>
        <w:spacing w:after="240"/>
        <w:ind w:left="2160"/>
        <w:contextualSpacing w:val="0"/>
        <w:rPr>
          <w:rFonts w:cs="Arial"/>
        </w:rPr>
      </w:pPr>
      <w:r w:rsidRPr="00497AD1">
        <w:rPr>
          <w:rFonts w:eastAsia="Arial" w:cs="Arial"/>
        </w:rPr>
        <w:t>Location of of</w:t>
      </w:r>
      <w:r w:rsidR="00292793">
        <w:rPr>
          <w:rFonts w:eastAsia="Arial" w:cs="Arial"/>
        </w:rPr>
        <w:t>fice</w:t>
      </w:r>
      <w:r w:rsidR="008A27FE">
        <w:rPr>
          <w:rFonts w:eastAsia="Arial" w:cs="Arial"/>
        </w:rPr>
        <w:t>.</w:t>
      </w:r>
    </w:p>
    <w:p w14:paraId="27D485F8" w14:textId="77777777" w:rsidR="009D5712" w:rsidRPr="00497AD1" w:rsidRDefault="009D5712" w:rsidP="00A030B8">
      <w:pPr>
        <w:pStyle w:val="ListParagraph"/>
        <w:numPr>
          <w:ilvl w:val="2"/>
          <w:numId w:val="5"/>
        </w:numPr>
        <w:ind w:left="2160"/>
        <w:rPr>
          <w:rFonts w:eastAsia="Arial" w:cs="Arial"/>
        </w:rPr>
      </w:pPr>
      <w:r w:rsidRPr="00497AD1">
        <w:rPr>
          <w:rFonts w:eastAsia="Arial" w:cs="Arial"/>
        </w:rPr>
        <w:t>List of basic services generally provided by the organization</w:t>
      </w:r>
      <w:r w:rsidR="000943D0">
        <w:rPr>
          <w:rFonts w:eastAsia="Arial" w:cs="Arial"/>
        </w:rPr>
        <w:t>.</w:t>
      </w:r>
    </w:p>
    <w:p w14:paraId="1F245635" w14:textId="77777777" w:rsidR="009D5712" w:rsidRPr="00AE4E84" w:rsidRDefault="009D5712" w:rsidP="009D5712">
      <w:pPr>
        <w:ind w:left="720"/>
        <w:rPr>
          <w:rFonts w:eastAsia="Arial" w:cs="Arial"/>
        </w:rPr>
      </w:pPr>
    </w:p>
    <w:p w14:paraId="500C044C" w14:textId="2E43F9DA" w:rsidR="009D5712" w:rsidRPr="00497AD1" w:rsidRDefault="009D5712" w:rsidP="009D5712">
      <w:pPr>
        <w:pStyle w:val="ListParagraph"/>
        <w:numPr>
          <w:ilvl w:val="1"/>
          <w:numId w:val="6"/>
        </w:numPr>
        <w:rPr>
          <w:rFonts w:eastAsia="Arial" w:cs="Arial"/>
        </w:rPr>
      </w:pPr>
      <w:r w:rsidRPr="00497AD1">
        <w:rPr>
          <w:rFonts w:eastAsia="Arial" w:cs="Arial"/>
          <w:szCs w:val="24"/>
        </w:rPr>
        <w:t>Describe and demonstrate the organization’s capacity and ability to perform and administer all activities related to this project</w:t>
      </w:r>
      <w:r>
        <w:rPr>
          <w:rFonts w:eastAsia="Arial" w:cs="Arial"/>
          <w:szCs w:val="24"/>
        </w:rPr>
        <w:t xml:space="preserve"> in compliance with all federal and state requirements.</w:t>
      </w:r>
    </w:p>
    <w:p w14:paraId="780DB7AA" w14:textId="77777777" w:rsidR="009D5712" w:rsidRPr="00AE4E84" w:rsidRDefault="009D5712" w:rsidP="009D5712">
      <w:pPr>
        <w:pStyle w:val="ListParagraph"/>
        <w:ind w:left="1440"/>
        <w:rPr>
          <w:rFonts w:eastAsia="Arial" w:cs="Arial"/>
        </w:rPr>
      </w:pPr>
    </w:p>
    <w:p w14:paraId="24DBEAC8" w14:textId="77777777" w:rsidR="00A030B8" w:rsidRDefault="009D5712" w:rsidP="008A27FE">
      <w:pPr>
        <w:pStyle w:val="ListParagraph"/>
        <w:numPr>
          <w:ilvl w:val="1"/>
          <w:numId w:val="6"/>
        </w:numPr>
        <w:spacing w:after="240"/>
        <w:contextualSpacing w:val="0"/>
        <w:rPr>
          <w:rFonts w:eastAsia="Arial" w:cs="Arial"/>
        </w:rPr>
      </w:pPr>
      <w:r w:rsidRPr="00AE4E84">
        <w:rPr>
          <w:rFonts w:eastAsia="Arial" w:cs="Arial"/>
        </w:rPr>
        <w:t xml:space="preserve">What is </w:t>
      </w:r>
      <w:r w:rsidRPr="00497AD1">
        <w:rPr>
          <w:rFonts w:eastAsia="Arial" w:cs="Arial"/>
        </w:rPr>
        <w:t>the experience of the proposed project lead</w:t>
      </w:r>
      <w:r w:rsidRPr="00AE4E84">
        <w:rPr>
          <w:rFonts w:eastAsia="Arial" w:cs="Arial"/>
        </w:rPr>
        <w:t xml:space="preserve"> personnel that will demonstrate the organization’s qualifications and a description of the key work each will be performing as part of this project? Current resumes for key personnel must be included in the proposal per the application checklist and will not be counted in the page limits. </w:t>
      </w:r>
    </w:p>
    <w:p w14:paraId="414BEFB7" w14:textId="6F22CB3E" w:rsidR="009D5712" w:rsidRPr="00CE2E05" w:rsidRDefault="009D5712" w:rsidP="00A030B8">
      <w:pPr>
        <w:pStyle w:val="ListParagraph"/>
        <w:spacing w:after="240"/>
        <w:ind w:left="1440"/>
        <w:contextualSpacing w:val="0"/>
        <w:rPr>
          <w:rFonts w:eastAsia="Arial" w:cs="Arial"/>
        </w:rPr>
      </w:pPr>
      <w:r w:rsidRPr="00A030B8">
        <w:rPr>
          <w:rFonts w:eastAsia="Arial" w:cs="Arial"/>
          <w:b/>
        </w:rPr>
        <w:lastRenderedPageBreak/>
        <w:t>Note:</w:t>
      </w:r>
      <w:r w:rsidRPr="00AE4E84">
        <w:rPr>
          <w:rFonts w:eastAsia="Arial" w:cs="Arial"/>
        </w:rPr>
        <w:t xml:space="preserve"> If selected and a</w:t>
      </w:r>
      <w:r w:rsidR="00CF1166">
        <w:rPr>
          <w:rFonts w:eastAsia="Arial" w:cs="Arial"/>
        </w:rPr>
        <w:t>n</w:t>
      </w:r>
      <w:r w:rsidRPr="00AE4E84">
        <w:rPr>
          <w:rFonts w:eastAsia="Arial" w:cs="Arial"/>
        </w:rPr>
        <w:t xml:space="preserve"> </w:t>
      </w:r>
      <w:r w:rsidR="00CF1166">
        <w:rPr>
          <w:rFonts w:eastAsia="Arial" w:cs="Arial"/>
        </w:rPr>
        <w:t>agreement</w:t>
      </w:r>
      <w:r w:rsidRPr="00AE4E84">
        <w:rPr>
          <w:rFonts w:eastAsia="Arial" w:cs="Arial"/>
        </w:rPr>
        <w:t xml:space="preserve"> </w:t>
      </w:r>
      <w:r w:rsidR="0047319D">
        <w:rPr>
          <w:rFonts w:eastAsia="Arial" w:cs="Arial"/>
        </w:rPr>
        <w:t>awarded</w:t>
      </w:r>
      <w:r w:rsidRPr="00AE4E84">
        <w:rPr>
          <w:rFonts w:eastAsia="Arial" w:cs="Arial"/>
        </w:rPr>
        <w:t xml:space="preserve">, the assigned personnel, including the project lead, cannot be changed or substituted without </w:t>
      </w:r>
      <w:r w:rsidR="0047319D">
        <w:rPr>
          <w:rFonts w:eastAsia="Arial" w:cs="Arial"/>
        </w:rPr>
        <w:t>CDE review and approval (</w:t>
      </w:r>
      <w:r w:rsidRPr="00AE4E84">
        <w:rPr>
          <w:rFonts w:eastAsia="Arial" w:cs="Arial"/>
        </w:rPr>
        <w:t>a</w:t>
      </w:r>
      <w:r w:rsidR="00CF1166">
        <w:rPr>
          <w:rFonts w:eastAsia="Arial" w:cs="Arial"/>
        </w:rPr>
        <w:t xml:space="preserve">n </w:t>
      </w:r>
      <w:r w:rsidRPr="00AE4E84">
        <w:rPr>
          <w:rFonts w:eastAsia="Arial" w:cs="Arial"/>
        </w:rPr>
        <w:t>amendment</w:t>
      </w:r>
      <w:r w:rsidR="0047319D">
        <w:rPr>
          <w:rFonts w:eastAsia="Arial" w:cs="Arial"/>
        </w:rPr>
        <w:t xml:space="preserve"> may be required)</w:t>
      </w:r>
      <w:r w:rsidRPr="00AE4E84">
        <w:rPr>
          <w:rFonts w:eastAsia="Arial" w:cs="Arial"/>
        </w:rPr>
        <w:t>.</w:t>
      </w:r>
    </w:p>
    <w:p w14:paraId="19381C2B" w14:textId="306D86E8" w:rsidR="009D5712" w:rsidRPr="003D5211" w:rsidRDefault="009D5712" w:rsidP="008A27FE">
      <w:pPr>
        <w:pStyle w:val="ListParagraph"/>
        <w:numPr>
          <w:ilvl w:val="0"/>
          <w:numId w:val="12"/>
        </w:numPr>
        <w:spacing w:after="240"/>
      </w:pPr>
      <w:r w:rsidRPr="003D5211">
        <w:t>Proposed Project Workplan (30</w:t>
      </w:r>
      <w:r w:rsidR="0087095A">
        <w:t xml:space="preserve"> percent</w:t>
      </w:r>
      <w:r w:rsidRPr="003D5211">
        <w:t xml:space="preserve"> weighted score)</w:t>
      </w:r>
    </w:p>
    <w:p w14:paraId="6A33B019" w14:textId="0CD087EF" w:rsidR="009D5712" w:rsidRDefault="009D5712" w:rsidP="001E2DB9">
      <w:pPr>
        <w:ind w:left="1080"/>
        <w:rPr>
          <w:rFonts w:eastAsia="Arial" w:cs="Arial"/>
        </w:rPr>
      </w:pPr>
      <w:r w:rsidRPr="00918E70">
        <w:rPr>
          <w:rFonts w:eastAsia="Arial" w:cs="Arial"/>
          <w:color w:val="333333"/>
        </w:rPr>
        <w:t xml:space="preserve">Based on the evaluation and </w:t>
      </w:r>
      <w:r w:rsidRPr="00200738">
        <w:rPr>
          <w:rFonts w:eastAsia="Arial" w:cs="Arial"/>
          <w:color w:val="333333"/>
        </w:rPr>
        <w:t>project tasks outlined</w:t>
      </w:r>
      <w:r w:rsidRPr="00918E70">
        <w:rPr>
          <w:rFonts w:eastAsia="Arial" w:cs="Arial"/>
          <w:color w:val="333333"/>
        </w:rPr>
        <w:t xml:space="preserve"> in </w:t>
      </w:r>
      <w:r w:rsidRPr="00918E70">
        <w:rPr>
          <w:rFonts w:eastAsia="Arial" w:cs="Arial"/>
          <w:b/>
          <w:bCs/>
          <w:color w:val="333333"/>
        </w:rPr>
        <w:t xml:space="preserve">Section </w:t>
      </w:r>
      <w:r>
        <w:rPr>
          <w:rFonts w:eastAsia="Arial" w:cs="Arial"/>
          <w:b/>
          <w:bCs/>
          <w:color w:val="333333"/>
        </w:rPr>
        <w:t>IV</w:t>
      </w:r>
      <w:r w:rsidRPr="00918E70">
        <w:rPr>
          <w:rFonts w:eastAsia="Arial" w:cs="Arial"/>
          <w:b/>
          <w:bCs/>
          <w:color w:val="333333"/>
        </w:rPr>
        <w:t>. Funding and Scope of Work</w:t>
      </w:r>
      <w:r w:rsidRPr="00918E70">
        <w:rPr>
          <w:rFonts w:eastAsia="Arial" w:cs="Arial"/>
          <w:color w:val="333333"/>
        </w:rPr>
        <w:t>, describe in detail the workplan to accomplish providing</w:t>
      </w:r>
      <w:r w:rsidR="00292793">
        <w:rPr>
          <w:rFonts w:eastAsia="Arial" w:cs="Arial"/>
          <w:color w:val="333333"/>
        </w:rPr>
        <w:t xml:space="preserve"> at least one or more of</w:t>
      </w:r>
      <w:r w:rsidRPr="00918E70">
        <w:rPr>
          <w:rFonts w:eastAsia="Arial" w:cs="Arial"/>
          <w:color w:val="333333"/>
        </w:rPr>
        <w:t xml:space="preserve"> the services and assistance described to NPS. At a minimum the workplan </w:t>
      </w:r>
      <w:r w:rsidRPr="00918E70">
        <w:rPr>
          <w:rFonts w:eastAsia="Arial" w:cs="Arial"/>
        </w:rPr>
        <w:t>shall include the following:</w:t>
      </w:r>
    </w:p>
    <w:p w14:paraId="5BF7B1E8" w14:textId="77777777" w:rsidR="009D5712" w:rsidRPr="00AE4E84" w:rsidRDefault="009D5712" w:rsidP="001E2DB9">
      <w:pPr>
        <w:ind w:left="1080"/>
        <w:rPr>
          <w:rFonts w:eastAsia="Arial" w:cs="Arial"/>
          <w:szCs w:val="24"/>
        </w:rPr>
      </w:pPr>
    </w:p>
    <w:p w14:paraId="4870F0AA" w14:textId="04AC5CB0" w:rsidR="009D5712" w:rsidRDefault="009D5712" w:rsidP="001E2DB9">
      <w:pPr>
        <w:pStyle w:val="ListParagraph"/>
        <w:numPr>
          <w:ilvl w:val="2"/>
          <w:numId w:val="13"/>
        </w:numPr>
        <w:ind w:left="1800"/>
        <w:rPr>
          <w:rFonts w:eastAsia="Arial" w:cs="Arial"/>
          <w:szCs w:val="24"/>
        </w:rPr>
      </w:pPr>
      <w:r w:rsidRPr="00200738">
        <w:rPr>
          <w:rFonts w:eastAsia="Arial" w:cs="Arial"/>
          <w:szCs w:val="24"/>
        </w:rPr>
        <w:t>Time estimates and task</w:t>
      </w:r>
      <w:r w:rsidR="00200738" w:rsidRPr="00200738">
        <w:rPr>
          <w:rFonts w:eastAsia="Arial" w:cs="Arial"/>
          <w:szCs w:val="24"/>
        </w:rPr>
        <w:t>s</w:t>
      </w:r>
      <w:r w:rsidRPr="00200738">
        <w:rPr>
          <w:rFonts w:eastAsia="Arial" w:cs="Arial"/>
          <w:szCs w:val="24"/>
        </w:rPr>
        <w:t xml:space="preserve"> associated with</w:t>
      </w:r>
      <w:r>
        <w:rPr>
          <w:rFonts w:eastAsia="Arial" w:cs="Arial"/>
          <w:szCs w:val="24"/>
        </w:rPr>
        <w:t xml:space="preserve"> the proposal</w:t>
      </w:r>
      <w:r w:rsidR="000943D0">
        <w:rPr>
          <w:rFonts w:eastAsia="Arial" w:cs="Arial"/>
          <w:szCs w:val="24"/>
        </w:rPr>
        <w:t>;</w:t>
      </w:r>
    </w:p>
    <w:p w14:paraId="2FCD8C5D" w14:textId="77777777" w:rsidR="009D5712" w:rsidRPr="00497AD1" w:rsidRDefault="009D5712" w:rsidP="001E2DB9">
      <w:pPr>
        <w:pStyle w:val="ListParagraph"/>
        <w:ind w:left="1800"/>
        <w:rPr>
          <w:rFonts w:eastAsia="Arial" w:cs="Arial"/>
          <w:szCs w:val="24"/>
        </w:rPr>
      </w:pPr>
    </w:p>
    <w:p w14:paraId="7B8EA71F" w14:textId="0B30A4CB" w:rsidR="009D5712" w:rsidRPr="00497AD1" w:rsidRDefault="009D5712" w:rsidP="001E2DB9">
      <w:pPr>
        <w:pStyle w:val="ListParagraph"/>
        <w:numPr>
          <w:ilvl w:val="2"/>
          <w:numId w:val="13"/>
        </w:numPr>
        <w:spacing w:after="240"/>
        <w:ind w:left="1800"/>
        <w:contextualSpacing w:val="0"/>
        <w:rPr>
          <w:rFonts w:eastAsia="Arial" w:cs="Arial"/>
          <w:szCs w:val="24"/>
        </w:rPr>
      </w:pPr>
      <w:r w:rsidRPr="00497AD1">
        <w:rPr>
          <w:rFonts w:eastAsia="Arial" w:cs="Arial"/>
          <w:szCs w:val="24"/>
        </w:rPr>
        <w:t>The number of staff to be assigned (including supervisors where appropriate); the level of each of the staff members to be assigned</w:t>
      </w:r>
      <w:r w:rsidR="001A5818">
        <w:rPr>
          <w:rFonts w:eastAsia="Arial" w:cs="Arial"/>
          <w:szCs w:val="24"/>
        </w:rPr>
        <w:t xml:space="preserve">, </w:t>
      </w:r>
      <w:r w:rsidRPr="00497AD1">
        <w:rPr>
          <w:rFonts w:eastAsia="Arial" w:cs="Arial"/>
          <w:szCs w:val="24"/>
        </w:rPr>
        <w:t xml:space="preserve">any specialists or </w:t>
      </w:r>
      <w:r w:rsidR="00D14A19">
        <w:rPr>
          <w:rFonts w:eastAsia="Arial" w:cs="Arial"/>
          <w:szCs w:val="24"/>
        </w:rPr>
        <w:t>subawards</w:t>
      </w:r>
      <w:r w:rsidR="00D14A19" w:rsidRPr="00497AD1">
        <w:rPr>
          <w:rFonts w:eastAsia="Arial" w:cs="Arial"/>
          <w:szCs w:val="24"/>
        </w:rPr>
        <w:t xml:space="preserve"> </w:t>
      </w:r>
      <w:r w:rsidRPr="00497AD1">
        <w:rPr>
          <w:rFonts w:eastAsia="Arial" w:cs="Arial"/>
          <w:szCs w:val="24"/>
        </w:rPr>
        <w:t>who will be assigned</w:t>
      </w:r>
      <w:r w:rsidR="000943D0">
        <w:rPr>
          <w:rFonts w:eastAsia="Arial" w:cs="Arial"/>
          <w:szCs w:val="24"/>
        </w:rPr>
        <w:t>;</w:t>
      </w:r>
      <w:r w:rsidR="001A5818">
        <w:rPr>
          <w:rFonts w:eastAsia="Arial" w:cs="Arial"/>
          <w:szCs w:val="24"/>
        </w:rPr>
        <w:t xml:space="preserve"> and</w:t>
      </w:r>
    </w:p>
    <w:p w14:paraId="76377B85" w14:textId="673B4D66" w:rsidR="009D5712" w:rsidRPr="00AF753C" w:rsidRDefault="009D5712" w:rsidP="001E2DB9">
      <w:pPr>
        <w:pStyle w:val="ListParagraph"/>
        <w:numPr>
          <w:ilvl w:val="2"/>
          <w:numId w:val="13"/>
        </w:numPr>
        <w:spacing w:after="240"/>
        <w:ind w:left="1800"/>
        <w:contextualSpacing w:val="0"/>
        <w:rPr>
          <w:rFonts w:eastAsia="Arial" w:cs="Arial"/>
          <w:szCs w:val="24"/>
        </w:rPr>
      </w:pPr>
      <w:r w:rsidRPr="00497AD1">
        <w:rPr>
          <w:rFonts w:eastAsia="Arial" w:cs="Arial"/>
          <w:szCs w:val="24"/>
        </w:rPr>
        <w:t>Descriptions of how information and updates will be shared with the CDE during the project</w:t>
      </w:r>
      <w:r w:rsidR="001A5818">
        <w:rPr>
          <w:rFonts w:eastAsia="Arial" w:cs="Arial"/>
          <w:szCs w:val="24"/>
        </w:rPr>
        <w:t>.</w:t>
      </w:r>
    </w:p>
    <w:p w14:paraId="498A8DA2" w14:textId="1CD3AADB" w:rsidR="009D5712" w:rsidRPr="00497AD1" w:rsidRDefault="009D5712" w:rsidP="009D5712">
      <w:pPr>
        <w:pStyle w:val="ListParagraph"/>
        <w:numPr>
          <w:ilvl w:val="0"/>
          <w:numId w:val="12"/>
        </w:numPr>
      </w:pPr>
      <w:r w:rsidRPr="00497AD1">
        <w:t>Proposed Budget and Costs (20</w:t>
      </w:r>
      <w:r w:rsidR="0087095A">
        <w:t xml:space="preserve"> percent</w:t>
      </w:r>
      <w:r w:rsidRPr="00497AD1">
        <w:t xml:space="preserve"> weighted score)</w:t>
      </w:r>
    </w:p>
    <w:p w14:paraId="6368647A" w14:textId="77777777" w:rsidR="009D5712" w:rsidRPr="00AE4E84" w:rsidRDefault="009D5712" w:rsidP="009D5712">
      <w:pPr>
        <w:rPr>
          <w:rFonts w:eastAsia="Arial" w:cs="Arial"/>
          <w:szCs w:val="24"/>
        </w:rPr>
      </w:pPr>
    </w:p>
    <w:p w14:paraId="6DBB4E8B" w14:textId="05B1AA97" w:rsidR="00F365EB" w:rsidRPr="002172C1" w:rsidRDefault="009D5712" w:rsidP="001E2DB9">
      <w:pPr>
        <w:pStyle w:val="ListParagraph"/>
        <w:numPr>
          <w:ilvl w:val="0"/>
          <w:numId w:val="3"/>
        </w:numPr>
        <w:ind w:left="1800"/>
        <w:rPr>
          <w:rFonts w:eastAsia="Arial" w:cs="Arial"/>
          <w:szCs w:val="24"/>
        </w:rPr>
      </w:pPr>
      <w:r w:rsidRPr="00497AD1">
        <w:rPr>
          <w:rFonts w:eastAsia="Arial" w:cs="Arial"/>
          <w:szCs w:val="24"/>
        </w:rPr>
        <w:t xml:space="preserve">Provide an annual breakdown of the proposed fees and costs (including </w:t>
      </w:r>
      <w:r>
        <w:rPr>
          <w:rFonts w:eastAsia="Arial" w:cs="Arial"/>
          <w:szCs w:val="24"/>
        </w:rPr>
        <w:t xml:space="preserve">any </w:t>
      </w:r>
      <w:r w:rsidRPr="00497AD1">
        <w:rPr>
          <w:rFonts w:eastAsia="Arial" w:cs="Arial"/>
          <w:szCs w:val="24"/>
        </w:rPr>
        <w:t>organization personnel</w:t>
      </w:r>
      <w:r>
        <w:rPr>
          <w:rFonts w:eastAsia="Arial" w:cs="Arial"/>
          <w:szCs w:val="24"/>
        </w:rPr>
        <w:t xml:space="preserve"> cost or administrative cost</w:t>
      </w:r>
      <w:r w:rsidRPr="00497AD1">
        <w:rPr>
          <w:rFonts w:eastAsia="Arial" w:cs="Arial"/>
          <w:szCs w:val="24"/>
        </w:rPr>
        <w:t xml:space="preserve">) for the </w:t>
      </w:r>
      <w:r>
        <w:rPr>
          <w:rFonts w:eastAsia="Arial" w:cs="Arial"/>
          <w:szCs w:val="24"/>
        </w:rPr>
        <w:t xml:space="preserve">services or assistance </w:t>
      </w:r>
      <w:r w:rsidRPr="00497AD1">
        <w:rPr>
          <w:rFonts w:eastAsia="Arial" w:cs="Arial"/>
          <w:szCs w:val="24"/>
        </w:rPr>
        <w:t xml:space="preserve">program. </w:t>
      </w:r>
      <w:r w:rsidR="00292793">
        <w:rPr>
          <w:rFonts w:eastAsia="Arial" w:cs="Arial"/>
          <w:szCs w:val="24"/>
        </w:rPr>
        <w:t>This annual breakdown will include</w:t>
      </w:r>
      <w:r w:rsidR="00F365EB">
        <w:rPr>
          <w:rFonts w:eastAsia="Arial" w:cs="Arial"/>
          <w:szCs w:val="24"/>
        </w:rPr>
        <w:t xml:space="preserve"> the following fiscal years: 2021</w:t>
      </w:r>
      <w:r w:rsidR="001A5818">
        <w:rPr>
          <w:rFonts w:eastAsia="Arial" w:cs="Arial"/>
          <w:szCs w:val="24"/>
        </w:rPr>
        <w:t>−</w:t>
      </w:r>
      <w:r w:rsidR="00F365EB">
        <w:rPr>
          <w:rFonts w:eastAsia="Arial" w:cs="Arial"/>
          <w:szCs w:val="24"/>
        </w:rPr>
        <w:t>22, 2022</w:t>
      </w:r>
      <w:r w:rsidR="001A5818">
        <w:rPr>
          <w:rFonts w:eastAsia="Arial" w:cs="Arial"/>
          <w:szCs w:val="24"/>
        </w:rPr>
        <w:t>−</w:t>
      </w:r>
      <w:r w:rsidR="00F365EB">
        <w:rPr>
          <w:rFonts w:eastAsia="Arial" w:cs="Arial"/>
          <w:szCs w:val="24"/>
        </w:rPr>
        <w:t>23, and 2023</w:t>
      </w:r>
      <w:r w:rsidR="001A5818">
        <w:rPr>
          <w:rFonts w:eastAsia="Arial" w:cs="Arial"/>
          <w:szCs w:val="24"/>
        </w:rPr>
        <w:t>−</w:t>
      </w:r>
      <w:r w:rsidR="00F365EB">
        <w:rPr>
          <w:rFonts w:eastAsia="Arial" w:cs="Arial"/>
          <w:szCs w:val="24"/>
        </w:rPr>
        <w:t>24.</w:t>
      </w:r>
    </w:p>
    <w:p w14:paraId="54A5361A" w14:textId="77777777" w:rsidR="009D5712" w:rsidRPr="00687723" w:rsidRDefault="009D5712" w:rsidP="001E2DB9">
      <w:pPr>
        <w:pStyle w:val="ListParagraph"/>
        <w:ind w:left="1800"/>
        <w:rPr>
          <w:rFonts w:eastAsia="Arial" w:cs="Arial"/>
          <w:szCs w:val="24"/>
        </w:rPr>
      </w:pPr>
    </w:p>
    <w:p w14:paraId="61196141" w14:textId="0BEA0F2D" w:rsidR="009D5712" w:rsidRDefault="009D5712" w:rsidP="001E2DB9">
      <w:pPr>
        <w:pStyle w:val="ListParagraph"/>
        <w:numPr>
          <w:ilvl w:val="0"/>
          <w:numId w:val="3"/>
        </w:numPr>
        <w:ind w:left="1800"/>
        <w:rPr>
          <w:rFonts w:eastAsia="Arial" w:cs="Arial"/>
          <w:szCs w:val="24"/>
        </w:rPr>
      </w:pPr>
      <w:r>
        <w:rPr>
          <w:rFonts w:eastAsia="Arial" w:cs="Arial"/>
          <w:szCs w:val="24"/>
        </w:rPr>
        <w:t xml:space="preserve">Provide an estimate of the total amount of services or assistance you predict you will be able to </w:t>
      </w:r>
      <w:r w:rsidR="00D14A19">
        <w:rPr>
          <w:rFonts w:eastAsia="Arial" w:cs="Arial"/>
          <w:szCs w:val="24"/>
        </w:rPr>
        <w:t>provide</w:t>
      </w:r>
      <w:r>
        <w:rPr>
          <w:rFonts w:eastAsia="Arial" w:cs="Arial"/>
          <w:szCs w:val="24"/>
        </w:rPr>
        <w:t>.</w:t>
      </w:r>
    </w:p>
    <w:p w14:paraId="25B4E457" w14:textId="77777777" w:rsidR="009D5712" w:rsidRPr="00687723" w:rsidRDefault="009D5712" w:rsidP="001E2DB9">
      <w:pPr>
        <w:pStyle w:val="ListParagraph"/>
        <w:ind w:left="1800"/>
        <w:rPr>
          <w:rFonts w:eastAsia="Arial" w:cs="Arial"/>
          <w:szCs w:val="24"/>
        </w:rPr>
      </w:pPr>
    </w:p>
    <w:p w14:paraId="27A89C66" w14:textId="24505E19" w:rsidR="009D5712" w:rsidRPr="00497AD1" w:rsidRDefault="009D5712" w:rsidP="001E2DB9">
      <w:pPr>
        <w:pStyle w:val="ListParagraph"/>
        <w:numPr>
          <w:ilvl w:val="0"/>
          <w:numId w:val="3"/>
        </w:numPr>
        <w:ind w:left="1800"/>
        <w:rPr>
          <w:rFonts w:eastAsia="Arial" w:cs="Arial"/>
          <w:szCs w:val="24"/>
        </w:rPr>
      </w:pPr>
      <w:r>
        <w:rPr>
          <w:rFonts w:eastAsia="Arial" w:cs="Arial"/>
          <w:szCs w:val="24"/>
        </w:rPr>
        <w:t xml:space="preserve">Describe in detail any </w:t>
      </w:r>
      <w:r w:rsidR="00D14A19">
        <w:rPr>
          <w:rFonts w:eastAsia="Arial" w:cs="Arial"/>
          <w:szCs w:val="24"/>
        </w:rPr>
        <w:t xml:space="preserve">subaward </w:t>
      </w:r>
      <w:r>
        <w:rPr>
          <w:rFonts w:eastAsia="Arial" w:cs="Arial"/>
          <w:szCs w:val="24"/>
        </w:rPr>
        <w:t xml:space="preserve">arrangements you would use to provide eligible services or assistance, including an annual breakdown of the </w:t>
      </w:r>
      <w:r w:rsidR="00D14A19">
        <w:rPr>
          <w:rFonts w:eastAsia="Arial" w:cs="Arial"/>
          <w:szCs w:val="24"/>
        </w:rPr>
        <w:t xml:space="preserve">subaward </w:t>
      </w:r>
      <w:r>
        <w:rPr>
          <w:rFonts w:eastAsia="Arial" w:cs="Arial"/>
          <w:szCs w:val="24"/>
        </w:rPr>
        <w:t>costs.</w:t>
      </w:r>
    </w:p>
    <w:p w14:paraId="0A84B0C7" w14:textId="77777777" w:rsidR="009D5712" w:rsidRPr="00AE4E84" w:rsidRDefault="009D5712" w:rsidP="009D5712">
      <w:pPr>
        <w:jc w:val="both"/>
        <w:rPr>
          <w:rFonts w:eastAsia="Arial" w:cs="Arial"/>
          <w:szCs w:val="24"/>
        </w:rPr>
      </w:pPr>
    </w:p>
    <w:p w14:paraId="1F7E6CDB" w14:textId="675A8E9B" w:rsidR="009D5712" w:rsidRPr="003D5211" w:rsidRDefault="009D5712" w:rsidP="009D5712">
      <w:pPr>
        <w:pStyle w:val="ListParagraph"/>
        <w:numPr>
          <w:ilvl w:val="0"/>
          <w:numId w:val="12"/>
        </w:numPr>
      </w:pPr>
      <w:r w:rsidRPr="003D5211">
        <w:t>Conflict of Interest (Not scored or rat</w:t>
      </w:r>
      <w:r>
        <w:t>ed</w:t>
      </w:r>
      <w:r w:rsidRPr="003D5211">
        <w:t>, but required. Failure to include may lead to a disqualification</w:t>
      </w:r>
      <w:r w:rsidR="00D14A19">
        <w:t xml:space="preserve"> or termination of award</w:t>
      </w:r>
      <w:r w:rsidRPr="003D5211">
        <w:t>)</w:t>
      </w:r>
    </w:p>
    <w:p w14:paraId="5022C7A1" w14:textId="77777777" w:rsidR="009D5712" w:rsidRPr="00AE4E84" w:rsidRDefault="009D5712" w:rsidP="009D5712">
      <w:pPr>
        <w:ind w:left="1620"/>
        <w:rPr>
          <w:rFonts w:eastAsia="Arial" w:cs="Arial"/>
          <w:szCs w:val="24"/>
        </w:rPr>
      </w:pPr>
    </w:p>
    <w:p w14:paraId="61513C8F" w14:textId="2D54F1E9" w:rsidR="009D5712" w:rsidRDefault="009D5712" w:rsidP="001E2DB9">
      <w:pPr>
        <w:pStyle w:val="ListParagraph"/>
        <w:numPr>
          <w:ilvl w:val="2"/>
          <w:numId w:val="4"/>
        </w:numPr>
        <w:ind w:left="1800" w:hanging="360"/>
        <w:rPr>
          <w:rFonts w:eastAsia="Arial" w:cs="Arial"/>
          <w:szCs w:val="24"/>
        </w:rPr>
      </w:pPr>
      <w:r w:rsidRPr="00AE4E84">
        <w:rPr>
          <w:rFonts w:eastAsia="Arial" w:cs="Arial"/>
          <w:szCs w:val="24"/>
        </w:rPr>
        <w:t>Disclose any past or current business</w:t>
      </w:r>
      <w:r>
        <w:rPr>
          <w:rFonts w:eastAsia="Arial" w:cs="Arial"/>
          <w:szCs w:val="24"/>
        </w:rPr>
        <w:t>, family</w:t>
      </w:r>
      <w:r w:rsidRPr="00AE4E84">
        <w:rPr>
          <w:rFonts w:eastAsia="Arial" w:cs="Arial"/>
          <w:szCs w:val="24"/>
        </w:rPr>
        <w:t xml:space="preserve"> or other relationship with the CDE, or </w:t>
      </w:r>
      <w:r>
        <w:rPr>
          <w:rFonts w:eastAsia="Arial" w:cs="Arial"/>
          <w:szCs w:val="24"/>
        </w:rPr>
        <w:t xml:space="preserve">SBE </w:t>
      </w:r>
      <w:r w:rsidRPr="00AE4E84">
        <w:rPr>
          <w:rFonts w:eastAsia="Arial" w:cs="Arial"/>
          <w:szCs w:val="24"/>
        </w:rPr>
        <w:t>(including staff or board members)</w:t>
      </w:r>
      <w:r>
        <w:rPr>
          <w:rFonts w:eastAsia="Arial" w:cs="Arial"/>
          <w:szCs w:val="24"/>
        </w:rPr>
        <w:t xml:space="preserve">, any </w:t>
      </w:r>
      <w:r w:rsidR="001A5818">
        <w:rPr>
          <w:rFonts w:eastAsia="Arial" w:cs="Arial"/>
          <w:szCs w:val="24"/>
        </w:rPr>
        <w:t>NPS</w:t>
      </w:r>
      <w:r>
        <w:rPr>
          <w:rFonts w:eastAsia="Arial" w:cs="Arial"/>
          <w:szCs w:val="24"/>
        </w:rPr>
        <w:t xml:space="preserve">, and/or any proposed </w:t>
      </w:r>
      <w:r w:rsidR="00D14A19">
        <w:rPr>
          <w:rFonts w:eastAsia="Arial" w:cs="Arial"/>
          <w:szCs w:val="24"/>
        </w:rPr>
        <w:t>subaward</w:t>
      </w:r>
      <w:r w:rsidRPr="00AE4E84">
        <w:rPr>
          <w:rFonts w:eastAsia="Arial" w:cs="Arial"/>
          <w:szCs w:val="24"/>
        </w:rPr>
        <w:t>.</w:t>
      </w:r>
    </w:p>
    <w:p w14:paraId="048D2853" w14:textId="77777777" w:rsidR="009D5712" w:rsidRPr="00AE4E84" w:rsidRDefault="009D5712" w:rsidP="009D5712">
      <w:pPr>
        <w:pStyle w:val="ListParagraph"/>
        <w:ind w:left="1440"/>
        <w:rPr>
          <w:rFonts w:eastAsia="Arial" w:cs="Arial"/>
          <w:szCs w:val="24"/>
        </w:rPr>
      </w:pPr>
    </w:p>
    <w:p w14:paraId="36509A9F" w14:textId="77777777" w:rsidR="009D5712" w:rsidRPr="003D5211" w:rsidRDefault="009D5712" w:rsidP="009D5712">
      <w:pPr>
        <w:pStyle w:val="ListParagraph"/>
        <w:numPr>
          <w:ilvl w:val="0"/>
          <w:numId w:val="12"/>
        </w:numPr>
      </w:pPr>
      <w:r w:rsidRPr="003D5211">
        <w:t xml:space="preserve">References (Not scored or </w:t>
      </w:r>
      <w:r>
        <w:t>rated,</w:t>
      </w:r>
      <w:r w:rsidRPr="003D5211">
        <w:t xml:space="preserve"> but required. Failure to include may lead to a disqualification)</w:t>
      </w:r>
    </w:p>
    <w:p w14:paraId="4D488E84" w14:textId="77777777" w:rsidR="009D5712" w:rsidRPr="00AE4E84" w:rsidRDefault="009D5712" w:rsidP="009D5712">
      <w:pPr>
        <w:rPr>
          <w:rFonts w:eastAsia="Arial" w:cs="Arial"/>
          <w:szCs w:val="24"/>
        </w:rPr>
      </w:pPr>
    </w:p>
    <w:p w14:paraId="739F58F0" w14:textId="2ED139BE" w:rsidR="00D14A19" w:rsidRDefault="009D5712" w:rsidP="001E2DB9">
      <w:pPr>
        <w:pStyle w:val="ListParagraph"/>
        <w:numPr>
          <w:ilvl w:val="0"/>
          <w:numId w:val="2"/>
        </w:numPr>
        <w:ind w:left="1800"/>
        <w:rPr>
          <w:rFonts w:eastAsia="Arial" w:cs="Arial"/>
          <w:szCs w:val="24"/>
        </w:rPr>
      </w:pPr>
      <w:r w:rsidRPr="00AE4E84">
        <w:rPr>
          <w:rFonts w:eastAsia="Arial" w:cs="Arial"/>
          <w:szCs w:val="24"/>
        </w:rPr>
        <w:t>Provide a list of clients (including name, address</w:t>
      </w:r>
      <w:r>
        <w:rPr>
          <w:rFonts w:eastAsia="Arial" w:cs="Arial"/>
          <w:szCs w:val="24"/>
        </w:rPr>
        <w:t>,</w:t>
      </w:r>
      <w:r w:rsidRPr="00AE4E84">
        <w:rPr>
          <w:rFonts w:eastAsia="Arial" w:cs="Arial"/>
          <w:szCs w:val="24"/>
        </w:rPr>
        <w:t xml:space="preserve"> email address, and telephone number of contact person, as well as a description of the work performed) for </w:t>
      </w:r>
      <w:r w:rsidRPr="00497AD1">
        <w:rPr>
          <w:rFonts w:eastAsia="Arial" w:cs="Arial"/>
          <w:szCs w:val="24"/>
        </w:rPr>
        <w:t xml:space="preserve">whom </w:t>
      </w:r>
      <w:r>
        <w:rPr>
          <w:rFonts w:eastAsia="Arial" w:cs="Arial"/>
          <w:szCs w:val="24"/>
        </w:rPr>
        <w:t xml:space="preserve">proposer </w:t>
      </w:r>
      <w:r w:rsidRPr="00497AD1">
        <w:rPr>
          <w:rFonts w:eastAsia="Arial" w:cs="Arial"/>
          <w:szCs w:val="24"/>
        </w:rPr>
        <w:t>has performed similar services.</w:t>
      </w:r>
    </w:p>
    <w:p w14:paraId="7390461A" w14:textId="3B70DB71" w:rsidR="009D5712" w:rsidRPr="00497AD1" w:rsidRDefault="009D5712" w:rsidP="001E2DB9">
      <w:pPr>
        <w:pStyle w:val="ListParagraph"/>
        <w:numPr>
          <w:ilvl w:val="0"/>
          <w:numId w:val="2"/>
        </w:numPr>
        <w:ind w:left="1800"/>
        <w:rPr>
          <w:rFonts w:eastAsia="Arial" w:cs="Arial"/>
          <w:szCs w:val="24"/>
        </w:rPr>
      </w:pPr>
      <w:r>
        <w:rPr>
          <w:rFonts w:eastAsia="Arial" w:cs="Arial"/>
          <w:szCs w:val="24"/>
        </w:rPr>
        <w:lastRenderedPageBreak/>
        <w:t>Preference will be given to proposers who submit letters of recommendation from at least three California schools, school districts or county offices of education.</w:t>
      </w:r>
    </w:p>
    <w:p w14:paraId="00DE3FB9" w14:textId="77777777" w:rsidR="009D5712" w:rsidRPr="00AE4E84" w:rsidRDefault="009D5712" w:rsidP="001E2DB9">
      <w:pPr>
        <w:pStyle w:val="Heading3"/>
      </w:pPr>
      <w:bookmarkStart w:id="57" w:name="_Toc84586074"/>
      <w:bookmarkStart w:id="58" w:name="_Toc84588182"/>
      <w:bookmarkStart w:id="59" w:name="_Toc93486027"/>
      <w:r w:rsidRPr="00AE4E84">
        <w:t>Payment and Invoicing Schedule</w:t>
      </w:r>
      <w:bookmarkEnd w:id="57"/>
      <w:bookmarkEnd w:id="58"/>
      <w:bookmarkEnd w:id="59"/>
    </w:p>
    <w:p w14:paraId="693F3B73" w14:textId="23D2E6C6" w:rsidR="009D5712" w:rsidRDefault="009D5712" w:rsidP="00E822BB">
      <w:pPr>
        <w:spacing w:after="240"/>
        <w:ind w:left="360"/>
        <w:rPr>
          <w:rFonts w:cs="Arial"/>
          <w:szCs w:val="24"/>
        </w:rPr>
      </w:pPr>
      <w:r w:rsidRPr="00AE4E84">
        <w:rPr>
          <w:rFonts w:cs="Arial"/>
          <w:szCs w:val="24"/>
        </w:rPr>
        <w:t>Once a</w:t>
      </w:r>
      <w:r w:rsidR="00CF1166">
        <w:rPr>
          <w:rFonts w:cs="Arial"/>
          <w:szCs w:val="24"/>
        </w:rPr>
        <w:t>n agreement</w:t>
      </w:r>
      <w:r w:rsidRPr="00AE4E84">
        <w:rPr>
          <w:rFonts w:cs="Arial"/>
          <w:szCs w:val="24"/>
        </w:rPr>
        <w:t xml:space="preserve"> has been </w:t>
      </w:r>
      <w:r w:rsidR="00E821B7">
        <w:rPr>
          <w:rFonts w:cs="Arial"/>
          <w:szCs w:val="24"/>
        </w:rPr>
        <w:t>awarded</w:t>
      </w:r>
      <w:r w:rsidR="00E821B7" w:rsidRPr="00AE4E84">
        <w:rPr>
          <w:rFonts w:cs="Arial"/>
          <w:szCs w:val="24"/>
        </w:rPr>
        <w:t xml:space="preserve"> </w:t>
      </w:r>
      <w:r w:rsidRPr="00AE4E84">
        <w:rPr>
          <w:rFonts w:cs="Arial"/>
          <w:szCs w:val="24"/>
        </w:rPr>
        <w:t xml:space="preserve">as part of this </w:t>
      </w:r>
      <w:r w:rsidR="000943D0">
        <w:rPr>
          <w:rFonts w:cs="Arial"/>
          <w:szCs w:val="24"/>
        </w:rPr>
        <w:t>SOP</w:t>
      </w:r>
      <w:r>
        <w:rPr>
          <w:rFonts w:cs="Arial"/>
          <w:szCs w:val="24"/>
        </w:rPr>
        <w:t xml:space="preserve"> it will contain the final and binding payment and invoicing terms</w:t>
      </w:r>
      <w:r w:rsidR="00E821B7">
        <w:rPr>
          <w:rFonts w:cs="Arial"/>
          <w:szCs w:val="24"/>
        </w:rPr>
        <w:t>, if applicable</w:t>
      </w:r>
      <w:r>
        <w:rPr>
          <w:rFonts w:cs="Arial"/>
          <w:szCs w:val="24"/>
        </w:rPr>
        <w:t xml:space="preserve">. Generally, once </w:t>
      </w:r>
      <w:r w:rsidR="00E821B7">
        <w:rPr>
          <w:rFonts w:cs="Arial"/>
          <w:szCs w:val="24"/>
        </w:rPr>
        <w:t xml:space="preserve">services or assistance </w:t>
      </w:r>
      <w:r>
        <w:rPr>
          <w:rFonts w:cs="Arial"/>
          <w:szCs w:val="24"/>
        </w:rPr>
        <w:t>has begun</w:t>
      </w:r>
      <w:r w:rsidRPr="00AE4E84">
        <w:rPr>
          <w:rFonts w:cs="Arial"/>
          <w:szCs w:val="24"/>
        </w:rPr>
        <w:t xml:space="preserve">, the </w:t>
      </w:r>
      <w:r w:rsidR="00AB7BDD">
        <w:rPr>
          <w:rFonts w:cs="Arial"/>
          <w:szCs w:val="24"/>
        </w:rPr>
        <w:t>vendor</w:t>
      </w:r>
      <w:r w:rsidRPr="00AE4E84">
        <w:rPr>
          <w:rFonts w:cs="Arial"/>
          <w:szCs w:val="24"/>
        </w:rPr>
        <w:t xml:space="preserve"> </w:t>
      </w:r>
      <w:r>
        <w:rPr>
          <w:rFonts w:cs="Arial"/>
          <w:szCs w:val="24"/>
        </w:rPr>
        <w:t xml:space="preserve">may </w:t>
      </w:r>
      <w:r w:rsidRPr="00AE4E84">
        <w:rPr>
          <w:rFonts w:cs="Arial"/>
          <w:szCs w:val="24"/>
        </w:rPr>
        <w:t xml:space="preserve">submit invoices </w:t>
      </w:r>
      <w:r>
        <w:rPr>
          <w:rFonts w:cs="Arial"/>
          <w:szCs w:val="24"/>
        </w:rPr>
        <w:t xml:space="preserve">in arrears for </w:t>
      </w:r>
      <w:r w:rsidR="00E821B7">
        <w:rPr>
          <w:rFonts w:cs="Arial"/>
          <w:szCs w:val="24"/>
        </w:rPr>
        <w:t xml:space="preserve">services or assistance </w:t>
      </w:r>
      <w:r>
        <w:rPr>
          <w:rFonts w:cs="Arial"/>
          <w:szCs w:val="24"/>
        </w:rPr>
        <w:t xml:space="preserve">actually </w:t>
      </w:r>
      <w:r w:rsidR="00E821B7">
        <w:rPr>
          <w:rFonts w:cs="Arial"/>
          <w:szCs w:val="24"/>
        </w:rPr>
        <w:t>provided</w:t>
      </w:r>
      <w:r>
        <w:rPr>
          <w:rFonts w:cs="Arial"/>
          <w:szCs w:val="24"/>
        </w:rPr>
        <w:t xml:space="preserve"> </w:t>
      </w:r>
      <w:r w:rsidRPr="00AE4E84">
        <w:rPr>
          <w:rFonts w:cs="Arial"/>
          <w:szCs w:val="24"/>
        </w:rPr>
        <w:t xml:space="preserve">for </w:t>
      </w:r>
      <w:r>
        <w:rPr>
          <w:rFonts w:cs="Arial"/>
          <w:szCs w:val="24"/>
        </w:rPr>
        <w:t xml:space="preserve">CDE’s </w:t>
      </w:r>
      <w:r w:rsidRPr="00AE4E84">
        <w:rPr>
          <w:rFonts w:cs="Arial"/>
          <w:szCs w:val="24"/>
        </w:rPr>
        <w:t>review</w:t>
      </w:r>
      <w:r>
        <w:rPr>
          <w:rFonts w:cs="Arial"/>
          <w:szCs w:val="24"/>
        </w:rPr>
        <w:t>, approval,</w:t>
      </w:r>
      <w:r w:rsidRPr="00AE4E84">
        <w:rPr>
          <w:rFonts w:cs="Arial"/>
          <w:szCs w:val="24"/>
        </w:rPr>
        <w:t xml:space="preserve"> and payment</w:t>
      </w:r>
      <w:r>
        <w:rPr>
          <w:rFonts w:cs="Arial"/>
          <w:szCs w:val="24"/>
        </w:rPr>
        <w:t xml:space="preserve">. </w:t>
      </w:r>
      <w:r w:rsidRPr="00AE4E84">
        <w:rPr>
          <w:rFonts w:cs="Arial"/>
          <w:szCs w:val="24"/>
        </w:rPr>
        <w:t xml:space="preserve">The CDE will process </w:t>
      </w:r>
      <w:r w:rsidR="00E821B7">
        <w:rPr>
          <w:rFonts w:cs="Arial"/>
          <w:szCs w:val="24"/>
        </w:rPr>
        <w:t>all payments in accordance with the Prompt Payment Act. For some agreements, e</w:t>
      </w:r>
      <w:r w:rsidRPr="00AE4E84">
        <w:rPr>
          <w:rFonts w:cs="Arial"/>
          <w:szCs w:val="24"/>
        </w:rPr>
        <w:t xml:space="preserve">ach invoice </w:t>
      </w:r>
      <w:r w:rsidR="00E821B7">
        <w:rPr>
          <w:rFonts w:cs="Arial"/>
          <w:szCs w:val="24"/>
        </w:rPr>
        <w:t>may be</w:t>
      </w:r>
      <w:r w:rsidRPr="00AE4E84">
        <w:rPr>
          <w:rFonts w:cs="Arial"/>
          <w:szCs w:val="24"/>
        </w:rPr>
        <w:t xml:space="preserve"> subject </w:t>
      </w:r>
      <w:r>
        <w:rPr>
          <w:rFonts w:cs="Arial"/>
          <w:szCs w:val="24"/>
        </w:rPr>
        <w:t>to</w:t>
      </w:r>
      <w:r w:rsidRPr="00AE4E84">
        <w:rPr>
          <w:rFonts w:cs="Arial"/>
          <w:szCs w:val="24"/>
        </w:rPr>
        <w:t xml:space="preserve"> a 10 percent withholding that will be released to the </w:t>
      </w:r>
      <w:r w:rsidR="00E821B7">
        <w:rPr>
          <w:rFonts w:cs="Arial"/>
          <w:szCs w:val="24"/>
        </w:rPr>
        <w:t xml:space="preserve">vendor </w:t>
      </w:r>
      <w:r>
        <w:rPr>
          <w:rFonts w:cs="Arial"/>
          <w:szCs w:val="24"/>
        </w:rPr>
        <w:t xml:space="preserve">after </w:t>
      </w:r>
      <w:r w:rsidRPr="00AE4E84">
        <w:rPr>
          <w:rFonts w:cs="Arial"/>
          <w:szCs w:val="24"/>
        </w:rPr>
        <w:t xml:space="preserve">all services have been </w:t>
      </w:r>
      <w:r>
        <w:rPr>
          <w:rFonts w:cs="Arial"/>
          <w:szCs w:val="24"/>
        </w:rPr>
        <w:t xml:space="preserve">satisfactorily </w:t>
      </w:r>
      <w:r w:rsidRPr="00AE4E84">
        <w:rPr>
          <w:rFonts w:cs="Arial"/>
          <w:szCs w:val="24"/>
        </w:rPr>
        <w:t>provided and accepted by the CDE</w:t>
      </w:r>
      <w:r w:rsidR="00AB7BDD">
        <w:rPr>
          <w:rFonts w:cs="Arial"/>
          <w:szCs w:val="24"/>
        </w:rPr>
        <w:t xml:space="preserve"> </w:t>
      </w:r>
      <w:r w:rsidRPr="00AE4E84">
        <w:rPr>
          <w:rFonts w:cs="Arial"/>
          <w:szCs w:val="24"/>
        </w:rPr>
        <w:t>monitor</w:t>
      </w:r>
      <w:r>
        <w:rPr>
          <w:rFonts w:cs="Arial"/>
          <w:szCs w:val="24"/>
        </w:rPr>
        <w:t xml:space="preserve"> and the </w:t>
      </w:r>
      <w:r w:rsidR="00AB7BDD">
        <w:rPr>
          <w:rFonts w:cs="Arial"/>
          <w:szCs w:val="24"/>
        </w:rPr>
        <w:t>agreement</w:t>
      </w:r>
      <w:r>
        <w:rPr>
          <w:rFonts w:cs="Arial"/>
          <w:szCs w:val="24"/>
        </w:rPr>
        <w:t xml:space="preserve"> is otherwise fully performed and concluded</w:t>
      </w:r>
      <w:r w:rsidRPr="00AE4E84">
        <w:rPr>
          <w:rFonts w:cs="Arial"/>
          <w:szCs w:val="24"/>
        </w:rPr>
        <w:t>.</w:t>
      </w:r>
    </w:p>
    <w:p w14:paraId="39D8A12A" w14:textId="77777777" w:rsidR="009D5712" w:rsidRPr="00F1165C" w:rsidRDefault="009D5712" w:rsidP="001E2DB9">
      <w:pPr>
        <w:pStyle w:val="Heading3"/>
      </w:pPr>
      <w:bookmarkStart w:id="60" w:name="_Toc93486028"/>
      <w:r w:rsidRPr="00F1165C">
        <w:t>Appeals</w:t>
      </w:r>
      <w:bookmarkEnd w:id="60"/>
    </w:p>
    <w:p w14:paraId="46ABAD43" w14:textId="77777777" w:rsidR="009D5712" w:rsidRDefault="009D5712" w:rsidP="00E822BB">
      <w:pPr>
        <w:ind w:left="360"/>
        <w:rPr>
          <w:rFonts w:eastAsia="Arial" w:cs="Arial"/>
          <w:szCs w:val="24"/>
        </w:rPr>
      </w:pPr>
      <w:r>
        <w:rPr>
          <w:rFonts w:eastAsia="Arial" w:cs="Arial"/>
          <w:szCs w:val="24"/>
        </w:rPr>
        <w:t>Proposers</w:t>
      </w:r>
      <w:r w:rsidRPr="00AE4E84">
        <w:rPr>
          <w:rFonts w:eastAsia="Arial" w:cs="Arial"/>
          <w:szCs w:val="24"/>
        </w:rPr>
        <w:t xml:space="preserve"> who wish to appeal the email notification of the CDE screening disqualification decision must submit a </w:t>
      </w:r>
      <w:r>
        <w:rPr>
          <w:rFonts w:eastAsia="Arial" w:cs="Arial"/>
          <w:szCs w:val="24"/>
        </w:rPr>
        <w:t>L</w:t>
      </w:r>
      <w:r w:rsidRPr="00AE4E84">
        <w:rPr>
          <w:rFonts w:eastAsia="Arial" w:cs="Arial"/>
          <w:szCs w:val="24"/>
        </w:rPr>
        <w:t xml:space="preserve">etter of </w:t>
      </w:r>
      <w:r>
        <w:rPr>
          <w:rFonts w:eastAsia="Arial" w:cs="Arial"/>
          <w:szCs w:val="24"/>
        </w:rPr>
        <w:t>A</w:t>
      </w:r>
      <w:r w:rsidRPr="00AE4E84">
        <w:rPr>
          <w:rFonts w:eastAsia="Arial" w:cs="Arial"/>
          <w:szCs w:val="24"/>
        </w:rPr>
        <w:t xml:space="preserve">ppeal to the CDE within </w:t>
      </w:r>
      <w:r>
        <w:rPr>
          <w:rFonts w:eastAsia="Arial" w:cs="Arial"/>
          <w:szCs w:val="24"/>
        </w:rPr>
        <w:t>15</w:t>
      </w:r>
      <w:r w:rsidRPr="00AE4E84">
        <w:rPr>
          <w:rFonts w:eastAsia="Arial" w:cs="Arial"/>
          <w:szCs w:val="24"/>
        </w:rPr>
        <w:t xml:space="preserve"> days of the CDE’s action. </w:t>
      </w:r>
      <w:r w:rsidRPr="00AE4E84">
        <w:rPr>
          <w:rFonts w:eastAsia="Arial" w:cs="Arial"/>
          <w:b/>
          <w:bCs/>
          <w:szCs w:val="24"/>
        </w:rPr>
        <w:t>Appeals are limited to the ground that the CDE’s action(s) violate(s) a state or federal statute or regulation.</w:t>
      </w:r>
      <w:r w:rsidRPr="00AE4E84">
        <w:rPr>
          <w:rFonts w:eastAsia="Arial" w:cs="Arial"/>
          <w:szCs w:val="24"/>
        </w:rPr>
        <w:t xml:space="preserve"> The professional judgment of the application reviewers will not be considered on appeal absent a showing that the CDE violated a state or federal statute or regulation. A</w:t>
      </w:r>
      <w:r>
        <w:rPr>
          <w:rFonts w:eastAsia="Arial" w:cs="Arial"/>
          <w:szCs w:val="24"/>
        </w:rPr>
        <w:t xml:space="preserve"> proposer </w:t>
      </w:r>
      <w:r w:rsidRPr="00AE4E84">
        <w:rPr>
          <w:rFonts w:eastAsia="Arial" w:cs="Arial"/>
          <w:szCs w:val="24"/>
        </w:rPr>
        <w:t>may be represented by counsel.</w:t>
      </w:r>
    </w:p>
    <w:p w14:paraId="4322B77C" w14:textId="77777777" w:rsidR="00B2709C" w:rsidRPr="00AE4E84" w:rsidRDefault="00B2709C" w:rsidP="009D5712">
      <w:pPr>
        <w:rPr>
          <w:rFonts w:cs="Arial"/>
        </w:rPr>
      </w:pPr>
    </w:p>
    <w:p w14:paraId="25E5E937" w14:textId="77777777" w:rsidR="009D5712" w:rsidRDefault="009D5712" w:rsidP="00E822BB">
      <w:pPr>
        <w:spacing w:after="120"/>
        <w:ind w:left="360"/>
        <w:rPr>
          <w:rFonts w:eastAsia="Arial" w:cs="Arial"/>
          <w:szCs w:val="24"/>
        </w:rPr>
      </w:pPr>
      <w:r w:rsidRPr="00AE4E84">
        <w:rPr>
          <w:rFonts w:eastAsia="Arial" w:cs="Arial"/>
          <w:szCs w:val="24"/>
        </w:rPr>
        <w:t xml:space="preserve">The </w:t>
      </w:r>
      <w:r>
        <w:rPr>
          <w:rFonts w:eastAsia="Arial" w:cs="Arial"/>
          <w:szCs w:val="24"/>
        </w:rPr>
        <w:t>L</w:t>
      </w:r>
      <w:r w:rsidRPr="00AE4E84">
        <w:rPr>
          <w:rFonts w:eastAsia="Arial" w:cs="Arial"/>
          <w:szCs w:val="24"/>
        </w:rPr>
        <w:t xml:space="preserve">etter of </w:t>
      </w:r>
      <w:r>
        <w:rPr>
          <w:rFonts w:eastAsia="Arial" w:cs="Arial"/>
          <w:szCs w:val="24"/>
        </w:rPr>
        <w:t>A</w:t>
      </w:r>
      <w:r w:rsidRPr="00AE4E84">
        <w:rPr>
          <w:rFonts w:eastAsia="Arial" w:cs="Arial"/>
          <w:szCs w:val="24"/>
        </w:rPr>
        <w:t xml:space="preserve">ppeal must have an original, hard copy, “wet” signature, </w:t>
      </w:r>
      <w:r w:rsidRPr="00AE4E84">
        <w:rPr>
          <w:rFonts w:eastAsia="Arial" w:cs="Arial"/>
          <w:b/>
          <w:bCs/>
          <w:szCs w:val="24"/>
        </w:rPr>
        <w:t>using blue ink</w:t>
      </w:r>
      <w:r w:rsidRPr="00AE4E84">
        <w:rPr>
          <w:rFonts w:eastAsia="Arial" w:cs="Arial"/>
          <w:szCs w:val="24"/>
        </w:rPr>
        <w:t>, from the Authorized Signature or the Designee. The appeal should be mailed to:</w:t>
      </w:r>
    </w:p>
    <w:p w14:paraId="00309C4E" w14:textId="77777777" w:rsidR="009D5712" w:rsidRPr="00AE4E84" w:rsidRDefault="009D5712" w:rsidP="00CE2E05">
      <w:pPr>
        <w:rPr>
          <w:rFonts w:cs="Arial"/>
        </w:rPr>
      </w:pPr>
    </w:p>
    <w:p w14:paraId="63E90E16" w14:textId="77777777" w:rsidR="009D5712" w:rsidRDefault="009D5712" w:rsidP="009D5712">
      <w:pPr>
        <w:jc w:val="center"/>
        <w:rPr>
          <w:rFonts w:cs="Arial"/>
        </w:rPr>
      </w:pPr>
      <w:r>
        <w:rPr>
          <w:rFonts w:cs="Arial"/>
        </w:rPr>
        <w:t>Title I Policy, Program, and Support Office</w:t>
      </w:r>
    </w:p>
    <w:p w14:paraId="7ECE5335" w14:textId="77777777" w:rsidR="009D5712" w:rsidRPr="00AE4E84" w:rsidRDefault="009D5712" w:rsidP="009D5712">
      <w:pPr>
        <w:jc w:val="center"/>
        <w:rPr>
          <w:rFonts w:cs="Arial"/>
        </w:rPr>
      </w:pPr>
      <w:r>
        <w:rPr>
          <w:rFonts w:cs="Arial"/>
        </w:rPr>
        <w:t>Attention: Carrie Lopes</w:t>
      </w:r>
    </w:p>
    <w:p w14:paraId="4C5B1216" w14:textId="77777777" w:rsidR="009D5712" w:rsidRPr="00AE4E84" w:rsidRDefault="009D5712" w:rsidP="009D5712">
      <w:pPr>
        <w:jc w:val="center"/>
        <w:rPr>
          <w:rFonts w:cs="Arial"/>
        </w:rPr>
      </w:pPr>
      <w:r w:rsidRPr="00AE4E84">
        <w:rPr>
          <w:rFonts w:cs="Arial"/>
        </w:rPr>
        <w:t>California Department of Education</w:t>
      </w:r>
    </w:p>
    <w:p w14:paraId="5CD1BD51" w14:textId="4CD57896" w:rsidR="009D5712" w:rsidRPr="00CF09E7" w:rsidRDefault="009D5712" w:rsidP="009D5712">
      <w:pPr>
        <w:jc w:val="center"/>
        <w:rPr>
          <w:color w:val="000000" w:themeColor="text1"/>
        </w:rPr>
      </w:pPr>
      <w:r>
        <w:rPr>
          <w:color w:val="000000" w:themeColor="text1"/>
        </w:rPr>
        <w:t>Re</w:t>
      </w:r>
      <w:r w:rsidRPr="00CF09E7">
        <w:rPr>
          <w:color w:val="000000" w:themeColor="text1"/>
        </w:rPr>
        <w:t>: Solicitation of Proposal</w:t>
      </w:r>
      <w:r w:rsidR="001959B2">
        <w:rPr>
          <w:color w:val="000000" w:themeColor="text1"/>
        </w:rPr>
        <w:t>s</w:t>
      </w:r>
      <w:r w:rsidRPr="00CF09E7">
        <w:rPr>
          <w:color w:val="000000" w:themeColor="text1"/>
        </w:rPr>
        <w:t xml:space="preserve"> Appeals—</w:t>
      </w:r>
      <w:r>
        <w:rPr>
          <w:color w:val="000000" w:themeColor="text1"/>
        </w:rPr>
        <w:t>ARP EANS</w:t>
      </w:r>
    </w:p>
    <w:p w14:paraId="7558B8C5" w14:textId="77777777" w:rsidR="009D5712" w:rsidRPr="00AE4E84" w:rsidRDefault="009D5712" w:rsidP="009D5712">
      <w:pPr>
        <w:jc w:val="center"/>
        <w:rPr>
          <w:rFonts w:cs="Arial"/>
        </w:rPr>
      </w:pPr>
      <w:r w:rsidRPr="00AE4E84">
        <w:rPr>
          <w:rFonts w:cs="Arial"/>
        </w:rPr>
        <w:t>1430 N Street, Suite 6208</w:t>
      </w:r>
    </w:p>
    <w:p w14:paraId="67B5506E" w14:textId="77777777" w:rsidR="009D5712" w:rsidRPr="00AE4E84" w:rsidRDefault="009D5712" w:rsidP="009D5712">
      <w:pPr>
        <w:jc w:val="center"/>
        <w:rPr>
          <w:rFonts w:cs="Arial"/>
        </w:rPr>
      </w:pPr>
      <w:r w:rsidRPr="00AE4E84">
        <w:rPr>
          <w:rFonts w:cs="Arial"/>
        </w:rPr>
        <w:t>Sacramento, CA 95814</w:t>
      </w:r>
    </w:p>
    <w:p w14:paraId="31DB7756" w14:textId="77777777" w:rsidR="009D5712" w:rsidRPr="00AE4E84" w:rsidRDefault="009D5712" w:rsidP="009D5712">
      <w:pPr>
        <w:rPr>
          <w:rFonts w:eastAsia="Arial" w:cs="Arial"/>
          <w:b/>
          <w:bCs/>
          <w:szCs w:val="24"/>
        </w:rPr>
      </w:pPr>
    </w:p>
    <w:p w14:paraId="4B7DDCE2" w14:textId="2250044D" w:rsidR="009D5712" w:rsidRPr="00AE4E84" w:rsidRDefault="009D5712" w:rsidP="0061334D">
      <w:pPr>
        <w:ind w:left="360"/>
        <w:rPr>
          <w:rFonts w:eastAsia="Arial" w:cs="Arial"/>
          <w:b/>
          <w:bCs/>
          <w:szCs w:val="24"/>
        </w:rPr>
      </w:pPr>
      <w:r w:rsidRPr="00AE4E84">
        <w:rPr>
          <w:rFonts w:eastAsia="Arial" w:cs="Arial"/>
          <w:b/>
          <w:bCs/>
          <w:szCs w:val="24"/>
        </w:rPr>
        <w:t>The CDE must receive the Letter of Appeal</w:t>
      </w:r>
      <w:r w:rsidRPr="00AE4E84">
        <w:rPr>
          <w:rFonts w:eastAsia="Arial" w:cs="Arial"/>
          <w:szCs w:val="24"/>
        </w:rPr>
        <w:t xml:space="preserve"> </w:t>
      </w:r>
      <w:r w:rsidRPr="00AE4E84">
        <w:rPr>
          <w:rFonts w:eastAsia="Arial" w:cs="Arial"/>
          <w:b/>
          <w:bCs/>
          <w:szCs w:val="24"/>
        </w:rPr>
        <w:t>within 15 calendar days</w:t>
      </w:r>
      <w:r w:rsidR="00D8631C">
        <w:rPr>
          <w:rFonts w:eastAsia="Arial" w:cs="Arial"/>
          <w:b/>
          <w:bCs/>
          <w:szCs w:val="24"/>
        </w:rPr>
        <w:t xml:space="preserve"> </w:t>
      </w:r>
      <w:r w:rsidR="00BB2D48">
        <w:rPr>
          <w:rFonts w:eastAsia="Arial" w:cs="Arial"/>
          <w:b/>
          <w:bCs/>
          <w:szCs w:val="24"/>
        </w:rPr>
        <w:t>of the email notification</w:t>
      </w:r>
      <w:r w:rsidR="00D8631C">
        <w:rPr>
          <w:rFonts w:eastAsia="Arial" w:cs="Arial"/>
          <w:b/>
          <w:bCs/>
          <w:szCs w:val="24"/>
        </w:rPr>
        <w:t xml:space="preserve">. </w:t>
      </w:r>
      <w:r w:rsidRPr="00AE4E84">
        <w:rPr>
          <w:rFonts w:eastAsia="Arial" w:cs="Arial"/>
          <w:b/>
          <w:bCs/>
          <w:szCs w:val="24"/>
        </w:rPr>
        <w:t>Emailed letters of appeal will not be accepted.</w:t>
      </w:r>
    </w:p>
    <w:p w14:paraId="368F9E3F" w14:textId="77777777" w:rsidR="009D5712" w:rsidRPr="00AE4E84" w:rsidRDefault="009D5712" w:rsidP="0061334D">
      <w:pPr>
        <w:ind w:left="360"/>
        <w:rPr>
          <w:rFonts w:eastAsia="Arial" w:cs="Arial"/>
          <w:b/>
          <w:bCs/>
          <w:szCs w:val="24"/>
        </w:rPr>
      </w:pPr>
    </w:p>
    <w:p w14:paraId="3EB6B00D" w14:textId="2B396B96" w:rsidR="009D5712" w:rsidRDefault="009D5712" w:rsidP="0061334D">
      <w:pPr>
        <w:ind w:left="360"/>
        <w:rPr>
          <w:rFonts w:eastAsia="Arial" w:cs="Arial"/>
          <w:szCs w:val="24"/>
        </w:rPr>
      </w:pPr>
      <w:r w:rsidRPr="00AE4E84">
        <w:rPr>
          <w:rFonts w:eastAsia="Arial" w:cs="Arial"/>
          <w:szCs w:val="24"/>
        </w:rPr>
        <w:t xml:space="preserve">The </w:t>
      </w:r>
      <w:r>
        <w:rPr>
          <w:rFonts w:eastAsia="Arial" w:cs="Arial"/>
          <w:szCs w:val="24"/>
        </w:rPr>
        <w:t>L</w:t>
      </w:r>
      <w:r w:rsidRPr="00AE4E84">
        <w:rPr>
          <w:rFonts w:eastAsia="Arial" w:cs="Arial"/>
          <w:szCs w:val="24"/>
        </w:rPr>
        <w:t xml:space="preserve">etter of </w:t>
      </w:r>
      <w:r>
        <w:rPr>
          <w:rFonts w:eastAsia="Arial" w:cs="Arial"/>
          <w:szCs w:val="24"/>
        </w:rPr>
        <w:t>A</w:t>
      </w:r>
      <w:r w:rsidRPr="00AE4E84">
        <w:rPr>
          <w:rFonts w:eastAsia="Arial" w:cs="Arial"/>
          <w:szCs w:val="24"/>
        </w:rPr>
        <w:t xml:space="preserve">ppeal </w:t>
      </w:r>
      <w:r w:rsidR="00E821B7">
        <w:rPr>
          <w:rFonts w:eastAsia="Arial" w:cs="Arial"/>
          <w:szCs w:val="24"/>
        </w:rPr>
        <w:t>must</w:t>
      </w:r>
      <w:r w:rsidR="00E821B7" w:rsidRPr="00AE4E84">
        <w:rPr>
          <w:rFonts w:eastAsia="Arial" w:cs="Arial"/>
          <w:szCs w:val="24"/>
        </w:rPr>
        <w:t xml:space="preserve"> </w:t>
      </w:r>
      <w:r w:rsidRPr="00AE4E84">
        <w:rPr>
          <w:rFonts w:eastAsia="Arial" w:cs="Arial"/>
          <w:szCs w:val="24"/>
        </w:rPr>
        <w:t>include:</w:t>
      </w:r>
    </w:p>
    <w:p w14:paraId="018CC269" w14:textId="77777777" w:rsidR="009D5712" w:rsidRPr="00AE4E84" w:rsidRDefault="009D5712" w:rsidP="009D5712">
      <w:pPr>
        <w:rPr>
          <w:rFonts w:eastAsia="Arial" w:cs="Arial"/>
          <w:b/>
          <w:bCs/>
          <w:szCs w:val="24"/>
        </w:rPr>
      </w:pPr>
    </w:p>
    <w:p w14:paraId="61399D4D" w14:textId="77777777" w:rsidR="0010123B" w:rsidRDefault="009D5712" w:rsidP="0061334D">
      <w:pPr>
        <w:pStyle w:val="ListParagraph"/>
        <w:numPr>
          <w:ilvl w:val="0"/>
          <w:numId w:val="33"/>
        </w:numPr>
        <w:spacing w:after="240"/>
        <w:ind w:left="1080"/>
        <w:contextualSpacing w:val="0"/>
      </w:pPr>
      <w:r w:rsidRPr="0010123B">
        <w:t>A clear and concise statement of the action being appealed;</w:t>
      </w:r>
    </w:p>
    <w:p w14:paraId="14DC2DDB" w14:textId="77777777" w:rsidR="0010123B" w:rsidRDefault="009D5712" w:rsidP="0061334D">
      <w:pPr>
        <w:pStyle w:val="ListParagraph"/>
        <w:numPr>
          <w:ilvl w:val="0"/>
          <w:numId w:val="33"/>
        </w:numPr>
        <w:spacing w:after="240"/>
        <w:ind w:left="1080"/>
        <w:contextualSpacing w:val="0"/>
      </w:pPr>
      <w:r w:rsidRPr="0010123B">
        <w:t>The legal authority (statute and or regulation) replied upon for the appeal positions;</w:t>
      </w:r>
    </w:p>
    <w:p w14:paraId="40872D3F" w14:textId="77777777" w:rsidR="0010123B" w:rsidRDefault="009D5712" w:rsidP="0061334D">
      <w:pPr>
        <w:pStyle w:val="ListParagraph"/>
        <w:numPr>
          <w:ilvl w:val="0"/>
          <w:numId w:val="33"/>
        </w:numPr>
        <w:spacing w:after="240"/>
        <w:ind w:left="1080"/>
        <w:contextualSpacing w:val="0"/>
      </w:pPr>
      <w:r w:rsidRPr="0010123B">
        <w:lastRenderedPageBreak/>
        <w:t>The specific evidence being submitted to support the appeal; and</w:t>
      </w:r>
    </w:p>
    <w:p w14:paraId="64D30B30" w14:textId="5DD7F2B7" w:rsidR="009D5712" w:rsidRPr="0010123B" w:rsidRDefault="009D5712" w:rsidP="0061334D">
      <w:pPr>
        <w:pStyle w:val="ListParagraph"/>
        <w:numPr>
          <w:ilvl w:val="0"/>
          <w:numId w:val="33"/>
        </w:numPr>
        <w:ind w:left="1080"/>
      </w:pPr>
      <w:r w:rsidRPr="0010123B">
        <w:t>The specific remedy sought.</w:t>
      </w:r>
    </w:p>
    <w:p w14:paraId="0F61275A" w14:textId="77777777" w:rsidR="009D5712" w:rsidRPr="00AE4E84" w:rsidRDefault="009D5712" w:rsidP="00EB7CA0"/>
    <w:p w14:paraId="1D2F654A" w14:textId="77777777" w:rsidR="009D5712" w:rsidRDefault="009D5712" w:rsidP="00EB7CA0">
      <w:pPr>
        <w:rPr>
          <w:rFonts w:eastAsia="Times New Roman" w:cs="Arial"/>
          <w:sz w:val="32"/>
          <w:szCs w:val="28"/>
        </w:rPr>
      </w:pPr>
      <w:bookmarkStart w:id="61" w:name="_Toc84586076"/>
      <w:bookmarkStart w:id="62" w:name="_Toc84588184"/>
      <w:r>
        <w:br w:type="page"/>
      </w:r>
    </w:p>
    <w:p w14:paraId="3E4D8733" w14:textId="134B1054" w:rsidR="009D5712" w:rsidRPr="00AE4E84" w:rsidRDefault="009D5712" w:rsidP="003067A9">
      <w:pPr>
        <w:pStyle w:val="Heading2"/>
      </w:pPr>
      <w:bookmarkStart w:id="63" w:name="_Toc93486029"/>
      <w:r w:rsidRPr="00AE4E84">
        <w:lastRenderedPageBreak/>
        <w:t>Attachment 1</w:t>
      </w:r>
      <w:r w:rsidR="001E2DB9">
        <w:t>—</w:t>
      </w:r>
      <w:r w:rsidRPr="00AE4E84">
        <w:t>Required Proposal Checklist</w:t>
      </w:r>
      <w:bookmarkEnd w:id="61"/>
      <w:bookmarkEnd w:id="62"/>
      <w:bookmarkEnd w:id="63"/>
    </w:p>
    <w:p w14:paraId="59D6AED5" w14:textId="06A69573" w:rsidR="009D5712" w:rsidRPr="00BF57C6" w:rsidRDefault="009D5712" w:rsidP="009D5712">
      <w:pPr>
        <w:rPr>
          <w:rFonts w:eastAsiaTheme="minorHAnsi" w:cs="Arial"/>
          <w:szCs w:val="24"/>
        </w:rPr>
      </w:pPr>
      <w:r w:rsidRPr="00AE4E84">
        <w:rPr>
          <w:rFonts w:eastAsiaTheme="minorHAnsi" w:cs="Arial"/>
          <w:szCs w:val="24"/>
        </w:rPr>
        <w:t xml:space="preserve">Each of the items listed below must be included in both the hard copy and electronic emailed copy of the proposal submitted per section </w:t>
      </w:r>
      <w:r w:rsidRPr="00AE4E84">
        <w:rPr>
          <w:rFonts w:eastAsiaTheme="minorHAnsi" w:cs="Arial"/>
          <w:b/>
          <w:szCs w:val="24"/>
        </w:rPr>
        <w:t>I.</w:t>
      </w:r>
      <w:r w:rsidRPr="00AE4E84">
        <w:rPr>
          <w:rFonts w:eastAsiaTheme="minorHAnsi" w:cs="Arial"/>
          <w:szCs w:val="24"/>
        </w:rPr>
        <w:t xml:space="preserve"> </w:t>
      </w:r>
      <w:r w:rsidR="00E821B7" w:rsidRPr="002172C1">
        <w:rPr>
          <w:rFonts w:eastAsiaTheme="minorHAnsi" w:cs="Arial"/>
          <w:b/>
          <w:szCs w:val="24"/>
        </w:rPr>
        <w:t>SOP for the ARP EANS Program</w:t>
      </w:r>
      <w:r w:rsidR="00E821B7">
        <w:rPr>
          <w:rFonts w:eastAsiaTheme="minorHAnsi" w:cs="Arial"/>
          <w:szCs w:val="24"/>
        </w:rPr>
        <w:t xml:space="preserve"> </w:t>
      </w:r>
      <w:r w:rsidRPr="00AE4E84">
        <w:rPr>
          <w:rFonts w:eastAsia="Arial" w:cs="Arial"/>
          <w:b/>
          <w:bCs/>
          <w:szCs w:val="24"/>
        </w:rPr>
        <w:t xml:space="preserve">Critical Dates for the Application Process </w:t>
      </w:r>
      <w:r w:rsidRPr="00AE4E84">
        <w:rPr>
          <w:rFonts w:eastAsiaTheme="minorHAnsi" w:cs="Arial"/>
          <w:szCs w:val="24"/>
        </w:rPr>
        <w:t>or the proposal will be DISQUALIFIED.</w:t>
      </w:r>
    </w:p>
    <w:p w14:paraId="7AFCF51B" w14:textId="062534C2" w:rsidR="009D5712" w:rsidRPr="00BF57C6" w:rsidRDefault="009D5712" w:rsidP="00BF57C6">
      <w:pPr>
        <w:pStyle w:val="ListParagraph"/>
        <w:widowControl w:val="0"/>
        <w:numPr>
          <w:ilvl w:val="0"/>
          <w:numId w:val="40"/>
        </w:numPr>
        <w:adjustRightInd w:val="0"/>
        <w:spacing w:before="240" w:after="240"/>
        <w:contextualSpacing w:val="0"/>
        <w:textAlignment w:val="baseline"/>
        <w:rPr>
          <w:rFonts w:eastAsiaTheme="minorHAnsi" w:cs="Arial"/>
          <w:bCs/>
        </w:rPr>
      </w:pPr>
      <w:r w:rsidRPr="00BF57C6">
        <w:rPr>
          <w:rFonts w:eastAsiaTheme="minorHAnsi" w:cs="Arial"/>
          <w:bCs/>
        </w:rPr>
        <w:t xml:space="preserve">This Application Checklist (all </w:t>
      </w:r>
      <w:r w:rsidR="00AF3A53" w:rsidRPr="00BF57C6">
        <w:rPr>
          <w:rFonts w:eastAsiaTheme="minorHAnsi" w:cs="Arial"/>
          <w:bCs/>
        </w:rPr>
        <w:t>lines</w:t>
      </w:r>
      <w:r w:rsidRPr="00BF57C6">
        <w:rPr>
          <w:rFonts w:eastAsiaTheme="minorHAnsi" w:cs="Arial"/>
          <w:bCs/>
        </w:rPr>
        <w:t xml:space="preserve"> checked and </w:t>
      </w:r>
      <w:r w:rsidRPr="00BF57C6">
        <w:rPr>
          <w:rFonts w:eastAsiaTheme="minorHAnsi" w:cs="Arial"/>
          <w:b/>
          <w:bCs/>
        </w:rPr>
        <w:t>page signed in blue ink</w:t>
      </w:r>
      <w:r w:rsidRPr="00BF57C6">
        <w:rPr>
          <w:rFonts w:eastAsiaTheme="minorHAnsi" w:cs="Arial"/>
          <w:bCs/>
        </w:rPr>
        <w:t>)</w:t>
      </w:r>
    </w:p>
    <w:p w14:paraId="13396CA3" w14:textId="2BD2CAE5" w:rsidR="009D5712" w:rsidRPr="00BF57C6" w:rsidRDefault="00E821B7" w:rsidP="00BF57C6">
      <w:pPr>
        <w:pStyle w:val="ListParagraph"/>
        <w:numPr>
          <w:ilvl w:val="0"/>
          <w:numId w:val="40"/>
        </w:numPr>
        <w:spacing w:before="240" w:after="240"/>
        <w:contextualSpacing w:val="0"/>
        <w:rPr>
          <w:rFonts w:eastAsiaTheme="minorHAnsi" w:cs="Arial"/>
          <w:bCs/>
        </w:rPr>
      </w:pPr>
      <w:r w:rsidRPr="00BF57C6">
        <w:rPr>
          <w:rFonts w:eastAsiaTheme="minorHAnsi" w:cs="Arial"/>
        </w:rPr>
        <w:t xml:space="preserve">Application </w:t>
      </w:r>
      <w:r w:rsidR="009D5712" w:rsidRPr="00BF57C6">
        <w:rPr>
          <w:rFonts w:eastAsiaTheme="minorHAnsi" w:cs="Arial"/>
        </w:rPr>
        <w:t>Cover Page (Attachment 2) signed with “wet signature” in blue ink by</w:t>
      </w:r>
      <w:r w:rsidR="00AB7BDD" w:rsidRPr="00BF57C6">
        <w:rPr>
          <w:rFonts w:eastAsiaTheme="minorHAnsi" w:cs="Arial"/>
        </w:rPr>
        <w:t xml:space="preserve"> </w:t>
      </w:r>
      <w:r w:rsidR="009D5712" w:rsidRPr="00BF57C6">
        <w:rPr>
          <w:rFonts w:eastAsiaTheme="minorHAnsi" w:cs="Arial"/>
        </w:rPr>
        <w:t>designee (</w:t>
      </w:r>
      <w:r w:rsidR="009D5712" w:rsidRPr="00BF57C6">
        <w:rPr>
          <w:rFonts w:eastAsiaTheme="minorHAnsi" w:cs="Arial"/>
          <w:bCs/>
          <w:szCs w:val="24"/>
        </w:rPr>
        <w:t xml:space="preserve">refer to section VII. </w:t>
      </w:r>
      <w:r w:rsidR="009D5712" w:rsidRPr="00BF57C6">
        <w:rPr>
          <w:rFonts w:cs="Arial"/>
          <w:bCs/>
          <w:szCs w:val="24"/>
        </w:rPr>
        <w:t>Required Signatures in Blue Ink</w:t>
      </w:r>
      <w:r w:rsidRPr="00BF57C6">
        <w:rPr>
          <w:rFonts w:cs="Arial"/>
          <w:bCs/>
          <w:szCs w:val="24"/>
        </w:rPr>
        <w:t xml:space="preserve"> and Assurances</w:t>
      </w:r>
      <w:r w:rsidR="009D5712" w:rsidRPr="00BF57C6">
        <w:rPr>
          <w:rFonts w:eastAsiaTheme="minorHAnsi" w:cs="Arial"/>
          <w:bCs/>
        </w:rPr>
        <w:t>)</w:t>
      </w:r>
    </w:p>
    <w:p w14:paraId="0D2CCD58" w14:textId="318E2739" w:rsidR="009D5712" w:rsidRPr="00BF57C6" w:rsidRDefault="009D5712" w:rsidP="00BF57C6">
      <w:pPr>
        <w:pStyle w:val="ListParagraph"/>
        <w:numPr>
          <w:ilvl w:val="0"/>
          <w:numId w:val="40"/>
        </w:numPr>
        <w:spacing w:before="240" w:after="240"/>
        <w:contextualSpacing w:val="0"/>
        <w:rPr>
          <w:rFonts w:eastAsia="Arial" w:cs="Arial"/>
          <w:szCs w:val="24"/>
        </w:rPr>
      </w:pPr>
      <w:r w:rsidRPr="00BF57C6">
        <w:rPr>
          <w:rFonts w:eastAsia="Arial" w:cs="Arial"/>
          <w:szCs w:val="24"/>
        </w:rPr>
        <w:t>Complete Proposal:</w:t>
      </w:r>
    </w:p>
    <w:p w14:paraId="0ACE63B7" w14:textId="5E06C338" w:rsidR="009D5712" w:rsidRPr="00BF57C6" w:rsidRDefault="009D5712" w:rsidP="00BF57C6">
      <w:pPr>
        <w:pStyle w:val="ListParagraph"/>
        <w:numPr>
          <w:ilvl w:val="1"/>
          <w:numId w:val="40"/>
        </w:numPr>
        <w:spacing w:before="240" w:after="240"/>
        <w:contextualSpacing w:val="0"/>
        <w:rPr>
          <w:rFonts w:cs="Arial"/>
          <w:szCs w:val="24"/>
        </w:rPr>
      </w:pPr>
      <w:r w:rsidRPr="00BF57C6">
        <w:rPr>
          <w:rFonts w:cs="Arial"/>
          <w:szCs w:val="24"/>
        </w:rPr>
        <w:t>Description of Organization and Experience</w:t>
      </w:r>
    </w:p>
    <w:p w14:paraId="2AD4268B" w14:textId="447C22D2" w:rsidR="009D5712" w:rsidRPr="00BF57C6" w:rsidRDefault="009D5712" w:rsidP="00BF57C6">
      <w:pPr>
        <w:pStyle w:val="ListParagraph"/>
        <w:numPr>
          <w:ilvl w:val="1"/>
          <w:numId w:val="40"/>
        </w:numPr>
        <w:spacing w:before="240" w:after="240"/>
        <w:contextualSpacing w:val="0"/>
        <w:rPr>
          <w:rFonts w:cs="Arial"/>
          <w:szCs w:val="24"/>
        </w:rPr>
      </w:pPr>
      <w:r w:rsidRPr="00BF57C6">
        <w:rPr>
          <w:rFonts w:eastAsia="Arial" w:cs="Arial"/>
        </w:rPr>
        <w:t>Proposed Project Workplan</w:t>
      </w:r>
    </w:p>
    <w:p w14:paraId="27D76BC7" w14:textId="6950A635" w:rsidR="009D5712" w:rsidRPr="00BF57C6" w:rsidRDefault="009D5712" w:rsidP="00BF57C6">
      <w:pPr>
        <w:pStyle w:val="ListParagraph"/>
        <w:numPr>
          <w:ilvl w:val="1"/>
          <w:numId w:val="40"/>
        </w:numPr>
        <w:spacing w:before="240" w:after="240"/>
        <w:contextualSpacing w:val="0"/>
        <w:rPr>
          <w:rFonts w:cs="Arial"/>
          <w:szCs w:val="24"/>
        </w:rPr>
      </w:pPr>
      <w:r w:rsidRPr="00BF57C6">
        <w:rPr>
          <w:rFonts w:eastAsia="Arial" w:cs="Arial"/>
          <w:szCs w:val="24"/>
        </w:rPr>
        <w:t>Proposed Budget and Costs</w:t>
      </w:r>
    </w:p>
    <w:p w14:paraId="0E4E7D80" w14:textId="560529E0" w:rsidR="009D5712" w:rsidRPr="00BF57C6" w:rsidRDefault="009D5712" w:rsidP="00BF57C6">
      <w:pPr>
        <w:pStyle w:val="ListParagraph"/>
        <w:numPr>
          <w:ilvl w:val="1"/>
          <w:numId w:val="40"/>
        </w:numPr>
        <w:spacing w:before="240" w:after="240"/>
        <w:contextualSpacing w:val="0"/>
        <w:rPr>
          <w:rFonts w:cs="Arial"/>
          <w:szCs w:val="24"/>
        </w:rPr>
      </w:pPr>
      <w:r w:rsidRPr="00BF57C6">
        <w:rPr>
          <w:rFonts w:eastAsia="Arial" w:cs="Arial"/>
          <w:szCs w:val="24"/>
        </w:rPr>
        <w:t>Conflict of Interest</w:t>
      </w:r>
    </w:p>
    <w:p w14:paraId="7431408F" w14:textId="1F24626D" w:rsidR="009D5712" w:rsidRPr="00BF57C6" w:rsidRDefault="009D5712" w:rsidP="00BF57C6">
      <w:pPr>
        <w:pStyle w:val="ListParagraph"/>
        <w:numPr>
          <w:ilvl w:val="1"/>
          <w:numId w:val="40"/>
        </w:numPr>
        <w:spacing w:before="240" w:after="240"/>
        <w:contextualSpacing w:val="0"/>
        <w:rPr>
          <w:rFonts w:cs="Arial"/>
          <w:szCs w:val="24"/>
        </w:rPr>
      </w:pPr>
      <w:r w:rsidRPr="00BF57C6">
        <w:rPr>
          <w:rFonts w:eastAsia="Arial" w:cs="Arial"/>
          <w:szCs w:val="24"/>
        </w:rPr>
        <w:t>References</w:t>
      </w:r>
    </w:p>
    <w:p w14:paraId="672D7E6F" w14:textId="16867E21" w:rsidR="009D5712" w:rsidRPr="00BF57C6" w:rsidRDefault="009D5712" w:rsidP="00BF57C6">
      <w:pPr>
        <w:pStyle w:val="ListParagraph"/>
        <w:numPr>
          <w:ilvl w:val="1"/>
          <w:numId w:val="40"/>
        </w:numPr>
        <w:spacing w:before="240" w:after="240"/>
        <w:contextualSpacing w:val="0"/>
        <w:rPr>
          <w:rFonts w:cs="Arial"/>
          <w:szCs w:val="24"/>
        </w:rPr>
      </w:pPr>
      <w:r w:rsidRPr="00BF57C6">
        <w:rPr>
          <w:rFonts w:cs="Arial"/>
          <w:szCs w:val="24"/>
        </w:rPr>
        <w:t>Proposal does not exceed 15 pages (excluding any resumes/curriculum vitae of identified personnel).</w:t>
      </w:r>
    </w:p>
    <w:p w14:paraId="5758562B" w14:textId="2954B9C7" w:rsidR="009D5712" w:rsidRPr="00AE4E84" w:rsidRDefault="009D5712" w:rsidP="00BF57C6">
      <w:pPr>
        <w:rPr>
          <w:rFonts w:eastAsia="Arial" w:cs="Arial"/>
          <w:szCs w:val="24"/>
        </w:rPr>
      </w:pPr>
      <w:r w:rsidRPr="00AE4E84">
        <w:rPr>
          <w:rFonts w:cs="Arial"/>
          <w:szCs w:val="24"/>
        </w:rPr>
        <w:t xml:space="preserve">By signing this Application Checklist, I am affirming that this proposal is complete. I understand that </w:t>
      </w:r>
      <w:r w:rsidRPr="00AE4E84">
        <w:rPr>
          <w:rFonts w:eastAsia="Arial" w:cs="Arial"/>
          <w:szCs w:val="24"/>
        </w:rPr>
        <w:t xml:space="preserve">incomplete submittals with any missing proposal requirements per </w:t>
      </w:r>
      <w:r w:rsidR="008705B6">
        <w:rPr>
          <w:rFonts w:eastAsia="Arial" w:cs="Arial"/>
          <w:szCs w:val="24"/>
        </w:rPr>
        <w:t>S</w:t>
      </w:r>
      <w:r w:rsidRPr="00AE4E84">
        <w:rPr>
          <w:rFonts w:eastAsia="Arial" w:cs="Arial"/>
          <w:szCs w:val="24"/>
        </w:rPr>
        <w:t xml:space="preserve">ection VIII. </w:t>
      </w:r>
      <w:r w:rsidRPr="007A2F81">
        <w:rPr>
          <w:rFonts w:eastAsia="Arial" w:cs="Arial"/>
          <w:szCs w:val="24"/>
        </w:rPr>
        <w:t>Cancellation, Modification, Rejection, Waiver and Disqualifications</w:t>
      </w:r>
      <w:r>
        <w:rPr>
          <w:rFonts w:eastAsia="Arial" w:cs="Arial"/>
          <w:szCs w:val="24"/>
        </w:rPr>
        <w:t xml:space="preserve"> </w:t>
      </w:r>
      <w:r w:rsidRPr="00AE4E84">
        <w:rPr>
          <w:rFonts w:eastAsia="Arial" w:cs="Arial"/>
          <w:b/>
          <w:bCs/>
          <w:szCs w:val="24"/>
        </w:rPr>
        <w:t>will be disqualified</w:t>
      </w:r>
      <w:r w:rsidRPr="00AE4E84">
        <w:rPr>
          <w:rFonts w:eastAsia="Arial" w:cs="Arial"/>
          <w:szCs w:val="24"/>
        </w:rPr>
        <w:t>.</w:t>
      </w:r>
    </w:p>
    <w:p w14:paraId="45BFF2A8" w14:textId="797F8CAE" w:rsidR="009D5712" w:rsidRPr="00AE4E84" w:rsidRDefault="009D5712" w:rsidP="00BF57C6">
      <w:pPr>
        <w:spacing w:before="240" w:after="240"/>
        <w:ind w:left="720"/>
        <w:rPr>
          <w:rFonts w:eastAsia="Arial" w:cs="Arial"/>
          <w:szCs w:val="24"/>
        </w:rPr>
      </w:pPr>
      <w:r w:rsidRPr="00AE4E84">
        <w:rPr>
          <w:rFonts w:eastAsia="Arial" w:cs="Arial"/>
          <w:szCs w:val="24"/>
        </w:rPr>
        <w:t>Name and Title</w:t>
      </w:r>
      <w:r w:rsidR="00FA0E1D">
        <w:rPr>
          <w:rFonts w:eastAsia="Arial" w:cs="Arial"/>
          <w:szCs w:val="24"/>
        </w:rPr>
        <w:t xml:space="preserve">: </w:t>
      </w:r>
      <w:r w:rsidR="00F518C6" w:rsidRPr="005F76A8">
        <w:rPr>
          <w:rFonts w:eastAsia="Arial" w:cs="Arial"/>
          <w:szCs w:val="24"/>
          <w:highlight w:val="lightGray"/>
        </w:rPr>
        <w:t>[Insert name and title of</w:t>
      </w:r>
      <w:r w:rsidR="005F76A8" w:rsidRPr="005F76A8">
        <w:rPr>
          <w:rFonts w:eastAsia="Arial" w:cs="Arial"/>
          <w:szCs w:val="24"/>
          <w:highlight w:val="lightGray"/>
        </w:rPr>
        <w:t xml:space="preserve"> Designee]</w:t>
      </w:r>
    </w:p>
    <w:p w14:paraId="2601D883" w14:textId="67E9C0ED" w:rsidR="009D5712" w:rsidRPr="00AE4E84" w:rsidRDefault="009D5712" w:rsidP="00BF57C6">
      <w:pPr>
        <w:spacing w:before="240" w:after="240"/>
        <w:ind w:left="720"/>
        <w:rPr>
          <w:rFonts w:eastAsia="Arial" w:cs="Arial"/>
          <w:szCs w:val="24"/>
        </w:rPr>
      </w:pPr>
      <w:r w:rsidRPr="00AE4E84">
        <w:rPr>
          <w:rFonts w:eastAsia="Arial" w:cs="Arial"/>
          <w:szCs w:val="24"/>
        </w:rPr>
        <w:t>Organization</w:t>
      </w:r>
      <w:r w:rsidR="00FA0E1D">
        <w:rPr>
          <w:rFonts w:eastAsia="Arial" w:cs="Arial"/>
          <w:szCs w:val="24"/>
        </w:rPr>
        <w:t xml:space="preserve">: </w:t>
      </w:r>
      <w:r w:rsidR="005F76A8" w:rsidRPr="005F76A8">
        <w:rPr>
          <w:rFonts w:eastAsia="Arial" w:cs="Arial"/>
          <w:szCs w:val="24"/>
          <w:highlight w:val="lightGray"/>
        </w:rPr>
        <w:t>[</w:t>
      </w:r>
      <w:r w:rsidR="005F76A8">
        <w:rPr>
          <w:rFonts w:eastAsia="Arial" w:cs="Arial"/>
          <w:szCs w:val="24"/>
          <w:highlight w:val="lightGray"/>
        </w:rPr>
        <w:t>Insert name of the organization]</w:t>
      </w:r>
    </w:p>
    <w:p w14:paraId="1FAFC755" w14:textId="52388EAB" w:rsidR="009D5712" w:rsidRPr="00AE4E84" w:rsidRDefault="00A52580" w:rsidP="00BF57C6">
      <w:pPr>
        <w:spacing w:before="240" w:after="240"/>
        <w:ind w:left="720"/>
        <w:rPr>
          <w:rFonts w:eastAsia="Arial" w:cs="Arial"/>
          <w:szCs w:val="24"/>
        </w:rPr>
      </w:pPr>
      <w:r>
        <w:rPr>
          <w:rFonts w:eastAsia="Arial" w:cs="Arial"/>
          <w:szCs w:val="24"/>
        </w:rPr>
        <w:t>Authorized</w:t>
      </w:r>
      <w:r w:rsidRPr="00AE4E84">
        <w:rPr>
          <w:rFonts w:eastAsia="Arial" w:cs="Arial"/>
          <w:szCs w:val="24"/>
        </w:rPr>
        <w:t xml:space="preserve"> </w:t>
      </w:r>
      <w:r w:rsidR="009D5712" w:rsidRPr="00AE4E84">
        <w:rPr>
          <w:rFonts w:eastAsia="Arial" w:cs="Arial"/>
          <w:szCs w:val="24"/>
        </w:rPr>
        <w:t>Signature</w:t>
      </w:r>
      <w:r w:rsidR="00FA0E1D">
        <w:rPr>
          <w:rFonts w:eastAsia="Arial" w:cs="Arial"/>
          <w:szCs w:val="24"/>
        </w:rPr>
        <w:t>:</w:t>
      </w:r>
      <w:r w:rsidR="005F76A8">
        <w:rPr>
          <w:rFonts w:eastAsia="Arial" w:cs="Arial"/>
          <w:szCs w:val="24"/>
        </w:rPr>
        <w:t xml:space="preserve"> </w:t>
      </w:r>
      <w:r w:rsidR="005F76A8" w:rsidRPr="005F76A8">
        <w:rPr>
          <w:rFonts w:eastAsia="Arial" w:cs="Arial"/>
          <w:szCs w:val="24"/>
          <w:highlight w:val="lightGray"/>
        </w:rPr>
        <w:t>[</w:t>
      </w:r>
      <w:r w:rsidR="005F76A8">
        <w:rPr>
          <w:rFonts w:eastAsia="Arial" w:cs="Arial"/>
          <w:szCs w:val="24"/>
          <w:highlight w:val="lightGray"/>
        </w:rPr>
        <w:t>Write authorized signature in blue ink]</w:t>
      </w:r>
    </w:p>
    <w:p w14:paraId="5A761D43" w14:textId="38853130" w:rsidR="009D5712" w:rsidRPr="00AE4E84" w:rsidRDefault="009D5712" w:rsidP="00BF57C6">
      <w:pPr>
        <w:spacing w:before="240" w:after="240"/>
        <w:ind w:left="720"/>
        <w:rPr>
          <w:rFonts w:cs="Arial"/>
          <w:szCs w:val="24"/>
        </w:rPr>
      </w:pPr>
      <w:r w:rsidRPr="00AE4E84">
        <w:rPr>
          <w:rFonts w:eastAsia="Arial" w:cs="Arial"/>
          <w:szCs w:val="24"/>
        </w:rPr>
        <w:t>Date</w:t>
      </w:r>
      <w:r w:rsidR="00FA0E1D">
        <w:rPr>
          <w:rFonts w:eastAsia="Arial" w:cs="Arial"/>
          <w:szCs w:val="24"/>
        </w:rPr>
        <w:t xml:space="preserve">: </w:t>
      </w:r>
      <w:r w:rsidR="005F76A8" w:rsidRPr="005F76A8">
        <w:rPr>
          <w:rFonts w:eastAsia="Arial" w:cs="Arial"/>
          <w:szCs w:val="24"/>
          <w:highlight w:val="lightGray"/>
        </w:rPr>
        <w:t>[</w:t>
      </w:r>
      <w:r w:rsidR="005F76A8">
        <w:rPr>
          <w:rFonts w:eastAsia="Arial" w:cs="Arial"/>
          <w:szCs w:val="24"/>
          <w:highlight w:val="lightGray"/>
        </w:rPr>
        <w:t>Write the date this form is signed]</w:t>
      </w:r>
    </w:p>
    <w:p w14:paraId="004D84DC" w14:textId="77777777" w:rsidR="009D5712" w:rsidRPr="00AE4E84" w:rsidRDefault="009D5712" w:rsidP="009D5712">
      <w:pPr>
        <w:rPr>
          <w:rFonts w:eastAsia="Arial" w:cs="Arial"/>
          <w:szCs w:val="24"/>
        </w:rPr>
      </w:pPr>
      <w:r w:rsidRPr="00AE4E84">
        <w:rPr>
          <w:rFonts w:eastAsia="Arial" w:cs="Arial"/>
          <w:szCs w:val="24"/>
        </w:rPr>
        <w:br w:type="page"/>
      </w:r>
    </w:p>
    <w:p w14:paraId="38EEA684" w14:textId="50D1968B" w:rsidR="009D5712" w:rsidRDefault="009D5712" w:rsidP="003067A9">
      <w:pPr>
        <w:pStyle w:val="Heading2"/>
      </w:pPr>
      <w:bookmarkStart w:id="64" w:name="_Toc84586077"/>
      <w:bookmarkStart w:id="65" w:name="_Toc84588185"/>
      <w:bookmarkStart w:id="66" w:name="_Toc93486030"/>
      <w:r w:rsidRPr="00AE4E84">
        <w:lastRenderedPageBreak/>
        <w:t>Attachment 2</w:t>
      </w:r>
      <w:r w:rsidR="001E2DB9">
        <w:t>—</w:t>
      </w:r>
      <w:r w:rsidRPr="00AE4E84">
        <w:t>Application Cover Page</w:t>
      </w:r>
      <w:bookmarkEnd w:id="64"/>
      <w:bookmarkEnd w:id="65"/>
      <w:bookmarkEnd w:id="66"/>
    </w:p>
    <w:p w14:paraId="3676F171" w14:textId="77777777" w:rsidR="009D5712" w:rsidRPr="00CE2E05" w:rsidRDefault="009D5712" w:rsidP="009D5712">
      <w:pPr>
        <w:jc w:val="center"/>
        <w:rPr>
          <w:b/>
          <w:sz w:val="36"/>
          <w:szCs w:val="36"/>
        </w:rPr>
      </w:pPr>
      <w:r w:rsidRPr="00CE2E05">
        <w:rPr>
          <w:b/>
          <w:sz w:val="36"/>
          <w:szCs w:val="36"/>
        </w:rPr>
        <w:t>Solicitation of Proposals</w:t>
      </w:r>
    </w:p>
    <w:p w14:paraId="0C195BF6" w14:textId="77777777" w:rsidR="009D5712" w:rsidRPr="00B02112" w:rsidRDefault="009D5712" w:rsidP="009D5712">
      <w:pPr>
        <w:jc w:val="center"/>
        <w:rPr>
          <w:b/>
        </w:rPr>
      </w:pPr>
    </w:p>
    <w:p w14:paraId="43E9B306" w14:textId="77777777" w:rsidR="009D5712" w:rsidRPr="00434B1A" w:rsidRDefault="009D5712" w:rsidP="009D5712">
      <w:pPr>
        <w:jc w:val="center"/>
        <w:rPr>
          <w:b/>
          <w:sz w:val="32"/>
          <w:szCs w:val="32"/>
        </w:rPr>
      </w:pPr>
      <w:r w:rsidRPr="00434B1A">
        <w:rPr>
          <w:rFonts w:cs="Arial"/>
          <w:b/>
          <w:sz w:val="32"/>
          <w:szCs w:val="32"/>
        </w:rPr>
        <w:t xml:space="preserve">The </w:t>
      </w:r>
      <w:r w:rsidRPr="00434B1A">
        <w:rPr>
          <w:b/>
          <w:sz w:val="32"/>
          <w:szCs w:val="32"/>
        </w:rPr>
        <w:t>American Rescue Plan Act Emergency Assistance to Non-Public Schools</w:t>
      </w:r>
    </w:p>
    <w:p w14:paraId="63D7697A" w14:textId="77777777" w:rsidR="009D5712" w:rsidRPr="00B02112" w:rsidRDefault="009D5712" w:rsidP="00F30E7D">
      <w:pPr>
        <w:spacing w:before="360"/>
        <w:rPr>
          <w:b/>
        </w:rPr>
      </w:pPr>
      <w:r w:rsidRPr="00B02112">
        <w:rPr>
          <w:b/>
        </w:rPr>
        <w:t>Mail to:</w:t>
      </w:r>
    </w:p>
    <w:p w14:paraId="59F64ECD" w14:textId="77777777" w:rsidR="009D5712" w:rsidRDefault="009D5712" w:rsidP="009D5712">
      <w:r>
        <w:t>Student Achievement and Support Division</w:t>
      </w:r>
    </w:p>
    <w:p w14:paraId="5939F460" w14:textId="77777777" w:rsidR="009D5712" w:rsidRDefault="009D5712" w:rsidP="009D5712">
      <w:r>
        <w:t>California Department of Education</w:t>
      </w:r>
    </w:p>
    <w:p w14:paraId="1F60E1EA" w14:textId="77777777" w:rsidR="009D5712" w:rsidRDefault="009D5712" w:rsidP="009D5712">
      <w:r>
        <w:t>Attention: Carrie Lopes</w:t>
      </w:r>
    </w:p>
    <w:p w14:paraId="62C79C15" w14:textId="77777777" w:rsidR="009D5712" w:rsidRDefault="009D5712" w:rsidP="009D5712">
      <w:r>
        <w:t>1430 N Street, Suite 6208</w:t>
      </w:r>
    </w:p>
    <w:p w14:paraId="1EBBB5CF" w14:textId="77777777" w:rsidR="009D5712" w:rsidRDefault="009D5712" w:rsidP="009D5712">
      <w:r>
        <w:t>Sacramento, CA 95814</w:t>
      </w:r>
    </w:p>
    <w:p w14:paraId="3D42DB01" w14:textId="77777777" w:rsidR="009D5712" w:rsidRPr="00B02112" w:rsidRDefault="009D5712" w:rsidP="00F30E7D">
      <w:pPr>
        <w:spacing w:before="240"/>
        <w:rPr>
          <w:b/>
        </w:rPr>
      </w:pPr>
      <w:r w:rsidRPr="00B02112">
        <w:rPr>
          <w:b/>
        </w:rPr>
        <w:t>Email proposal copy to:</w:t>
      </w:r>
    </w:p>
    <w:p w14:paraId="48D890ED" w14:textId="06B4ECA2" w:rsidR="009D5712" w:rsidRPr="007072DA" w:rsidRDefault="00000000" w:rsidP="009D5712">
      <w:hyperlink r:id="rId18" w:tooltip="EANS email address link" w:history="1">
        <w:r w:rsidR="009D5712" w:rsidRPr="00A86CBF">
          <w:rPr>
            <w:rStyle w:val="Hyperlink"/>
            <w:rFonts w:eastAsia="Arial" w:cs="Arial"/>
            <w:szCs w:val="24"/>
          </w:rPr>
          <w:t>EANS@cde.ca.gov</w:t>
        </w:r>
      </w:hyperlink>
    </w:p>
    <w:p w14:paraId="1C91246D" w14:textId="2234019C" w:rsidR="00EB7CA0" w:rsidRDefault="009D5712" w:rsidP="007072DA">
      <w:pPr>
        <w:spacing w:before="360" w:after="120"/>
        <w:ind w:right="72"/>
        <w:rPr>
          <w:rFonts w:cs="Arial"/>
          <w:szCs w:val="24"/>
          <w:highlight w:val="lightGray"/>
        </w:rPr>
      </w:pPr>
      <w:r w:rsidRPr="00E70BAA">
        <w:rPr>
          <w:rFonts w:cs="Arial"/>
          <w:szCs w:val="24"/>
        </w:rPr>
        <w:t>Organization Name</w:t>
      </w:r>
      <w:r>
        <w:rPr>
          <w:rFonts w:cs="Arial"/>
          <w:szCs w:val="24"/>
        </w:rPr>
        <w:t>:</w:t>
      </w:r>
      <w:r w:rsidR="008F658C">
        <w:rPr>
          <w:rFonts w:cs="Arial"/>
          <w:szCs w:val="24"/>
        </w:rPr>
        <w:t xml:space="preserve"> </w:t>
      </w:r>
      <w:r w:rsidRPr="00946E1D">
        <w:rPr>
          <w:rFonts w:cs="Arial"/>
          <w:szCs w:val="24"/>
          <w:highlight w:val="lightGray"/>
        </w:rPr>
        <w:t xml:space="preserve">[Insert </w:t>
      </w:r>
      <w:r>
        <w:rPr>
          <w:rFonts w:cs="Arial"/>
          <w:szCs w:val="24"/>
          <w:highlight w:val="lightGray"/>
        </w:rPr>
        <w:t>Organization Name</w:t>
      </w:r>
      <w:r w:rsidRPr="00946E1D">
        <w:rPr>
          <w:rFonts w:cs="Arial"/>
          <w:szCs w:val="24"/>
          <w:highlight w:val="lightGray"/>
        </w:rPr>
        <w:t>]</w:t>
      </w:r>
    </w:p>
    <w:p w14:paraId="1D5503D0" w14:textId="529A7AC0" w:rsidR="00EB7CA0" w:rsidRDefault="009D5712" w:rsidP="007072DA">
      <w:pPr>
        <w:spacing w:before="120" w:after="120"/>
        <w:ind w:right="72"/>
        <w:rPr>
          <w:rFonts w:cs="Arial"/>
          <w:szCs w:val="24"/>
          <w:highlight w:val="lightGray"/>
        </w:rPr>
      </w:pPr>
      <w:r w:rsidRPr="00E70BAA">
        <w:rPr>
          <w:rFonts w:cs="Arial"/>
          <w:szCs w:val="24"/>
        </w:rPr>
        <w:t>Federal Employer Identification Number</w:t>
      </w:r>
      <w:r>
        <w:rPr>
          <w:rFonts w:cs="Arial"/>
          <w:szCs w:val="24"/>
        </w:rPr>
        <w:t>:</w:t>
      </w:r>
      <w:r w:rsidR="008F658C">
        <w:rPr>
          <w:rFonts w:cs="Arial"/>
          <w:szCs w:val="24"/>
        </w:rPr>
        <w:t xml:space="preserve"> </w:t>
      </w:r>
      <w:r w:rsidRPr="00946E1D">
        <w:rPr>
          <w:rFonts w:cs="Arial"/>
          <w:szCs w:val="24"/>
          <w:highlight w:val="lightGray"/>
        </w:rPr>
        <w:t xml:space="preserve">[Insert </w:t>
      </w:r>
      <w:r>
        <w:rPr>
          <w:rFonts w:cs="Arial"/>
          <w:szCs w:val="24"/>
          <w:highlight w:val="lightGray"/>
        </w:rPr>
        <w:t>Federal Employer Identification Number</w:t>
      </w:r>
      <w:r w:rsidRPr="00946E1D">
        <w:rPr>
          <w:rFonts w:cs="Arial"/>
          <w:szCs w:val="24"/>
          <w:highlight w:val="lightGray"/>
        </w:rPr>
        <w:t>]</w:t>
      </w:r>
    </w:p>
    <w:p w14:paraId="75A4B2C7" w14:textId="13E1C369" w:rsidR="00EB7CA0" w:rsidRDefault="009D5712" w:rsidP="007072DA">
      <w:pPr>
        <w:spacing w:before="120" w:after="120"/>
        <w:ind w:right="72"/>
        <w:rPr>
          <w:rFonts w:cs="Arial"/>
          <w:szCs w:val="24"/>
          <w:highlight w:val="lightGray"/>
        </w:rPr>
      </w:pPr>
      <w:r w:rsidRPr="00E70BAA">
        <w:rPr>
          <w:rFonts w:cs="Arial"/>
          <w:szCs w:val="24"/>
        </w:rPr>
        <w:t>Designee Name</w:t>
      </w:r>
      <w:r>
        <w:rPr>
          <w:rFonts w:cs="Arial"/>
          <w:szCs w:val="24"/>
        </w:rPr>
        <w:t>:</w:t>
      </w:r>
      <w:r w:rsidR="008F658C">
        <w:rPr>
          <w:rFonts w:cs="Arial"/>
          <w:szCs w:val="24"/>
        </w:rPr>
        <w:t xml:space="preserve"> </w:t>
      </w:r>
      <w:r w:rsidRPr="00946E1D">
        <w:rPr>
          <w:rFonts w:cs="Arial"/>
          <w:szCs w:val="24"/>
          <w:highlight w:val="lightGray"/>
        </w:rPr>
        <w:t xml:space="preserve">[Insert Designee </w:t>
      </w:r>
      <w:r>
        <w:rPr>
          <w:rFonts w:cs="Arial"/>
          <w:szCs w:val="24"/>
          <w:highlight w:val="lightGray"/>
        </w:rPr>
        <w:t>Name</w:t>
      </w:r>
      <w:r w:rsidRPr="00946E1D">
        <w:rPr>
          <w:rFonts w:cs="Arial"/>
          <w:szCs w:val="24"/>
          <w:highlight w:val="lightGray"/>
        </w:rPr>
        <w:t>]</w:t>
      </w:r>
    </w:p>
    <w:p w14:paraId="4DCC30A5" w14:textId="74628577" w:rsidR="00EB7CA0" w:rsidRDefault="009D5712" w:rsidP="007072DA">
      <w:pPr>
        <w:spacing w:before="120" w:after="120"/>
        <w:ind w:right="72"/>
        <w:rPr>
          <w:rFonts w:cs="Arial"/>
          <w:szCs w:val="24"/>
          <w:highlight w:val="lightGray"/>
        </w:rPr>
      </w:pPr>
      <w:r w:rsidRPr="00E70BAA">
        <w:rPr>
          <w:rFonts w:cs="Arial"/>
          <w:szCs w:val="24"/>
        </w:rPr>
        <w:t>Designee Professional Title</w:t>
      </w:r>
      <w:r>
        <w:rPr>
          <w:rFonts w:cs="Arial"/>
          <w:szCs w:val="24"/>
        </w:rPr>
        <w:t>:</w:t>
      </w:r>
      <w:r w:rsidR="008F658C">
        <w:rPr>
          <w:rFonts w:cs="Arial"/>
          <w:szCs w:val="24"/>
        </w:rPr>
        <w:t xml:space="preserve"> </w:t>
      </w:r>
      <w:r w:rsidRPr="00946E1D">
        <w:rPr>
          <w:rFonts w:cs="Arial"/>
          <w:szCs w:val="24"/>
          <w:highlight w:val="lightGray"/>
        </w:rPr>
        <w:t xml:space="preserve">[Insert Designee </w:t>
      </w:r>
      <w:r>
        <w:rPr>
          <w:rFonts w:cs="Arial"/>
          <w:szCs w:val="24"/>
          <w:highlight w:val="lightGray"/>
        </w:rPr>
        <w:t>Professional Title</w:t>
      </w:r>
      <w:r w:rsidRPr="00946E1D">
        <w:rPr>
          <w:rFonts w:cs="Arial"/>
          <w:szCs w:val="24"/>
          <w:highlight w:val="lightGray"/>
        </w:rPr>
        <w:t>]</w:t>
      </w:r>
    </w:p>
    <w:p w14:paraId="54B05DCE" w14:textId="77777777" w:rsidR="00EB7CA0" w:rsidRDefault="009D5712" w:rsidP="007072DA">
      <w:pPr>
        <w:spacing w:before="120" w:after="120"/>
        <w:ind w:right="72"/>
        <w:rPr>
          <w:rFonts w:cs="Arial"/>
          <w:szCs w:val="24"/>
          <w:highlight w:val="lightGray"/>
        </w:rPr>
      </w:pPr>
      <w:r w:rsidRPr="00E70BAA">
        <w:rPr>
          <w:rFonts w:cs="Arial"/>
          <w:szCs w:val="24"/>
        </w:rPr>
        <w:t>Designee Address</w:t>
      </w:r>
      <w:r>
        <w:rPr>
          <w:rFonts w:cs="Arial"/>
          <w:szCs w:val="24"/>
        </w:rPr>
        <w:t xml:space="preserve">: </w:t>
      </w:r>
      <w:r w:rsidRPr="00946E1D">
        <w:rPr>
          <w:rFonts w:cs="Arial"/>
          <w:szCs w:val="24"/>
          <w:highlight w:val="lightGray"/>
        </w:rPr>
        <w:t>[Insert Designee Address]</w:t>
      </w:r>
    </w:p>
    <w:p w14:paraId="626A7E33" w14:textId="5DF3AAAE" w:rsidR="00EB7CA0" w:rsidRDefault="009D5712" w:rsidP="007072DA">
      <w:pPr>
        <w:spacing w:before="120" w:after="120"/>
        <w:ind w:right="72"/>
        <w:rPr>
          <w:rFonts w:cs="Arial"/>
          <w:szCs w:val="24"/>
          <w:highlight w:val="lightGray"/>
        </w:rPr>
      </w:pPr>
      <w:r w:rsidRPr="00E70BAA">
        <w:rPr>
          <w:rFonts w:cs="Arial"/>
          <w:szCs w:val="24"/>
        </w:rPr>
        <w:t>Designee City, State, Zip Code</w:t>
      </w:r>
      <w:r>
        <w:rPr>
          <w:rFonts w:cs="Arial"/>
          <w:szCs w:val="24"/>
        </w:rPr>
        <w:t>:</w:t>
      </w:r>
      <w:r w:rsidR="008F658C">
        <w:rPr>
          <w:rFonts w:cs="Arial"/>
          <w:szCs w:val="24"/>
        </w:rPr>
        <w:t xml:space="preserve"> </w:t>
      </w:r>
      <w:r w:rsidRPr="00946E1D">
        <w:rPr>
          <w:rFonts w:cs="Arial"/>
          <w:szCs w:val="24"/>
          <w:highlight w:val="lightGray"/>
        </w:rPr>
        <w:t xml:space="preserve">[Insert Designee </w:t>
      </w:r>
      <w:r>
        <w:rPr>
          <w:rFonts w:cs="Arial"/>
          <w:szCs w:val="24"/>
          <w:highlight w:val="lightGray"/>
        </w:rPr>
        <w:t>City, State, Zip Code</w:t>
      </w:r>
      <w:r w:rsidRPr="00946E1D">
        <w:rPr>
          <w:rFonts w:cs="Arial"/>
          <w:szCs w:val="24"/>
          <w:highlight w:val="lightGray"/>
        </w:rPr>
        <w:t>]</w:t>
      </w:r>
    </w:p>
    <w:p w14:paraId="5C46F90F" w14:textId="77777777" w:rsidR="00EB7CA0" w:rsidRDefault="009D5712" w:rsidP="007072DA">
      <w:pPr>
        <w:spacing w:before="120" w:after="120"/>
        <w:ind w:right="72"/>
        <w:rPr>
          <w:rFonts w:cs="Arial"/>
          <w:szCs w:val="24"/>
          <w:highlight w:val="lightGray"/>
        </w:rPr>
      </w:pPr>
      <w:r w:rsidRPr="00E70BAA">
        <w:rPr>
          <w:rFonts w:cs="Arial"/>
          <w:szCs w:val="24"/>
        </w:rPr>
        <w:t>Designee Telephone Numbe</w:t>
      </w:r>
      <w:r>
        <w:rPr>
          <w:rFonts w:cs="Arial"/>
          <w:szCs w:val="24"/>
        </w:rPr>
        <w:t xml:space="preserve">r: </w:t>
      </w:r>
      <w:r w:rsidRPr="00946E1D">
        <w:rPr>
          <w:rFonts w:cs="Arial"/>
          <w:szCs w:val="24"/>
          <w:highlight w:val="lightGray"/>
        </w:rPr>
        <w:t xml:space="preserve">[Insert Designee </w:t>
      </w:r>
      <w:r>
        <w:rPr>
          <w:rFonts w:cs="Arial"/>
          <w:szCs w:val="24"/>
          <w:highlight w:val="lightGray"/>
        </w:rPr>
        <w:t>Telephone Number</w:t>
      </w:r>
      <w:r w:rsidRPr="00946E1D">
        <w:rPr>
          <w:rFonts w:cs="Arial"/>
          <w:szCs w:val="24"/>
          <w:highlight w:val="lightGray"/>
        </w:rPr>
        <w:t>]</w:t>
      </w:r>
    </w:p>
    <w:p w14:paraId="2DB5E430" w14:textId="65507FE2" w:rsidR="009D5712" w:rsidRDefault="009D5712" w:rsidP="007072DA">
      <w:pPr>
        <w:spacing w:before="120" w:after="120"/>
        <w:ind w:right="72"/>
        <w:rPr>
          <w:rFonts w:cs="Arial"/>
          <w:szCs w:val="24"/>
          <w:highlight w:val="lightGray"/>
        </w:rPr>
      </w:pPr>
      <w:r w:rsidRPr="00E70BAA">
        <w:rPr>
          <w:rFonts w:cs="Arial"/>
          <w:szCs w:val="24"/>
        </w:rPr>
        <w:t>Designee Email Address</w:t>
      </w:r>
      <w:r>
        <w:rPr>
          <w:rFonts w:cs="Arial"/>
          <w:szCs w:val="24"/>
        </w:rPr>
        <w:t xml:space="preserve">: </w:t>
      </w:r>
      <w:bookmarkStart w:id="67" w:name="_Hlk84619763"/>
      <w:r w:rsidRPr="00946E1D">
        <w:rPr>
          <w:rFonts w:cs="Arial"/>
          <w:szCs w:val="24"/>
          <w:highlight w:val="lightGray"/>
        </w:rPr>
        <w:t>[Insert Designee Email Address]</w:t>
      </w:r>
      <w:bookmarkEnd w:id="67"/>
    </w:p>
    <w:p w14:paraId="35FFDC48" w14:textId="7BC2BAD7" w:rsidR="009D5712" w:rsidRDefault="009D5712" w:rsidP="0056639D">
      <w:pPr>
        <w:spacing w:before="240" w:after="240"/>
        <w:ind w:right="72"/>
        <w:rPr>
          <w:rFonts w:eastAsia="Arial" w:cs="Arial"/>
          <w:szCs w:val="24"/>
        </w:rPr>
      </w:pPr>
      <w:r w:rsidRPr="00AE4E84">
        <w:rPr>
          <w:rFonts w:cs="Arial"/>
          <w:szCs w:val="24"/>
        </w:rPr>
        <w:t>I hereby certify that I have read, acknowledge</w:t>
      </w:r>
      <w:r w:rsidR="00171E42">
        <w:rPr>
          <w:rFonts w:cs="Arial"/>
          <w:szCs w:val="24"/>
        </w:rPr>
        <w:t>d</w:t>
      </w:r>
      <w:r w:rsidRPr="00AE4E84">
        <w:rPr>
          <w:rFonts w:cs="Arial"/>
          <w:szCs w:val="24"/>
        </w:rPr>
        <w:t>, and agree</w:t>
      </w:r>
      <w:r w:rsidR="00182808">
        <w:rPr>
          <w:rFonts w:cs="Arial"/>
          <w:szCs w:val="24"/>
        </w:rPr>
        <w:t>d</w:t>
      </w:r>
      <w:r w:rsidRPr="00AE4E84">
        <w:rPr>
          <w:rFonts w:cs="Arial"/>
          <w:szCs w:val="24"/>
        </w:rPr>
        <w:t xml:space="preserve"> to the terms as stated in the Solicitation of Proposals, as well as on all forms contained herein not requiring individual signature. I also understand that if the proposal receives a passing score, representative(s) of the organization that have full knowledge of the proposal need to be available for an interview</w:t>
      </w:r>
      <w:r>
        <w:rPr>
          <w:rFonts w:cs="Arial"/>
          <w:szCs w:val="24"/>
        </w:rPr>
        <w:t xml:space="preserve"> </w:t>
      </w:r>
      <w:r w:rsidRPr="005B6490">
        <w:rPr>
          <w:rFonts w:cs="Arial"/>
          <w:szCs w:val="24"/>
        </w:rPr>
        <w:t xml:space="preserve">on February </w:t>
      </w:r>
      <w:r w:rsidR="00D4276C">
        <w:rPr>
          <w:rFonts w:cs="Arial"/>
          <w:szCs w:val="24"/>
        </w:rPr>
        <w:t>9</w:t>
      </w:r>
      <w:r w:rsidRPr="005B6490">
        <w:rPr>
          <w:rFonts w:cs="Arial"/>
          <w:szCs w:val="24"/>
        </w:rPr>
        <w:t>−</w:t>
      </w:r>
      <w:r w:rsidR="005B6490" w:rsidRPr="005B6490">
        <w:rPr>
          <w:rFonts w:cs="Arial"/>
          <w:szCs w:val="24"/>
        </w:rPr>
        <w:t>1</w:t>
      </w:r>
      <w:r w:rsidR="00D4276C">
        <w:rPr>
          <w:rFonts w:cs="Arial"/>
          <w:szCs w:val="24"/>
        </w:rPr>
        <w:t>1</w:t>
      </w:r>
      <w:r w:rsidR="005B6490" w:rsidRPr="005B6490">
        <w:rPr>
          <w:rFonts w:cs="Arial"/>
          <w:szCs w:val="24"/>
        </w:rPr>
        <w:t>, 2022.</w:t>
      </w:r>
    </w:p>
    <w:p w14:paraId="526FD7BE" w14:textId="77777777" w:rsidR="00EB7CA0" w:rsidRDefault="009D5712" w:rsidP="00F30E7D">
      <w:pPr>
        <w:spacing w:before="240" w:after="240"/>
        <w:ind w:right="72"/>
        <w:rPr>
          <w:rFonts w:eastAsia="Arial" w:cs="Arial"/>
          <w:szCs w:val="24"/>
          <w:highlight w:val="lightGray"/>
        </w:rPr>
      </w:pPr>
      <w:r>
        <w:rPr>
          <w:rFonts w:eastAsia="Arial" w:cs="Arial"/>
          <w:szCs w:val="24"/>
        </w:rPr>
        <w:t>Designee Signature (wet signature required in blue ink</w:t>
      </w:r>
      <w:r w:rsidR="00182808">
        <w:rPr>
          <w:rFonts w:eastAsia="Arial" w:cs="Arial"/>
          <w:szCs w:val="24"/>
        </w:rPr>
        <w:t>)</w:t>
      </w:r>
      <w:r>
        <w:rPr>
          <w:rFonts w:eastAsia="Arial" w:cs="Arial"/>
          <w:szCs w:val="24"/>
        </w:rPr>
        <w:t xml:space="preserve">: </w:t>
      </w:r>
      <w:r w:rsidRPr="00946E1D">
        <w:rPr>
          <w:rFonts w:eastAsia="Arial" w:cs="Arial"/>
          <w:szCs w:val="24"/>
          <w:highlight w:val="lightGray"/>
        </w:rPr>
        <w:t>[Insert</w:t>
      </w:r>
      <w:r w:rsidR="00CF2AB3">
        <w:rPr>
          <w:rFonts w:eastAsia="Arial" w:cs="Arial"/>
          <w:szCs w:val="24"/>
          <w:highlight w:val="lightGray"/>
        </w:rPr>
        <w:t xml:space="preserve"> </w:t>
      </w:r>
      <w:r>
        <w:rPr>
          <w:rFonts w:eastAsia="Arial" w:cs="Arial"/>
          <w:szCs w:val="24"/>
          <w:highlight w:val="lightGray"/>
        </w:rPr>
        <w:t xml:space="preserve">Designee </w:t>
      </w:r>
      <w:r w:rsidRPr="00946E1D">
        <w:rPr>
          <w:rFonts w:eastAsia="Arial" w:cs="Arial"/>
          <w:szCs w:val="24"/>
          <w:highlight w:val="lightGray"/>
        </w:rPr>
        <w:t>Signature]</w:t>
      </w:r>
    </w:p>
    <w:p w14:paraId="33B27DA4" w14:textId="3DA0D4FE" w:rsidR="009D5712" w:rsidRDefault="009D5712" w:rsidP="0056639D">
      <w:pPr>
        <w:spacing w:before="120"/>
        <w:ind w:right="72"/>
        <w:rPr>
          <w:rFonts w:eastAsia="Arial" w:cs="Arial"/>
          <w:szCs w:val="24"/>
          <w:highlight w:val="lightGray"/>
        </w:rPr>
      </w:pPr>
      <w:r>
        <w:rPr>
          <w:rFonts w:eastAsia="Arial" w:cs="Arial"/>
          <w:szCs w:val="24"/>
        </w:rPr>
        <w:t>Date:</w:t>
      </w:r>
      <w:r w:rsidR="008F658C">
        <w:rPr>
          <w:rFonts w:eastAsia="Arial" w:cs="Arial"/>
          <w:szCs w:val="24"/>
        </w:rPr>
        <w:t xml:space="preserve"> </w:t>
      </w:r>
      <w:r>
        <w:rPr>
          <w:rFonts w:eastAsia="Arial" w:cs="Arial"/>
          <w:szCs w:val="24"/>
          <w:highlight w:val="lightGray"/>
        </w:rPr>
        <w:t>[Insert Date]</w:t>
      </w:r>
    </w:p>
    <w:p w14:paraId="78BC2612" w14:textId="77777777" w:rsidR="00EB7CA0" w:rsidRDefault="00EB7CA0" w:rsidP="00EB7CA0">
      <w:pPr>
        <w:rPr>
          <w:highlight w:val="yellow"/>
        </w:rPr>
      </w:pPr>
    </w:p>
    <w:p w14:paraId="618ABAFE" w14:textId="739365FA" w:rsidR="00EB7CA0" w:rsidRPr="00946E1D" w:rsidRDefault="00EB7CA0" w:rsidP="00EB7CA0">
      <w:pPr>
        <w:rPr>
          <w:highlight w:val="yellow"/>
        </w:rPr>
        <w:sectPr w:rsidR="00EB7CA0" w:rsidRPr="00946E1D" w:rsidSect="009D5712">
          <w:headerReference w:type="default" r:id="rId19"/>
          <w:footerReference w:type="default" r:id="rId20"/>
          <w:pgSz w:w="12240" w:h="15840" w:code="1"/>
          <w:pgMar w:top="1440" w:right="1440" w:bottom="1440" w:left="1440" w:header="720" w:footer="720" w:gutter="0"/>
          <w:cols w:space="720"/>
          <w:titlePg/>
          <w:docGrid w:linePitch="360"/>
        </w:sectPr>
      </w:pPr>
    </w:p>
    <w:p w14:paraId="223487E1" w14:textId="347F3C61" w:rsidR="009D5712" w:rsidRPr="00AE4E84" w:rsidRDefault="009D5712" w:rsidP="003067A9">
      <w:pPr>
        <w:pStyle w:val="Heading2"/>
      </w:pPr>
      <w:bookmarkStart w:id="70" w:name="_Toc84586078"/>
      <w:bookmarkStart w:id="71" w:name="_Toc84588186"/>
      <w:bookmarkStart w:id="72" w:name="_Toc93486031"/>
      <w:r w:rsidRPr="00AE4E84">
        <w:lastRenderedPageBreak/>
        <w:t>Attachment 3</w:t>
      </w:r>
      <w:r w:rsidR="001E2DB9">
        <w:t>—</w:t>
      </w:r>
      <w:r w:rsidRPr="00AE4E84">
        <w:t>Scoring Rubric</w:t>
      </w:r>
      <w:bookmarkEnd w:id="70"/>
      <w:bookmarkEnd w:id="71"/>
      <w:bookmarkEnd w:id="72"/>
    </w:p>
    <w:p w14:paraId="544D81E7" w14:textId="72AACCE5" w:rsidR="009D5712" w:rsidRPr="00AE4E84" w:rsidRDefault="009D5712" w:rsidP="00443697">
      <w:pPr>
        <w:spacing w:before="240" w:after="240"/>
        <w:rPr>
          <w:rFonts w:cs="Arial"/>
          <w:b/>
        </w:rPr>
      </w:pPr>
      <w:r w:rsidRPr="00AE4E84">
        <w:rPr>
          <w:rFonts w:cs="Arial"/>
          <w:b/>
        </w:rPr>
        <w:t xml:space="preserve">Proposal Element: </w:t>
      </w:r>
      <w:r w:rsidR="00200738" w:rsidRPr="00200738">
        <w:rPr>
          <w:rFonts w:cs="Arial"/>
          <w:b/>
        </w:rPr>
        <w:t xml:space="preserve">Description </w:t>
      </w:r>
      <w:r w:rsidR="00200738">
        <w:rPr>
          <w:rFonts w:cs="Arial"/>
          <w:b/>
        </w:rPr>
        <w:t>o</w:t>
      </w:r>
      <w:r w:rsidR="00200738" w:rsidRPr="00200738">
        <w:rPr>
          <w:rFonts w:cs="Arial"/>
          <w:b/>
        </w:rPr>
        <w:t xml:space="preserve">f </w:t>
      </w:r>
      <w:r w:rsidRPr="00200738">
        <w:rPr>
          <w:rFonts w:cs="Arial"/>
          <w:b/>
        </w:rPr>
        <w:t>Organization</w:t>
      </w:r>
      <w:r w:rsidRPr="00AE4E84">
        <w:rPr>
          <w:rFonts w:cs="Arial"/>
          <w:b/>
        </w:rPr>
        <w:t xml:space="preserve"> and Experience (with 50 percent weighted score)</w:t>
      </w:r>
    </w:p>
    <w:tbl>
      <w:tblPr>
        <w:tblStyle w:val="TableGrid"/>
        <w:tblW w:w="5000" w:type="pct"/>
        <w:tblLook w:val="04A0" w:firstRow="1" w:lastRow="0" w:firstColumn="1" w:lastColumn="0" w:noHBand="0" w:noVBand="1"/>
        <w:tblDescription w:val="Table showing scoring for proposal organization and experience with criteria for outstanding 10 points, comprehensive 8 points, sufficient 6 points, developing 4 points, and weak 2 points."/>
      </w:tblPr>
      <w:tblGrid>
        <w:gridCol w:w="2984"/>
        <w:gridCol w:w="2989"/>
        <w:gridCol w:w="2737"/>
        <w:gridCol w:w="2215"/>
        <w:gridCol w:w="2025"/>
      </w:tblGrid>
      <w:tr w:rsidR="009D5712" w:rsidRPr="00AE4E84" w14:paraId="4A521BCB" w14:textId="77777777" w:rsidTr="00A239B8">
        <w:trPr>
          <w:cantSplit/>
          <w:tblHeader/>
        </w:trPr>
        <w:tc>
          <w:tcPr>
            <w:tcW w:w="3055" w:type="dxa"/>
            <w:shd w:val="clear" w:color="auto" w:fill="FFD966" w:themeFill="accent4" w:themeFillTint="99"/>
          </w:tcPr>
          <w:p w14:paraId="3C7D597A" w14:textId="33C3ACF7" w:rsidR="009D5712" w:rsidRPr="00AE4E84" w:rsidRDefault="009D5712" w:rsidP="00A25F2E">
            <w:pPr>
              <w:jc w:val="center"/>
              <w:rPr>
                <w:rFonts w:eastAsia="Arial" w:cs="Arial"/>
                <w:b/>
                <w:bCs/>
                <w:szCs w:val="24"/>
              </w:rPr>
            </w:pPr>
            <w:r w:rsidRPr="00AE4E84">
              <w:rPr>
                <w:rFonts w:eastAsia="Arial" w:cs="Arial"/>
                <w:b/>
                <w:bCs/>
                <w:szCs w:val="24"/>
              </w:rPr>
              <w:t>Outstanding</w:t>
            </w:r>
          </w:p>
          <w:p w14:paraId="2FDE8001" w14:textId="77777777" w:rsidR="009D5712" w:rsidRPr="00AE4E84" w:rsidRDefault="009D5712" w:rsidP="00A25F2E">
            <w:pPr>
              <w:jc w:val="center"/>
              <w:rPr>
                <w:rFonts w:cs="Arial"/>
              </w:rPr>
            </w:pPr>
            <w:r w:rsidRPr="00AE4E84">
              <w:rPr>
                <w:rFonts w:eastAsia="Arial" w:cs="Arial"/>
                <w:b/>
                <w:bCs/>
                <w:szCs w:val="24"/>
              </w:rPr>
              <w:t>10 points</w:t>
            </w:r>
          </w:p>
        </w:tc>
        <w:tc>
          <w:tcPr>
            <w:tcW w:w="3060" w:type="dxa"/>
            <w:shd w:val="clear" w:color="auto" w:fill="FFD966" w:themeFill="accent4" w:themeFillTint="99"/>
          </w:tcPr>
          <w:p w14:paraId="05E1624F" w14:textId="50E89081" w:rsidR="009D5712" w:rsidRPr="00AE4E84" w:rsidRDefault="009D5712" w:rsidP="00A25F2E">
            <w:pPr>
              <w:jc w:val="center"/>
              <w:rPr>
                <w:rFonts w:eastAsia="Arial" w:cs="Arial"/>
                <w:b/>
                <w:bCs/>
                <w:szCs w:val="24"/>
              </w:rPr>
            </w:pPr>
            <w:r w:rsidRPr="00AE4E84">
              <w:rPr>
                <w:rFonts w:eastAsia="Arial" w:cs="Arial"/>
                <w:b/>
                <w:bCs/>
                <w:szCs w:val="24"/>
              </w:rPr>
              <w:t>Comprehensive</w:t>
            </w:r>
          </w:p>
          <w:p w14:paraId="3285302A" w14:textId="77777777" w:rsidR="009D5712" w:rsidRPr="00AE4E84" w:rsidRDefault="009D5712" w:rsidP="00A25F2E">
            <w:pPr>
              <w:jc w:val="center"/>
              <w:rPr>
                <w:rFonts w:cs="Arial"/>
              </w:rPr>
            </w:pPr>
            <w:r w:rsidRPr="00AE4E84">
              <w:rPr>
                <w:rFonts w:eastAsia="Arial" w:cs="Arial"/>
                <w:b/>
                <w:bCs/>
                <w:szCs w:val="24"/>
              </w:rPr>
              <w:t>8 points</w:t>
            </w:r>
          </w:p>
        </w:tc>
        <w:tc>
          <w:tcPr>
            <w:tcW w:w="2790" w:type="dxa"/>
            <w:shd w:val="clear" w:color="auto" w:fill="FFD966" w:themeFill="accent4" w:themeFillTint="99"/>
          </w:tcPr>
          <w:p w14:paraId="3A958F54" w14:textId="04FC8A18" w:rsidR="009D5712" w:rsidRPr="00AE4E84" w:rsidRDefault="009D5712" w:rsidP="00A25F2E">
            <w:pPr>
              <w:jc w:val="center"/>
              <w:rPr>
                <w:rFonts w:eastAsia="Arial" w:cs="Arial"/>
                <w:b/>
                <w:bCs/>
                <w:szCs w:val="24"/>
              </w:rPr>
            </w:pPr>
            <w:r w:rsidRPr="00AE4E84">
              <w:rPr>
                <w:rFonts w:eastAsia="Arial" w:cs="Arial"/>
                <w:b/>
                <w:bCs/>
                <w:szCs w:val="24"/>
              </w:rPr>
              <w:t>Sufficient</w:t>
            </w:r>
          </w:p>
          <w:p w14:paraId="16A85BB7" w14:textId="77777777" w:rsidR="009D5712" w:rsidRPr="00AE4E84" w:rsidRDefault="009D5712" w:rsidP="00A25F2E">
            <w:pPr>
              <w:jc w:val="center"/>
              <w:rPr>
                <w:rFonts w:cs="Arial"/>
              </w:rPr>
            </w:pPr>
            <w:r w:rsidRPr="00AE4E84">
              <w:rPr>
                <w:rFonts w:eastAsia="Arial" w:cs="Arial"/>
                <w:b/>
                <w:bCs/>
                <w:szCs w:val="24"/>
              </w:rPr>
              <w:t>6 points</w:t>
            </w:r>
          </w:p>
        </w:tc>
        <w:tc>
          <w:tcPr>
            <w:tcW w:w="2250" w:type="dxa"/>
            <w:shd w:val="clear" w:color="auto" w:fill="FFD966" w:themeFill="accent4" w:themeFillTint="99"/>
          </w:tcPr>
          <w:p w14:paraId="53D338EC" w14:textId="674A7D67" w:rsidR="009D5712" w:rsidRPr="00AE4E84" w:rsidRDefault="009D5712" w:rsidP="00A25F2E">
            <w:pPr>
              <w:jc w:val="center"/>
              <w:rPr>
                <w:rFonts w:eastAsia="Arial" w:cs="Arial"/>
                <w:b/>
                <w:bCs/>
                <w:szCs w:val="24"/>
              </w:rPr>
            </w:pPr>
            <w:r w:rsidRPr="00AE4E84">
              <w:rPr>
                <w:rFonts w:eastAsia="Arial" w:cs="Arial"/>
                <w:b/>
                <w:bCs/>
                <w:szCs w:val="24"/>
              </w:rPr>
              <w:t>Developing</w:t>
            </w:r>
          </w:p>
          <w:p w14:paraId="693B8D79" w14:textId="77777777" w:rsidR="009D5712" w:rsidRPr="00AE4E84" w:rsidRDefault="009D5712" w:rsidP="00A25F2E">
            <w:pPr>
              <w:jc w:val="center"/>
              <w:rPr>
                <w:rFonts w:eastAsia="Arial" w:cs="Arial"/>
                <w:b/>
                <w:bCs/>
                <w:szCs w:val="24"/>
              </w:rPr>
            </w:pPr>
            <w:r w:rsidRPr="00AE4E84">
              <w:rPr>
                <w:rFonts w:eastAsia="Arial" w:cs="Arial"/>
                <w:b/>
                <w:bCs/>
                <w:szCs w:val="24"/>
              </w:rPr>
              <w:t>4 points</w:t>
            </w:r>
          </w:p>
        </w:tc>
        <w:tc>
          <w:tcPr>
            <w:tcW w:w="2070" w:type="dxa"/>
            <w:shd w:val="clear" w:color="auto" w:fill="FFD966" w:themeFill="accent4" w:themeFillTint="99"/>
          </w:tcPr>
          <w:p w14:paraId="2CAF4FB2" w14:textId="2FB9CB96" w:rsidR="009D5712" w:rsidRPr="00AE4E84" w:rsidRDefault="009D5712" w:rsidP="00A25F2E">
            <w:pPr>
              <w:jc w:val="center"/>
              <w:rPr>
                <w:rFonts w:eastAsia="Arial" w:cs="Arial"/>
                <w:b/>
                <w:bCs/>
                <w:szCs w:val="24"/>
              </w:rPr>
            </w:pPr>
            <w:r w:rsidRPr="00AE4E84">
              <w:rPr>
                <w:rFonts w:eastAsia="Arial" w:cs="Arial"/>
                <w:b/>
                <w:bCs/>
                <w:szCs w:val="24"/>
              </w:rPr>
              <w:t>Weak</w:t>
            </w:r>
          </w:p>
          <w:p w14:paraId="5C91395A" w14:textId="77777777" w:rsidR="009D5712" w:rsidRPr="00AE4E84" w:rsidRDefault="009D5712" w:rsidP="00A25F2E">
            <w:pPr>
              <w:jc w:val="center"/>
              <w:rPr>
                <w:rFonts w:cs="Arial"/>
              </w:rPr>
            </w:pPr>
            <w:r w:rsidRPr="00AE4E84">
              <w:rPr>
                <w:rFonts w:eastAsia="Arial" w:cs="Arial"/>
                <w:b/>
                <w:bCs/>
                <w:szCs w:val="24"/>
              </w:rPr>
              <w:t>2 points</w:t>
            </w:r>
          </w:p>
        </w:tc>
      </w:tr>
      <w:tr w:rsidR="009D5712" w:rsidRPr="00AE4E84" w14:paraId="2344582F" w14:textId="77777777" w:rsidTr="00A239B8">
        <w:trPr>
          <w:cantSplit/>
        </w:trPr>
        <w:tc>
          <w:tcPr>
            <w:tcW w:w="3055" w:type="dxa"/>
          </w:tcPr>
          <w:p w14:paraId="04AA82B8" w14:textId="5634A706" w:rsidR="009D5712" w:rsidRPr="00AE4E84" w:rsidRDefault="009D5712" w:rsidP="00443697">
            <w:pPr>
              <w:rPr>
                <w:rFonts w:cs="Arial"/>
              </w:rPr>
            </w:pPr>
            <w:r w:rsidRPr="00AE4E84">
              <w:rPr>
                <w:rFonts w:eastAsia="Arial" w:cs="Arial"/>
                <w:szCs w:val="24"/>
              </w:rPr>
              <w:t>The proposal clearly and fully described the advanced experience, understanding, and expertise</w:t>
            </w:r>
            <w:r>
              <w:rPr>
                <w:rFonts w:eastAsia="Arial" w:cs="Arial"/>
                <w:szCs w:val="24"/>
              </w:rPr>
              <w:t xml:space="preserve"> </w:t>
            </w:r>
            <w:r w:rsidRPr="00AE4E84">
              <w:rPr>
                <w:rFonts w:eastAsia="Arial" w:cs="Arial"/>
                <w:szCs w:val="24"/>
              </w:rPr>
              <w:t xml:space="preserve">in the area of </w:t>
            </w:r>
            <w:r w:rsidR="00F7551B">
              <w:rPr>
                <w:rFonts w:eastAsia="Arial" w:cs="Arial"/>
                <w:szCs w:val="24"/>
              </w:rPr>
              <w:t>K−12</w:t>
            </w:r>
            <w:r w:rsidRPr="00AE4E84">
              <w:rPr>
                <w:rFonts w:eastAsia="Arial" w:cs="Arial"/>
                <w:szCs w:val="24"/>
              </w:rPr>
              <w:t xml:space="preserve"> education</w:t>
            </w:r>
            <w:r>
              <w:rPr>
                <w:rFonts w:eastAsia="Arial" w:cs="Arial"/>
                <w:szCs w:val="24"/>
              </w:rPr>
              <w:t xml:space="preserve">. </w:t>
            </w:r>
            <w:r w:rsidR="00466A94">
              <w:rPr>
                <w:rFonts w:eastAsia="Arial" w:cs="Arial"/>
                <w:szCs w:val="24"/>
              </w:rPr>
              <w:t xml:space="preserve">Proposers have provided over $500,000 in similar services </w:t>
            </w:r>
            <w:r w:rsidR="0057475B">
              <w:rPr>
                <w:rFonts w:eastAsia="Arial" w:cs="Arial"/>
                <w:szCs w:val="24"/>
              </w:rPr>
              <w:t xml:space="preserve">or assistance </w:t>
            </w:r>
            <w:r w:rsidR="00466A94">
              <w:rPr>
                <w:rFonts w:eastAsia="Arial" w:cs="Arial"/>
                <w:szCs w:val="24"/>
              </w:rPr>
              <w:t xml:space="preserve">to California </w:t>
            </w:r>
            <w:r w:rsidR="008705B6">
              <w:rPr>
                <w:rFonts w:eastAsia="Arial" w:cs="Arial"/>
                <w:szCs w:val="24"/>
              </w:rPr>
              <w:t>s</w:t>
            </w:r>
            <w:r w:rsidR="00466A94">
              <w:rPr>
                <w:rFonts w:eastAsia="Arial" w:cs="Arial"/>
                <w:szCs w:val="24"/>
              </w:rPr>
              <w:t xml:space="preserve">chools over the past three years and/or provided similar services </w:t>
            </w:r>
            <w:r w:rsidR="0057475B">
              <w:rPr>
                <w:rFonts w:eastAsia="Arial" w:cs="Arial"/>
                <w:szCs w:val="24"/>
              </w:rPr>
              <w:t xml:space="preserve">or assistance </w:t>
            </w:r>
            <w:r w:rsidR="00466A94">
              <w:rPr>
                <w:rFonts w:eastAsia="Arial" w:cs="Arial"/>
                <w:szCs w:val="24"/>
              </w:rPr>
              <w:t xml:space="preserve">of at least $100,000 under the requirements of CRSSA EANS. Letters of recommendation </w:t>
            </w:r>
            <w:r w:rsidR="00CC6B86">
              <w:rPr>
                <w:rFonts w:eastAsia="Arial" w:cs="Arial"/>
                <w:szCs w:val="24"/>
              </w:rPr>
              <w:t>were</w:t>
            </w:r>
            <w:r w:rsidR="00466A94">
              <w:rPr>
                <w:rFonts w:eastAsia="Arial" w:cs="Arial"/>
                <w:szCs w:val="24"/>
              </w:rPr>
              <w:t xml:space="preserve"> included. </w:t>
            </w:r>
            <w:r w:rsidRPr="00AE4E84">
              <w:rPr>
                <w:rFonts w:eastAsia="Arial" w:cs="Arial"/>
              </w:rPr>
              <w:t xml:space="preserve">The experience </w:t>
            </w:r>
            <w:r w:rsidR="00CC6B86">
              <w:rPr>
                <w:rFonts w:eastAsia="Arial" w:cs="Arial"/>
              </w:rPr>
              <w:t xml:space="preserve">of </w:t>
            </w:r>
            <w:r w:rsidRPr="00AE4E84">
              <w:rPr>
                <w:rFonts w:eastAsia="Arial" w:cs="Arial"/>
              </w:rPr>
              <w:t>personnel demonstrates the organization is highly qualified.</w:t>
            </w:r>
          </w:p>
        </w:tc>
        <w:tc>
          <w:tcPr>
            <w:tcW w:w="3060" w:type="dxa"/>
          </w:tcPr>
          <w:p w14:paraId="1C657947" w14:textId="0D8DA4B8" w:rsidR="009D5712" w:rsidRPr="00AE4E84" w:rsidRDefault="009D5712" w:rsidP="00A25F2E">
            <w:pPr>
              <w:rPr>
                <w:rFonts w:eastAsia="Arial" w:cs="Arial"/>
              </w:rPr>
            </w:pPr>
            <w:r w:rsidRPr="00AE4E84">
              <w:rPr>
                <w:rFonts w:eastAsia="Arial" w:cs="Arial"/>
                <w:szCs w:val="24"/>
              </w:rPr>
              <w:t xml:space="preserve">The proposal fully described the experience, understanding, and expertise </w:t>
            </w:r>
            <w:r w:rsidR="008705B6">
              <w:rPr>
                <w:rFonts w:eastAsia="Arial" w:cs="Arial"/>
                <w:szCs w:val="24"/>
              </w:rPr>
              <w:t xml:space="preserve">in </w:t>
            </w:r>
            <w:r w:rsidRPr="00AE4E84">
              <w:rPr>
                <w:rFonts w:eastAsia="Arial" w:cs="Arial"/>
                <w:szCs w:val="24"/>
              </w:rPr>
              <w:t xml:space="preserve">the area of </w:t>
            </w:r>
            <w:r w:rsidR="00F7551B">
              <w:rPr>
                <w:rFonts w:eastAsia="Arial" w:cs="Arial"/>
                <w:szCs w:val="24"/>
              </w:rPr>
              <w:t>K−12</w:t>
            </w:r>
            <w:r w:rsidRPr="00AE4E84">
              <w:rPr>
                <w:rFonts w:eastAsia="Arial" w:cs="Arial"/>
                <w:szCs w:val="24"/>
              </w:rPr>
              <w:t xml:space="preserve"> education</w:t>
            </w:r>
            <w:r>
              <w:rPr>
                <w:rFonts w:eastAsia="Arial" w:cs="Arial"/>
                <w:szCs w:val="24"/>
              </w:rPr>
              <w:t xml:space="preserve">. </w:t>
            </w:r>
            <w:r w:rsidR="00466A94">
              <w:rPr>
                <w:rFonts w:eastAsia="Arial" w:cs="Arial"/>
                <w:szCs w:val="24"/>
              </w:rPr>
              <w:t xml:space="preserve">Proposers have provided over $500,000 in similar services </w:t>
            </w:r>
            <w:r w:rsidR="0057475B">
              <w:rPr>
                <w:rFonts w:eastAsia="Arial" w:cs="Arial"/>
                <w:szCs w:val="24"/>
              </w:rPr>
              <w:t xml:space="preserve">or assistance </w:t>
            </w:r>
            <w:r w:rsidR="00466A94">
              <w:rPr>
                <w:rFonts w:eastAsia="Arial" w:cs="Arial"/>
                <w:szCs w:val="24"/>
              </w:rPr>
              <w:t xml:space="preserve">to California </w:t>
            </w:r>
            <w:r w:rsidR="008705B6">
              <w:rPr>
                <w:rFonts w:eastAsia="Arial" w:cs="Arial"/>
                <w:szCs w:val="24"/>
              </w:rPr>
              <w:t>s</w:t>
            </w:r>
            <w:r w:rsidR="00466A94">
              <w:rPr>
                <w:rFonts w:eastAsia="Arial" w:cs="Arial"/>
                <w:szCs w:val="24"/>
              </w:rPr>
              <w:t xml:space="preserve">chools over the past three years and/or provided similar services </w:t>
            </w:r>
            <w:r w:rsidR="0057475B">
              <w:rPr>
                <w:rFonts w:eastAsia="Arial" w:cs="Arial"/>
                <w:szCs w:val="24"/>
              </w:rPr>
              <w:t xml:space="preserve">or assistance </w:t>
            </w:r>
            <w:r w:rsidR="00466A94">
              <w:rPr>
                <w:rFonts w:eastAsia="Arial" w:cs="Arial"/>
                <w:szCs w:val="24"/>
              </w:rPr>
              <w:t xml:space="preserve">of at least $100,000 under the requirements of CRSSA EANS. Letters of recommendation </w:t>
            </w:r>
            <w:r w:rsidR="00CC6B86">
              <w:rPr>
                <w:rFonts w:eastAsia="Arial" w:cs="Arial"/>
                <w:szCs w:val="24"/>
              </w:rPr>
              <w:t>were</w:t>
            </w:r>
            <w:r w:rsidR="00466A94">
              <w:rPr>
                <w:rFonts w:eastAsia="Arial" w:cs="Arial"/>
                <w:szCs w:val="24"/>
              </w:rPr>
              <w:t xml:space="preserve"> included. </w:t>
            </w:r>
            <w:r w:rsidRPr="00AE4E84">
              <w:rPr>
                <w:rFonts w:eastAsia="Arial" w:cs="Arial"/>
              </w:rPr>
              <w:t>The experience of personnel</w:t>
            </w:r>
            <w:r w:rsidR="00CC6B86">
              <w:rPr>
                <w:rFonts w:eastAsia="Arial" w:cs="Arial"/>
              </w:rPr>
              <w:t xml:space="preserve"> </w:t>
            </w:r>
            <w:r w:rsidRPr="00AE4E84">
              <w:rPr>
                <w:rFonts w:eastAsia="Arial" w:cs="Arial"/>
              </w:rPr>
              <w:t>demonstrates the organization is highly qualified.</w:t>
            </w:r>
          </w:p>
          <w:p w14:paraId="7BEA679D" w14:textId="77777777" w:rsidR="009D5712" w:rsidRPr="00AE4E84" w:rsidRDefault="009D5712" w:rsidP="00A25F2E">
            <w:pPr>
              <w:jc w:val="center"/>
              <w:rPr>
                <w:rFonts w:cs="Arial"/>
              </w:rPr>
            </w:pPr>
          </w:p>
        </w:tc>
        <w:tc>
          <w:tcPr>
            <w:tcW w:w="2790" w:type="dxa"/>
          </w:tcPr>
          <w:p w14:paraId="6A95F588" w14:textId="06B5BE77" w:rsidR="009D5712" w:rsidRPr="00AE4E84" w:rsidRDefault="009D5712" w:rsidP="00A25F2E">
            <w:pPr>
              <w:rPr>
                <w:rFonts w:eastAsia="Arial" w:cs="Arial"/>
              </w:rPr>
            </w:pPr>
            <w:r w:rsidRPr="1271142E">
              <w:rPr>
                <w:rFonts w:eastAsia="Arial" w:cs="Arial"/>
              </w:rPr>
              <w:t xml:space="preserve">The proposal was complete but could have more clearly described the experience, understanding, and expertise in the area of </w:t>
            </w:r>
            <w:r w:rsidR="00F7551B">
              <w:rPr>
                <w:rFonts w:eastAsia="Arial" w:cs="Arial"/>
              </w:rPr>
              <w:t>K−12</w:t>
            </w:r>
            <w:r w:rsidRPr="1271142E">
              <w:rPr>
                <w:rFonts w:eastAsia="Arial" w:cs="Arial"/>
              </w:rPr>
              <w:t xml:space="preserve"> education. </w:t>
            </w:r>
            <w:r w:rsidR="00466A94">
              <w:rPr>
                <w:rFonts w:eastAsia="Arial" w:cs="Arial"/>
                <w:szCs w:val="24"/>
              </w:rPr>
              <w:t>Proposers have provided</w:t>
            </w:r>
            <w:r w:rsidR="00CC6B86">
              <w:rPr>
                <w:rFonts w:eastAsia="Arial" w:cs="Arial"/>
                <w:szCs w:val="24"/>
              </w:rPr>
              <w:t xml:space="preserve"> </w:t>
            </w:r>
            <w:r w:rsidR="00466A94">
              <w:rPr>
                <w:rFonts w:eastAsia="Arial" w:cs="Arial"/>
                <w:szCs w:val="24"/>
              </w:rPr>
              <w:t xml:space="preserve">similar services </w:t>
            </w:r>
            <w:r w:rsidR="0057475B">
              <w:rPr>
                <w:rFonts w:eastAsia="Arial" w:cs="Arial"/>
                <w:szCs w:val="24"/>
              </w:rPr>
              <w:t xml:space="preserve">or assistance </w:t>
            </w:r>
            <w:r w:rsidR="00466A94">
              <w:rPr>
                <w:rFonts w:eastAsia="Arial" w:cs="Arial"/>
                <w:szCs w:val="24"/>
              </w:rPr>
              <w:t xml:space="preserve">to California </w:t>
            </w:r>
            <w:r w:rsidR="008705B6">
              <w:rPr>
                <w:rFonts w:eastAsia="Arial" w:cs="Arial"/>
                <w:szCs w:val="24"/>
              </w:rPr>
              <w:t>s</w:t>
            </w:r>
            <w:r w:rsidR="00466A94">
              <w:rPr>
                <w:rFonts w:eastAsia="Arial" w:cs="Arial"/>
                <w:szCs w:val="24"/>
              </w:rPr>
              <w:t xml:space="preserve">chools over the past three years and/or provided similar services </w:t>
            </w:r>
            <w:r w:rsidR="0057475B">
              <w:rPr>
                <w:rFonts w:eastAsia="Arial" w:cs="Arial"/>
                <w:szCs w:val="24"/>
              </w:rPr>
              <w:t xml:space="preserve">or assistance </w:t>
            </w:r>
            <w:r w:rsidR="00466A94">
              <w:rPr>
                <w:rFonts w:eastAsia="Arial" w:cs="Arial"/>
                <w:szCs w:val="24"/>
              </w:rPr>
              <w:t xml:space="preserve">under the requirements of CRSSA EANS. Letters of recommendation </w:t>
            </w:r>
            <w:r w:rsidR="00CC6B86">
              <w:rPr>
                <w:rFonts w:eastAsia="Arial" w:cs="Arial"/>
                <w:szCs w:val="24"/>
              </w:rPr>
              <w:t>were</w:t>
            </w:r>
            <w:r w:rsidR="00466A94">
              <w:rPr>
                <w:rFonts w:eastAsia="Arial" w:cs="Arial"/>
                <w:szCs w:val="24"/>
              </w:rPr>
              <w:t xml:space="preserve"> included. </w:t>
            </w:r>
            <w:r w:rsidRPr="1271142E">
              <w:rPr>
                <w:rFonts w:eastAsia="Arial" w:cs="Arial"/>
              </w:rPr>
              <w:t>The experience</w:t>
            </w:r>
            <w:r w:rsidR="00CC6B86">
              <w:rPr>
                <w:rFonts w:eastAsia="Arial" w:cs="Arial"/>
              </w:rPr>
              <w:t xml:space="preserve"> of </w:t>
            </w:r>
            <w:r w:rsidRPr="1271142E">
              <w:rPr>
                <w:rFonts w:eastAsia="Arial" w:cs="Arial"/>
              </w:rPr>
              <w:t>personnel demonstrates the organization is qualified.</w:t>
            </w:r>
          </w:p>
          <w:p w14:paraId="15F95A38" w14:textId="77777777" w:rsidR="009D5712" w:rsidRPr="00AE4E84" w:rsidRDefault="009D5712" w:rsidP="00A25F2E">
            <w:pPr>
              <w:jc w:val="center"/>
              <w:rPr>
                <w:rFonts w:cs="Arial"/>
              </w:rPr>
            </w:pPr>
          </w:p>
        </w:tc>
        <w:tc>
          <w:tcPr>
            <w:tcW w:w="2250" w:type="dxa"/>
          </w:tcPr>
          <w:p w14:paraId="1A06DAD5" w14:textId="28AC065D" w:rsidR="009D5712" w:rsidRPr="00AE4E84" w:rsidRDefault="009D5712" w:rsidP="00A25F2E">
            <w:pPr>
              <w:rPr>
                <w:rFonts w:eastAsia="Arial" w:cs="Arial"/>
              </w:rPr>
            </w:pPr>
            <w:r w:rsidRPr="00AE4E84">
              <w:rPr>
                <w:rFonts w:eastAsia="Arial" w:cs="Arial"/>
                <w:szCs w:val="24"/>
              </w:rPr>
              <w:t xml:space="preserve">The proposal did not fully address the questions and/or were vague, and showed a basic understanding of </w:t>
            </w:r>
            <w:r w:rsidR="00F7551B">
              <w:rPr>
                <w:rFonts w:eastAsia="Arial" w:cs="Arial"/>
                <w:szCs w:val="24"/>
              </w:rPr>
              <w:t>K−12</w:t>
            </w:r>
            <w:r w:rsidRPr="00AE4E84">
              <w:rPr>
                <w:rFonts w:eastAsia="Arial" w:cs="Arial"/>
                <w:szCs w:val="24"/>
              </w:rPr>
              <w:t xml:space="preserve"> education. T</w:t>
            </w:r>
            <w:r w:rsidRPr="00AE4E84">
              <w:rPr>
                <w:rFonts w:eastAsia="Arial" w:cs="Arial"/>
              </w:rPr>
              <w:t>he experience of the proposed project lead personnel is lacking.</w:t>
            </w:r>
          </w:p>
          <w:p w14:paraId="1405D19B" w14:textId="77777777" w:rsidR="009D5712" w:rsidRPr="00AE4E84" w:rsidRDefault="009D5712" w:rsidP="00A25F2E">
            <w:pPr>
              <w:jc w:val="center"/>
              <w:rPr>
                <w:rFonts w:cs="Arial"/>
              </w:rPr>
            </w:pPr>
          </w:p>
        </w:tc>
        <w:tc>
          <w:tcPr>
            <w:tcW w:w="2070" w:type="dxa"/>
          </w:tcPr>
          <w:p w14:paraId="42BC5ABB" w14:textId="0C1243E7" w:rsidR="009D5712" w:rsidRPr="00AF3A53" w:rsidRDefault="009D5712" w:rsidP="00AF3A53">
            <w:pPr>
              <w:rPr>
                <w:rFonts w:eastAsia="Arial" w:cs="Arial"/>
                <w:szCs w:val="24"/>
              </w:rPr>
            </w:pPr>
            <w:r w:rsidRPr="00AE4E84">
              <w:rPr>
                <w:rFonts w:eastAsia="Arial" w:cs="Arial"/>
                <w:szCs w:val="24"/>
              </w:rPr>
              <w:t>Answered questions with answers that seemed general and inadequate for the need</w:t>
            </w:r>
            <w:r>
              <w:rPr>
                <w:rFonts w:eastAsia="Arial" w:cs="Arial"/>
                <w:szCs w:val="24"/>
              </w:rPr>
              <w:t>s of the project to be executed.</w:t>
            </w:r>
          </w:p>
          <w:p w14:paraId="4EF189E8" w14:textId="77777777" w:rsidR="009D5712" w:rsidRPr="00AE4E84" w:rsidRDefault="009D5712" w:rsidP="00A25F2E">
            <w:pPr>
              <w:jc w:val="center"/>
              <w:rPr>
                <w:rFonts w:cs="Arial"/>
              </w:rPr>
            </w:pPr>
          </w:p>
        </w:tc>
      </w:tr>
    </w:tbl>
    <w:p w14:paraId="0FF7C0D2" w14:textId="77777777" w:rsidR="009D5712" w:rsidRPr="00AE4E84" w:rsidRDefault="009D5712" w:rsidP="00443697">
      <w:pPr>
        <w:spacing w:after="240"/>
        <w:rPr>
          <w:rFonts w:cs="Arial"/>
          <w:b/>
        </w:rPr>
      </w:pPr>
      <w:r w:rsidRPr="00AE4E84">
        <w:rPr>
          <w:rFonts w:cs="Arial"/>
        </w:rPr>
        <w:br w:type="page"/>
      </w:r>
      <w:r w:rsidRPr="00AE4E84">
        <w:rPr>
          <w:rFonts w:cs="Arial"/>
          <w:b/>
        </w:rPr>
        <w:lastRenderedPageBreak/>
        <w:t xml:space="preserve">Proposal Element: </w:t>
      </w:r>
      <w:r w:rsidRPr="00AE4E84">
        <w:rPr>
          <w:rFonts w:eastAsia="Arial" w:cs="Arial"/>
          <w:b/>
        </w:rPr>
        <w:t>Proposed Project Workplan</w:t>
      </w:r>
      <w:r w:rsidRPr="00AE4E84">
        <w:rPr>
          <w:rFonts w:cs="Arial"/>
          <w:b/>
          <w:szCs w:val="24"/>
        </w:rPr>
        <w:t xml:space="preserve"> </w:t>
      </w:r>
      <w:r w:rsidRPr="00AE4E84">
        <w:rPr>
          <w:rFonts w:cs="Arial"/>
          <w:b/>
        </w:rPr>
        <w:t>(with 30 percent weighted score)</w:t>
      </w:r>
    </w:p>
    <w:tbl>
      <w:tblPr>
        <w:tblStyle w:val="TableGrid"/>
        <w:tblW w:w="5000" w:type="pct"/>
        <w:tblLook w:val="04A0" w:firstRow="1" w:lastRow="0" w:firstColumn="1" w:lastColumn="0" w:noHBand="0" w:noVBand="1"/>
        <w:tblDescription w:val="Table showing scoring for proposed project workplan with criteria for outstanding 10 points, comprehensive 8 points, sufficient 6 points, developing 4 points, and weak 2 points."/>
      </w:tblPr>
      <w:tblGrid>
        <w:gridCol w:w="2885"/>
        <w:gridCol w:w="2691"/>
        <w:gridCol w:w="2491"/>
        <w:gridCol w:w="2292"/>
        <w:gridCol w:w="2591"/>
      </w:tblGrid>
      <w:tr w:rsidR="009D5712" w:rsidRPr="00AE4E84" w14:paraId="56AADD79" w14:textId="77777777" w:rsidTr="00A239B8">
        <w:trPr>
          <w:cantSplit/>
          <w:tblHeader/>
        </w:trPr>
        <w:tc>
          <w:tcPr>
            <w:tcW w:w="2605" w:type="dxa"/>
            <w:shd w:val="clear" w:color="auto" w:fill="FFD966" w:themeFill="accent4" w:themeFillTint="99"/>
          </w:tcPr>
          <w:p w14:paraId="2EACDF2E" w14:textId="05C3F3F1" w:rsidR="009D5712" w:rsidRPr="00AE4E84" w:rsidRDefault="009D5712" w:rsidP="00A25F2E">
            <w:pPr>
              <w:jc w:val="center"/>
              <w:rPr>
                <w:rFonts w:eastAsia="Arial" w:cs="Arial"/>
                <w:b/>
                <w:bCs/>
                <w:szCs w:val="24"/>
              </w:rPr>
            </w:pPr>
            <w:r w:rsidRPr="00AE4E84">
              <w:rPr>
                <w:rFonts w:eastAsia="Arial" w:cs="Arial"/>
                <w:b/>
                <w:bCs/>
                <w:szCs w:val="24"/>
              </w:rPr>
              <w:t>Outstanding</w:t>
            </w:r>
          </w:p>
          <w:p w14:paraId="38FAA59A" w14:textId="77777777" w:rsidR="009D5712" w:rsidRPr="00AE4E84" w:rsidRDefault="009D5712" w:rsidP="00A25F2E">
            <w:pPr>
              <w:jc w:val="center"/>
              <w:rPr>
                <w:rFonts w:cs="Arial"/>
              </w:rPr>
            </w:pPr>
            <w:r w:rsidRPr="00AE4E84">
              <w:rPr>
                <w:rFonts w:eastAsia="Arial" w:cs="Arial"/>
                <w:b/>
                <w:bCs/>
                <w:szCs w:val="24"/>
              </w:rPr>
              <w:t>10 points</w:t>
            </w:r>
          </w:p>
        </w:tc>
        <w:tc>
          <w:tcPr>
            <w:tcW w:w="2430" w:type="dxa"/>
            <w:shd w:val="clear" w:color="auto" w:fill="FFD966" w:themeFill="accent4" w:themeFillTint="99"/>
          </w:tcPr>
          <w:p w14:paraId="02AFE023" w14:textId="37392B6D" w:rsidR="009D5712" w:rsidRPr="00AE4E84" w:rsidRDefault="009D5712" w:rsidP="00A25F2E">
            <w:pPr>
              <w:jc w:val="center"/>
              <w:rPr>
                <w:rFonts w:eastAsia="Arial" w:cs="Arial"/>
                <w:b/>
                <w:bCs/>
                <w:szCs w:val="24"/>
              </w:rPr>
            </w:pPr>
            <w:r w:rsidRPr="00AE4E84">
              <w:rPr>
                <w:rFonts w:eastAsia="Arial" w:cs="Arial"/>
                <w:b/>
                <w:bCs/>
                <w:szCs w:val="24"/>
              </w:rPr>
              <w:t>Comprehensive</w:t>
            </w:r>
          </w:p>
          <w:p w14:paraId="3036545D" w14:textId="77777777" w:rsidR="009D5712" w:rsidRPr="00AE4E84" w:rsidRDefault="009D5712" w:rsidP="00A25F2E">
            <w:pPr>
              <w:jc w:val="center"/>
              <w:rPr>
                <w:rFonts w:cs="Arial"/>
              </w:rPr>
            </w:pPr>
            <w:r w:rsidRPr="00AE4E84">
              <w:rPr>
                <w:rFonts w:eastAsia="Arial" w:cs="Arial"/>
                <w:b/>
                <w:bCs/>
                <w:szCs w:val="24"/>
              </w:rPr>
              <w:t>8 points</w:t>
            </w:r>
          </w:p>
        </w:tc>
        <w:tc>
          <w:tcPr>
            <w:tcW w:w="2250" w:type="dxa"/>
            <w:shd w:val="clear" w:color="auto" w:fill="FFD966" w:themeFill="accent4" w:themeFillTint="99"/>
          </w:tcPr>
          <w:p w14:paraId="2F4F4FBA" w14:textId="2743BF4E" w:rsidR="009D5712" w:rsidRPr="00AE4E84" w:rsidRDefault="009D5712" w:rsidP="00A25F2E">
            <w:pPr>
              <w:jc w:val="center"/>
              <w:rPr>
                <w:rFonts w:eastAsia="Arial" w:cs="Arial"/>
                <w:b/>
                <w:bCs/>
                <w:szCs w:val="24"/>
              </w:rPr>
            </w:pPr>
            <w:r w:rsidRPr="00AE4E84">
              <w:rPr>
                <w:rFonts w:eastAsia="Arial" w:cs="Arial"/>
                <w:b/>
                <w:bCs/>
                <w:szCs w:val="24"/>
              </w:rPr>
              <w:t>Sufficient</w:t>
            </w:r>
          </w:p>
          <w:p w14:paraId="10B2582F" w14:textId="77777777" w:rsidR="009D5712" w:rsidRPr="00AE4E84" w:rsidRDefault="009D5712" w:rsidP="00A25F2E">
            <w:pPr>
              <w:jc w:val="center"/>
              <w:rPr>
                <w:rFonts w:cs="Arial"/>
              </w:rPr>
            </w:pPr>
            <w:r w:rsidRPr="00AE4E84">
              <w:rPr>
                <w:rFonts w:eastAsia="Arial" w:cs="Arial"/>
                <w:b/>
                <w:bCs/>
                <w:szCs w:val="24"/>
              </w:rPr>
              <w:t>6 points</w:t>
            </w:r>
          </w:p>
        </w:tc>
        <w:tc>
          <w:tcPr>
            <w:tcW w:w="2070" w:type="dxa"/>
            <w:shd w:val="clear" w:color="auto" w:fill="FFD966" w:themeFill="accent4" w:themeFillTint="99"/>
          </w:tcPr>
          <w:p w14:paraId="24EDACBD" w14:textId="6D0ECA7B" w:rsidR="009D5712" w:rsidRPr="00AE4E84" w:rsidRDefault="009D5712" w:rsidP="00A25F2E">
            <w:pPr>
              <w:jc w:val="center"/>
              <w:rPr>
                <w:rFonts w:eastAsia="Arial" w:cs="Arial"/>
                <w:b/>
                <w:bCs/>
                <w:szCs w:val="24"/>
              </w:rPr>
            </w:pPr>
            <w:r w:rsidRPr="00AE4E84">
              <w:rPr>
                <w:rFonts w:eastAsia="Arial" w:cs="Arial"/>
                <w:b/>
                <w:bCs/>
                <w:szCs w:val="24"/>
              </w:rPr>
              <w:t>Developing</w:t>
            </w:r>
          </w:p>
          <w:p w14:paraId="4D0881D6" w14:textId="77777777" w:rsidR="009D5712" w:rsidRPr="00AE4E84" w:rsidRDefault="009D5712" w:rsidP="00A25F2E">
            <w:pPr>
              <w:jc w:val="center"/>
              <w:rPr>
                <w:rFonts w:eastAsia="Arial" w:cs="Arial"/>
                <w:b/>
                <w:bCs/>
                <w:szCs w:val="24"/>
              </w:rPr>
            </w:pPr>
            <w:r w:rsidRPr="00AE4E84">
              <w:rPr>
                <w:rFonts w:eastAsia="Arial" w:cs="Arial"/>
                <w:b/>
                <w:bCs/>
                <w:szCs w:val="24"/>
              </w:rPr>
              <w:t>4 points</w:t>
            </w:r>
          </w:p>
        </w:tc>
        <w:tc>
          <w:tcPr>
            <w:tcW w:w="2340" w:type="dxa"/>
            <w:shd w:val="clear" w:color="auto" w:fill="FFD966" w:themeFill="accent4" w:themeFillTint="99"/>
          </w:tcPr>
          <w:p w14:paraId="5A69CAE7" w14:textId="6B7AC4E5" w:rsidR="009D5712" w:rsidRPr="00AE4E84" w:rsidRDefault="009D5712" w:rsidP="00A25F2E">
            <w:pPr>
              <w:jc w:val="center"/>
              <w:rPr>
                <w:rFonts w:eastAsia="Arial" w:cs="Arial"/>
                <w:b/>
                <w:bCs/>
                <w:szCs w:val="24"/>
              </w:rPr>
            </w:pPr>
            <w:r w:rsidRPr="00AE4E84">
              <w:rPr>
                <w:rFonts w:eastAsia="Arial" w:cs="Arial"/>
                <w:b/>
                <w:bCs/>
                <w:szCs w:val="24"/>
              </w:rPr>
              <w:t>Weak</w:t>
            </w:r>
          </w:p>
          <w:p w14:paraId="2799E9CB" w14:textId="77777777" w:rsidR="009D5712" w:rsidRPr="00AE4E84" w:rsidRDefault="009D5712" w:rsidP="00A25F2E">
            <w:pPr>
              <w:jc w:val="center"/>
              <w:rPr>
                <w:rFonts w:cs="Arial"/>
              </w:rPr>
            </w:pPr>
            <w:r w:rsidRPr="00AE4E84">
              <w:rPr>
                <w:rFonts w:eastAsia="Arial" w:cs="Arial"/>
                <w:b/>
                <w:bCs/>
                <w:szCs w:val="24"/>
              </w:rPr>
              <w:t>2 points</w:t>
            </w:r>
          </w:p>
        </w:tc>
      </w:tr>
      <w:tr w:rsidR="009D5712" w:rsidRPr="00AE4E84" w14:paraId="4B680854" w14:textId="77777777" w:rsidTr="00A239B8">
        <w:trPr>
          <w:cantSplit/>
        </w:trPr>
        <w:tc>
          <w:tcPr>
            <w:tcW w:w="2605" w:type="dxa"/>
          </w:tcPr>
          <w:p w14:paraId="2F402D32" w14:textId="00C373EB" w:rsidR="009D5712" w:rsidRPr="00F7551B" w:rsidRDefault="009D5712" w:rsidP="002172C1">
            <w:pPr>
              <w:rPr>
                <w:rFonts w:eastAsia="Arial" w:cs="Arial"/>
                <w:szCs w:val="24"/>
              </w:rPr>
            </w:pPr>
            <w:r w:rsidRPr="00AE4E84">
              <w:rPr>
                <w:rFonts w:eastAsia="Arial" w:cs="Arial"/>
                <w:szCs w:val="24"/>
              </w:rPr>
              <w:t>The proposal clearly and fully described a detailed and thoughtful workplan with realistic time estimates, full details</w:t>
            </w:r>
            <w:r w:rsidR="00BB2D48">
              <w:rPr>
                <w:rFonts w:eastAsia="Arial" w:cs="Arial"/>
                <w:szCs w:val="24"/>
              </w:rPr>
              <w:t xml:space="preserve"> on how services and/or assistance will be provided, </w:t>
            </w:r>
            <w:r w:rsidRPr="00AE4E84">
              <w:rPr>
                <w:rFonts w:eastAsia="Arial" w:cs="Arial"/>
                <w:szCs w:val="24"/>
              </w:rPr>
              <w:t xml:space="preserve">and clearly stated staff assignments. Additionally, the proposal gave a clear description of how </w:t>
            </w:r>
            <w:r>
              <w:rPr>
                <w:rFonts w:eastAsia="Arial" w:cs="Arial"/>
                <w:szCs w:val="24"/>
              </w:rPr>
              <w:t xml:space="preserve">the vendor will </w:t>
            </w:r>
            <w:r w:rsidRPr="00AE4E84">
              <w:rPr>
                <w:rFonts w:eastAsia="Arial" w:cs="Arial"/>
                <w:szCs w:val="24"/>
              </w:rPr>
              <w:t>communicate with the CDE and its</w:t>
            </w:r>
            <w:r w:rsidR="00F7551B">
              <w:rPr>
                <w:rFonts w:eastAsia="Arial" w:cs="Arial"/>
                <w:szCs w:val="24"/>
              </w:rPr>
              <w:t xml:space="preserve"> </w:t>
            </w:r>
            <w:r w:rsidRPr="00AE4E84">
              <w:rPr>
                <w:rFonts w:eastAsia="Arial" w:cs="Arial"/>
                <w:szCs w:val="24"/>
              </w:rPr>
              <w:t xml:space="preserve">approach </w:t>
            </w:r>
            <w:r w:rsidR="00BB2D48">
              <w:rPr>
                <w:rFonts w:eastAsia="Arial" w:cs="Arial"/>
                <w:szCs w:val="24"/>
              </w:rPr>
              <w:t xml:space="preserve">with working with </w:t>
            </w:r>
            <w:r w:rsidR="002172C1">
              <w:rPr>
                <w:rFonts w:eastAsia="Arial" w:cs="Arial"/>
                <w:szCs w:val="24"/>
              </w:rPr>
              <w:t>participating</w:t>
            </w:r>
            <w:r w:rsidR="00BB2D48">
              <w:rPr>
                <w:rFonts w:eastAsia="Arial" w:cs="Arial"/>
                <w:szCs w:val="24"/>
              </w:rPr>
              <w:t xml:space="preserve"> non-public schools. </w:t>
            </w:r>
          </w:p>
        </w:tc>
        <w:tc>
          <w:tcPr>
            <w:tcW w:w="2430" w:type="dxa"/>
          </w:tcPr>
          <w:p w14:paraId="4C751645" w14:textId="455876B9" w:rsidR="009D5712" w:rsidRPr="00F7551B" w:rsidRDefault="009D5712" w:rsidP="002172C1">
            <w:pPr>
              <w:rPr>
                <w:rFonts w:eastAsia="Arial" w:cs="Arial"/>
                <w:szCs w:val="24"/>
              </w:rPr>
            </w:pPr>
            <w:r w:rsidRPr="00AE4E84">
              <w:rPr>
                <w:rFonts w:eastAsia="Arial" w:cs="Arial"/>
                <w:szCs w:val="24"/>
              </w:rPr>
              <w:t>The proposal described a detailed workplan with realistic time estimates, details</w:t>
            </w:r>
            <w:r w:rsidR="00BB2D48">
              <w:rPr>
                <w:rFonts w:eastAsia="Arial" w:cs="Arial"/>
                <w:szCs w:val="24"/>
              </w:rPr>
              <w:t xml:space="preserve"> on how services and/or assistance will be provided, and </w:t>
            </w:r>
            <w:r w:rsidRPr="00AE4E84">
              <w:rPr>
                <w:rFonts w:eastAsia="Arial" w:cs="Arial"/>
                <w:szCs w:val="24"/>
              </w:rPr>
              <w:t>staff assignments. Additionally, the proposal gave a clear description of how</w:t>
            </w:r>
            <w:r>
              <w:rPr>
                <w:rFonts w:eastAsia="Arial" w:cs="Arial"/>
                <w:szCs w:val="24"/>
              </w:rPr>
              <w:t xml:space="preserve"> the vendor</w:t>
            </w:r>
            <w:r w:rsidRPr="00AE4E84">
              <w:rPr>
                <w:rFonts w:eastAsia="Arial" w:cs="Arial"/>
                <w:szCs w:val="24"/>
              </w:rPr>
              <w:t xml:space="preserve"> will communicate with the CDE</w:t>
            </w:r>
            <w:r w:rsidR="00850D74">
              <w:rPr>
                <w:rFonts w:eastAsia="Arial" w:cs="Arial"/>
                <w:szCs w:val="24"/>
              </w:rPr>
              <w:t xml:space="preserve"> </w:t>
            </w:r>
            <w:r w:rsidRPr="00AE4E84">
              <w:rPr>
                <w:rFonts w:eastAsia="Arial" w:cs="Arial"/>
                <w:szCs w:val="24"/>
              </w:rPr>
              <w:t>and it</w:t>
            </w:r>
            <w:r w:rsidR="00F7551B">
              <w:rPr>
                <w:rFonts w:eastAsia="Arial" w:cs="Arial"/>
                <w:szCs w:val="24"/>
              </w:rPr>
              <w:t xml:space="preserve">s </w:t>
            </w:r>
            <w:r w:rsidRPr="00AE4E84">
              <w:rPr>
                <w:rFonts w:eastAsia="Arial" w:cs="Arial"/>
                <w:szCs w:val="24"/>
              </w:rPr>
              <w:t xml:space="preserve">approach </w:t>
            </w:r>
            <w:r w:rsidR="002172C1">
              <w:rPr>
                <w:rFonts w:eastAsia="Arial" w:cs="Arial"/>
                <w:szCs w:val="24"/>
              </w:rPr>
              <w:t xml:space="preserve">with working with participating non-public schools. </w:t>
            </w:r>
          </w:p>
        </w:tc>
        <w:tc>
          <w:tcPr>
            <w:tcW w:w="2250" w:type="dxa"/>
          </w:tcPr>
          <w:p w14:paraId="46E84BF4" w14:textId="76C361B2" w:rsidR="009D5712" w:rsidRPr="00AE4E84" w:rsidRDefault="009D5712" w:rsidP="00A25F2E">
            <w:pPr>
              <w:rPr>
                <w:rFonts w:eastAsia="Arial" w:cs="Arial"/>
                <w:szCs w:val="24"/>
              </w:rPr>
            </w:pPr>
            <w:r w:rsidRPr="00AE4E84">
              <w:rPr>
                <w:rFonts w:eastAsia="Arial" w:cs="Arial"/>
                <w:szCs w:val="24"/>
              </w:rPr>
              <w:t>The proposal was complete but could have more clearly described a workplan with realistic time estimates, details</w:t>
            </w:r>
            <w:r w:rsidR="002172C1">
              <w:rPr>
                <w:rFonts w:eastAsia="Arial" w:cs="Arial"/>
                <w:szCs w:val="24"/>
              </w:rPr>
              <w:t xml:space="preserve"> on how services and/or assistance will be provided, </w:t>
            </w:r>
            <w:r w:rsidR="00850D74">
              <w:rPr>
                <w:rFonts w:eastAsia="Arial" w:cs="Arial"/>
                <w:szCs w:val="24"/>
              </w:rPr>
              <w:t>c</w:t>
            </w:r>
            <w:r w:rsidRPr="00AE4E84">
              <w:rPr>
                <w:rFonts w:eastAsia="Arial" w:cs="Arial"/>
                <w:szCs w:val="24"/>
              </w:rPr>
              <w:t xml:space="preserve">learly stated staff assignments. Additionally, the proposal gave a description of how </w:t>
            </w:r>
            <w:r>
              <w:rPr>
                <w:rFonts w:eastAsia="Arial" w:cs="Arial"/>
                <w:szCs w:val="24"/>
              </w:rPr>
              <w:t>the vendor</w:t>
            </w:r>
            <w:r w:rsidRPr="00AE4E84">
              <w:rPr>
                <w:rFonts w:eastAsia="Arial" w:cs="Arial"/>
                <w:szCs w:val="24"/>
              </w:rPr>
              <w:t xml:space="preserve"> will communicate with the CDE during </w:t>
            </w:r>
            <w:r w:rsidR="002172C1">
              <w:rPr>
                <w:rFonts w:eastAsia="Arial" w:cs="Arial"/>
                <w:szCs w:val="24"/>
              </w:rPr>
              <w:t>and its approach with working with participating non-public schools.</w:t>
            </w:r>
          </w:p>
          <w:p w14:paraId="58B6A907" w14:textId="77777777" w:rsidR="009D5712" w:rsidRPr="00AE4E84" w:rsidRDefault="009D5712" w:rsidP="00A25F2E">
            <w:pPr>
              <w:jc w:val="center"/>
              <w:rPr>
                <w:rFonts w:cs="Arial"/>
              </w:rPr>
            </w:pPr>
          </w:p>
        </w:tc>
        <w:tc>
          <w:tcPr>
            <w:tcW w:w="2070" w:type="dxa"/>
          </w:tcPr>
          <w:p w14:paraId="727F6621" w14:textId="77777777" w:rsidR="009D5712" w:rsidRPr="00AE4E84" w:rsidRDefault="009D5712" w:rsidP="00A25F2E">
            <w:pPr>
              <w:rPr>
                <w:rFonts w:cs="Arial"/>
              </w:rPr>
            </w:pPr>
            <w:r w:rsidRPr="00AE4E84">
              <w:rPr>
                <w:rFonts w:eastAsia="Arial" w:cs="Arial"/>
                <w:szCs w:val="24"/>
              </w:rPr>
              <w:t>The proposal did not fully address the questions and/or were vague, and showed a basic understanding of</w:t>
            </w:r>
            <w:r w:rsidRPr="00AE4E84">
              <w:rPr>
                <w:rFonts w:eastAsia="Arial" w:cs="Arial"/>
              </w:rPr>
              <w:t xml:space="preserve"> a project workplan.</w:t>
            </w:r>
          </w:p>
        </w:tc>
        <w:tc>
          <w:tcPr>
            <w:tcW w:w="2340" w:type="dxa"/>
          </w:tcPr>
          <w:p w14:paraId="26BDC1DD" w14:textId="41D7D78B" w:rsidR="009D5712" w:rsidRPr="00AF3A53" w:rsidRDefault="009D5712" w:rsidP="00AF3A53">
            <w:pPr>
              <w:rPr>
                <w:rFonts w:eastAsia="Arial" w:cs="Arial"/>
                <w:szCs w:val="24"/>
              </w:rPr>
            </w:pPr>
            <w:r w:rsidRPr="00AE4E84">
              <w:rPr>
                <w:rFonts w:eastAsia="Arial" w:cs="Arial"/>
                <w:szCs w:val="24"/>
              </w:rPr>
              <w:t>Answered questions with answers that seemed general and inadequate for the needs of this</w:t>
            </w:r>
            <w:r>
              <w:rPr>
                <w:rFonts w:eastAsia="Arial" w:cs="Arial"/>
                <w:szCs w:val="24"/>
              </w:rPr>
              <w:t xml:space="preserve"> project to be executed.</w:t>
            </w:r>
          </w:p>
          <w:p w14:paraId="58C2FCC5" w14:textId="77777777" w:rsidR="009D5712" w:rsidRPr="00AE4E84" w:rsidRDefault="009D5712" w:rsidP="00A25F2E">
            <w:pPr>
              <w:jc w:val="center"/>
              <w:rPr>
                <w:rFonts w:cs="Arial"/>
              </w:rPr>
            </w:pPr>
          </w:p>
        </w:tc>
      </w:tr>
    </w:tbl>
    <w:p w14:paraId="71145488" w14:textId="77777777" w:rsidR="009D5712" w:rsidRPr="00AE4E84" w:rsidRDefault="009D5712" w:rsidP="009D5712">
      <w:pPr>
        <w:rPr>
          <w:rFonts w:eastAsia="Arial" w:cs="Arial"/>
        </w:rPr>
      </w:pPr>
      <w:r w:rsidRPr="00AE4E84">
        <w:rPr>
          <w:rFonts w:eastAsia="Arial" w:cs="Arial"/>
        </w:rPr>
        <w:br w:type="page"/>
      </w:r>
    </w:p>
    <w:p w14:paraId="33FBD354" w14:textId="77777777" w:rsidR="009D5712" w:rsidRPr="00AE4E84" w:rsidRDefault="009D5712" w:rsidP="00443697">
      <w:pPr>
        <w:spacing w:after="240"/>
        <w:rPr>
          <w:rFonts w:cs="Arial"/>
          <w:b/>
          <w:szCs w:val="24"/>
        </w:rPr>
      </w:pPr>
      <w:r w:rsidRPr="00AE4E84">
        <w:rPr>
          <w:rFonts w:cs="Arial"/>
          <w:b/>
        </w:rPr>
        <w:lastRenderedPageBreak/>
        <w:t xml:space="preserve">Proposal Element: </w:t>
      </w:r>
      <w:r w:rsidRPr="00AE4E84">
        <w:rPr>
          <w:rFonts w:eastAsia="Arial" w:cs="Arial"/>
          <w:b/>
          <w:szCs w:val="24"/>
        </w:rPr>
        <w:t xml:space="preserve">Proposed Budget and Costs </w:t>
      </w:r>
      <w:r w:rsidRPr="00AE4E84">
        <w:rPr>
          <w:rFonts w:cs="Arial"/>
          <w:b/>
        </w:rPr>
        <w:t>(with 20 percent weighted score)</w:t>
      </w:r>
    </w:p>
    <w:tbl>
      <w:tblPr>
        <w:tblStyle w:val="TableGrid"/>
        <w:tblW w:w="5000" w:type="pct"/>
        <w:tblLook w:val="04A0" w:firstRow="1" w:lastRow="0" w:firstColumn="1" w:lastColumn="0" w:noHBand="0" w:noVBand="1"/>
        <w:tblDescription w:val="Table showing scoring for proposed budget and costs with criteria for outstanding 10 points, comprehensive 8 points, sufficient 6 points, developing 4 points, and weak 2 points."/>
      </w:tblPr>
      <w:tblGrid>
        <w:gridCol w:w="2885"/>
        <w:gridCol w:w="2990"/>
        <w:gridCol w:w="2192"/>
        <w:gridCol w:w="2292"/>
        <w:gridCol w:w="2591"/>
      </w:tblGrid>
      <w:tr w:rsidR="009D5712" w:rsidRPr="0059501F" w14:paraId="6C5CFEB1" w14:textId="77777777" w:rsidTr="00A239B8">
        <w:trPr>
          <w:cantSplit/>
          <w:tblHeader/>
        </w:trPr>
        <w:tc>
          <w:tcPr>
            <w:tcW w:w="2605" w:type="dxa"/>
            <w:shd w:val="clear" w:color="auto" w:fill="FFD966" w:themeFill="accent4" w:themeFillTint="99"/>
          </w:tcPr>
          <w:p w14:paraId="5EE702F9" w14:textId="3BF2FF0E" w:rsidR="009D5712" w:rsidRDefault="009D5712" w:rsidP="00A25F2E">
            <w:pPr>
              <w:jc w:val="center"/>
              <w:rPr>
                <w:rFonts w:eastAsia="Arial" w:cs="Arial"/>
                <w:b/>
                <w:bCs/>
                <w:szCs w:val="24"/>
              </w:rPr>
            </w:pPr>
            <w:r>
              <w:rPr>
                <w:rFonts w:eastAsia="Arial" w:cs="Arial"/>
                <w:b/>
                <w:bCs/>
                <w:szCs w:val="24"/>
              </w:rPr>
              <w:t>Outstanding</w:t>
            </w:r>
          </w:p>
          <w:p w14:paraId="5F69F2E8" w14:textId="77777777" w:rsidR="009D5712" w:rsidRPr="0059501F" w:rsidRDefault="009D5712" w:rsidP="00A25F2E">
            <w:pPr>
              <w:jc w:val="center"/>
            </w:pPr>
            <w:r>
              <w:rPr>
                <w:rFonts w:eastAsia="Arial" w:cs="Arial"/>
                <w:b/>
                <w:bCs/>
                <w:szCs w:val="24"/>
              </w:rPr>
              <w:t>10 points</w:t>
            </w:r>
          </w:p>
        </w:tc>
        <w:tc>
          <w:tcPr>
            <w:tcW w:w="2700" w:type="dxa"/>
            <w:shd w:val="clear" w:color="auto" w:fill="FFD966" w:themeFill="accent4" w:themeFillTint="99"/>
          </w:tcPr>
          <w:p w14:paraId="7E98900F" w14:textId="5CEB810F" w:rsidR="009D5712" w:rsidRDefault="009D5712" w:rsidP="00A25F2E">
            <w:pPr>
              <w:jc w:val="center"/>
              <w:rPr>
                <w:rFonts w:eastAsia="Arial" w:cs="Arial"/>
                <w:b/>
                <w:bCs/>
                <w:szCs w:val="24"/>
              </w:rPr>
            </w:pPr>
            <w:r>
              <w:rPr>
                <w:rFonts w:eastAsia="Arial" w:cs="Arial"/>
                <w:b/>
                <w:bCs/>
                <w:szCs w:val="24"/>
              </w:rPr>
              <w:t>Comprehensive</w:t>
            </w:r>
          </w:p>
          <w:p w14:paraId="3DDB913A" w14:textId="77777777" w:rsidR="009D5712" w:rsidRPr="0059501F" w:rsidRDefault="009D5712" w:rsidP="00A25F2E">
            <w:pPr>
              <w:jc w:val="center"/>
            </w:pPr>
            <w:r>
              <w:rPr>
                <w:rFonts w:eastAsia="Arial" w:cs="Arial"/>
                <w:b/>
                <w:bCs/>
                <w:szCs w:val="24"/>
              </w:rPr>
              <w:t>8 points</w:t>
            </w:r>
          </w:p>
        </w:tc>
        <w:tc>
          <w:tcPr>
            <w:tcW w:w="1980" w:type="dxa"/>
            <w:shd w:val="clear" w:color="auto" w:fill="FFD966" w:themeFill="accent4" w:themeFillTint="99"/>
          </w:tcPr>
          <w:p w14:paraId="2B5F28A0" w14:textId="51C2FAC8" w:rsidR="009D5712" w:rsidRDefault="009D5712" w:rsidP="00A25F2E">
            <w:pPr>
              <w:jc w:val="center"/>
              <w:rPr>
                <w:rFonts w:eastAsia="Arial" w:cs="Arial"/>
                <w:b/>
                <w:bCs/>
                <w:szCs w:val="24"/>
              </w:rPr>
            </w:pPr>
            <w:r>
              <w:rPr>
                <w:rFonts w:eastAsia="Arial" w:cs="Arial"/>
                <w:b/>
                <w:bCs/>
                <w:szCs w:val="24"/>
              </w:rPr>
              <w:t>Sufficient</w:t>
            </w:r>
          </w:p>
          <w:p w14:paraId="7CA651B2" w14:textId="77777777" w:rsidR="009D5712" w:rsidRPr="0059501F" w:rsidRDefault="009D5712" w:rsidP="00A25F2E">
            <w:pPr>
              <w:jc w:val="center"/>
            </w:pPr>
            <w:r>
              <w:rPr>
                <w:rFonts w:eastAsia="Arial" w:cs="Arial"/>
                <w:b/>
                <w:bCs/>
                <w:szCs w:val="24"/>
              </w:rPr>
              <w:t>6 points</w:t>
            </w:r>
          </w:p>
        </w:tc>
        <w:tc>
          <w:tcPr>
            <w:tcW w:w="2070" w:type="dxa"/>
            <w:shd w:val="clear" w:color="auto" w:fill="FFD966" w:themeFill="accent4" w:themeFillTint="99"/>
          </w:tcPr>
          <w:p w14:paraId="1399161F" w14:textId="401BBECC" w:rsidR="009D5712" w:rsidRDefault="009D5712" w:rsidP="00A25F2E">
            <w:pPr>
              <w:jc w:val="center"/>
              <w:rPr>
                <w:rFonts w:eastAsia="Arial" w:cs="Arial"/>
                <w:b/>
                <w:bCs/>
                <w:szCs w:val="24"/>
              </w:rPr>
            </w:pPr>
            <w:r>
              <w:rPr>
                <w:rFonts w:eastAsia="Arial" w:cs="Arial"/>
                <w:b/>
                <w:bCs/>
                <w:szCs w:val="24"/>
              </w:rPr>
              <w:t>Developing</w:t>
            </w:r>
          </w:p>
          <w:p w14:paraId="72F271DC" w14:textId="77777777" w:rsidR="009D5712" w:rsidRPr="00F14F27" w:rsidRDefault="009D5712" w:rsidP="00A25F2E">
            <w:pPr>
              <w:jc w:val="center"/>
              <w:rPr>
                <w:rFonts w:eastAsia="Arial" w:cs="Arial"/>
                <w:b/>
                <w:bCs/>
                <w:szCs w:val="24"/>
              </w:rPr>
            </w:pPr>
            <w:r>
              <w:rPr>
                <w:rFonts w:eastAsia="Arial" w:cs="Arial"/>
                <w:b/>
                <w:bCs/>
                <w:szCs w:val="24"/>
              </w:rPr>
              <w:t>4 points</w:t>
            </w:r>
          </w:p>
        </w:tc>
        <w:tc>
          <w:tcPr>
            <w:tcW w:w="2340" w:type="dxa"/>
            <w:shd w:val="clear" w:color="auto" w:fill="FFD966" w:themeFill="accent4" w:themeFillTint="99"/>
          </w:tcPr>
          <w:p w14:paraId="5A06F384" w14:textId="0373606B" w:rsidR="009D5712" w:rsidRDefault="009D5712" w:rsidP="00A25F2E">
            <w:pPr>
              <w:jc w:val="center"/>
              <w:rPr>
                <w:rFonts w:eastAsia="Arial" w:cs="Arial"/>
                <w:b/>
                <w:bCs/>
                <w:szCs w:val="24"/>
              </w:rPr>
            </w:pPr>
            <w:r>
              <w:rPr>
                <w:rFonts w:eastAsia="Arial" w:cs="Arial"/>
                <w:b/>
                <w:bCs/>
                <w:szCs w:val="24"/>
              </w:rPr>
              <w:t>Weak</w:t>
            </w:r>
          </w:p>
          <w:p w14:paraId="57B8ECB0" w14:textId="77777777" w:rsidR="009D5712" w:rsidRPr="0059501F" w:rsidRDefault="009D5712" w:rsidP="00A25F2E">
            <w:pPr>
              <w:jc w:val="center"/>
            </w:pPr>
            <w:r>
              <w:rPr>
                <w:rFonts w:eastAsia="Arial" w:cs="Arial"/>
                <w:b/>
                <w:bCs/>
                <w:szCs w:val="24"/>
              </w:rPr>
              <w:t>2 points</w:t>
            </w:r>
          </w:p>
        </w:tc>
      </w:tr>
      <w:tr w:rsidR="009D5712" w:rsidRPr="0059501F" w14:paraId="4A41E26E" w14:textId="77777777" w:rsidTr="00A239B8">
        <w:trPr>
          <w:cantSplit/>
          <w:trHeight w:val="2375"/>
        </w:trPr>
        <w:tc>
          <w:tcPr>
            <w:tcW w:w="2605" w:type="dxa"/>
          </w:tcPr>
          <w:p w14:paraId="46A3B593" w14:textId="63FBFDF9" w:rsidR="009D5712" w:rsidRPr="00F14F27" w:rsidRDefault="009D5712" w:rsidP="00A25F2E">
            <w:pPr>
              <w:rPr>
                <w:rFonts w:cs="Arial"/>
                <w:color w:val="000000" w:themeColor="text1"/>
              </w:rPr>
            </w:pPr>
            <w:r w:rsidRPr="00918E70">
              <w:rPr>
                <w:rFonts w:eastAsia="Arial" w:cs="Arial"/>
              </w:rPr>
              <w:t>The proposal clearly and fully described a detailed budget with an annual breakdown of the proposed fees and costs using budget lines and full descriptions</w:t>
            </w:r>
            <w:r w:rsidR="00E01907">
              <w:rPr>
                <w:rFonts w:eastAsia="Arial" w:cs="Arial"/>
              </w:rPr>
              <w:t>.</w:t>
            </w:r>
          </w:p>
        </w:tc>
        <w:tc>
          <w:tcPr>
            <w:tcW w:w="2700" w:type="dxa"/>
          </w:tcPr>
          <w:p w14:paraId="1179AA30" w14:textId="77777777" w:rsidR="009D5712" w:rsidRPr="0059501F" w:rsidRDefault="009D5712" w:rsidP="00A25F2E">
            <w:r w:rsidRPr="00EC036C">
              <w:rPr>
                <w:rFonts w:eastAsia="Arial" w:cs="Arial"/>
                <w:szCs w:val="24"/>
              </w:rPr>
              <w:t>T</w:t>
            </w:r>
            <w:r>
              <w:rPr>
                <w:rFonts w:eastAsia="Arial" w:cs="Arial"/>
                <w:szCs w:val="24"/>
              </w:rPr>
              <w:t xml:space="preserve">he proposal </w:t>
            </w:r>
            <w:r w:rsidRPr="00EC036C">
              <w:rPr>
                <w:rFonts w:eastAsia="Arial" w:cs="Arial"/>
                <w:szCs w:val="24"/>
              </w:rPr>
              <w:t xml:space="preserve">described a detailed budget </w:t>
            </w:r>
            <w:r>
              <w:rPr>
                <w:rFonts w:eastAsia="Arial" w:cs="Arial"/>
                <w:szCs w:val="24"/>
              </w:rPr>
              <w:t xml:space="preserve">with </w:t>
            </w:r>
            <w:r w:rsidRPr="00EC036C">
              <w:rPr>
                <w:rFonts w:eastAsia="Arial" w:cs="Arial"/>
                <w:szCs w:val="24"/>
              </w:rPr>
              <w:t>an annual breakdown of the propose</w:t>
            </w:r>
            <w:r>
              <w:rPr>
                <w:rFonts w:eastAsia="Arial" w:cs="Arial"/>
                <w:szCs w:val="24"/>
              </w:rPr>
              <w:t>d fees and costs using budget lines and full descriptions.</w:t>
            </w:r>
          </w:p>
        </w:tc>
        <w:tc>
          <w:tcPr>
            <w:tcW w:w="1980" w:type="dxa"/>
          </w:tcPr>
          <w:p w14:paraId="0382A87E" w14:textId="45D230DB" w:rsidR="009D5712" w:rsidRPr="0059501F" w:rsidRDefault="009D5712" w:rsidP="00A25F2E">
            <w:r>
              <w:rPr>
                <w:rFonts w:eastAsia="Arial" w:cs="Arial"/>
                <w:szCs w:val="24"/>
              </w:rPr>
              <w:t>The proposed budget was complete but could have provided a more descriptive budget.</w:t>
            </w:r>
          </w:p>
        </w:tc>
        <w:tc>
          <w:tcPr>
            <w:tcW w:w="2070" w:type="dxa"/>
          </w:tcPr>
          <w:p w14:paraId="46868DF7" w14:textId="7C46A735" w:rsidR="009D5712" w:rsidRPr="0059501F" w:rsidRDefault="009D5712" w:rsidP="00A25F2E">
            <w:pPr>
              <w:rPr>
                <w:rFonts w:eastAsia="Arial" w:cs="Arial"/>
              </w:rPr>
            </w:pPr>
            <w:r w:rsidRPr="00918E70">
              <w:rPr>
                <w:rFonts w:eastAsia="Arial" w:cs="Arial"/>
              </w:rPr>
              <w:t>The proposed budget proposal did not fully address the needs of the project and lacked details.</w:t>
            </w:r>
          </w:p>
        </w:tc>
        <w:tc>
          <w:tcPr>
            <w:tcW w:w="2340" w:type="dxa"/>
          </w:tcPr>
          <w:p w14:paraId="33010C4E" w14:textId="3D89A141" w:rsidR="009D5712" w:rsidRPr="0059501F" w:rsidRDefault="009D5712" w:rsidP="00A25F2E">
            <w:r>
              <w:rPr>
                <w:rFonts w:eastAsia="Arial" w:cs="Arial"/>
                <w:szCs w:val="24"/>
              </w:rPr>
              <w:t xml:space="preserve">Provided a </w:t>
            </w:r>
            <w:r w:rsidRPr="6CA8010A">
              <w:rPr>
                <w:rFonts w:eastAsia="Arial" w:cs="Arial"/>
                <w:szCs w:val="24"/>
              </w:rPr>
              <w:t xml:space="preserve">general and inadequate </w:t>
            </w:r>
            <w:r>
              <w:rPr>
                <w:rFonts w:eastAsia="Arial" w:cs="Arial"/>
                <w:szCs w:val="24"/>
              </w:rPr>
              <w:t xml:space="preserve">budget </w:t>
            </w:r>
            <w:r w:rsidRPr="6CA8010A">
              <w:rPr>
                <w:rFonts w:eastAsia="Arial" w:cs="Arial"/>
                <w:szCs w:val="24"/>
              </w:rPr>
              <w:t>for the needs of this</w:t>
            </w:r>
            <w:r>
              <w:rPr>
                <w:rFonts w:eastAsia="Arial" w:cs="Arial"/>
                <w:szCs w:val="24"/>
              </w:rPr>
              <w:t xml:space="preserve"> project to be executed.</w:t>
            </w:r>
          </w:p>
        </w:tc>
      </w:tr>
    </w:tbl>
    <w:p w14:paraId="5D53D0AC" w14:textId="77777777" w:rsidR="004A0A5D" w:rsidRDefault="004A0A5D" w:rsidP="00AF3A53"/>
    <w:sectPr w:rsidR="004A0A5D" w:rsidSect="00A25F2E">
      <w:footerReference w:type="default" r:id="rId2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C80DF" w14:textId="77777777" w:rsidR="008647F0" w:rsidRDefault="008647F0">
      <w:r>
        <w:separator/>
      </w:r>
    </w:p>
  </w:endnote>
  <w:endnote w:type="continuationSeparator" w:id="0">
    <w:p w14:paraId="02FF4640" w14:textId="77777777" w:rsidR="008647F0" w:rsidRDefault="0086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KJJO B+ New Century Schlbk">
    <w:altName w:val="Century Schoolbook"/>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auto"/>
    <w:pitch w:val="default"/>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35DF" w14:textId="53D9B6DE" w:rsidR="00E44E1B" w:rsidRPr="00592A5D" w:rsidRDefault="0061334D" w:rsidP="00A239B8">
    <w:pPr>
      <w:tabs>
        <w:tab w:val="right" w:pos="9360"/>
      </w:tabs>
    </w:pPr>
    <w:bookmarkStart w:id="68" w:name="_Hlk85621623"/>
    <w:bookmarkStart w:id="69" w:name="_Hlk85621624"/>
    <w:r w:rsidRPr="006859BE">
      <w:t>California Department of Education</w:t>
    </w:r>
    <w:bookmarkEnd w:id="68"/>
    <w:bookmarkEnd w:id="69"/>
    <w:r>
      <w:tab/>
    </w:r>
    <w:r w:rsidR="00592A5D" w:rsidRPr="00592A5D">
      <w:rPr>
        <w:rStyle w:val="Style2Char"/>
      </w:rPr>
      <w:fldChar w:fldCharType="begin"/>
    </w:r>
    <w:r w:rsidR="00592A5D" w:rsidRPr="00592A5D">
      <w:rPr>
        <w:rStyle w:val="Style2Char"/>
      </w:rPr>
      <w:instrText xml:space="preserve"> PAGE   \* MERGEFORMAT </w:instrText>
    </w:r>
    <w:r w:rsidR="00592A5D" w:rsidRPr="00592A5D">
      <w:rPr>
        <w:rStyle w:val="Style2Char"/>
      </w:rPr>
      <w:fldChar w:fldCharType="separate"/>
    </w:r>
    <w:r w:rsidR="00592A5D" w:rsidRPr="00592A5D">
      <w:rPr>
        <w:rStyle w:val="Style2Char"/>
      </w:rPr>
      <w:t>2</w:t>
    </w:r>
    <w:r w:rsidR="00592A5D" w:rsidRPr="00592A5D">
      <w:rPr>
        <w:rStyle w:val="Style2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FA3" w14:textId="77777777" w:rsidR="00A239B8" w:rsidRPr="00592A5D" w:rsidRDefault="00A239B8" w:rsidP="00A239B8">
    <w:pPr>
      <w:tabs>
        <w:tab w:val="right" w:pos="12960"/>
      </w:tabs>
    </w:pPr>
    <w:r w:rsidRPr="006859BE">
      <w:t>California Department of Education</w:t>
    </w:r>
    <w:r>
      <w:tab/>
    </w:r>
    <w:r w:rsidRPr="00592A5D">
      <w:rPr>
        <w:rStyle w:val="Style2Char"/>
      </w:rPr>
      <w:fldChar w:fldCharType="begin"/>
    </w:r>
    <w:r w:rsidRPr="00592A5D">
      <w:rPr>
        <w:rStyle w:val="Style2Char"/>
      </w:rPr>
      <w:instrText xml:space="preserve"> PAGE   \* MERGEFORMAT </w:instrText>
    </w:r>
    <w:r w:rsidRPr="00592A5D">
      <w:rPr>
        <w:rStyle w:val="Style2Char"/>
      </w:rPr>
      <w:fldChar w:fldCharType="separate"/>
    </w:r>
    <w:r w:rsidRPr="00592A5D">
      <w:rPr>
        <w:rStyle w:val="Style2Char"/>
      </w:rPr>
      <w:t>2</w:t>
    </w:r>
    <w:r w:rsidRPr="00592A5D">
      <w:rPr>
        <w:rStyle w:val="Style2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77643" w14:textId="77777777" w:rsidR="008647F0" w:rsidRDefault="008647F0">
      <w:r>
        <w:separator/>
      </w:r>
    </w:p>
  </w:footnote>
  <w:footnote w:type="continuationSeparator" w:id="0">
    <w:p w14:paraId="1C0FE59C" w14:textId="77777777" w:rsidR="008647F0" w:rsidRDefault="00864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3D66" w14:textId="77777777" w:rsidR="00E44E1B" w:rsidRDefault="00E44E1B" w:rsidP="00A25F2E">
    <w:pPr>
      <w:pStyle w:val="Header"/>
    </w:pPr>
    <w:r w:rsidRPr="00A033BC">
      <w:t>Solicitation of Proposals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5D1"/>
    <w:multiLevelType w:val="hybridMultilevel"/>
    <w:tmpl w:val="3E98B918"/>
    <w:lvl w:ilvl="0" w:tplc="693ED03C">
      <w:start w:val="1"/>
      <w:numFmt w:val="upperRoman"/>
      <w:lvlText w:val="%1."/>
      <w:lvlJc w:val="right"/>
      <w:pPr>
        <w:ind w:left="360" w:hanging="360"/>
      </w:pPr>
      <w:rPr>
        <w:rFonts w:ascii="Arial" w:hAnsi="Arial" w:hint="default"/>
        <w:b w:val="0"/>
        <w:i w:val="0"/>
        <w:caps w:val="0"/>
        <w:strike w:val="0"/>
        <w:dstrike w:val="0"/>
        <w:vanish w:val="0"/>
        <w:sz w:val="28"/>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AE7B0F"/>
    <w:multiLevelType w:val="hybridMultilevel"/>
    <w:tmpl w:val="93BC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026DD"/>
    <w:multiLevelType w:val="hybridMultilevel"/>
    <w:tmpl w:val="52609DF2"/>
    <w:lvl w:ilvl="0" w:tplc="B4EEC53C">
      <w:start w:val="1"/>
      <w:numFmt w:val="bullet"/>
      <w:lvlText w:val=""/>
      <w:lvlJc w:val="left"/>
      <w:pPr>
        <w:ind w:left="360" w:hanging="360"/>
      </w:pPr>
      <w:rPr>
        <w:rFonts w:ascii="Symbol" w:hAnsi="Symbol" w:hint="default"/>
      </w:rPr>
    </w:lvl>
    <w:lvl w:ilvl="1" w:tplc="0E7C0C76">
      <w:start w:val="1"/>
      <w:numFmt w:val="bullet"/>
      <w:lvlText w:val=""/>
      <w:lvlJc w:val="left"/>
      <w:pPr>
        <w:ind w:left="1080" w:hanging="360"/>
      </w:pPr>
      <w:rPr>
        <w:rFonts w:ascii="Symbol" w:hAnsi="Symbol" w:hint="default"/>
      </w:rPr>
    </w:lvl>
    <w:lvl w:ilvl="2" w:tplc="8338677C">
      <w:start w:val="1"/>
      <w:numFmt w:val="bullet"/>
      <w:lvlText w:val=""/>
      <w:lvlJc w:val="left"/>
      <w:pPr>
        <w:ind w:left="1800" w:hanging="360"/>
      </w:pPr>
      <w:rPr>
        <w:rFonts w:ascii="Wingdings" w:hAnsi="Wingdings" w:hint="default"/>
      </w:rPr>
    </w:lvl>
    <w:lvl w:ilvl="3" w:tplc="8924C2DA">
      <w:start w:val="1"/>
      <w:numFmt w:val="bullet"/>
      <w:lvlText w:val=""/>
      <w:lvlJc w:val="left"/>
      <w:pPr>
        <w:ind w:left="2520" w:hanging="360"/>
      </w:pPr>
      <w:rPr>
        <w:rFonts w:ascii="Symbol" w:hAnsi="Symbol" w:hint="default"/>
      </w:rPr>
    </w:lvl>
    <w:lvl w:ilvl="4" w:tplc="A988720A">
      <w:start w:val="1"/>
      <w:numFmt w:val="bullet"/>
      <w:lvlText w:val="o"/>
      <w:lvlJc w:val="left"/>
      <w:pPr>
        <w:ind w:left="3240" w:hanging="360"/>
      </w:pPr>
      <w:rPr>
        <w:rFonts w:ascii="Courier New" w:hAnsi="Courier New" w:hint="default"/>
      </w:rPr>
    </w:lvl>
    <w:lvl w:ilvl="5" w:tplc="44501A4A">
      <w:start w:val="1"/>
      <w:numFmt w:val="bullet"/>
      <w:lvlText w:val=""/>
      <w:lvlJc w:val="left"/>
      <w:pPr>
        <w:ind w:left="3960" w:hanging="360"/>
      </w:pPr>
      <w:rPr>
        <w:rFonts w:ascii="Wingdings" w:hAnsi="Wingdings" w:hint="default"/>
      </w:rPr>
    </w:lvl>
    <w:lvl w:ilvl="6" w:tplc="F6CCBB56">
      <w:start w:val="1"/>
      <w:numFmt w:val="bullet"/>
      <w:lvlText w:val=""/>
      <w:lvlJc w:val="left"/>
      <w:pPr>
        <w:ind w:left="4680" w:hanging="360"/>
      </w:pPr>
      <w:rPr>
        <w:rFonts w:ascii="Symbol" w:hAnsi="Symbol" w:hint="default"/>
      </w:rPr>
    </w:lvl>
    <w:lvl w:ilvl="7" w:tplc="4B4AB6D4">
      <w:start w:val="1"/>
      <w:numFmt w:val="bullet"/>
      <w:lvlText w:val="o"/>
      <w:lvlJc w:val="left"/>
      <w:pPr>
        <w:ind w:left="5400" w:hanging="360"/>
      </w:pPr>
      <w:rPr>
        <w:rFonts w:ascii="Courier New" w:hAnsi="Courier New" w:hint="default"/>
      </w:rPr>
    </w:lvl>
    <w:lvl w:ilvl="8" w:tplc="804ECACC">
      <w:start w:val="1"/>
      <w:numFmt w:val="bullet"/>
      <w:lvlText w:val=""/>
      <w:lvlJc w:val="left"/>
      <w:pPr>
        <w:ind w:left="6120" w:hanging="360"/>
      </w:pPr>
      <w:rPr>
        <w:rFonts w:ascii="Wingdings" w:hAnsi="Wingdings" w:hint="default"/>
      </w:rPr>
    </w:lvl>
  </w:abstractNum>
  <w:abstractNum w:abstractNumId="3" w15:restartNumberingAfterBreak="0">
    <w:nsid w:val="084A4224"/>
    <w:multiLevelType w:val="hybridMultilevel"/>
    <w:tmpl w:val="5BAC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9254C"/>
    <w:multiLevelType w:val="hybridMultilevel"/>
    <w:tmpl w:val="39F4A786"/>
    <w:lvl w:ilvl="0" w:tplc="070EFCD6">
      <w:start w:val="1"/>
      <w:numFmt w:val="bullet"/>
      <w:lvlText w:val=""/>
      <w:lvlJc w:val="left"/>
      <w:pPr>
        <w:ind w:left="720" w:hanging="360"/>
      </w:pPr>
      <w:rPr>
        <w:rFonts w:ascii="Symbol" w:hAnsi="Symbol" w:hint="default"/>
      </w:rPr>
    </w:lvl>
    <w:lvl w:ilvl="1" w:tplc="59AA267A">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CA80172C">
      <w:start w:val="1"/>
      <w:numFmt w:val="bullet"/>
      <w:lvlText w:val=""/>
      <w:lvlJc w:val="left"/>
      <w:pPr>
        <w:ind w:left="2880" w:hanging="360"/>
      </w:pPr>
      <w:rPr>
        <w:rFonts w:ascii="Symbol" w:hAnsi="Symbol" w:hint="default"/>
      </w:rPr>
    </w:lvl>
    <w:lvl w:ilvl="4" w:tplc="3F7A94C6">
      <w:start w:val="1"/>
      <w:numFmt w:val="bullet"/>
      <w:lvlText w:val="o"/>
      <w:lvlJc w:val="left"/>
      <w:pPr>
        <w:ind w:left="3600" w:hanging="360"/>
      </w:pPr>
      <w:rPr>
        <w:rFonts w:ascii="Courier New" w:hAnsi="Courier New" w:hint="default"/>
      </w:rPr>
    </w:lvl>
    <w:lvl w:ilvl="5" w:tplc="FCB8B0A8">
      <w:start w:val="1"/>
      <w:numFmt w:val="bullet"/>
      <w:lvlText w:val=""/>
      <w:lvlJc w:val="left"/>
      <w:pPr>
        <w:ind w:left="4320" w:hanging="360"/>
      </w:pPr>
      <w:rPr>
        <w:rFonts w:ascii="Wingdings" w:hAnsi="Wingdings" w:hint="default"/>
      </w:rPr>
    </w:lvl>
    <w:lvl w:ilvl="6" w:tplc="A2320AF8">
      <w:start w:val="1"/>
      <w:numFmt w:val="bullet"/>
      <w:lvlText w:val=""/>
      <w:lvlJc w:val="left"/>
      <w:pPr>
        <w:ind w:left="5040" w:hanging="360"/>
      </w:pPr>
      <w:rPr>
        <w:rFonts w:ascii="Symbol" w:hAnsi="Symbol" w:hint="default"/>
      </w:rPr>
    </w:lvl>
    <w:lvl w:ilvl="7" w:tplc="2766E892">
      <w:start w:val="1"/>
      <w:numFmt w:val="bullet"/>
      <w:lvlText w:val="o"/>
      <w:lvlJc w:val="left"/>
      <w:pPr>
        <w:ind w:left="5760" w:hanging="360"/>
      </w:pPr>
      <w:rPr>
        <w:rFonts w:ascii="Courier New" w:hAnsi="Courier New" w:hint="default"/>
      </w:rPr>
    </w:lvl>
    <w:lvl w:ilvl="8" w:tplc="D3ACFB04">
      <w:start w:val="1"/>
      <w:numFmt w:val="bullet"/>
      <w:lvlText w:val=""/>
      <w:lvlJc w:val="left"/>
      <w:pPr>
        <w:ind w:left="6480" w:hanging="360"/>
      </w:pPr>
      <w:rPr>
        <w:rFonts w:ascii="Wingdings" w:hAnsi="Wingdings" w:hint="default"/>
      </w:rPr>
    </w:lvl>
  </w:abstractNum>
  <w:abstractNum w:abstractNumId="5" w15:restartNumberingAfterBreak="0">
    <w:nsid w:val="1135527E"/>
    <w:multiLevelType w:val="hybridMultilevel"/>
    <w:tmpl w:val="CDF262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74FD7"/>
    <w:multiLevelType w:val="hybridMultilevel"/>
    <w:tmpl w:val="369C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90D5D"/>
    <w:multiLevelType w:val="hybridMultilevel"/>
    <w:tmpl w:val="D2021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8719B"/>
    <w:multiLevelType w:val="hybridMultilevel"/>
    <w:tmpl w:val="6E2E46A8"/>
    <w:lvl w:ilvl="0" w:tplc="8FAE737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B7AB5"/>
    <w:multiLevelType w:val="hybridMultilevel"/>
    <w:tmpl w:val="79F42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4298A"/>
    <w:multiLevelType w:val="hybridMultilevel"/>
    <w:tmpl w:val="149ABA34"/>
    <w:lvl w:ilvl="0" w:tplc="71A8DCCC">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6E2CA1"/>
    <w:multiLevelType w:val="hybridMultilevel"/>
    <w:tmpl w:val="67F6D55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0D0140"/>
    <w:multiLevelType w:val="hybridMultilevel"/>
    <w:tmpl w:val="40BE3BE2"/>
    <w:lvl w:ilvl="0" w:tplc="A2C61F44">
      <w:start w:val="1"/>
      <w:numFmt w:val="bullet"/>
      <w:lvlText w:val="·"/>
      <w:lvlJc w:val="left"/>
      <w:pPr>
        <w:ind w:left="1080" w:hanging="360"/>
      </w:pPr>
      <w:rPr>
        <w:rFonts w:ascii="Symbol" w:hAnsi="Symbol" w:hint="default"/>
      </w:rPr>
    </w:lvl>
    <w:lvl w:ilvl="1" w:tplc="E8C6A9DE">
      <w:start w:val="1"/>
      <w:numFmt w:val="bullet"/>
      <w:lvlText w:val="o"/>
      <w:lvlJc w:val="left"/>
      <w:pPr>
        <w:ind w:left="1800" w:hanging="360"/>
      </w:pPr>
      <w:rPr>
        <w:rFonts w:ascii="Courier New" w:hAnsi="Courier New" w:hint="default"/>
      </w:rPr>
    </w:lvl>
    <w:lvl w:ilvl="2" w:tplc="335C9B4E">
      <w:start w:val="1"/>
      <w:numFmt w:val="bullet"/>
      <w:lvlText w:val=""/>
      <w:lvlJc w:val="left"/>
      <w:pPr>
        <w:ind w:left="2520" w:hanging="360"/>
      </w:pPr>
      <w:rPr>
        <w:rFonts w:ascii="Wingdings" w:hAnsi="Wingdings" w:hint="default"/>
      </w:rPr>
    </w:lvl>
    <w:lvl w:ilvl="3" w:tplc="857C58B8">
      <w:start w:val="1"/>
      <w:numFmt w:val="bullet"/>
      <w:lvlText w:val=""/>
      <w:lvlJc w:val="left"/>
      <w:pPr>
        <w:ind w:left="3240" w:hanging="360"/>
      </w:pPr>
      <w:rPr>
        <w:rFonts w:ascii="Symbol" w:hAnsi="Symbol" w:hint="default"/>
      </w:rPr>
    </w:lvl>
    <w:lvl w:ilvl="4" w:tplc="0A00E7A6">
      <w:start w:val="1"/>
      <w:numFmt w:val="bullet"/>
      <w:lvlText w:val="o"/>
      <w:lvlJc w:val="left"/>
      <w:pPr>
        <w:ind w:left="3960" w:hanging="360"/>
      </w:pPr>
      <w:rPr>
        <w:rFonts w:ascii="Courier New" w:hAnsi="Courier New" w:hint="default"/>
      </w:rPr>
    </w:lvl>
    <w:lvl w:ilvl="5" w:tplc="730292D4">
      <w:start w:val="1"/>
      <w:numFmt w:val="bullet"/>
      <w:lvlText w:val=""/>
      <w:lvlJc w:val="left"/>
      <w:pPr>
        <w:ind w:left="4680" w:hanging="360"/>
      </w:pPr>
      <w:rPr>
        <w:rFonts w:ascii="Wingdings" w:hAnsi="Wingdings" w:hint="default"/>
      </w:rPr>
    </w:lvl>
    <w:lvl w:ilvl="6" w:tplc="539A8F80">
      <w:start w:val="1"/>
      <w:numFmt w:val="bullet"/>
      <w:lvlText w:val=""/>
      <w:lvlJc w:val="left"/>
      <w:pPr>
        <w:ind w:left="5400" w:hanging="360"/>
      </w:pPr>
      <w:rPr>
        <w:rFonts w:ascii="Symbol" w:hAnsi="Symbol" w:hint="default"/>
      </w:rPr>
    </w:lvl>
    <w:lvl w:ilvl="7" w:tplc="C720A6CE">
      <w:start w:val="1"/>
      <w:numFmt w:val="bullet"/>
      <w:lvlText w:val="o"/>
      <w:lvlJc w:val="left"/>
      <w:pPr>
        <w:ind w:left="6120" w:hanging="360"/>
      </w:pPr>
      <w:rPr>
        <w:rFonts w:ascii="Courier New" w:hAnsi="Courier New" w:hint="default"/>
      </w:rPr>
    </w:lvl>
    <w:lvl w:ilvl="8" w:tplc="DFD823BA">
      <w:start w:val="1"/>
      <w:numFmt w:val="bullet"/>
      <w:lvlText w:val=""/>
      <w:lvlJc w:val="left"/>
      <w:pPr>
        <w:ind w:left="6840" w:hanging="360"/>
      </w:pPr>
      <w:rPr>
        <w:rFonts w:ascii="Wingdings" w:hAnsi="Wingdings" w:hint="default"/>
      </w:rPr>
    </w:lvl>
  </w:abstractNum>
  <w:abstractNum w:abstractNumId="13" w15:restartNumberingAfterBreak="0">
    <w:nsid w:val="1E6A060B"/>
    <w:multiLevelType w:val="hybridMultilevel"/>
    <w:tmpl w:val="08D89F80"/>
    <w:lvl w:ilvl="0" w:tplc="8FC85172">
      <w:start w:val="1"/>
      <w:numFmt w:val="decimal"/>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945725"/>
    <w:multiLevelType w:val="hybridMultilevel"/>
    <w:tmpl w:val="6D7A6F1A"/>
    <w:lvl w:ilvl="0" w:tplc="A38A50F4">
      <w:start w:val="1"/>
      <w:numFmt w:val="upperRoman"/>
      <w:pStyle w:val="Heading3"/>
      <w:lvlText w:val="%1."/>
      <w:lvlJc w:val="right"/>
      <w:pPr>
        <w:ind w:left="360" w:hanging="360"/>
      </w:pPr>
      <w:rPr>
        <w:rFonts w:ascii="Arial" w:hAnsi="Arial" w:hint="default"/>
        <w:b/>
        <w:i w:val="0"/>
        <w:caps w:val="0"/>
        <w:strike w:val="0"/>
        <w:dstrike w:val="0"/>
        <w:vanish w:val="0"/>
        <w:sz w:val="28"/>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021DF9"/>
    <w:multiLevelType w:val="hybridMultilevel"/>
    <w:tmpl w:val="385C7290"/>
    <w:lvl w:ilvl="0" w:tplc="A16E8E3C">
      <w:start w:val="1"/>
      <w:numFmt w:val="bullet"/>
      <w:lvlText w:val="·"/>
      <w:lvlJc w:val="left"/>
      <w:pPr>
        <w:ind w:left="720" w:hanging="360"/>
      </w:pPr>
      <w:rPr>
        <w:rFonts w:ascii="Symbol" w:hAnsi="Symbol" w:hint="default"/>
      </w:rPr>
    </w:lvl>
    <w:lvl w:ilvl="1" w:tplc="2E420BF0">
      <w:start w:val="1"/>
      <w:numFmt w:val="bullet"/>
      <w:lvlText w:val="o"/>
      <w:lvlJc w:val="left"/>
      <w:pPr>
        <w:ind w:left="1440" w:hanging="360"/>
      </w:pPr>
      <w:rPr>
        <w:rFonts w:ascii="Courier New" w:hAnsi="Courier New" w:hint="default"/>
      </w:rPr>
    </w:lvl>
    <w:lvl w:ilvl="2" w:tplc="3FE2381A">
      <w:start w:val="1"/>
      <w:numFmt w:val="bullet"/>
      <w:lvlText w:val=""/>
      <w:lvlJc w:val="left"/>
      <w:pPr>
        <w:ind w:left="2160" w:hanging="360"/>
      </w:pPr>
      <w:rPr>
        <w:rFonts w:ascii="Wingdings" w:hAnsi="Wingdings" w:hint="default"/>
      </w:rPr>
    </w:lvl>
    <w:lvl w:ilvl="3" w:tplc="8550ED44">
      <w:start w:val="1"/>
      <w:numFmt w:val="bullet"/>
      <w:lvlText w:val=""/>
      <w:lvlJc w:val="left"/>
      <w:pPr>
        <w:ind w:left="2880" w:hanging="360"/>
      </w:pPr>
      <w:rPr>
        <w:rFonts w:ascii="Symbol" w:hAnsi="Symbol" w:hint="default"/>
      </w:rPr>
    </w:lvl>
    <w:lvl w:ilvl="4" w:tplc="C9762E50">
      <w:start w:val="1"/>
      <w:numFmt w:val="bullet"/>
      <w:lvlText w:val="o"/>
      <w:lvlJc w:val="left"/>
      <w:pPr>
        <w:ind w:left="3600" w:hanging="360"/>
      </w:pPr>
      <w:rPr>
        <w:rFonts w:ascii="Courier New" w:hAnsi="Courier New" w:hint="default"/>
      </w:rPr>
    </w:lvl>
    <w:lvl w:ilvl="5" w:tplc="23F85342">
      <w:start w:val="1"/>
      <w:numFmt w:val="bullet"/>
      <w:lvlText w:val=""/>
      <w:lvlJc w:val="left"/>
      <w:pPr>
        <w:ind w:left="4320" w:hanging="360"/>
      </w:pPr>
      <w:rPr>
        <w:rFonts w:ascii="Wingdings" w:hAnsi="Wingdings" w:hint="default"/>
      </w:rPr>
    </w:lvl>
    <w:lvl w:ilvl="6" w:tplc="7FFA1C52">
      <w:start w:val="1"/>
      <w:numFmt w:val="bullet"/>
      <w:lvlText w:val=""/>
      <w:lvlJc w:val="left"/>
      <w:pPr>
        <w:ind w:left="5040" w:hanging="360"/>
      </w:pPr>
      <w:rPr>
        <w:rFonts w:ascii="Symbol" w:hAnsi="Symbol" w:hint="default"/>
      </w:rPr>
    </w:lvl>
    <w:lvl w:ilvl="7" w:tplc="E7CAED48">
      <w:start w:val="1"/>
      <w:numFmt w:val="bullet"/>
      <w:lvlText w:val="o"/>
      <w:lvlJc w:val="left"/>
      <w:pPr>
        <w:ind w:left="5760" w:hanging="360"/>
      </w:pPr>
      <w:rPr>
        <w:rFonts w:ascii="Courier New" w:hAnsi="Courier New" w:hint="default"/>
      </w:rPr>
    </w:lvl>
    <w:lvl w:ilvl="8" w:tplc="65ECA9BC">
      <w:start w:val="1"/>
      <w:numFmt w:val="bullet"/>
      <w:lvlText w:val=""/>
      <w:lvlJc w:val="left"/>
      <w:pPr>
        <w:ind w:left="6480" w:hanging="360"/>
      </w:pPr>
      <w:rPr>
        <w:rFonts w:ascii="Wingdings" w:hAnsi="Wingdings" w:hint="default"/>
      </w:rPr>
    </w:lvl>
  </w:abstractNum>
  <w:abstractNum w:abstractNumId="16" w15:restartNumberingAfterBreak="0">
    <w:nsid w:val="35D14D3A"/>
    <w:multiLevelType w:val="hybridMultilevel"/>
    <w:tmpl w:val="E4EE39AE"/>
    <w:lvl w:ilvl="0" w:tplc="25CC553E">
      <w:start w:val="1"/>
      <w:numFmt w:val="decimal"/>
      <w:lvlText w:val="%1."/>
      <w:lvlJc w:val="left"/>
      <w:pPr>
        <w:ind w:left="720" w:hanging="360"/>
      </w:pPr>
    </w:lvl>
    <w:lvl w:ilvl="1" w:tplc="9F24A992">
      <w:start w:val="1"/>
      <w:numFmt w:val="decimal"/>
      <w:lvlText w:val="%2."/>
      <w:lvlJc w:val="left"/>
      <w:pPr>
        <w:ind w:left="1440" w:hanging="360"/>
      </w:pPr>
    </w:lvl>
    <w:lvl w:ilvl="2" w:tplc="D6A4DBD8">
      <w:start w:val="1"/>
      <w:numFmt w:val="lowerRoman"/>
      <w:lvlText w:val="%3."/>
      <w:lvlJc w:val="right"/>
      <w:pPr>
        <w:ind w:left="2160" w:hanging="180"/>
      </w:pPr>
    </w:lvl>
    <w:lvl w:ilvl="3" w:tplc="8682C80E">
      <w:start w:val="1"/>
      <w:numFmt w:val="decimal"/>
      <w:lvlText w:val="%4."/>
      <w:lvlJc w:val="left"/>
      <w:pPr>
        <w:ind w:left="2880" w:hanging="360"/>
      </w:pPr>
    </w:lvl>
    <w:lvl w:ilvl="4" w:tplc="57469A06">
      <w:start w:val="1"/>
      <w:numFmt w:val="lowerLetter"/>
      <w:lvlText w:val="%5."/>
      <w:lvlJc w:val="left"/>
      <w:pPr>
        <w:ind w:left="3600" w:hanging="360"/>
      </w:pPr>
    </w:lvl>
    <w:lvl w:ilvl="5" w:tplc="5CC68BBC">
      <w:start w:val="1"/>
      <w:numFmt w:val="lowerRoman"/>
      <w:lvlText w:val="%6."/>
      <w:lvlJc w:val="right"/>
      <w:pPr>
        <w:ind w:left="4320" w:hanging="180"/>
      </w:pPr>
    </w:lvl>
    <w:lvl w:ilvl="6" w:tplc="30048726">
      <w:start w:val="1"/>
      <w:numFmt w:val="decimal"/>
      <w:lvlText w:val="%7."/>
      <w:lvlJc w:val="left"/>
      <w:pPr>
        <w:ind w:left="5040" w:hanging="360"/>
      </w:pPr>
    </w:lvl>
    <w:lvl w:ilvl="7" w:tplc="3ABEF8CC">
      <w:start w:val="1"/>
      <w:numFmt w:val="lowerLetter"/>
      <w:lvlText w:val="%8."/>
      <w:lvlJc w:val="left"/>
      <w:pPr>
        <w:ind w:left="5760" w:hanging="360"/>
      </w:pPr>
    </w:lvl>
    <w:lvl w:ilvl="8" w:tplc="3CEC8CAE">
      <w:start w:val="1"/>
      <w:numFmt w:val="lowerRoman"/>
      <w:lvlText w:val="%9."/>
      <w:lvlJc w:val="right"/>
      <w:pPr>
        <w:ind w:left="6480" w:hanging="180"/>
      </w:pPr>
    </w:lvl>
  </w:abstractNum>
  <w:abstractNum w:abstractNumId="17" w15:restartNumberingAfterBreak="0">
    <w:nsid w:val="3CE73452"/>
    <w:multiLevelType w:val="hybridMultilevel"/>
    <w:tmpl w:val="472CDA7C"/>
    <w:lvl w:ilvl="0" w:tplc="9A7C0DC2">
      <w:start w:val="3"/>
      <w:numFmt w:val="upperRoman"/>
      <w:lvlText w:val="%1&gt;"/>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1465A4"/>
    <w:multiLevelType w:val="hybridMultilevel"/>
    <w:tmpl w:val="10DE55AA"/>
    <w:lvl w:ilvl="0" w:tplc="C75484B4">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A203DE"/>
    <w:multiLevelType w:val="hybridMultilevel"/>
    <w:tmpl w:val="3B02172A"/>
    <w:lvl w:ilvl="0" w:tplc="14C89446">
      <w:start w:val="1"/>
      <w:numFmt w:val="decimal"/>
      <w:lvlText w:val="%1."/>
      <w:lvlJc w:val="left"/>
      <w:pPr>
        <w:ind w:left="720" w:hanging="360"/>
      </w:pPr>
    </w:lvl>
    <w:lvl w:ilvl="1" w:tplc="E85A4224">
      <w:start w:val="1"/>
      <w:numFmt w:val="lowerLetter"/>
      <w:lvlText w:val="%2."/>
      <w:lvlJc w:val="left"/>
      <w:pPr>
        <w:ind w:left="1440" w:hanging="360"/>
      </w:pPr>
    </w:lvl>
    <w:lvl w:ilvl="2" w:tplc="B498C0A2">
      <w:start w:val="1"/>
      <w:numFmt w:val="decimal"/>
      <w:lvlText w:val="%3."/>
      <w:lvlJc w:val="left"/>
      <w:pPr>
        <w:ind w:left="2160" w:hanging="180"/>
      </w:pPr>
    </w:lvl>
    <w:lvl w:ilvl="3" w:tplc="9C32A954">
      <w:start w:val="1"/>
      <w:numFmt w:val="decimal"/>
      <w:lvlText w:val="%4."/>
      <w:lvlJc w:val="left"/>
      <w:pPr>
        <w:ind w:left="2880" w:hanging="360"/>
      </w:pPr>
    </w:lvl>
    <w:lvl w:ilvl="4" w:tplc="86CCA16E">
      <w:start w:val="1"/>
      <w:numFmt w:val="lowerLetter"/>
      <w:lvlText w:val="%5."/>
      <w:lvlJc w:val="left"/>
      <w:pPr>
        <w:ind w:left="3600" w:hanging="360"/>
      </w:pPr>
    </w:lvl>
    <w:lvl w:ilvl="5" w:tplc="AADADC9A">
      <w:start w:val="1"/>
      <w:numFmt w:val="lowerRoman"/>
      <w:lvlText w:val="%6."/>
      <w:lvlJc w:val="right"/>
      <w:pPr>
        <w:ind w:left="4320" w:hanging="180"/>
      </w:pPr>
    </w:lvl>
    <w:lvl w:ilvl="6" w:tplc="90687E0A">
      <w:start w:val="1"/>
      <w:numFmt w:val="decimal"/>
      <w:lvlText w:val="%7."/>
      <w:lvlJc w:val="left"/>
      <w:pPr>
        <w:ind w:left="5040" w:hanging="360"/>
      </w:pPr>
    </w:lvl>
    <w:lvl w:ilvl="7" w:tplc="A568F7F6">
      <w:start w:val="1"/>
      <w:numFmt w:val="lowerLetter"/>
      <w:lvlText w:val="%8."/>
      <w:lvlJc w:val="left"/>
      <w:pPr>
        <w:ind w:left="5760" w:hanging="360"/>
      </w:pPr>
    </w:lvl>
    <w:lvl w:ilvl="8" w:tplc="640C7E76">
      <w:start w:val="1"/>
      <w:numFmt w:val="lowerRoman"/>
      <w:lvlText w:val="%9."/>
      <w:lvlJc w:val="right"/>
      <w:pPr>
        <w:ind w:left="6480" w:hanging="180"/>
      </w:pPr>
    </w:lvl>
  </w:abstractNum>
  <w:abstractNum w:abstractNumId="20" w15:restartNumberingAfterBreak="0">
    <w:nsid w:val="49A32E6A"/>
    <w:multiLevelType w:val="hybridMultilevel"/>
    <w:tmpl w:val="9C38B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BA3BBA"/>
    <w:multiLevelType w:val="hybridMultilevel"/>
    <w:tmpl w:val="457AD9FC"/>
    <w:lvl w:ilvl="0" w:tplc="5A4224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F04EFE"/>
    <w:multiLevelType w:val="hybridMultilevel"/>
    <w:tmpl w:val="7B5AB150"/>
    <w:lvl w:ilvl="0" w:tplc="EF1E12F8">
      <w:start w:val="1"/>
      <w:numFmt w:val="decimal"/>
      <w:lvlText w:val="%1."/>
      <w:lvlJc w:val="left"/>
      <w:pPr>
        <w:ind w:left="720" w:hanging="360"/>
      </w:pPr>
    </w:lvl>
    <w:lvl w:ilvl="1" w:tplc="2F5413AC">
      <w:start w:val="1"/>
      <w:numFmt w:val="lowerLetter"/>
      <w:lvlText w:val="%2."/>
      <w:lvlJc w:val="left"/>
      <w:pPr>
        <w:ind w:left="1440" w:hanging="360"/>
      </w:pPr>
    </w:lvl>
    <w:lvl w:ilvl="2" w:tplc="125473BC">
      <w:start w:val="1"/>
      <w:numFmt w:val="lowerRoman"/>
      <w:lvlText w:val="%3."/>
      <w:lvlJc w:val="right"/>
      <w:pPr>
        <w:ind w:left="2160" w:hanging="180"/>
      </w:pPr>
    </w:lvl>
    <w:lvl w:ilvl="3" w:tplc="55BA2CD6">
      <w:start w:val="1"/>
      <w:numFmt w:val="decimal"/>
      <w:lvlText w:val="%4."/>
      <w:lvlJc w:val="left"/>
      <w:pPr>
        <w:ind w:left="2880" w:hanging="360"/>
      </w:pPr>
    </w:lvl>
    <w:lvl w:ilvl="4" w:tplc="97FE6F92">
      <w:start w:val="1"/>
      <w:numFmt w:val="lowerLetter"/>
      <w:lvlText w:val="%5."/>
      <w:lvlJc w:val="left"/>
      <w:pPr>
        <w:ind w:left="3600" w:hanging="360"/>
      </w:pPr>
    </w:lvl>
    <w:lvl w:ilvl="5" w:tplc="AFD03C44">
      <w:start w:val="1"/>
      <w:numFmt w:val="lowerRoman"/>
      <w:lvlText w:val="%6."/>
      <w:lvlJc w:val="right"/>
      <w:pPr>
        <w:ind w:left="4320" w:hanging="180"/>
      </w:pPr>
    </w:lvl>
    <w:lvl w:ilvl="6" w:tplc="8556C158">
      <w:start w:val="1"/>
      <w:numFmt w:val="decimal"/>
      <w:lvlText w:val="%7."/>
      <w:lvlJc w:val="left"/>
      <w:pPr>
        <w:ind w:left="5040" w:hanging="360"/>
      </w:pPr>
    </w:lvl>
    <w:lvl w:ilvl="7" w:tplc="F5764462">
      <w:start w:val="1"/>
      <w:numFmt w:val="lowerLetter"/>
      <w:lvlText w:val="%8."/>
      <w:lvlJc w:val="left"/>
      <w:pPr>
        <w:ind w:left="5760" w:hanging="360"/>
      </w:pPr>
    </w:lvl>
    <w:lvl w:ilvl="8" w:tplc="BD6AFD92">
      <w:start w:val="1"/>
      <w:numFmt w:val="lowerRoman"/>
      <w:lvlText w:val="%9."/>
      <w:lvlJc w:val="right"/>
      <w:pPr>
        <w:ind w:left="6480" w:hanging="180"/>
      </w:pPr>
    </w:lvl>
  </w:abstractNum>
  <w:abstractNum w:abstractNumId="23" w15:restartNumberingAfterBreak="0">
    <w:nsid w:val="586B5A50"/>
    <w:multiLevelType w:val="hybridMultilevel"/>
    <w:tmpl w:val="9CB2D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A36289"/>
    <w:multiLevelType w:val="hybridMultilevel"/>
    <w:tmpl w:val="B03458AA"/>
    <w:lvl w:ilvl="0" w:tplc="FEFC9B5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E35B98"/>
    <w:multiLevelType w:val="hybridMultilevel"/>
    <w:tmpl w:val="50B839DC"/>
    <w:lvl w:ilvl="0" w:tplc="046CF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1E7837"/>
    <w:multiLevelType w:val="hybridMultilevel"/>
    <w:tmpl w:val="FF924184"/>
    <w:lvl w:ilvl="0" w:tplc="ECE0E180">
      <w:start w:val="1"/>
      <w:numFmt w:val="upperRoman"/>
      <w:lvlText w:val="%1."/>
      <w:lvlJc w:val="right"/>
      <w:pPr>
        <w:ind w:left="720" w:hanging="360"/>
      </w:pPr>
      <w:rPr>
        <w:rFonts w:ascii="Arial" w:hAnsi="Arial" w:hint="default"/>
        <w:b w:val="0"/>
        <w:i w:val="0"/>
        <w:caps w:val="0"/>
        <w:strike w:val="0"/>
        <w:dstrike w:val="0"/>
        <w:vanish w:val="0"/>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76428E"/>
    <w:multiLevelType w:val="hybridMultilevel"/>
    <w:tmpl w:val="09C29C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B75F4B"/>
    <w:multiLevelType w:val="hybridMultilevel"/>
    <w:tmpl w:val="2E5CF80A"/>
    <w:lvl w:ilvl="0" w:tplc="2C58B740">
      <w:start w:val="1"/>
      <w:numFmt w:val="decimal"/>
      <w:lvlText w:val="%1."/>
      <w:lvlJc w:val="left"/>
      <w:pPr>
        <w:ind w:left="1440" w:hanging="360"/>
      </w:pPr>
    </w:lvl>
    <w:lvl w:ilvl="1" w:tplc="A9A6E694">
      <w:start w:val="1"/>
      <w:numFmt w:val="lowerLetter"/>
      <w:lvlText w:val="%2."/>
      <w:lvlJc w:val="left"/>
      <w:pPr>
        <w:ind w:left="2160" w:hanging="360"/>
      </w:pPr>
    </w:lvl>
    <w:lvl w:ilvl="2" w:tplc="7A847CF0">
      <w:start w:val="1"/>
      <w:numFmt w:val="lowerRoman"/>
      <w:lvlText w:val="%3."/>
      <w:lvlJc w:val="right"/>
      <w:pPr>
        <w:ind w:left="2880" w:hanging="180"/>
      </w:pPr>
    </w:lvl>
    <w:lvl w:ilvl="3" w:tplc="8D381716">
      <w:start w:val="1"/>
      <w:numFmt w:val="decimal"/>
      <w:lvlText w:val="%4."/>
      <w:lvlJc w:val="left"/>
      <w:pPr>
        <w:ind w:left="3600" w:hanging="360"/>
      </w:pPr>
    </w:lvl>
    <w:lvl w:ilvl="4" w:tplc="F7D40A0A">
      <w:start w:val="1"/>
      <w:numFmt w:val="lowerLetter"/>
      <w:lvlText w:val="%5."/>
      <w:lvlJc w:val="left"/>
      <w:pPr>
        <w:ind w:left="4320" w:hanging="360"/>
      </w:pPr>
    </w:lvl>
    <w:lvl w:ilvl="5" w:tplc="90CEC00A">
      <w:start w:val="1"/>
      <w:numFmt w:val="lowerRoman"/>
      <w:lvlText w:val="%6."/>
      <w:lvlJc w:val="right"/>
      <w:pPr>
        <w:ind w:left="5040" w:hanging="180"/>
      </w:pPr>
    </w:lvl>
    <w:lvl w:ilvl="6" w:tplc="CF4E842E">
      <w:start w:val="1"/>
      <w:numFmt w:val="decimal"/>
      <w:lvlText w:val="%7."/>
      <w:lvlJc w:val="left"/>
      <w:pPr>
        <w:ind w:left="5760" w:hanging="360"/>
      </w:pPr>
    </w:lvl>
    <w:lvl w:ilvl="7" w:tplc="7C265420">
      <w:start w:val="1"/>
      <w:numFmt w:val="lowerLetter"/>
      <w:lvlText w:val="%8."/>
      <w:lvlJc w:val="left"/>
      <w:pPr>
        <w:ind w:left="6480" w:hanging="360"/>
      </w:pPr>
    </w:lvl>
    <w:lvl w:ilvl="8" w:tplc="B71E914E">
      <w:start w:val="1"/>
      <w:numFmt w:val="lowerRoman"/>
      <w:lvlText w:val="%9."/>
      <w:lvlJc w:val="right"/>
      <w:pPr>
        <w:ind w:left="7200" w:hanging="180"/>
      </w:pPr>
    </w:lvl>
  </w:abstractNum>
  <w:abstractNum w:abstractNumId="29" w15:restartNumberingAfterBreak="0">
    <w:nsid w:val="6D72072C"/>
    <w:multiLevelType w:val="hybridMultilevel"/>
    <w:tmpl w:val="C622AD26"/>
    <w:lvl w:ilvl="0" w:tplc="FFAE5840">
      <w:start w:val="1"/>
      <w:numFmt w:val="decimal"/>
      <w:lvlText w:val="%1."/>
      <w:lvlJc w:val="left"/>
      <w:pPr>
        <w:ind w:left="990" w:hanging="360"/>
      </w:pPr>
    </w:lvl>
    <w:lvl w:ilvl="1" w:tplc="04090001">
      <w:start w:val="1"/>
      <w:numFmt w:val="bullet"/>
      <w:lvlText w:val=""/>
      <w:lvlJc w:val="left"/>
      <w:pPr>
        <w:ind w:left="2160" w:hanging="360"/>
      </w:pPr>
      <w:rPr>
        <w:rFonts w:ascii="Symbol" w:hAnsi="Symbol" w:hint="default"/>
      </w:rPr>
    </w:lvl>
    <w:lvl w:ilvl="2" w:tplc="3D66DC38">
      <w:start w:val="1"/>
      <w:numFmt w:val="lowerRoman"/>
      <w:lvlText w:val="%3."/>
      <w:lvlJc w:val="right"/>
      <w:pPr>
        <w:ind w:left="2880" w:hanging="180"/>
      </w:pPr>
    </w:lvl>
    <w:lvl w:ilvl="3" w:tplc="07DCE9A2">
      <w:start w:val="1"/>
      <w:numFmt w:val="decimal"/>
      <w:lvlText w:val="%4."/>
      <w:lvlJc w:val="left"/>
      <w:pPr>
        <w:ind w:left="3600" w:hanging="360"/>
      </w:pPr>
    </w:lvl>
    <w:lvl w:ilvl="4" w:tplc="71289CC8">
      <w:start w:val="1"/>
      <w:numFmt w:val="lowerLetter"/>
      <w:lvlText w:val="%5."/>
      <w:lvlJc w:val="left"/>
      <w:pPr>
        <w:ind w:left="4320" w:hanging="360"/>
      </w:pPr>
    </w:lvl>
    <w:lvl w:ilvl="5" w:tplc="5178D89C">
      <w:start w:val="1"/>
      <w:numFmt w:val="lowerRoman"/>
      <w:lvlText w:val="%6."/>
      <w:lvlJc w:val="right"/>
      <w:pPr>
        <w:ind w:left="5040" w:hanging="180"/>
      </w:pPr>
    </w:lvl>
    <w:lvl w:ilvl="6" w:tplc="7CF2D8F4">
      <w:start w:val="1"/>
      <w:numFmt w:val="decimal"/>
      <w:lvlText w:val="%7."/>
      <w:lvlJc w:val="left"/>
      <w:pPr>
        <w:ind w:left="5760" w:hanging="360"/>
      </w:pPr>
    </w:lvl>
    <w:lvl w:ilvl="7" w:tplc="95E61A4A">
      <w:start w:val="1"/>
      <w:numFmt w:val="lowerLetter"/>
      <w:lvlText w:val="%8."/>
      <w:lvlJc w:val="left"/>
      <w:pPr>
        <w:ind w:left="6480" w:hanging="360"/>
      </w:pPr>
    </w:lvl>
    <w:lvl w:ilvl="8" w:tplc="FEE67ED8">
      <w:start w:val="1"/>
      <w:numFmt w:val="lowerRoman"/>
      <w:lvlText w:val="%9."/>
      <w:lvlJc w:val="right"/>
      <w:pPr>
        <w:ind w:left="7200" w:hanging="180"/>
      </w:pPr>
    </w:lvl>
  </w:abstractNum>
  <w:abstractNum w:abstractNumId="30" w15:restartNumberingAfterBreak="0">
    <w:nsid w:val="6FA845E8"/>
    <w:multiLevelType w:val="hybridMultilevel"/>
    <w:tmpl w:val="1C32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F45512"/>
    <w:multiLevelType w:val="hybridMultilevel"/>
    <w:tmpl w:val="D3A85102"/>
    <w:lvl w:ilvl="0" w:tplc="AA949078">
      <w:start w:val="1"/>
      <w:numFmt w:val="upperLetter"/>
      <w:pStyle w:val="Heading6"/>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F83F0A"/>
    <w:multiLevelType w:val="hybridMultilevel"/>
    <w:tmpl w:val="3510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31C00"/>
    <w:multiLevelType w:val="hybridMultilevel"/>
    <w:tmpl w:val="20466018"/>
    <w:lvl w:ilvl="0" w:tplc="EF620630">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AE1F51"/>
    <w:multiLevelType w:val="hybridMultilevel"/>
    <w:tmpl w:val="6D5AA29C"/>
    <w:lvl w:ilvl="0" w:tplc="B8647CD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85338311">
    <w:abstractNumId w:val="22"/>
  </w:num>
  <w:num w:numId="2" w16cid:durableId="1623998154">
    <w:abstractNumId w:val="28"/>
  </w:num>
  <w:num w:numId="3" w16cid:durableId="1059136338">
    <w:abstractNumId w:val="29"/>
  </w:num>
  <w:num w:numId="4" w16cid:durableId="2010021429">
    <w:abstractNumId w:val="19"/>
  </w:num>
  <w:num w:numId="5" w16cid:durableId="1894391603">
    <w:abstractNumId w:val="2"/>
  </w:num>
  <w:num w:numId="6" w16cid:durableId="752162885">
    <w:abstractNumId w:val="16"/>
  </w:num>
  <w:num w:numId="7" w16cid:durableId="637763533">
    <w:abstractNumId w:val="12"/>
  </w:num>
  <w:num w:numId="8" w16cid:durableId="1921452200">
    <w:abstractNumId w:val="15"/>
  </w:num>
  <w:num w:numId="9" w16cid:durableId="1822842926">
    <w:abstractNumId w:val="24"/>
  </w:num>
  <w:num w:numId="10" w16cid:durableId="494340678">
    <w:abstractNumId w:val="13"/>
  </w:num>
  <w:num w:numId="11" w16cid:durableId="1856070250">
    <w:abstractNumId w:val="31"/>
  </w:num>
  <w:num w:numId="12" w16cid:durableId="347945971">
    <w:abstractNumId w:val="11"/>
  </w:num>
  <w:num w:numId="13" w16cid:durableId="257642405">
    <w:abstractNumId w:val="4"/>
  </w:num>
  <w:num w:numId="14" w16cid:durableId="1830321375">
    <w:abstractNumId w:val="27"/>
  </w:num>
  <w:num w:numId="15" w16cid:durableId="995764099">
    <w:abstractNumId w:val="25"/>
  </w:num>
  <w:num w:numId="16" w16cid:durableId="1693140982">
    <w:abstractNumId w:val="5"/>
  </w:num>
  <w:num w:numId="17" w16cid:durableId="1160542982">
    <w:abstractNumId w:val="7"/>
  </w:num>
  <w:num w:numId="18" w16cid:durableId="1503593219">
    <w:abstractNumId w:val="32"/>
  </w:num>
  <w:num w:numId="19" w16cid:durableId="1334793333">
    <w:abstractNumId w:val="30"/>
  </w:num>
  <w:num w:numId="20" w16cid:durableId="2143839292">
    <w:abstractNumId w:val="6"/>
  </w:num>
  <w:num w:numId="21" w16cid:durableId="586622893">
    <w:abstractNumId w:val="9"/>
  </w:num>
  <w:num w:numId="22" w16cid:durableId="150872680">
    <w:abstractNumId w:val="21"/>
  </w:num>
  <w:num w:numId="23" w16cid:durableId="1744180618">
    <w:abstractNumId w:val="10"/>
  </w:num>
  <w:num w:numId="24" w16cid:durableId="2030794709">
    <w:abstractNumId w:val="18"/>
  </w:num>
  <w:num w:numId="25" w16cid:durableId="1789423836">
    <w:abstractNumId w:val="17"/>
  </w:num>
  <w:num w:numId="26" w16cid:durableId="724988314">
    <w:abstractNumId w:val="8"/>
  </w:num>
  <w:num w:numId="27" w16cid:durableId="211427598">
    <w:abstractNumId w:val="26"/>
  </w:num>
  <w:num w:numId="28" w16cid:durableId="1846550269">
    <w:abstractNumId w:val="26"/>
    <w:lvlOverride w:ilvl="0">
      <w:startOverride w:val="1"/>
    </w:lvlOverride>
  </w:num>
  <w:num w:numId="29" w16cid:durableId="1464080786">
    <w:abstractNumId w:val="18"/>
    <w:lvlOverride w:ilvl="0">
      <w:startOverride w:val="6"/>
    </w:lvlOverride>
  </w:num>
  <w:num w:numId="30" w16cid:durableId="2109690032">
    <w:abstractNumId w:val="3"/>
  </w:num>
  <w:num w:numId="31" w16cid:durableId="1379276715">
    <w:abstractNumId w:val="18"/>
    <w:lvlOverride w:ilvl="0">
      <w:startOverride w:val="2"/>
    </w:lvlOverride>
  </w:num>
  <w:num w:numId="32" w16cid:durableId="1478765318">
    <w:abstractNumId w:val="1"/>
  </w:num>
  <w:num w:numId="33" w16cid:durableId="614555557">
    <w:abstractNumId w:val="20"/>
  </w:num>
  <w:num w:numId="34" w16cid:durableId="1793863798">
    <w:abstractNumId w:val="34"/>
  </w:num>
  <w:num w:numId="35" w16cid:durableId="1640718851">
    <w:abstractNumId w:val="34"/>
    <w:lvlOverride w:ilvl="0">
      <w:startOverride w:val="1"/>
    </w:lvlOverride>
  </w:num>
  <w:num w:numId="36" w16cid:durableId="897083909">
    <w:abstractNumId w:val="0"/>
  </w:num>
  <w:num w:numId="37" w16cid:durableId="1355107106">
    <w:abstractNumId w:val="14"/>
  </w:num>
  <w:num w:numId="38" w16cid:durableId="606304503">
    <w:abstractNumId w:val="14"/>
    <w:lvlOverride w:ilvl="0">
      <w:startOverride w:val="2"/>
    </w:lvlOverride>
  </w:num>
  <w:num w:numId="39" w16cid:durableId="86120474">
    <w:abstractNumId w:val="33"/>
  </w:num>
  <w:num w:numId="40" w16cid:durableId="104695226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wMDe3tDC1MDUyNzRT0lEKTi0uzszPAykwqwUACrzyfSwAAAA="/>
  </w:docVars>
  <w:rsids>
    <w:rsidRoot w:val="009D5712"/>
    <w:rsid w:val="00023C04"/>
    <w:rsid w:val="00032C40"/>
    <w:rsid w:val="00041212"/>
    <w:rsid w:val="000461B1"/>
    <w:rsid w:val="00055180"/>
    <w:rsid w:val="00072462"/>
    <w:rsid w:val="00082192"/>
    <w:rsid w:val="000943D0"/>
    <w:rsid w:val="000E099A"/>
    <w:rsid w:val="000E543C"/>
    <w:rsid w:val="000F5866"/>
    <w:rsid w:val="0010123B"/>
    <w:rsid w:val="00110467"/>
    <w:rsid w:val="00110541"/>
    <w:rsid w:val="00120C79"/>
    <w:rsid w:val="00171E42"/>
    <w:rsid w:val="00177A79"/>
    <w:rsid w:val="00180BBE"/>
    <w:rsid w:val="00182808"/>
    <w:rsid w:val="00186962"/>
    <w:rsid w:val="001878CD"/>
    <w:rsid w:val="001959B2"/>
    <w:rsid w:val="001A5818"/>
    <w:rsid w:val="001B70AD"/>
    <w:rsid w:val="001C0459"/>
    <w:rsid w:val="001C22FE"/>
    <w:rsid w:val="001E19FA"/>
    <w:rsid w:val="001E2DB9"/>
    <w:rsid w:val="001F20E9"/>
    <w:rsid w:val="00200738"/>
    <w:rsid w:val="00203EAF"/>
    <w:rsid w:val="002172C1"/>
    <w:rsid w:val="00241246"/>
    <w:rsid w:val="00265389"/>
    <w:rsid w:val="00265F6A"/>
    <w:rsid w:val="0028393A"/>
    <w:rsid w:val="00292793"/>
    <w:rsid w:val="0029471C"/>
    <w:rsid w:val="002B42D3"/>
    <w:rsid w:val="002C3D82"/>
    <w:rsid w:val="003067A9"/>
    <w:rsid w:val="0032157C"/>
    <w:rsid w:val="003238F6"/>
    <w:rsid w:val="003366F8"/>
    <w:rsid w:val="00336753"/>
    <w:rsid w:val="00337EAC"/>
    <w:rsid w:val="0034797F"/>
    <w:rsid w:val="00380003"/>
    <w:rsid w:val="003842FA"/>
    <w:rsid w:val="00397E1B"/>
    <w:rsid w:val="003C1A23"/>
    <w:rsid w:val="003C759A"/>
    <w:rsid w:val="004020CD"/>
    <w:rsid w:val="00433F94"/>
    <w:rsid w:val="00443697"/>
    <w:rsid w:val="00456D36"/>
    <w:rsid w:val="00466A94"/>
    <w:rsid w:val="0047319D"/>
    <w:rsid w:val="00474C82"/>
    <w:rsid w:val="004A0A5D"/>
    <w:rsid w:val="004A62AA"/>
    <w:rsid w:val="004E73A6"/>
    <w:rsid w:val="004F3EBC"/>
    <w:rsid w:val="005013FC"/>
    <w:rsid w:val="00503DF2"/>
    <w:rsid w:val="00505B35"/>
    <w:rsid w:val="00524123"/>
    <w:rsid w:val="00531BA7"/>
    <w:rsid w:val="00532BE3"/>
    <w:rsid w:val="005569A0"/>
    <w:rsid w:val="0056639D"/>
    <w:rsid w:val="005722FE"/>
    <w:rsid w:val="0057475B"/>
    <w:rsid w:val="00587837"/>
    <w:rsid w:val="00592A5D"/>
    <w:rsid w:val="005949A2"/>
    <w:rsid w:val="005A066F"/>
    <w:rsid w:val="005B45DA"/>
    <w:rsid w:val="005B6490"/>
    <w:rsid w:val="005C5AB0"/>
    <w:rsid w:val="005D484E"/>
    <w:rsid w:val="005E2152"/>
    <w:rsid w:val="005F76A8"/>
    <w:rsid w:val="00607C23"/>
    <w:rsid w:val="0061334D"/>
    <w:rsid w:val="00637383"/>
    <w:rsid w:val="00642052"/>
    <w:rsid w:val="00691EC1"/>
    <w:rsid w:val="006E0D23"/>
    <w:rsid w:val="00705B8E"/>
    <w:rsid w:val="007072DA"/>
    <w:rsid w:val="00717427"/>
    <w:rsid w:val="007219DA"/>
    <w:rsid w:val="0074059A"/>
    <w:rsid w:val="007506B7"/>
    <w:rsid w:val="0077653C"/>
    <w:rsid w:val="007B515E"/>
    <w:rsid w:val="007D37A6"/>
    <w:rsid w:val="007F773C"/>
    <w:rsid w:val="00833280"/>
    <w:rsid w:val="00850D74"/>
    <w:rsid w:val="008647F0"/>
    <w:rsid w:val="00864C0E"/>
    <w:rsid w:val="008705B6"/>
    <w:rsid w:val="0087095A"/>
    <w:rsid w:val="008A27FE"/>
    <w:rsid w:val="008D0325"/>
    <w:rsid w:val="008E42AB"/>
    <w:rsid w:val="008F2AFF"/>
    <w:rsid w:val="008F5CAA"/>
    <w:rsid w:val="008F658C"/>
    <w:rsid w:val="00940A72"/>
    <w:rsid w:val="009932EC"/>
    <w:rsid w:val="009A1D36"/>
    <w:rsid w:val="009B2284"/>
    <w:rsid w:val="009D1256"/>
    <w:rsid w:val="009D23F5"/>
    <w:rsid w:val="009D5712"/>
    <w:rsid w:val="00A030B8"/>
    <w:rsid w:val="00A03ADE"/>
    <w:rsid w:val="00A0650C"/>
    <w:rsid w:val="00A16231"/>
    <w:rsid w:val="00A239B8"/>
    <w:rsid w:val="00A25F2E"/>
    <w:rsid w:val="00A3590F"/>
    <w:rsid w:val="00A52580"/>
    <w:rsid w:val="00A5F075"/>
    <w:rsid w:val="00AA5EAE"/>
    <w:rsid w:val="00AB7BDD"/>
    <w:rsid w:val="00AE48A3"/>
    <w:rsid w:val="00AF3A53"/>
    <w:rsid w:val="00AF753C"/>
    <w:rsid w:val="00AF762F"/>
    <w:rsid w:val="00B2288B"/>
    <w:rsid w:val="00B2368F"/>
    <w:rsid w:val="00B2709C"/>
    <w:rsid w:val="00B70169"/>
    <w:rsid w:val="00B76B5C"/>
    <w:rsid w:val="00B8234F"/>
    <w:rsid w:val="00B97F22"/>
    <w:rsid w:val="00BA02B9"/>
    <w:rsid w:val="00BA3708"/>
    <w:rsid w:val="00BA4D87"/>
    <w:rsid w:val="00BB2D48"/>
    <w:rsid w:val="00BD1437"/>
    <w:rsid w:val="00BD315D"/>
    <w:rsid w:val="00BE0BBB"/>
    <w:rsid w:val="00BF57C6"/>
    <w:rsid w:val="00C15693"/>
    <w:rsid w:val="00C273D7"/>
    <w:rsid w:val="00C35C66"/>
    <w:rsid w:val="00C46647"/>
    <w:rsid w:val="00C7092D"/>
    <w:rsid w:val="00C9076A"/>
    <w:rsid w:val="00CB1CCA"/>
    <w:rsid w:val="00CC35D5"/>
    <w:rsid w:val="00CC6B86"/>
    <w:rsid w:val="00CE2E05"/>
    <w:rsid w:val="00CE515F"/>
    <w:rsid w:val="00CF1166"/>
    <w:rsid w:val="00CF2AB3"/>
    <w:rsid w:val="00D14A19"/>
    <w:rsid w:val="00D21B12"/>
    <w:rsid w:val="00D269E8"/>
    <w:rsid w:val="00D35922"/>
    <w:rsid w:val="00D4276C"/>
    <w:rsid w:val="00D636A8"/>
    <w:rsid w:val="00D7526A"/>
    <w:rsid w:val="00D8631C"/>
    <w:rsid w:val="00D87C9F"/>
    <w:rsid w:val="00DB2246"/>
    <w:rsid w:val="00E01907"/>
    <w:rsid w:val="00E03018"/>
    <w:rsid w:val="00E10A8C"/>
    <w:rsid w:val="00E44E1B"/>
    <w:rsid w:val="00E47A6F"/>
    <w:rsid w:val="00E821B7"/>
    <w:rsid w:val="00E822BB"/>
    <w:rsid w:val="00EB7CA0"/>
    <w:rsid w:val="00EC180A"/>
    <w:rsid w:val="00EC1CEE"/>
    <w:rsid w:val="00EE7F46"/>
    <w:rsid w:val="00EF0511"/>
    <w:rsid w:val="00EF1BFD"/>
    <w:rsid w:val="00F30E7D"/>
    <w:rsid w:val="00F365EB"/>
    <w:rsid w:val="00F4405F"/>
    <w:rsid w:val="00F44F63"/>
    <w:rsid w:val="00F50830"/>
    <w:rsid w:val="00F518C6"/>
    <w:rsid w:val="00F55BA7"/>
    <w:rsid w:val="00F7551B"/>
    <w:rsid w:val="00F9752D"/>
    <w:rsid w:val="00FA0E1D"/>
    <w:rsid w:val="00FA1EA1"/>
    <w:rsid w:val="00FA4067"/>
    <w:rsid w:val="00FA4BE4"/>
    <w:rsid w:val="5103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AA2AE"/>
  <w15:chartTrackingRefBased/>
  <w15:docId w15:val="{1BFBF140-C5B6-4888-964A-7E318576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712"/>
    <w:pPr>
      <w:spacing w:after="0" w:line="240" w:lineRule="auto"/>
    </w:pPr>
    <w:rPr>
      <w:rFonts w:ascii="Arial" w:eastAsia="Calibri" w:hAnsi="Arial" w:cs="Times New Roman"/>
      <w:sz w:val="24"/>
    </w:rPr>
  </w:style>
  <w:style w:type="paragraph" w:styleId="Heading1">
    <w:name w:val="heading 1"/>
    <w:basedOn w:val="Normal"/>
    <w:next w:val="Normal"/>
    <w:link w:val="Heading1Char"/>
    <w:autoRedefine/>
    <w:uiPriority w:val="9"/>
    <w:qFormat/>
    <w:rsid w:val="00D269E8"/>
    <w:pPr>
      <w:keepNext/>
      <w:keepLines/>
      <w:spacing w:after="6720"/>
      <w:jc w:val="center"/>
      <w:outlineLvl w:val="0"/>
    </w:pPr>
    <w:rPr>
      <w:rFonts w:eastAsiaTheme="majorEastAsia" w:cstheme="majorBidi"/>
      <w:b/>
      <w:sz w:val="36"/>
      <w:szCs w:val="32"/>
    </w:rPr>
  </w:style>
  <w:style w:type="paragraph" w:styleId="Heading2">
    <w:name w:val="heading 2"/>
    <w:basedOn w:val="Normal"/>
    <w:next w:val="Normal"/>
    <w:link w:val="Heading2Char"/>
    <w:autoRedefine/>
    <w:unhideWhenUsed/>
    <w:qFormat/>
    <w:rsid w:val="003067A9"/>
    <w:pPr>
      <w:keepNext/>
      <w:keepLines/>
      <w:numPr>
        <w:numId w:val="39"/>
      </w:numPr>
      <w:spacing w:after="120" w:line="259" w:lineRule="auto"/>
      <w:ind w:left="0"/>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1E2DB9"/>
    <w:pPr>
      <w:numPr>
        <w:numId w:val="37"/>
      </w:numPr>
      <w:spacing w:before="480" w:after="240"/>
      <w:outlineLvl w:val="2"/>
    </w:pPr>
    <w:rPr>
      <w:b/>
      <w:sz w:val="28"/>
      <w:szCs w:val="28"/>
    </w:rPr>
  </w:style>
  <w:style w:type="paragraph" w:styleId="Heading4">
    <w:name w:val="heading 4"/>
    <w:basedOn w:val="Normal"/>
    <w:next w:val="Normal"/>
    <w:link w:val="Heading4Char"/>
    <w:autoRedefine/>
    <w:uiPriority w:val="9"/>
    <w:unhideWhenUsed/>
    <w:qFormat/>
    <w:rsid w:val="00EB7CA0"/>
    <w:pPr>
      <w:keepNext/>
      <w:keepLines/>
      <w:spacing w:before="240" w:after="240"/>
      <w:ind w:left="360"/>
      <w:jc w:val="center"/>
      <w:outlineLvl w:val="3"/>
    </w:pPr>
    <w:rPr>
      <w:rFonts w:eastAsiaTheme="majorEastAsia" w:cs="Arial"/>
      <w:b/>
      <w:iCs/>
      <w:szCs w:val="24"/>
    </w:rPr>
  </w:style>
  <w:style w:type="paragraph" w:styleId="Heading5">
    <w:name w:val="heading 5"/>
    <w:basedOn w:val="Normal"/>
    <w:next w:val="Normal"/>
    <w:link w:val="Heading5Char"/>
    <w:autoRedefine/>
    <w:uiPriority w:val="9"/>
    <w:unhideWhenUsed/>
    <w:qFormat/>
    <w:rsid w:val="009D5712"/>
    <w:pPr>
      <w:keepNext/>
      <w:keepLines/>
      <w:numPr>
        <w:numId w:val="10"/>
      </w:numPr>
      <w:spacing w:before="4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9D5712"/>
    <w:pPr>
      <w:keepNext/>
      <w:keepLines/>
      <w:numPr>
        <w:numId w:val="11"/>
      </w:numPr>
      <w:spacing w:before="40"/>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67A9"/>
    <w:rPr>
      <w:rFonts w:ascii="Arial" w:eastAsiaTheme="majorEastAsia" w:hAnsi="Arial" w:cstheme="majorBidi"/>
      <w:b/>
      <w:sz w:val="28"/>
      <w:szCs w:val="26"/>
    </w:rPr>
  </w:style>
  <w:style w:type="character" w:customStyle="1" w:styleId="Heading1Char">
    <w:name w:val="Heading 1 Char"/>
    <w:basedOn w:val="DefaultParagraphFont"/>
    <w:link w:val="Heading1"/>
    <w:uiPriority w:val="9"/>
    <w:rsid w:val="00D269E8"/>
    <w:rPr>
      <w:rFonts w:ascii="Arial" w:eastAsiaTheme="majorEastAsia" w:hAnsi="Arial" w:cstheme="majorBidi"/>
      <w:b/>
      <w:sz w:val="36"/>
      <w:szCs w:val="32"/>
    </w:rPr>
  </w:style>
  <w:style w:type="table" w:customStyle="1" w:styleId="Style1">
    <w:name w:val="Style1"/>
    <w:basedOn w:val="TableNormal"/>
    <w:uiPriority w:val="99"/>
    <w:rsid w:val="00717427"/>
    <w:pPr>
      <w:spacing w:after="0" w:line="240" w:lineRule="auto"/>
    </w:pPr>
    <w:rPr>
      <w:rFonts w:ascii="Arial" w:hAnsi="Arial"/>
      <w:sz w:val="24"/>
    </w:rPr>
    <w:tblPr>
      <w:tblCellMar>
        <w:left w:w="115" w:type="dxa"/>
        <w:right w:w="115" w:type="dxa"/>
      </w:tblCellMar>
    </w:tblPr>
  </w:style>
  <w:style w:type="character" w:customStyle="1" w:styleId="Heading3Char">
    <w:name w:val="Heading 3 Char"/>
    <w:basedOn w:val="DefaultParagraphFont"/>
    <w:link w:val="Heading3"/>
    <w:uiPriority w:val="9"/>
    <w:rsid w:val="001E2DB9"/>
    <w:rPr>
      <w:rFonts w:ascii="Arial" w:eastAsia="Calibri" w:hAnsi="Arial" w:cs="Times New Roman"/>
      <w:b/>
      <w:sz w:val="28"/>
      <w:szCs w:val="28"/>
    </w:rPr>
  </w:style>
  <w:style w:type="character" w:customStyle="1" w:styleId="Heading4Char">
    <w:name w:val="Heading 4 Char"/>
    <w:basedOn w:val="DefaultParagraphFont"/>
    <w:link w:val="Heading4"/>
    <w:uiPriority w:val="9"/>
    <w:rsid w:val="00EB7CA0"/>
    <w:rPr>
      <w:rFonts w:ascii="Arial" w:eastAsiaTheme="majorEastAsia" w:hAnsi="Arial" w:cs="Arial"/>
      <w:b/>
      <w:iCs/>
      <w:sz w:val="24"/>
      <w:szCs w:val="24"/>
    </w:rPr>
  </w:style>
  <w:style w:type="character" w:customStyle="1" w:styleId="Heading5Char">
    <w:name w:val="Heading 5 Char"/>
    <w:basedOn w:val="DefaultParagraphFont"/>
    <w:link w:val="Heading5"/>
    <w:uiPriority w:val="9"/>
    <w:rsid w:val="009D5712"/>
    <w:rPr>
      <w:rFonts w:ascii="Arial" w:eastAsiaTheme="majorEastAsia" w:hAnsi="Arial" w:cstheme="majorBidi"/>
      <w:b/>
      <w:sz w:val="24"/>
    </w:rPr>
  </w:style>
  <w:style w:type="character" w:customStyle="1" w:styleId="Heading6Char">
    <w:name w:val="Heading 6 Char"/>
    <w:basedOn w:val="DefaultParagraphFont"/>
    <w:link w:val="Heading6"/>
    <w:uiPriority w:val="9"/>
    <w:rsid w:val="009D5712"/>
    <w:rPr>
      <w:rFonts w:ascii="Arial" w:eastAsiaTheme="majorEastAsia" w:hAnsi="Arial" w:cstheme="majorBidi"/>
      <w:b/>
      <w:sz w:val="24"/>
    </w:rPr>
  </w:style>
  <w:style w:type="paragraph" w:styleId="ListParagraph">
    <w:name w:val="List Paragraph"/>
    <w:basedOn w:val="Normal"/>
    <w:link w:val="ListParagraphChar"/>
    <w:uiPriority w:val="34"/>
    <w:qFormat/>
    <w:rsid w:val="009D5712"/>
    <w:pPr>
      <w:ind w:left="720"/>
      <w:contextualSpacing/>
    </w:pPr>
  </w:style>
  <w:style w:type="character" w:styleId="Hyperlink">
    <w:name w:val="Hyperlink"/>
    <w:uiPriority w:val="99"/>
    <w:unhideWhenUsed/>
    <w:rsid w:val="009D5712"/>
    <w:rPr>
      <w:color w:val="0000FF"/>
      <w:u w:val="single"/>
    </w:rPr>
  </w:style>
  <w:style w:type="paragraph" w:styleId="Header">
    <w:name w:val="header"/>
    <w:basedOn w:val="Normal"/>
    <w:link w:val="HeaderChar"/>
    <w:uiPriority w:val="99"/>
    <w:unhideWhenUsed/>
    <w:rsid w:val="009D5712"/>
    <w:pPr>
      <w:tabs>
        <w:tab w:val="center" w:pos="4680"/>
        <w:tab w:val="right" w:pos="9360"/>
      </w:tabs>
    </w:pPr>
  </w:style>
  <w:style w:type="character" w:customStyle="1" w:styleId="HeaderChar">
    <w:name w:val="Header Char"/>
    <w:basedOn w:val="DefaultParagraphFont"/>
    <w:link w:val="Header"/>
    <w:uiPriority w:val="99"/>
    <w:rsid w:val="009D5712"/>
    <w:rPr>
      <w:rFonts w:ascii="Arial" w:eastAsia="Calibri" w:hAnsi="Arial" w:cs="Times New Roman"/>
      <w:sz w:val="24"/>
    </w:rPr>
  </w:style>
  <w:style w:type="paragraph" w:styleId="Footer">
    <w:name w:val="footer"/>
    <w:basedOn w:val="Normal"/>
    <w:link w:val="FooterChar"/>
    <w:uiPriority w:val="99"/>
    <w:unhideWhenUsed/>
    <w:rsid w:val="009D5712"/>
    <w:pPr>
      <w:tabs>
        <w:tab w:val="center" w:pos="4680"/>
        <w:tab w:val="right" w:pos="9360"/>
      </w:tabs>
    </w:pPr>
  </w:style>
  <w:style w:type="character" w:customStyle="1" w:styleId="FooterChar">
    <w:name w:val="Footer Char"/>
    <w:basedOn w:val="DefaultParagraphFont"/>
    <w:link w:val="Footer"/>
    <w:uiPriority w:val="99"/>
    <w:rsid w:val="009D5712"/>
    <w:rPr>
      <w:rFonts w:ascii="Arial" w:eastAsia="Calibri" w:hAnsi="Arial" w:cs="Times New Roman"/>
      <w:sz w:val="24"/>
    </w:rPr>
  </w:style>
  <w:style w:type="paragraph" w:styleId="BalloonText">
    <w:name w:val="Balloon Text"/>
    <w:basedOn w:val="Normal"/>
    <w:link w:val="BalloonTextChar"/>
    <w:uiPriority w:val="99"/>
    <w:semiHidden/>
    <w:unhideWhenUsed/>
    <w:rsid w:val="009D5712"/>
    <w:rPr>
      <w:rFonts w:ascii="Calibri" w:hAnsi="Calibri" w:cs="Tahoma"/>
      <w:sz w:val="20"/>
      <w:szCs w:val="16"/>
    </w:rPr>
  </w:style>
  <w:style w:type="character" w:customStyle="1" w:styleId="BalloonTextChar">
    <w:name w:val="Balloon Text Char"/>
    <w:basedOn w:val="DefaultParagraphFont"/>
    <w:link w:val="BalloonText"/>
    <w:uiPriority w:val="99"/>
    <w:semiHidden/>
    <w:rsid w:val="009D5712"/>
    <w:rPr>
      <w:rFonts w:ascii="Calibri" w:eastAsia="Calibri" w:hAnsi="Calibri" w:cs="Tahoma"/>
      <w:sz w:val="20"/>
      <w:szCs w:val="16"/>
    </w:rPr>
  </w:style>
  <w:style w:type="character" w:styleId="FollowedHyperlink">
    <w:name w:val="FollowedHyperlink"/>
    <w:uiPriority w:val="99"/>
    <w:semiHidden/>
    <w:unhideWhenUsed/>
    <w:rsid w:val="009D5712"/>
    <w:rPr>
      <w:color w:val="800080"/>
      <w:u w:val="single"/>
    </w:rPr>
  </w:style>
  <w:style w:type="paragraph" w:styleId="List4">
    <w:name w:val="List 4"/>
    <w:basedOn w:val="Normal"/>
    <w:rsid w:val="009D5712"/>
    <w:pPr>
      <w:ind w:left="1440" w:hanging="360"/>
    </w:pPr>
    <w:rPr>
      <w:rFonts w:ascii="Times New Roman" w:eastAsia="Times New Roman" w:hAnsi="Times New Roman"/>
      <w:szCs w:val="20"/>
    </w:rPr>
  </w:style>
  <w:style w:type="paragraph" w:customStyle="1" w:styleId="CM88">
    <w:name w:val="CM88"/>
    <w:basedOn w:val="Normal"/>
    <w:next w:val="Normal"/>
    <w:uiPriority w:val="99"/>
    <w:rsid w:val="009D5712"/>
    <w:pPr>
      <w:widowControl w:val="0"/>
      <w:autoSpaceDE w:val="0"/>
      <w:autoSpaceDN w:val="0"/>
      <w:adjustRightInd w:val="0"/>
    </w:pPr>
    <w:rPr>
      <w:rFonts w:ascii="MKJJO B+ New Century Schlbk" w:eastAsia="Times New Roman" w:hAnsi="MKJJO B+ New Century Schlbk"/>
      <w:szCs w:val="24"/>
    </w:rPr>
  </w:style>
  <w:style w:type="paragraph" w:customStyle="1" w:styleId="WPDefaults">
    <w:name w:val="WP Defaults"/>
    <w:rsid w:val="009D57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pPr>
    <w:rPr>
      <w:rFonts w:ascii="Courier" w:eastAsia="Times New Roman" w:hAnsi="Courier" w:cs="Times New Roman"/>
      <w:sz w:val="24"/>
    </w:rPr>
  </w:style>
  <w:style w:type="character" w:styleId="CommentReference">
    <w:name w:val="annotation reference"/>
    <w:uiPriority w:val="99"/>
    <w:semiHidden/>
    <w:unhideWhenUsed/>
    <w:rsid w:val="009D5712"/>
    <w:rPr>
      <w:sz w:val="16"/>
      <w:szCs w:val="16"/>
    </w:rPr>
  </w:style>
  <w:style w:type="paragraph" w:styleId="CommentText">
    <w:name w:val="annotation text"/>
    <w:basedOn w:val="Normal"/>
    <w:link w:val="CommentTextChar"/>
    <w:unhideWhenUsed/>
    <w:rsid w:val="009D5712"/>
    <w:rPr>
      <w:sz w:val="20"/>
      <w:szCs w:val="20"/>
    </w:rPr>
  </w:style>
  <w:style w:type="character" w:customStyle="1" w:styleId="CommentTextChar">
    <w:name w:val="Comment Text Char"/>
    <w:basedOn w:val="DefaultParagraphFont"/>
    <w:link w:val="CommentText"/>
    <w:rsid w:val="009D5712"/>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D5712"/>
    <w:rPr>
      <w:b/>
      <w:bCs/>
    </w:rPr>
  </w:style>
  <w:style w:type="character" w:customStyle="1" w:styleId="CommentSubjectChar">
    <w:name w:val="Comment Subject Char"/>
    <w:basedOn w:val="CommentTextChar"/>
    <w:link w:val="CommentSubject"/>
    <w:uiPriority w:val="99"/>
    <w:semiHidden/>
    <w:rsid w:val="009D5712"/>
    <w:rPr>
      <w:rFonts w:ascii="Arial" w:eastAsia="Calibri" w:hAnsi="Arial" w:cs="Times New Roman"/>
      <w:b/>
      <w:bCs/>
      <w:sz w:val="20"/>
      <w:szCs w:val="20"/>
    </w:rPr>
  </w:style>
  <w:style w:type="paragraph" w:styleId="List3">
    <w:name w:val="List 3"/>
    <w:basedOn w:val="Normal"/>
    <w:rsid w:val="009D5712"/>
    <w:pPr>
      <w:widowControl w:val="0"/>
      <w:ind w:left="1080" w:hanging="360"/>
      <w:contextualSpacing/>
    </w:pPr>
    <w:rPr>
      <w:rFonts w:eastAsia="Times New Roman"/>
      <w:snapToGrid w:val="0"/>
      <w:szCs w:val="20"/>
    </w:rPr>
  </w:style>
  <w:style w:type="paragraph" w:styleId="Revision">
    <w:name w:val="Revision"/>
    <w:hidden/>
    <w:uiPriority w:val="99"/>
    <w:semiHidden/>
    <w:rsid w:val="009D5712"/>
    <w:pPr>
      <w:spacing w:after="0" w:line="240" w:lineRule="auto"/>
    </w:pPr>
    <w:rPr>
      <w:rFonts w:ascii="Arial" w:eastAsia="Calibri" w:hAnsi="Arial" w:cs="Times New Roman"/>
      <w:sz w:val="24"/>
    </w:rPr>
  </w:style>
  <w:style w:type="paragraph" w:styleId="BodyTextIndent2">
    <w:name w:val="Body Text Indent 2"/>
    <w:basedOn w:val="Normal"/>
    <w:link w:val="BodyTextIndent2Char"/>
    <w:rsid w:val="009D5712"/>
    <w:pPr>
      <w:widowControl w:val="0"/>
      <w:ind w:left="2250"/>
      <w:jc w:val="both"/>
    </w:pPr>
    <w:rPr>
      <w:rFonts w:ascii="CG Times" w:eastAsia="Times New Roman" w:hAnsi="CG Times"/>
      <w:snapToGrid w:val="0"/>
      <w:szCs w:val="20"/>
    </w:rPr>
  </w:style>
  <w:style w:type="character" w:customStyle="1" w:styleId="BodyTextIndent2Char">
    <w:name w:val="Body Text Indent 2 Char"/>
    <w:basedOn w:val="DefaultParagraphFont"/>
    <w:link w:val="BodyTextIndent2"/>
    <w:rsid w:val="009D5712"/>
    <w:rPr>
      <w:rFonts w:ascii="CG Times" w:eastAsia="Times New Roman" w:hAnsi="CG Times" w:cs="Times New Roman"/>
      <w:snapToGrid w:val="0"/>
      <w:sz w:val="24"/>
      <w:szCs w:val="20"/>
    </w:rPr>
  </w:style>
  <w:style w:type="paragraph" w:styleId="BodyTextIndent3">
    <w:name w:val="Body Text Indent 3"/>
    <w:basedOn w:val="Normal"/>
    <w:link w:val="BodyTextIndent3Char"/>
    <w:rsid w:val="009D5712"/>
    <w:pPr>
      <w:widowControl w:val="0"/>
      <w:tabs>
        <w:tab w:val="left" w:pos="-1440"/>
      </w:tabs>
      <w:ind w:left="1890" w:hanging="1170"/>
      <w:jc w:val="both"/>
    </w:pPr>
    <w:rPr>
      <w:rFonts w:ascii="CG Times" w:eastAsia="Times New Roman" w:hAnsi="CG Times"/>
      <w:snapToGrid w:val="0"/>
      <w:szCs w:val="20"/>
    </w:rPr>
  </w:style>
  <w:style w:type="character" w:customStyle="1" w:styleId="BodyTextIndent3Char">
    <w:name w:val="Body Text Indent 3 Char"/>
    <w:basedOn w:val="DefaultParagraphFont"/>
    <w:link w:val="BodyTextIndent3"/>
    <w:rsid w:val="009D5712"/>
    <w:rPr>
      <w:rFonts w:ascii="CG Times" w:eastAsia="Times New Roman" w:hAnsi="CG Times" w:cs="Times New Roman"/>
      <w:snapToGrid w:val="0"/>
      <w:sz w:val="24"/>
      <w:szCs w:val="20"/>
    </w:rPr>
  </w:style>
  <w:style w:type="paragraph" w:styleId="BodyText">
    <w:name w:val="Body Text"/>
    <w:basedOn w:val="Normal"/>
    <w:link w:val="BodyTextChar"/>
    <w:rsid w:val="009D5712"/>
    <w:pPr>
      <w:widowControl w:val="0"/>
      <w:jc w:val="both"/>
    </w:pPr>
    <w:rPr>
      <w:rFonts w:eastAsia="Times New Roman" w:cs="Arial"/>
      <w:snapToGrid w:val="0"/>
      <w:szCs w:val="20"/>
    </w:rPr>
  </w:style>
  <w:style w:type="character" w:customStyle="1" w:styleId="BodyTextChar">
    <w:name w:val="Body Text Char"/>
    <w:basedOn w:val="DefaultParagraphFont"/>
    <w:link w:val="BodyText"/>
    <w:rsid w:val="009D5712"/>
    <w:rPr>
      <w:rFonts w:ascii="Arial" w:eastAsia="Times New Roman" w:hAnsi="Arial" w:cs="Arial"/>
      <w:snapToGrid w:val="0"/>
      <w:sz w:val="24"/>
      <w:szCs w:val="20"/>
    </w:rPr>
  </w:style>
  <w:style w:type="character" w:styleId="PageNumber">
    <w:name w:val="page number"/>
    <w:rsid w:val="009D5712"/>
  </w:style>
  <w:style w:type="paragraph" w:customStyle="1" w:styleId="Heading11">
    <w:name w:val="Heading 1.1"/>
    <w:basedOn w:val="Header"/>
    <w:rsid w:val="009D5712"/>
    <w:pPr>
      <w:widowControl w:val="0"/>
      <w:tabs>
        <w:tab w:val="clear" w:pos="4680"/>
        <w:tab w:val="clear" w:pos="9360"/>
        <w:tab w:val="center" w:pos="4320"/>
        <w:tab w:val="right" w:pos="8640"/>
      </w:tabs>
    </w:pPr>
    <w:rPr>
      <w:rFonts w:eastAsia="Times New Roman"/>
      <w:b/>
      <w:snapToGrid w:val="0"/>
      <w:sz w:val="40"/>
      <w:szCs w:val="20"/>
    </w:rPr>
  </w:style>
  <w:style w:type="paragraph" w:customStyle="1" w:styleId="Normal1">
    <w:name w:val="Normal1"/>
    <w:basedOn w:val="Normal"/>
    <w:rsid w:val="009D5712"/>
    <w:pPr>
      <w:spacing w:after="160" w:line="240" w:lineRule="atLeast"/>
    </w:pPr>
    <w:rPr>
      <w:rFonts w:ascii="Calibri" w:eastAsia="Times New Roman" w:hAnsi="Calibri"/>
      <w:sz w:val="22"/>
    </w:rPr>
  </w:style>
  <w:style w:type="character" w:customStyle="1" w:styleId="normalchar1">
    <w:name w:val="normal__char1"/>
    <w:rsid w:val="009D5712"/>
    <w:rPr>
      <w:rFonts w:ascii="Calibri" w:hAnsi="Calibri" w:hint="default"/>
      <w:sz w:val="22"/>
      <w:szCs w:val="22"/>
    </w:rPr>
  </w:style>
  <w:style w:type="paragraph" w:customStyle="1" w:styleId="Default">
    <w:name w:val="Default"/>
    <w:rsid w:val="009D5712"/>
    <w:pPr>
      <w:autoSpaceDE w:val="0"/>
      <w:autoSpaceDN w:val="0"/>
      <w:adjustRightInd w:val="0"/>
      <w:spacing w:after="0" w:line="240" w:lineRule="auto"/>
    </w:pPr>
    <w:rPr>
      <w:rFonts w:ascii="AvantGarde" w:eastAsia="Calibri" w:hAnsi="AvantGarde" w:cs="AvantGarde"/>
      <w:color w:val="000000"/>
      <w:sz w:val="24"/>
      <w:szCs w:val="24"/>
    </w:rPr>
  </w:style>
  <w:style w:type="paragraph" w:customStyle="1" w:styleId="rfasub-title">
    <w:name w:val="rfasub-title"/>
    <w:basedOn w:val="Normal"/>
    <w:rsid w:val="009D5712"/>
    <w:pPr>
      <w:spacing w:before="100" w:beforeAutospacing="1" w:after="100" w:afterAutospacing="1"/>
    </w:pPr>
    <w:rPr>
      <w:rFonts w:ascii="Arial Unicode MS" w:eastAsia="Arial Unicode MS" w:hAnsi="Arial Unicode MS" w:cs="Arial Unicode MS"/>
      <w:szCs w:val="24"/>
    </w:rPr>
  </w:style>
  <w:style w:type="paragraph" w:styleId="TOCHeading">
    <w:name w:val="TOC Heading"/>
    <w:basedOn w:val="Heading1"/>
    <w:next w:val="Normal"/>
    <w:uiPriority w:val="39"/>
    <w:unhideWhenUsed/>
    <w:qFormat/>
    <w:rsid w:val="009D5712"/>
    <w:pPr>
      <w:spacing w:before="240" w:after="1320" w:line="259" w:lineRule="auto"/>
      <w:outlineLvl w:val="9"/>
    </w:pPr>
    <w:rPr>
      <w:rFonts w:eastAsia="Times New Roman" w:cs="Arial"/>
      <w:color w:val="2E74B5"/>
    </w:rPr>
  </w:style>
  <w:style w:type="paragraph" w:styleId="TOC1">
    <w:name w:val="toc 1"/>
    <w:basedOn w:val="Normal"/>
    <w:next w:val="Normal"/>
    <w:autoRedefine/>
    <w:uiPriority w:val="39"/>
    <w:unhideWhenUsed/>
    <w:rsid w:val="009D5712"/>
  </w:style>
  <w:style w:type="paragraph" w:styleId="TOC2">
    <w:name w:val="toc 2"/>
    <w:basedOn w:val="Normal"/>
    <w:next w:val="Normal"/>
    <w:autoRedefine/>
    <w:uiPriority w:val="39"/>
    <w:unhideWhenUsed/>
    <w:rsid w:val="001E2DB9"/>
    <w:pPr>
      <w:tabs>
        <w:tab w:val="left" w:pos="720"/>
        <w:tab w:val="right" w:leader="dot" w:pos="9350"/>
      </w:tabs>
      <w:spacing w:before="240" w:after="240"/>
      <w:ind w:left="540" w:hanging="295"/>
    </w:pPr>
  </w:style>
  <w:style w:type="paragraph" w:styleId="BodyTextIndent">
    <w:name w:val="Body Text Indent"/>
    <w:basedOn w:val="Normal"/>
    <w:link w:val="BodyTextIndentChar"/>
    <w:uiPriority w:val="99"/>
    <w:semiHidden/>
    <w:unhideWhenUsed/>
    <w:rsid w:val="009D5712"/>
    <w:pPr>
      <w:spacing w:after="120"/>
      <w:ind w:left="360"/>
    </w:pPr>
  </w:style>
  <w:style w:type="character" w:customStyle="1" w:styleId="BodyTextIndentChar">
    <w:name w:val="Body Text Indent Char"/>
    <w:basedOn w:val="DefaultParagraphFont"/>
    <w:link w:val="BodyTextIndent"/>
    <w:uiPriority w:val="99"/>
    <w:semiHidden/>
    <w:rsid w:val="009D5712"/>
    <w:rPr>
      <w:rFonts w:ascii="Arial" w:eastAsia="Calibri" w:hAnsi="Arial" w:cs="Times New Roman"/>
      <w:sz w:val="24"/>
    </w:rPr>
  </w:style>
  <w:style w:type="paragraph" w:customStyle="1" w:styleId="RFAsub-title0">
    <w:name w:val="RFA ### sub-title"/>
    <w:basedOn w:val="Normal"/>
    <w:rsid w:val="009D5712"/>
    <w:pPr>
      <w:ind w:left="2160"/>
    </w:pPr>
    <w:rPr>
      <w:rFonts w:ascii="Times New Roman" w:hAnsi="Times New Roman"/>
      <w:sz w:val="20"/>
      <w:szCs w:val="20"/>
    </w:rPr>
  </w:style>
  <w:style w:type="character" w:styleId="FootnoteReference">
    <w:name w:val="footnote reference"/>
    <w:semiHidden/>
    <w:rsid w:val="009D5712"/>
  </w:style>
  <w:style w:type="paragraph" w:styleId="Title">
    <w:name w:val="Title"/>
    <w:basedOn w:val="Heading1"/>
    <w:next w:val="Normal"/>
    <w:link w:val="TitleChar"/>
    <w:uiPriority w:val="10"/>
    <w:qFormat/>
    <w:rsid w:val="009D5712"/>
    <w:pPr>
      <w:keepLines w:val="0"/>
      <w:spacing w:after="1320"/>
    </w:pPr>
    <w:rPr>
      <w:rFonts w:eastAsia="Times New Roman" w:cs="Arial"/>
      <w:b w:val="0"/>
      <w:bCs/>
      <w:kern w:val="32"/>
      <w:sz w:val="40"/>
      <w:szCs w:val="40"/>
    </w:rPr>
  </w:style>
  <w:style w:type="character" w:customStyle="1" w:styleId="TitleChar">
    <w:name w:val="Title Char"/>
    <w:basedOn w:val="DefaultParagraphFont"/>
    <w:link w:val="Title"/>
    <w:uiPriority w:val="10"/>
    <w:rsid w:val="009D5712"/>
    <w:rPr>
      <w:rFonts w:ascii="Arial" w:eastAsia="Times New Roman" w:hAnsi="Arial" w:cs="Arial"/>
      <w:b/>
      <w:bCs/>
      <w:kern w:val="32"/>
      <w:sz w:val="40"/>
      <w:szCs w:val="40"/>
    </w:rPr>
  </w:style>
  <w:style w:type="paragraph" w:styleId="Subtitle">
    <w:name w:val="Subtitle"/>
    <w:basedOn w:val="Normal"/>
    <w:next w:val="Normal"/>
    <w:link w:val="SubtitleChar"/>
    <w:uiPriority w:val="11"/>
    <w:qFormat/>
    <w:rsid w:val="009D5712"/>
    <w:pPr>
      <w:autoSpaceDE w:val="0"/>
      <w:autoSpaceDN w:val="0"/>
      <w:adjustRightInd w:val="0"/>
      <w:jc w:val="center"/>
    </w:pPr>
    <w:rPr>
      <w:rFonts w:cs="Arial"/>
      <w:color w:val="000000"/>
      <w:sz w:val="36"/>
      <w:szCs w:val="36"/>
    </w:rPr>
  </w:style>
  <w:style w:type="character" w:customStyle="1" w:styleId="SubtitleChar">
    <w:name w:val="Subtitle Char"/>
    <w:basedOn w:val="DefaultParagraphFont"/>
    <w:link w:val="Subtitle"/>
    <w:uiPriority w:val="11"/>
    <w:rsid w:val="009D5712"/>
    <w:rPr>
      <w:rFonts w:ascii="Arial" w:eastAsia="Calibri" w:hAnsi="Arial" w:cs="Arial"/>
      <w:color w:val="000000"/>
      <w:sz w:val="36"/>
      <w:szCs w:val="36"/>
    </w:rPr>
  </w:style>
  <w:style w:type="paragraph" w:customStyle="1" w:styleId="ContactInformation">
    <w:name w:val="Contact Information"/>
    <w:basedOn w:val="Normal"/>
    <w:link w:val="ContactInformationChar"/>
    <w:qFormat/>
    <w:rsid w:val="009D5712"/>
    <w:pPr>
      <w:jc w:val="center"/>
    </w:pPr>
    <w:rPr>
      <w:rFonts w:cs="Arial"/>
      <w:sz w:val="36"/>
      <w:szCs w:val="36"/>
    </w:rPr>
  </w:style>
  <w:style w:type="character" w:customStyle="1" w:styleId="ContactInformationChar">
    <w:name w:val="Contact Information Char"/>
    <w:basedOn w:val="DefaultParagraphFont"/>
    <w:link w:val="ContactInformation"/>
    <w:rsid w:val="009D5712"/>
    <w:rPr>
      <w:rFonts w:ascii="Arial" w:eastAsia="Calibri" w:hAnsi="Arial" w:cs="Arial"/>
      <w:sz w:val="36"/>
      <w:szCs w:val="36"/>
    </w:rPr>
  </w:style>
  <w:style w:type="table" w:styleId="TableGrid">
    <w:name w:val="Table Grid"/>
    <w:basedOn w:val="TableNormal"/>
    <w:uiPriority w:val="59"/>
    <w:rsid w:val="009D5712"/>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5712"/>
    <w:pPr>
      <w:spacing w:before="150" w:after="150"/>
    </w:pPr>
    <w:rPr>
      <w:rFonts w:ascii="Times New Roman" w:eastAsia="Times New Roman" w:hAnsi="Times New Roman"/>
      <w:szCs w:val="24"/>
    </w:rPr>
  </w:style>
  <w:style w:type="character" w:styleId="Strong">
    <w:name w:val="Strong"/>
    <w:basedOn w:val="DefaultParagraphFont"/>
    <w:uiPriority w:val="22"/>
    <w:qFormat/>
    <w:rsid w:val="009D5712"/>
    <w:rPr>
      <w:rFonts w:ascii="Arial" w:hAnsi="Arial"/>
      <w:b/>
      <w:bCs/>
    </w:rPr>
  </w:style>
  <w:style w:type="paragraph" w:styleId="NoSpacing">
    <w:name w:val="No Spacing"/>
    <w:uiPriority w:val="1"/>
    <w:qFormat/>
    <w:rsid w:val="009D5712"/>
    <w:pPr>
      <w:spacing w:after="0" w:line="240" w:lineRule="auto"/>
    </w:pPr>
    <w:rPr>
      <w:rFonts w:ascii="Arial" w:eastAsia="Calibri" w:hAnsi="Arial" w:cs="Times New Roman"/>
      <w:sz w:val="24"/>
    </w:rPr>
  </w:style>
  <w:style w:type="paragraph" w:styleId="Quote">
    <w:name w:val="Quote"/>
    <w:basedOn w:val="Normal"/>
    <w:next w:val="Normal"/>
    <w:link w:val="QuoteChar"/>
    <w:autoRedefine/>
    <w:uiPriority w:val="29"/>
    <w:qFormat/>
    <w:rsid w:val="009D571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D5712"/>
    <w:rPr>
      <w:rFonts w:ascii="Arial" w:eastAsia="Calibri" w:hAnsi="Arial" w:cs="Times New Roman"/>
      <w:i/>
      <w:iCs/>
      <w:color w:val="404040" w:themeColor="text1" w:themeTint="BF"/>
      <w:sz w:val="24"/>
    </w:rPr>
  </w:style>
  <w:style w:type="character" w:customStyle="1" w:styleId="UnresolvedMention1">
    <w:name w:val="Unresolved Mention1"/>
    <w:basedOn w:val="DefaultParagraphFont"/>
    <w:uiPriority w:val="99"/>
    <w:semiHidden/>
    <w:unhideWhenUsed/>
    <w:rsid w:val="009D5712"/>
    <w:rPr>
      <w:color w:val="605E5C"/>
      <w:shd w:val="clear" w:color="auto" w:fill="E1DFDD"/>
    </w:rPr>
  </w:style>
  <w:style w:type="character" w:customStyle="1" w:styleId="Mention1">
    <w:name w:val="Mention1"/>
    <w:basedOn w:val="DefaultParagraphFont"/>
    <w:uiPriority w:val="99"/>
    <w:unhideWhenUsed/>
    <w:rsid w:val="009D5712"/>
    <w:rPr>
      <w:color w:val="2B579A"/>
      <w:shd w:val="clear" w:color="auto" w:fill="E6E6E6"/>
    </w:rPr>
  </w:style>
  <w:style w:type="paragraph" w:customStyle="1" w:styleId="xmsonormal">
    <w:name w:val="x_msonormal"/>
    <w:basedOn w:val="Normal"/>
    <w:rsid w:val="009D5712"/>
    <w:pPr>
      <w:spacing w:before="100" w:beforeAutospacing="1" w:after="100" w:afterAutospacing="1"/>
    </w:pPr>
    <w:rPr>
      <w:rFonts w:ascii="Times New Roman" w:eastAsia="Times New Roman" w:hAnsi="Times New Roman"/>
      <w:szCs w:val="24"/>
    </w:rPr>
  </w:style>
  <w:style w:type="paragraph" w:styleId="TOC3">
    <w:name w:val="toc 3"/>
    <w:basedOn w:val="Normal"/>
    <w:next w:val="Normal"/>
    <w:autoRedefine/>
    <w:uiPriority w:val="39"/>
    <w:unhideWhenUsed/>
    <w:rsid w:val="001E2DB9"/>
    <w:pPr>
      <w:tabs>
        <w:tab w:val="right" w:leader="dot" w:pos="9350"/>
      </w:tabs>
      <w:spacing w:after="100"/>
      <w:ind w:left="990" w:hanging="510"/>
    </w:pPr>
  </w:style>
  <w:style w:type="paragraph" w:styleId="TOC4">
    <w:name w:val="toc 4"/>
    <w:basedOn w:val="Normal"/>
    <w:next w:val="Normal"/>
    <w:autoRedefine/>
    <w:uiPriority w:val="39"/>
    <w:unhideWhenUsed/>
    <w:rsid w:val="009D5712"/>
    <w:pPr>
      <w:spacing w:after="100"/>
      <w:ind w:left="720"/>
    </w:pPr>
  </w:style>
  <w:style w:type="character" w:customStyle="1" w:styleId="UnresolvedMention2">
    <w:name w:val="Unresolved Mention2"/>
    <w:basedOn w:val="DefaultParagraphFont"/>
    <w:uiPriority w:val="99"/>
    <w:semiHidden/>
    <w:unhideWhenUsed/>
    <w:rsid w:val="009D5712"/>
    <w:rPr>
      <w:color w:val="605E5C"/>
      <w:shd w:val="clear" w:color="auto" w:fill="E1DFDD"/>
    </w:rPr>
  </w:style>
  <w:style w:type="character" w:customStyle="1" w:styleId="ListParagraphChar">
    <w:name w:val="List Paragraph Char"/>
    <w:basedOn w:val="DefaultParagraphFont"/>
    <w:link w:val="ListParagraph"/>
    <w:uiPriority w:val="34"/>
    <w:locked/>
    <w:rsid w:val="009D5712"/>
    <w:rPr>
      <w:rFonts w:ascii="Arial" w:eastAsia="Calibri" w:hAnsi="Arial" w:cs="Times New Roman"/>
      <w:sz w:val="24"/>
    </w:rPr>
  </w:style>
  <w:style w:type="character" w:customStyle="1" w:styleId="UnresolvedMention3">
    <w:name w:val="Unresolved Mention3"/>
    <w:basedOn w:val="DefaultParagraphFont"/>
    <w:uiPriority w:val="99"/>
    <w:semiHidden/>
    <w:unhideWhenUsed/>
    <w:rsid w:val="009D5712"/>
    <w:rPr>
      <w:color w:val="605E5C"/>
      <w:shd w:val="clear" w:color="auto" w:fill="E1DFDD"/>
    </w:rPr>
  </w:style>
  <w:style w:type="paragraph" w:customStyle="1" w:styleId="Style2">
    <w:name w:val="Style2"/>
    <w:basedOn w:val="Normal"/>
    <w:link w:val="Style2Char"/>
    <w:qFormat/>
    <w:rsid w:val="00592A5D"/>
    <w:pPr>
      <w:tabs>
        <w:tab w:val="center" w:pos="4680"/>
      </w:tabs>
    </w:pPr>
    <w:rPr>
      <w:color w:val="000000" w:themeColor="text1"/>
      <w:shd w:val="clear" w:color="auto" w:fill="E6E6E6"/>
    </w:rPr>
  </w:style>
  <w:style w:type="character" w:customStyle="1" w:styleId="Style2Char">
    <w:name w:val="Style2 Char"/>
    <w:basedOn w:val="DefaultParagraphFont"/>
    <w:link w:val="Style2"/>
    <w:rsid w:val="00592A5D"/>
    <w:rPr>
      <w:rFonts w:ascii="Arial" w:eastAsia="Calibri" w:hAnsi="Arial" w:cs="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327064">
      <w:bodyDiv w:val="1"/>
      <w:marLeft w:val="0"/>
      <w:marRight w:val="0"/>
      <w:marTop w:val="0"/>
      <w:marBottom w:val="0"/>
      <w:divBdr>
        <w:top w:val="none" w:sz="0" w:space="0" w:color="auto"/>
        <w:left w:val="none" w:sz="0" w:space="0" w:color="auto"/>
        <w:bottom w:val="none" w:sz="0" w:space="0" w:color="auto"/>
        <w:right w:val="none" w:sz="0" w:space="0" w:color="auto"/>
      </w:divBdr>
    </w:div>
    <w:div w:id="121373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ANS@cde.ca.gov" TargetMode="External"/><Relationship Id="rId18" Type="http://schemas.openxmlformats.org/officeDocument/2006/relationships/hyperlink" Target="mailto:EANS@cde.ca.gov"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EANS@cde.ca.gov" TargetMode="External"/><Relationship Id="rId17" Type="http://schemas.openxmlformats.org/officeDocument/2006/relationships/hyperlink" Target="https://www.cde.ca.gov/fg/cr/eans.asp" TargetMode="External"/><Relationship Id="rId2" Type="http://schemas.openxmlformats.org/officeDocument/2006/relationships/customXml" Target="../customXml/item2.xml"/><Relationship Id="rId16" Type="http://schemas.openxmlformats.org/officeDocument/2006/relationships/hyperlink" Target="https://www.cde.ca.gov/fg/cr/eans.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e.ca.gov/fg/cr/eans.asp" TargetMode="External"/><Relationship Id="rId5" Type="http://schemas.openxmlformats.org/officeDocument/2006/relationships/styles" Target="styles.xml"/><Relationship Id="rId15" Type="http://schemas.openxmlformats.org/officeDocument/2006/relationships/hyperlink" Target="mailto:EANS@cde.ca.gov"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e.ca.gov/fg/cr/eans.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2" ma:contentTypeDescription="Create a new document." ma:contentTypeScope="" ma:versionID="b5772c6bac9985c57d6ad34fae9ceb3e">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4727b98d8d6a4fa78cd35f53bdbdcf77"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926125-7571-4A0B-BD5F-1FA1326991E8}">
  <ds:schemaRefs>
    <ds:schemaRef ds:uri="http://schemas.microsoft.com/sharepoint/v3/contenttype/forms"/>
  </ds:schemaRefs>
</ds:datastoreItem>
</file>

<file path=customXml/itemProps2.xml><?xml version="1.0" encoding="utf-8"?>
<ds:datastoreItem xmlns:ds="http://schemas.openxmlformats.org/officeDocument/2006/customXml" ds:itemID="{3B2E0F7A-8737-4AD0-A707-095012BADA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189A3E-9868-4C28-85E9-23B9631EC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20</Pages>
  <Words>4919</Words>
  <Characters>27353</Characters>
  <Application>Microsoft Office Word</Application>
  <DocSecurity>0</DocSecurity>
  <Lines>828</Lines>
  <Paragraphs>322</Paragraphs>
  <ScaleCrop>false</ScaleCrop>
  <HeadingPairs>
    <vt:vector size="2" baseType="variant">
      <vt:variant>
        <vt:lpstr>Title</vt:lpstr>
      </vt:variant>
      <vt:variant>
        <vt:i4>1</vt:i4>
      </vt:variant>
    </vt:vector>
  </HeadingPairs>
  <TitlesOfParts>
    <vt:vector size="1" baseType="lpstr">
      <vt:lpstr/>
    </vt:vector>
  </TitlesOfParts>
  <Manager>Carrie Lopes</Manager>
  <Company>California Department of Education</Company>
  <LinksUpToDate>false</LinksUpToDate>
  <CharactersWithSpaces>31950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ARP EANS SOP - Emergency Assistance to Non-Public Schools Program (CA Dept of Education)</dc:title>
  <dc:subject>Solicitation of Proposals (SOP) for the American Rescue Plan (ARP) Act Emergency Assistance to Non-Public Schools (EANS) Program.</dc:subject>
  <dc:creator/>
  <cp:keywords/>
  <dc:description/>
  <cp:lastModifiedBy>Christopher Aban</cp:lastModifiedBy>
  <cp:revision>13</cp:revision>
  <dcterms:created xsi:type="dcterms:W3CDTF">2022-01-20T20:57:00Z</dcterms:created>
  <dcterms:modified xsi:type="dcterms:W3CDTF">2023-08-11T21:47:00Z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GrammarlyDocumentId">
    <vt:lpwstr>01b31ed6d6d9fe3fd32737ffcfc8b1fcbcb7e455bfc74e736e8daff8b686870c</vt:lpwstr>
  </property>
</Properties>
</file>