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E54B" w14:textId="70938E3B" w:rsidR="007F4423" w:rsidRDefault="007F4423" w:rsidP="00BA3312">
      <w:pPr>
        <w:pStyle w:val="Heading1"/>
        <w:spacing w:before="0"/>
      </w:pPr>
      <w:bookmarkStart w:id="0" w:name="_Toc507593878"/>
      <w:r>
        <w:t>PCSGP Form 7–Sub-grant Conditions and Assurances</w:t>
      </w:r>
      <w:bookmarkEnd w:id="0"/>
    </w:p>
    <w:p w14:paraId="5F0F1B5A" w14:textId="77777777" w:rsidR="007F4423" w:rsidRPr="00965AF6" w:rsidRDefault="007F4423" w:rsidP="00A46956">
      <w:pPr>
        <w:pStyle w:val="Heading2"/>
      </w:pPr>
      <w:bookmarkStart w:id="1" w:name="_Toc507593879"/>
      <w:r w:rsidRPr="00965AF6">
        <w:t>Specific</w:t>
      </w:r>
      <w:r w:rsidRPr="00965AF6">
        <w:rPr>
          <w:spacing w:val="1"/>
        </w:rPr>
        <w:t xml:space="preserve"> </w:t>
      </w:r>
      <w:r w:rsidRPr="00965AF6">
        <w:t>Assurances</w:t>
      </w:r>
      <w:bookmarkEnd w:id="1"/>
    </w:p>
    <w:p w14:paraId="619932DF" w14:textId="77777777" w:rsidR="007F4423" w:rsidRPr="00C22151" w:rsidRDefault="007F4423" w:rsidP="007F4423">
      <w:pPr>
        <w:spacing w:after="100" w:afterAutospacing="1"/>
      </w:pPr>
      <w:r w:rsidRPr="004B228F">
        <w:t xml:space="preserve">As a condition of the receipt of funds under this sub-grant program, the applicant agrees to comply with the following Sub-grant Conditions and Assurances. The signatures of </w:t>
      </w:r>
      <w:r w:rsidRPr="00931319">
        <w:t xml:space="preserve">the authorized agents on the front of the application indicate acknowledgement and agreement to all assurances. The applicant is required to print and retain a copy of these specific assurances at the charter school site and to submit a signed copy to </w:t>
      </w:r>
      <w:r w:rsidR="00A6011D">
        <w:t xml:space="preserve">the </w:t>
      </w:r>
      <w:r w:rsidR="00A6011D" w:rsidRPr="00B464C6">
        <w:t>California Department of Education</w:t>
      </w:r>
      <w:r w:rsidR="00A6011D">
        <w:t xml:space="preserve"> (</w:t>
      </w:r>
      <w:r w:rsidRPr="00931319">
        <w:t>CDE</w:t>
      </w:r>
      <w:r w:rsidR="00A6011D">
        <w:t>)</w:t>
      </w:r>
      <w:r w:rsidRPr="00C22151">
        <w:t xml:space="preserve">. </w:t>
      </w:r>
    </w:p>
    <w:p w14:paraId="4D418A6D" w14:textId="77777777" w:rsidR="007F4423" w:rsidRPr="00965AF6" w:rsidRDefault="007F4423" w:rsidP="00BA3312">
      <w:pPr>
        <w:pStyle w:val="Heading3"/>
      </w:pPr>
      <w:r w:rsidRPr="00965AF6">
        <w:t>Expenditures and Reporting</w:t>
      </w:r>
    </w:p>
    <w:p w14:paraId="66684346" w14:textId="78A533AB" w:rsidR="007F4423" w:rsidRPr="00B464C6" w:rsidRDefault="006817AD" w:rsidP="00B464C6">
      <w:pPr>
        <w:pStyle w:val="ListParagraph"/>
        <w:numPr>
          <w:ilvl w:val="0"/>
          <w:numId w:val="11"/>
        </w:numPr>
        <w:autoSpaceDE w:val="0"/>
        <w:autoSpaceDN w:val="0"/>
        <w:adjustRightInd w:val="0"/>
        <w:spacing w:after="240"/>
      </w:pPr>
      <w:r w:rsidRPr="00B464C6">
        <w:rPr>
          <w:rFonts w:eastAsiaTheme="minorHAnsi"/>
        </w:rPr>
        <w:t>T</w:t>
      </w:r>
      <w:r w:rsidRPr="006817AD">
        <w:rPr>
          <w:rFonts w:eastAsiaTheme="minorHAnsi"/>
        </w:rPr>
        <w:t>he C</w:t>
      </w:r>
      <w:r w:rsidR="00101A0A">
        <w:rPr>
          <w:rFonts w:eastAsiaTheme="minorHAnsi"/>
        </w:rPr>
        <w:t xml:space="preserve">harter </w:t>
      </w:r>
      <w:r w:rsidRPr="006817AD">
        <w:rPr>
          <w:rFonts w:eastAsiaTheme="minorHAnsi"/>
        </w:rPr>
        <w:t>S</w:t>
      </w:r>
      <w:r w:rsidR="00101A0A">
        <w:rPr>
          <w:rFonts w:eastAsiaTheme="minorHAnsi"/>
        </w:rPr>
        <w:t xml:space="preserve">chool </w:t>
      </w:r>
      <w:r w:rsidRPr="006817AD">
        <w:rPr>
          <w:rFonts w:eastAsiaTheme="minorHAnsi"/>
        </w:rPr>
        <w:t>P</w:t>
      </w:r>
      <w:r w:rsidR="00101A0A">
        <w:rPr>
          <w:rFonts w:eastAsiaTheme="minorHAnsi"/>
        </w:rPr>
        <w:t>rogram (CSP)</w:t>
      </w:r>
      <w:r w:rsidRPr="006817AD">
        <w:rPr>
          <w:rFonts w:eastAsiaTheme="minorHAnsi"/>
        </w:rPr>
        <w:t xml:space="preserve"> State Entities program is authorized under Title IV, Part C of the Elementary and Secondary Education Act of 1965, as amended by the Every Student Succeeds Act (ES</w:t>
      </w:r>
      <w:r w:rsidR="00101A0A">
        <w:rPr>
          <w:rFonts w:eastAsiaTheme="minorHAnsi"/>
        </w:rPr>
        <w:t>S</w:t>
      </w:r>
      <w:r w:rsidRPr="006817AD">
        <w:rPr>
          <w:rFonts w:eastAsiaTheme="minorHAnsi"/>
        </w:rPr>
        <w:t xml:space="preserve">A) </w:t>
      </w:r>
      <w:r w:rsidR="0076167E">
        <w:rPr>
          <w:rFonts w:eastAsiaTheme="minorHAnsi"/>
        </w:rPr>
        <w:t>(</w:t>
      </w:r>
      <w:r w:rsidRPr="006817AD">
        <w:rPr>
          <w:rFonts w:eastAsiaTheme="minorHAnsi"/>
        </w:rPr>
        <w:t>20 U.S.C. 7221–7221j</w:t>
      </w:r>
      <w:r>
        <w:rPr>
          <w:rFonts w:eastAsiaTheme="minorHAnsi"/>
        </w:rPr>
        <w:t xml:space="preserve"> and administered under the </w:t>
      </w:r>
      <w:r w:rsidR="00B464C6">
        <w:rPr>
          <w:rFonts w:eastAsiaTheme="minorHAnsi"/>
        </w:rPr>
        <w:t xml:space="preserve">Education Department General Administrative Regulation (EDGAR) as it relates to 34 </w:t>
      </w:r>
      <w:r w:rsidR="00B464C6" w:rsidRPr="00101A0A">
        <w:rPr>
          <w:rFonts w:eastAsiaTheme="minorHAnsi"/>
          <w:i/>
        </w:rPr>
        <w:t>Code of Federal Regulations</w:t>
      </w:r>
      <w:r w:rsidR="00B464C6">
        <w:rPr>
          <w:rFonts w:eastAsiaTheme="minorHAnsi"/>
        </w:rPr>
        <w:t xml:space="preserve"> (</w:t>
      </w:r>
      <w:r w:rsidR="00B464C6" w:rsidRPr="00101A0A">
        <w:rPr>
          <w:rFonts w:eastAsiaTheme="minorHAnsi"/>
          <w:i/>
        </w:rPr>
        <w:t>CFR</w:t>
      </w:r>
      <w:r w:rsidR="00B464C6">
        <w:rPr>
          <w:rFonts w:eastAsiaTheme="minorHAnsi"/>
        </w:rPr>
        <w:t xml:space="preserve">) Parts 75–81 and 2 </w:t>
      </w:r>
      <w:r w:rsidR="00B464C6" w:rsidRPr="00101A0A">
        <w:rPr>
          <w:rFonts w:eastAsiaTheme="minorHAnsi"/>
          <w:i/>
        </w:rPr>
        <w:t>CFR</w:t>
      </w:r>
      <w:r w:rsidR="00B464C6">
        <w:rPr>
          <w:rFonts w:eastAsiaTheme="minorHAnsi"/>
        </w:rPr>
        <w:t xml:space="preserve"> Parts 200 and 3485. </w:t>
      </w:r>
      <w:r w:rsidR="007F4423" w:rsidRPr="00B464C6">
        <w:t>Expenditures shall comply with all applicable provisions of federal and state regulations and policies relating to the administration, use and accounting for public school funds. Any interpretations of law, regulations, and procedures shall be the sole responsibility of the CDE.</w:t>
      </w:r>
    </w:p>
    <w:p w14:paraId="48E9BFCD" w14:textId="77777777" w:rsidR="007F4423" w:rsidRPr="00830A31" w:rsidRDefault="007F4423" w:rsidP="007F4423">
      <w:pPr>
        <w:numPr>
          <w:ilvl w:val="0"/>
          <w:numId w:val="11"/>
        </w:numPr>
        <w:spacing w:after="240"/>
      </w:pPr>
      <w:r w:rsidRPr="00830A31">
        <w:t>The CDE reserves the authority to require the repayment of received funds, the return of all unused funds, and/or the termination of the grant if the grant recipient fails to meet the terms of this agreement, fails to meet established deadlines, fails to act in good faith to carry out the activities described in the grant proposal</w:t>
      </w:r>
      <w:r>
        <w:t xml:space="preserve"> </w:t>
      </w:r>
      <w:r w:rsidRPr="003D32D3">
        <w:t>or fails to correctly identify the school’s operational model.</w:t>
      </w:r>
    </w:p>
    <w:p w14:paraId="4A70007A" w14:textId="77777777" w:rsidR="007F4423" w:rsidRPr="00830A31" w:rsidRDefault="007F4423" w:rsidP="007F4423">
      <w:pPr>
        <w:numPr>
          <w:ilvl w:val="0"/>
          <w:numId w:val="11"/>
        </w:numPr>
        <w:spacing w:after="240"/>
      </w:pPr>
      <w:r w:rsidRPr="00830A31">
        <w:t>The charter school or charter developer agrees to use the funding in a manner consistent with their applications as submitted, or as revised and approved by the CDE.</w:t>
      </w:r>
    </w:p>
    <w:p w14:paraId="45CF1C77" w14:textId="77777777" w:rsidR="007F4423" w:rsidRPr="00830A31" w:rsidRDefault="007F4423" w:rsidP="007F4423">
      <w:pPr>
        <w:numPr>
          <w:ilvl w:val="0"/>
          <w:numId w:val="11"/>
        </w:numPr>
        <w:spacing w:after="240"/>
      </w:pPr>
      <w:r w:rsidRPr="00830A31">
        <w:t>The grant recipient agrees to fulfill the performance measures specific to its grant type and submit timely financial reports, status reports, and all other required reports. Failure to do so could result in the forfeiture of the grant and repayment of funds.</w:t>
      </w:r>
    </w:p>
    <w:p w14:paraId="3583DA65" w14:textId="77777777" w:rsidR="007F4423" w:rsidRDefault="007F4423" w:rsidP="007F4423">
      <w:pPr>
        <w:numPr>
          <w:ilvl w:val="0"/>
          <w:numId w:val="11"/>
        </w:numPr>
        <w:spacing w:after="240"/>
      </w:pPr>
      <w:r w:rsidRPr="00830A31">
        <w:t>The grant recipient agrees to cooperate with the Federal Department of Education, the CDE, the State Board of Education, and their independent contractors, if any, in the administration of this grant, and to conduct any external evaluation of the effectiveness of the grant process.</w:t>
      </w:r>
    </w:p>
    <w:p w14:paraId="1E5E3461" w14:textId="3E8B08BF" w:rsidR="007F4423" w:rsidRDefault="007F4423" w:rsidP="007F4423">
      <w:pPr>
        <w:numPr>
          <w:ilvl w:val="0"/>
          <w:numId w:val="11"/>
        </w:numPr>
        <w:spacing w:after="240"/>
      </w:pPr>
      <w:r w:rsidRPr="00830A31">
        <w:lastRenderedPageBreak/>
        <w:t>Maintain fiscal procedures to minimize the time elapsing between the transfer of the funds from the CDE and disbursement.</w:t>
      </w:r>
    </w:p>
    <w:p w14:paraId="1F0C1EFE" w14:textId="77777777" w:rsidR="007F4423" w:rsidRPr="00965AF6" w:rsidRDefault="007F4423" w:rsidP="00A46956">
      <w:pPr>
        <w:pStyle w:val="Heading3"/>
      </w:pPr>
      <w:r w:rsidRPr="00965AF6">
        <w:t>Charter School Information and Data</w:t>
      </w:r>
    </w:p>
    <w:p w14:paraId="2F0DC121" w14:textId="77777777" w:rsidR="007F4423" w:rsidRDefault="00FC6C53" w:rsidP="007F4423">
      <w:pPr>
        <w:numPr>
          <w:ilvl w:val="0"/>
          <w:numId w:val="12"/>
        </w:numPr>
        <w:spacing w:after="240"/>
      </w:pPr>
      <w:r>
        <w:t>The applicant will complete all data reporting requests</w:t>
      </w:r>
      <w:r w:rsidR="007F4423" w:rsidRPr="00830A31">
        <w:t xml:space="preserve"> to the CDE </w:t>
      </w:r>
      <w:r>
        <w:t xml:space="preserve">for </w:t>
      </w:r>
      <w:r w:rsidR="007F4423" w:rsidRPr="00830A31">
        <w:t xml:space="preserve">school-level data </w:t>
      </w:r>
      <w:r>
        <w:t>including, but not limited to, the following:</w:t>
      </w:r>
    </w:p>
    <w:p w14:paraId="3DB6D413" w14:textId="004B9360" w:rsidR="00FC6C53" w:rsidRDefault="00FC6C53" w:rsidP="00FC6C53">
      <w:pPr>
        <w:numPr>
          <w:ilvl w:val="1"/>
          <w:numId w:val="12"/>
        </w:numPr>
        <w:spacing w:after="240"/>
      </w:pPr>
      <w:r>
        <w:t>C</w:t>
      </w:r>
      <w:r w:rsidR="002B6ED7">
        <w:t>alifornia Longitudinal Pupil Achievement Data System (C</w:t>
      </w:r>
      <w:r>
        <w:t>ALPADS</w:t>
      </w:r>
      <w:r w:rsidR="002B6ED7">
        <w:t>)</w:t>
      </w:r>
      <w:r>
        <w:t xml:space="preserve"> Charter School 20-Day Enrollment Reports</w:t>
      </w:r>
    </w:p>
    <w:p w14:paraId="29F2A283" w14:textId="77777777" w:rsidR="001460BA" w:rsidRDefault="001460BA" w:rsidP="00FC6C53">
      <w:pPr>
        <w:numPr>
          <w:ilvl w:val="1"/>
          <w:numId w:val="12"/>
        </w:numPr>
        <w:spacing w:after="240"/>
      </w:pPr>
      <w:r>
        <w:t>CALPADS Census Day Enrollment Reports</w:t>
      </w:r>
    </w:p>
    <w:p w14:paraId="5C514B9D" w14:textId="77777777" w:rsidR="00FC6C53" w:rsidRDefault="00FC6C53" w:rsidP="00FC6C53">
      <w:pPr>
        <w:numPr>
          <w:ilvl w:val="1"/>
          <w:numId w:val="12"/>
        </w:numPr>
        <w:spacing w:after="240"/>
      </w:pPr>
      <w:r>
        <w:t>Annual School Accountability Report Card (SARC)</w:t>
      </w:r>
      <w:r w:rsidR="001460BA">
        <w:t xml:space="preserve">, and evidence of </w:t>
      </w:r>
      <w:r>
        <w:t>post</w:t>
      </w:r>
      <w:r w:rsidR="001460BA">
        <w:t>ing</w:t>
      </w:r>
      <w:r>
        <w:t xml:space="preserve"> to the school website</w:t>
      </w:r>
    </w:p>
    <w:p w14:paraId="35CE9F93" w14:textId="4A051E56" w:rsidR="00FC6C53" w:rsidRPr="00830A31" w:rsidRDefault="00FC6C53" w:rsidP="00FC6C53">
      <w:pPr>
        <w:numPr>
          <w:ilvl w:val="1"/>
          <w:numId w:val="12"/>
        </w:numPr>
        <w:spacing w:after="240"/>
      </w:pPr>
      <w:r>
        <w:t xml:space="preserve">Internal </w:t>
      </w:r>
      <w:r w:rsidR="001460BA">
        <w:t>a</w:t>
      </w:r>
      <w:r>
        <w:t>ssessment benchmark data reports</w:t>
      </w:r>
      <w:r w:rsidR="001460BA">
        <w:t>, in lieu of S</w:t>
      </w:r>
      <w:r w:rsidR="002B6ED7">
        <w:t xml:space="preserve">marter </w:t>
      </w:r>
      <w:r w:rsidR="001460BA">
        <w:t>B</w:t>
      </w:r>
      <w:r w:rsidR="002B6ED7">
        <w:t xml:space="preserve">alanced </w:t>
      </w:r>
      <w:r w:rsidR="001460BA">
        <w:t>A</w:t>
      </w:r>
      <w:r w:rsidR="002B6ED7">
        <w:t xml:space="preserve">ssessment </w:t>
      </w:r>
      <w:r w:rsidR="001460BA">
        <w:t>C</w:t>
      </w:r>
      <w:r w:rsidR="002B6ED7">
        <w:t>onsortium (SBAC)</w:t>
      </w:r>
      <w:r w:rsidR="001460BA">
        <w:t xml:space="preserve"> data results. </w:t>
      </w:r>
    </w:p>
    <w:p w14:paraId="52CCA690" w14:textId="77777777" w:rsidR="007F4423" w:rsidRPr="00830A31" w:rsidRDefault="007F4423" w:rsidP="007F4423">
      <w:pPr>
        <w:numPr>
          <w:ilvl w:val="0"/>
          <w:numId w:val="12"/>
        </w:numPr>
        <w:spacing w:after="240"/>
      </w:pPr>
      <w:r w:rsidRPr="00830A31">
        <w:t>The grant recipient’s name will be used in all communications.</w:t>
      </w:r>
    </w:p>
    <w:p w14:paraId="101ECC30" w14:textId="77777777" w:rsidR="007F4423" w:rsidRDefault="007F4423" w:rsidP="007F4423">
      <w:pPr>
        <w:numPr>
          <w:ilvl w:val="0"/>
          <w:numId w:val="12"/>
        </w:numPr>
        <w:spacing w:after="240"/>
        <w:rPr>
          <w:b/>
        </w:rPr>
      </w:pPr>
      <w:r w:rsidRPr="00747F7A">
        <w:t>Respond to any additional surveys or other methods of data collection that may be required for the full sub-grant period.</w:t>
      </w:r>
    </w:p>
    <w:p w14:paraId="088C1A2B" w14:textId="77777777" w:rsidR="007F4423" w:rsidRPr="00CC7239" w:rsidRDefault="007F4423" w:rsidP="007F4423">
      <w:pPr>
        <w:numPr>
          <w:ilvl w:val="0"/>
          <w:numId w:val="12"/>
        </w:numPr>
        <w:spacing w:after="240"/>
        <w:rPr>
          <w:b/>
        </w:rPr>
      </w:pPr>
      <w:r w:rsidRPr="00931319">
        <w:t xml:space="preserve">Provide CDE with a copy of any letter of violation the charter school receives from its authorizer. </w:t>
      </w:r>
    </w:p>
    <w:p w14:paraId="01D4971A" w14:textId="77777777" w:rsidR="007F4423" w:rsidRPr="00931319" w:rsidRDefault="007F4423" w:rsidP="007F4423">
      <w:pPr>
        <w:numPr>
          <w:ilvl w:val="0"/>
          <w:numId w:val="12"/>
        </w:numPr>
        <w:spacing w:after="240"/>
      </w:pPr>
      <w:r w:rsidRPr="00931319">
        <w:t>The applicant will cooperate with the Department of Education and CDE i</w:t>
      </w:r>
      <w:r w:rsidR="00F20D3A">
        <w:t>n</w:t>
      </w:r>
      <w:r w:rsidRPr="00931319">
        <w:t xml:space="preserve"> evaluating the grant program.</w:t>
      </w:r>
    </w:p>
    <w:p w14:paraId="53B56BC1" w14:textId="77777777" w:rsidR="007F4423" w:rsidRPr="00931319" w:rsidRDefault="007F4423" w:rsidP="007F4423">
      <w:pPr>
        <w:numPr>
          <w:ilvl w:val="0"/>
          <w:numId w:val="12"/>
        </w:numPr>
        <w:spacing w:after="240"/>
      </w:pPr>
      <w:r w:rsidRPr="00931319">
        <w:t xml:space="preserve">The applicant will annually provide information required to determine if the charter school is making satisfactory progress toward achieving the objectives of the charter school. </w:t>
      </w:r>
    </w:p>
    <w:p w14:paraId="71F3A481" w14:textId="77777777" w:rsidR="007F4423" w:rsidRPr="00830A31" w:rsidRDefault="00C1562F" w:rsidP="007F4423">
      <w:pPr>
        <w:numPr>
          <w:ilvl w:val="0"/>
          <w:numId w:val="12"/>
        </w:numPr>
        <w:spacing w:after="240"/>
      </w:pPr>
      <w:r>
        <w:t>The applicant will notify the charter authorizer of the school’s intent to apply for PCSGP funding</w:t>
      </w:r>
      <w:r w:rsidR="007F4423" w:rsidRPr="00830A31">
        <w:t>.</w:t>
      </w:r>
    </w:p>
    <w:p w14:paraId="2AFACE18" w14:textId="77777777" w:rsidR="007F4423" w:rsidRPr="00F06C99" w:rsidRDefault="007F4423" w:rsidP="00F06C99">
      <w:pPr>
        <w:pStyle w:val="Heading3"/>
      </w:pPr>
      <w:r w:rsidRPr="00F06C99">
        <w:t>Federal and State Regulations</w:t>
      </w:r>
    </w:p>
    <w:p w14:paraId="72C1317A" w14:textId="77777777" w:rsidR="007F4423" w:rsidRPr="00F06C99" w:rsidRDefault="007F4423" w:rsidP="007F4423">
      <w:pPr>
        <w:numPr>
          <w:ilvl w:val="0"/>
          <w:numId w:val="12"/>
        </w:numPr>
        <w:spacing w:after="240"/>
      </w:pPr>
      <w:r w:rsidRPr="00F06C99">
        <w:t xml:space="preserve">The school will comply with </w:t>
      </w:r>
      <w:r w:rsidRPr="00F06C99">
        <w:rPr>
          <w:spacing w:val="-1"/>
        </w:rPr>
        <w:t>sections 613(a)(5) and 613 (e)(1)(B) of the Individuals with Disabilities Education Act.</w:t>
      </w:r>
    </w:p>
    <w:p w14:paraId="78940F73" w14:textId="5D32D25D" w:rsidR="007F4423" w:rsidRPr="00F06C99" w:rsidRDefault="007F4423" w:rsidP="007F4423">
      <w:pPr>
        <w:numPr>
          <w:ilvl w:val="0"/>
          <w:numId w:val="12"/>
        </w:numPr>
        <w:spacing w:after="240"/>
      </w:pPr>
      <w:r w:rsidRPr="00F06C99">
        <w:t xml:space="preserve">All audits of financial statements will be conducted in accordance with Government Auditing Standards and with policies, procedures, and guidelines established by the </w:t>
      </w:r>
      <w:r w:rsidRPr="00F06C99">
        <w:lastRenderedPageBreak/>
        <w:t>EDGAR, Single Audit Act Amendments, and O</w:t>
      </w:r>
      <w:r w:rsidR="00F06C99" w:rsidRPr="00F06C99">
        <w:t xml:space="preserve">ffice of </w:t>
      </w:r>
      <w:r w:rsidRPr="00F06C99">
        <w:t>M</w:t>
      </w:r>
      <w:r w:rsidR="00F06C99" w:rsidRPr="00F06C99">
        <w:t xml:space="preserve">anagement and </w:t>
      </w:r>
      <w:r w:rsidRPr="00F06C99">
        <w:t>B</w:t>
      </w:r>
      <w:r w:rsidR="00F06C99" w:rsidRPr="00F06C99">
        <w:t>udget (OMB)</w:t>
      </w:r>
      <w:r w:rsidRPr="00F06C99">
        <w:t xml:space="preserve"> Circular A-133.</w:t>
      </w:r>
    </w:p>
    <w:p w14:paraId="6321B1FA" w14:textId="77777777" w:rsidR="007F4423" w:rsidRPr="00F06C99" w:rsidRDefault="007F4423" w:rsidP="007F4423">
      <w:pPr>
        <w:numPr>
          <w:ilvl w:val="0"/>
          <w:numId w:val="12"/>
        </w:numPr>
        <w:spacing w:after="240"/>
      </w:pPr>
      <w:r w:rsidRPr="00F06C99">
        <w:t>Federal regulations require grant recipients to establish written standards pursuant to employee conflicts of interest in awarding contracts, and written standards for resolution of any protests or disputes that arise from procurements. Regulations also provide numerous requirements in the procurement process, specifically designed to ensure proper use of public funds in an open and freely competitive environment. Information on these regulations can be found in Appendix D. Procurements that are not negotiated in accordance with federal regulations will be disallowed.</w:t>
      </w:r>
    </w:p>
    <w:p w14:paraId="1EB59FC2" w14:textId="0CDF8D73" w:rsidR="007F4423" w:rsidRPr="00F06C99" w:rsidRDefault="007F4423" w:rsidP="007F4423">
      <w:pPr>
        <w:pStyle w:val="ListParagraph"/>
        <w:numPr>
          <w:ilvl w:val="0"/>
          <w:numId w:val="12"/>
        </w:numPr>
        <w:spacing w:after="240"/>
      </w:pPr>
      <w:r w:rsidRPr="00F06C99">
        <w:t xml:space="preserve">The non-Federal entity or applicant for a Federal award must disclose in a timely manner, in writing to the CDE, all violations of Federal criminal law involving fraud, bribery, or gratuity violations potentially affecting the Federal award. Failure to make required disclosures can result in any of the remedies described in Remedies for Noncompliance 2 </w:t>
      </w:r>
      <w:r w:rsidRPr="00F06C99">
        <w:rPr>
          <w:i/>
        </w:rPr>
        <w:t>CFR</w:t>
      </w:r>
      <w:r w:rsidRPr="00F06C99">
        <w:t xml:space="preserve"> </w:t>
      </w:r>
      <w:r w:rsidR="00686D26">
        <w:t xml:space="preserve">Section </w:t>
      </w:r>
      <w:r w:rsidRPr="00F06C99">
        <w:t>200.338.</w:t>
      </w:r>
    </w:p>
    <w:p w14:paraId="38BEAA72" w14:textId="77777777" w:rsidR="007F4423" w:rsidRPr="00F06C99" w:rsidRDefault="007F4423" w:rsidP="007F4423">
      <w:pPr>
        <w:numPr>
          <w:ilvl w:val="0"/>
          <w:numId w:val="13"/>
        </w:numPr>
        <w:spacing w:after="240"/>
      </w:pPr>
      <w:r w:rsidRPr="00F06C99">
        <w:t>For all grant recipients, the following documents must be on file at their business offices:</w:t>
      </w:r>
    </w:p>
    <w:p w14:paraId="059DB082" w14:textId="77777777" w:rsidR="007F4423" w:rsidRPr="00F06C99" w:rsidRDefault="007F4423" w:rsidP="00F06C99">
      <w:pPr>
        <w:numPr>
          <w:ilvl w:val="0"/>
          <w:numId w:val="15"/>
        </w:numPr>
        <w:spacing w:after="240"/>
      </w:pPr>
      <w:r w:rsidRPr="00F06C99">
        <w:t>Organizational charts, signed articles of incorporation, and any other organizational and governance documents of the agency.</w:t>
      </w:r>
    </w:p>
    <w:p w14:paraId="0D891D95" w14:textId="4A695074" w:rsidR="007F4423" w:rsidRPr="00F06C99" w:rsidRDefault="007F4423" w:rsidP="007F4423">
      <w:pPr>
        <w:numPr>
          <w:ilvl w:val="0"/>
          <w:numId w:val="15"/>
        </w:numPr>
        <w:spacing w:after="100" w:afterAutospacing="1"/>
      </w:pPr>
      <w:r w:rsidRPr="00F06C99">
        <w:t>A copy of this R</w:t>
      </w:r>
      <w:r w:rsidR="00F06C99" w:rsidRPr="00F06C99">
        <w:t xml:space="preserve">equest for </w:t>
      </w:r>
      <w:r w:rsidRPr="00F06C99">
        <w:t>A</w:t>
      </w:r>
      <w:r w:rsidR="00F06C99" w:rsidRPr="00F06C99">
        <w:t>pplications (RFA)</w:t>
      </w:r>
      <w:r w:rsidRPr="00F06C99">
        <w:t xml:space="preserve"> and the general assurances and certifications, as well as other relevant materials that are referred to but not included within the RFA. This information is subject to review and verification by CDE staff.</w:t>
      </w:r>
    </w:p>
    <w:p w14:paraId="60409300" w14:textId="77777777" w:rsidR="007F4423" w:rsidRPr="00F06C99" w:rsidRDefault="007F4423" w:rsidP="007F4423">
      <w:pPr>
        <w:pStyle w:val="BodyText"/>
        <w:widowControl w:val="0"/>
        <w:numPr>
          <w:ilvl w:val="0"/>
          <w:numId w:val="14"/>
        </w:numPr>
        <w:tabs>
          <w:tab w:val="left" w:pos="720"/>
        </w:tabs>
        <w:kinsoku w:val="0"/>
        <w:overflowPunct w:val="0"/>
        <w:autoSpaceDE w:val="0"/>
        <w:autoSpaceDN w:val="0"/>
        <w:adjustRightInd w:val="0"/>
        <w:spacing w:before="0" w:beforeAutospacing="0" w:line="240" w:lineRule="auto"/>
        <w:ind w:right="164"/>
        <w:rPr>
          <w:rFonts w:ascii="Arial" w:hAnsi="Arial"/>
          <w:sz w:val="24"/>
          <w:szCs w:val="24"/>
        </w:rPr>
      </w:pPr>
      <w:r w:rsidRPr="00F06C99">
        <w:rPr>
          <w:rFonts w:ascii="Arial" w:hAnsi="Arial"/>
          <w:b w:val="0"/>
          <w:spacing w:val="-1"/>
          <w:sz w:val="24"/>
          <w:szCs w:val="24"/>
        </w:rPr>
        <w:t>All</w:t>
      </w:r>
      <w:r w:rsidRPr="00F06C99">
        <w:rPr>
          <w:rFonts w:ascii="Arial" w:hAnsi="Arial"/>
          <w:b w:val="0"/>
          <w:sz w:val="24"/>
          <w:szCs w:val="24"/>
        </w:rPr>
        <w:t xml:space="preserve"> </w:t>
      </w:r>
      <w:r w:rsidRPr="00F06C99">
        <w:rPr>
          <w:rFonts w:ascii="Arial" w:hAnsi="Arial"/>
          <w:b w:val="0"/>
          <w:spacing w:val="-1"/>
          <w:sz w:val="24"/>
          <w:szCs w:val="24"/>
        </w:rPr>
        <w:t>staff</w:t>
      </w:r>
      <w:r w:rsidRPr="00F06C99">
        <w:rPr>
          <w:rFonts w:ascii="Arial" w:hAnsi="Arial"/>
          <w:b w:val="0"/>
          <w:sz w:val="24"/>
          <w:szCs w:val="24"/>
        </w:rPr>
        <w:t xml:space="preserve"> </w:t>
      </w:r>
      <w:r w:rsidRPr="00F06C99">
        <w:rPr>
          <w:rFonts w:ascii="Arial" w:hAnsi="Arial"/>
          <w:b w:val="0"/>
          <w:spacing w:val="-1"/>
          <w:sz w:val="24"/>
          <w:szCs w:val="24"/>
        </w:rPr>
        <w:t>must</w:t>
      </w:r>
      <w:r w:rsidRPr="00F06C99">
        <w:rPr>
          <w:rFonts w:ascii="Arial" w:hAnsi="Arial"/>
          <w:b w:val="0"/>
          <w:spacing w:val="-2"/>
          <w:sz w:val="24"/>
          <w:szCs w:val="24"/>
        </w:rPr>
        <w:t xml:space="preserve"> </w:t>
      </w:r>
      <w:r w:rsidRPr="00F06C99">
        <w:rPr>
          <w:rFonts w:ascii="Arial" w:hAnsi="Arial"/>
          <w:b w:val="0"/>
          <w:spacing w:val="-1"/>
          <w:sz w:val="24"/>
          <w:szCs w:val="24"/>
        </w:rPr>
        <w:t>have</w:t>
      </w:r>
      <w:r w:rsidRPr="00F06C99">
        <w:rPr>
          <w:rFonts w:ascii="Arial" w:hAnsi="Arial"/>
          <w:b w:val="0"/>
          <w:spacing w:val="1"/>
          <w:sz w:val="24"/>
          <w:szCs w:val="24"/>
        </w:rPr>
        <w:t xml:space="preserve"> </w:t>
      </w:r>
      <w:r w:rsidRPr="00F06C99">
        <w:rPr>
          <w:rFonts w:ascii="Arial" w:hAnsi="Arial"/>
          <w:b w:val="0"/>
          <w:spacing w:val="-1"/>
          <w:sz w:val="24"/>
          <w:szCs w:val="24"/>
        </w:rPr>
        <w:t>cleared health</w:t>
      </w:r>
      <w:r w:rsidRPr="00F06C99">
        <w:rPr>
          <w:rFonts w:ascii="Arial" w:hAnsi="Arial"/>
          <w:b w:val="0"/>
          <w:spacing w:val="1"/>
          <w:sz w:val="24"/>
          <w:szCs w:val="24"/>
        </w:rPr>
        <w:t xml:space="preserve"> </w:t>
      </w:r>
      <w:r w:rsidRPr="00F06C99">
        <w:rPr>
          <w:rFonts w:ascii="Arial" w:hAnsi="Arial"/>
          <w:b w:val="0"/>
          <w:spacing w:val="-2"/>
          <w:sz w:val="24"/>
          <w:szCs w:val="24"/>
        </w:rPr>
        <w:t>(e.g.,</w:t>
      </w:r>
      <w:r w:rsidRPr="00F06C99">
        <w:rPr>
          <w:rFonts w:ascii="Arial" w:hAnsi="Arial"/>
          <w:b w:val="0"/>
          <w:sz w:val="24"/>
          <w:szCs w:val="24"/>
        </w:rPr>
        <w:t xml:space="preserve"> </w:t>
      </w:r>
      <w:r w:rsidRPr="00F06C99">
        <w:rPr>
          <w:rFonts w:ascii="Arial" w:hAnsi="Arial"/>
          <w:b w:val="0"/>
          <w:spacing w:val="-1"/>
          <w:sz w:val="24"/>
          <w:szCs w:val="24"/>
        </w:rPr>
        <w:t xml:space="preserve">tuberculosis) </w:t>
      </w:r>
      <w:r w:rsidRPr="00F06C99">
        <w:rPr>
          <w:rFonts w:ascii="Arial" w:hAnsi="Arial"/>
          <w:b w:val="0"/>
          <w:sz w:val="24"/>
          <w:szCs w:val="24"/>
        </w:rPr>
        <w:t>and</w:t>
      </w:r>
      <w:r w:rsidRPr="00F06C99">
        <w:rPr>
          <w:rFonts w:ascii="Arial" w:hAnsi="Arial"/>
          <w:b w:val="0"/>
          <w:spacing w:val="-1"/>
          <w:sz w:val="24"/>
          <w:szCs w:val="24"/>
        </w:rPr>
        <w:t xml:space="preserve"> criminal</w:t>
      </w:r>
      <w:r w:rsidRPr="00F06C99">
        <w:rPr>
          <w:rFonts w:ascii="Arial" w:hAnsi="Arial"/>
          <w:b w:val="0"/>
          <w:spacing w:val="79"/>
          <w:sz w:val="24"/>
          <w:szCs w:val="24"/>
        </w:rPr>
        <w:t xml:space="preserve"> </w:t>
      </w:r>
      <w:r w:rsidRPr="00F06C99">
        <w:rPr>
          <w:rFonts w:ascii="Arial" w:hAnsi="Arial"/>
          <w:b w:val="0"/>
          <w:spacing w:val="-1"/>
          <w:sz w:val="24"/>
          <w:szCs w:val="24"/>
        </w:rPr>
        <w:t>background (e.g.,</w:t>
      </w:r>
      <w:r w:rsidRPr="00F06C99">
        <w:rPr>
          <w:rFonts w:ascii="Arial" w:hAnsi="Arial"/>
          <w:b w:val="0"/>
          <w:spacing w:val="-2"/>
          <w:sz w:val="24"/>
          <w:szCs w:val="24"/>
        </w:rPr>
        <w:t xml:space="preserve"> </w:t>
      </w:r>
      <w:r w:rsidRPr="00F06C99">
        <w:rPr>
          <w:rFonts w:ascii="Arial" w:hAnsi="Arial"/>
          <w:b w:val="0"/>
          <w:spacing w:val="-1"/>
          <w:sz w:val="24"/>
          <w:szCs w:val="24"/>
        </w:rPr>
        <w:t xml:space="preserve">fingerprinting) </w:t>
      </w:r>
      <w:r w:rsidRPr="00F06C99">
        <w:rPr>
          <w:rFonts w:ascii="Arial" w:hAnsi="Arial"/>
          <w:b w:val="0"/>
          <w:sz w:val="24"/>
          <w:szCs w:val="24"/>
        </w:rPr>
        <w:t>checks.</w:t>
      </w:r>
      <w:r w:rsidRPr="00F06C99">
        <w:rPr>
          <w:rFonts w:ascii="Arial" w:hAnsi="Arial"/>
          <w:b w:val="0"/>
          <w:spacing w:val="-2"/>
          <w:sz w:val="24"/>
          <w:szCs w:val="24"/>
        </w:rPr>
        <w:t xml:space="preserve"> </w:t>
      </w:r>
      <w:r w:rsidRPr="00F06C99">
        <w:rPr>
          <w:rFonts w:ascii="Arial" w:hAnsi="Arial"/>
          <w:b w:val="0"/>
          <w:sz w:val="24"/>
          <w:szCs w:val="24"/>
        </w:rPr>
        <w:t>This</w:t>
      </w:r>
      <w:r w:rsidRPr="00F06C99">
        <w:rPr>
          <w:rFonts w:ascii="Arial" w:hAnsi="Arial"/>
          <w:b w:val="0"/>
          <w:spacing w:val="-2"/>
          <w:sz w:val="24"/>
          <w:szCs w:val="24"/>
        </w:rPr>
        <w:t xml:space="preserve"> </w:t>
      </w:r>
      <w:r w:rsidRPr="00F06C99">
        <w:rPr>
          <w:rFonts w:ascii="Arial" w:hAnsi="Arial"/>
          <w:b w:val="0"/>
          <w:spacing w:val="-1"/>
          <w:sz w:val="24"/>
          <w:szCs w:val="24"/>
        </w:rPr>
        <w:t>information</w:t>
      </w:r>
      <w:r w:rsidRPr="00F06C99">
        <w:rPr>
          <w:rFonts w:ascii="Arial" w:hAnsi="Arial"/>
          <w:b w:val="0"/>
          <w:spacing w:val="1"/>
          <w:sz w:val="24"/>
          <w:szCs w:val="24"/>
        </w:rPr>
        <w:t xml:space="preserve"> </w:t>
      </w:r>
      <w:r w:rsidRPr="00F06C99">
        <w:rPr>
          <w:rFonts w:ascii="Arial" w:hAnsi="Arial"/>
          <w:b w:val="0"/>
          <w:spacing w:val="-1"/>
          <w:sz w:val="24"/>
          <w:szCs w:val="24"/>
        </w:rPr>
        <w:t>is</w:t>
      </w:r>
      <w:r w:rsidRPr="00F06C99">
        <w:rPr>
          <w:rFonts w:ascii="Arial" w:hAnsi="Arial"/>
          <w:b w:val="0"/>
          <w:sz w:val="24"/>
          <w:szCs w:val="24"/>
        </w:rPr>
        <w:t xml:space="preserve"> </w:t>
      </w:r>
      <w:r w:rsidRPr="00F06C99">
        <w:rPr>
          <w:rFonts w:ascii="Arial" w:hAnsi="Arial"/>
          <w:b w:val="0"/>
          <w:spacing w:val="-1"/>
          <w:sz w:val="24"/>
          <w:szCs w:val="24"/>
        </w:rPr>
        <w:t>subject</w:t>
      </w:r>
      <w:r w:rsidRPr="00F06C99">
        <w:rPr>
          <w:rFonts w:ascii="Arial" w:hAnsi="Arial"/>
          <w:b w:val="0"/>
          <w:sz w:val="24"/>
          <w:szCs w:val="24"/>
        </w:rPr>
        <w:t xml:space="preserve"> </w:t>
      </w:r>
      <w:r w:rsidRPr="00F06C99">
        <w:rPr>
          <w:rFonts w:ascii="Arial" w:hAnsi="Arial"/>
          <w:b w:val="0"/>
          <w:spacing w:val="-1"/>
          <w:sz w:val="24"/>
          <w:szCs w:val="24"/>
        </w:rPr>
        <w:t>to</w:t>
      </w:r>
      <w:r w:rsidRPr="00F06C99">
        <w:rPr>
          <w:rFonts w:ascii="Arial" w:hAnsi="Arial"/>
          <w:b w:val="0"/>
          <w:spacing w:val="1"/>
          <w:sz w:val="24"/>
          <w:szCs w:val="24"/>
        </w:rPr>
        <w:t xml:space="preserve"> </w:t>
      </w:r>
      <w:r w:rsidRPr="00F06C99">
        <w:rPr>
          <w:rFonts w:ascii="Arial" w:hAnsi="Arial"/>
          <w:b w:val="0"/>
          <w:spacing w:val="-1"/>
          <w:sz w:val="24"/>
          <w:szCs w:val="24"/>
        </w:rPr>
        <w:t>review</w:t>
      </w:r>
      <w:r w:rsidRPr="00F06C99">
        <w:rPr>
          <w:rFonts w:ascii="Arial" w:hAnsi="Arial"/>
          <w:b w:val="0"/>
          <w:spacing w:val="-3"/>
          <w:sz w:val="24"/>
          <w:szCs w:val="24"/>
        </w:rPr>
        <w:t xml:space="preserve"> </w:t>
      </w:r>
      <w:r w:rsidRPr="00F06C99">
        <w:rPr>
          <w:rFonts w:ascii="Arial" w:hAnsi="Arial"/>
          <w:b w:val="0"/>
          <w:sz w:val="24"/>
          <w:szCs w:val="24"/>
        </w:rPr>
        <w:t>and</w:t>
      </w:r>
      <w:r w:rsidRPr="00F06C99">
        <w:rPr>
          <w:rFonts w:ascii="Arial" w:hAnsi="Arial"/>
          <w:b w:val="0"/>
          <w:spacing w:val="53"/>
          <w:sz w:val="24"/>
          <w:szCs w:val="24"/>
        </w:rPr>
        <w:t xml:space="preserve"> </w:t>
      </w:r>
      <w:r w:rsidRPr="00F06C99">
        <w:rPr>
          <w:rFonts w:ascii="Arial" w:hAnsi="Arial"/>
          <w:b w:val="0"/>
          <w:spacing w:val="-1"/>
          <w:sz w:val="24"/>
          <w:szCs w:val="24"/>
        </w:rPr>
        <w:t xml:space="preserve">verification </w:t>
      </w:r>
      <w:r w:rsidRPr="00F06C99">
        <w:rPr>
          <w:rFonts w:ascii="Arial" w:hAnsi="Arial"/>
          <w:b w:val="0"/>
          <w:sz w:val="24"/>
          <w:szCs w:val="24"/>
        </w:rPr>
        <w:t>by</w:t>
      </w:r>
      <w:r w:rsidRPr="00F06C99">
        <w:rPr>
          <w:rFonts w:ascii="Arial" w:hAnsi="Arial"/>
          <w:b w:val="0"/>
          <w:spacing w:val="-2"/>
          <w:sz w:val="24"/>
          <w:szCs w:val="24"/>
        </w:rPr>
        <w:t xml:space="preserve"> </w:t>
      </w:r>
      <w:r w:rsidRPr="00F06C99">
        <w:rPr>
          <w:rFonts w:ascii="Arial" w:hAnsi="Arial"/>
          <w:b w:val="0"/>
          <w:spacing w:val="-1"/>
          <w:sz w:val="24"/>
          <w:szCs w:val="24"/>
        </w:rPr>
        <w:t>CDE</w:t>
      </w:r>
      <w:r w:rsidRPr="00F06C99">
        <w:rPr>
          <w:rFonts w:ascii="Arial" w:hAnsi="Arial"/>
          <w:b w:val="0"/>
          <w:spacing w:val="1"/>
          <w:sz w:val="24"/>
          <w:szCs w:val="24"/>
        </w:rPr>
        <w:t xml:space="preserve"> </w:t>
      </w:r>
      <w:r w:rsidRPr="00F06C99">
        <w:rPr>
          <w:rFonts w:ascii="Arial" w:hAnsi="Arial"/>
          <w:b w:val="0"/>
          <w:sz w:val="24"/>
          <w:szCs w:val="24"/>
        </w:rPr>
        <w:t>staff.</w:t>
      </w:r>
      <w:r w:rsidRPr="00F06C99">
        <w:rPr>
          <w:rFonts w:ascii="Arial" w:hAnsi="Arial"/>
          <w:sz w:val="24"/>
          <w:szCs w:val="24"/>
        </w:rPr>
        <w:t xml:space="preserve"> </w:t>
      </w:r>
    </w:p>
    <w:p w14:paraId="285457D8" w14:textId="77777777" w:rsidR="007F4423" w:rsidRPr="00F06C99" w:rsidRDefault="007F4423" w:rsidP="007F4423">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659"/>
        <w:rPr>
          <w:rFonts w:ascii="Arial" w:hAnsi="Arial"/>
          <w:b w:val="0"/>
          <w:spacing w:val="-2"/>
          <w:sz w:val="24"/>
          <w:szCs w:val="24"/>
        </w:rPr>
      </w:pPr>
      <w:r w:rsidRPr="00F06C99">
        <w:rPr>
          <w:rFonts w:ascii="Arial" w:hAnsi="Arial"/>
          <w:b w:val="0"/>
          <w:spacing w:val="-1"/>
          <w:sz w:val="24"/>
          <w:szCs w:val="24"/>
        </w:rPr>
        <w:t>Grant</w:t>
      </w:r>
      <w:r w:rsidRPr="00F06C99">
        <w:rPr>
          <w:rFonts w:ascii="Arial" w:hAnsi="Arial"/>
          <w:b w:val="0"/>
          <w:sz w:val="24"/>
          <w:szCs w:val="24"/>
        </w:rPr>
        <w:t xml:space="preserve"> </w:t>
      </w:r>
      <w:r w:rsidRPr="00F06C99">
        <w:rPr>
          <w:rFonts w:ascii="Arial" w:hAnsi="Arial"/>
          <w:b w:val="0"/>
          <w:spacing w:val="-1"/>
          <w:sz w:val="24"/>
          <w:szCs w:val="24"/>
        </w:rPr>
        <w:t>recipients</w:t>
      </w:r>
      <w:r w:rsidRPr="00F06C99">
        <w:rPr>
          <w:rFonts w:ascii="Arial" w:hAnsi="Arial"/>
          <w:b w:val="0"/>
          <w:spacing w:val="-2"/>
          <w:sz w:val="24"/>
          <w:szCs w:val="24"/>
        </w:rPr>
        <w:t xml:space="preserve"> </w:t>
      </w:r>
      <w:r w:rsidRPr="00F06C99">
        <w:rPr>
          <w:rFonts w:ascii="Arial" w:hAnsi="Arial"/>
          <w:b w:val="0"/>
          <w:spacing w:val="-1"/>
          <w:sz w:val="24"/>
          <w:szCs w:val="24"/>
        </w:rPr>
        <w:t>must</w:t>
      </w:r>
      <w:r w:rsidRPr="00F06C99">
        <w:rPr>
          <w:rFonts w:ascii="Arial" w:hAnsi="Arial"/>
          <w:b w:val="0"/>
          <w:spacing w:val="-2"/>
          <w:sz w:val="24"/>
          <w:szCs w:val="24"/>
        </w:rPr>
        <w:t xml:space="preserve"> </w:t>
      </w:r>
      <w:r w:rsidRPr="00F06C99">
        <w:rPr>
          <w:rFonts w:ascii="Arial" w:hAnsi="Arial"/>
          <w:b w:val="0"/>
          <w:spacing w:val="-1"/>
          <w:sz w:val="24"/>
          <w:szCs w:val="24"/>
        </w:rPr>
        <w:t>participate</w:t>
      </w:r>
      <w:r w:rsidRPr="00F06C99">
        <w:rPr>
          <w:rFonts w:ascii="Arial" w:hAnsi="Arial"/>
          <w:b w:val="0"/>
          <w:spacing w:val="1"/>
          <w:sz w:val="24"/>
          <w:szCs w:val="24"/>
        </w:rPr>
        <w:t xml:space="preserve"> </w:t>
      </w:r>
      <w:r w:rsidRPr="00F06C99">
        <w:rPr>
          <w:rFonts w:ascii="Arial" w:hAnsi="Arial"/>
          <w:b w:val="0"/>
          <w:spacing w:val="-1"/>
          <w:sz w:val="24"/>
          <w:szCs w:val="24"/>
        </w:rPr>
        <w:t>annually</w:t>
      </w:r>
      <w:r w:rsidRPr="00F06C99">
        <w:rPr>
          <w:rFonts w:ascii="Arial" w:hAnsi="Arial"/>
          <w:b w:val="0"/>
          <w:spacing w:val="-2"/>
          <w:sz w:val="24"/>
          <w:szCs w:val="24"/>
        </w:rPr>
        <w:t xml:space="preserve"> </w:t>
      </w:r>
      <w:r w:rsidRPr="00F06C99">
        <w:rPr>
          <w:rFonts w:ascii="Arial" w:hAnsi="Arial"/>
          <w:b w:val="0"/>
          <w:spacing w:val="-1"/>
          <w:sz w:val="24"/>
          <w:szCs w:val="24"/>
        </w:rPr>
        <w:t>in</w:t>
      </w:r>
      <w:r w:rsidRPr="00F06C99">
        <w:rPr>
          <w:rFonts w:ascii="Arial" w:hAnsi="Arial"/>
          <w:b w:val="0"/>
          <w:spacing w:val="1"/>
          <w:sz w:val="24"/>
          <w:szCs w:val="24"/>
        </w:rPr>
        <w:t xml:space="preserve"> </w:t>
      </w:r>
      <w:r w:rsidRPr="00F06C99">
        <w:rPr>
          <w:rFonts w:ascii="Arial" w:hAnsi="Arial"/>
          <w:b w:val="0"/>
          <w:spacing w:val="-1"/>
          <w:sz w:val="24"/>
          <w:szCs w:val="24"/>
        </w:rPr>
        <w:t>all</w:t>
      </w:r>
      <w:r w:rsidRPr="00F06C99">
        <w:rPr>
          <w:rFonts w:ascii="Arial" w:hAnsi="Arial"/>
          <w:b w:val="0"/>
          <w:sz w:val="24"/>
          <w:szCs w:val="24"/>
        </w:rPr>
        <w:t xml:space="preserve"> </w:t>
      </w:r>
      <w:r w:rsidRPr="00F06C99">
        <w:rPr>
          <w:rFonts w:ascii="Arial" w:hAnsi="Arial"/>
          <w:b w:val="0"/>
          <w:spacing w:val="-1"/>
          <w:sz w:val="24"/>
          <w:szCs w:val="24"/>
        </w:rPr>
        <w:t>testing programs</w:t>
      </w:r>
      <w:r w:rsidRPr="00F06C99">
        <w:rPr>
          <w:rFonts w:ascii="Arial" w:hAnsi="Arial"/>
          <w:b w:val="0"/>
          <w:spacing w:val="-2"/>
          <w:sz w:val="24"/>
          <w:szCs w:val="24"/>
        </w:rPr>
        <w:t xml:space="preserve"> </w:t>
      </w:r>
      <w:r w:rsidRPr="00F06C99">
        <w:rPr>
          <w:rFonts w:ascii="Arial" w:hAnsi="Arial"/>
          <w:b w:val="0"/>
          <w:spacing w:val="-1"/>
          <w:sz w:val="24"/>
          <w:szCs w:val="24"/>
        </w:rPr>
        <w:t>required</w:t>
      </w:r>
      <w:r w:rsidRPr="00F06C99">
        <w:rPr>
          <w:rFonts w:ascii="Arial" w:hAnsi="Arial"/>
          <w:b w:val="0"/>
          <w:spacing w:val="1"/>
          <w:sz w:val="24"/>
          <w:szCs w:val="24"/>
        </w:rPr>
        <w:t xml:space="preserve"> </w:t>
      </w:r>
      <w:r w:rsidRPr="00F06C99">
        <w:rPr>
          <w:rFonts w:ascii="Arial" w:hAnsi="Arial"/>
          <w:b w:val="0"/>
          <w:sz w:val="24"/>
          <w:szCs w:val="24"/>
        </w:rPr>
        <w:t>by</w:t>
      </w:r>
      <w:r w:rsidRPr="00F06C99">
        <w:rPr>
          <w:rFonts w:ascii="Arial" w:hAnsi="Arial"/>
          <w:b w:val="0"/>
          <w:spacing w:val="69"/>
          <w:sz w:val="24"/>
          <w:szCs w:val="24"/>
        </w:rPr>
        <w:t xml:space="preserve"> </w:t>
      </w:r>
      <w:r w:rsidRPr="00F06C99">
        <w:rPr>
          <w:rFonts w:ascii="Arial" w:hAnsi="Arial"/>
          <w:b w:val="0"/>
          <w:sz w:val="24"/>
          <w:szCs w:val="24"/>
        </w:rPr>
        <w:t>state</w:t>
      </w:r>
      <w:r w:rsidRPr="00F06C99">
        <w:rPr>
          <w:rFonts w:ascii="Arial" w:hAnsi="Arial"/>
          <w:b w:val="0"/>
          <w:spacing w:val="1"/>
          <w:sz w:val="24"/>
          <w:szCs w:val="24"/>
        </w:rPr>
        <w:t xml:space="preserve"> </w:t>
      </w:r>
      <w:r w:rsidRPr="00F06C99">
        <w:rPr>
          <w:rFonts w:ascii="Arial" w:hAnsi="Arial"/>
          <w:b w:val="0"/>
          <w:spacing w:val="-2"/>
          <w:sz w:val="24"/>
          <w:szCs w:val="24"/>
        </w:rPr>
        <w:t>law.</w:t>
      </w:r>
    </w:p>
    <w:p w14:paraId="46BAC213" w14:textId="77777777" w:rsidR="007F4423" w:rsidRPr="00F06C99" w:rsidRDefault="007F4423" w:rsidP="007F4423">
      <w:pPr>
        <w:numPr>
          <w:ilvl w:val="0"/>
          <w:numId w:val="16"/>
        </w:numPr>
        <w:spacing w:after="100" w:afterAutospacing="1"/>
      </w:pPr>
      <w:r w:rsidRPr="00F06C99">
        <w:t>The admission policy of the charter school is compliant with all applicable laws. Including but not limited to the following:</w:t>
      </w:r>
    </w:p>
    <w:p w14:paraId="05B42D1F" w14:textId="77777777" w:rsidR="00A106ED" w:rsidRPr="00F06C99" w:rsidRDefault="007F4423" w:rsidP="0057733F">
      <w:pPr>
        <w:pStyle w:val="ListParagraph"/>
        <w:numPr>
          <w:ilvl w:val="1"/>
          <w:numId w:val="19"/>
        </w:numPr>
        <w:shd w:val="clear" w:color="auto" w:fill="FFFFFF"/>
        <w:spacing w:after="240"/>
        <w:contextualSpacing w:val="0"/>
        <w:textAlignment w:val="baseline"/>
        <w:rPr>
          <w:bdr w:val="none" w:sz="0" w:space="0" w:color="auto" w:frame="1"/>
          <w:lang w:val="en"/>
        </w:rPr>
      </w:pPr>
      <w:r w:rsidRPr="00F06C99">
        <w:rPr>
          <w:spacing w:val="-1"/>
        </w:rPr>
        <w:t>California</w:t>
      </w:r>
      <w:r w:rsidRPr="00F06C99">
        <w:rPr>
          <w:spacing w:val="1"/>
        </w:rPr>
        <w:t xml:space="preserve"> </w:t>
      </w:r>
      <w:r w:rsidRPr="00F06C99">
        <w:rPr>
          <w:i/>
          <w:iCs/>
          <w:spacing w:val="-1"/>
        </w:rPr>
        <w:t>Education</w:t>
      </w:r>
      <w:r w:rsidRPr="00F06C99">
        <w:rPr>
          <w:i/>
          <w:iCs/>
          <w:spacing w:val="1"/>
        </w:rPr>
        <w:t xml:space="preserve"> </w:t>
      </w:r>
      <w:r w:rsidRPr="00F06C99">
        <w:rPr>
          <w:i/>
          <w:iCs/>
          <w:spacing w:val="-1"/>
        </w:rPr>
        <w:t>Code</w:t>
      </w:r>
      <w:r w:rsidRPr="00F06C99">
        <w:rPr>
          <w:iCs/>
          <w:spacing w:val="-1"/>
        </w:rPr>
        <w:t xml:space="preserve"> (</w:t>
      </w:r>
      <w:r w:rsidRPr="00F06C99">
        <w:rPr>
          <w:i/>
          <w:iCs/>
          <w:spacing w:val="-1"/>
        </w:rPr>
        <w:t>EC</w:t>
      </w:r>
      <w:r w:rsidRPr="00F06C99">
        <w:rPr>
          <w:iCs/>
          <w:spacing w:val="-1"/>
        </w:rPr>
        <w:t xml:space="preserve">) </w:t>
      </w:r>
      <w:r w:rsidRPr="00F06C99">
        <w:rPr>
          <w:spacing w:val="-1"/>
        </w:rPr>
        <w:t>Section</w:t>
      </w:r>
      <w:r w:rsidRPr="00F06C99">
        <w:rPr>
          <w:spacing w:val="1"/>
        </w:rPr>
        <w:t xml:space="preserve"> </w:t>
      </w:r>
      <w:r w:rsidRPr="00F06C99">
        <w:rPr>
          <w:spacing w:val="-1"/>
        </w:rPr>
        <w:t>47605</w:t>
      </w:r>
      <w:r w:rsidR="00A106ED" w:rsidRPr="00F06C99">
        <w:rPr>
          <w:bdr w:val="none" w:sz="0" w:space="0" w:color="auto" w:frame="1"/>
          <w:lang w:val="en"/>
        </w:rPr>
        <w:t xml:space="preserve"> (d)(1) Charter schools shall meet all statewide standards and conduct the pupil assessments required pursuant to Section 60605 and any other statewide standards authorized in statute or pupil assessments applicable to pupils in non-charter public schools; (2) Charter schools shall, on a regular basis, consult with their parents, legal guardians, and teachers regarding the charter school’s educational programs.</w:t>
      </w:r>
    </w:p>
    <w:p w14:paraId="6C33A60C" w14:textId="1B9F10D5" w:rsidR="00677138" w:rsidRPr="00F06C99" w:rsidRDefault="00677138" w:rsidP="0057733F">
      <w:pPr>
        <w:pStyle w:val="ListParagraph"/>
        <w:numPr>
          <w:ilvl w:val="1"/>
          <w:numId w:val="19"/>
        </w:numPr>
        <w:shd w:val="clear" w:color="auto" w:fill="FFFFFF"/>
        <w:spacing w:after="240"/>
        <w:contextualSpacing w:val="0"/>
        <w:textAlignment w:val="baseline"/>
        <w:rPr>
          <w:bdr w:val="none" w:sz="0" w:space="0" w:color="auto" w:frame="1"/>
          <w:lang w:val="en"/>
        </w:rPr>
      </w:pPr>
      <w:r w:rsidRPr="00F06C99">
        <w:rPr>
          <w:i/>
          <w:spacing w:val="-1"/>
        </w:rPr>
        <w:lastRenderedPageBreak/>
        <w:t>EC</w:t>
      </w:r>
      <w:r w:rsidRPr="00F06C99">
        <w:rPr>
          <w:spacing w:val="-1"/>
        </w:rPr>
        <w:t xml:space="preserve"> Section 47605 </w:t>
      </w:r>
      <w:r w:rsidRPr="00F06C99">
        <w:rPr>
          <w:bdr w:val="none" w:sz="0" w:space="0" w:color="auto" w:frame="1"/>
          <w:lang w:val="en"/>
        </w:rPr>
        <w:t xml:space="preserve">(e)(1) In addition to any other requirement imposed under this part, a charter school shall be nonsectarian in its programs, admission policies, employment practices, and all other operations, shall not charge tuition, and shall not discriminate against a pupil on the basis of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 </w:t>
      </w:r>
    </w:p>
    <w:p w14:paraId="14760583" w14:textId="4055785F" w:rsidR="00677138" w:rsidRPr="00F06C99" w:rsidRDefault="00677138" w:rsidP="0057733F">
      <w:pPr>
        <w:pStyle w:val="ListParagraph"/>
        <w:numPr>
          <w:ilvl w:val="1"/>
          <w:numId w:val="19"/>
        </w:numPr>
        <w:shd w:val="clear" w:color="auto" w:fill="FFFFFF"/>
        <w:spacing w:after="240"/>
        <w:contextualSpacing w:val="0"/>
        <w:textAlignment w:val="baseline"/>
        <w:rPr>
          <w:bdr w:val="none" w:sz="0" w:space="0" w:color="auto" w:frame="1"/>
          <w:lang w:val="en"/>
        </w:rPr>
      </w:pPr>
      <w:r w:rsidRPr="00F06C99">
        <w:rPr>
          <w:i/>
          <w:spacing w:val="-1"/>
        </w:rPr>
        <w:t>EC</w:t>
      </w:r>
      <w:r w:rsidRPr="00F06C99">
        <w:rPr>
          <w:spacing w:val="-1"/>
        </w:rPr>
        <w:t xml:space="preserve"> Section 47605 (e)</w:t>
      </w:r>
      <w:r w:rsidRPr="00F06C99">
        <w:rPr>
          <w:bdr w:val="none" w:sz="0" w:space="0" w:color="auto" w:frame="1"/>
          <w:lang w:val="en"/>
        </w:rPr>
        <w:t>(2)(A) A charter school shall admit all pupils who wish to attend the charter school; (B)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0EBE1C7A" w14:textId="77777777" w:rsidR="00677138" w:rsidRPr="00F06C99" w:rsidRDefault="00677138" w:rsidP="0057733F">
      <w:pPr>
        <w:shd w:val="clear" w:color="auto" w:fill="FFFFFF"/>
        <w:spacing w:after="240"/>
        <w:ind w:left="1440"/>
        <w:textAlignment w:val="baseline"/>
        <w:rPr>
          <w:bdr w:val="none" w:sz="0" w:space="0" w:color="auto" w:frame="1"/>
          <w:lang w:val="en"/>
        </w:rPr>
      </w:pPr>
      <w:r w:rsidRPr="00F06C99">
        <w:rPr>
          <w:bdr w:val="none" w:sz="0" w:space="0" w:color="auto" w:frame="1"/>
          <w:lang w:val="en"/>
        </w:rPr>
        <w:t>(i) Each type of preference shall be approved by the chartering authority at a public hearing.</w:t>
      </w:r>
    </w:p>
    <w:p w14:paraId="2E573C67" w14:textId="77777777" w:rsidR="00677138" w:rsidRPr="00F06C99" w:rsidRDefault="00677138" w:rsidP="0057733F">
      <w:pPr>
        <w:shd w:val="clear" w:color="auto" w:fill="FFFFFF"/>
        <w:spacing w:after="240"/>
        <w:ind w:left="1440"/>
        <w:textAlignment w:val="baseline"/>
        <w:rPr>
          <w:bdr w:val="none" w:sz="0" w:space="0" w:color="auto" w:frame="1"/>
          <w:lang w:val="en"/>
        </w:rPr>
      </w:pPr>
      <w:r w:rsidRPr="00F06C99">
        <w:rPr>
          <w:bdr w:val="none" w:sz="0" w:space="0" w:color="auto" w:frame="1"/>
          <w:lang w:val="en"/>
        </w:rPr>
        <w:t>(ii) Preferences shall be consistent with federal law, the California Constitution, and Section 200.</w:t>
      </w:r>
    </w:p>
    <w:p w14:paraId="63B50B37" w14:textId="77777777" w:rsidR="00677138" w:rsidRPr="00F06C99" w:rsidRDefault="00677138" w:rsidP="0057733F">
      <w:pPr>
        <w:shd w:val="clear" w:color="auto" w:fill="FFFFFF"/>
        <w:spacing w:after="240"/>
        <w:ind w:left="1440"/>
        <w:textAlignment w:val="baseline"/>
        <w:rPr>
          <w:bdr w:val="none" w:sz="0" w:space="0" w:color="auto" w:frame="1"/>
          <w:lang w:val="en"/>
        </w:rPr>
      </w:pPr>
      <w:r w:rsidRPr="00F06C99">
        <w:rPr>
          <w:bdr w:val="none" w:sz="0" w:space="0" w:color="auto" w:frame="1"/>
          <w:lang w:val="en"/>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337C27FB" w14:textId="77777777" w:rsidR="00677138" w:rsidRPr="00F06C99" w:rsidRDefault="00677138" w:rsidP="0057733F">
      <w:pPr>
        <w:shd w:val="clear" w:color="auto" w:fill="FFFFFF"/>
        <w:spacing w:after="240"/>
        <w:ind w:left="1440"/>
        <w:textAlignment w:val="baseline"/>
        <w:rPr>
          <w:bdr w:val="none" w:sz="0" w:space="0" w:color="auto" w:frame="1"/>
          <w:lang w:val="en"/>
        </w:rPr>
      </w:pPr>
      <w:r w:rsidRPr="00F06C99">
        <w:rPr>
          <w:bdr w:val="none" w:sz="0" w:space="0" w:color="auto" w:frame="1"/>
          <w:lang w:val="en"/>
        </w:rPr>
        <w:t>(iv) In accordance with Section 49011, preferences shall not require mandatory parental volunteer hours as a criterion for admission or continued enrollment;</w:t>
      </w:r>
    </w:p>
    <w:p w14:paraId="3D168A59" w14:textId="77777777" w:rsidR="00677138" w:rsidRPr="00F06C99" w:rsidRDefault="00677138" w:rsidP="0057733F">
      <w:pPr>
        <w:shd w:val="clear" w:color="auto" w:fill="FFFFFF"/>
        <w:spacing w:after="240"/>
        <w:ind w:left="1170"/>
        <w:textAlignment w:val="baseline"/>
        <w:rPr>
          <w:bdr w:val="none" w:sz="0" w:space="0" w:color="auto" w:frame="1"/>
          <w:lang w:val="en"/>
        </w:rPr>
      </w:pPr>
      <w:r w:rsidRPr="00F06C99">
        <w:rPr>
          <w:bdr w:val="none" w:sz="0" w:space="0" w:color="auto" w:frame="1"/>
          <w:lang w:val="en"/>
        </w:rPr>
        <w:t xml:space="preserve">(C) In the event of a drawing, the chartering authority shall make reasonable efforts to accommodate the growth of the charter school and shall not take any action to impede the charter school from expanding enrollment to meet pupil demand; </w:t>
      </w:r>
    </w:p>
    <w:p w14:paraId="24C63AB8" w14:textId="29F7A8CF" w:rsidR="00677138" w:rsidRPr="00F06C99" w:rsidRDefault="00677138" w:rsidP="0057733F">
      <w:pPr>
        <w:pStyle w:val="ListParagraph"/>
        <w:numPr>
          <w:ilvl w:val="0"/>
          <w:numId w:val="20"/>
        </w:numPr>
        <w:shd w:val="clear" w:color="auto" w:fill="FFFFFF"/>
        <w:spacing w:after="240"/>
        <w:ind w:left="1170"/>
        <w:contextualSpacing w:val="0"/>
        <w:textAlignment w:val="baseline"/>
        <w:rPr>
          <w:bdr w:val="none" w:sz="0" w:space="0" w:color="auto" w:frame="1"/>
          <w:lang w:val="en"/>
        </w:rPr>
      </w:pPr>
      <w:r w:rsidRPr="00F06C99">
        <w:rPr>
          <w:i/>
          <w:bdr w:val="none" w:sz="0" w:space="0" w:color="auto" w:frame="1"/>
          <w:lang w:val="en"/>
        </w:rPr>
        <w:lastRenderedPageBreak/>
        <w:t>EC</w:t>
      </w:r>
      <w:r w:rsidRPr="00F06C99">
        <w:rPr>
          <w:bdr w:val="none" w:sz="0" w:space="0" w:color="auto" w:frame="1"/>
          <w:lang w:val="en"/>
        </w:rPr>
        <w:t xml:space="preserve"> Section 47605 (e)(3)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pupils </w:t>
      </w:r>
      <w:r w:rsidR="00883DF4" w:rsidRPr="00F06C99">
        <w:rPr>
          <w:bdr w:val="none" w:sz="0" w:space="0" w:color="auto" w:frame="1"/>
          <w:lang w:val="en"/>
        </w:rPr>
        <w:t xml:space="preserve">who are </w:t>
      </w:r>
      <w:r w:rsidRPr="00F06C99">
        <w:rPr>
          <w:bdr w:val="none" w:sz="0" w:space="0" w:color="auto" w:frame="1"/>
          <w:lang w:val="en"/>
        </w:rPr>
        <w:t>subject to compulsory full-time education pursuant to Section 48200.</w:t>
      </w:r>
    </w:p>
    <w:p w14:paraId="63C77C22" w14:textId="1D13CDF1" w:rsidR="0057733F" w:rsidRPr="00F06C99" w:rsidRDefault="00677138" w:rsidP="0057733F">
      <w:pPr>
        <w:pStyle w:val="ListParagraph"/>
        <w:numPr>
          <w:ilvl w:val="0"/>
          <w:numId w:val="20"/>
        </w:numPr>
        <w:shd w:val="clear" w:color="auto" w:fill="FFFFFF"/>
        <w:spacing w:after="240"/>
        <w:ind w:left="1080"/>
        <w:contextualSpacing w:val="0"/>
        <w:textAlignment w:val="baseline"/>
        <w:rPr>
          <w:bdr w:val="none" w:sz="0" w:space="0" w:color="auto" w:frame="1"/>
          <w:lang w:val="en"/>
        </w:rPr>
      </w:pPr>
      <w:r w:rsidRPr="00F06C99">
        <w:rPr>
          <w:i/>
          <w:bdr w:val="none" w:sz="0" w:space="0" w:color="auto" w:frame="1"/>
          <w:lang w:val="en"/>
        </w:rPr>
        <w:t>EC</w:t>
      </w:r>
      <w:r w:rsidRPr="00F06C99">
        <w:rPr>
          <w:bdr w:val="none" w:sz="0" w:space="0" w:color="auto" w:frame="1"/>
          <w:lang w:val="en"/>
        </w:rPr>
        <w:t xml:space="preserve"> Section 47605 (e)(4)(A)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 (B) A charter school shall not request a pupil’s records or require a parent, guardian, or pupil to submit the pupil’s records to the charter school before enrollment; (C)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 (D) The department shall develop a notice of the requirements of this paragraph. This notice shall be posted on a charter school’s internet website. A charter school shall provide a parent or guardian, or a pupil if the pupil is 18 years of age or older, a copy of this notice at all of the following times:</w:t>
      </w:r>
      <w:r w:rsidR="0057733F" w:rsidRPr="00F06C99">
        <w:rPr>
          <w:bdr w:val="none" w:sz="0" w:space="0" w:color="auto" w:frame="1"/>
          <w:lang w:val="en"/>
        </w:rPr>
        <w:t xml:space="preserve"> </w:t>
      </w:r>
    </w:p>
    <w:p w14:paraId="76F215A4" w14:textId="77777777" w:rsidR="0057733F" w:rsidRPr="00F06C99" w:rsidRDefault="00677138" w:rsidP="0057733F">
      <w:pPr>
        <w:pStyle w:val="ListParagraph"/>
        <w:numPr>
          <w:ilvl w:val="1"/>
          <w:numId w:val="20"/>
        </w:numPr>
        <w:shd w:val="clear" w:color="auto" w:fill="FFFFFF"/>
        <w:contextualSpacing w:val="0"/>
        <w:textAlignment w:val="baseline"/>
        <w:rPr>
          <w:bdr w:val="none" w:sz="0" w:space="0" w:color="auto" w:frame="1"/>
          <w:lang w:val="en"/>
        </w:rPr>
      </w:pPr>
      <w:r w:rsidRPr="00F06C99">
        <w:rPr>
          <w:bdr w:val="none" w:sz="0" w:space="0" w:color="auto" w:frame="1"/>
          <w:lang w:val="en"/>
        </w:rPr>
        <w:t>(i) When a parent, guardian, or pupil inquire</w:t>
      </w:r>
      <w:r w:rsidR="00883DF4" w:rsidRPr="00F06C99">
        <w:rPr>
          <w:bdr w:val="none" w:sz="0" w:space="0" w:color="auto" w:frame="1"/>
          <w:lang w:val="en"/>
        </w:rPr>
        <w:t>s</w:t>
      </w:r>
      <w:r w:rsidRPr="00F06C99">
        <w:rPr>
          <w:bdr w:val="none" w:sz="0" w:space="0" w:color="auto" w:frame="1"/>
          <w:lang w:val="en"/>
        </w:rPr>
        <w:t xml:space="preserve"> about enrollment</w:t>
      </w:r>
      <w:r w:rsidR="0057733F" w:rsidRPr="00F06C99">
        <w:rPr>
          <w:bdr w:val="none" w:sz="0" w:space="0" w:color="auto" w:frame="1"/>
          <w:lang w:val="en"/>
        </w:rPr>
        <w:t xml:space="preserve">; </w:t>
      </w:r>
      <w:r w:rsidRPr="00F06C99">
        <w:rPr>
          <w:bdr w:val="none" w:sz="0" w:space="0" w:color="auto" w:frame="1"/>
          <w:lang w:val="en"/>
        </w:rPr>
        <w:t>(ii) Before conducting an enrollment lottery</w:t>
      </w:r>
      <w:r w:rsidR="0057733F" w:rsidRPr="00F06C99">
        <w:rPr>
          <w:bdr w:val="none" w:sz="0" w:space="0" w:color="auto" w:frame="1"/>
          <w:lang w:val="en"/>
        </w:rPr>
        <w:t xml:space="preserve">; </w:t>
      </w:r>
    </w:p>
    <w:p w14:paraId="403526FE" w14:textId="77777777" w:rsidR="0057733F" w:rsidRPr="00F06C99" w:rsidRDefault="00677138" w:rsidP="0057733F">
      <w:pPr>
        <w:pStyle w:val="ListParagraph"/>
        <w:numPr>
          <w:ilvl w:val="1"/>
          <w:numId w:val="20"/>
        </w:numPr>
        <w:shd w:val="clear" w:color="auto" w:fill="FFFFFF"/>
        <w:spacing w:after="240"/>
        <w:contextualSpacing w:val="0"/>
        <w:textAlignment w:val="baseline"/>
        <w:rPr>
          <w:bdr w:val="none" w:sz="0" w:space="0" w:color="auto" w:frame="1"/>
          <w:lang w:val="en"/>
        </w:rPr>
      </w:pPr>
      <w:r w:rsidRPr="00F06C99">
        <w:rPr>
          <w:bdr w:val="none" w:sz="0" w:space="0" w:color="auto" w:frame="1"/>
          <w:lang w:val="en"/>
        </w:rPr>
        <w:t>(iii) Before disenrollment of a pupil</w:t>
      </w:r>
      <w:r w:rsidR="0057733F" w:rsidRPr="00F06C99">
        <w:rPr>
          <w:bdr w:val="none" w:sz="0" w:space="0" w:color="auto" w:frame="1"/>
          <w:lang w:val="en"/>
        </w:rPr>
        <w:t xml:space="preserve">; </w:t>
      </w:r>
    </w:p>
    <w:p w14:paraId="5225C633" w14:textId="77777777" w:rsidR="00677138" w:rsidRPr="00F06C99" w:rsidRDefault="00677138" w:rsidP="0057733F">
      <w:pPr>
        <w:shd w:val="clear" w:color="auto" w:fill="FFFFFF"/>
        <w:spacing w:after="240"/>
        <w:ind w:left="1170"/>
        <w:textAlignment w:val="baseline"/>
        <w:rPr>
          <w:bdr w:val="none" w:sz="0" w:space="0" w:color="auto" w:frame="1"/>
          <w:lang w:val="en"/>
        </w:rPr>
      </w:pPr>
      <w:r w:rsidRPr="00F06C99">
        <w:rPr>
          <w:bdr w:val="none" w:sz="0" w:space="0" w:color="auto" w:frame="1"/>
          <w:lang w:val="en"/>
        </w:rPr>
        <w:t>(E)(i)</w:t>
      </w:r>
      <w:r w:rsidR="0057733F" w:rsidRPr="00F06C99">
        <w:rPr>
          <w:bdr w:val="none" w:sz="0" w:space="0" w:color="auto" w:frame="1"/>
          <w:lang w:val="en"/>
        </w:rPr>
        <w:t xml:space="preserve"> </w:t>
      </w:r>
      <w:r w:rsidRPr="00F06C99">
        <w:rPr>
          <w:bdr w:val="none" w:sz="0" w:space="0" w:color="auto" w:frame="1"/>
          <w:lang w:val="en"/>
        </w:rPr>
        <w:t>A person who suspects that a charter school has violated this paragraph may file a complaint with the chartering authority</w:t>
      </w:r>
      <w:r w:rsidR="0057733F" w:rsidRPr="00F06C99">
        <w:rPr>
          <w:bdr w:val="none" w:sz="0" w:space="0" w:color="auto" w:frame="1"/>
          <w:lang w:val="en"/>
        </w:rPr>
        <w:t xml:space="preserve">; </w:t>
      </w:r>
      <w:r w:rsidRPr="00F06C99">
        <w:rPr>
          <w:bdr w:val="none" w:sz="0" w:space="0" w:color="auto" w:frame="1"/>
          <w:lang w:val="en"/>
        </w:rPr>
        <w:t>(ii)The department shall develop a template to be used for filing complaints pursuant to clause (i).</w:t>
      </w:r>
    </w:p>
    <w:p w14:paraId="0E3169E6" w14:textId="1BD047A2" w:rsidR="00677138" w:rsidRPr="00F06C99" w:rsidRDefault="0057733F" w:rsidP="00511642">
      <w:pPr>
        <w:pStyle w:val="ListParagraph"/>
        <w:numPr>
          <w:ilvl w:val="0"/>
          <w:numId w:val="21"/>
        </w:numPr>
        <w:shd w:val="clear" w:color="auto" w:fill="FFFFFF"/>
        <w:spacing w:after="240"/>
        <w:contextualSpacing w:val="0"/>
        <w:textAlignment w:val="baseline"/>
        <w:rPr>
          <w:bdr w:val="none" w:sz="0" w:space="0" w:color="auto" w:frame="1"/>
          <w:lang w:val="en"/>
        </w:rPr>
      </w:pPr>
      <w:r w:rsidRPr="00F06C99">
        <w:rPr>
          <w:i/>
          <w:bdr w:val="none" w:sz="0" w:space="0" w:color="auto" w:frame="1"/>
          <w:lang w:val="en"/>
        </w:rPr>
        <w:t>EC</w:t>
      </w:r>
      <w:r w:rsidRPr="00F06C99">
        <w:rPr>
          <w:bdr w:val="none" w:sz="0" w:space="0" w:color="auto" w:frame="1"/>
          <w:lang w:val="en"/>
        </w:rPr>
        <w:t xml:space="preserve"> Section 47605 (e)</w:t>
      </w:r>
      <w:r w:rsidR="00677138" w:rsidRPr="00F06C99">
        <w:rPr>
          <w:bdr w:val="none" w:sz="0" w:space="0" w:color="auto" w:frame="1"/>
          <w:lang w:val="en"/>
        </w:rPr>
        <w:t>(5) Notwithstanding any other law, a charter school in operation as of July 1, 2019, that operates in partnership with the California National Guard may dismiss a pupil from the charter school for failing to maintain the minimum standards of conduct required by the Military Department.</w:t>
      </w:r>
    </w:p>
    <w:p w14:paraId="18B84817" w14:textId="2058C45B" w:rsidR="000F1AEF" w:rsidRPr="00F06C99" w:rsidRDefault="00511642" w:rsidP="000F1AEF">
      <w:pPr>
        <w:pStyle w:val="ListParagraph"/>
        <w:numPr>
          <w:ilvl w:val="0"/>
          <w:numId w:val="21"/>
        </w:numPr>
        <w:spacing w:after="240"/>
        <w:contextualSpacing w:val="0"/>
        <w:textAlignment w:val="baseline"/>
        <w:rPr>
          <w:lang w:val="en"/>
        </w:rPr>
      </w:pPr>
      <w:r w:rsidRPr="00F06C99">
        <w:rPr>
          <w:i/>
          <w:bdr w:val="none" w:sz="0" w:space="0" w:color="auto" w:frame="1"/>
          <w:lang w:val="en"/>
        </w:rPr>
        <w:lastRenderedPageBreak/>
        <w:t>EC</w:t>
      </w:r>
      <w:r w:rsidRPr="00F06C99">
        <w:rPr>
          <w:bdr w:val="none" w:sz="0" w:space="0" w:color="auto" w:frame="1"/>
          <w:lang w:val="en"/>
        </w:rPr>
        <w:t xml:space="preserve"> Section 47604.1 </w:t>
      </w:r>
      <w:r w:rsidRPr="00F06C99">
        <w:rPr>
          <w:lang w:val="en"/>
        </w:rPr>
        <w:t xml:space="preserve">(a) For purposes of this section, an “entity managing a charter school” means a nonprofit public benefit corporation that operates a charter school consistent with Section 47604. An entity that is not authorized to operate a charter school pursuant to Section 47604 is not an “entity managing a charter school” solely because it contracts with a charter school to provide to that charter school goods or task-related services that are performed at the direction of the governing body of the charter school and for which the governing body retains ultimate </w:t>
      </w:r>
      <w:r w:rsidR="000F1AEF" w:rsidRPr="00F06C99">
        <w:rPr>
          <w:lang w:val="en"/>
        </w:rPr>
        <w:t>decision-making</w:t>
      </w:r>
      <w:r w:rsidRPr="00F06C99">
        <w:rPr>
          <w:lang w:val="en"/>
        </w:rPr>
        <w:t xml:space="preserve"> authority</w:t>
      </w:r>
      <w:r w:rsidR="000F1AEF" w:rsidRPr="00F06C99">
        <w:rPr>
          <w:lang w:val="en"/>
        </w:rPr>
        <w:t>.</w:t>
      </w:r>
    </w:p>
    <w:p w14:paraId="70B26249" w14:textId="08719ADF" w:rsidR="00511642" w:rsidRPr="00F06C99" w:rsidRDefault="000F1AEF" w:rsidP="00F06C99">
      <w:pPr>
        <w:pStyle w:val="ListParagraph"/>
        <w:numPr>
          <w:ilvl w:val="0"/>
          <w:numId w:val="21"/>
        </w:numPr>
        <w:spacing w:after="240"/>
        <w:contextualSpacing w:val="0"/>
        <w:textAlignment w:val="baseline"/>
        <w:rPr>
          <w:lang w:val="en"/>
        </w:rPr>
      </w:pPr>
      <w:r w:rsidRPr="00F06C99">
        <w:rPr>
          <w:i/>
          <w:bdr w:val="none" w:sz="0" w:space="0" w:color="auto" w:frame="1"/>
          <w:lang w:val="en"/>
        </w:rPr>
        <w:t>EC</w:t>
      </w:r>
      <w:r w:rsidRPr="00F06C99">
        <w:rPr>
          <w:bdr w:val="none" w:sz="0" w:space="0" w:color="auto" w:frame="1"/>
          <w:lang w:val="en"/>
        </w:rPr>
        <w:t xml:space="preserve"> Section 47604.1 </w:t>
      </w:r>
      <w:r w:rsidR="00511642" w:rsidRPr="00F06C99">
        <w:rPr>
          <w:lang w:val="en"/>
        </w:rPr>
        <w:t>(b)</w:t>
      </w:r>
      <w:r w:rsidRPr="00F06C99">
        <w:rPr>
          <w:lang w:val="en"/>
        </w:rPr>
        <w:t xml:space="preserve"> </w:t>
      </w:r>
      <w:r w:rsidR="00511642" w:rsidRPr="00F06C99">
        <w:rPr>
          <w:lang w:val="en"/>
        </w:rPr>
        <w:t>A charter school and an entity managing a charter school shall be subject to all of the following:</w:t>
      </w:r>
    </w:p>
    <w:p w14:paraId="067172C0" w14:textId="77777777" w:rsidR="000F1AEF" w:rsidRPr="00F06C99" w:rsidRDefault="000F1AEF" w:rsidP="009779D6">
      <w:pPr>
        <w:pStyle w:val="ListParagraph"/>
        <w:numPr>
          <w:ilvl w:val="1"/>
          <w:numId w:val="21"/>
        </w:numPr>
        <w:textAlignment w:val="baseline"/>
        <w:rPr>
          <w:lang w:val="en"/>
        </w:rPr>
      </w:pPr>
      <w:r w:rsidRPr="00F06C99">
        <w:rPr>
          <w:lang w:val="en"/>
        </w:rPr>
        <w:t xml:space="preserve">(1) </w:t>
      </w:r>
      <w:r w:rsidR="00511642" w:rsidRPr="00F06C99">
        <w:rPr>
          <w:lang w:val="en"/>
        </w:rPr>
        <w:t>The Ralph M. Brown Act (Chapter 9 (commencing with Section 54950) of Part 1 of Division 2 of Title 5 of the Government Code), except that a charter school operated by an entity pursuant to Chapter 5 (commencing with Section 47620) shall be subject to the Bagley-Keene Open Meeting Act (Article 9 (commencing with Section 11120) of Chapter 1 of Part 1 of Division 3 of Title 2 of the Government Code) regardless of the authorizing entity</w:t>
      </w:r>
    </w:p>
    <w:p w14:paraId="494BD656" w14:textId="77777777" w:rsidR="00511642" w:rsidRPr="00F06C99" w:rsidRDefault="00511642" w:rsidP="00DA4374">
      <w:pPr>
        <w:pStyle w:val="ListParagraph"/>
        <w:numPr>
          <w:ilvl w:val="1"/>
          <w:numId w:val="21"/>
        </w:numPr>
        <w:textAlignment w:val="baseline"/>
        <w:rPr>
          <w:lang w:val="en"/>
        </w:rPr>
      </w:pPr>
      <w:r w:rsidRPr="00F06C99">
        <w:rPr>
          <w:lang w:val="en"/>
        </w:rPr>
        <w:t>(2) (A) The California Public Records Act (Chapter 3.5 (commencing with Section 6250) of Division 7 of Title 1 of the Government Code)</w:t>
      </w:r>
      <w:r w:rsidR="000F1AEF" w:rsidRPr="00F06C99">
        <w:rPr>
          <w:lang w:val="en"/>
        </w:rPr>
        <w:t xml:space="preserve">; </w:t>
      </w:r>
      <w:r w:rsidRPr="00F06C99">
        <w:rPr>
          <w:lang w:val="en"/>
        </w:rPr>
        <w:t>(B) (i) The chartering authority of a charter school shall be the custodian of records with regard to any request for information submitted to the charter school if either of the following apply:</w:t>
      </w:r>
    </w:p>
    <w:p w14:paraId="7D6A8FFC" w14:textId="77777777" w:rsidR="00511642" w:rsidRPr="00F06C99" w:rsidRDefault="00511642" w:rsidP="000F1AEF">
      <w:pPr>
        <w:ind w:left="1800"/>
        <w:textAlignment w:val="baseline"/>
        <w:rPr>
          <w:lang w:val="en"/>
        </w:rPr>
      </w:pPr>
      <w:r w:rsidRPr="00F06C99">
        <w:rPr>
          <w:lang w:val="en"/>
        </w:rPr>
        <w:t>(I) The charter school is located on a federally recognized California Indian reservation or rancheria.</w:t>
      </w:r>
    </w:p>
    <w:p w14:paraId="7C22A237" w14:textId="77777777" w:rsidR="00511642" w:rsidRPr="00F06C99" w:rsidRDefault="00511642" w:rsidP="000F1AEF">
      <w:pPr>
        <w:ind w:left="1800"/>
        <w:textAlignment w:val="baseline"/>
        <w:rPr>
          <w:lang w:val="en"/>
        </w:rPr>
      </w:pPr>
      <w:r w:rsidRPr="00F06C99">
        <w:rPr>
          <w:lang w:val="en"/>
        </w:rPr>
        <w:t>(II) The charter school is operated by a nonprofit public benefit corporation that was formed on or before May 31, 2002, and is currently operated by a federally recognized California Indian tribe.</w:t>
      </w:r>
    </w:p>
    <w:p w14:paraId="5CD31759" w14:textId="2933A3C0" w:rsidR="00F06C99" w:rsidRPr="00F06C99" w:rsidRDefault="00511642" w:rsidP="00F06C99">
      <w:pPr>
        <w:ind w:left="1440"/>
        <w:textAlignment w:val="baseline"/>
        <w:rPr>
          <w:lang w:val="en"/>
        </w:rPr>
      </w:pPr>
      <w:r w:rsidRPr="00F06C99">
        <w:rPr>
          <w:lang w:val="en"/>
        </w:rPr>
        <w:t>(ii) This subparagraph does not allow a chartering authority to delay or obstruct access to records otherwise required under the California Public Records Act (Chapter 3.5 (commencing with Section 6250) of Division 7 of Title 1 of the Government Code)</w:t>
      </w:r>
    </w:p>
    <w:p w14:paraId="7FE75386" w14:textId="77777777" w:rsidR="00511642" w:rsidRPr="00F06C99" w:rsidRDefault="00511642" w:rsidP="000F1AEF">
      <w:pPr>
        <w:ind w:left="1440"/>
        <w:textAlignment w:val="baseline"/>
        <w:rPr>
          <w:lang w:val="en"/>
        </w:rPr>
      </w:pPr>
      <w:r w:rsidRPr="00F06C99">
        <w:rPr>
          <w:lang w:val="en"/>
        </w:rPr>
        <w:t>(3)</w:t>
      </w:r>
      <w:r w:rsidR="000F1AEF" w:rsidRPr="00F06C99">
        <w:rPr>
          <w:lang w:val="en"/>
        </w:rPr>
        <w:t xml:space="preserve"> </w:t>
      </w:r>
      <w:r w:rsidRPr="00F06C99">
        <w:rPr>
          <w:lang w:val="en"/>
        </w:rPr>
        <w:t>Article 4 (commencing with Section 1090) of Chapter 1 of Division 4 of Title 1 of the Government Code.</w:t>
      </w:r>
    </w:p>
    <w:p w14:paraId="687C3F8D" w14:textId="77777777" w:rsidR="00511642" w:rsidRPr="00F06C99" w:rsidRDefault="00511642" w:rsidP="000F1AEF">
      <w:pPr>
        <w:spacing w:after="240"/>
        <w:ind w:left="1440"/>
        <w:textAlignment w:val="baseline"/>
        <w:rPr>
          <w:lang w:val="en"/>
        </w:rPr>
      </w:pPr>
      <w:r w:rsidRPr="00F06C99">
        <w:rPr>
          <w:lang w:val="en"/>
        </w:rPr>
        <w:t>(4) (A)</w:t>
      </w:r>
      <w:r w:rsidR="000F1AEF" w:rsidRPr="00F06C99">
        <w:rPr>
          <w:lang w:val="en"/>
        </w:rPr>
        <w:t xml:space="preserve"> </w:t>
      </w:r>
      <w:r w:rsidRPr="00F06C99">
        <w:rPr>
          <w:lang w:val="en"/>
        </w:rPr>
        <w:t>The Political Reform Act of 1974 (Title 9 (commencing with Section 81000) of the Government Code)</w:t>
      </w:r>
      <w:r w:rsidR="000F1AEF" w:rsidRPr="00F06C99">
        <w:rPr>
          <w:lang w:val="en"/>
        </w:rPr>
        <w:t xml:space="preserve">; </w:t>
      </w:r>
      <w:r w:rsidRPr="00F06C99">
        <w:rPr>
          <w:lang w:val="en"/>
        </w:rPr>
        <w:t>(B)</w:t>
      </w:r>
      <w:r w:rsidR="000F1AEF" w:rsidRPr="00F06C99">
        <w:rPr>
          <w:lang w:val="en"/>
        </w:rPr>
        <w:t xml:space="preserve"> </w:t>
      </w:r>
      <w:r w:rsidRPr="00F06C99">
        <w:rPr>
          <w:lang w:val="en"/>
        </w:rPr>
        <w:t>For purposes of Section 87300 of the Government Code, a charter school and an entity managing a charter school shall be considered an agency and is the most decentralized level for purposes of adopting a conflict-of-interest code.</w:t>
      </w:r>
    </w:p>
    <w:p w14:paraId="019EF871" w14:textId="094F1F41" w:rsidR="00511642" w:rsidRPr="00F06C99" w:rsidRDefault="000F1AEF" w:rsidP="00883DF4">
      <w:pPr>
        <w:pStyle w:val="ListParagraph"/>
        <w:numPr>
          <w:ilvl w:val="0"/>
          <w:numId w:val="23"/>
        </w:numPr>
        <w:spacing w:after="240"/>
        <w:contextualSpacing w:val="0"/>
        <w:textAlignment w:val="baseline"/>
        <w:rPr>
          <w:lang w:val="en"/>
        </w:rPr>
      </w:pPr>
      <w:r w:rsidRPr="00F06C99">
        <w:rPr>
          <w:i/>
          <w:lang w:val="en"/>
        </w:rPr>
        <w:t>EC</w:t>
      </w:r>
      <w:r w:rsidRPr="00F06C99">
        <w:rPr>
          <w:lang w:val="en"/>
        </w:rPr>
        <w:t xml:space="preserve"> Section 47604.1 </w:t>
      </w:r>
      <w:r w:rsidR="00511642" w:rsidRPr="00F06C99">
        <w:rPr>
          <w:lang w:val="en"/>
        </w:rPr>
        <w:t>(c)(1)(A)</w:t>
      </w:r>
      <w:r w:rsidRPr="00F06C99">
        <w:rPr>
          <w:lang w:val="en"/>
        </w:rPr>
        <w:t xml:space="preserve"> </w:t>
      </w:r>
      <w:r w:rsidR="00511642" w:rsidRPr="00F06C99">
        <w:rPr>
          <w:lang w:val="en"/>
        </w:rPr>
        <w:t>The governing body of one charter school shall meet within the physical boundaries of the county in which the charter school is located</w:t>
      </w:r>
      <w:r w:rsidRPr="00F06C99">
        <w:rPr>
          <w:lang w:val="en"/>
        </w:rPr>
        <w:t xml:space="preserve">; </w:t>
      </w:r>
      <w:r w:rsidR="00511642" w:rsidRPr="00F06C99">
        <w:rPr>
          <w:lang w:val="en"/>
        </w:rPr>
        <w:t>(B) A two-way teleconference location shall be established at each school</w:t>
      </w:r>
      <w:r w:rsidR="00883DF4" w:rsidRPr="00F06C99">
        <w:rPr>
          <w:lang w:val="en"/>
        </w:rPr>
        <w:t xml:space="preserve"> </w:t>
      </w:r>
      <w:r w:rsidR="00511642" w:rsidRPr="00F06C99">
        <w:rPr>
          <w:lang w:val="en"/>
        </w:rPr>
        <w:t>site.</w:t>
      </w:r>
      <w:r w:rsidRPr="00F06C99">
        <w:rPr>
          <w:lang w:val="en"/>
        </w:rPr>
        <w:t xml:space="preserve"> </w:t>
      </w:r>
      <w:r w:rsidR="00511642" w:rsidRPr="00F06C99">
        <w:rPr>
          <w:lang w:val="en"/>
        </w:rPr>
        <w:t>(2) (A) The governing body of one non</w:t>
      </w:r>
      <w:r w:rsidRPr="00F06C99">
        <w:rPr>
          <w:lang w:val="en"/>
        </w:rPr>
        <w:t>-</w:t>
      </w:r>
      <w:r w:rsidR="00511642" w:rsidRPr="00F06C99">
        <w:rPr>
          <w:lang w:val="en"/>
        </w:rPr>
        <w:t xml:space="preserve">classroom-based charter </w:t>
      </w:r>
      <w:r w:rsidR="00511642" w:rsidRPr="00F06C99">
        <w:rPr>
          <w:lang w:val="en"/>
        </w:rPr>
        <w:lastRenderedPageBreak/>
        <w:t>school that does not have a facility or operates one or more resource centers shall meet within the physical boundaries of the county in which the greatest number of pupils who are enrolled in that charter school reside</w:t>
      </w:r>
      <w:r w:rsidRPr="00F06C99">
        <w:rPr>
          <w:lang w:val="en"/>
        </w:rPr>
        <w:t xml:space="preserve">; </w:t>
      </w:r>
      <w:r w:rsidR="00511642" w:rsidRPr="00F06C99">
        <w:rPr>
          <w:lang w:val="en"/>
        </w:rPr>
        <w:t>(B) A two-way teleconference location shall be established at each resource center</w:t>
      </w:r>
      <w:r w:rsidRPr="00F06C99">
        <w:rPr>
          <w:lang w:val="en"/>
        </w:rPr>
        <w:t xml:space="preserve">; </w:t>
      </w:r>
      <w:r w:rsidR="00511642" w:rsidRPr="00F06C99">
        <w:rPr>
          <w:lang w:val="en"/>
        </w:rPr>
        <w:t>(3) (A) For a governing body of an entity managing one or more charter schools located within the same county, the governing body of the entity managing a charter school shall meet within the physical boundaries of the county in which that charter school or schools are located</w:t>
      </w:r>
      <w:r w:rsidRPr="00F06C99">
        <w:rPr>
          <w:lang w:val="en"/>
        </w:rPr>
        <w:t xml:space="preserve">; </w:t>
      </w:r>
      <w:r w:rsidR="00511642" w:rsidRPr="00F06C99">
        <w:rPr>
          <w:lang w:val="en"/>
        </w:rPr>
        <w:t>(B) A two-way teleconference location shall be established at each school</w:t>
      </w:r>
      <w:r w:rsidR="00883DF4" w:rsidRPr="00F06C99">
        <w:rPr>
          <w:lang w:val="en"/>
        </w:rPr>
        <w:t xml:space="preserve"> </w:t>
      </w:r>
      <w:r w:rsidR="00511642" w:rsidRPr="00F06C99">
        <w:rPr>
          <w:lang w:val="en"/>
        </w:rPr>
        <w:t>site and each resource center.</w:t>
      </w:r>
      <w:r w:rsidR="00883DF4" w:rsidRPr="00F06C99">
        <w:rPr>
          <w:lang w:val="en"/>
        </w:rPr>
        <w:t xml:space="preserve"> </w:t>
      </w:r>
      <w:r w:rsidR="00511642" w:rsidRPr="00F06C99">
        <w:rPr>
          <w:lang w:val="en"/>
        </w:rPr>
        <w:t>(4) (A) For a governing body of an entity that manages two or more charter schools that are not located in the same county, the governing body of the entity managing the charter schools shall meet within the physical boundaries of the county in which the greatest number of pupils enrolled in those charter schools managed by that entity reside</w:t>
      </w:r>
      <w:r w:rsidR="00883DF4" w:rsidRPr="00F06C99">
        <w:rPr>
          <w:lang w:val="en"/>
        </w:rPr>
        <w:t xml:space="preserve">; </w:t>
      </w:r>
      <w:r w:rsidR="00511642" w:rsidRPr="00F06C99">
        <w:rPr>
          <w:lang w:val="en"/>
        </w:rPr>
        <w:t>(B) A two-way teleconference location shall be established at each school</w:t>
      </w:r>
      <w:r w:rsidR="00883DF4" w:rsidRPr="00F06C99">
        <w:rPr>
          <w:lang w:val="en"/>
        </w:rPr>
        <w:t xml:space="preserve"> </w:t>
      </w:r>
      <w:r w:rsidR="00511642" w:rsidRPr="00F06C99">
        <w:rPr>
          <w:lang w:val="en"/>
        </w:rPr>
        <w:t>site and each resource center</w:t>
      </w:r>
      <w:r w:rsidR="00883DF4" w:rsidRPr="00F06C99">
        <w:rPr>
          <w:lang w:val="en"/>
        </w:rPr>
        <w:t xml:space="preserve">; </w:t>
      </w:r>
      <w:r w:rsidR="00511642" w:rsidRPr="00F06C99">
        <w:rPr>
          <w:lang w:val="en"/>
        </w:rPr>
        <w:t>(C) The governing body of the entity managing the charter schools shall audio record, video record, or both, all the governing board meetings and post the recordings on each charter school’s internet website</w:t>
      </w:r>
      <w:r w:rsidR="00883DF4" w:rsidRPr="00F06C99">
        <w:rPr>
          <w:lang w:val="en"/>
        </w:rPr>
        <w:t xml:space="preserve">; </w:t>
      </w:r>
      <w:r w:rsidR="00511642" w:rsidRPr="00F06C99">
        <w:rPr>
          <w:lang w:val="en"/>
        </w:rPr>
        <w:t>(5) This subdivision does not limit the authority of the governing body of a charter school and an entity managing a charter school to meet outside the boundaries described in this subdivision if authorized by Section 54954 of the Government Code, and the meeting place complies with Section 54961 of the Government Code.</w:t>
      </w:r>
    </w:p>
    <w:p w14:paraId="4AADAFF6" w14:textId="77421E22" w:rsidR="00511642" w:rsidRPr="00F06C99" w:rsidRDefault="00883DF4" w:rsidP="00883DF4">
      <w:pPr>
        <w:pStyle w:val="ListParagraph"/>
        <w:numPr>
          <w:ilvl w:val="0"/>
          <w:numId w:val="23"/>
        </w:numPr>
        <w:spacing w:after="240"/>
        <w:contextualSpacing w:val="0"/>
        <w:textAlignment w:val="baseline"/>
        <w:rPr>
          <w:lang w:val="en"/>
        </w:rPr>
      </w:pPr>
      <w:r w:rsidRPr="00F06C99">
        <w:rPr>
          <w:i/>
          <w:lang w:val="en"/>
        </w:rPr>
        <w:t>EC</w:t>
      </w:r>
      <w:r w:rsidRPr="00F06C99">
        <w:rPr>
          <w:lang w:val="en"/>
        </w:rPr>
        <w:t xml:space="preserve"> 47604.1 </w:t>
      </w:r>
      <w:r w:rsidR="00511642" w:rsidRPr="00F06C99">
        <w:rPr>
          <w:lang w:val="en"/>
        </w:rPr>
        <w:t>(d)</w:t>
      </w:r>
      <w:r w:rsidR="00686D26">
        <w:rPr>
          <w:lang w:val="en"/>
        </w:rPr>
        <w:t xml:space="preserve"> </w:t>
      </w:r>
      <w:r w:rsidR="00511642" w:rsidRPr="00F06C99">
        <w:rPr>
          <w:lang w:val="en"/>
        </w:rPr>
        <w:t>Notwithstanding Article 4 (commencing with Section 1090) of Chapter 1 of Division 4 of Title 1 of the Government Code, an employee of a charter school shall not be disqualified from serving as a member of the governing body of the charter school because of that employee’s employment status. A member of the governing body of a charter school who is also an employee of the charter school shall abstain from voting on, or influencing or attempting to influence another member of the governing body regarding, all matters uniquely affecting that member’s employment.</w:t>
      </w:r>
    </w:p>
    <w:p w14:paraId="044450F4" w14:textId="1E87447B" w:rsidR="00511642" w:rsidRPr="00F06C99" w:rsidRDefault="00883DF4" w:rsidP="00883DF4">
      <w:pPr>
        <w:pStyle w:val="ListParagraph"/>
        <w:numPr>
          <w:ilvl w:val="0"/>
          <w:numId w:val="23"/>
        </w:numPr>
        <w:spacing w:after="240"/>
        <w:contextualSpacing w:val="0"/>
        <w:textAlignment w:val="baseline"/>
        <w:rPr>
          <w:lang w:val="en"/>
        </w:rPr>
      </w:pPr>
      <w:r w:rsidRPr="00F06C99">
        <w:rPr>
          <w:i/>
          <w:lang w:val="en"/>
        </w:rPr>
        <w:t>EC</w:t>
      </w:r>
      <w:r w:rsidRPr="00F06C99">
        <w:rPr>
          <w:lang w:val="en"/>
        </w:rPr>
        <w:t xml:space="preserve"> 47604.1 </w:t>
      </w:r>
      <w:r w:rsidR="00511642" w:rsidRPr="00F06C99">
        <w:rPr>
          <w:lang w:val="en"/>
        </w:rPr>
        <w:t>(e) To the extent a governing body of a charter school or an entity managing a charter school engages in activities that are unrelated to a charter school, Article 4 (commencing with Section 1090) of Chapter 1 of Division 4 of Title 1 of the Government Code, the Ralph M. Brown Act (Chapter 9 (commencing with Section 54950) of Part 1 of Division 2 of Title 5 of the Government Code), the Bagley-Keene Open Meeting Act (Article 9 (commencing with Section 11120) of Chapter 1 of Part 1 of Division 3 of Title 2 of the Government Code), the California Public Records Act (Chapter 3.5 (commencing with Section 6250) of Division 7 of Title 1 of the Government Code), and the Political Reform Act of 1974 (Title 9 (commencing with Section 81000) of the Government Code) shall not apply with regard to those unrelated activities unless otherwise required by law.</w:t>
      </w:r>
    </w:p>
    <w:p w14:paraId="4BE264C0" w14:textId="465AEDFD" w:rsidR="00677138" w:rsidRPr="00F06C99" w:rsidRDefault="00883DF4" w:rsidP="00883DF4">
      <w:pPr>
        <w:pStyle w:val="ListParagraph"/>
        <w:numPr>
          <w:ilvl w:val="0"/>
          <w:numId w:val="23"/>
        </w:numPr>
        <w:textAlignment w:val="baseline"/>
        <w:rPr>
          <w:lang w:val="en"/>
        </w:rPr>
      </w:pPr>
      <w:r w:rsidRPr="00F06C99">
        <w:rPr>
          <w:i/>
          <w:lang w:val="en"/>
        </w:rPr>
        <w:lastRenderedPageBreak/>
        <w:t>EC</w:t>
      </w:r>
      <w:r w:rsidRPr="00F06C99">
        <w:rPr>
          <w:lang w:val="en"/>
        </w:rPr>
        <w:t xml:space="preserve"> 47604.1 </w:t>
      </w:r>
      <w:r w:rsidR="00511642" w:rsidRPr="00F06C99">
        <w:rPr>
          <w:lang w:val="en"/>
        </w:rPr>
        <w:t>(f) A meeting of the governing body of a charter school to discuss items related to the operation of the charter school shall not include the discussion of any item regarding an activity of the governing body that is unrelated to the operation of the charter school.</w:t>
      </w:r>
    </w:p>
    <w:p w14:paraId="473FF7DC" w14:textId="77777777" w:rsidR="007F4423" w:rsidRPr="00F06C99" w:rsidRDefault="007F4423" w:rsidP="00F06C99">
      <w:pPr>
        <w:pStyle w:val="Heading3"/>
      </w:pPr>
      <w:r w:rsidRPr="00F06C99">
        <w:t xml:space="preserve">Specific Sub-grant Conditions </w:t>
      </w:r>
    </w:p>
    <w:p w14:paraId="7C149227" w14:textId="77777777" w:rsidR="007F4423" w:rsidRPr="00CC7239" w:rsidRDefault="007F4423" w:rsidP="007F4423">
      <w:pPr>
        <w:numPr>
          <w:ilvl w:val="0"/>
          <w:numId w:val="14"/>
        </w:numPr>
        <w:spacing w:after="240"/>
      </w:pPr>
      <w:r w:rsidRPr="00830A31">
        <w:t>Auditable records will be maintained on file for five years following the grant closing date.</w:t>
      </w:r>
    </w:p>
    <w:p w14:paraId="3C37DD33" w14:textId="77777777" w:rsidR="007F4423" w:rsidRPr="00B464C6" w:rsidRDefault="007F4423" w:rsidP="007F4423">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B464C6">
        <w:rPr>
          <w:rFonts w:ascii="Arial" w:hAnsi="Arial"/>
          <w:b w:val="0"/>
          <w:spacing w:val="-1"/>
          <w:sz w:val="24"/>
          <w:szCs w:val="24"/>
        </w:rPr>
        <w:t>All</w:t>
      </w:r>
      <w:r w:rsidRPr="00B464C6">
        <w:rPr>
          <w:rFonts w:ascii="Arial" w:hAnsi="Arial"/>
          <w:b w:val="0"/>
          <w:sz w:val="24"/>
          <w:szCs w:val="24"/>
        </w:rPr>
        <w:t xml:space="preserve"> </w:t>
      </w:r>
      <w:r w:rsidRPr="00B464C6">
        <w:rPr>
          <w:rFonts w:ascii="Arial" w:hAnsi="Arial"/>
          <w:b w:val="0"/>
          <w:spacing w:val="-1"/>
          <w:sz w:val="24"/>
          <w:szCs w:val="24"/>
        </w:rPr>
        <w:t>non-federal</w:t>
      </w:r>
      <w:r w:rsidRPr="00B464C6">
        <w:rPr>
          <w:rFonts w:ascii="Arial" w:hAnsi="Arial"/>
          <w:b w:val="0"/>
          <w:spacing w:val="-3"/>
          <w:sz w:val="24"/>
          <w:szCs w:val="24"/>
        </w:rPr>
        <w:t xml:space="preserve"> </w:t>
      </w:r>
      <w:r w:rsidRPr="00B464C6">
        <w:rPr>
          <w:rFonts w:ascii="Arial" w:hAnsi="Arial"/>
          <w:b w:val="0"/>
          <w:spacing w:val="-1"/>
          <w:sz w:val="24"/>
          <w:szCs w:val="24"/>
        </w:rPr>
        <w:t>entities</w:t>
      </w:r>
      <w:r w:rsidRPr="00B464C6">
        <w:rPr>
          <w:rFonts w:ascii="Arial" w:hAnsi="Arial"/>
          <w:b w:val="0"/>
          <w:spacing w:val="-5"/>
          <w:sz w:val="24"/>
          <w:szCs w:val="24"/>
        </w:rPr>
        <w:t xml:space="preserve"> </w:t>
      </w:r>
      <w:r w:rsidRPr="00B464C6">
        <w:rPr>
          <w:rFonts w:ascii="Arial" w:hAnsi="Arial"/>
          <w:b w:val="0"/>
          <w:spacing w:val="-1"/>
          <w:sz w:val="24"/>
          <w:szCs w:val="24"/>
        </w:rPr>
        <w:t>expending $</w:t>
      </w:r>
      <w:r w:rsidR="00B464C6" w:rsidRPr="00B464C6">
        <w:rPr>
          <w:rFonts w:ascii="Arial" w:hAnsi="Arial"/>
          <w:b w:val="0"/>
          <w:spacing w:val="-1"/>
          <w:sz w:val="24"/>
          <w:szCs w:val="24"/>
        </w:rPr>
        <w:t>750</w:t>
      </w:r>
      <w:r w:rsidRPr="00B464C6">
        <w:rPr>
          <w:rFonts w:ascii="Arial" w:hAnsi="Arial"/>
          <w:b w:val="0"/>
          <w:spacing w:val="-1"/>
          <w:sz w:val="24"/>
          <w:szCs w:val="24"/>
        </w:rPr>
        <w:t>,000</w:t>
      </w:r>
      <w:r w:rsidRPr="00B464C6">
        <w:rPr>
          <w:rFonts w:ascii="Arial" w:hAnsi="Arial"/>
          <w:b w:val="0"/>
          <w:spacing w:val="1"/>
          <w:sz w:val="24"/>
          <w:szCs w:val="24"/>
        </w:rPr>
        <w:t xml:space="preserve"> </w:t>
      </w:r>
      <w:r w:rsidRPr="00B464C6">
        <w:rPr>
          <w:rFonts w:ascii="Arial" w:hAnsi="Arial"/>
          <w:b w:val="0"/>
          <w:sz w:val="24"/>
          <w:szCs w:val="24"/>
        </w:rPr>
        <w:t>or</w:t>
      </w:r>
      <w:r w:rsidRPr="00B464C6">
        <w:rPr>
          <w:rFonts w:ascii="Arial" w:hAnsi="Arial"/>
          <w:b w:val="0"/>
          <w:spacing w:val="-3"/>
          <w:sz w:val="24"/>
          <w:szCs w:val="24"/>
        </w:rPr>
        <w:t xml:space="preserve"> </w:t>
      </w:r>
      <w:r w:rsidRPr="00B464C6">
        <w:rPr>
          <w:rFonts w:ascii="Arial" w:hAnsi="Arial"/>
          <w:b w:val="0"/>
          <w:sz w:val="24"/>
          <w:szCs w:val="24"/>
        </w:rPr>
        <w:t>more</w:t>
      </w:r>
      <w:r w:rsidRPr="00B464C6">
        <w:rPr>
          <w:rFonts w:ascii="Arial" w:hAnsi="Arial"/>
          <w:b w:val="0"/>
          <w:spacing w:val="-1"/>
          <w:sz w:val="24"/>
          <w:szCs w:val="24"/>
        </w:rPr>
        <w:t xml:space="preserve"> in</w:t>
      </w:r>
      <w:r w:rsidRPr="00B464C6">
        <w:rPr>
          <w:rFonts w:ascii="Arial" w:hAnsi="Arial"/>
          <w:b w:val="0"/>
          <w:spacing w:val="1"/>
          <w:sz w:val="24"/>
          <w:szCs w:val="24"/>
        </w:rPr>
        <w:t xml:space="preserve"> </w:t>
      </w:r>
      <w:r w:rsidRPr="00B464C6">
        <w:rPr>
          <w:rFonts w:ascii="Arial" w:hAnsi="Arial"/>
          <w:b w:val="0"/>
          <w:spacing w:val="-1"/>
          <w:sz w:val="24"/>
          <w:szCs w:val="24"/>
        </w:rPr>
        <w:t>combined</w:t>
      </w:r>
      <w:r w:rsidRPr="00B464C6">
        <w:rPr>
          <w:rFonts w:ascii="Arial" w:hAnsi="Arial"/>
          <w:b w:val="0"/>
          <w:spacing w:val="-4"/>
          <w:sz w:val="24"/>
          <w:szCs w:val="24"/>
        </w:rPr>
        <w:t xml:space="preserve"> </w:t>
      </w:r>
      <w:r w:rsidRPr="00B464C6">
        <w:rPr>
          <w:rFonts w:ascii="Arial" w:hAnsi="Arial"/>
          <w:b w:val="0"/>
          <w:spacing w:val="-1"/>
          <w:sz w:val="24"/>
          <w:szCs w:val="24"/>
        </w:rPr>
        <w:t>federal</w:t>
      </w:r>
      <w:r w:rsidRPr="00B464C6">
        <w:rPr>
          <w:rFonts w:ascii="Arial" w:hAnsi="Arial"/>
          <w:b w:val="0"/>
          <w:spacing w:val="-3"/>
          <w:sz w:val="24"/>
          <w:szCs w:val="24"/>
        </w:rPr>
        <w:t xml:space="preserve"> </w:t>
      </w:r>
      <w:r w:rsidRPr="00B464C6">
        <w:rPr>
          <w:rFonts w:ascii="Arial" w:hAnsi="Arial"/>
          <w:b w:val="0"/>
          <w:sz w:val="24"/>
          <w:szCs w:val="24"/>
        </w:rPr>
        <w:t>funds</w:t>
      </w:r>
      <w:r w:rsidRPr="00B464C6">
        <w:rPr>
          <w:rFonts w:ascii="Arial" w:hAnsi="Arial"/>
          <w:b w:val="0"/>
          <w:spacing w:val="61"/>
          <w:sz w:val="24"/>
          <w:szCs w:val="24"/>
        </w:rPr>
        <w:t xml:space="preserve"> </w:t>
      </w:r>
      <w:r w:rsidRPr="00B464C6">
        <w:rPr>
          <w:rFonts w:ascii="Arial" w:hAnsi="Arial"/>
          <w:b w:val="0"/>
          <w:spacing w:val="-1"/>
          <w:sz w:val="24"/>
          <w:szCs w:val="24"/>
        </w:rPr>
        <w:t>(e.g.,</w:t>
      </w:r>
      <w:r w:rsidRPr="00B464C6">
        <w:rPr>
          <w:rFonts w:ascii="Arial" w:hAnsi="Arial"/>
          <w:b w:val="0"/>
          <w:sz w:val="24"/>
          <w:szCs w:val="24"/>
        </w:rPr>
        <w:t xml:space="preserve"> </w:t>
      </w:r>
      <w:r w:rsidRPr="00B464C6">
        <w:rPr>
          <w:rFonts w:ascii="Arial" w:hAnsi="Arial"/>
          <w:b w:val="0"/>
          <w:spacing w:val="-1"/>
          <w:sz w:val="24"/>
          <w:szCs w:val="24"/>
        </w:rPr>
        <w:t>PCSGP</w:t>
      </w:r>
      <w:r w:rsidRPr="00B464C6">
        <w:rPr>
          <w:rFonts w:ascii="Arial" w:hAnsi="Arial"/>
          <w:b w:val="0"/>
          <w:spacing w:val="-2"/>
          <w:sz w:val="24"/>
          <w:szCs w:val="24"/>
        </w:rPr>
        <w:t xml:space="preserve"> </w:t>
      </w:r>
      <w:r w:rsidRPr="00B464C6">
        <w:rPr>
          <w:rFonts w:ascii="Arial" w:hAnsi="Arial"/>
          <w:b w:val="0"/>
          <w:spacing w:val="-1"/>
          <w:sz w:val="24"/>
          <w:szCs w:val="24"/>
        </w:rPr>
        <w:t xml:space="preserve">and </w:t>
      </w:r>
      <w:r w:rsidRPr="00B464C6">
        <w:rPr>
          <w:rFonts w:ascii="Arial" w:hAnsi="Arial"/>
          <w:b w:val="0"/>
          <w:sz w:val="24"/>
          <w:szCs w:val="24"/>
        </w:rPr>
        <w:t>Title</w:t>
      </w:r>
      <w:r w:rsidRPr="00B464C6">
        <w:rPr>
          <w:rFonts w:ascii="Arial" w:hAnsi="Arial"/>
          <w:b w:val="0"/>
          <w:spacing w:val="-1"/>
          <w:sz w:val="24"/>
          <w:szCs w:val="24"/>
        </w:rPr>
        <w:t xml:space="preserve"> </w:t>
      </w:r>
      <w:r w:rsidRPr="00B464C6">
        <w:rPr>
          <w:rFonts w:ascii="Arial" w:hAnsi="Arial"/>
          <w:b w:val="0"/>
          <w:sz w:val="24"/>
          <w:szCs w:val="24"/>
        </w:rPr>
        <w:t>I</w:t>
      </w:r>
      <w:r w:rsidRPr="00B464C6">
        <w:rPr>
          <w:rFonts w:ascii="Arial" w:hAnsi="Arial"/>
          <w:b w:val="0"/>
          <w:spacing w:val="-2"/>
          <w:sz w:val="24"/>
          <w:szCs w:val="24"/>
        </w:rPr>
        <w:t xml:space="preserve"> </w:t>
      </w:r>
      <w:r w:rsidRPr="00B464C6">
        <w:rPr>
          <w:rFonts w:ascii="Arial" w:hAnsi="Arial"/>
          <w:b w:val="0"/>
          <w:sz w:val="24"/>
          <w:szCs w:val="24"/>
        </w:rPr>
        <w:t>funds,</w:t>
      </w:r>
      <w:r w:rsidRPr="00B464C6">
        <w:rPr>
          <w:rFonts w:ascii="Arial" w:hAnsi="Arial"/>
          <w:b w:val="0"/>
          <w:spacing w:val="-2"/>
          <w:sz w:val="24"/>
          <w:szCs w:val="24"/>
        </w:rPr>
        <w:t xml:space="preserve"> </w:t>
      </w:r>
      <w:r w:rsidRPr="00B464C6">
        <w:rPr>
          <w:rFonts w:ascii="Arial" w:hAnsi="Arial"/>
          <w:b w:val="0"/>
          <w:sz w:val="24"/>
          <w:szCs w:val="24"/>
        </w:rPr>
        <w:t>or</w:t>
      </w:r>
      <w:r w:rsidRPr="00B464C6">
        <w:rPr>
          <w:rFonts w:ascii="Arial" w:hAnsi="Arial"/>
          <w:b w:val="0"/>
          <w:spacing w:val="-1"/>
          <w:sz w:val="24"/>
          <w:szCs w:val="24"/>
        </w:rPr>
        <w:t xml:space="preserve"> American Recovery</w:t>
      </w:r>
      <w:r w:rsidRPr="00B464C6">
        <w:rPr>
          <w:rFonts w:ascii="Arial" w:hAnsi="Arial"/>
          <w:b w:val="0"/>
          <w:spacing w:val="-2"/>
          <w:sz w:val="24"/>
          <w:szCs w:val="24"/>
        </w:rPr>
        <w:t xml:space="preserve"> </w:t>
      </w:r>
      <w:r w:rsidRPr="00B464C6">
        <w:rPr>
          <w:rFonts w:ascii="Arial" w:hAnsi="Arial"/>
          <w:b w:val="0"/>
          <w:sz w:val="24"/>
          <w:szCs w:val="24"/>
        </w:rPr>
        <w:t>and</w:t>
      </w:r>
      <w:r w:rsidRPr="00B464C6">
        <w:rPr>
          <w:rFonts w:ascii="Arial" w:hAnsi="Arial"/>
          <w:b w:val="0"/>
          <w:spacing w:val="1"/>
          <w:sz w:val="24"/>
          <w:szCs w:val="24"/>
        </w:rPr>
        <w:t xml:space="preserve"> </w:t>
      </w:r>
      <w:r w:rsidRPr="00B464C6">
        <w:rPr>
          <w:rFonts w:ascii="Arial" w:hAnsi="Arial"/>
          <w:b w:val="0"/>
          <w:spacing w:val="-1"/>
          <w:sz w:val="24"/>
          <w:szCs w:val="24"/>
        </w:rPr>
        <w:t>Reinvestment</w:t>
      </w:r>
      <w:r w:rsidRPr="00B464C6">
        <w:rPr>
          <w:rFonts w:ascii="Arial" w:hAnsi="Arial"/>
          <w:b w:val="0"/>
          <w:sz w:val="24"/>
          <w:szCs w:val="24"/>
        </w:rPr>
        <w:t xml:space="preserve"> Act</w:t>
      </w:r>
      <w:r w:rsidRPr="00B464C6">
        <w:rPr>
          <w:rFonts w:ascii="Arial" w:hAnsi="Arial"/>
          <w:b w:val="0"/>
          <w:spacing w:val="45"/>
          <w:sz w:val="24"/>
          <w:szCs w:val="24"/>
        </w:rPr>
        <w:t xml:space="preserve"> </w:t>
      </w:r>
      <w:r w:rsidRPr="00B464C6">
        <w:rPr>
          <w:rFonts w:ascii="Arial" w:hAnsi="Arial"/>
          <w:b w:val="0"/>
          <w:spacing w:val="-1"/>
          <w:sz w:val="24"/>
          <w:szCs w:val="24"/>
        </w:rPr>
        <w:t>[ARRA]</w:t>
      </w:r>
      <w:r w:rsidRPr="00B464C6">
        <w:rPr>
          <w:rFonts w:ascii="Arial" w:hAnsi="Arial"/>
          <w:b w:val="0"/>
          <w:spacing w:val="-2"/>
          <w:sz w:val="24"/>
          <w:szCs w:val="24"/>
        </w:rPr>
        <w:t xml:space="preserve"> </w:t>
      </w:r>
      <w:r w:rsidRPr="00B464C6">
        <w:rPr>
          <w:rFonts w:ascii="Arial" w:hAnsi="Arial"/>
          <w:b w:val="0"/>
          <w:sz w:val="24"/>
          <w:szCs w:val="24"/>
        </w:rPr>
        <w:t>funds)</w:t>
      </w:r>
      <w:r w:rsidRPr="00B464C6">
        <w:rPr>
          <w:rFonts w:ascii="Arial" w:hAnsi="Arial"/>
          <w:b w:val="0"/>
          <w:spacing w:val="-1"/>
          <w:sz w:val="24"/>
          <w:szCs w:val="24"/>
        </w:rPr>
        <w:t xml:space="preserve"> in </w:t>
      </w:r>
      <w:r w:rsidRPr="00B464C6">
        <w:rPr>
          <w:rFonts w:ascii="Arial" w:hAnsi="Arial"/>
          <w:b w:val="0"/>
          <w:sz w:val="24"/>
          <w:szCs w:val="24"/>
        </w:rPr>
        <w:t>a</w:t>
      </w:r>
      <w:r w:rsidRPr="00B464C6">
        <w:rPr>
          <w:rFonts w:ascii="Arial" w:hAnsi="Arial"/>
          <w:b w:val="0"/>
          <w:spacing w:val="1"/>
          <w:sz w:val="24"/>
          <w:szCs w:val="24"/>
        </w:rPr>
        <w:t xml:space="preserve"> </w:t>
      </w:r>
      <w:r w:rsidRPr="00B464C6">
        <w:rPr>
          <w:rFonts w:ascii="Arial" w:hAnsi="Arial"/>
          <w:b w:val="0"/>
          <w:spacing w:val="-1"/>
          <w:sz w:val="24"/>
          <w:szCs w:val="24"/>
        </w:rPr>
        <w:t>single</w:t>
      </w:r>
      <w:r w:rsidRPr="00B464C6">
        <w:rPr>
          <w:rFonts w:ascii="Arial" w:hAnsi="Arial"/>
          <w:b w:val="0"/>
          <w:spacing w:val="1"/>
          <w:sz w:val="24"/>
          <w:szCs w:val="24"/>
        </w:rPr>
        <w:t xml:space="preserve"> </w:t>
      </w:r>
      <w:r w:rsidRPr="00B464C6">
        <w:rPr>
          <w:rFonts w:ascii="Arial" w:hAnsi="Arial"/>
          <w:b w:val="0"/>
          <w:spacing w:val="-1"/>
          <w:sz w:val="24"/>
          <w:szCs w:val="24"/>
        </w:rPr>
        <w:t>year are</w:t>
      </w:r>
      <w:r w:rsidRPr="00B464C6">
        <w:rPr>
          <w:rFonts w:ascii="Arial" w:hAnsi="Arial"/>
          <w:b w:val="0"/>
          <w:spacing w:val="1"/>
          <w:sz w:val="24"/>
          <w:szCs w:val="24"/>
        </w:rPr>
        <w:t xml:space="preserve"> </w:t>
      </w:r>
      <w:r w:rsidRPr="00B464C6">
        <w:rPr>
          <w:rFonts w:ascii="Arial" w:hAnsi="Arial"/>
          <w:b w:val="0"/>
          <w:spacing w:val="-1"/>
          <w:sz w:val="24"/>
          <w:szCs w:val="24"/>
        </w:rPr>
        <w:t>required</w:t>
      </w:r>
      <w:r w:rsidRPr="00B464C6">
        <w:rPr>
          <w:rFonts w:ascii="Arial" w:hAnsi="Arial"/>
          <w:b w:val="0"/>
          <w:spacing w:val="1"/>
          <w:sz w:val="24"/>
          <w:szCs w:val="24"/>
        </w:rPr>
        <w:t xml:space="preserve"> </w:t>
      </w:r>
      <w:r w:rsidRPr="00B464C6">
        <w:rPr>
          <w:rFonts w:ascii="Arial" w:hAnsi="Arial"/>
          <w:b w:val="0"/>
          <w:spacing w:val="-1"/>
          <w:sz w:val="24"/>
          <w:szCs w:val="24"/>
        </w:rPr>
        <w:t>by</w:t>
      </w:r>
      <w:r w:rsidRPr="00B464C6">
        <w:rPr>
          <w:rFonts w:ascii="Arial" w:hAnsi="Arial"/>
          <w:b w:val="0"/>
          <w:spacing w:val="-2"/>
          <w:sz w:val="24"/>
          <w:szCs w:val="24"/>
        </w:rPr>
        <w:t xml:space="preserve"> </w:t>
      </w:r>
      <w:r w:rsidRPr="00B464C6">
        <w:rPr>
          <w:rFonts w:ascii="Arial" w:hAnsi="Arial"/>
          <w:b w:val="0"/>
          <w:spacing w:val="-1"/>
          <w:sz w:val="24"/>
          <w:szCs w:val="24"/>
        </w:rPr>
        <w:t>federal</w:t>
      </w:r>
      <w:r w:rsidRPr="00B464C6">
        <w:rPr>
          <w:rFonts w:ascii="Arial" w:hAnsi="Arial"/>
          <w:b w:val="0"/>
          <w:sz w:val="24"/>
          <w:szCs w:val="24"/>
        </w:rPr>
        <w:t xml:space="preserve"> </w:t>
      </w:r>
      <w:r w:rsidRPr="00B464C6">
        <w:rPr>
          <w:rFonts w:ascii="Arial" w:hAnsi="Arial"/>
          <w:b w:val="0"/>
          <w:spacing w:val="-1"/>
          <w:sz w:val="24"/>
          <w:szCs w:val="24"/>
        </w:rPr>
        <w:t>law</w:t>
      </w:r>
      <w:r w:rsidRPr="00B464C6">
        <w:rPr>
          <w:rFonts w:ascii="Arial" w:hAnsi="Arial"/>
          <w:b w:val="0"/>
          <w:spacing w:val="-3"/>
          <w:sz w:val="24"/>
          <w:szCs w:val="24"/>
        </w:rPr>
        <w:t xml:space="preserve"> </w:t>
      </w:r>
      <w:r w:rsidRPr="00B464C6">
        <w:rPr>
          <w:rFonts w:ascii="Arial" w:hAnsi="Arial"/>
          <w:b w:val="0"/>
          <w:sz w:val="24"/>
          <w:szCs w:val="24"/>
        </w:rPr>
        <w:t>to</w:t>
      </w:r>
      <w:r w:rsidRPr="00B464C6">
        <w:rPr>
          <w:rFonts w:ascii="Arial" w:hAnsi="Arial"/>
          <w:b w:val="0"/>
          <w:spacing w:val="1"/>
          <w:sz w:val="24"/>
          <w:szCs w:val="24"/>
        </w:rPr>
        <w:t xml:space="preserve"> </w:t>
      </w:r>
      <w:r w:rsidRPr="00B464C6">
        <w:rPr>
          <w:rFonts w:ascii="Arial" w:hAnsi="Arial"/>
          <w:b w:val="0"/>
          <w:spacing w:val="-1"/>
          <w:sz w:val="24"/>
          <w:szCs w:val="24"/>
        </w:rPr>
        <w:t xml:space="preserve">obtain </w:t>
      </w:r>
      <w:r w:rsidRPr="00B464C6">
        <w:rPr>
          <w:rFonts w:ascii="Arial" w:hAnsi="Arial"/>
          <w:b w:val="0"/>
          <w:sz w:val="24"/>
          <w:szCs w:val="24"/>
        </w:rPr>
        <w:t>and</w:t>
      </w:r>
      <w:r w:rsidRPr="00B464C6">
        <w:rPr>
          <w:rFonts w:ascii="Arial" w:hAnsi="Arial"/>
          <w:b w:val="0"/>
          <w:spacing w:val="1"/>
          <w:sz w:val="24"/>
          <w:szCs w:val="24"/>
        </w:rPr>
        <w:t xml:space="preserve"> </w:t>
      </w:r>
      <w:r w:rsidRPr="00B464C6">
        <w:rPr>
          <w:rFonts w:ascii="Arial" w:hAnsi="Arial"/>
          <w:b w:val="0"/>
          <w:spacing w:val="-1"/>
          <w:sz w:val="24"/>
          <w:szCs w:val="24"/>
        </w:rPr>
        <w:t>submit</w:t>
      </w:r>
      <w:r w:rsidRPr="00B464C6">
        <w:rPr>
          <w:rFonts w:ascii="Arial" w:hAnsi="Arial"/>
          <w:b w:val="0"/>
          <w:sz w:val="24"/>
          <w:szCs w:val="24"/>
        </w:rPr>
        <w:t xml:space="preserve"> a</w:t>
      </w:r>
      <w:r w:rsidRPr="00B464C6">
        <w:rPr>
          <w:rFonts w:ascii="Arial" w:hAnsi="Arial"/>
          <w:b w:val="0"/>
          <w:spacing w:val="47"/>
          <w:sz w:val="24"/>
          <w:szCs w:val="24"/>
        </w:rPr>
        <w:t xml:space="preserve"> </w:t>
      </w:r>
      <w:r w:rsidRPr="00B464C6">
        <w:rPr>
          <w:rFonts w:ascii="Arial" w:hAnsi="Arial"/>
          <w:b w:val="0"/>
          <w:spacing w:val="-1"/>
          <w:sz w:val="24"/>
          <w:szCs w:val="24"/>
        </w:rPr>
        <w:t>Single</w:t>
      </w:r>
      <w:r w:rsidRPr="00B464C6">
        <w:rPr>
          <w:rFonts w:ascii="Arial" w:hAnsi="Arial"/>
          <w:b w:val="0"/>
          <w:spacing w:val="1"/>
          <w:sz w:val="24"/>
          <w:szCs w:val="24"/>
        </w:rPr>
        <w:t xml:space="preserve"> </w:t>
      </w:r>
      <w:r w:rsidRPr="00B464C6">
        <w:rPr>
          <w:rFonts w:ascii="Arial" w:hAnsi="Arial"/>
          <w:b w:val="0"/>
          <w:spacing w:val="-1"/>
          <w:sz w:val="24"/>
          <w:szCs w:val="24"/>
        </w:rPr>
        <w:t>Audit</w:t>
      </w:r>
      <w:r w:rsidRPr="00B464C6">
        <w:rPr>
          <w:rFonts w:ascii="Arial" w:hAnsi="Arial"/>
          <w:b w:val="0"/>
          <w:spacing w:val="-2"/>
          <w:sz w:val="24"/>
          <w:szCs w:val="24"/>
        </w:rPr>
        <w:t xml:space="preserve"> </w:t>
      </w:r>
      <w:r w:rsidRPr="00B464C6">
        <w:rPr>
          <w:rFonts w:ascii="Arial" w:hAnsi="Arial"/>
          <w:b w:val="0"/>
          <w:sz w:val="24"/>
          <w:szCs w:val="24"/>
        </w:rPr>
        <w:t>to</w:t>
      </w:r>
      <w:r w:rsidRPr="00B464C6">
        <w:rPr>
          <w:rFonts w:ascii="Arial" w:hAnsi="Arial"/>
          <w:b w:val="0"/>
          <w:spacing w:val="-1"/>
          <w:sz w:val="24"/>
          <w:szCs w:val="24"/>
        </w:rPr>
        <w:t xml:space="preserve"> </w:t>
      </w:r>
      <w:r w:rsidRPr="00B464C6">
        <w:rPr>
          <w:rFonts w:ascii="Arial" w:hAnsi="Arial"/>
          <w:b w:val="0"/>
          <w:sz w:val="24"/>
          <w:szCs w:val="24"/>
        </w:rPr>
        <w:t>the</w:t>
      </w:r>
      <w:r w:rsidRPr="00B464C6">
        <w:rPr>
          <w:rFonts w:ascii="Arial" w:hAnsi="Arial"/>
          <w:b w:val="0"/>
          <w:spacing w:val="1"/>
          <w:sz w:val="24"/>
          <w:szCs w:val="24"/>
        </w:rPr>
        <w:t xml:space="preserve"> </w:t>
      </w:r>
      <w:r w:rsidRPr="00B464C6">
        <w:rPr>
          <w:rFonts w:ascii="Arial" w:hAnsi="Arial"/>
          <w:b w:val="0"/>
          <w:spacing w:val="-1"/>
          <w:sz w:val="24"/>
          <w:szCs w:val="24"/>
        </w:rPr>
        <w:t>Federal Audit</w:t>
      </w:r>
      <w:r w:rsidRPr="00B464C6">
        <w:rPr>
          <w:rFonts w:ascii="Arial" w:hAnsi="Arial"/>
          <w:b w:val="0"/>
          <w:sz w:val="24"/>
          <w:szCs w:val="24"/>
        </w:rPr>
        <w:t xml:space="preserve"> </w:t>
      </w:r>
      <w:r w:rsidRPr="00B464C6">
        <w:rPr>
          <w:rFonts w:ascii="Arial" w:hAnsi="Arial"/>
          <w:b w:val="0"/>
          <w:spacing w:val="-1"/>
          <w:sz w:val="24"/>
          <w:szCs w:val="24"/>
        </w:rPr>
        <w:t>Clearinghouse.</w:t>
      </w:r>
    </w:p>
    <w:p w14:paraId="4C3FD5AE" w14:textId="619BF782" w:rsidR="00F06C99" w:rsidRDefault="007F4423" w:rsidP="00F06C99">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830A31">
        <w:rPr>
          <w:rFonts w:ascii="Arial" w:hAnsi="Arial"/>
          <w:b w:val="0"/>
          <w:spacing w:val="-1"/>
          <w:sz w:val="24"/>
          <w:szCs w:val="24"/>
        </w:rPr>
        <w:t>Grant</w:t>
      </w:r>
      <w:r w:rsidRPr="00830A31">
        <w:rPr>
          <w:rFonts w:ascii="Arial" w:hAnsi="Arial"/>
          <w:b w:val="0"/>
          <w:sz w:val="24"/>
          <w:szCs w:val="24"/>
        </w:rPr>
        <w:t xml:space="preserve"> </w:t>
      </w:r>
      <w:r w:rsidRPr="00830A31">
        <w:rPr>
          <w:rFonts w:ascii="Arial" w:hAnsi="Arial"/>
          <w:b w:val="0"/>
          <w:spacing w:val="-1"/>
          <w:sz w:val="24"/>
          <w:szCs w:val="24"/>
        </w:rPr>
        <w:t>recipients</w:t>
      </w:r>
      <w:r w:rsidRPr="00830A31">
        <w:rPr>
          <w:rFonts w:ascii="Arial" w:hAnsi="Arial"/>
          <w:b w:val="0"/>
          <w:sz w:val="24"/>
          <w:szCs w:val="24"/>
        </w:rPr>
        <w:t xml:space="preserve"> </w:t>
      </w:r>
      <w:r w:rsidRPr="00830A31">
        <w:rPr>
          <w:rFonts w:ascii="Arial" w:hAnsi="Arial"/>
          <w:b w:val="0"/>
          <w:spacing w:val="-2"/>
          <w:sz w:val="24"/>
          <w:szCs w:val="24"/>
        </w:rPr>
        <w:t>will</w:t>
      </w:r>
      <w:r w:rsidRPr="00830A31">
        <w:rPr>
          <w:rFonts w:ascii="Arial" w:hAnsi="Arial"/>
          <w:b w:val="0"/>
          <w:sz w:val="24"/>
          <w:szCs w:val="24"/>
        </w:rPr>
        <w:t xml:space="preserve"> access </w:t>
      </w:r>
      <w:r w:rsidRPr="00830A31">
        <w:rPr>
          <w:rFonts w:ascii="Arial" w:hAnsi="Arial"/>
          <w:b w:val="0"/>
          <w:spacing w:val="-1"/>
          <w:sz w:val="24"/>
          <w:szCs w:val="24"/>
        </w:rPr>
        <w:t>the</w:t>
      </w:r>
      <w:r w:rsidRPr="00830A31">
        <w:rPr>
          <w:rFonts w:ascii="Arial" w:hAnsi="Arial"/>
          <w:b w:val="0"/>
          <w:spacing w:val="1"/>
          <w:sz w:val="24"/>
          <w:szCs w:val="24"/>
        </w:rPr>
        <w:t xml:space="preserve"> </w:t>
      </w:r>
      <w:r w:rsidRPr="00830A31">
        <w:rPr>
          <w:rFonts w:ascii="Arial" w:hAnsi="Arial"/>
          <w:b w:val="0"/>
          <w:spacing w:val="-1"/>
          <w:sz w:val="24"/>
          <w:szCs w:val="24"/>
        </w:rPr>
        <w:t>Federal</w:t>
      </w:r>
      <w:r w:rsidRPr="00830A31">
        <w:rPr>
          <w:rFonts w:ascii="Arial" w:hAnsi="Arial"/>
          <w:b w:val="0"/>
          <w:sz w:val="24"/>
          <w:szCs w:val="24"/>
        </w:rPr>
        <w:t xml:space="preserve"> </w:t>
      </w:r>
      <w:r w:rsidRPr="00830A31">
        <w:rPr>
          <w:rFonts w:ascii="Arial" w:hAnsi="Arial"/>
          <w:b w:val="0"/>
          <w:spacing w:val="-1"/>
          <w:sz w:val="24"/>
          <w:szCs w:val="24"/>
        </w:rPr>
        <w:t>Audit</w:t>
      </w:r>
      <w:r w:rsidRPr="00830A31">
        <w:rPr>
          <w:rFonts w:ascii="Arial" w:hAnsi="Arial"/>
          <w:b w:val="0"/>
          <w:spacing w:val="-2"/>
          <w:sz w:val="24"/>
          <w:szCs w:val="24"/>
        </w:rPr>
        <w:t xml:space="preserve"> </w:t>
      </w:r>
      <w:r w:rsidRPr="00830A31">
        <w:rPr>
          <w:rFonts w:ascii="Arial" w:hAnsi="Arial"/>
          <w:b w:val="0"/>
          <w:spacing w:val="-1"/>
          <w:sz w:val="24"/>
          <w:szCs w:val="24"/>
        </w:rPr>
        <w:t>Clearinghouse</w:t>
      </w:r>
      <w:r w:rsidRPr="00830A31">
        <w:rPr>
          <w:rFonts w:ascii="Arial" w:hAnsi="Arial"/>
          <w:b w:val="0"/>
          <w:spacing w:val="-6"/>
          <w:sz w:val="24"/>
          <w:szCs w:val="24"/>
        </w:rPr>
        <w:t xml:space="preserve"> </w:t>
      </w:r>
      <w:r w:rsidR="00A46956">
        <w:rPr>
          <w:rFonts w:ascii="Arial" w:hAnsi="Arial"/>
          <w:b w:val="0"/>
          <w:spacing w:val="2"/>
          <w:sz w:val="24"/>
          <w:szCs w:val="24"/>
        </w:rPr>
        <w:t>w</w:t>
      </w:r>
      <w:r w:rsidRPr="00830A31">
        <w:rPr>
          <w:rFonts w:ascii="Arial" w:hAnsi="Arial"/>
          <w:b w:val="0"/>
          <w:spacing w:val="2"/>
          <w:sz w:val="24"/>
          <w:szCs w:val="24"/>
        </w:rPr>
        <w:t>eb</w:t>
      </w:r>
      <w:r w:rsidRPr="00830A31">
        <w:rPr>
          <w:rFonts w:ascii="Arial" w:hAnsi="Arial"/>
          <w:b w:val="0"/>
          <w:spacing w:val="-1"/>
          <w:sz w:val="24"/>
          <w:szCs w:val="24"/>
        </w:rPr>
        <w:t xml:space="preserve"> </w:t>
      </w:r>
      <w:r w:rsidRPr="00830A31">
        <w:rPr>
          <w:rFonts w:ascii="Arial" w:hAnsi="Arial"/>
          <w:b w:val="0"/>
          <w:spacing w:val="-2"/>
          <w:sz w:val="24"/>
          <w:szCs w:val="24"/>
        </w:rPr>
        <w:t>page</w:t>
      </w:r>
      <w:r w:rsidRPr="00830A31">
        <w:rPr>
          <w:rFonts w:ascii="Arial" w:hAnsi="Arial"/>
          <w:b w:val="0"/>
          <w:spacing w:val="1"/>
          <w:sz w:val="24"/>
          <w:szCs w:val="24"/>
        </w:rPr>
        <w:t xml:space="preserve"> </w:t>
      </w:r>
      <w:r w:rsidRPr="00830A31">
        <w:rPr>
          <w:rFonts w:ascii="Arial" w:hAnsi="Arial"/>
          <w:b w:val="0"/>
          <w:sz w:val="24"/>
          <w:szCs w:val="24"/>
        </w:rPr>
        <w:t>to</w:t>
      </w:r>
      <w:r w:rsidRPr="00830A31">
        <w:rPr>
          <w:rFonts w:ascii="Arial" w:hAnsi="Arial"/>
          <w:b w:val="0"/>
          <w:spacing w:val="1"/>
          <w:sz w:val="24"/>
          <w:szCs w:val="24"/>
        </w:rPr>
        <w:t xml:space="preserve"> </w:t>
      </w:r>
      <w:r w:rsidRPr="00830A31">
        <w:rPr>
          <w:rFonts w:ascii="Arial" w:hAnsi="Arial"/>
          <w:b w:val="0"/>
          <w:spacing w:val="-1"/>
          <w:sz w:val="24"/>
          <w:szCs w:val="24"/>
        </w:rPr>
        <w:t>submit</w:t>
      </w:r>
      <w:r w:rsidRPr="00830A31">
        <w:rPr>
          <w:rFonts w:ascii="Arial" w:hAnsi="Arial"/>
          <w:b w:val="0"/>
          <w:spacing w:val="63"/>
          <w:sz w:val="24"/>
          <w:szCs w:val="24"/>
        </w:rPr>
        <w:t xml:space="preserve"> </w:t>
      </w:r>
      <w:r w:rsidRPr="00830A31">
        <w:rPr>
          <w:rFonts w:ascii="Arial" w:hAnsi="Arial"/>
          <w:b w:val="0"/>
          <w:spacing w:val="-1"/>
          <w:sz w:val="24"/>
          <w:szCs w:val="24"/>
        </w:rPr>
        <w:t>their Single</w:t>
      </w:r>
      <w:r w:rsidRPr="00830A31">
        <w:rPr>
          <w:rFonts w:ascii="Arial" w:hAnsi="Arial"/>
          <w:b w:val="0"/>
          <w:spacing w:val="1"/>
          <w:sz w:val="24"/>
          <w:szCs w:val="24"/>
        </w:rPr>
        <w:t xml:space="preserve"> </w:t>
      </w:r>
      <w:r w:rsidRPr="00830A31">
        <w:rPr>
          <w:rFonts w:ascii="Arial" w:hAnsi="Arial"/>
          <w:b w:val="0"/>
          <w:spacing w:val="-1"/>
          <w:sz w:val="24"/>
          <w:szCs w:val="24"/>
        </w:rPr>
        <w:t>Audit.</w:t>
      </w:r>
      <w:r w:rsidRPr="00830A31">
        <w:rPr>
          <w:rFonts w:ascii="Arial" w:hAnsi="Arial"/>
          <w:b w:val="0"/>
          <w:spacing w:val="-2"/>
          <w:sz w:val="24"/>
          <w:szCs w:val="24"/>
        </w:rPr>
        <w:t xml:space="preserve"> </w:t>
      </w:r>
      <w:r w:rsidRPr="00830A31">
        <w:rPr>
          <w:rFonts w:ascii="Arial" w:hAnsi="Arial"/>
          <w:b w:val="0"/>
          <w:spacing w:val="-1"/>
          <w:sz w:val="24"/>
          <w:szCs w:val="24"/>
        </w:rPr>
        <w:t xml:space="preserve">The </w:t>
      </w:r>
      <w:r w:rsidR="00A46956">
        <w:rPr>
          <w:rFonts w:ascii="Arial" w:hAnsi="Arial"/>
          <w:b w:val="0"/>
          <w:spacing w:val="-1"/>
          <w:sz w:val="24"/>
          <w:szCs w:val="24"/>
        </w:rPr>
        <w:t>w</w:t>
      </w:r>
      <w:r w:rsidRPr="00830A31">
        <w:rPr>
          <w:rFonts w:ascii="Arial" w:hAnsi="Arial"/>
          <w:b w:val="0"/>
          <w:spacing w:val="-1"/>
          <w:sz w:val="24"/>
          <w:szCs w:val="24"/>
        </w:rPr>
        <w:t>eb</w:t>
      </w:r>
      <w:r w:rsidRPr="00830A31">
        <w:rPr>
          <w:rFonts w:ascii="Arial" w:hAnsi="Arial"/>
          <w:b w:val="0"/>
          <w:spacing w:val="1"/>
          <w:sz w:val="24"/>
          <w:szCs w:val="24"/>
        </w:rPr>
        <w:t xml:space="preserve"> </w:t>
      </w:r>
      <w:r w:rsidRPr="00830A31">
        <w:rPr>
          <w:rFonts w:ascii="Arial" w:hAnsi="Arial"/>
          <w:b w:val="0"/>
          <w:spacing w:val="-1"/>
          <w:sz w:val="24"/>
          <w:szCs w:val="24"/>
        </w:rPr>
        <w:t xml:space="preserve">page is available at </w:t>
      </w:r>
      <w:hyperlink r:id="rId7" w:tooltip="Federal Audit Clearinghouse" w:history="1">
        <w:r w:rsidR="00F06C99" w:rsidRPr="00F42B7D">
          <w:rPr>
            <w:rStyle w:val="Hyperlink"/>
            <w:rFonts w:ascii="Arial" w:hAnsi="Arial"/>
            <w:b w:val="0"/>
            <w:bCs/>
            <w:sz w:val="24"/>
            <w:szCs w:val="24"/>
          </w:rPr>
          <w:t>https://facweb.census.gov/uploadpdf.aspx</w:t>
        </w:r>
      </w:hyperlink>
      <w:r w:rsidR="00D13E99">
        <w:rPr>
          <w:rFonts w:ascii="Arial" w:hAnsi="Arial"/>
          <w:b w:val="0"/>
          <w:bCs/>
          <w:sz w:val="24"/>
          <w:szCs w:val="24"/>
        </w:rPr>
        <w:t>.</w:t>
      </w:r>
    </w:p>
    <w:p w14:paraId="66C1A1BF" w14:textId="56D2EDF7" w:rsidR="007F4423" w:rsidRPr="00006A9C" w:rsidRDefault="007F4423" w:rsidP="00006A9C">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458"/>
        <w:rPr>
          <w:rFonts w:ascii="Arial" w:hAnsi="Arial"/>
          <w:b w:val="0"/>
          <w:sz w:val="24"/>
          <w:szCs w:val="24"/>
        </w:rPr>
      </w:pPr>
      <w:r w:rsidRPr="000F7E8D">
        <w:rPr>
          <w:rFonts w:ascii="Arial" w:hAnsi="Arial"/>
          <w:b w:val="0"/>
          <w:sz w:val="24"/>
          <w:szCs w:val="24"/>
        </w:rPr>
        <w:t>The</w:t>
      </w:r>
      <w:r w:rsidRPr="000F7E8D">
        <w:rPr>
          <w:rFonts w:ascii="Arial" w:hAnsi="Arial"/>
          <w:b w:val="0"/>
          <w:spacing w:val="1"/>
          <w:sz w:val="24"/>
          <w:szCs w:val="24"/>
        </w:rPr>
        <w:t xml:space="preserve"> </w:t>
      </w:r>
      <w:r w:rsidRPr="000F7E8D">
        <w:rPr>
          <w:rFonts w:ascii="Arial" w:hAnsi="Arial"/>
          <w:b w:val="0"/>
          <w:spacing w:val="-1"/>
          <w:sz w:val="24"/>
          <w:szCs w:val="24"/>
        </w:rPr>
        <w:t>CDE</w:t>
      </w:r>
      <w:r w:rsidRPr="000F7E8D">
        <w:rPr>
          <w:rFonts w:ascii="Arial" w:hAnsi="Arial"/>
          <w:b w:val="0"/>
          <w:spacing w:val="1"/>
          <w:sz w:val="24"/>
          <w:szCs w:val="24"/>
        </w:rPr>
        <w:t xml:space="preserve"> </w:t>
      </w:r>
      <w:r w:rsidRPr="000F7E8D">
        <w:rPr>
          <w:rFonts w:ascii="Arial" w:hAnsi="Arial"/>
          <w:b w:val="0"/>
          <w:spacing w:val="-2"/>
          <w:sz w:val="24"/>
          <w:szCs w:val="24"/>
        </w:rPr>
        <w:t>will</w:t>
      </w:r>
      <w:r w:rsidRPr="000F7E8D">
        <w:rPr>
          <w:rFonts w:ascii="Arial" w:hAnsi="Arial"/>
          <w:b w:val="0"/>
          <w:spacing w:val="2"/>
          <w:sz w:val="24"/>
          <w:szCs w:val="24"/>
        </w:rPr>
        <w:t xml:space="preserve"> </w:t>
      </w:r>
      <w:r w:rsidRPr="000F7E8D">
        <w:rPr>
          <w:rFonts w:ascii="Arial" w:hAnsi="Arial"/>
          <w:b w:val="0"/>
          <w:spacing w:val="-1"/>
          <w:sz w:val="24"/>
          <w:szCs w:val="24"/>
        </w:rPr>
        <w:t>verify</w:t>
      </w:r>
      <w:r w:rsidRPr="000F7E8D">
        <w:rPr>
          <w:rFonts w:ascii="Arial" w:hAnsi="Arial"/>
          <w:b w:val="0"/>
          <w:spacing w:val="-2"/>
          <w:sz w:val="24"/>
          <w:szCs w:val="24"/>
        </w:rPr>
        <w:t xml:space="preserve"> </w:t>
      </w:r>
      <w:r w:rsidRPr="000F7E8D">
        <w:rPr>
          <w:rFonts w:ascii="Arial" w:hAnsi="Arial"/>
          <w:b w:val="0"/>
          <w:spacing w:val="-1"/>
          <w:sz w:val="24"/>
          <w:szCs w:val="24"/>
        </w:rPr>
        <w:t>that</w:t>
      </w:r>
      <w:r w:rsidRPr="000F7E8D">
        <w:rPr>
          <w:rFonts w:ascii="Arial" w:hAnsi="Arial"/>
          <w:b w:val="0"/>
          <w:sz w:val="24"/>
          <w:szCs w:val="24"/>
        </w:rPr>
        <w:t xml:space="preserve"> the</w:t>
      </w:r>
      <w:r w:rsidRPr="000F7E8D">
        <w:rPr>
          <w:rFonts w:ascii="Arial" w:hAnsi="Arial"/>
          <w:b w:val="0"/>
          <w:spacing w:val="-1"/>
          <w:sz w:val="24"/>
          <w:szCs w:val="24"/>
        </w:rPr>
        <w:t xml:space="preserve"> grant</w:t>
      </w:r>
      <w:r w:rsidRPr="000F7E8D">
        <w:rPr>
          <w:rFonts w:ascii="Arial" w:hAnsi="Arial"/>
          <w:b w:val="0"/>
          <w:sz w:val="24"/>
          <w:szCs w:val="24"/>
        </w:rPr>
        <w:t xml:space="preserve"> </w:t>
      </w:r>
      <w:r w:rsidRPr="000F7E8D">
        <w:rPr>
          <w:rFonts w:ascii="Arial" w:hAnsi="Arial"/>
          <w:b w:val="0"/>
          <w:spacing w:val="-1"/>
          <w:sz w:val="24"/>
          <w:szCs w:val="24"/>
        </w:rPr>
        <w:t>recipient’s</w:t>
      </w:r>
      <w:r w:rsidRPr="000F7E8D">
        <w:rPr>
          <w:rFonts w:ascii="Arial" w:hAnsi="Arial"/>
          <w:b w:val="0"/>
          <w:sz w:val="24"/>
          <w:szCs w:val="24"/>
        </w:rPr>
        <w:t xml:space="preserve"> </w:t>
      </w:r>
      <w:r w:rsidRPr="000F7E8D">
        <w:rPr>
          <w:rFonts w:ascii="Arial" w:hAnsi="Arial"/>
          <w:b w:val="0"/>
          <w:spacing w:val="-1"/>
          <w:sz w:val="24"/>
          <w:szCs w:val="24"/>
        </w:rPr>
        <w:t>school</w:t>
      </w:r>
      <w:r w:rsidRPr="000F7E8D">
        <w:rPr>
          <w:rFonts w:ascii="Arial" w:hAnsi="Arial"/>
          <w:b w:val="0"/>
          <w:spacing w:val="-3"/>
          <w:sz w:val="24"/>
          <w:szCs w:val="24"/>
        </w:rPr>
        <w:t xml:space="preserve"> </w:t>
      </w:r>
      <w:r w:rsidRPr="000F7E8D">
        <w:rPr>
          <w:rFonts w:ascii="Arial" w:hAnsi="Arial"/>
          <w:b w:val="0"/>
          <w:sz w:val="24"/>
          <w:szCs w:val="24"/>
        </w:rPr>
        <w:t xml:space="preserve">has </w:t>
      </w:r>
      <w:r w:rsidRPr="000F7E8D">
        <w:rPr>
          <w:rFonts w:ascii="Arial" w:hAnsi="Arial"/>
          <w:b w:val="0"/>
          <w:spacing w:val="-1"/>
          <w:sz w:val="24"/>
          <w:szCs w:val="24"/>
        </w:rPr>
        <w:t>an</w:t>
      </w:r>
      <w:r w:rsidRPr="000F7E8D">
        <w:rPr>
          <w:rFonts w:ascii="Arial" w:hAnsi="Arial"/>
          <w:b w:val="0"/>
          <w:spacing w:val="1"/>
          <w:sz w:val="24"/>
          <w:szCs w:val="24"/>
        </w:rPr>
        <w:t xml:space="preserve"> </w:t>
      </w:r>
      <w:r w:rsidRPr="000F7E8D">
        <w:rPr>
          <w:rFonts w:ascii="Arial" w:hAnsi="Arial"/>
          <w:b w:val="0"/>
          <w:spacing w:val="-1"/>
          <w:sz w:val="24"/>
          <w:szCs w:val="24"/>
        </w:rPr>
        <w:t>enrollment</w:t>
      </w:r>
      <w:r w:rsidRPr="000F7E8D">
        <w:rPr>
          <w:rFonts w:ascii="Arial" w:hAnsi="Arial"/>
          <w:b w:val="0"/>
          <w:sz w:val="24"/>
          <w:szCs w:val="24"/>
        </w:rPr>
        <w:t xml:space="preserve"> </w:t>
      </w:r>
      <w:r w:rsidRPr="000F7E8D">
        <w:rPr>
          <w:rFonts w:ascii="Arial" w:hAnsi="Arial"/>
          <w:b w:val="0"/>
          <w:spacing w:val="-1"/>
          <w:sz w:val="24"/>
          <w:szCs w:val="24"/>
        </w:rPr>
        <w:t>of</w:t>
      </w:r>
      <w:r w:rsidRPr="000F7E8D">
        <w:rPr>
          <w:rFonts w:ascii="Arial" w:hAnsi="Arial"/>
          <w:b w:val="0"/>
          <w:sz w:val="24"/>
          <w:szCs w:val="24"/>
        </w:rPr>
        <w:t xml:space="preserve"> at</w:t>
      </w:r>
      <w:r w:rsidRPr="000F7E8D">
        <w:rPr>
          <w:rFonts w:ascii="Arial" w:hAnsi="Arial"/>
          <w:b w:val="0"/>
          <w:spacing w:val="51"/>
          <w:sz w:val="24"/>
          <w:szCs w:val="24"/>
        </w:rPr>
        <w:t xml:space="preserve"> </w:t>
      </w:r>
      <w:r w:rsidRPr="000F7E8D">
        <w:rPr>
          <w:rFonts w:ascii="Arial" w:hAnsi="Arial"/>
          <w:b w:val="0"/>
          <w:spacing w:val="-1"/>
          <w:sz w:val="24"/>
          <w:szCs w:val="24"/>
        </w:rPr>
        <w:t>least</w:t>
      </w:r>
      <w:r w:rsidRPr="000F7E8D">
        <w:rPr>
          <w:rFonts w:ascii="Arial" w:hAnsi="Arial"/>
          <w:b w:val="0"/>
          <w:sz w:val="24"/>
          <w:szCs w:val="24"/>
        </w:rPr>
        <w:t xml:space="preserve"> </w:t>
      </w:r>
      <w:r w:rsidR="00F20D3A">
        <w:rPr>
          <w:rFonts w:ascii="Arial" w:hAnsi="Arial"/>
          <w:b w:val="0"/>
          <w:spacing w:val="-1"/>
          <w:sz w:val="24"/>
          <w:szCs w:val="24"/>
        </w:rPr>
        <w:t>80</w:t>
      </w:r>
      <w:r w:rsidR="00006A9C">
        <w:rPr>
          <w:rFonts w:ascii="Arial" w:hAnsi="Arial"/>
          <w:b w:val="0"/>
          <w:sz w:val="24"/>
          <w:szCs w:val="24"/>
        </w:rPr>
        <w:t xml:space="preserve"> </w:t>
      </w:r>
      <w:r w:rsidRPr="00006A9C">
        <w:rPr>
          <w:rFonts w:ascii="Arial" w:hAnsi="Arial"/>
          <w:b w:val="0"/>
          <w:spacing w:val="-1"/>
          <w:sz w:val="24"/>
          <w:szCs w:val="24"/>
        </w:rPr>
        <w:t>students</w:t>
      </w:r>
      <w:r w:rsidRPr="00006A9C">
        <w:rPr>
          <w:rFonts w:ascii="Arial" w:hAnsi="Arial"/>
          <w:b w:val="0"/>
          <w:sz w:val="24"/>
          <w:szCs w:val="24"/>
        </w:rPr>
        <w:t xml:space="preserve"> </w:t>
      </w:r>
      <w:r w:rsidRPr="00006A9C">
        <w:rPr>
          <w:rFonts w:ascii="Arial" w:hAnsi="Arial"/>
          <w:b w:val="0"/>
          <w:spacing w:val="-1"/>
          <w:sz w:val="24"/>
          <w:szCs w:val="24"/>
        </w:rPr>
        <w:t>at</w:t>
      </w:r>
      <w:r w:rsidRPr="00006A9C">
        <w:rPr>
          <w:rFonts w:ascii="Arial" w:hAnsi="Arial"/>
          <w:b w:val="0"/>
          <w:sz w:val="24"/>
          <w:szCs w:val="24"/>
        </w:rPr>
        <w:t xml:space="preserve"> </w:t>
      </w:r>
      <w:r w:rsidRPr="00006A9C">
        <w:rPr>
          <w:rFonts w:ascii="Arial" w:hAnsi="Arial"/>
          <w:b w:val="0"/>
          <w:spacing w:val="-2"/>
          <w:sz w:val="24"/>
          <w:szCs w:val="24"/>
        </w:rPr>
        <w:t>one</w:t>
      </w:r>
      <w:r w:rsidRPr="00006A9C">
        <w:rPr>
          <w:rFonts w:ascii="Arial" w:hAnsi="Arial"/>
          <w:b w:val="0"/>
          <w:spacing w:val="1"/>
          <w:sz w:val="24"/>
          <w:szCs w:val="24"/>
        </w:rPr>
        <w:t xml:space="preserve"> </w:t>
      </w:r>
      <w:r w:rsidRPr="00006A9C">
        <w:rPr>
          <w:rFonts w:ascii="Arial" w:hAnsi="Arial"/>
          <w:b w:val="0"/>
          <w:spacing w:val="-1"/>
          <w:sz w:val="24"/>
          <w:szCs w:val="24"/>
        </w:rPr>
        <w:t>point</w:t>
      </w:r>
      <w:r w:rsidRPr="00006A9C">
        <w:rPr>
          <w:rFonts w:ascii="Arial" w:hAnsi="Arial"/>
          <w:b w:val="0"/>
          <w:sz w:val="24"/>
          <w:szCs w:val="24"/>
        </w:rPr>
        <w:t xml:space="preserve"> </w:t>
      </w:r>
      <w:r w:rsidRPr="00006A9C">
        <w:rPr>
          <w:rFonts w:ascii="Arial" w:hAnsi="Arial"/>
          <w:b w:val="0"/>
          <w:spacing w:val="-1"/>
          <w:sz w:val="24"/>
          <w:szCs w:val="24"/>
        </w:rPr>
        <w:t xml:space="preserve">in </w:t>
      </w:r>
      <w:r w:rsidRPr="00006A9C">
        <w:rPr>
          <w:rFonts w:ascii="Arial" w:hAnsi="Arial"/>
          <w:b w:val="0"/>
          <w:sz w:val="24"/>
          <w:szCs w:val="24"/>
        </w:rPr>
        <w:t>time</w:t>
      </w:r>
      <w:r w:rsidRPr="00006A9C">
        <w:rPr>
          <w:rFonts w:ascii="Arial" w:hAnsi="Arial"/>
          <w:b w:val="0"/>
          <w:spacing w:val="-1"/>
          <w:sz w:val="24"/>
          <w:szCs w:val="24"/>
        </w:rPr>
        <w:t xml:space="preserve"> within</w:t>
      </w:r>
      <w:r w:rsidRPr="00006A9C">
        <w:rPr>
          <w:rFonts w:ascii="Arial" w:hAnsi="Arial"/>
          <w:b w:val="0"/>
          <w:spacing w:val="1"/>
          <w:sz w:val="24"/>
          <w:szCs w:val="24"/>
        </w:rPr>
        <w:t xml:space="preserve"> </w:t>
      </w:r>
      <w:r w:rsidRPr="00006A9C">
        <w:rPr>
          <w:rFonts w:ascii="Arial" w:hAnsi="Arial"/>
          <w:b w:val="0"/>
          <w:spacing w:val="-1"/>
          <w:sz w:val="24"/>
          <w:szCs w:val="24"/>
        </w:rPr>
        <w:t xml:space="preserve">the </w:t>
      </w:r>
      <w:r w:rsidRPr="00006A9C">
        <w:rPr>
          <w:rFonts w:ascii="Arial" w:hAnsi="Arial"/>
          <w:b w:val="0"/>
          <w:sz w:val="24"/>
          <w:szCs w:val="24"/>
        </w:rPr>
        <w:t xml:space="preserve">first </w:t>
      </w:r>
      <w:r w:rsidRPr="00006A9C">
        <w:rPr>
          <w:rFonts w:ascii="Arial" w:hAnsi="Arial"/>
          <w:b w:val="0"/>
          <w:spacing w:val="-1"/>
          <w:sz w:val="24"/>
          <w:szCs w:val="24"/>
        </w:rPr>
        <w:t>calendar year of</w:t>
      </w:r>
      <w:r w:rsidRPr="00006A9C">
        <w:rPr>
          <w:rFonts w:ascii="Arial" w:hAnsi="Arial"/>
          <w:b w:val="0"/>
          <w:spacing w:val="-2"/>
          <w:sz w:val="24"/>
          <w:szCs w:val="24"/>
        </w:rPr>
        <w:t xml:space="preserve"> </w:t>
      </w:r>
      <w:r w:rsidRPr="00006A9C">
        <w:rPr>
          <w:rFonts w:ascii="Arial" w:hAnsi="Arial"/>
          <w:b w:val="0"/>
          <w:spacing w:val="-1"/>
          <w:sz w:val="24"/>
          <w:szCs w:val="24"/>
        </w:rPr>
        <w:t>operation</w:t>
      </w:r>
      <w:r w:rsidRPr="00006A9C">
        <w:rPr>
          <w:rFonts w:ascii="Arial" w:hAnsi="Arial"/>
          <w:b w:val="0"/>
          <w:spacing w:val="53"/>
          <w:sz w:val="24"/>
          <w:szCs w:val="24"/>
        </w:rPr>
        <w:t xml:space="preserve"> </w:t>
      </w:r>
      <w:r w:rsidRPr="00006A9C">
        <w:rPr>
          <w:rFonts w:ascii="Arial" w:hAnsi="Arial"/>
          <w:b w:val="0"/>
          <w:spacing w:val="-1"/>
          <w:sz w:val="24"/>
          <w:szCs w:val="24"/>
        </w:rPr>
        <w:t>based</w:t>
      </w:r>
      <w:r w:rsidRPr="00006A9C">
        <w:rPr>
          <w:rFonts w:ascii="Arial" w:hAnsi="Arial"/>
          <w:b w:val="0"/>
          <w:spacing w:val="1"/>
          <w:sz w:val="24"/>
          <w:szCs w:val="24"/>
        </w:rPr>
        <w:t xml:space="preserve"> </w:t>
      </w:r>
      <w:r w:rsidRPr="00006A9C">
        <w:rPr>
          <w:rFonts w:ascii="Arial" w:hAnsi="Arial"/>
          <w:b w:val="0"/>
          <w:sz w:val="24"/>
          <w:szCs w:val="24"/>
        </w:rPr>
        <w:t>on</w:t>
      </w:r>
      <w:r w:rsidRPr="00006A9C">
        <w:rPr>
          <w:rFonts w:ascii="Arial" w:hAnsi="Arial"/>
          <w:b w:val="0"/>
          <w:spacing w:val="-1"/>
          <w:sz w:val="24"/>
          <w:szCs w:val="24"/>
        </w:rPr>
        <w:t xml:space="preserve"> the</w:t>
      </w:r>
      <w:r w:rsidRPr="00006A9C">
        <w:rPr>
          <w:rFonts w:ascii="Arial" w:hAnsi="Arial"/>
          <w:b w:val="0"/>
          <w:spacing w:val="1"/>
          <w:sz w:val="24"/>
          <w:szCs w:val="24"/>
        </w:rPr>
        <w:t xml:space="preserve"> </w:t>
      </w:r>
      <w:r w:rsidRPr="00006A9C">
        <w:rPr>
          <w:rFonts w:ascii="Arial" w:hAnsi="Arial"/>
          <w:b w:val="0"/>
          <w:spacing w:val="-1"/>
          <w:sz w:val="24"/>
          <w:szCs w:val="24"/>
        </w:rPr>
        <w:t xml:space="preserve">effective </w:t>
      </w:r>
      <w:r w:rsidRPr="00006A9C">
        <w:rPr>
          <w:rFonts w:ascii="Arial" w:hAnsi="Arial"/>
          <w:b w:val="0"/>
          <w:sz w:val="24"/>
          <w:szCs w:val="24"/>
        </w:rPr>
        <w:t>date</w:t>
      </w:r>
      <w:r w:rsidRPr="00006A9C">
        <w:rPr>
          <w:rFonts w:ascii="Arial" w:hAnsi="Arial"/>
          <w:b w:val="0"/>
          <w:spacing w:val="-1"/>
          <w:sz w:val="24"/>
          <w:szCs w:val="24"/>
        </w:rPr>
        <w:t xml:space="preserve"> the</w:t>
      </w:r>
      <w:r w:rsidRPr="00006A9C">
        <w:rPr>
          <w:rFonts w:ascii="Arial" w:hAnsi="Arial"/>
          <w:b w:val="0"/>
          <w:spacing w:val="1"/>
          <w:sz w:val="24"/>
          <w:szCs w:val="24"/>
        </w:rPr>
        <w:t xml:space="preserve"> </w:t>
      </w:r>
      <w:r w:rsidRPr="00006A9C">
        <w:rPr>
          <w:rFonts w:ascii="Arial" w:hAnsi="Arial"/>
          <w:b w:val="0"/>
          <w:spacing w:val="-1"/>
          <w:sz w:val="24"/>
          <w:szCs w:val="24"/>
        </w:rPr>
        <w:t>charter school</w:t>
      </w:r>
      <w:r w:rsidRPr="00006A9C">
        <w:rPr>
          <w:rFonts w:ascii="Arial" w:hAnsi="Arial"/>
          <w:b w:val="0"/>
          <w:spacing w:val="-3"/>
          <w:sz w:val="24"/>
          <w:szCs w:val="24"/>
        </w:rPr>
        <w:t xml:space="preserve"> </w:t>
      </w:r>
      <w:r w:rsidRPr="00006A9C">
        <w:rPr>
          <w:rFonts w:ascii="Arial" w:hAnsi="Arial"/>
          <w:b w:val="0"/>
          <w:spacing w:val="-1"/>
          <w:sz w:val="24"/>
          <w:szCs w:val="24"/>
        </w:rPr>
        <w:t>is</w:t>
      </w:r>
      <w:r w:rsidRPr="00006A9C">
        <w:rPr>
          <w:rFonts w:ascii="Arial" w:hAnsi="Arial"/>
          <w:b w:val="0"/>
          <w:sz w:val="24"/>
          <w:szCs w:val="24"/>
        </w:rPr>
        <w:t xml:space="preserve"> </w:t>
      </w:r>
      <w:r w:rsidRPr="00006A9C">
        <w:rPr>
          <w:rFonts w:ascii="Arial" w:hAnsi="Arial"/>
          <w:b w:val="0"/>
          <w:spacing w:val="-1"/>
          <w:sz w:val="24"/>
          <w:szCs w:val="24"/>
        </w:rPr>
        <w:t>open</w:t>
      </w:r>
      <w:r w:rsidRPr="00006A9C">
        <w:rPr>
          <w:rFonts w:ascii="Arial" w:hAnsi="Arial"/>
          <w:b w:val="0"/>
          <w:spacing w:val="1"/>
          <w:sz w:val="24"/>
          <w:szCs w:val="24"/>
        </w:rPr>
        <w:t xml:space="preserve"> </w:t>
      </w:r>
      <w:r w:rsidRPr="00006A9C">
        <w:rPr>
          <w:rFonts w:ascii="Arial" w:hAnsi="Arial"/>
          <w:b w:val="0"/>
          <w:spacing w:val="-1"/>
          <w:sz w:val="24"/>
          <w:szCs w:val="24"/>
        </w:rPr>
        <w:t>and available</w:t>
      </w:r>
      <w:r w:rsidRPr="00006A9C">
        <w:rPr>
          <w:rFonts w:ascii="Arial" w:hAnsi="Arial"/>
          <w:b w:val="0"/>
          <w:spacing w:val="1"/>
          <w:sz w:val="24"/>
          <w:szCs w:val="24"/>
        </w:rPr>
        <w:t xml:space="preserve"> </w:t>
      </w:r>
      <w:r w:rsidRPr="00006A9C">
        <w:rPr>
          <w:rFonts w:ascii="Arial" w:hAnsi="Arial"/>
          <w:b w:val="0"/>
          <w:spacing w:val="-1"/>
          <w:sz w:val="24"/>
          <w:szCs w:val="24"/>
        </w:rPr>
        <w:t>to</w:t>
      </w:r>
      <w:r w:rsidRPr="00006A9C">
        <w:rPr>
          <w:rFonts w:ascii="Arial" w:hAnsi="Arial"/>
          <w:b w:val="0"/>
          <w:spacing w:val="1"/>
          <w:sz w:val="24"/>
          <w:szCs w:val="24"/>
        </w:rPr>
        <w:t xml:space="preserve"> </w:t>
      </w:r>
      <w:r w:rsidRPr="00006A9C">
        <w:rPr>
          <w:rFonts w:ascii="Arial" w:hAnsi="Arial"/>
          <w:b w:val="0"/>
          <w:spacing w:val="-1"/>
          <w:sz w:val="24"/>
          <w:szCs w:val="24"/>
        </w:rPr>
        <w:t>serve</w:t>
      </w:r>
      <w:r w:rsidRPr="00006A9C">
        <w:rPr>
          <w:rFonts w:ascii="Arial" w:hAnsi="Arial"/>
          <w:b w:val="0"/>
          <w:spacing w:val="49"/>
          <w:sz w:val="24"/>
          <w:szCs w:val="24"/>
        </w:rPr>
        <w:t xml:space="preserve"> </w:t>
      </w:r>
      <w:r w:rsidRPr="00006A9C">
        <w:rPr>
          <w:rFonts w:ascii="Arial" w:hAnsi="Arial"/>
          <w:b w:val="0"/>
          <w:spacing w:val="-1"/>
          <w:sz w:val="24"/>
          <w:szCs w:val="24"/>
        </w:rPr>
        <w:t xml:space="preserve">students. </w:t>
      </w:r>
      <w:r w:rsidR="00B464C6">
        <w:rPr>
          <w:rFonts w:ascii="Arial" w:hAnsi="Arial"/>
          <w:b w:val="0"/>
          <w:spacing w:val="-1"/>
          <w:sz w:val="24"/>
          <w:szCs w:val="24"/>
        </w:rPr>
        <w:t xml:space="preserve">Pursuant to </w:t>
      </w:r>
      <w:r w:rsidR="00B464C6" w:rsidRPr="00101A0A">
        <w:rPr>
          <w:rFonts w:ascii="Arial" w:hAnsi="Arial"/>
          <w:b w:val="0"/>
          <w:i/>
          <w:spacing w:val="-1"/>
          <w:sz w:val="24"/>
          <w:szCs w:val="24"/>
        </w:rPr>
        <w:t>EC</w:t>
      </w:r>
      <w:r w:rsidR="00B464C6">
        <w:rPr>
          <w:rFonts w:ascii="Arial" w:hAnsi="Arial"/>
          <w:b w:val="0"/>
          <w:spacing w:val="-1"/>
          <w:sz w:val="24"/>
          <w:szCs w:val="24"/>
        </w:rPr>
        <w:t xml:space="preserve"> Section 43505, </w:t>
      </w:r>
      <w:r w:rsidR="00B464C6">
        <w:rPr>
          <w:rFonts w:ascii="Arial" w:hAnsi="Arial"/>
          <w:b w:val="0"/>
          <w:sz w:val="24"/>
          <w:szCs w:val="24"/>
        </w:rPr>
        <w:t xml:space="preserve">all new charter schools must complete the Charter 20 Day Report </w:t>
      </w:r>
      <w:r w:rsidR="00A106ED">
        <w:rPr>
          <w:rFonts w:ascii="Arial" w:hAnsi="Arial"/>
          <w:b w:val="0"/>
          <w:sz w:val="24"/>
          <w:szCs w:val="24"/>
        </w:rPr>
        <w:t xml:space="preserve">to receive Charter School Special Advance Apportionment. This report must also be submitted to </w:t>
      </w:r>
      <w:hyperlink r:id="rId8" w:tooltip="PCSGPGENERAL@cde.ca.gov" w:history="1">
        <w:r w:rsidR="00A106ED" w:rsidRPr="00FA4AB3">
          <w:rPr>
            <w:rStyle w:val="Hyperlink"/>
            <w:rFonts w:ascii="Arial" w:hAnsi="Arial"/>
            <w:b w:val="0"/>
            <w:sz w:val="24"/>
            <w:szCs w:val="24"/>
          </w:rPr>
          <w:t>PCSGPGENERAL@cde.ca.gov</w:t>
        </w:r>
      </w:hyperlink>
      <w:r w:rsidR="00A106ED">
        <w:rPr>
          <w:rFonts w:ascii="Arial" w:hAnsi="Arial"/>
          <w:b w:val="0"/>
          <w:sz w:val="24"/>
          <w:szCs w:val="24"/>
        </w:rPr>
        <w:t>.</w:t>
      </w:r>
    </w:p>
    <w:p w14:paraId="2D67153F" w14:textId="2968CB71" w:rsidR="00A106ED" w:rsidRDefault="00A106ED" w:rsidP="00A106ED">
      <w:pPr>
        <w:pStyle w:val="ListParagraph"/>
        <w:numPr>
          <w:ilvl w:val="0"/>
          <w:numId w:val="14"/>
        </w:numPr>
        <w:spacing w:after="240"/>
      </w:pPr>
      <w:r>
        <w:t>Sub-grantees with a 20-Day enrollment count below 72 students (90</w:t>
      </w:r>
      <w:r w:rsidR="00421E6E">
        <w:t xml:space="preserve"> percent </w:t>
      </w:r>
      <w:r>
        <w:t xml:space="preserve">of the required 80 students) will be placed on payment hold until the required enrollment has been achieved and certified by the charter school authorizer. Sub-grantees failing to meet this requirement by the end of the first year of implementation must show the charter school is sustainable with the reduced enrollment. Failure to show sustainability or to meet the enrollment target will result in the termination of the sub-grant award. </w:t>
      </w:r>
    </w:p>
    <w:p w14:paraId="66A6EB33" w14:textId="63BAE474" w:rsidR="007F4423" w:rsidRDefault="007F4423" w:rsidP="00A106ED">
      <w:pPr>
        <w:spacing w:after="240"/>
      </w:pPr>
      <w:r w:rsidRPr="001508B7">
        <w:t xml:space="preserve">Name of authorized agent: </w:t>
      </w:r>
      <w:r w:rsidR="009A7BC0">
        <w:t>[Enter name of authorized agent]</w:t>
      </w:r>
    </w:p>
    <w:p w14:paraId="2C99F126" w14:textId="42127105" w:rsidR="007F4423" w:rsidRDefault="007F4423" w:rsidP="007F4423">
      <w:pPr>
        <w:spacing w:after="240"/>
      </w:pPr>
      <w:r w:rsidRPr="001508B7">
        <w:t xml:space="preserve">Title: </w:t>
      </w:r>
      <w:r w:rsidR="009A7BC0">
        <w:t>[Enter title]</w:t>
      </w:r>
    </w:p>
    <w:p w14:paraId="28C50EAE" w14:textId="27BAA69D" w:rsidR="007F4423" w:rsidRPr="001508B7" w:rsidRDefault="007F4423" w:rsidP="007F4423">
      <w:pPr>
        <w:spacing w:after="240"/>
      </w:pPr>
      <w:r>
        <w:t xml:space="preserve">Date: </w:t>
      </w:r>
      <w:r w:rsidR="009A7BC0">
        <w:t>[Enter date]</w:t>
      </w:r>
    </w:p>
    <w:p w14:paraId="0A482954" w14:textId="23D05BE8" w:rsidR="00844D32" w:rsidRDefault="007F4423" w:rsidP="009A7BC0">
      <w:pPr>
        <w:pStyle w:val="BodyText"/>
        <w:kinsoku w:val="0"/>
        <w:overflowPunct w:val="0"/>
        <w:spacing w:before="0" w:beforeAutospacing="0" w:after="0" w:line="240" w:lineRule="auto"/>
        <w:rPr>
          <w:rFonts w:ascii="Arial" w:hAnsi="Arial"/>
          <w:b w:val="0"/>
          <w:spacing w:val="-1"/>
          <w:sz w:val="24"/>
          <w:szCs w:val="24"/>
        </w:rPr>
      </w:pPr>
      <w:r w:rsidRPr="001508B7">
        <w:rPr>
          <w:rFonts w:ascii="Arial" w:hAnsi="Arial"/>
          <w:b w:val="0"/>
          <w:spacing w:val="-1"/>
          <w:sz w:val="24"/>
          <w:szCs w:val="24"/>
        </w:rPr>
        <w:t xml:space="preserve">Signature: </w:t>
      </w:r>
      <w:r w:rsidR="009A7BC0">
        <w:rPr>
          <w:rFonts w:ascii="Arial" w:hAnsi="Arial"/>
          <w:b w:val="0"/>
          <w:spacing w:val="-1"/>
          <w:sz w:val="24"/>
          <w:szCs w:val="24"/>
        </w:rPr>
        <w:t>[Enter signature here]</w:t>
      </w:r>
    </w:p>
    <w:p w14:paraId="18EBD536" w14:textId="74B1A117" w:rsidR="00844D32" w:rsidRPr="00844D32" w:rsidRDefault="00844D32" w:rsidP="00844D32">
      <w:pPr>
        <w:pStyle w:val="BodyText"/>
        <w:kinsoku w:val="0"/>
        <w:overflowPunct w:val="0"/>
        <w:spacing w:before="720" w:beforeAutospacing="0" w:after="100" w:afterAutospacing="1" w:line="240" w:lineRule="auto"/>
        <w:rPr>
          <w:rFonts w:ascii="Arial" w:hAnsi="Arial"/>
          <w:b w:val="0"/>
          <w:sz w:val="24"/>
          <w:szCs w:val="24"/>
        </w:rPr>
      </w:pPr>
      <w:r>
        <w:rPr>
          <w:rFonts w:ascii="Arial" w:hAnsi="Arial"/>
          <w:b w:val="0"/>
          <w:sz w:val="24"/>
          <w:szCs w:val="24"/>
        </w:rPr>
        <w:lastRenderedPageBreak/>
        <w:t>California Department of Education</w:t>
      </w:r>
      <w:r>
        <w:rPr>
          <w:rFonts w:ascii="Arial" w:hAnsi="Arial"/>
          <w:b w:val="0"/>
          <w:sz w:val="24"/>
          <w:szCs w:val="24"/>
        </w:rPr>
        <w:br/>
      </w:r>
      <w:r w:rsidRPr="00844D32">
        <w:rPr>
          <w:rFonts w:ascii="Arial" w:hAnsi="Arial"/>
          <w:b w:val="0"/>
          <w:sz w:val="24"/>
          <w:szCs w:val="24"/>
        </w:rPr>
        <w:t>Revised January 2021</w:t>
      </w:r>
    </w:p>
    <w:sectPr w:rsidR="00844D32" w:rsidRPr="00844D32" w:rsidSect="00844D32">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8020" w14:textId="77777777" w:rsidR="00AB6ADE" w:rsidRDefault="00AB6ADE" w:rsidP="00D93B50">
      <w:r>
        <w:separator/>
      </w:r>
    </w:p>
  </w:endnote>
  <w:endnote w:type="continuationSeparator" w:id="0">
    <w:p w14:paraId="1591D39F" w14:textId="77777777" w:rsidR="00AB6ADE" w:rsidRDefault="00AB6ADE" w:rsidP="00D9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116E" w14:textId="77777777" w:rsidR="00AB6ADE" w:rsidRDefault="00AB6ADE" w:rsidP="00D93B50">
      <w:r>
        <w:separator/>
      </w:r>
    </w:p>
  </w:footnote>
  <w:footnote w:type="continuationSeparator" w:id="0">
    <w:p w14:paraId="47B963B3" w14:textId="77777777" w:rsidR="00AB6ADE" w:rsidRDefault="00AB6ADE" w:rsidP="00D9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D991" w14:textId="77777777" w:rsidR="00D93B50" w:rsidRDefault="005F3B3F" w:rsidP="00D93B50">
    <w:pPr>
      <w:pStyle w:val="Header"/>
      <w:jc w:val="right"/>
    </w:pPr>
    <w:r>
      <w:t>Public Charter School Program</w:t>
    </w:r>
  </w:p>
  <w:p w14:paraId="49F845B3" w14:textId="1AA310B7" w:rsidR="005F3B3F" w:rsidRDefault="005F3B3F" w:rsidP="00D93B50">
    <w:pPr>
      <w:pStyle w:val="Header"/>
      <w:jc w:val="right"/>
    </w:pPr>
    <w:r>
      <w:t>Request for Application 2020</w:t>
    </w:r>
    <w:r w:rsidR="0076167E">
      <w:t>–</w:t>
    </w:r>
    <w:r>
      <w:t>23</w:t>
    </w:r>
    <w:r w:rsidR="0076167E">
      <w:t>, Form 7</w:t>
    </w:r>
    <w:r>
      <w:t xml:space="preserve"> </w:t>
    </w:r>
  </w:p>
  <w:p w14:paraId="0EDA5585" w14:textId="5573D9AE" w:rsidR="00421E6E" w:rsidRDefault="008B7F64" w:rsidP="00A46956">
    <w:pPr>
      <w:pStyle w:val="Header"/>
      <w:spacing w:after="100" w:afterAutospacing="1"/>
      <w:jc w:val="right"/>
    </w:pPr>
    <w:r>
      <w:t xml:space="preserve">Page </w:t>
    </w:r>
    <w:r>
      <w:fldChar w:fldCharType="begin"/>
    </w:r>
    <w:r>
      <w:instrText xml:space="preserve"> PAGE   \* MERGEFORMAT </w:instrText>
    </w:r>
    <w:r>
      <w:fldChar w:fldCharType="separate"/>
    </w:r>
    <w:r>
      <w:rPr>
        <w:noProof/>
      </w:rPr>
      <w:t>9</w:t>
    </w:r>
    <w:r>
      <w:fldChar w:fldCharType="end"/>
    </w:r>
    <w:r>
      <w:t xml:space="preserve"> of </w:t>
    </w:r>
    <w:fldSimple w:instr=" NUMPAGES   \* MERGEFORMAT ">
      <w:r>
        <w:rPr>
          <w:noProof/>
        </w:rPr>
        <w:t>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E52"/>
    <w:multiLevelType w:val="hybridMultilevel"/>
    <w:tmpl w:val="04F800B6"/>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0BE630C6"/>
    <w:multiLevelType w:val="hybridMultilevel"/>
    <w:tmpl w:val="CD8E3CAA"/>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A262D"/>
    <w:multiLevelType w:val="hybridMultilevel"/>
    <w:tmpl w:val="08725966"/>
    <w:lvl w:ilvl="0" w:tplc="04090005">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C3477C"/>
    <w:multiLevelType w:val="hybridMultilevel"/>
    <w:tmpl w:val="43F474CA"/>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75744F"/>
    <w:multiLevelType w:val="hybridMultilevel"/>
    <w:tmpl w:val="569E79F2"/>
    <w:lvl w:ilvl="0" w:tplc="04090001">
      <w:start w:val="1"/>
      <w:numFmt w:val="bullet"/>
      <w:lvlText w:val=""/>
      <w:lvlJc w:val="left"/>
      <w:pPr>
        <w:ind w:left="360" w:hanging="360"/>
      </w:pPr>
      <w:rPr>
        <w:rFonts w:ascii="Symbol" w:hAnsi="Symbol" w:hint="default"/>
        <w:b w:val="0"/>
        <w:sz w:val="24"/>
        <w:szCs w:val="24"/>
      </w:rPr>
    </w:lvl>
    <w:lvl w:ilvl="1" w:tplc="04090005">
      <w:start w:val="1"/>
      <w:numFmt w:val="bullet"/>
      <w:lvlText w:val=""/>
      <w:lvlJc w:val="left"/>
      <w:pPr>
        <w:ind w:left="1080" w:hanging="360"/>
      </w:pPr>
      <w:rPr>
        <w:rFonts w:ascii="Wingdings" w:hAnsi="Wingdings" w:hint="default"/>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114580"/>
    <w:multiLevelType w:val="hybridMultilevel"/>
    <w:tmpl w:val="1E889964"/>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1744E"/>
    <w:multiLevelType w:val="hybridMultilevel"/>
    <w:tmpl w:val="9E86062A"/>
    <w:lvl w:ilvl="0" w:tplc="EBE0AB9E">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01">
      <w:start w:val="1"/>
      <w:numFmt w:val="bullet"/>
      <w:lvlText w:val=""/>
      <w:lvlJc w:val="left"/>
      <w:pPr>
        <w:ind w:left="2160" w:hanging="180"/>
      </w:pPr>
      <w:rPr>
        <w:rFonts w:ascii="Symbol" w:hAnsi="Symbol"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897820"/>
    <w:multiLevelType w:val="hybridMultilevel"/>
    <w:tmpl w:val="AA4CB812"/>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935A11"/>
    <w:multiLevelType w:val="hybridMultilevel"/>
    <w:tmpl w:val="EEC8006C"/>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2507B"/>
    <w:multiLevelType w:val="hybridMultilevel"/>
    <w:tmpl w:val="F3F4A120"/>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B2A961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141A08"/>
    <w:multiLevelType w:val="hybridMultilevel"/>
    <w:tmpl w:val="98B6FEF8"/>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002404">
    <w:abstractNumId w:val="9"/>
  </w:num>
  <w:num w:numId="2" w16cid:durableId="540828864">
    <w:abstractNumId w:val="7"/>
  </w:num>
  <w:num w:numId="3" w16cid:durableId="902788853">
    <w:abstractNumId w:val="6"/>
  </w:num>
  <w:num w:numId="4" w16cid:durableId="1655721590">
    <w:abstractNumId w:val="5"/>
  </w:num>
  <w:num w:numId="5" w16cid:durableId="1789349960">
    <w:abstractNumId w:val="4"/>
  </w:num>
  <w:num w:numId="6" w16cid:durableId="1399401636">
    <w:abstractNumId w:val="8"/>
  </w:num>
  <w:num w:numId="7" w16cid:durableId="1188107563">
    <w:abstractNumId w:val="3"/>
  </w:num>
  <w:num w:numId="8" w16cid:durableId="741367225">
    <w:abstractNumId w:val="2"/>
  </w:num>
  <w:num w:numId="9" w16cid:durableId="899052948">
    <w:abstractNumId w:val="1"/>
  </w:num>
  <w:num w:numId="10" w16cid:durableId="1636134100">
    <w:abstractNumId w:val="0"/>
  </w:num>
  <w:num w:numId="11" w16cid:durableId="1782140792">
    <w:abstractNumId w:val="18"/>
  </w:num>
  <w:num w:numId="12" w16cid:durableId="1255358275">
    <w:abstractNumId w:val="13"/>
  </w:num>
  <w:num w:numId="13" w16cid:durableId="1899389595">
    <w:abstractNumId w:val="14"/>
  </w:num>
  <w:num w:numId="14" w16cid:durableId="1961065796">
    <w:abstractNumId w:val="19"/>
  </w:num>
  <w:num w:numId="15" w16cid:durableId="922646364">
    <w:abstractNumId w:val="16"/>
  </w:num>
  <w:num w:numId="16" w16cid:durableId="662052874">
    <w:abstractNumId w:val="21"/>
  </w:num>
  <w:num w:numId="17" w16cid:durableId="883634306">
    <w:abstractNumId w:val="20"/>
  </w:num>
  <w:num w:numId="18" w16cid:durableId="255868676">
    <w:abstractNumId w:val="17"/>
  </w:num>
  <w:num w:numId="19" w16cid:durableId="1068072824">
    <w:abstractNumId w:val="15"/>
  </w:num>
  <w:num w:numId="20" w16cid:durableId="465389918">
    <w:abstractNumId w:val="10"/>
  </w:num>
  <w:num w:numId="21" w16cid:durableId="1831630343">
    <w:abstractNumId w:val="12"/>
  </w:num>
  <w:num w:numId="22" w16cid:durableId="1126389779">
    <w:abstractNumId w:val="22"/>
  </w:num>
  <w:num w:numId="23" w16cid:durableId="1262457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23"/>
    <w:rsid w:val="00006A9C"/>
    <w:rsid w:val="000F1AEF"/>
    <w:rsid w:val="000F7AF5"/>
    <w:rsid w:val="00101A0A"/>
    <w:rsid w:val="001460BA"/>
    <w:rsid w:val="00161238"/>
    <w:rsid w:val="001A0CA5"/>
    <w:rsid w:val="00223F78"/>
    <w:rsid w:val="00254AD1"/>
    <w:rsid w:val="002B105C"/>
    <w:rsid w:val="002B6ED7"/>
    <w:rsid w:val="002E4CB5"/>
    <w:rsid w:val="0034579A"/>
    <w:rsid w:val="003778A4"/>
    <w:rsid w:val="00421E6E"/>
    <w:rsid w:val="00430734"/>
    <w:rsid w:val="00460A63"/>
    <w:rsid w:val="004C1961"/>
    <w:rsid w:val="004D58E8"/>
    <w:rsid w:val="004E7AC1"/>
    <w:rsid w:val="00511642"/>
    <w:rsid w:val="0051408B"/>
    <w:rsid w:val="0057733F"/>
    <w:rsid w:val="005C5B70"/>
    <w:rsid w:val="005F3B3F"/>
    <w:rsid w:val="005F3D8F"/>
    <w:rsid w:val="00677138"/>
    <w:rsid w:val="006817AD"/>
    <w:rsid w:val="00686D26"/>
    <w:rsid w:val="007428B8"/>
    <w:rsid w:val="00760C2E"/>
    <w:rsid w:val="0076167E"/>
    <w:rsid w:val="00785D81"/>
    <w:rsid w:val="007E5BF1"/>
    <w:rsid w:val="007E64ED"/>
    <w:rsid w:val="007F4423"/>
    <w:rsid w:val="007F5F3F"/>
    <w:rsid w:val="0081256C"/>
    <w:rsid w:val="00844D32"/>
    <w:rsid w:val="00883DF4"/>
    <w:rsid w:val="008B7F64"/>
    <w:rsid w:val="008E4D20"/>
    <w:rsid w:val="00985C28"/>
    <w:rsid w:val="009A7BC0"/>
    <w:rsid w:val="009B3E8C"/>
    <w:rsid w:val="009C70F5"/>
    <w:rsid w:val="00A106ED"/>
    <w:rsid w:val="00A46956"/>
    <w:rsid w:val="00A6011D"/>
    <w:rsid w:val="00AB6ADE"/>
    <w:rsid w:val="00AE0C8E"/>
    <w:rsid w:val="00AE32F2"/>
    <w:rsid w:val="00AF0211"/>
    <w:rsid w:val="00B464C6"/>
    <w:rsid w:val="00B9462A"/>
    <w:rsid w:val="00BA3312"/>
    <w:rsid w:val="00BB1847"/>
    <w:rsid w:val="00BC76C9"/>
    <w:rsid w:val="00C0446B"/>
    <w:rsid w:val="00C1562F"/>
    <w:rsid w:val="00C21731"/>
    <w:rsid w:val="00C82975"/>
    <w:rsid w:val="00C958DE"/>
    <w:rsid w:val="00CA6E47"/>
    <w:rsid w:val="00CB6664"/>
    <w:rsid w:val="00D13E99"/>
    <w:rsid w:val="00D15074"/>
    <w:rsid w:val="00D41632"/>
    <w:rsid w:val="00D47DAB"/>
    <w:rsid w:val="00D93B50"/>
    <w:rsid w:val="00DA52B3"/>
    <w:rsid w:val="00DC52B0"/>
    <w:rsid w:val="00DC6AE6"/>
    <w:rsid w:val="00DC774C"/>
    <w:rsid w:val="00DD2572"/>
    <w:rsid w:val="00E634EC"/>
    <w:rsid w:val="00E90B6F"/>
    <w:rsid w:val="00EA58D4"/>
    <w:rsid w:val="00F06C99"/>
    <w:rsid w:val="00F20D3A"/>
    <w:rsid w:val="00FB34EA"/>
    <w:rsid w:val="00FC6C53"/>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2E9F"/>
  <w15:chartTrackingRefBased/>
  <w15:docId w15:val="{375C3EAB-3BCE-43A8-8D3A-B0CD5234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23"/>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76167E"/>
    <w:pPr>
      <w:keepNext/>
      <w:keepLines/>
      <w:spacing w:before="240" w:after="100" w:afterAutospacing="1"/>
      <w:outlineLvl w:val="1"/>
    </w:pPr>
    <w:rPr>
      <w:rFonts w:eastAsiaTheme="majorEastAsia" w:cstheme="majorBidi"/>
      <w:b/>
      <w:sz w:val="32"/>
      <w:szCs w:val="26"/>
    </w:rPr>
  </w:style>
  <w:style w:type="paragraph" w:styleId="Heading3">
    <w:name w:val="heading 3"/>
    <w:basedOn w:val="Normal"/>
    <w:next w:val="Normal"/>
    <w:link w:val="Heading3Char"/>
    <w:unhideWhenUsed/>
    <w:qFormat/>
    <w:rsid w:val="0076167E"/>
    <w:pPr>
      <w:keepNext/>
      <w:keepLines/>
      <w:spacing w:before="240" w:after="100" w:afterAutospacing="1"/>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76167E"/>
    <w:rPr>
      <w:rFonts w:ascii="Arial" w:eastAsiaTheme="majorEastAsia" w:hAnsi="Arial" w:cstheme="majorBidi"/>
      <w:b/>
      <w:sz w:val="32"/>
      <w:szCs w:val="26"/>
    </w:rPr>
  </w:style>
  <w:style w:type="character" w:customStyle="1" w:styleId="Heading3Char">
    <w:name w:val="Heading 3 Char"/>
    <w:basedOn w:val="DefaultParagraphFont"/>
    <w:link w:val="Heading3"/>
    <w:rsid w:val="0076167E"/>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rsid w:val="007F4423"/>
    <w:pPr>
      <w:spacing w:before="100" w:beforeAutospacing="1" w:after="240" w:line="281" w:lineRule="atLeast"/>
    </w:pPr>
    <w:rPr>
      <w:rFonts w:ascii="Times New Roman" w:hAnsi="Times New Roman"/>
      <w:b/>
      <w:sz w:val="28"/>
      <w:szCs w:val="20"/>
    </w:rPr>
  </w:style>
  <w:style w:type="character" w:customStyle="1" w:styleId="BodyTextChar">
    <w:name w:val="Body Text Char"/>
    <w:basedOn w:val="DefaultParagraphFont"/>
    <w:link w:val="BodyText"/>
    <w:rsid w:val="007F4423"/>
    <w:rPr>
      <w:rFonts w:ascii="Times New Roman" w:eastAsia="Times New Roman" w:hAnsi="Times New Roman" w:cs="Arial"/>
      <w:b/>
      <w:sz w:val="28"/>
      <w:szCs w:val="20"/>
    </w:rPr>
  </w:style>
  <w:style w:type="paragraph" w:styleId="ListParagraph">
    <w:name w:val="List Paragraph"/>
    <w:basedOn w:val="Normal"/>
    <w:uiPriority w:val="34"/>
    <w:qFormat/>
    <w:rsid w:val="007F4423"/>
    <w:pPr>
      <w:ind w:left="720"/>
      <w:contextualSpacing/>
    </w:pPr>
  </w:style>
  <w:style w:type="character" w:styleId="UnresolvedMention">
    <w:name w:val="Unresolved Mention"/>
    <w:basedOn w:val="DefaultParagraphFont"/>
    <w:uiPriority w:val="99"/>
    <w:semiHidden/>
    <w:unhideWhenUsed/>
    <w:rsid w:val="00A106ED"/>
    <w:rPr>
      <w:color w:val="605E5C"/>
      <w:shd w:val="clear" w:color="auto" w:fill="E1DFDD"/>
    </w:rPr>
  </w:style>
  <w:style w:type="character" w:styleId="FollowedHyperlink">
    <w:name w:val="FollowedHyperlink"/>
    <w:basedOn w:val="DefaultParagraphFont"/>
    <w:uiPriority w:val="99"/>
    <w:semiHidden/>
    <w:unhideWhenUsed/>
    <w:rsid w:val="00883DF4"/>
    <w:rPr>
      <w:color w:val="954F72" w:themeColor="followedHyperlink"/>
      <w:u w:val="single"/>
    </w:rPr>
  </w:style>
  <w:style w:type="paragraph" w:styleId="Header">
    <w:name w:val="header"/>
    <w:basedOn w:val="Normal"/>
    <w:link w:val="HeaderChar"/>
    <w:uiPriority w:val="99"/>
    <w:unhideWhenUsed/>
    <w:rsid w:val="00D93B50"/>
    <w:pPr>
      <w:tabs>
        <w:tab w:val="center" w:pos="4680"/>
        <w:tab w:val="right" w:pos="9360"/>
      </w:tabs>
    </w:pPr>
  </w:style>
  <w:style w:type="character" w:customStyle="1" w:styleId="HeaderChar">
    <w:name w:val="Header Char"/>
    <w:basedOn w:val="DefaultParagraphFont"/>
    <w:link w:val="Header"/>
    <w:uiPriority w:val="99"/>
    <w:rsid w:val="00D93B50"/>
    <w:rPr>
      <w:rFonts w:ascii="Arial" w:eastAsia="Times New Roman" w:hAnsi="Arial" w:cs="Arial"/>
      <w:sz w:val="24"/>
      <w:szCs w:val="24"/>
    </w:rPr>
  </w:style>
  <w:style w:type="paragraph" w:styleId="Footer">
    <w:name w:val="footer"/>
    <w:basedOn w:val="Normal"/>
    <w:link w:val="FooterChar"/>
    <w:uiPriority w:val="99"/>
    <w:unhideWhenUsed/>
    <w:rsid w:val="00D93B50"/>
    <w:pPr>
      <w:tabs>
        <w:tab w:val="center" w:pos="4680"/>
        <w:tab w:val="right" w:pos="9360"/>
      </w:tabs>
    </w:pPr>
  </w:style>
  <w:style w:type="character" w:customStyle="1" w:styleId="FooterChar">
    <w:name w:val="Footer Char"/>
    <w:basedOn w:val="DefaultParagraphFont"/>
    <w:link w:val="Footer"/>
    <w:uiPriority w:val="99"/>
    <w:rsid w:val="00D93B5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6011D"/>
    <w:rPr>
      <w:sz w:val="16"/>
      <w:szCs w:val="16"/>
    </w:rPr>
  </w:style>
  <w:style w:type="paragraph" w:styleId="CommentText">
    <w:name w:val="annotation text"/>
    <w:basedOn w:val="Normal"/>
    <w:link w:val="CommentTextChar"/>
    <w:uiPriority w:val="99"/>
    <w:semiHidden/>
    <w:unhideWhenUsed/>
    <w:rsid w:val="00A6011D"/>
    <w:rPr>
      <w:sz w:val="20"/>
      <w:szCs w:val="20"/>
    </w:rPr>
  </w:style>
  <w:style w:type="character" w:customStyle="1" w:styleId="CommentTextChar">
    <w:name w:val="Comment Text Char"/>
    <w:basedOn w:val="DefaultParagraphFont"/>
    <w:link w:val="CommentText"/>
    <w:uiPriority w:val="99"/>
    <w:semiHidden/>
    <w:rsid w:val="00A6011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11D"/>
    <w:rPr>
      <w:b/>
      <w:bCs/>
    </w:rPr>
  </w:style>
  <w:style w:type="character" w:customStyle="1" w:styleId="CommentSubjectChar">
    <w:name w:val="Comment Subject Char"/>
    <w:basedOn w:val="CommentTextChar"/>
    <w:link w:val="CommentSubject"/>
    <w:uiPriority w:val="99"/>
    <w:semiHidden/>
    <w:rsid w:val="00A6011D"/>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9101">
      <w:bodyDiv w:val="1"/>
      <w:marLeft w:val="0"/>
      <w:marRight w:val="0"/>
      <w:marTop w:val="0"/>
      <w:marBottom w:val="0"/>
      <w:divBdr>
        <w:top w:val="single" w:sz="12" w:space="0" w:color="767575"/>
        <w:left w:val="none" w:sz="0" w:space="0" w:color="auto"/>
        <w:bottom w:val="none" w:sz="0" w:space="0" w:color="auto"/>
        <w:right w:val="none" w:sz="0" w:space="0" w:color="auto"/>
      </w:divBdr>
      <w:divsChild>
        <w:div w:id="350422477">
          <w:marLeft w:val="0"/>
          <w:marRight w:val="0"/>
          <w:marTop w:val="0"/>
          <w:marBottom w:val="0"/>
          <w:divBdr>
            <w:top w:val="none" w:sz="0" w:space="0" w:color="auto"/>
            <w:left w:val="none" w:sz="0" w:space="0" w:color="auto"/>
            <w:bottom w:val="none" w:sz="0" w:space="0" w:color="auto"/>
            <w:right w:val="none" w:sz="0" w:space="0" w:color="auto"/>
          </w:divBdr>
          <w:divsChild>
            <w:div w:id="2037920572">
              <w:marLeft w:val="0"/>
              <w:marRight w:val="0"/>
              <w:marTop w:val="0"/>
              <w:marBottom w:val="0"/>
              <w:divBdr>
                <w:top w:val="none" w:sz="0" w:space="0" w:color="auto"/>
                <w:left w:val="none" w:sz="0" w:space="0" w:color="auto"/>
                <w:bottom w:val="none" w:sz="0" w:space="0" w:color="auto"/>
                <w:right w:val="none" w:sz="0" w:space="0" w:color="auto"/>
              </w:divBdr>
              <w:divsChild>
                <w:div w:id="31873239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8682274">
                      <w:marLeft w:val="300"/>
                      <w:marRight w:val="0"/>
                      <w:marTop w:val="0"/>
                      <w:marBottom w:val="0"/>
                      <w:divBdr>
                        <w:top w:val="none" w:sz="0" w:space="0" w:color="auto"/>
                        <w:left w:val="none" w:sz="0" w:space="0" w:color="auto"/>
                        <w:bottom w:val="none" w:sz="0" w:space="0" w:color="auto"/>
                        <w:right w:val="none" w:sz="0" w:space="0" w:color="auto"/>
                      </w:divBdr>
                      <w:divsChild>
                        <w:div w:id="261182037">
                          <w:marLeft w:val="0"/>
                          <w:marRight w:val="0"/>
                          <w:marTop w:val="0"/>
                          <w:marBottom w:val="0"/>
                          <w:divBdr>
                            <w:top w:val="none" w:sz="0" w:space="0" w:color="auto"/>
                            <w:left w:val="none" w:sz="0" w:space="0" w:color="auto"/>
                            <w:bottom w:val="none" w:sz="0" w:space="0" w:color="auto"/>
                            <w:right w:val="none" w:sz="0" w:space="0" w:color="auto"/>
                          </w:divBdr>
                          <w:divsChild>
                            <w:div w:id="336469415">
                              <w:marLeft w:val="0"/>
                              <w:marRight w:val="0"/>
                              <w:marTop w:val="0"/>
                              <w:marBottom w:val="0"/>
                              <w:divBdr>
                                <w:top w:val="none" w:sz="0" w:space="0" w:color="auto"/>
                                <w:left w:val="none" w:sz="0" w:space="0" w:color="auto"/>
                                <w:bottom w:val="none" w:sz="0" w:space="0" w:color="auto"/>
                                <w:right w:val="none" w:sz="0" w:space="0" w:color="auto"/>
                              </w:divBdr>
                              <w:divsChild>
                                <w:div w:id="1968781393">
                                  <w:marLeft w:val="0"/>
                                  <w:marRight w:val="0"/>
                                  <w:marTop w:val="0"/>
                                  <w:marBottom w:val="0"/>
                                  <w:divBdr>
                                    <w:top w:val="none" w:sz="0" w:space="0" w:color="auto"/>
                                    <w:left w:val="none" w:sz="0" w:space="0" w:color="auto"/>
                                    <w:bottom w:val="none" w:sz="0" w:space="0" w:color="auto"/>
                                    <w:right w:val="none" w:sz="0" w:space="0" w:color="auto"/>
                                  </w:divBdr>
                                  <w:divsChild>
                                    <w:div w:id="305167989">
                                      <w:marLeft w:val="0"/>
                                      <w:marRight w:val="0"/>
                                      <w:marTop w:val="0"/>
                                      <w:marBottom w:val="0"/>
                                      <w:divBdr>
                                        <w:top w:val="none" w:sz="0" w:space="0" w:color="auto"/>
                                        <w:left w:val="none" w:sz="0" w:space="0" w:color="auto"/>
                                        <w:bottom w:val="none" w:sz="0" w:space="0" w:color="auto"/>
                                        <w:right w:val="none" w:sz="0" w:space="0" w:color="auto"/>
                                      </w:divBdr>
                                      <w:divsChild>
                                        <w:div w:id="1847137926">
                                          <w:marLeft w:val="0"/>
                                          <w:marRight w:val="0"/>
                                          <w:marTop w:val="0"/>
                                          <w:marBottom w:val="0"/>
                                          <w:divBdr>
                                            <w:top w:val="none" w:sz="0" w:space="0" w:color="auto"/>
                                            <w:left w:val="none" w:sz="0" w:space="0" w:color="auto"/>
                                            <w:bottom w:val="none" w:sz="0" w:space="0" w:color="auto"/>
                                            <w:right w:val="none" w:sz="0" w:space="0" w:color="auto"/>
                                          </w:divBdr>
                                          <w:divsChild>
                                            <w:div w:id="7045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483988">
      <w:bodyDiv w:val="1"/>
      <w:marLeft w:val="0"/>
      <w:marRight w:val="0"/>
      <w:marTop w:val="0"/>
      <w:marBottom w:val="0"/>
      <w:divBdr>
        <w:top w:val="single" w:sz="12" w:space="0" w:color="767575"/>
        <w:left w:val="none" w:sz="0" w:space="0" w:color="auto"/>
        <w:bottom w:val="none" w:sz="0" w:space="0" w:color="auto"/>
        <w:right w:val="none" w:sz="0" w:space="0" w:color="auto"/>
      </w:divBdr>
      <w:divsChild>
        <w:div w:id="1214610669">
          <w:marLeft w:val="0"/>
          <w:marRight w:val="0"/>
          <w:marTop w:val="0"/>
          <w:marBottom w:val="0"/>
          <w:divBdr>
            <w:top w:val="none" w:sz="0" w:space="0" w:color="auto"/>
            <w:left w:val="none" w:sz="0" w:space="0" w:color="auto"/>
            <w:bottom w:val="none" w:sz="0" w:space="0" w:color="auto"/>
            <w:right w:val="none" w:sz="0" w:space="0" w:color="auto"/>
          </w:divBdr>
          <w:divsChild>
            <w:div w:id="1564827860">
              <w:marLeft w:val="0"/>
              <w:marRight w:val="0"/>
              <w:marTop w:val="0"/>
              <w:marBottom w:val="0"/>
              <w:divBdr>
                <w:top w:val="none" w:sz="0" w:space="0" w:color="auto"/>
                <w:left w:val="none" w:sz="0" w:space="0" w:color="auto"/>
                <w:bottom w:val="none" w:sz="0" w:space="0" w:color="auto"/>
                <w:right w:val="none" w:sz="0" w:space="0" w:color="auto"/>
              </w:divBdr>
              <w:divsChild>
                <w:div w:id="21129667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8266217">
                      <w:marLeft w:val="0"/>
                      <w:marRight w:val="0"/>
                      <w:marTop w:val="0"/>
                      <w:marBottom w:val="0"/>
                      <w:divBdr>
                        <w:top w:val="none" w:sz="0" w:space="0" w:color="auto"/>
                        <w:left w:val="none" w:sz="0" w:space="0" w:color="auto"/>
                        <w:bottom w:val="none" w:sz="0" w:space="0" w:color="auto"/>
                        <w:right w:val="none" w:sz="0" w:space="0" w:color="auto"/>
                      </w:divBdr>
                      <w:divsChild>
                        <w:div w:id="964232825">
                          <w:marLeft w:val="0"/>
                          <w:marRight w:val="0"/>
                          <w:marTop w:val="0"/>
                          <w:marBottom w:val="0"/>
                          <w:divBdr>
                            <w:top w:val="none" w:sz="0" w:space="0" w:color="auto"/>
                            <w:left w:val="none" w:sz="0" w:space="0" w:color="auto"/>
                            <w:bottom w:val="none" w:sz="0" w:space="0" w:color="auto"/>
                            <w:right w:val="none" w:sz="0" w:space="0" w:color="auto"/>
                          </w:divBdr>
                          <w:divsChild>
                            <w:div w:id="1832671773">
                              <w:marLeft w:val="0"/>
                              <w:marRight w:val="0"/>
                              <w:marTop w:val="0"/>
                              <w:marBottom w:val="0"/>
                              <w:divBdr>
                                <w:top w:val="none" w:sz="0" w:space="0" w:color="auto"/>
                                <w:left w:val="none" w:sz="0" w:space="0" w:color="auto"/>
                                <w:bottom w:val="none" w:sz="0" w:space="0" w:color="auto"/>
                                <w:right w:val="none" w:sz="0" w:space="0" w:color="auto"/>
                              </w:divBdr>
                              <w:divsChild>
                                <w:div w:id="633295377">
                                  <w:marLeft w:val="0"/>
                                  <w:marRight w:val="0"/>
                                  <w:marTop w:val="0"/>
                                  <w:marBottom w:val="0"/>
                                  <w:divBdr>
                                    <w:top w:val="none" w:sz="0" w:space="0" w:color="auto"/>
                                    <w:left w:val="none" w:sz="0" w:space="0" w:color="auto"/>
                                    <w:bottom w:val="none" w:sz="0" w:space="0" w:color="auto"/>
                                    <w:right w:val="none" w:sz="0" w:space="0" w:color="auto"/>
                                  </w:divBdr>
                                  <w:divsChild>
                                    <w:div w:id="1981957269">
                                      <w:marLeft w:val="0"/>
                                      <w:marRight w:val="0"/>
                                      <w:marTop w:val="0"/>
                                      <w:marBottom w:val="0"/>
                                      <w:divBdr>
                                        <w:top w:val="none" w:sz="0" w:space="0" w:color="auto"/>
                                        <w:left w:val="none" w:sz="0" w:space="0" w:color="auto"/>
                                        <w:bottom w:val="none" w:sz="0" w:space="0" w:color="auto"/>
                                        <w:right w:val="none" w:sz="0" w:space="0" w:color="auto"/>
                                      </w:divBdr>
                                      <w:divsChild>
                                        <w:div w:id="167793529">
                                          <w:marLeft w:val="0"/>
                                          <w:marRight w:val="0"/>
                                          <w:marTop w:val="0"/>
                                          <w:marBottom w:val="0"/>
                                          <w:divBdr>
                                            <w:top w:val="none" w:sz="0" w:space="0" w:color="auto"/>
                                            <w:left w:val="none" w:sz="0" w:space="0" w:color="auto"/>
                                            <w:bottom w:val="none" w:sz="0" w:space="0" w:color="auto"/>
                                            <w:right w:val="none" w:sz="0" w:space="0" w:color="auto"/>
                                          </w:divBdr>
                                          <w:divsChild>
                                            <w:div w:id="339739330">
                                              <w:marLeft w:val="0"/>
                                              <w:marRight w:val="0"/>
                                              <w:marTop w:val="0"/>
                                              <w:marBottom w:val="240"/>
                                              <w:divBdr>
                                                <w:top w:val="none" w:sz="0" w:space="0" w:color="auto"/>
                                                <w:left w:val="none" w:sz="0" w:space="0" w:color="auto"/>
                                                <w:bottom w:val="none" w:sz="0" w:space="0" w:color="auto"/>
                                                <w:right w:val="none" w:sz="0" w:space="0" w:color="auto"/>
                                              </w:divBdr>
                                            </w:div>
                                            <w:div w:id="1647199755">
                                              <w:marLeft w:val="0"/>
                                              <w:marRight w:val="0"/>
                                              <w:marTop w:val="0"/>
                                              <w:marBottom w:val="240"/>
                                              <w:divBdr>
                                                <w:top w:val="none" w:sz="0" w:space="0" w:color="auto"/>
                                                <w:left w:val="none" w:sz="0" w:space="0" w:color="auto"/>
                                                <w:bottom w:val="none" w:sz="0" w:space="0" w:color="auto"/>
                                                <w:right w:val="none" w:sz="0" w:space="0" w:color="auto"/>
                                              </w:divBdr>
                                            </w:div>
                                            <w:div w:id="553274581">
                                              <w:marLeft w:val="0"/>
                                              <w:marRight w:val="0"/>
                                              <w:marTop w:val="0"/>
                                              <w:marBottom w:val="240"/>
                                              <w:divBdr>
                                                <w:top w:val="none" w:sz="0" w:space="0" w:color="auto"/>
                                                <w:left w:val="none" w:sz="0" w:space="0" w:color="auto"/>
                                                <w:bottom w:val="none" w:sz="0" w:space="0" w:color="auto"/>
                                                <w:right w:val="none" w:sz="0" w:space="0" w:color="auto"/>
                                              </w:divBdr>
                                            </w:div>
                                            <w:div w:id="535778919">
                                              <w:marLeft w:val="0"/>
                                              <w:marRight w:val="0"/>
                                              <w:marTop w:val="0"/>
                                              <w:marBottom w:val="240"/>
                                              <w:divBdr>
                                                <w:top w:val="none" w:sz="0" w:space="0" w:color="auto"/>
                                                <w:left w:val="none" w:sz="0" w:space="0" w:color="auto"/>
                                                <w:bottom w:val="none" w:sz="0" w:space="0" w:color="auto"/>
                                                <w:right w:val="none" w:sz="0" w:space="0" w:color="auto"/>
                                              </w:divBdr>
                                            </w:div>
                                            <w:div w:id="1212886112">
                                              <w:marLeft w:val="0"/>
                                              <w:marRight w:val="0"/>
                                              <w:marTop w:val="0"/>
                                              <w:marBottom w:val="240"/>
                                              <w:divBdr>
                                                <w:top w:val="none" w:sz="0" w:space="0" w:color="auto"/>
                                                <w:left w:val="none" w:sz="0" w:space="0" w:color="auto"/>
                                                <w:bottom w:val="none" w:sz="0" w:space="0" w:color="auto"/>
                                                <w:right w:val="none" w:sz="0" w:space="0" w:color="auto"/>
                                              </w:divBdr>
                                            </w:div>
                                            <w:div w:id="90858799">
                                              <w:marLeft w:val="0"/>
                                              <w:marRight w:val="0"/>
                                              <w:marTop w:val="0"/>
                                              <w:marBottom w:val="240"/>
                                              <w:divBdr>
                                                <w:top w:val="none" w:sz="0" w:space="0" w:color="auto"/>
                                                <w:left w:val="none" w:sz="0" w:space="0" w:color="auto"/>
                                                <w:bottom w:val="none" w:sz="0" w:space="0" w:color="auto"/>
                                                <w:right w:val="none" w:sz="0" w:space="0" w:color="auto"/>
                                              </w:divBdr>
                                            </w:div>
                                            <w:div w:id="1585652606">
                                              <w:marLeft w:val="0"/>
                                              <w:marRight w:val="0"/>
                                              <w:marTop w:val="0"/>
                                              <w:marBottom w:val="240"/>
                                              <w:divBdr>
                                                <w:top w:val="none" w:sz="0" w:space="0" w:color="auto"/>
                                                <w:left w:val="none" w:sz="0" w:space="0" w:color="auto"/>
                                                <w:bottom w:val="none" w:sz="0" w:space="0" w:color="auto"/>
                                                <w:right w:val="none" w:sz="0" w:space="0" w:color="auto"/>
                                              </w:divBdr>
                                            </w:div>
                                            <w:div w:id="443427781">
                                              <w:marLeft w:val="0"/>
                                              <w:marRight w:val="0"/>
                                              <w:marTop w:val="0"/>
                                              <w:marBottom w:val="240"/>
                                              <w:divBdr>
                                                <w:top w:val="none" w:sz="0" w:space="0" w:color="auto"/>
                                                <w:left w:val="none" w:sz="0" w:space="0" w:color="auto"/>
                                                <w:bottom w:val="none" w:sz="0" w:space="0" w:color="auto"/>
                                                <w:right w:val="none" w:sz="0" w:space="0" w:color="auto"/>
                                              </w:divBdr>
                                            </w:div>
                                            <w:div w:id="1063866588">
                                              <w:marLeft w:val="0"/>
                                              <w:marRight w:val="0"/>
                                              <w:marTop w:val="0"/>
                                              <w:marBottom w:val="240"/>
                                              <w:divBdr>
                                                <w:top w:val="none" w:sz="0" w:space="0" w:color="auto"/>
                                                <w:left w:val="none" w:sz="0" w:space="0" w:color="auto"/>
                                                <w:bottom w:val="none" w:sz="0" w:space="0" w:color="auto"/>
                                                <w:right w:val="none" w:sz="0" w:space="0" w:color="auto"/>
                                              </w:divBdr>
                                            </w:div>
                                            <w:div w:id="632370309">
                                              <w:marLeft w:val="0"/>
                                              <w:marRight w:val="0"/>
                                              <w:marTop w:val="0"/>
                                              <w:marBottom w:val="240"/>
                                              <w:divBdr>
                                                <w:top w:val="none" w:sz="0" w:space="0" w:color="auto"/>
                                                <w:left w:val="none" w:sz="0" w:space="0" w:color="auto"/>
                                                <w:bottom w:val="none" w:sz="0" w:space="0" w:color="auto"/>
                                                <w:right w:val="none" w:sz="0" w:space="0" w:color="auto"/>
                                              </w:divBdr>
                                            </w:div>
                                            <w:div w:id="1534228865">
                                              <w:marLeft w:val="0"/>
                                              <w:marRight w:val="0"/>
                                              <w:marTop w:val="0"/>
                                              <w:marBottom w:val="240"/>
                                              <w:divBdr>
                                                <w:top w:val="none" w:sz="0" w:space="0" w:color="auto"/>
                                                <w:left w:val="none" w:sz="0" w:space="0" w:color="auto"/>
                                                <w:bottom w:val="none" w:sz="0" w:space="0" w:color="auto"/>
                                                <w:right w:val="none" w:sz="0" w:space="0" w:color="auto"/>
                                              </w:divBdr>
                                            </w:div>
                                            <w:div w:id="1929921908">
                                              <w:marLeft w:val="0"/>
                                              <w:marRight w:val="0"/>
                                              <w:marTop w:val="0"/>
                                              <w:marBottom w:val="240"/>
                                              <w:divBdr>
                                                <w:top w:val="none" w:sz="0" w:space="0" w:color="auto"/>
                                                <w:left w:val="none" w:sz="0" w:space="0" w:color="auto"/>
                                                <w:bottom w:val="none" w:sz="0" w:space="0" w:color="auto"/>
                                                <w:right w:val="none" w:sz="0" w:space="0" w:color="auto"/>
                                              </w:divBdr>
                                            </w:div>
                                            <w:div w:id="195773328">
                                              <w:marLeft w:val="0"/>
                                              <w:marRight w:val="0"/>
                                              <w:marTop w:val="0"/>
                                              <w:marBottom w:val="240"/>
                                              <w:divBdr>
                                                <w:top w:val="none" w:sz="0" w:space="0" w:color="auto"/>
                                                <w:left w:val="none" w:sz="0" w:space="0" w:color="auto"/>
                                                <w:bottom w:val="none" w:sz="0" w:space="0" w:color="auto"/>
                                                <w:right w:val="none" w:sz="0" w:space="0" w:color="auto"/>
                                              </w:divBdr>
                                            </w:div>
                                            <w:div w:id="385641921">
                                              <w:marLeft w:val="0"/>
                                              <w:marRight w:val="0"/>
                                              <w:marTop w:val="0"/>
                                              <w:marBottom w:val="240"/>
                                              <w:divBdr>
                                                <w:top w:val="none" w:sz="0" w:space="0" w:color="auto"/>
                                                <w:left w:val="none" w:sz="0" w:space="0" w:color="auto"/>
                                                <w:bottom w:val="none" w:sz="0" w:space="0" w:color="auto"/>
                                                <w:right w:val="none" w:sz="0" w:space="0" w:color="auto"/>
                                              </w:divBdr>
                                            </w:div>
                                            <w:div w:id="1009916702">
                                              <w:marLeft w:val="0"/>
                                              <w:marRight w:val="0"/>
                                              <w:marTop w:val="0"/>
                                              <w:marBottom w:val="240"/>
                                              <w:divBdr>
                                                <w:top w:val="none" w:sz="0" w:space="0" w:color="auto"/>
                                                <w:left w:val="none" w:sz="0" w:space="0" w:color="auto"/>
                                                <w:bottom w:val="none" w:sz="0" w:space="0" w:color="auto"/>
                                                <w:right w:val="none" w:sz="0" w:space="0" w:color="auto"/>
                                              </w:divBdr>
                                            </w:div>
                                            <w:div w:id="1886601467">
                                              <w:marLeft w:val="0"/>
                                              <w:marRight w:val="0"/>
                                              <w:marTop w:val="0"/>
                                              <w:marBottom w:val="240"/>
                                              <w:divBdr>
                                                <w:top w:val="none" w:sz="0" w:space="0" w:color="auto"/>
                                                <w:left w:val="none" w:sz="0" w:space="0" w:color="auto"/>
                                                <w:bottom w:val="none" w:sz="0" w:space="0" w:color="auto"/>
                                                <w:right w:val="none" w:sz="0" w:space="0" w:color="auto"/>
                                              </w:divBdr>
                                            </w:div>
                                            <w:div w:id="1991715370">
                                              <w:marLeft w:val="0"/>
                                              <w:marRight w:val="0"/>
                                              <w:marTop w:val="0"/>
                                              <w:marBottom w:val="240"/>
                                              <w:divBdr>
                                                <w:top w:val="none" w:sz="0" w:space="0" w:color="auto"/>
                                                <w:left w:val="none" w:sz="0" w:space="0" w:color="auto"/>
                                                <w:bottom w:val="none" w:sz="0" w:space="0" w:color="auto"/>
                                                <w:right w:val="none" w:sz="0" w:space="0" w:color="auto"/>
                                              </w:divBdr>
                                            </w:div>
                                            <w:div w:id="314072366">
                                              <w:marLeft w:val="0"/>
                                              <w:marRight w:val="0"/>
                                              <w:marTop w:val="0"/>
                                              <w:marBottom w:val="240"/>
                                              <w:divBdr>
                                                <w:top w:val="none" w:sz="0" w:space="0" w:color="auto"/>
                                                <w:left w:val="none" w:sz="0" w:space="0" w:color="auto"/>
                                                <w:bottom w:val="none" w:sz="0" w:space="0" w:color="auto"/>
                                                <w:right w:val="none" w:sz="0" w:space="0" w:color="auto"/>
                                              </w:divBdr>
                                            </w:div>
                                            <w:div w:id="1549872202">
                                              <w:marLeft w:val="0"/>
                                              <w:marRight w:val="0"/>
                                              <w:marTop w:val="0"/>
                                              <w:marBottom w:val="240"/>
                                              <w:divBdr>
                                                <w:top w:val="none" w:sz="0" w:space="0" w:color="auto"/>
                                                <w:left w:val="none" w:sz="0" w:space="0" w:color="auto"/>
                                                <w:bottom w:val="none" w:sz="0" w:space="0" w:color="auto"/>
                                                <w:right w:val="none" w:sz="0" w:space="0" w:color="auto"/>
                                              </w:divBdr>
                                            </w:div>
                                            <w:div w:id="870145666">
                                              <w:marLeft w:val="0"/>
                                              <w:marRight w:val="0"/>
                                              <w:marTop w:val="0"/>
                                              <w:marBottom w:val="240"/>
                                              <w:divBdr>
                                                <w:top w:val="none" w:sz="0" w:space="0" w:color="auto"/>
                                                <w:left w:val="none" w:sz="0" w:space="0" w:color="auto"/>
                                                <w:bottom w:val="none" w:sz="0" w:space="0" w:color="auto"/>
                                                <w:right w:val="none" w:sz="0" w:space="0" w:color="auto"/>
                                              </w:divBdr>
                                            </w:div>
                                            <w:div w:id="1458179728">
                                              <w:marLeft w:val="0"/>
                                              <w:marRight w:val="0"/>
                                              <w:marTop w:val="0"/>
                                              <w:marBottom w:val="240"/>
                                              <w:divBdr>
                                                <w:top w:val="none" w:sz="0" w:space="0" w:color="auto"/>
                                                <w:left w:val="none" w:sz="0" w:space="0" w:color="auto"/>
                                                <w:bottom w:val="none" w:sz="0" w:space="0" w:color="auto"/>
                                                <w:right w:val="none" w:sz="0" w:space="0" w:color="auto"/>
                                              </w:divBdr>
                                            </w:div>
                                            <w:div w:id="943920734">
                                              <w:marLeft w:val="0"/>
                                              <w:marRight w:val="0"/>
                                              <w:marTop w:val="0"/>
                                              <w:marBottom w:val="240"/>
                                              <w:divBdr>
                                                <w:top w:val="none" w:sz="0" w:space="0" w:color="auto"/>
                                                <w:left w:val="none" w:sz="0" w:space="0" w:color="auto"/>
                                                <w:bottom w:val="none" w:sz="0" w:space="0" w:color="auto"/>
                                                <w:right w:val="none" w:sz="0" w:space="0" w:color="auto"/>
                                              </w:divBdr>
                                            </w:div>
                                            <w:div w:id="455568742">
                                              <w:marLeft w:val="0"/>
                                              <w:marRight w:val="0"/>
                                              <w:marTop w:val="0"/>
                                              <w:marBottom w:val="240"/>
                                              <w:divBdr>
                                                <w:top w:val="none" w:sz="0" w:space="0" w:color="auto"/>
                                                <w:left w:val="none" w:sz="0" w:space="0" w:color="auto"/>
                                                <w:bottom w:val="none" w:sz="0" w:space="0" w:color="auto"/>
                                                <w:right w:val="none" w:sz="0" w:space="0" w:color="auto"/>
                                              </w:divBdr>
                                            </w:div>
                                            <w:div w:id="98258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820053">
      <w:bodyDiv w:val="1"/>
      <w:marLeft w:val="0"/>
      <w:marRight w:val="0"/>
      <w:marTop w:val="0"/>
      <w:marBottom w:val="0"/>
      <w:divBdr>
        <w:top w:val="single" w:sz="12" w:space="0" w:color="767575"/>
        <w:left w:val="none" w:sz="0" w:space="0" w:color="auto"/>
        <w:bottom w:val="none" w:sz="0" w:space="0" w:color="auto"/>
        <w:right w:val="none" w:sz="0" w:space="0" w:color="auto"/>
      </w:divBdr>
      <w:divsChild>
        <w:div w:id="1518539977">
          <w:marLeft w:val="0"/>
          <w:marRight w:val="0"/>
          <w:marTop w:val="0"/>
          <w:marBottom w:val="0"/>
          <w:divBdr>
            <w:top w:val="none" w:sz="0" w:space="0" w:color="auto"/>
            <w:left w:val="none" w:sz="0" w:space="0" w:color="auto"/>
            <w:bottom w:val="none" w:sz="0" w:space="0" w:color="auto"/>
            <w:right w:val="none" w:sz="0" w:space="0" w:color="auto"/>
          </w:divBdr>
          <w:divsChild>
            <w:div w:id="297035569">
              <w:marLeft w:val="0"/>
              <w:marRight w:val="0"/>
              <w:marTop w:val="0"/>
              <w:marBottom w:val="0"/>
              <w:divBdr>
                <w:top w:val="none" w:sz="0" w:space="0" w:color="auto"/>
                <w:left w:val="none" w:sz="0" w:space="0" w:color="auto"/>
                <w:bottom w:val="none" w:sz="0" w:space="0" w:color="auto"/>
                <w:right w:val="none" w:sz="0" w:space="0" w:color="auto"/>
              </w:divBdr>
              <w:divsChild>
                <w:div w:id="1527912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8816116">
                      <w:marLeft w:val="300"/>
                      <w:marRight w:val="0"/>
                      <w:marTop w:val="0"/>
                      <w:marBottom w:val="0"/>
                      <w:divBdr>
                        <w:top w:val="none" w:sz="0" w:space="0" w:color="auto"/>
                        <w:left w:val="none" w:sz="0" w:space="0" w:color="auto"/>
                        <w:bottom w:val="none" w:sz="0" w:space="0" w:color="auto"/>
                        <w:right w:val="none" w:sz="0" w:space="0" w:color="auto"/>
                      </w:divBdr>
                      <w:divsChild>
                        <w:div w:id="77219270">
                          <w:marLeft w:val="0"/>
                          <w:marRight w:val="0"/>
                          <w:marTop w:val="0"/>
                          <w:marBottom w:val="0"/>
                          <w:divBdr>
                            <w:top w:val="none" w:sz="0" w:space="0" w:color="auto"/>
                            <w:left w:val="none" w:sz="0" w:space="0" w:color="auto"/>
                            <w:bottom w:val="none" w:sz="0" w:space="0" w:color="auto"/>
                            <w:right w:val="none" w:sz="0" w:space="0" w:color="auto"/>
                          </w:divBdr>
                          <w:divsChild>
                            <w:div w:id="817527827">
                              <w:marLeft w:val="0"/>
                              <w:marRight w:val="0"/>
                              <w:marTop w:val="0"/>
                              <w:marBottom w:val="0"/>
                              <w:divBdr>
                                <w:top w:val="none" w:sz="0" w:space="0" w:color="auto"/>
                                <w:left w:val="none" w:sz="0" w:space="0" w:color="auto"/>
                                <w:bottom w:val="none" w:sz="0" w:space="0" w:color="auto"/>
                                <w:right w:val="none" w:sz="0" w:space="0" w:color="auto"/>
                              </w:divBdr>
                              <w:divsChild>
                                <w:div w:id="20282882">
                                  <w:marLeft w:val="0"/>
                                  <w:marRight w:val="0"/>
                                  <w:marTop w:val="0"/>
                                  <w:marBottom w:val="0"/>
                                  <w:divBdr>
                                    <w:top w:val="none" w:sz="0" w:space="0" w:color="auto"/>
                                    <w:left w:val="none" w:sz="0" w:space="0" w:color="auto"/>
                                    <w:bottom w:val="none" w:sz="0" w:space="0" w:color="auto"/>
                                    <w:right w:val="none" w:sz="0" w:space="0" w:color="auto"/>
                                  </w:divBdr>
                                  <w:divsChild>
                                    <w:div w:id="324863380">
                                      <w:marLeft w:val="0"/>
                                      <w:marRight w:val="0"/>
                                      <w:marTop w:val="0"/>
                                      <w:marBottom w:val="0"/>
                                      <w:divBdr>
                                        <w:top w:val="none" w:sz="0" w:space="0" w:color="auto"/>
                                        <w:left w:val="none" w:sz="0" w:space="0" w:color="auto"/>
                                        <w:bottom w:val="none" w:sz="0" w:space="0" w:color="auto"/>
                                        <w:right w:val="none" w:sz="0" w:space="0" w:color="auto"/>
                                      </w:divBdr>
                                      <w:divsChild>
                                        <w:div w:id="550767394">
                                          <w:marLeft w:val="0"/>
                                          <w:marRight w:val="0"/>
                                          <w:marTop w:val="0"/>
                                          <w:marBottom w:val="0"/>
                                          <w:divBdr>
                                            <w:top w:val="none" w:sz="0" w:space="0" w:color="auto"/>
                                            <w:left w:val="none" w:sz="0" w:space="0" w:color="auto"/>
                                            <w:bottom w:val="none" w:sz="0" w:space="0" w:color="auto"/>
                                            <w:right w:val="none" w:sz="0" w:space="0" w:color="auto"/>
                                          </w:divBdr>
                                          <w:divsChild>
                                            <w:div w:id="17747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GPGENERAL@cde.ca.gov" TargetMode="External"/><Relationship Id="rId3" Type="http://schemas.openxmlformats.org/officeDocument/2006/relationships/settings" Target="settings.xml"/><Relationship Id="rId7" Type="http://schemas.openxmlformats.org/officeDocument/2006/relationships/hyperlink" Target="https://facweb.census.gov/uploadpd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2994</Words>
  <Characters>17071</Characters>
  <Application>Microsoft Office Word</Application>
  <DocSecurity>0</DocSecurity>
  <Lines>416</Lines>
  <Paragraphs>196</Paragraphs>
  <ScaleCrop>false</ScaleCrop>
  <HeadingPairs>
    <vt:vector size="2" baseType="variant">
      <vt:variant>
        <vt:lpstr>Title</vt:lpstr>
      </vt:variant>
      <vt:variant>
        <vt:i4>1</vt:i4>
      </vt:variant>
    </vt:vector>
  </HeadingPairs>
  <TitlesOfParts>
    <vt:vector size="1" baseType="lpstr">
      <vt:lpstr>RFA-20: Public Charter Schools Grant Program (CA Dept of Education)</vt:lpstr>
    </vt:vector>
  </TitlesOfParts>
  <Company>California Department of Education</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Public Charter Schools Grant Program (CA Dept of Education)</dc:title>
  <dc:subject>Public Charter Schools Grant Program Form 7.</dc:subject>
  <dc:creator/>
  <cp:keywords/>
  <dc:description/>
  <cp:lastModifiedBy>Shauna Rodriguez</cp:lastModifiedBy>
  <cp:revision>11</cp:revision>
  <cp:lastPrinted>2017-12-08T22:18:00Z</cp:lastPrinted>
  <dcterms:created xsi:type="dcterms:W3CDTF">2020-12-24T17:50:00Z</dcterms:created>
  <dcterms:modified xsi:type="dcterms:W3CDTF">2023-03-27T20:26:00Z</dcterms:modified>
</cp:coreProperties>
</file>