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2043" w14:textId="77777777" w:rsidR="00036D32" w:rsidRPr="00F21E79" w:rsidRDefault="00036D32" w:rsidP="00F763F0">
      <w:pPr>
        <w:pStyle w:val="Heading1"/>
        <w:rPr>
          <w:szCs w:val="24"/>
        </w:rPr>
      </w:pPr>
      <w:bookmarkStart w:id="0" w:name="_Toc520471989"/>
      <w:r w:rsidRPr="00F763F0">
        <w:t>California</w:t>
      </w:r>
      <w:r w:rsidRPr="004954EC">
        <w:t xml:space="preserve"> Department of Education</w:t>
      </w:r>
      <w:r w:rsidRPr="00F21E79">
        <w:rPr>
          <w:szCs w:val="24"/>
        </w:rPr>
        <w:br/>
      </w:r>
      <w:r w:rsidRPr="00F21E79">
        <w:rPr>
          <w:noProof/>
          <w:szCs w:val="24"/>
        </w:rPr>
        <w:drawing>
          <wp:inline distT="0" distB="0" distL="0" distR="0" wp14:anchorId="3EC69478" wp14:editId="60898C5B">
            <wp:extent cx="1666875" cy="1666875"/>
            <wp:effectExtent l="0" t="0" r="0" b="0"/>
            <wp:docPr id="1" name="Picture 1"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alifornia Department of Education."/>
                    <pic:cNvPicPr/>
                  </pic:nvPicPr>
                  <pic:blipFill>
                    <a:blip r:embed="rId8">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p>
    <w:p w14:paraId="7EBE6707" w14:textId="044F07C4" w:rsidR="00036D32" w:rsidRPr="004954EC" w:rsidRDefault="00725F6D" w:rsidP="00F21E79">
      <w:pPr>
        <w:spacing w:after="360"/>
        <w:jc w:val="center"/>
        <w:rPr>
          <w:b/>
          <w:bCs/>
          <w:sz w:val="28"/>
          <w:szCs w:val="22"/>
        </w:rPr>
      </w:pPr>
      <w:bookmarkStart w:id="1" w:name="_Toc520713749"/>
      <w:bookmarkStart w:id="2" w:name="_Toc520890773"/>
      <w:bookmarkStart w:id="3" w:name="_Toc520892766"/>
      <w:bookmarkStart w:id="4" w:name="_Toc521398828"/>
      <w:bookmarkStart w:id="5" w:name="_Toc521400991"/>
      <w:bookmarkStart w:id="6" w:name="_Toc521920530"/>
      <w:bookmarkStart w:id="7" w:name="_Toc521935416"/>
      <w:bookmarkStart w:id="8" w:name="_Toc522525063"/>
      <w:bookmarkStart w:id="9" w:name="_Toc69390949"/>
      <w:r w:rsidRPr="004954EC">
        <w:rPr>
          <w:b/>
          <w:bCs/>
          <w:sz w:val="28"/>
          <w:szCs w:val="22"/>
        </w:rPr>
        <w:t>202</w:t>
      </w:r>
      <w:r w:rsidR="00F10D56" w:rsidRPr="004954EC">
        <w:rPr>
          <w:b/>
          <w:bCs/>
          <w:sz w:val="28"/>
          <w:szCs w:val="22"/>
        </w:rPr>
        <w:t>5</w:t>
      </w:r>
      <w:r w:rsidR="00036D32" w:rsidRPr="004954EC">
        <w:rPr>
          <w:b/>
          <w:bCs/>
          <w:sz w:val="28"/>
          <w:szCs w:val="22"/>
        </w:rPr>
        <w:t xml:space="preserve"> Request for Applications</w:t>
      </w:r>
      <w:r w:rsidR="00036D32" w:rsidRPr="004954EC">
        <w:rPr>
          <w:b/>
          <w:bCs/>
          <w:sz w:val="28"/>
          <w:szCs w:val="22"/>
        </w:rPr>
        <w:br/>
      </w:r>
      <w:r w:rsidRPr="004954EC">
        <w:rPr>
          <w:b/>
          <w:bCs/>
          <w:sz w:val="28"/>
          <w:szCs w:val="22"/>
        </w:rPr>
        <w:t>Comprehensive Literacy State Development</w:t>
      </w:r>
      <w:r w:rsidR="00036D32" w:rsidRPr="004954EC">
        <w:rPr>
          <w:b/>
          <w:bCs/>
          <w:sz w:val="28"/>
          <w:szCs w:val="22"/>
        </w:rPr>
        <w:t xml:space="preserve"> Grant Program</w:t>
      </w:r>
      <w:bookmarkEnd w:id="0"/>
      <w:bookmarkEnd w:id="1"/>
      <w:bookmarkEnd w:id="2"/>
      <w:bookmarkEnd w:id="3"/>
      <w:bookmarkEnd w:id="4"/>
      <w:bookmarkEnd w:id="5"/>
      <w:bookmarkEnd w:id="6"/>
      <w:bookmarkEnd w:id="7"/>
      <w:bookmarkEnd w:id="8"/>
      <w:bookmarkEnd w:id="9"/>
      <w:r w:rsidR="00A07BF8">
        <w:rPr>
          <w:b/>
          <w:bCs/>
          <w:sz w:val="28"/>
          <w:szCs w:val="22"/>
        </w:rPr>
        <w:t>*</w:t>
      </w:r>
    </w:p>
    <w:p w14:paraId="55213B57" w14:textId="577A90C3" w:rsidR="007B65E4" w:rsidRPr="00F21E79" w:rsidRDefault="00373496" w:rsidP="00BC6850">
      <w:pPr>
        <w:widowControl/>
        <w:suppressAutoHyphens/>
        <w:spacing w:after="360"/>
        <w:jc w:val="center"/>
        <w:rPr>
          <w:rFonts w:cs="Arial"/>
          <w:b/>
          <w:color w:val="000000"/>
          <w:szCs w:val="24"/>
        </w:rPr>
      </w:pPr>
      <w:r w:rsidRPr="00F21E79">
        <w:rPr>
          <w:rFonts w:cs="Arial"/>
          <w:color w:val="000000"/>
          <w:szCs w:val="24"/>
          <w:shd w:val="clear" w:color="auto" w:fill="FFFFFF"/>
        </w:rPr>
        <w:t>The Comprehensive Literacy State Development Grant is authorized by</w:t>
      </w:r>
      <w:r w:rsidR="00333ED7" w:rsidRPr="00F21E79">
        <w:rPr>
          <w:rFonts w:cs="Arial"/>
          <w:color w:val="000000"/>
          <w:szCs w:val="24"/>
          <w:shd w:val="clear" w:color="auto" w:fill="FFFFFF"/>
        </w:rPr>
        <w:t xml:space="preserve"> </w:t>
      </w:r>
      <w:r w:rsidR="00333ED7" w:rsidRPr="00F21E79">
        <w:rPr>
          <w:rFonts w:cs="Arial"/>
          <w:color w:val="000000"/>
          <w:szCs w:val="24"/>
          <w:shd w:val="clear" w:color="auto" w:fill="FFFFFF"/>
        </w:rPr>
        <w:br/>
      </w:r>
      <w:r w:rsidR="00850068" w:rsidRPr="00F21E79">
        <w:rPr>
          <w:rFonts w:cs="Arial"/>
          <w:color w:val="000000"/>
          <w:szCs w:val="24"/>
          <w:shd w:val="clear" w:color="auto" w:fill="FFFFFF"/>
        </w:rPr>
        <w:t>Sections</w:t>
      </w:r>
      <w:r w:rsidR="00170856" w:rsidRPr="00F21E79">
        <w:rPr>
          <w:rFonts w:cs="Arial"/>
          <w:color w:val="000000"/>
          <w:szCs w:val="24"/>
          <w:shd w:val="clear" w:color="auto" w:fill="FFFFFF"/>
        </w:rPr>
        <w:t xml:space="preserve"> </w:t>
      </w:r>
      <w:r w:rsidR="00850068" w:rsidRPr="00F21E79">
        <w:rPr>
          <w:rFonts w:cs="Arial"/>
          <w:color w:val="000000"/>
          <w:szCs w:val="24"/>
          <w:shd w:val="clear" w:color="auto" w:fill="FFFFFF"/>
        </w:rPr>
        <w:t>22</w:t>
      </w:r>
      <w:r w:rsidRPr="00F21E79">
        <w:rPr>
          <w:rFonts w:cs="Arial"/>
          <w:color w:val="000000"/>
          <w:szCs w:val="24"/>
          <w:shd w:val="clear" w:color="auto" w:fill="FFFFFF"/>
        </w:rPr>
        <w:t>22–2225 of the Elementary and Secondary Education Act</w:t>
      </w:r>
      <w:r w:rsidR="00170856" w:rsidRPr="00F21E79">
        <w:rPr>
          <w:rFonts w:cs="Arial"/>
          <w:color w:val="000000"/>
          <w:szCs w:val="24"/>
          <w:shd w:val="clear" w:color="auto" w:fill="FFFFFF"/>
        </w:rPr>
        <w:t xml:space="preserve"> </w:t>
      </w:r>
      <w:r w:rsidRPr="00F21E79">
        <w:rPr>
          <w:rFonts w:cs="Arial"/>
          <w:color w:val="000000"/>
          <w:szCs w:val="24"/>
          <w:shd w:val="clear" w:color="auto" w:fill="FFFFFF"/>
        </w:rPr>
        <w:t>of 1965.</w:t>
      </w:r>
    </w:p>
    <w:p w14:paraId="09ABE19C" w14:textId="5A785351" w:rsidR="00036D32" w:rsidRPr="00F21E79" w:rsidRDefault="00036D32" w:rsidP="009C4FEA">
      <w:pPr>
        <w:jc w:val="center"/>
        <w:rPr>
          <w:rFonts w:cs="Arial"/>
          <w:b/>
          <w:color w:val="000000"/>
          <w:szCs w:val="24"/>
        </w:rPr>
      </w:pPr>
      <w:r w:rsidRPr="00F21E79">
        <w:rPr>
          <w:rFonts w:cs="Arial"/>
          <w:b/>
          <w:color w:val="000000"/>
          <w:szCs w:val="24"/>
        </w:rPr>
        <w:t xml:space="preserve">Deadline for Applications: </w:t>
      </w:r>
    </w:p>
    <w:p w14:paraId="5506DD3B" w14:textId="71F8F890" w:rsidR="004B3765" w:rsidRPr="00F763F0" w:rsidRDefault="00F763F0" w:rsidP="007722C1">
      <w:pPr>
        <w:spacing w:after="720"/>
        <w:jc w:val="center"/>
        <w:rPr>
          <w:rFonts w:cs="Arial"/>
          <w:b/>
          <w:szCs w:val="24"/>
        </w:rPr>
      </w:pPr>
      <w:r w:rsidRPr="00F763F0">
        <w:rPr>
          <w:rFonts w:cs="Arial"/>
          <w:b/>
          <w:szCs w:val="24"/>
        </w:rPr>
        <w:br/>
        <w:t>Wednesday, October 8, 2025</w:t>
      </w:r>
      <w:r w:rsidR="00621B9B" w:rsidRPr="00F763F0">
        <w:rPr>
          <w:rFonts w:cs="Arial"/>
          <w:b/>
          <w:szCs w:val="24"/>
        </w:rPr>
        <w:t>*</w:t>
      </w:r>
      <w:r w:rsidR="00A07BF8" w:rsidRPr="00F763F0">
        <w:rPr>
          <w:rFonts w:cs="Arial"/>
          <w:b/>
          <w:szCs w:val="24"/>
        </w:rPr>
        <w:t>*</w:t>
      </w:r>
    </w:p>
    <w:p w14:paraId="2BD22C06" w14:textId="3895B8CB" w:rsidR="00036D32" w:rsidRPr="00F21E79" w:rsidRDefault="00036D32" w:rsidP="00FA5FE2">
      <w:pPr>
        <w:autoSpaceDE w:val="0"/>
        <w:autoSpaceDN w:val="0"/>
        <w:adjustRightInd w:val="0"/>
        <w:jc w:val="center"/>
        <w:rPr>
          <w:rFonts w:cs="Arial"/>
          <w:szCs w:val="24"/>
        </w:rPr>
      </w:pPr>
      <w:r w:rsidRPr="00F21E79">
        <w:rPr>
          <w:rFonts w:cs="Arial"/>
          <w:szCs w:val="24"/>
        </w:rPr>
        <w:t>Administered by the</w:t>
      </w:r>
      <w:r w:rsidRPr="00F21E79">
        <w:rPr>
          <w:rFonts w:cs="Arial"/>
          <w:szCs w:val="24"/>
        </w:rPr>
        <w:br/>
      </w:r>
      <w:r w:rsidR="00F10D56" w:rsidRPr="00F21E79">
        <w:rPr>
          <w:rFonts w:cs="Arial"/>
          <w:szCs w:val="24"/>
        </w:rPr>
        <w:t>Professional Learning Support</w:t>
      </w:r>
      <w:r w:rsidRPr="00F21E79">
        <w:rPr>
          <w:rFonts w:cs="Arial"/>
          <w:szCs w:val="24"/>
        </w:rPr>
        <w:t xml:space="preserve"> Division </w:t>
      </w:r>
    </w:p>
    <w:p w14:paraId="38EFB700" w14:textId="77777777" w:rsidR="00036D32" w:rsidRPr="00F21E79" w:rsidRDefault="00036D32" w:rsidP="00FA5FE2">
      <w:pPr>
        <w:autoSpaceDE w:val="0"/>
        <w:autoSpaceDN w:val="0"/>
        <w:adjustRightInd w:val="0"/>
        <w:jc w:val="center"/>
        <w:rPr>
          <w:rFonts w:cs="Arial"/>
          <w:szCs w:val="24"/>
        </w:rPr>
      </w:pPr>
      <w:r w:rsidRPr="00F21E79">
        <w:rPr>
          <w:rFonts w:cs="Arial"/>
          <w:szCs w:val="24"/>
        </w:rPr>
        <w:t>California Department of Education</w:t>
      </w:r>
    </w:p>
    <w:p w14:paraId="5F4C4627" w14:textId="77777777" w:rsidR="00036D32" w:rsidRPr="00F21E79" w:rsidRDefault="00036D32" w:rsidP="00FA5FE2">
      <w:pPr>
        <w:autoSpaceDE w:val="0"/>
        <w:autoSpaceDN w:val="0"/>
        <w:adjustRightInd w:val="0"/>
        <w:jc w:val="center"/>
        <w:rPr>
          <w:rFonts w:cs="Arial"/>
          <w:szCs w:val="24"/>
        </w:rPr>
      </w:pPr>
      <w:r w:rsidRPr="00F21E79">
        <w:rPr>
          <w:rFonts w:cs="Arial"/>
          <w:szCs w:val="24"/>
        </w:rPr>
        <w:t>1430 N Street, Suite 4309</w:t>
      </w:r>
    </w:p>
    <w:p w14:paraId="0C2C2721" w14:textId="77777777" w:rsidR="00036D32" w:rsidRPr="00F21E79" w:rsidRDefault="00036D32" w:rsidP="00FA5FE2">
      <w:pPr>
        <w:autoSpaceDE w:val="0"/>
        <w:autoSpaceDN w:val="0"/>
        <w:adjustRightInd w:val="0"/>
        <w:jc w:val="center"/>
        <w:rPr>
          <w:rFonts w:cs="Arial"/>
          <w:szCs w:val="24"/>
        </w:rPr>
      </w:pPr>
      <w:r w:rsidRPr="00F21E79">
        <w:rPr>
          <w:rFonts w:cs="Arial"/>
          <w:szCs w:val="24"/>
        </w:rPr>
        <w:t>Sacramento, CA 95814–5901</w:t>
      </w:r>
    </w:p>
    <w:p w14:paraId="14E5D21E" w14:textId="77777777" w:rsidR="00036D32" w:rsidRPr="00F21E79" w:rsidRDefault="00036D32" w:rsidP="00FA5FE2">
      <w:pPr>
        <w:autoSpaceDE w:val="0"/>
        <w:autoSpaceDN w:val="0"/>
        <w:adjustRightInd w:val="0"/>
        <w:jc w:val="center"/>
        <w:rPr>
          <w:rFonts w:cs="Arial"/>
          <w:szCs w:val="24"/>
        </w:rPr>
      </w:pPr>
      <w:r w:rsidRPr="00F21E79">
        <w:rPr>
          <w:rFonts w:cs="Arial"/>
          <w:szCs w:val="24"/>
        </w:rPr>
        <w:t xml:space="preserve">Phone: </w:t>
      </w:r>
      <w:r w:rsidRPr="00F21E79">
        <w:rPr>
          <w:rFonts w:cs="Arial"/>
          <w:color w:val="000000"/>
          <w:szCs w:val="24"/>
        </w:rPr>
        <w:t>916-322-9503</w:t>
      </w:r>
    </w:p>
    <w:p w14:paraId="1C711850" w14:textId="46BCB69E" w:rsidR="00621B9B" w:rsidRPr="00F21E79" w:rsidRDefault="00036D32" w:rsidP="00BC3E78">
      <w:pPr>
        <w:autoSpaceDE w:val="0"/>
        <w:autoSpaceDN w:val="0"/>
        <w:adjustRightInd w:val="0"/>
        <w:spacing w:after="240"/>
        <w:jc w:val="center"/>
        <w:rPr>
          <w:rFonts w:cs="Arial"/>
          <w:szCs w:val="24"/>
        </w:rPr>
      </w:pPr>
      <w:r w:rsidRPr="00F21E79">
        <w:rPr>
          <w:rFonts w:cs="Arial"/>
          <w:szCs w:val="24"/>
        </w:rPr>
        <w:t>FAX: 916-319-0136</w:t>
      </w:r>
    </w:p>
    <w:p w14:paraId="74B71299" w14:textId="51C4AB05" w:rsidR="00621B9B" w:rsidRDefault="00BC3E78" w:rsidP="00F21E79">
      <w:pPr>
        <w:autoSpaceDE w:val="0"/>
        <w:autoSpaceDN w:val="0"/>
        <w:adjustRightInd w:val="0"/>
        <w:spacing w:after="240"/>
        <w:jc w:val="center"/>
        <w:rPr>
          <w:rFonts w:cs="Arial"/>
          <w:szCs w:val="24"/>
        </w:rPr>
      </w:pPr>
      <w:r w:rsidRPr="00BC3E78">
        <w:rPr>
          <w:rFonts w:cs="Arial"/>
          <w:szCs w:val="24"/>
        </w:rPr>
        <w:t xml:space="preserve">*Grant funding is contingent on the California Department of Education (CDE) </w:t>
      </w:r>
      <w:proofErr w:type="gramStart"/>
      <w:r w:rsidRPr="00BC3E78">
        <w:rPr>
          <w:rFonts w:cs="Arial"/>
          <w:szCs w:val="24"/>
        </w:rPr>
        <w:t>actually receiving</w:t>
      </w:r>
      <w:proofErr w:type="gramEnd"/>
      <w:r w:rsidRPr="00BC3E78">
        <w:rPr>
          <w:rFonts w:cs="Arial"/>
          <w:szCs w:val="24"/>
        </w:rPr>
        <w:t xml:space="preserve"> the full and complete amount of its planned allocations from the U.S. Department of Education (ED) for distribution to grantees and upon CDE receiving the California Budget Authority necessary to distribute the grant funds. Grant funds are also subject to any additional restrictions, limitations or conditions imposed by the state or federal government. The CDE may delay, reduce, withhold or terminate grant funding as necessary to reflect any delay, reduction, withholding, impoundment, termination, </w:t>
      </w:r>
      <w:proofErr w:type="gramStart"/>
      <w:r w:rsidRPr="00BC3E78">
        <w:rPr>
          <w:rFonts w:cs="Arial"/>
          <w:szCs w:val="24"/>
        </w:rPr>
        <w:t>cancellation</w:t>
      </w:r>
      <w:proofErr w:type="gramEnd"/>
      <w:r w:rsidRPr="00BC3E78">
        <w:rPr>
          <w:rFonts w:cs="Arial"/>
          <w:szCs w:val="24"/>
        </w:rPr>
        <w:t xml:space="preserve"> or other action reducing the funds </w:t>
      </w:r>
      <w:proofErr w:type="gramStart"/>
      <w:r w:rsidRPr="00BC3E78">
        <w:rPr>
          <w:rFonts w:cs="Arial"/>
          <w:szCs w:val="24"/>
        </w:rPr>
        <w:t>actually received</w:t>
      </w:r>
      <w:proofErr w:type="gramEnd"/>
      <w:r w:rsidRPr="00BC3E78">
        <w:rPr>
          <w:rFonts w:cs="Arial"/>
          <w:szCs w:val="24"/>
        </w:rPr>
        <w:t xml:space="preserve"> by CDE or to reflect any additional restrictions, limitations or conditions placed on grantees.</w:t>
      </w:r>
    </w:p>
    <w:p w14:paraId="0F402E43" w14:textId="77777777" w:rsidR="00A07BF8" w:rsidRDefault="00A07BF8" w:rsidP="00F21E79">
      <w:pPr>
        <w:autoSpaceDE w:val="0"/>
        <w:autoSpaceDN w:val="0"/>
        <w:adjustRightInd w:val="0"/>
        <w:spacing w:after="240"/>
        <w:jc w:val="center"/>
        <w:rPr>
          <w:rFonts w:cs="Arial"/>
          <w:szCs w:val="24"/>
        </w:rPr>
      </w:pPr>
    </w:p>
    <w:p w14:paraId="2C3B825A" w14:textId="77777777" w:rsidR="00A07BF8" w:rsidRDefault="00A07BF8" w:rsidP="00A07BF8">
      <w:pPr>
        <w:autoSpaceDE w:val="0"/>
        <w:autoSpaceDN w:val="0"/>
        <w:adjustRightInd w:val="0"/>
        <w:spacing w:after="240"/>
        <w:jc w:val="center"/>
        <w:rPr>
          <w:rFonts w:cs="Arial"/>
          <w:szCs w:val="24"/>
        </w:rPr>
      </w:pPr>
      <w:r w:rsidRPr="00F21E79">
        <w:rPr>
          <w:rFonts w:cs="Arial"/>
          <w:szCs w:val="24"/>
        </w:rPr>
        <w:t>*</w:t>
      </w:r>
      <w:r>
        <w:rPr>
          <w:rFonts w:cs="Arial"/>
          <w:szCs w:val="24"/>
        </w:rPr>
        <w:t>*</w:t>
      </w:r>
      <w:r w:rsidRPr="00F21E79">
        <w:rPr>
          <w:rFonts w:cs="Arial"/>
          <w:szCs w:val="24"/>
        </w:rPr>
        <w:t xml:space="preserve">Timeline subject to change. </w:t>
      </w:r>
      <w:r>
        <w:rPr>
          <w:rFonts w:cs="Arial"/>
          <w:szCs w:val="24"/>
        </w:rPr>
        <w:t xml:space="preserve">   </w:t>
      </w:r>
    </w:p>
    <w:p w14:paraId="4FBA740E" w14:textId="77A907F6" w:rsidR="00A07BF8" w:rsidRPr="00F21E79" w:rsidRDefault="00A07BF8" w:rsidP="00F21E79">
      <w:pPr>
        <w:autoSpaceDE w:val="0"/>
        <w:autoSpaceDN w:val="0"/>
        <w:adjustRightInd w:val="0"/>
        <w:spacing w:after="240"/>
        <w:jc w:val="center"/>
        <w:rPr>
          <w:rFonts w:cs="Arial"/>
          <w:szCs w:val="24"/>
        </w:rPr>
        <w:sectPr w:rsidR="00A07BF8" w:rsidRPr="00F21E79" w:rsidSect="00725F6D">
          <w:headerReference w:type="first" r:id="rId9"/>
          <w:footerReference w:type="first" r:id="rId10"/>
          <w:endnotePr>
            <w:numFmt w:val="decimal"/>
          </w:endnotePr>
          <w:pgSz w:w="12240" w:h="15840" w:code="1"/>
          <w:pgMar w:top="1440" w:right="1440" w:bottom="1440" w:left="1440" w:header="720" w:footer="1440" w:gutter="0"/>
          <w:pgNumType w:start="1"/>
          <w:cols w:space="720"/>
          <w:noEndnote/>
          <w:titlePg/>
          <w:docGrid w:linePitch="326"/>
        </w:sectPr>
      </w:pPr>
    </w:p>
    <w:bookmarkStart w:id="10" w:name="_Toc522525064" w:displacedByCustomXml="next"/>
    <w:bookmarkStart w:id="11" w:name="_Toc521935417" w:displacedByCustomXml="next"/>
    <w:bookmarkStart w:id="12" w:name="_Toc521398829" w:displacedByCustomXml="next"/>
    <w:bookmarkStart w:id="13" w:name="_Toc520892767" w:displacedByCustomXml="next"/>
    <w:bookmarkStart w:id="14" w:name="_Toc520890774" w:displacedByCustomXml="next"/>
    <w:bookmarkStart w:id="15" w:name="_Toc520713750" w:displacedByCustomXml="next"/>
    <w:bookmarkStart w:id="16" w:name="_Toc521400992" w:displacedByCustomXml="next"/>
    <w:bookmarkStart w:id="17" w:name="_Toc521920531" w:displacedByCustomXml="next"/>
    <w:bookmarkStart w:id="18" w:name="_Toc69390950" w:displacedByCustomXml="next"/>
    <w:sdt>
      <w:sdtPr>
        <w:rPr>
          <w:b/>
          <w:bCs/>
        </w:rPr>
        <w:id w:val="1622648772"/>
        <w:docPartObj>
          <w:docPartGallery w:val="Table of Contents"/>
          <w:docPartUnique/>
        </w:docPartObj>
      </w:sdtPr>
      <w:sdtEndPr>
        <w:rPr>
          <w:rFonts w:cs="Arial"/>
          <w:b w:val="0"/>
          <w:bCs w:val="0"/>
        </w:rPr>
      </w:sdtEndPr>
      <w:sdtContent>
        <w:p w14:paraId="77E9B022" w14:textId="77777777" w:rsidR="00E97012" w:rsidRPr="003E3745" w:rsidRDefault="00036D32" w:rsidP="005068C1">
          <w:pPr>
            <w:pStyle w:val="TOC1"/>
            <w:rPr>
              <w:noProof/>
            </w:rPr>
          </w:pPr>
          <w:r w:rsidRPr="003E3745">
            <w:rPr>
              <w:b/>
              <w:bCs/>
            </w:rPr>
            <w:t>Table</w:t>
          </w:r>
          <w:r w:rsidRPr="003E3745">
            <w:t xml:space="preserve"> </w:t>
          </w:r>
          <w:r w:rsidRPr="003E3745">
            <w:rPr>
              <w:b/>
              <w:bCs/>
            </w:rPr>
            <w:t>of</w:t>
          </w:r>
          <w:r w:rsidRPr="003E3745">
            <w:t xml:space="preserve"> </w:t>
          </w:r>
          <w:r w:rsidRPr="003E3745">
            <w:rPr>
              <w:b/>
              <w:bCs/>
            </w:rPr>
            <w:t>Contents</w:t>
          </w:r>
          <w:bookmarkEnd w:id="18"/>
          <w:bookmarkEnd w:id="17"/>
          <w:bookmarkEnd w:id="16"/>
          <w:bookmarkEnd w:id="15"/>
          <w:bookmarkEnd w:id="14"/>
          <w:bookmarkEnd w:id="13"/>
          <w:bookmarkEnd w:id="12"/>
          <w:bookmarkEnd w:id="11"/>
          <w:bookmarkEnd w:id="10"/>
          <w:r w:rsidRPr="003E3745">
            <w:fldChar w:fldCharType="begin"/>
          </w:r>
          <w:r w:rsidRPr="003E3745">
            <w:instrText xml:space="preserve"> TOC \o "1-3" \h \z \u </w:instrText>
          </w:r>
          <w:r w:rsidRPr="003E3745">
            <w:fldChar w:fldCharType="separate"/>
          </w:r>
        </w:p>
        <w:p w14:paraId="2AC410D1" w14:textId="1335F6B2" w:rsidR="00E97012" w:rsidRPr="003E3745" w:rsidRDefault="00E97012" w:rsidP="005068C1">
          <w:pPr>
            <w:pStyle w:val="TOC2"/>
            <w:tabs>
              <w:tab w:val="clear" w:pos="630"/>
              <w:tab w:val="left" w:pos="360"/>
            </w:tabs>
            <w:ind w:left="630" w:hanging="540"/>
            <w:rPr>
              <w:rFonts w:asciiTheme="minorHAnsi" w:eastAsiaTheme="minorEastAsia" w:hAnsiTheme="minorHAnsi" w:cstheme="minorBidi"/>
              <w:noProof/>
              <w:snapToGrid/>
              <w:kern w:val="2"/>
              <w:szCs w:val="24"/>
              <w14:ligatures w14:val="standardContextual"/>
            </w:rPr>
          </w:pPr>
          <w:hyperlink w:anchor="_Toc200517712" w:history="1">
            <w:r w:rsidRPr="003E3745">
              <w:rPr>
                <w:rStyle w:val="Hyperlink"/>
                <w:rFonts w:cs="Arial"/>
                <w:noProof/>
              </w:rPr>
              <w:t>I.</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Introduction—2025 Request for Applications</w:t>
            </w:r>
            <w:r w:rsidRPr="003E3745">
              <w:rPr>
                <w:noProof/>
                <w:webHidden/>
              </w:rPr>
              <w:tab/>
            </w:r>
            <w:r w:rsidRPr="003E3745">
              <w:rPr>
                <w:noProof/>
                <w:webHidden/>
              </w:rPr>
              <w:fldChar w:fldCharType="begin"/>
            </w:r>
            <w:r w:rsidRPr="003E3745">
              <w:rPr>
                <w:noProof/>
                <w:webHidden/>
              </w:rPr>
              <w:instrText xml:space="preserve"> PAGEREF _Toc200517712 \h </w:instrText>
            </w:r>
            <w:r w:rsidRPr="003E3745">
              <w:rPr>
                <w:noProof/>
                <w:webHidden/>
              </w:rPr>
            </w:r>
            <w:r w:rsidRPr="003E3745">
              <w:rPr>
                <w:noProof/>
                <w:webHidden/>
              </w:rPr>
              <w:fldChar w:fldCharType="separate"/>
            </w:r>
            <w:r w:rsidR="00075269">
              <w:rPr>
                <w:noProof/>
                <w:webHidden/>
              </w:rPr>
              <w:t>1</w:t>
            </w:r>
            <w:r w:rsidRPr="003E3745">
              <w:rPr>
                <w:noProof/>
                <w:webHidden/>
              </w:rPr>
              <w:fldChar w:fldCharType="end"/>
            </w:r>
          </w:hyperlink>
        </w:p>
        <w:p w14:paraId="3EC5F014" w14:textId="2C0557EE" w:rsidR="00E97012" w:rsidRPr="003E3745" w:rsidRDefault="00BC6850"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13" w:history="1">
            <w:r w:rsidR="00E97012" w:rsidRPr="003E3745">
              <w:rPr>
                <w:rStyle w:val="Hyperlink"/>
                <w:noProof/>
              </w:rPr>
              <w:t>Statewide Literacy Priorities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_Toc200517713 \h </w:instrText>
            </w:r>
            <w:r w:rsidR="00E97012" w:rsidRPr="003E3745">
              <w:rPr>
                <w:noProof/>
                <w:webHidden/>
              </w:rPr>
            </w:r>
            <w:r w:rsidR="00E97012" w:rsidRPr="003E3745">
              <w:rPr>
                <w:noProof/>
                <w:webHidden/>
              </w:rPr>
              <w:fldChar w:fldCharType="separate"/>
            </w:r>
            <w:r w:rsidR="00075269">
              <w:rPr>
                <w:noProof/>
                <w:webHidden/>
              </w:rPr>
              <w:t>2</w:t>
            </w:r>
            <w:r w:rsidR="00E97012" w:rsidRPr="003E3745">
              <w:rPr>
                <w:noProof/>
                <w:webHidden/>
              </w:rPr>
              <w:fldChar w:fldCharType="end"/>
            </w:r>
          </w:hyperlink>
        </w:p>
        <w:p w14:paraId="4A97F40D" w14:textId="19410435" w:rsidR="00E97012" w:rsidRPr="003E3745" w:rsidRDefault="00BC6850"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14" w:history="1">
            <w:r w:rsidR="00E97012" w:rsidRPr="003E3745">
              <w:rPr>
                <w:rStyle w:val="Hyperlink"/>
                <w:noProof/>
              </w:rPr>
              <w:t>Grant Award Information and Funding</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_Toc200517714 \h </w:instrText>
            </w:r>
            <w:r w:rsidR="00E97012" w:rsidRPr="003E3745">
              <w:rPr>
                <w:noProof/>
                <w:webHidden/>
              </w:rPr>
            </w:r>
            <w:r w:rsidR="00E97012" w:rsidRPr="003E3745">
              <w:rPr>
                <w:noProof/>
                <w:webHidden/>
              </w:rPr>
              <w:fldChar w:fldCharType="separate"/>
            </w:r>
            <w:r w:rsidR="00075269">
              <w:rPr>
                <w:noProof/>
                <w:webHidden/>
              </w:rPr>
              <w:t>3</w:t>
            </w:r>
            <w:r w:rsidR="00E97012" w:rsidRPr="003E3745">
              <w:rPr>
                <w:noProof/>
                <w:webHidden/>
              </w:rPr>
              <w:fldChar w:fldCharType="end"/>
            </w:r>
          </w:hyperlink>
        </w:p>
        <w:p w14:paraId="427A66D2" w14:textId="557E8762" w:rsidR="00E97012" w:rsidRPr="003E3745" w:rsidRDefault="00BC6850"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15" w:history="1">
            <w:r w:rsidR="00E97012" w:rsidRPr="003E3745">
              <w:rPr>
                <w:rStyle w:val="Hyperlink"/>
                <w:noProof/>
              </w:rPr>
              <w:t>Table 1: Grant Award Information and Funding</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_Toc200517715 \h </w:instrText>
            </w:r>
            <w:r w:rsidR="00E97012" w:rsidRPr="003E3745">
              <w:rPr>
                <w:noProof/>
                <w:webHidden/>
              </w:rPr>
            </w:r>
            <w:r w:rsidR="00E97012" w:rsidRPr="003E3745">
              <w:rPr>
                <w:noProof/>
                <w:webHidden/>
              </w:rPr>
              <w:fldChar w:fldCharType="separate"/>
            </w:r>
            <w:r w:rsidR="00075269">
              <w:rPr>
                <w:noProof/>
                <w:webHidden/>
              </w:rPr>
              <w:t>4</w:t>
            </w:r>
            <w:r w:rsidR="00E97012" w:rsidRPr="003E3745">
              <w:rPr>
                <w:noProof/>
                <w:webHidden/>
              </w:rPr>
              <w:fldChar w:fldCharType="end"/>
            </w:r>
          </w:hyperlink>
        </w:p>
        <w:p w14:paraId="6CC766CB" w14:textId="50D01E2F" w:rsidR="00E97012" w:rsidRPr="003E3745" w:rsidRDefault="00BC6850"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16" w:history="1">
            <w:r w:rsidR="00E97012" w:rsidRPr="003E3745">
              <w:rPr>
                <w:rStyle w:val="Hyperlink"/>
                <w:noProof/>
              </w:rPr>
              <w:t>Literacy Lead Agencies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_Toc200517716 \h </w:instrText>
            </w:r>
            <w:r w:rsidR="00E97012" w:rsidRPr="003E3745">
              <w:rPr>
                <w:noProof/>
                <w:webHidden/>
              </w:rPr>
            </w:r>
            <w:r w:rsidR="00E97012" w:rsidRPr="003E3745">
              <w:rPr>
                <w:noProof/>
                <w:webHidden/>
              </w:rPr>
              <w:fldChar w:fldCharType="separate"/>
            </w:r>
            <w:r w:rsidR="00075269">
              <w:rPr>
                <w:noProof/>
                <w:webHidden/>
              </w:rPr>
              <w:t>5</w:t>
            </w:r>
            <w:r w:rsidR="00E97012" w:rsidRPr="003E3745">
              <w:rPr>
                <w:noProof/>
                <w:webHidden/>
              </w:rPr>
              <w:fldChar w:fldCharType="end"/>
            </w:r>
          </w:hyperlink>
        </w:p>
        <w:p w14:paraId="38BF7827" w14:textId="60ACC63B" w:rsidR="00E97012" w:rsidRPr="003E3745" w:rsidRDefault="00E97012" w:rsidP="005068C1">
          <w:pPr>
            <w:pStyle w:val="TOC2"/>
            <w:tabs>
              <w:tab w:val="left" w:pos="720"/>
            </w:tabs>
            <w:rPr>
              <w:rFonts w:asciiTheme="minorHAnsi" w:eastAsiaTheme="minorEastAsia" w:hAnsiTheme="minorHAnsi" w:cstheme="minorBidi"/>
              <w:noProof/>
              <w:snapToGrid/>
              <w:kern w:val="2"/>
              <w:szCs w:val="24"/>
              <w14:ligatures w14:val="standardContextual"/>
            </w:rPr>
          </w:pPr>
          <w:hyperlink w:anchor="_Toc200517717" w:history="1">
            <w:r w:rsidRPr="003E3745">
              <w:rPr>
                <w:rStyle w:val="Hyperlink"/>
                <w:rFonts w:cs="Arial"/>
                <w:noProof/>
              </w:rPr>
              <w:t>II.</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Program Guidance and Authorization</w:t>
            </w:r>
            <w:r w:rsidRPr="003E3745">
              <w:rPr>
                <w:noProof/>
                <w:webHidden/>
              </w:rPr>
              <w:tab/>
            </w:r>
            <w:r w:rsidRPr="003E3745">
              <w:rPr>
                <w:noProof/>
                <w:webHidden/>
              </w:rPr>
              <w:fldChar w:fldCharType="begin"/>
            </w:r>
            <w:r w:rsidRPr="003E3745">
              <w:rPr>
                <w:noProof/>
                <w:webHidden/>
              </w:rPr>
              <w:instrText xml:space="preserve"> PAGEREF _Toc200517717 \h </w:instrText>
            </w:r>
            <w:r w:rsidRPr="003E3745">
              <w:rPr>
                <w:noProof/>
                <w:webHidden/>
              </w:rPr>
            </w:r>
            <w:r w:rsidRPr="003E3745">
              <w:rPr>
                <w:noProof/>
                <w:webHidden/>
              </w:rPr>
              <w:fldChar w:fldCharType="separate"/>
            </w:r>
            <w:r w:rsidR="00075269">
              <w:rPr>
                <w:noProof/>
                <w:webHidden/>
              </w:rPr>
              <w:t>7</w:t>
            </w:r>
            <w:r w:rsidRPr="003E3745">
              <w:rPr>
                <w:noProof/>
                <w:webHidden/>
              </w:rPr>
              <w:fldChar w:fldCharType="end"/>
            </w:r>
          </w:hyperlink>
        </w:p>
        <w:p w14:paraId="24713421" w14:textId="5BAC3FBC"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18" w:history="1">
            <w:r w:rsidRPr="003E3745">
              <w:rPr>
                <w:rStyle w:val="Hyperlink"/>
                <w:rFonts w:cs="Arial"/>
                <w:noProof/>
              </w:rPr>
              <w:t>III.</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Eligibility</w:t>
            </w:r>
            <w:r w:rsidRPr="003E3745">
              <w:rPr>
                <w:noProof/>
                <w:webHidden/>
              </w:rPr>
              <w:tab/>
            </w:r>
            <w:r w:rsidRPr="003E3745">
              <w:rPr>
                <w:noProof/>
                <w:webHidden/>
              </w:rPr>
              <w:fldChar w:fldCharType="begin"/>
            </w:r>
            <w:r w:rsidRPr="003E3745">
              <w:rPr>
                <w:noProof/>
                <w:webHidden/>
              </w:rPr>
              <w:instrText xml:space="preserve"> PAGEREF _Toc200517718 \h </w:instrText>
            </w:r>
            <w:r w:rsidRPr="003E3745">
              <w:rPr>
                <w:noProof/>
                <w:webHidden/>
              </w:rPr>
            </w:r>
            <w:r w:rsidRPr="003E3745">
              <w:rPr>
                <w:noProof/>
                <w:webHidden/>
              </w:rPr>
              <w:fldChar w:fldCharType="separate"/>
            </w:r>
            <w:r w:rsidR="00075269">
              <w:rPr>
                <w:noProof/>
                <w:webHidden/>
              </w:rPr>
              <w:t>8</w:t>
            </w:r>
            <w:r w:rsidRPr="003E3745">
              <w:rPr>
                <w:noProof/>
                <w:webHidden/>
              </w:rPr>
              <w:fldChar w:fldCharType="end"/>
            </w:r>
          </w:hyperlink>
        </w:p>
        <w:p w14:paraId="25E9A62A" w14:textId="39D684C3"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19" w:history="1">
            <w:r w:rsidRPr="003E3745">
              <w:rPr>
                <w:rStyle w:val="Hyperlink"/>
                <w:rFonts w:cs="Arial"/>
                <w:noProof/>
              </w:rPr>
              <w:t>IV.</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Allowable Grant Activities</w:t>
            </w:r>
            <w:r w:rsidRPr="003E3745">
              <w:rPr>
                <w:noProof/>
                <w:webHidden/>
              </w:rPr>
              <w:tab/>
            </w:r>
            <w:r w:rsidRPr="003E3745">
              <w:rPr>
                <w:noProof/>
                <w:webHidden/>
              </w:rPr>
              <w:fldChar w:fldCharType="begin"/>
            </w:r>
            <w:r w:rsidRPr="003E3745">
              <w:rPr>
                <w:noProof/>
                <w:webHidden/>
              </w:rPr>
              <w:instrText xml:space="preserve"> PAGEREF _Toc200517719 \h </w:instrText>
            </w:r>
            <w:r w:rsidRPr="003E3745">
              <w:rPr>
                <w:noProof/>
                <w:webHidden/>
              </w:rPr>
            </w:r>
            <w:r w:rsidRPr="003E3745">
              <w:rPr>
                <w:noProof/>
                <w:webHidden/>
              </w:rPr>
              <w:fldChar w:fldCharType="separate"/>
            </w:r>
            <w:r w:rsidR="00075269">
              <w:rPr>
                <w:noProof/>
                <w:webHidden/>
              </w:rPr>
              <w:t>9</w:t>
            </w:r>
            <w:r w:rsidRPr="003E3745">
              <w:rPr>
                <w:noProof/>
                <w:webHidden/>
              </w:rPr>
              <w:fldChar w:fldCharType="end"/>
            </w:r>
          </w:hyperlink>
        </w:p>
        <w:p w14:paraId="0F985A60" w14:textId="7AB2AD43"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20" w:history="1">
            <w:r w:rsidRPr="003E3745">
              <w:rPr>
                <w:rStyle w:val="Hyperlink"/>
                <w:rFonts w:cs="Arial"/>
                <w:noProof/>
              </w:rPr>
              <w:t>V.</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The Application—Project Description</w:t>
            </w:r>
            <w:r w:rsidRPr="003E3745">
              <w:rPr>
                <w:noProof/>
                <w:webHidden/>
              </w:rPr>
              <w:tab/>
            </w:r>
            <w:r w:rsidRPr="003E3745">
              <w:rPr>
                <w:noProof/>
                <w:webHidden/>
              </w:rPr>
              <w:fldChar w:fldCharType="begin"/>
            </w:r>
            <w:r w:rsidRPr="003E3745">
              <w:rPr>
                <w:noProof/>
                <w:webHidden/>
              </w:rPr>
              <w:instrText xml:space="preserve"> PAGEREF _Toc200517720 \h </w:instrText>
            </w:r>
            <w:r w:rsidRPr="003E3745">
              <w:rPr>
                <w:noProof/>
                <w:webHidden/>
              </w:rPr>
            </w:r>
            <w:r w:rsidRPr="003E3745">
              <w:rPr>
                <w:noProof/>
                <w:webHidden/>
              </w:rPr>
              <w:fldChar w:fldCharType="separate"/>
            </w:r>
            <w:r w:rsidR="00075269">
              <w:rPr>
                <w:noProof/>
                <w:webHidden/>
              </w:rPr>
              <w:t>10</w:t>
            </w:r>
            <w:r w:rsidRPr="003E3745">
              <w:rPr>
                <w:noProof/>
                <w:webHidden/>
              </w:rPr>
              <w:fldChar w:fldCharType="end"/>
            </w:r>
          </w:hyperlink>
        </w:p>
        <w:p w14:paraId="62CFC26E" w14:textId="30752374" w:rsidR="00E97012" w:rsidRPr="003E3745" w:rsidRDefault="00E97012" w:rsidP="00F82A7E">
          <w:pPr>
            <w:pStyle w:val="TOC3"/>
            <w:rPr>
              <w:rFonts w:asciiTheme="minorHAnsi" w:eastAsiaTheme="minorEastAsia" w:hAnsiTheme="minorHAnsi" w:cstheme="minorBidi"/>
              <w:noProof/>
              <w:snapToGrid/>
              <w:kern w:val="2"/>
              <w:szCs w:val="24"/>
              <w14:ligatures w14:val="standardContextual"/>
            </w:rPr>
          </w:pPr>
          <w:hyperlink w:anchor="_Toc200517721" w:history="1">
            <w:r w:rsidRPr="003E3745">
              <w:rPr>
                <w:rStyle w:val="Hyperlink"/>
                <w:noProof/>
              </w:rPr>
              <w:t>Theory of Action</w:t>
            </w:r>
            <w:r w:rsidRPr="003E3745">
              <w:rPr>
                <w:noProof/>
                <w:webHidden/>
              </w:rPr>
              <w:tab/>
            </w:r>
            <w:r w:rsidRPr="003E3745">
              <w:rPr>
                <w:noProof/>
                <w:webHidden/>
              </w:rPr>
              <w:fldChar w:fldCharType="begin"/>
            </w:r>
            <w:r w:rsidRPr="003E3745">
              <w:rPr>
                <w:noProof/>
                <w:webHidden/>
              </w:rPr>
              <w:instrText xml:space="preserve"> PAGEREF _Toc200517721 \h </w:instrText>
            </w:r>
            <w:r w:rsidRPr="003E3745">
              <w:rPr>
                <w:noProof/>
                <w:webHidden/>
              </w:rPr>
            </w:r>
            <w:r w:rsidRPr="003E3745">
              <w:rPr>
                <w:noProof/>
                <w:webHidden/>
              </w:rPr>
              <w:fldChar w:fldCharType="separate"/>
            </w:r>
            <w:r w:rsidR="00075269">
              <w:rPr>
                <w:noProof/>
                <w:webHidden/>
              </w:rPr>
              <w:t>10</w:t>
            </w:r>
            <w:r w:rsidRPr="003E3745">
              <w:rPr>
                <w:noProof/>
                <w:webHidden/>
              </w:rPr>
              <w:fldChar w:fldCharType="end"/>
            </w:r>
          </w:hyperlink>
        </w:p>
        <w:p w14:paraId="5762E095" w14:textId="11DFA57A"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2" w:history="1">
            <w:r w:rsidR="00E97012" w:rsidRPr="003E3745">
              <w:rPr>
                <w:rStyle w:val="Hyperlink"/>
                <w:noProof/>
              </w:rPr>
              <w:t>Part 1: The Context</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_Toc200517722 \h </w:instrText>
            </w:r>
            <w:r w:rsidR="00E97012" w:rsidRPr="003E3745">
              <w:rPr>
                <w:noProof/>
                <w:webHidden/>
              </w:rPr>
            </w:r>
            <w:r w:rsidR="00E97012" w:rsidRPr="003E3745">
              <w:rPr>
                <w:noProof/>
                <w:webHidden/>
              </w:rPr>
              <w:fldChar w:fldCharType="separate"/>
            </w:r>
            <w:r w:rsidR="00075269">
              <w:rPr>
                <w:noProof/>
                <w:webHidden/>
              </w:rPr>
              <w:t>10</w:t>
            </w:r>
            <w:r w:rsidR="00E97012" w:rsidRPr="003E3745">
              <w:rPr>
                <w:noProof/>
                <w:webHidden/>
              </w:rPr>
              <w:fldChar w:fldCharType="end"/>
            </w:r>
          </w:hyperlink>
        </w:p>
        <w:p w14:paraId="074EA02E" w14:textId="4F5FFC8C"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3" w:history="1">
            <w:r w:rsidR="00E97012" w:rsidRPr="003E3745">
              <w:rPr>
                <w:rStyle w:val="Hyperlink"/>
                <w:rFonts w:eastAsia="Calibri"/>
                <w:noProof/>
              </w:rPr>
              <w:t xml:space="preserve">Part 2: </w:t>
            </w:r>
            <w:r w:rsidR="00E97012" w:rsidRPr="003E3745">
              <w:rPr>
                <w:rStyle w:val="Hyperlink"/>
                <w:noProof/>
              </w:rPr>
              <w:t>Evidence-Based Practices and Qualifications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_Toc200517723 \h </w:instrText>
            </w:r>
            <w:r w:rsidR="00E97012" w:rsidRPr="003E3745">
              <w:rPr>
                <w:noProof/>
                <w:webHidden/>
              </w:rPr>
            </w:r>
            <w:r w:rsidR="00E97012" w:rsidRPr="003E3745">
              <w:rPr>
                <w:noProof/>
                <w:webHidden/>
              </w:rPr>
              <w:fldChar w:fldCharType="separate"/>
            </w:r>
            <w:r w:rsidR="00075269">
              <w:rPr>
                <w:noProof/>
                <w:webHidden/>
              </w:rPr>
              <w:t>11</w:t>
            </w:r>
            <w:r w:rsidR="00E97012" w:rsidRPr="003E3745">
              <w:rPr>
                <w:noProof/>
                <w:webHidden/>
              </w:rPr>
              <w:fldChar w:fldCharType="end"/>
            </w:r>
          </w:hyperlink>
        </w:p>
        <w:p w14:paraId="6E63B556" w14:textId="311010A8"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4" w:history="1">
            <w:r w:rsidR="00E97012" w:rsidRPr="003E3745">
              <w:rPr>
                <w:rStyle w:val="Hyperlink"/>
                <w:noProof/>
              </w:rPr>
              <w:t>Part 3: Statewide Literacy Priorities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_Toc200517724 \h </w:instrText>
            </w:r>
            <w:r w:rsidR="00E97012" w:rsidRPr="003E3745">
              <w:rPr>
                <w:noProof/>
                <w:webHidden/>
              </w:rPr>
            </w:r>
            <w:r w:rsidR="00E97012" w:rsidRPr="003E3745">
              <w:rPr>
                <w:noProof/>
                <w:webHidden/>
              </w:rPr>
              <w:fldChar w:fldCharType="separate"/>
            </w:r>
            <w:r w:rsidR="00075269">
              <w:rPr>
                <w:noProof/>
                <w:webHidden/>
              </w:rPr>
              <w:t>12</w:t>
            </w:r>
            <w:r w:rsidR="00E97012" w:rsidRPr="003E3745">
              <w:rPr>
                <w:noProof/>
                <w:webHidden/>
              </w:rPr>
              <w:fldChar w:fldCharType="end"/>
            </w:r>
          </w:hyperlink>
        </w:p>
        <w:p w14:paraId="0230A007" w14:textId="6A808686"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5" w:history="1">
            <w:r w:rsidR="00E97012" w:rsidRPr="003E3745">
              <w:rPr>
                <w:rStyle w:val="Hyperlink"/>
                <w:noProof/>
              </w:rPr>
              <w:t>Part 4: Project Leadership</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_Toc200517725 \h </w:instrText>
            </w:r>
            <w:r w:rsidR="00E97012" w:rsidRPr="003E3745">
              <w:rPr>
                <w:noProof/>
                <w:webHidden/>
              </w:rPr>
            </w:r>
            <w:r w:rsidR="00E97012" w:rsidRPr="003E3745">
              <w:rPr>
                <w:noProof/>
                <w:webHidden/>
              </w:rPr>
              <w:fldChar w:fldCharType="separate"/>
            </w:r>
            <w:r w:rsidR="00075269">
              <w:rPr>
                <w:noProof/>
                <w:webHidden/>
              </w:rPr>
              <w:t>14</w:t>
            </w:r>
            <w:r w:rsidR="00E97012" w:rsidRPr="003E3745">
              <w:rPr>
                <w:noProof/>
                <w:webHidden/>
              </w:rPr>
              <w:fldChar w:fldCharType="end"/>
            </w:r>
          </w:hyperlink>
        </w:p>
        <w:p w14:paraId="1E77E2B8" w14:textId="57957137"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6" w:history="1">
            <w:r w:rsidR="00E97012" w:rsidRPr="003E3745">
              <w:rPr>
                <w:rStyle w:val="Hyperlink"/>
                <w:noProof/>
              </w:rPr>
              <w:t>Part 5: Project Staff</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_Toc200517726 \h </w:instrText>
            </w:r>
            <w:r w:rsidR="00E97012" w:rsidRPr="003E3745">
              <w:rPr>
                <w:noProof/>
                <w:webHidden/>
              </w:rPr>
            </w:r>
            <w:r w:rsidR="00E97012" w:rsidRPr="003E3745">
              <w:rPr>
                <w:noProof/>
                <w:webHidden/>
              </w:rPr>
              <w:fldChar w:fldCharType="separate"/>
            </w:r>
            <w:r w:rsidR="00075269">
              <w:rPr>
                <w:noProof/>
                <w:webHidden/>
              </w:rPr>
              <w:t>14</w:t>
            </w:r>
            <w:r w:rsidR="00E97012" w:rsidRPr="003E3745">
              <w:rPr>
                <w:noProof/>
                <w:webHidden/>
              </w:rPr>
              <w:fldChar w:fldCharType="end"/>
            </w:r>
          </w:hyperlink>
        </w:p>
        <w:p w14:paraId="78416CD5" w14:textId="7F550C2B"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7" w:history="1">
            <w:r w:rsidR="00E97012" w:rsidRPr="003E3745">
              <w:rPr>
                <w:rStyle w:val="Hyperlink"/>
                <w:noProof/>
              </w:rPr>
              <w:t>Part 6: Evaluation Plan</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_Toc200517727 \h </w:instrText>
            </w:r>
            <w:r w:rsidR="00E97012" w:rsidRPr="003E3745">
              <w:rPr>
                <w:noProof/>
                <w:webHidden/>
              </w:rPr>
            </w:r>
            <w:r w:rsidR="00E97012" w:rsidRPr="003E3745">
              <w:rPr>
                <w:noProof/>
                <w:webHidden/>
              </w:rPr>
              <w:fldChar w:fldCharType="separate"/>
            </w:r>
            <w:r w:rsidR="00075269">
              <w:rPr>
                <w:noProof/>
                <w:webHidden/>
              </w:rPr>
              <w:t>15</w:t>
            </w:r>
            <w:r w:rsidR="00E97012" w:rsidRPr="003E3745">
              <w:rPr>
                <w:noProof/>
                <w:webHidden/>
              </w:rPr>
              <w:fldChar w:fldCharType="end"/>
            </w:r>
          </w:hyperlink>
        </w:p>
        <w:p w14:paraId="00F91CDF" w14:textId="0985A1EC"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28" w:history="1">
            <w:r w:rsidR="00E97012" w:rsidRPr="003E3745">
              <w:rPr>
                <w:rStyle w:val="Hyperlink"/>
                <w:rFonts w:eastAsia="Calibri"/>
                <w:noProof/>
              </w:rPr>
              <w:t xml:space="preserve">Part 7: </w:t>
            </w:r>
            <w:r w:rsidR="00E97012" w:rsidRPr="003E3745">
              <w:rPr>
                <w:rStyle w:val="Hyperlink"/>
                <w:noProof/>
              </w:rPr>
              <w:t>Budget and Cost Effectiveness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_Toc200517728 \h </w:instrText>
            </w:r>
            <w:r w:rsidR="00E97012" w:rsidRPr="003E3745">
              <w:rPr>
                <w:noProof/>
                <w:webHidden/>
              </w:rPr>
            </w:r>
            <w:r w:rsidR="00E97012" w:rsidRPr="003E3745">
              <w:rPr>
                <w:noProof/>
                <w:webHidden/>
              </w:rPr>
              <w:fldChar w:fldCharType="separate"/>
            </w:r>
            <w:r w:rsidR="00075269">
              <w:rPr>
                <w:noProof/>
                <w:webHidden/>
              </w:rPr>
              <w:t>15</w:t>
            </w:r>
            <w:r w:rsidR="00E97012" w:rsidRPr="003E3745">
              <w:rPr>
                <w:noProof/>
                <w:webHidden/>
              </w:rPr>
              <w:fldChar w:fldCharType="end"/>
            </w:r>
          </w:hyperlink>
        </w:p>
        <w:p w14:paraId="6FD5434B" w14:textId="5CDF960D"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29" w:history="1">
            <w:r w:rsidRPr="003E3745">
              <w:rPr>
                <w:rStyle w:val="Hyperlink"/>
                <w:rFonts w:cs="Arial"/>
                <w:noProof/>
              </w:rPr>
              <w:t>VI.</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Request for Applications Timeline</w:t>
            </w:r>
            <w:r w:rsidRPr="003E3745">
              <w:rPr>
                <w:noProof/>
                <w:webHidden/>
              </w:rPr>
              <w:tab/>
            </w:r>
            <w:r w:rsidRPr="003E3745">
              <w:rPr>
                <w:noProof/>
                <w:webHidden/>
              </w:rPr>
              <w:fldChar w:fldCharType="begin"/>
            </w:r>
            <w:r w:rsidRPr="003E3745">
              <w:rPr>
                <w:noProof/>
                <w:webHidden/>
              </w:rPr>
              <w:instrText xml:space="preserve"> PAGEREF _Toc200517729 \h </w:instrText>
            </w:r>
            <w:r w:rsidRPr="003E3745">
              <w:rPr>
                <w:noProof/>
                <w:webHidden/>
              </w:rPr>
            </w:r>
            <w:r w:rsidRPr="003E3745">
              <w:rPr>
                <w:noProof/>
                <w:webHidden/>
              </w:rPr>
              <w:fldChar w:fldCharType="separate"/>
            </w:r>
            <w:r w:rsidR="00075269">
              <w:rPr>
                <w:noProof/>
                <w:webHidden/>
              </w:rPr>
              <w:t>16</w:t>
            </w:r>
            <w:r w:rsidRPr="003E3745">
              <w:rPr>
                <w:noProof/>
                <w:webHidden/>
              </w:rPr>
              <w:fldChar w:fldCharType="end"/>
            </w:r>
          </w:hyperlink>
        </w:p>
        <w:p w14:paraId="63837B7F" w14:textId="5B49B157"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0" w:history="1">
            <w:r w:rsidR="00E97012" w:rsidRPr="003E3745">
              <w:rPr>
                <w:rStyle w:val="Hyperlink"/>
                <w:rFonts w:eastAsia="Calibri"/>
                <w:noProof/>
              </w:rPr>
              <w:t xml:space="preserve">Table </w:t>
            </w:r>
            <w:r w:rsidR="003561E6">
              <w:rPr>
                <w:rStyle w:val="Hyperlink"/>
                <w:rFonts w:eastAsia="Calibri"/>
                <w:noProof/>
              </w:rPr>
              <w:t>2</w:t>
            </w:r>
            <w:r w:rsidR="00E97012" w:rsidRPr="003E3745">
              <w:rPr>
                <w:rStyle w:val="Hyperlink"/>
                <w:rFonts w:eastAsia="Calibri"/>
                <w:noProof/>
              </w:rPr>
              <w:t>: Request for Applications Timeline*</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_Toc200517730 \h </w:instrText>
            </w:r>
            <w:r w:rsidR="00E97012" w:rsidRPr="003E3745">
              <w:rPr>
                <w:noProof/>
                <w:webHidden/>
              </w:rPr>
            </w:r>
            <w:r w:rsidR="00E97012" w:rsidRPr="003E3745">
              <w:rPr>
                <w:noProof/>
                <w:webHidden/>
              </w:rPr>
              <w:fldChar w:fldCharType="separate"/>
            </w:r>
            <w:r w:rsidR="00075269">
              <w:rPr>
                <w:noProof/>
                <w:webHidden/>
              </w:rPr>
              <w:t>16</w:t>
            </w:r>
            <w:r w:rsidR="00E97012" w:rsidRPr="003E3745">
              <w:rPr>
                <w:noProof/>
                <w:webHidden/>
              </w:rPr>
              <w:fldChar w:fldCharType="end"/>
            </w:r>
          </w:hyperlink>
        </w:p>
        <w:p w14:paraId="3C0ADEF0" w14:textId="1DC24577"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4" w:history="1">
            <w:r w:rsidR="00E97012" w:rsidRPr="003E3745">
              <w:rPr>
                <w:rStyle w:val="Hyperlink"/>
                <w:noProof/>
              </w:rPr>
              <w:t>General Provisions and Requirements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_Toc200517734 \h </w:instrText>
            </w:r>
            <w:r w:rsidR="00E97012" w:rsidRPr="003E3745">
              <w:rPr>
                <w:noProof/>
                <w:webHidden/>
              </w:rPr>
            </w:r>
            <w:r w:rsidR="00E97012" w:rsidRPr="003E3745">
              <w:rPr>
                <w:noProof/>
                <w:webHidden/>
              </w:rPr>
              <w:fldChar w:fldCharType="separate"/>
            </w:r>
            <w:r w:rsidR="00075269">
              <w:rPr>
                <w:noProof/>
                <w:webHidden/>
              </w:rPr>
              <w:t>16</w:t>
            </w:r>
            <w:r w:rsidR="00E97012" w:rsidRPr="003E3745">
              <w:rPr>
                <w:noProof/>
                <w:webHidden/>
              </w:rPr>
              <w:fldChar w:fldCharType="end"/>
            </w:r>
          </w:hyperlink>
        </w:p>
        <w:p w14:paraId="08175E74" w14:textId="464C9F5F"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5" w:history="1">
            <w:r w:rsidR="00E97012" w:rsidRPr="003E3745">
              <w:rPr>
                <w:rStyle w:val="Hyperlink"/>
                <w:noProof/>
              </w:rPr>
              <w:t>Grant Award Assurances and Certifications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_Toc200517735 \h </w:instrText>
            </w:r>
            <w:r w:rsidR="00E97012" w:rsidRPr="003E3745">
              <w:rPr>
                <w:noProof/>
                <w:webHidden/>
              </w:rPr>
            </w:r>
            <w:r w:rsidR="00E97012" w:rsidRPr="003E3745">
              <w:rPr>
                <w:noProof/>
                <w:webHidden/>
              </w:rPr>
              <w:fldChar w:fldCharType="separate"/>
            </w:r>
            <w:r w:rsidR="00075269">
              <w:rPr>
                <w:noProof/>
                <w:webHidden/>
              </w:rPr>
              <w:t>17</w:t>
            </w:r>
            <w:r w:rsidR="00E97012" w:rsidRPr="003E3745">
              <w:rPr>
                <w:noProof/>
                <w:webHidden/>
              </w:rPr>
              <w:fldChar w:fldCharType="end"/>
            </w:r>
          </w:hyperlink>
        </w:p>
        <w:p w14:paraId="038F43A3" w14:textId="5B26415F"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6" w:history="1">
            <w:r w:rsidR="00E97012" w:rsidRPr="003E3745">
              <w:rPr>
                <w:rStyle w:val="Hyperlink"/>
                <w:noProof/>
              </w:rPr>
              <w:t>Grant Terms and Conditions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_Toc200517736 \h </w:instrText>
            </w:r>
            <w:r w:rsidR="00E97012" w:rsidRPr="003E3745">
              <w:rPr>
                <w:noProof/>
                <w:webHidden/>
              </w:rPr>
            </w:r>
            <w:r w:rsidR="00E97012" w:rsidRPr="003E3745">
              <w:rPr>
                <w:noProof/>
                <w:webHidden/>
              </w:rPr>
              <w:fldChar w:fldCharType="separate"/>
            </w:r>
            <w:r w:rsidR="00075269">
              <w:rPr>
                <w:noProof/>
                <w:webHidden/>
              </w:rPr>
              <w:t>17</w:t>
            </w:r>
            <w:r w:rsidR="00E97012" w:rsidRPr="003E3745">
              <w:rPr>
                <w:noProof/>
                <w:webHidden/>
              </w:rPr>
              <w:fldChar w:fldCharType="end"/>
            </w:r>
          </w:hyperlink>
        </w:p>
        <w:p w14:paraId="2A22803C" w14:textId="46B71B51"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7" w:history="1">
            <w:r w:rsidR="00E97012" w:rsidRPr="003E3745">
              <w:rPr>
                <w:rStyle w:val="Hyperlink"/>
                <w:noProof/>
              </w:rPr>
              <w:t>Funding</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_Toc200517737 \h </w:instrText>
            </w:r>
            <w:r w:rsidR="00E97012" w:rsidRPr="003E3745">
              <w:rPr>
                <w:noProof/>
                <w:webHidden/>
              </w:rPr>
            </w:r>
            <w:r w:rsidR="00E97012" w:rsidRPr="003E3745">
              <w:rPr>
                <w:noProof/>
                <w:webHidden/>
              </w:rPr>
              <w:fldChar w:fldCharType="separate"/>
            </w:r>
            <w:r w:rsidR="00075269">
              <w:rPr>
                <w:noProof/>
                <w:webHidden/>
              </w:rPr>
              <w:t>18</w:t>
            </w:r>
            <w:r w:rsidR="00E97012" w:rsidRPr="003E3745">
              <w:rPr>
                <w:noProof/>
                <w:webHidden/>
              </w:rPr>
              <w:fldChar w:fldCharType="end"/>
            </w:r>
          </w:hyperlink>
        </w:p>
        <w:p w14:paraId="089E443C" w14:textId="0204A309"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8" w:history="1">
            <w:r w:rsidR="00E97012" w:rsidRPr="003E3745">
              <w:rPr>
                <w:rStyle w:val="Hyperlink"/>
                <w:noProof/>
              </w:rPr>
              <w:t>Cost of Preparing an Application</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_Toc200517738 \h </w:instrText>
            </w:r>
            <w:r w:rsidR="00E97012" w:rsidRPr="003E3745">
              <w:rPr>
                <w:noProof/>
                <w:webHidden/>
              </w:rPr>
            </w:r>
            <w:r w:rsidR="00E97012" w:rsidRPr="003E3745">
              <w:rPr>
                <w:noProof/>
                <w:webHidden/>
              </w:rPr>
              <w:fldChar w:fldCharType="separate"/>
            </w:r>
            <w:r w:rsidR="00075269">
              <w:rPr>
                <w:noProof/>
                <w:webHidden/>
              </w:rPr>
              <w:t>25</w:t>
            </w:r>
            <w:r w:rsidR="00E97012" w:rsidRPr="003E3745">
              <w:rPr>
                <w:noProof/>
                <w:webHidden/>
              </w:rPr>
              <w:fldChar w:fldCharType="end"/>
            </w:r>
          </w:hyperlink>
        </w:p>
        <w:p w14:paraId="3AAC5B62" w14:textId="2337D160"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39" w:history="1">
            <w:r w:rsidR="00E97012" w:rsidRPr="003E3745">
              <w:rPr>
                <w:rStyle w:val="Hyperlink"/>
                <w:noProof/>
              </w:rPr>
              <w:t>Application Format</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_Toc200517739 \h </w:instrText>
            </w:r>
            <w:r w:rsidR="00E97012" w:rsidRPr="003E3745">
              <w:rPr>
                <w:noProof/>
                <w:webHidden/>
              </w:rPr>
            </w:r>
            <w:r w:rsidR="00E97012" w:rsidRPr="003E3745">
              <w:rPr>
                <w:noProof/>
                <w:webHidden/>
              </w:rPr>
              <w:fldChar w:fldCharType="separate"/>
            </w:r>
            <w:r w:rsidR="00075269">
              <w:rPr>
                <w:noProof/>
                <w:webHidden/>
              </w:rPr>
              <w:t>25</w:t>
            </w:r>
            <w:r w:rsidR="00E97012" w:rsidRPr="003E3745">
              <w:rPr>
                <w:noProof/>
                <w:webHidden/>
              </w:rPr>
              <w:fldChar w:fldCharType="end"/>
            </w:r>
          </w:hyperlink>
        </w:p>
        <w:p w14:paraId="013A912D" w14:textId="462F540E"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40" w:history="1">
            <w:r w:rsidR="00E97012" w:rsidRPr="003E3745">
              <w:rPr>
                <w:rStyle w:val="Hyperlink"/>
                <w:noProof/>
              </w:rPr>
              <w:t>Submission of Application</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_Toc200517740 \h </w:instrText>
            </w:r>
            <w:r w:rsidR="00E97012" w:rsidRPr="003E3745">
              <w:rPr>
                <w:noProof/>
                <w:webHidden/>
              </w:rPr>
            </w:r>
            <w:r w:rsidR="00E97012" w:rsidRPr="003E3745">
              <w:rPr>
                <w:noProof/>
                <w:webHidden/>
              </w:rPr>
              <w:fldChar w:fldCharType="separate"/>
            </w:r>
            <w:r w:rsidR="00075269">
              <w:rPr>
                <w:noProof/>
                <w:webHidden/>
              </w:rPr>
              <w:t>25</w:t>
            </w:r>
            <w:r w:rsidR="00E97012" w:rsidRPr="003E3745">
              <w:rPr>
                <w:noProof/>
                <w:webHidden/>
              </w:rPr>
              <w:fldChar w:fldCharType="end"/>
            </w:r>
          </w:hyperlink>
        </w:p>
        <w:p w14:paraId="3EE02545" w14:textId="5E909110"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41" w:history="1">
            <w:r w:rsidR="00E97012" w:rsidRPr="003E3745">
              <w:rPr>
                <w:rStyle w:val="Hyperlink"/>
                <w:noProof/>
              </w:rPr>
              <w:t>Application Review Process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_Toc200517741 \h </w:instrText>
            </w:r>
            <w:r w:rsidR="00E97012" w:rsidRPr="003E3745">
              <w:rPr>
                <w:noProof/>
                <w:webHidden/>
              </w:rPr>
            </w:r>
            <w:r w:rsidR="00E97012" w:rsidRPr="003E3745">
              <w:rPr>
                <w:noProof/>
                <w:webHidden/>
              </w:rPr>
              <w:fldChar w:fldCharType="separate"/>
            </w:r>
            <w:r w:rsidR="00075269">
              <w:rPr>
                <w:noProof/>
                <w:webHidden/>
              </w:rPr>
              <w:t>26</w:t>
            </w:r>
            <w:r w:rsidR="00E97012" w:rsidRPr="003E3745">
              <w:rPr>
                <w:noProof/>
                <w:webHidden/>
              </w:rPr>
              <w:fldChar w:fldCharType="end"/>
            </w:r>
          </w:hyperlink>
        </w:p>
        <w:p w14:paraId="38028B34" w14:textId="5D1CCE64"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42" w:history="1">
            <w:r w:rsidR="00E97012" w:rsidRPr="003E3745">
              <w:rPr>
                <w:rStyle w:val="Hyperlink"/>
                <w:noProof/>
              </w:rPr>
              <w:t>Appeals Process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_Toc200517742 \h </w:instrText>
            </w:r>
            <w:r w:rsidR="00E97012" w:rsidRPr="003E3745">
              <w:rPr>
                <w:noProof/>
                <w:webHidden/>
              </w:rPr>
            </w:r>
            <w:r w:rsidR="00E97012" w:rsidRPr="003E3745">
              <w:rPr>
                <w:noProof/>
                <w:webHidden/>
              </w:rPr>
              <w:fldChar w:fldCharType="separate"/>
            </w:r>
            <w:r w:rsidR="00075269">
              <w:rPr>
                <w:noProof/>
                <w:webHidden/>
              </w:rPr>
              <w:t>26</w:t>
            </w:r>
            <w:r w:rsidR="00E97012" w:rsidRPr="003E3745">
              <w:rPr>
                <w:noProof/>
                <w:webHidden/>
              </w:rPr>
              <w:fldChar w:fldCharType="end"/>
            </w:r>
          </w:hyperlink>
        </w:p>
        <w:p w14:paraId="54A3259A" w14:textId="27ECBC31"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43" w:history="1">
            <w:r w:rsidRPr="003E3745">
              <w:rPr>
                <w:rStyle w:val="Hyperlink"/>
                <w:rFonts w:cs="Arial"/>
                <w:noProof/>
              </w:rPr>
              <w:t>VII.</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Grant Awards and Reporting Requirements</w:t>
            </w:r>
            <w:r w:rsidRPr="003E3745">
              <w:rPr>
                <w:noProof/>
                <w:webHidden/>
              </w:rPr>
              <w:tab/>
            </w:r>
            <w:r w:rsidRPr="003E3745">
              <w:rPr>
                <w:noProof/>
                <w:webHidden/>
              </w:rPr>
              <w:fldChar w:fldCharType="begin"/>
            </w:r>
            <w:r w:rsidRPr="003E3745">
              <w:rPr>
                <w:noProof/>
                <w:webHidden/>
              </w:rPr>
              <w:instrText xml:space="preserve"> PAGEREF _Toc200517743 \h </w:instrText>
            </w:r>
            <w:r w:rsidRPr="003E3745">
              <w:rPr>
                <w:noProof/>
                <w:webHidden/>
              </w:rPr>
            </w:r>
            <w:r w:rsidRPr="003E3745">
              <w:rPr>
                <w:noProof/>
                <w:webHidden/>
              </w:rPr>
              <w:fldChar w:fldCharType="separate"/>
            </w:r>
            <w:r w:rsidR="00075269">
              <w:rPr>
                <w:noProof/>
                <w:webHidden/>
              </w:rPr>
              <w:t>27</w:t>
            </w:r>
            <w:r w:rsidRPr="003E3745">
              <w:rPr>
                <w:noProof/>
                <w:webHidden/>
              </w:rPr>
              <w:fldChar w:fldCharType="end"/>
            </w:r>
          </w:hyperlink>
        </w:p>
        <w:p w14:paraId="11E66B60" w14:textId="5108B54E"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44" w:history="1">
            <w:r w:rsidRPr="003E3745">
              <w:rPr>
                <w:rStyle w:val="Hyperlink"/>
                <w:rFonts w:cs="Arial"/>
                <w:noProof/>
              </w:rPr>
              <w:t>VIII.</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Structure of the Application</w:t>
            </w:r>
            <w:r w:rsidRPr="003E3745">
              <w:rPr>
                <w:noProof/>
                <w:webHidden/>
              </w:rPr>
              <w:tab/>
            </w:r>
            <w:r w:rsidRPr="003E3745">
              <w:rPr>
                <w:noProof/>
                <w:webHidden/>
              </w:rPr>
              <w:fldChar w:fldCharType="begin"/>
            </w:r>
            <w:r w:rsidRPr="003E3745">
              <w:rPr>
                <w:noProof/>
                <w:webHidden/>
              </w:rPr>
              <w:instrText xml:space="preserve"> PAGEREF _Toc200517744 \h </w:instrText>
            </w:r>
            <w:r w:rsidRPr="003E3745">
              <w:rPr>
                <w:noProof/>
                <w:webHidden/>
              </w:rPr>
            </w:r>
            <w:r w:rsidRPr="003E3745">
              <w:rPr>
                <w:noProof/>
                <w:webHidden/>
              </w:rPr>
              <w:fldChar w:fldCharType="separate"/>
            </w:r>
            <w:r w:rsidR="00075269">
              <w:rPr>
                <w:noProof/>
                <w:webHidden/>
              </w:rPr>
              <w:t>28</w:t>
            </w:r>
            <w:r w:rsidRPr="003E3745">
              <w:rPr>
                <w:noProof/>
                <w:webHidden/>
              </w:rPr>
              <w:fldChar w:fldCharType="end"/>
            </w:r>
          </w:hyperlink>
        </w:p>
        <w:p w14:paraId="4FB200F7" w14:textId="32693292"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45" w:history="1">
            <w:r w:rsidR="00E97012" w:rsidRPr="003E3745">
              <w:rPr>
                <w:rStyle w:val="Hyperlink"/>
                <w:noProof/>
              </w:rPr>
              <w:t>Application Instructions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_Toc200517745 \h </w:instrText>
            </w:r>
            <w:r w:rsidR="00E97012" w:rsidRPr="003E3745">
              <w:rPr>
                <w:noProof/>
                <w:webHidden/>
              </w:rPr>
            </w:r>
            <w:r w:rsidR="00E97012" w:rsidRPr="003E3745">
              <w:rPr>
                <w:noProof/>
                <w:webHidden/>
              </w:rPr>
              <w:fldChar w:fldCharType="separate"/>
            </w:r>
            <w:r w:rsidR="00075269">
              <w:rPr>
                <w:noProof/>
                <w:webHidden/>
              </w:rPr>
              <w:t>28</w:t>
            </w:r>
            <w:r w:rsidR="00E97012" w:rsidRPr="003E3745">
              <w:rPr>
                <w:noProof/>
                <w:webHidden/>
              </w:rPr>
              <w:fldChar w:fldCharType="end"/>
            </w:r>
          </w:hyperlink>
        </w:p>
        <w:p w14:paraId="7ADBDB52" w14:textId="2735C817"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46" w:history="1">
            <w:r w:rsidR="00E97012" w:rsidRPr="003E3745">
              <w:rPr>
                <w:rStyle w:val="Hyperlink"/>
                <w:noProof/>
              </w:rPr>
              <w:t>Scoring and the Rubric</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_Toc200517746 \h </w:instrText>
            </w:r>
            <w:r w:rsidR="00E97012" w:rsidRPr="003E3745">
              <w:rPr>
                <w:noProof/>
                <w:webHidden/>
              </w:rPr>
            </w:r>
            <w:r w:rsidR="00E97012" w:rsidRPr="003E3745">
              <w:rPr>
                <w:noProof/>
                <w:webHidden/>
              </w:rPr>
              <w:fldChar w:fldCharType="separate"/>
            </w:r>
            <w:r w:rsidR="00075269">
              <w:rPr>
                <w:noProof/>
                <w:webHidden/>
              </w:rPr>
              <w:t>28</w:t>
            </w:r>
            <w:r w:rsidR="00E97012" w:rsidRPr="003E3745">
              <w:rPr>
                <w:noProof/>
                <w:webHidden/>
              </w:rPr>
              <w:fldChar w:fldCharType="end"/>
            </w:r>
          </w:hyperlink>
        </w:p>
        <w:p w14:paraId="5F79BF97" w14:textId="0DEE1916"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47" w:history="1">
            <w:r w:rsidR="00E97012" w:rsidRPr="003E3745">
              <w:rPr>
                <w:rStyle w:val="Hyperlink"/>
                <w:noProof/>
              </w:rPr>
              <w:t>Scoring Rubric for Application Narrative</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_Toc200517747 \h </w:instrText>
            </w:r>
            <w:r w:rsidR="00E97012" w:rsidRPr="003E3745">
              <w:rPr>
                <w:noProof/>
                <w:webHidden/>
              </w:rPr>
            </w:r>
            <w:r w:rsidR="00E97012" w:rsidRPr="003E3745">
              <w:rPr>
                <w:noProof/>
                <w:webHidden/>
              </w:rPr>
              <w:fldChar w:fldCharType="separate"/>
            </w:r>
            <w:r w:rsidR="00075269">
              <w:rPr>
                <w:noProof/>
                <w:webHidden/>
              </w:rPr>
              <w:t>30</w:t>
            </w:r>
            <w:r w:rsidR="00E97012" w:rsidRPr="003E3745">
              <w:rPr>
                <w:noProof/>
                <w:webHidden/>
              </w:rPr>
              <w:fldChar w:fldCharType="end"/>
            </w:r>
          </w:hyperlink>
        </w:p>
        <w:p w14:paraId="5CB7E5C9" w14:textId="2EC1D62E"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lastRenderedPageBreak/>
            <w:tab/>
          </w:r>
          <w:hyperlink w:anchor="_Toc200517748" w:history="1">
            <w:r w:rsidR="00E97012" w:rsidRPr="003E3745">
              <w:rPr>
                <w:rStyle w:val="Hyperlink"/>
                <w:noProof/>
              </w:rPr>
              <w:t>Online Application Instructions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_Toc200517748 \h </w:instrText>
            </w:r>
            <w:r w:rsidR="00E97012" w:rsidRPr="003E3745">
              <w:rPr>
                <w:noProof/>
                <w:webHidden/>
              </w:rPr>
            </w:r>
            <w:r w:rsidR="00E97012" w:rsidRPr="003E3745">
              <w:rPr>
                <w:noProof/>
                <w:webHidden/>
              </w:rPr>
              <w:fldChar w:fldCharType="separate"/>
            </w:r>
            <w:r w:rsidR="00075269">
              <w:rPr>
                <w:noProof/>
                <w:webHidden/>
              </w:rPr>
              <w:t>51</w:t>
            </w:r>
            <w:r w:rsidR="00E97012" w:rsidRPr="003E3745">
              <w:rPr>
                <w:noProof/>
                <w:webHidden/>
              </w:rPr>
              <w:fldChar w:fldCharType="end"/>
            </w:r>
          </w:hyperlink>
        </w:p>
        <w:p w14:paraId="15F7395F" w14:textId="5B18913E" w:rsidR="00E97012" w:rsidRPr="003E3745" w:rsidRDefault="00E97012" w:rsidP="00F82A7E">
          <w:pPr>
            <w:pStyle w:val="TOC2"/>
            <w:rPr>
              <w:rFonts w:asciiTheme="minorHAnsi" w:eastAsiaTheme="minorEastAsia" w:hAnsiTheme="minorHAnsi" w:cstheme="minorBidi"/>
              <w:noProof/>
              <w:snapToGrid/>
              <w:kern w:val="2"/>
              <w:szCs w:val="24"/>
              <w14:ligatures w14:val="standardContextual"/>
            </w:rPr>
          </w:pPr>
          <w:hyperlink w:anchor="_Toc200517749" w:history="1">
            <w:r w:rsidRPr="003E3745">
              <w:rPr>
                <w:rStyle w:val="Hyperlink"/>
                <w:rFonts w:cs="Arial"/>
                <w:noProof/>
              </w:rPr>
              <w:t>IX.</w:t>
            </w:r>
            <w:r w:rsidR="005068C1">
              <w:rPr>
                <w:rFonts w:asciiTheme="minorHAnsi" w:eastAsiaTheme="minorEastAsia" w:hAnsiTheme="minorHAnsi" w:cstheme="minorBidi"/>
                <w:noProof/>
                <w:snapToGrid/>
                <w:kern w:val="2"/>
                <w:szCs w:val="24"/>
                <w14:ligatures w14:val="standardContextual"/>
              </w:rPr>
              <w:t xml:space="preserve"> </w:t>
            </w:r>
            <w:r w:rsidRPr="003E3745">
              <w:rPr>
                <w:rStyle w:val="Hyperlink"/>
                <w:rFonts w:cs="Arial"/>
                <w:noProof/>
              </w:rPr>
              <w:t>Appendices</w:t>
            </w:r>
            <w:r w:rsidRPr="003E3745">
              <w:rPr>
                <w:noProof/>
                <w:webHidden/>
              </w:rPr>
              <w:tab/>
            </w:r>
            <w:r w:rsidRPr="003E3745">
              <w:rPr>
                <w:noProof/>
                <w:webHidden/>
              </w:rPr>
              <w:fldChar w:fldCharType="begin"/>
            </w:r>
            <w:r w:rsidRPr="003E3745">
              <w:rPr>
                <w:noProof/>
                <w:webHidden/>
              </w:rPr>
              <w:instrText xml:space="preserve"> PAGEREF _Toc200517749 \h </w:instrText>
            </w:r>
            <w:r w:rsidRPr="003E3745">
              <w:rPr>
                <w:noProof/>
                <w:webHidden/>
              </w:rPr>
            </w:r>
            <w:r w:rsidRPr="003E3745">
              <w:rPr>
                <w:noProof/>
                <w:webHidden/>
              </w:rPr>
              <w:fldChar w:fldCharType="separate"/>
            </w:r>
            <w:r w:rsidR="00075269">
              <w:rPr>
                <w:noProof/>
                <w:webHidden/>
              </w:rPr>
              <w:t>64</w:t>
            </w:r>
            <w:r w:rsidRPr="003E3745">
              <w:rPr>
                <w:noProof/>
                <w:webHidden/>
              </w:rPr>
              <w:fldChar w:fldCharType="end"/>
            </w:r>
          </w:hyperlink>
        </w:p>
        <w:p w14:paraId="4860B3D3" w14:textId="132B1617"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50" w:history="1">
            <w:r w:rsidR="00E97012" w:rsidRPr="003E3745">
              <w:rPr>
                <w:rStyle w:val="Hyperlink"/>
                <w:noProof/>
              </w:rPr>
              <w:t>APPENDIX A: Definitions</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_Toc200517750 \h </w:instrText>
            </w:r>
            <w:r w:rsidR="00E97012" w:rsidRPr="003E3745">
              <w:rPr>
                <w:noProof/>
                <w:webHidden/>
              </w:rPr>
            </w:r>
            <w:r w:rsidR="00E97012" w:rsidRPr="003E3745">
              <w:rPr>
                <w:noProof/>
                <w:webHidden/>
              </w:rPr>
              <w:fldChar w:fldCharType="separate"/>
            </w:r>
            <w:r w:rsidR="00075269">
              <w:rPr>
                <w:noProof/>
                <w:webHidden/>
              </w:rPr>
              <w:t>64</w:t>
            </w:r>
            <w:r w:rsidR="00E97012" w:rsidRPr="003E3745">
              <w:rPr>
                <w:noProof/>
                <w:webHidden/>
              </w:rPr>
              <w:fldChar w:fldCharType="end"/>
            </w:r>
          </w:hyperlink>
        </w:p>
        <w:p w14:paraId="40DF75FA" w14:textId="1D7A7E75"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51" w:history="1">
            <w:r w:rsidR="00E97012" w:rsidRPr="003E3745">
              <w:rPr>
                <w:rStyle w:val="Hyperlink"/>
                <w:noProof/>
              </w:rPr>
              <w:t xml:space="preserve">APPENDIX B: Elementary and Secondary Education Act of 1965  </w:t>
            </w:r>
            <w:r w:rsidRPr="003E3745">
              <w:rPr>
                <w:rStyle w:val="Hyperlink"/>
                <w:noProof/>
              </w:rPr>
              <w:t xml:space="preserve">                </w:t>
            </w:r>
            <w:r w:rsidR="00E97012" w:rsidRPr="003E3745">
              <w:rPr>
                <w:rStyle w:val="Hyperlink"/>
                <w:noProof/>
              </w:rPr>
              <w:t>Sections 2223–2225</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_Toc200517751 \h </w:instrText>
            </w:r>
            <w:r w:rsidR="00E97012" w:rsidRPr="003E3745">
              <w:rPr>
                <w:noProof/>
                <w:webHidden/>
              </w:rPr>
            </w:r>
            <w:r w:rsidR="00E97012" w:rsidRPr="003E3745">
              <w:rPr>
                <w:noProof/>
                <w:webHidden/>
              </w:rPr>
              <w:fldChar w:fldCharType="separate"/>
            </w:r>
            <w:r w:rsidR="00075269">
              <w:rPr>
                <w:noProof/>
                <w:webHidden/>
              </w:rPr>
              <w:t>69</w:t>
            </w:r>
            <w:r w:rsidR="00E97012" w:rsidRPr="003E3745">
              <w:rPr>
                <w:noProof/>
                <w:webHidden/>
              </w:rPr>
              <w:fldChar w:fldCharType="end"/>
            </w:r>
          </w:hyperlink>
        </w:p>
        <w:p w14:paraId="57BDC6DE" w14:textId="086D887F"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52" w:history="1">
            <w:r w:rsidR="00E97012" w:rsidRPr="003E3745">
              <w:rPr>
                <w:rStyle w:val="Hyperlink"/>
                <w:noProof/>
              </w:rPr>
              <w:t xml:space="preserve">Section 2223. SUBGRANTS TO ELIGIBLE ENTITIES IN SUPPORT </w:t>
            </w:r>
            <w:r w:rsidRPr="003E3745">
              <w:rPr>
                <w:rStyle w:val="Hyperlink"/>
                <w:noProof/>
              </w:rPr>
              <w:t xml:space="preserve">                     </w:t>
            </w:r>
            <w:r w:rsidR="00E97012" w:rsidRPr="003E3745">
              <w:rPr>
                <w:rStyle w:val="Hyperlink"/>
                <w:noProof/>
              </w:rPr>
              <w:t>OF BIRTH THROUGH KINDERGARTEN LITERACY.</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_Toc200517752 \h </w:instrText>
            </w:r>
            <w:r w:rsidR="00E97012" w:rsidRPr="003E3745">
              <w:rPr>
                <w:noProof/>
                <w:webHidden/>
              </w:rPr>
            </w:r>
            <w:r w:rsidR="00E97012" w:rsidRPr="003E3745">
              <w:rPr>
                <w:noProof/>
                <w:webHidden/>
              </w:rPr>
              <w:fldChar w:fldCharType="separate"/>
            </w:r>
            <w:r w:rsidR="00075269">
              <w:rPr>
                <w:noProof/>
                <w:webHidden/>
              </w:rPr>
              <w:t>69</w:t>
            </w:r>
            <w:r w:rsidR="00E97012" w:rsidRPr="003E3745">
              <w:rPr>
                <w:noProof/>
                <w:webHidden/>
              </w:rPr>
              <w:fldChar w:fldCharType="end"/>
            </w:r>
          </w:hyperlink>
        </w:p>
        <w:p w14:paraId="268324B1" w14:textId="1FF482C7" w:rsidR="00E97012" w:rsidRPr="003E3745" w:rsidRDefault="00F82A7E" w:rsidP="00F82A7E">
          <w:pPr>
            <w:pStyle w:val="TOC3"/>
            <w:rPr>
              <w:rFonts w:asciiTheme="minorHAnsi" w:eastAsiaTheme="minorEastAsia" w:hAnsiTheme="minorHAnsi" w:cstheme="minorBidi"/>
              <w:noProof/>
              <w:snapToGrid/>
              <w:kern w:val="2"/>
              <w:szCs w:val="24"/>
              <w14:ligatures w14:val="standardContextual"/>
            </w:rPr>
          </w:pPr>
          <w:r w:rsidRPr="003E3745">
            <w:rPr>
              <w:noProof/>
            </w:rPr>
            <w:tab/>
          </w:r>
          <w:hyperlink w:anchor="_Toc200517753" w:history="1">
            <w:r w:rsidR="00E97012" w:rsidRPr="003E3745">
              <w:rPr>
                <w:rStyle w:val="Hyperlink"/>
                <w:noProof/>
              </w:rPr>
              <w:t>Section 2301. SUPPLEMENT, NOT SUPPLANT.</w:t>
            </w:r>
            <w:r w:rsidR="00E97012" w:rsidRPr="003E3745">
              <w:rPr>
                <w:noProof/>
                <w:webHidden/>
              </w:rPr>
              <w:tab/>
            </w:r>
            <w:r w:rsidR="00E97012" w:rsidRPr="003E3745">
              <w:rPr>
                <w:noProof/>
                <w:webHidden/>
              </w:rPr>
              <w:fldChar w:fldCharType="begin"/>
            </w:r>
            <w:r w:rsidR="00E97012" w:rsidRPr="003E3745">
              <w:rPr>
                <w:noProof/>
                <w:webHidden/>
              </w:rPr>
              <w:instrText xml:space="preserve"> PAGEREF _Toc200517753 \h </w:instrText>
            </w:r>
            <w:r w:rsidR="00E97012" w:rsidRPr="003E3745">
              <w:rPr>
                <w:noProof/>
                <w:webHidden/>
              </w:rPr>
            </w:r>
            <w:r w:rsidR="00E97012" w:rsidRPr="003E3745">
              <w:rPr>
                <w:noProof/>
                <w:webHidden/>
              </w:rPr>
              <w:fldChar w:fldCharType="separate"/>
            </w:r>
            <w:r w:rsidR="00075269">
              <w:rPr>
                <w:noProof/>
                <w:webHidden/>
              </w:rPr>
              <w:t>73</w:t>
            </w:r>
            <w:r w:rsidR="00E97012" w:rsidRPr="003E3745">
              <w:rPr>
                <w:noProof/>
                <w:webHidden/>
              </w:rPr>
              <w:fldChar w:fldCharType="end"/>
            </w:r>
          </w:hyperlink>
        </w:p>
        <w:p w14:paraId="47B175E2" w14:textId="47468525" w:rsidR="00036D32" w:rsidRPr="00F21E79" w:rsidRDefault="00036D32" w:rsidP="00F21E79">
          <w:pPr>
            <w:spacing w:after="240"/>
            <w:rPr>
              <w:rFonts w:cs="Arial"/>
              <w:szCs w:val="24"/>
            </w:rPr>
            <w:sectPr w:rsidR="00036D32" w:rsidRPr="00F21E79" w:rsidSect="00C73C9C">
              <w:footerReference w:type="default" r:id="rId11"/>
              <w:footerReference w:type="first" r:id="rId12"/>
              <w:pgSz w:w="12240" w:h="15840" w:code="1"/>
              <w:pgMar w:top="1440" w:right="1440" w:bottom="1440" w:left="1440" w:header="720" w:footer="720" w:gutter="0"/>
              <w:pgNumType w:fmt="lowerRoman" w:start="1"/>
              <w:cols w:space="720"/>
              <w:titlePg/>
              <w:docGrid w:linePitch="360"/>
            </w:sectPr>
          </w:pPr>
          <w:r w:rsidRPr="003E3745">
            <w:rPr>
              <w:rFonts w:cs="Arial"/>
              <w:szCs w:val="24"/>
            </w:rPr>
            <w:fldChar w:fldCharType="end"/>
          </w:r>
        </w:p>
      </w:sdtContent>
    </w:sdt>
    <w:p w14:paraId="7E044932" w14:textId="1DC9BA53" w:rsidR="00036D32" w:rsidRPr="00F21E79" w:rsidRDefault="00036D32" w:rsidP="00F21E79">
      <w:pPr>
        <w:pStyle w:val="Heading2"/>
        <w:numPr>
          <w:ilvl w:val="0"/>
          <w:numId w:val="18"/>
        </w:numPr>
        <w:spacing w:before="0" w:after="240"/>
        <w:ind w:left="180" w:hanging="180"/>
        <w:rPr>
          <w:rFonts w:cs="Arial"/>
          <w:sz w:val="24"/>
          <w:szCs w:val="24"/>
        </w:rPr>
      </w:pPr>
      <w:bookmarkStart w:id="19" w:name="_Toc200517712"/>
      <w:r w:rsidRPr="00F21E79">
        <w:rPr>
          <w:rFonts w:cs="Arial"/>
          <w:sz w:val="24"/>
          <w:szCs w:val="24"/>
        </w:rPr>
        <w:lastRenderedPageBreak/>
        <w:t>Introduction</w:t>
      </w:r>
      <w:r w:rsidR="00212B47" w:rsidRPr="00F21E79">
        <w:rPr>
          <w:rFonts w:cs="Arial"/>
          <w:sz w:val="24"/>
          <w:szCs w:val="24"/>
        </w:rPr>
        <w:t>—</w:t>
      </w:r>
      <w:r w:rsidRPr="00F21E79">
        <w:rPr>
          <w:rFonts w:cs="Arial"/>
          <w:sz w:val="24"/>
          <w:szCs w:val="24"/>
        </w:rPr>
        <w:t>20</w:t>
      </w:r>
      <w:r w:rsidR="00373496" w:rsidRPr="00F21E79">
        <w:rPr>
          <w:rFonts w:cs="Arial"/>
          <w:sz w:val="24"/>
          <w:szCs w:val="24"/>
        </w:rPr>
        <w:t>2</w:t>
      </w:r>
      <w:r w:rsidR="00F10D56" w:rsidRPr="00F21E79">
        <w:rPr>
          <w:rFonts w:cs="Arial"/>
          <w:sz w:val="24"/>
          <w:szCs w:val="24"/>
        </w:rPr>
        <w:t>5</w:t>
      </w:r>
      <w:r w:rsidRPr="00F21E79">
        <w:rPr>
          <w:rFonts w:cs="Arial"/>
          <w:sz w:val="24"/>
          <w:szCs w:val="24"/>
        </w:rPr>
        <w:t xml:space="preserve"> Request for Applications</w:t>
      </w:r>
      <w:bookmarkEnd w:id="19"/>
      <w:r w:rsidRPr="00F21E79">
        <w:rPr>
          <w:rFonts w:cs="Arial"/>
          <w:sz w:val="24"/>
          <w:szCs w:val="24"/>
        </w:rPr>
        <w:t xml:space="preserve"> </w:t>
      </w:r>
    </w:p>
    <w:p w14:paraId="10979DED" w14:textId="3A4943A2" w:rsidR="00C606CE" w:rsidRPr="00F21E79" w:rsidRDefault="00373496" w:rsidP="001413E3">
      <w:pPr>
        <w:spacing w:after="240"/>
        <w:rPr>
          <w:rFonts w:cs="Arial"/>
          <w:szCs w:val="24"/>
        </w:rPr>
      </w:pPr>
      <w:r w:rsidRPr="00F21E79">
        <w:rPr>
          <w:rFonts w:cs="Arial"/>
          <w:szCs w:val="24"/>
        </w:rPr>
        <w:t xml:space="preserve">The California Department of Education (CDE) invites </w:t>
      </w:r>
      <w:r w:rsidR="005626FA" w:rsidRPr="00F21E79">
        <w:rPr>
          <w:rFonts w:cs="Arial"/>
          <w:szCs w:val="24"/>
        </w:rPr>
        <w:t xml:space="preserve">county offices of education (COE) </w:t>
      </w:r>
      <w:r w:rsidRPr="00F21E79">
        <w:rPr>
          <w:rFonts w:cs="Arial"/>
          <w:szCs w:val="24"/>
        </w:rPr>
        <w:t xml:space="preserve">to apply </w:t>
      </w:r>
      <w:r w:rsidR="005626FA" w:rsidRPr="00F21E79">
        <w:rPr>
          <w:rFonts w:cs="Arial"/>
          <w:szCs w:val="24"/>
        </w:rPr>
        <w:t xml:space="preserve">as lead COE of a consortium of COEs </w:t>
      </w:r>
      <w:r w:rsidRPr="00F21E79">
        <w:rPr>
          <w:rFonts w:cs="Arial"/>
          <w:szCs w:val="24"/>
        </w:rPr>
        <w:t>for</w:t>
      </w:r>
      <w:r w:rsidR="00854C7E" w:rsidRPr="00F21E79">
        <w:rPr>
          <w:rFonts w:cs="Arial"/>
          <w:szCs w:val="24"/>
        </w:rPr>
        <w:t xml:space="preserve"> </w:t>
      </w:r>
      <w:r w:rsidR="007D697A" w:rsidRPr="00F21E79">
        <w:rPr>
          <w:rFonts w:cs="Arial"/>
          <w:szCs w:val="24"/>
        </w:rPr>
        <w:t xml:space="preserve">funding </w:t>
      </w:r>
      <w:r w:rsidRPr="00F21E79">
        <w:rPr>
          <w:rFonts w:cs="Arial"/>
          <w:szCs w:val="24"/>
        </w:rPr>
        <w:t>to</w:t>
      </w:r>
      <w:r w:rsidR="00C606CE" w:rsidRPr="00F21E79">
        <w:rPr>
          <w:rFonts w:cs="Arial"/>
          <w:szCs w:val="24"/>
        </w:rPr>
        <w:t>:</w:t>
      </w:r>
    </w:p>
    <w:p w14:paraId="596473A7" w14:textId="7B81F33D" w:rsidR="00DB46C9" w:rsidRPr="00F21E79" w:rsidRDefault="00DA19DC" w:rsidP="001413E3">
      <w:pPr>
        <w:pStyle w:val="ListParagraph"/>
        <w:numPr>
          <w:ilvl w:val="0"/>
          <w:numId w:val="25"/>
        </w:numPr>
        <w:spacing w:after="240"/>
        <w:ind w:left="720"/>
        <w:rPr>
          <w:rFonts w:cs="Arial"/>
          <w:szCs w:val="24"/>
        </w:rPr>
      </w:pPr>
      <w:r w:rsidRPr="00F21E79">
        <w:rPr>
          <w:rFonts w:cs="Arial"/>
          <w:szCs w:val="24"/>
        </w:rPr>
        <w:t>E</w:t>
      </w:r>
      <w:r w:rsidR="009C1AB0" w:rsidRPr="00F21E79">
        <w:rPr>
          <w:rFonts w:cs="Arial"/>
          <w:szCs w:val="24"/>
        </w:rPr>
        <w:t xml:space="preserve">xpand and enhance </w:t>
      </w:r>
      <w:r w:rsidR="00373496" w:rsidRPr="00F21E79">
        <w:rPr>
          <w:rFonts w:cs="Arial"/>
          <w:szCs w:val="24"/>
        </w:rPr>
        <w:t>a</w:t>
      </w:r>
      <w:r w:rsidR="00373496" w:rsidRPr="00F21E79">
        <w:rPr>
          <w:rFonts w:cs="Arial"/>
          <w:color w:val="000000"/>
          <w:szCs w:val="24"/>
        </w:rPr>
        <w:t>lign</w:t>
      </w:r>
      <w:r w:rsidR="009C1AB0" w:rsidRPr="00F21E79">
        <w:rPr>
          <w:rFonts w:cs="Arial"/>
          <w:color w:val="000000"/>
          <w:szCs w:val="24"/>
        </w:rPr>
        <w:t>ment of</w:t>
      </w:r>
      <w:r w:rsidR="00373496" w:rsidRPr="00F21E79">
        <w:rPr>
          <w:rFonts w:cs="Arial"/>
          <w:color w:val="000000"/>
          <w:szCs w:val="24"/>
        </w:rPr>
        <w:t xml:space="preserve"> local and state literacy initiatives through a coordinated effort to build state and local capacity over the life of the project</w:t>
      </w:r>
      <w:r w:rsidR="00EB2667">
        <w:rPr>
          <w:rFonts w:cs="Arial"/>
          <w:color w:val="000000"/>
          <w:szCs w:val="24"/>
        </w:rPr>
        <w:t>.</w:t>
      </w:r>
    </w:p>
    <w:p w14:paraId="2D426AE9" w14:textId="67BA8EF6" w:rsidR="00DB46C9" w:rsidRPr="00F21E79" w:rsidRDefault="00DA19DC" w:rsidP="001413E3">
      <w:pPr>
        <w:pStyle w:val="ListParagraph"/>
        <w:numPr>
          <w:ilvl w:val="0"/>
          <w:numId w:val="25"/>
        </w:numPr>
        <w:spacing w:after="240"/>
        <w:ind w:left="720"/>
        <w:rPr>
          <w:rFonts w:cs="Arial"/>
          <w:szCs w:val="24"/>
        </w:rPr>
      </w:pPr>
      <w:r w:rsidRPr="00F21E79">
        <w:rPr>
          <w:rFonts w:cs="Arial"/>
          <w:color w:val="000000" w:themeColor="text1"/>
          <w:szCs w:val="24"/>
        </w:rPr>
        <w:t xml:space="preserve">Build </w:t>
      </w:r>
      <w:r w:rsidR="00373496" w:rsidRPr="00F21E79">
        <w:rPr>
          <w:rFonts w:cs="Arial"/>
          <w:color w:val="000000" w:themeColor="text1"/>
          <w:szCs w:val="24"/>
        </w:rPr>
        <w:t>local capacity to establish, align, and implement local literacy initiatives that emphasize family and community involvement to address the needs of California’s most vulnerable children</w:t>
      </w:r>
      <w:r w:rsidR="00170856" w:rsidRPr="00F21E79">
        <w:rPr>
          <w:rFonts w:cs="Arial"/>
          <w:color w:val="000000" w:themeColor="text1"/>
          <w:szCs w:val="24"/>
        </w:rPr>
        <w:t>.</w:t>
      </w:r>
    </w:p>
    <w:p w14:paraId="15D34E3B" w14:textId="20CF9E32" w:rsidR="00C43CA7" w:rsidRPr="00F21E79" w:rsidRDefault="00170856" w:rsidP="00F21E79">
      <w:pPr>
        <w:spacing w:after="240"/>
        <w:rPr>
          <w:rFonts w:cs="Arial"/>
          <w:szCs w:val="24"/>
        </w:rPr>
      </w:pPr>
      <w:r w:rsidRPr="00F21E79">
        <w:rPr>
          <w:rFonts w:cs="Arial"/>
          <w:color w:val="000000"/>
          <w:szCs w:val="24"/>
        </w:rPr>
        <w:t xml:space="preserve">This opportunity is part of the </w:t>
      </w:r>
      <w:bookmarkStart w:id="20" w:name="_Hlk201043104"/>
      <w:r w:rsidR="00333ED7" w:rsidRPr="00624019">
        <w:rPr>
          <w:rFonts w:cs="Arial"/>
          <w:szCs w:val="24"/>
        </w:rPr>
        <w:t>Comprehensive Literacy State Development (CLSD) Grant Program</w:t>
      </w:r>
      <w:bookmarkEnd w:id="20"/>
      <w:r w:rsidR="00624019">
        <w:t xml:space="preserve"> (</w:t>
      </w:r>
      <w:hyperlink r:id="rId13" w:tooltip="Comprehensive Literacy State Development (CLSD) Grant Program" w:history="1">
        <w:r w:rsidR="00624019" w:rsidRPr="0026070A">
          <w:rPr>
            <w:rStyle w:val="Hyperlink"/>
          </w:rPr>
          <w:t>https://www.cde.ca.gov/ci/pl/clsd.asp</w:t>
        </w:r>
      </w:hyperlink>
      <w:r w:rsidR="00624019">
        <w:t>)</w:t>
      </w:r>
      <w:r w:rsidRPr="00F21E79">
        <w:rPr>
          <w:rFonts w:cs="Arial"/>
          <w:color w:val="000000"/>
          <w:szCs w:val="24"/>
        </w:rPr>
        <w:t>,</w:t>
      </w:r>
      <w:r w:rsidR="00373496" w:rsidRPr="00F21E79">
        <w:rPr>
          <w:rFonts w:cs="Arial"/>
          <w:color w:val="000000"/>
          <w:szCs w:val="24"/>
        </w:rPr>
        <w:t xml:space="preserve"> </w:t>
      </w:r>
      <w:r w:rsidR="00373496" w:rsidRPr="00F21E79">
        <w:rPr>
          <w:rFonts w:cs="Arial"/>
          <w:szCs w:val="24"/>
        </w:rPr>
        <w:t xml:space="preserve">authorized by </w:t>
      </w:r>
      <w:r w:rsidR="00637746" w:rsidRPr="00F21E79">
        <w:rPr>
          <w:rFonts w:cs="Arial"/>
          <w:szCs w:val="24"/>
        </w:rPr>
        <w:t>s</w:t>
      </w:r>
      <w:r w:rsidR="00373496" w:rsidRPr="00F21E79">
        <w:rPr>
          <w:rFonts w:cs="Arial"/>
          <w:color w:val="000000"/>
          <w:szCs w:val="24"/>
          <w:shd w:val="clear" w:color="auto" w:fill="FFFFFF"/>
        </w:rPr>
        <w:t xml:space="preserve">ections 2222–2225 of the Elementary and Secondary Education Act </w:t>
      </w:r>
      <w:r w:rsidRPr="00F21E79">
        <w:rPr>
          <w:rFonts w:cs="Arial"/>
          <w:color w:val="000000"/>
          <w:szCs w:val="24"/>
          <w:shd w:val="clear" w:color="auto" w:fill="FFFFFF"/>
        </w:rPr>
        <w:t xml:space="preserve">(ESEA) </w:t>
      </w:r>
      <w:r w:rsidR="00373496" w:rsidRPr="00F21E79">
        <w:rPr>
          <w:rFonts w:cs="Arial"/>
          <w:color w:val="000000"/>
          <w:szCs w:val="24"/>
          <w:shd w:val="clear" w:color="auto" w:fill="FFFFFF"/>
        </w:rPr>
        <w:t>of 1965</w:t>
      </w:r>
      <w:r w:rsidRPr="00F21E79">
        <w:rPr>
          <w:rFonts w:cs="Arial"/>
          <w:color w:val="000000"/>
          <w:szCs w:val="24"/>
          <w:shd w:val="clear" w:color="auto" w:fill="FFFFFF"/>
        </w:rPr>
        <w:t>,</w:t>
      </w:r>
      <w:r w:rsidR="00F5735B" w:rsidRPr="00F21E79">
        <w:rPr>
          <w:rFonts w:cs="Arial"/>
          <w:szCs w:val="24"/>
        </w:rPr>
        <w:t xml:space="preserve"> as amended by the Every Student Succeeds Act </w:t>
      </w:r>
      <w:r w:rsidR="00CF4126" w:rsidRPr="00F21E79">
        <w:rPr>
          <w:rFonts w:cs="Arial"/>
          <w:szCs w:val="24"/>
        </w:rPr>
        <w:t xml:space="preserve">(ESSA) </w:t>
      </w:r>
      <w:r w:rsidR="00F5735B" w:rsidRPr="00F21E79">
        <w:rPr>
          <w:rFonts w:cs="Arial"/>
          <w:szCs w:val="24"/>
        </w:rPr>
        <w:t>of 2015.</w:t>
      </w:r>
      <w:r w:rsidR="00373496" w:rsidRPr="00F21E79">
        <w:rPr>
          <w:rFonts w:cs="Arial"/>
          <w:szCs w:val="24"/>
        </w:rPr>
        <w:t xml:space="preserve"> </w:t>
      </w:r>
      <w:r w:rsidR="2C1387B4" w:rsidRPr="00F21E79">
        <w:rPr>
          <w:rFonts w:cs="Arial"/>
          <w:szCs w:val="24"/>
        </w:rPr>
        <w:t>C</w:t>
      </w:r>
      <w:r w:rsidR="00C43CA7" w:rsidRPr="00F21E79">
        <w:rPr>
          <w:rFonts w:cs="Arial"/>
          <w:szCs w:val="24"/>
        </w:rPr>
        <w:t>omprehensive literacy</w:t>
      </w:r>
      <w:r w:rsidR="28CBD56B" w:rsidRPr="00F21E79">
        <w:rPr>
          <w:rFonts w:cs="Arial"/>
          <w:szCs w:val="24"/>
        </w:rPr>
        <w:t xml:space="preserve"> instruction</w:t>
      </w:r>
      <w:r w:rsidR="006F1A6F">
        <w:rPr>
          <w:rFonts w:cs="Arial"/>
          <w:szCs w:val="24"/>
        </w:rPr>
        <w:t xml:space="preserve">, </w:t>
      </w:r>
      <w:r w:rsidR="5BCB820B" w:rsidRPr="00F21E79">
        <w:rPr>
          <w:rFonts w:cs="Arial"/>
          <w:szCs w:val="24"/>
        </w:rPr>
        <w:t>which i</w:t>
      </w:r>
      <w:r w:rsidR="08200270" w:rsidRPr="00F21E79">
        <w:rPr>
          <w:rFonts w:cs="Arial"/>
          <w:szCs w:val="24"/>
        </w:rPr>
        <w:t>s central to this grant program</w:t>
      </w:r>
      <w:r w:rsidR="4C8C0A08" w:rsidRPr="00F21E79">
        <w:rPr>
          <w:rFonts w:cs="Arial"/>
          <w:szCs w:val="24"/>
        </w:rPr>
        <w:t>,</w:t>
      </w:r>
      <w:r w:rsidR="08200270" w:rsidRPr="00F21E79">
        <w:rPr>
          <w:rFonts w:cs="Arial"/>
          <w:szCs w:val="24"/>
        </w:rPr>
        <w:t xml:space="preserve"> is defined by ESSA as</w:t>
      </w:r>
      <w:r w:rsidR="55BF1D31" w:rsidRPr="00F21E79">
        <w:rPr>
          <w:rFonts w:cs="Arial"/>
          <w:szCs w:val="24"/>
        </w:rPr>
        <w:t xml:space="preserve"> instruction that:</w:t>
      </w:r>
      <w:r w:rsidR="00C43CA7" w:rsidRPr="00F21E79">
        <w:rPr>
          <w:rFonts w:cs="Arial"/>
          <w:szCs w:val="24"/>
        </w:rPr>
        <w:t> </w:t>
      </w:r>
    </w:p>
    <w:p w14:paraId="666CE0FB" w14:textId="1F0971E0"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includes developmentally appropriate, contextually explicit, and systematic instruction, and frequent practice, in reading and writing across content </w:t>
      </w:r>
      <w:proofErr w:type="gramStart"/>
      <w:r w:rsidRPr="00DF6C20">
        <w:rPr>
          <w:rFonts w:cs="Arial"/>
          <w:szCs w:val="24"/>
        </w:rPr>
        <w:t>areas;</w:t>
      </w:r>
      <w:proofErr w:type="gramEnd"/>
      <w:r w:rsidRPr="00DF6C20">
        <w:rPr>
          <w:rFonts w:cs="Arial"/>
          <w:szCs w:val="24"/>
        </w:rPr>
        <w:t>  </w:t>
      </w:r>
    </w:p>
    <w:p w14:paraId="79FFFC2F" w14:textId="262C5008"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includes age-appropriate, explicit, systematic, and intentional instruction in phonological awareness, phonic decoding, vocabulary, language structure, reading fluency, and reading </w:t>
      </w:r>
      <w:proofErr w:type="gramStart"/>
      <w:r w:rsidRPr="00DF6C20">
        <w:rPr>
          <w:rFonts w:cs="Arial"/>
          <w:szCs w:val="24"/>
        </w:rPr>
        <w:t>comprehension;</w:t>
      </w:r>
      <w:proofErr w:type="gramEnd"/>
      <w:r w:rsidRPr="00DF6C20">
        <w:rPr>
          <w:rFonts w:cs="Arial"/>
          <w:szCs w:val="24"/>
        </w:rPr>
        <w:t>  </w:t>
      </w:r>
    </w:p>
    <w:p w14:paraId="6C7A92B4" w14:textId="239CAF07"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includes age-appropriate, explicit instruction in writing, including opportunities for children to write with clear purposes, with critical reasoning appropriate to the topic and purpose, and with specific instruction and feedback from instructional </w:t>
      </w:r>
      <w:proofErr w:type="gramStart"/>
      <w:r w:rsidRPr="00DF6C20">
        <w:rPr>
          <w:rFonts w:cs="Arial"/>
          <w:szCs w:val="24"/>
        </w:rPr>
        <w:t>staff;</w:t>
      </w:r>
      <w:proofErr w:type="gramEnd"/>
      <w:r w:rsidRPr="00DF6C20">
        <w:rPr>
          <w:rFonts w:cs="Arial"/>
          <w:szCs w:val="24"/>
        </w:rPr>
        <w:t>  </w:t>
      </w:r>
    </w:p>
    <w:p w14:paraId="355AF881" w14:textId="5BC6390D"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makes available and uses diverse, high-quality print materials that reflect the reading and development levels, and interests, of </w:t>
      </w:r>
      <w:proofErr w:type="gramStart"/>
      <w:r w:rsidRPr="00DF6C20">
        <w:rPr>
          <w:rFonts w:cs="Arial"/>
          <w:szCs w:val="24"/>
        </w:rPr>
        <w:t>children;</w:t>
      </w:r>
      <w:proofErr w:type="gramEnd"/>
      <w:r w:rsidRPr="00DF6C20">
        <w:rPr>
          <w:rFonts w:cs="Arial"/>
          <w:szCs w:val="24"/>
        </w:rPr>
        <w:t>  </w:t>
      </w:r>
    </w:p>
    <w:p w14:paraId="7DFC431A" w14:textId="245D1BD6"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uses differentiated instructional approaches, including individual and small group instruction and </w:t>
      </w:r>
      <w:proofErr w:type="gramStart"/>
      <w:r w:rsidRPr="00DF6C20">
        <w:rPr>
          <w:rFonts w:cs="Arial"/>
          <w:szCs w:val="24"/>
        </w:rPr>
        <w:t>discussion;</w:t>
      </w:r>
      <w:proofErr w:type="gramEnd"/>
      <w:r w:rsidRPr="00DF6C20">
        <w:rPr>
          <w:rFonts w:cs="Arial"/>
          <w:szCs w:val="24"/>
        </w:rPr>
        <w:t>  </w:t>
      </w:r>
    </w:p>
    <w:p w14:paraId="51A73F45" w14:textId="5E2312EF"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provides opportunities for children to use language with peers and adults </w:t>
      </w:r>
      <w:proofErr w:type="gramStart"/>
      <w:r w:rsidRPr="00DF6C20">
        <w:rPr>
          <w:rFonts w:cs="Arial"/>
          <w:szCs w:val="24"/>
        </w:rPr>
        <w:t>in order to</w:t>
      </w:r>
      <w:proofErr w:type="gramEnd"/>
      <w:r w:rsidRPr="00DF6C20">
        <w:rPr>
          <w:rFonts w:cs="Arial"/>
          <w:szCs w:val="24"/>
        </w:rPr>
        <w:t xml:space="preserve"> develop language skills, including developing </w:t>
      </w:r>
      <w:proofErr w:type="gramStart"/>
      <w:r w:rsidRPr="00DF6C20">
        <w:rPr>
          <w:rFonts w:cs="Arial"/>
          <w:szCs w:val="24"/>
        </w:rPr>
        <w:t>vocabulary;</w:t>
      </w:r>
      <w:proofErr w:type="gramEnd"/>
      <w:r w:rsidRPr="00DF6C20">
        <w:rPr>
          <w:rFonts w:cs="Arial"/>
          <w:szCs w:val="24"/>
        </w:rPr>
        <w:t>  </w:t>
      </w:r>
    </w:p>
    <w:p w14:paraId="1833199A" w14:textId="491C2F5B"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includes frequent practice of reading and writing </w:t>
      </w:r>
      <w:proofErr w:type="gramStart"/>
      <w:r w:rsidRPr="00DF6C20">
        <w:rPr>
          <w:rFonts w:cs="Arial"/>
          <w:szCs w:val="24"/>
        </w:rPr>
        <w:t>strategies;</w:t>
      </w:r>
      <w:proofErr w:type="gramEnd"/>
      <w:r w:rsidRPr="00DF6C20">
        <w:rPr>
          <w:rFonts w:cs="Arial"/>
          <w:szCs w:val="24"/>
        </w:rPr>
        <w:t>  </w:t>
      </w:r>
    </w:p>
    <w:p w14:paraId="7B69F31F" w14:textId="19CA7544"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uses age-appropriate, valid, and reliable screening assessments, diagnostic assessments, formative assessment processes, and summative assessments to identify a child’s learning needs, to inform instruction, and to monitor the child’s progress and the effects of </w:t>
      </w:r>
      <w:proofErr w:type="gramStart"/>
      <w:r w:rsidRPr="00DF6C20">
        <w:rPr>
          <w:rFonts w:cs="Arial"/>
          <w:szCs w:val="24"/>
        </w:rPr>
        <w:t>instruction;</w:t>
      </w:r>
      <w:proofErr w:type="gramEnd"/>
      <w:r w:rsidRPr="00DF6C20">
        <w:rPr>
          <w:rFonts w:cs="Arial"/>
          <w:szCs w:val="24"/>
        </w:rPr>
        <w:t>  </w:t>
      </w:r>
    </w:p>
    <w:p w14:paraId="2AA0E5B9" w14:textId="19A006A7"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 xml:space="preserve">uses strategies to enhance children’s motivation to read and write and children’s engagement in self-directed </w:t>
      </w:r>
      <w:proofErr w:type="gramStart"/>
      <w:r w:rsidR="00A01A98" w:rsidRPr="00DF6C20">
        <w:rPr>
          <w:rFonts w:cs="Arial"/>
          <w:szCs w:val="24"/>
        </w:rPr>
        <w:t>learning</w:t>
      </w:r>
      <w:r w:rsidR="00C25052" w:rsidRPr="00DF6C20">
        <w:rPr>
          <w:rFonts w:cs="Arial"/>
          <w:szCs w:val="24"/>
        </w:rPr>
        <w:t>;</w:t>
      </w:r>
      <w:proofErr w:type="gramEnd"/>
    </w:p>
    <w:p w14:paraId="7999AE9D" w14:textId="5CF6A05C"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lastRenderedPageBreak/>
        <w:t xml:space="preserve">incorporates the principles of universal design for </w:t>
      </w:r>
      <w:proofErr w:type="gramStart"/>
      <w:r w:rsidRPr="00DF6C20">
        <w:rPr>
          <w:rFonts w:cs="Arial"/>
          <w:szCs w:val="24"/>
        </w:rPr>
        <w:t>learning;</w:t>
      </w:r>
      <w:proofErr w:type="gramEnd"/>
      <w:r w:rsidRPr="00DF6C20">
        <w:rPr>
          <w:rFonts w:cs="Arial"/>
          <w:szCs w:val="24"/>
        </w:rPr>
        <w:t>  </w:t>
      </w:r>
    </w:p>
    <w:p w14:paraId="17CCB705" w14:textId="4B07F004"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depends on teachers’ collaboration in planning, instruction, and assessing a child’s progress and on continuous professional learning; and  </w:t>
      </w:r>
    </w:p>
    <w:p w14:paraId="23960991" w14:textId="60A4E1F7" w:rsidR="00C43CA7" w:rsidRPr="00DF6C20" w:rsidRDefault="00C43CA7" w:rsidP="00DF6C20">
      <w:pPr>
        <w:pStyle w:val="ListParagraph"/>
        <w:numPr>
          <w:ilvl w:val="1"/>
          <w:numId w:val="39"/>
        </w:numPr>
        <w:spacing w:after="240"/>
        <w:ind w:left="720"/>
        <w:rPr>
          <w:rFonts w:cs="Arial"/>
          <w:szCs w:val="24"/>
        </w:rPr>
      </w:pPr>
      <w:r w:rsidRPr="00DF6C20">
        <w:rPr>
          <w:rFonts w:cs="Arial"/>
          <w:szCs w:val="24"/>
        </w:rPr>
        <w:t>links literacy instruction to the challenging State academic standards, including the ability to navigate, understand, and write about complex print and digital subject matter. </w:t>
      </w:r>
    </w:p>
    <w:p w14:paraId="17924BBF" w14:textId="0C069E83" w:rsidR="00373496" w:rsidRPr="00F21E79" w:rsidRDefault="1181C0FB" w:rsidP="00F21E79">
      <w:pPr>
        <w:spacing w:after="240"/>
        <w:rPr>
          <w:rFonts w:eastAsia="Arial" w:cs="Arial"/>
          <w:szCs w:val="24"/>
        </w:rPr>
      </w:pPr>
      <w:r w:rsidRPr="00F21E79">
        <w:rPr>
          <w:rFonts w:eastAsia="Arial" w:cs="Arial"/>
          <w:szCs w:val="24"/>
        </w:rPr>
        <w:t>California's approach to literacy instruction</w:t>
      </w:r>
      <w:r w:rsidR="2DD9CF5C" w:rsidRPr="00F21E79">
        <w:rPr>
          <w:rFonts w:eastAsia="Arial" w:cs="Arial"/>
          <w:szCs w:val="24"/>
        </w:rPr>
        <w:t xml:space="preserve">, </w:t>
      </w:r>
      <w:r w:rsidR="005626FA" w:rsidRPr="00F21E79">
        <w:rPr>
          <w:rFonts w:eastAsia="Arial" w:cs="Arial"/>
          <w:szCs w:val="24"/>
        </w:rPr>
        <w:t>as defined in the State Literacy Plan (SLP)</w:t>
      </w:r>
      <w:r w:rsidR="2DD9CF5C" w:rsidRPr="00F21E79">
        <w:rPr>
          <w:rFonts w:eastAsia="Arial" w:cs="Arial"/>
          <w:szCs w:val="24"/>
        </w:rPr>
        <w:t>,</w:t>
      </w:r>
      <w:r w:rsidR="7DDD8BB8" w:rsidRPr="00F21E79">
        <w:rPr>
          <w:rFonts w:eastAsia="Arial" w:cs="Arial"/>
          <w:szCs w:val="24"/>
        </w:rPr>
        <w:t xml:space="preserve"> is i</w:t>
      </w:r>
      <w:r w:rsidR="7DDD8BB8" w:rsidRPr="00F21E79">
        <w:rPr>
          <w:rFonts w:cs="Arial"/>
          <w:szCs w:val="24"/>
        </w:rPr>
        <w:t>n alignment with this definition</w:t>
      </w:r>
      <w:r w:rsidRPr="00F21E79">
        <w:rPr>
          <w:rFonts w:eastAsia="Arial" w:cs="Arial"/>
          <w:szCs w:val="24"/>
        </w:rPr>
        <w:t xml:space="preserve"> </w:t>
      </w:r>
      <w:r w:rsidR="3047C02A" w:rsidRPr="00F21E79">
        <w:rPr>
          <w:rFonts w:eastAsia="Arial" w:cs="Arial"/>
          <w:szCs w:val="24"/>
        </w:rPr>
        <w:t xml:space="preserve">and </w:t>
      </w:r>
      <w:r w:rsidRPr="00F21E79">
        <w:rPr>
          <w:rFonts w:eastAsia="Arial" w:cs="Arial"/>
          <w:szCs w:val="24"/>
        </w:rPr>
        <w:t>is grounded in evidence-based practices from decades of research applicable to its student population, including students with disabilities and multilingual learners.</w:t>
      </w:r>
    </w:p>
    <w:p w14:paraId="0F3FA8D0" w14:textId="615CDADE" w:rsidR="008618AE" w:rsidRPr="00F21E79" w:rsidRDefault="008618AE" w:rsidP="00E81FD3">
      <w:pPr>
        <w:spacing w:after="240"/>
        <w:rPr>
          <w:rFonts w:cs="Arial"/>
          <w:szCs w:val="24"/>
        </w:rPr>
      </w:pPr>
      <w:r w:rsidRPr="00F21E79">
        <w:rPr>
          <w:rFonts w:cs="Arial"/>
          <w:color w:val="000000"/>
          <w:szCs w:val="24"/>
          <w:shd w:val="clear" w:color="auto" w:fill="FFFFFF"/>
        </w:rPr>
        <w:t xml:space="preserve">Additionally, the grant has </w:t>
      </w:r>
      <w:r w:rsidR="00472E26" w:rsidRPr="00F21E79">
        <w:rPr>
          <w:rFonts w:cs="Arial"/>
          <w:color w:val="000000"/>
          <w:szCs w:val="24"/>
          <w:shd w:val="clear" w:color="auto" w:fill="FFFFFF"/>
        </w:rPr>
        <w:t>four</w:t>
      </w:r>
      <w:r w:rsidRPr="00F21E79">
        <w:rPr>
          <w:rFonts w:cs="Arial"/>
          <w:color w:val="000000"/>
          <w:szCs w:val="24"/>
          <w:shd w:val="clear" w:color="auto" w:fill="FFFFFF"/>
        </w:rPr>
        <w:t xml:space="preserve"> </w:t>
      </w:r>
      <w:r w:rsidR="00564688" w:rsidRPr="00F21E79">
        <w:rPr>
          <w:rFonts w:cs="Arial"/>
          <w:color w:val="000000" w:themeColor="text1"/>
          <w:szCs w:val="24"/>
        </w:rPr>
        <w:t xml:space="preserve">federal </w:t>
      </w:r>
      <w:r w:rsidRPr="00F21E79">
        <w:rPr>
          <w:rFonts w:cs="Arial"/>
          <w:color w:val="000000"/>
          <w:szCs w:val="24"/>
          <w:shd w:val="clear" w:color="auto" w:fill="FFFFFF"/>
        </w:rPr>
        <w:t>priorities:</w:t>
      </w:r>
      <w:r w:rsidRPr="00F21E79">
        <w:rPr>
          <w:rFonts w:cs="Arial"/>
          <w:szCs w:val="24"/>
        </w:rPr>
        <w:t xml:space="preserve"> </w:t>
      </w:r>
    </w:p>
    <w:p w14:paraId="31238220" w14:textId="7764DE73" w:rsidR="00472E26" w:rsidRPr="00F21E79" w:rsidRDefault="00472E26" w:rsidP="00F21E79">
      <w:pPr>
        <w:pStyle w:val="ListParagraph"/>
        <w:numPr>
          <w:ilvl w:val="0"/>
          <w:numId w:val="22"/>
        </w:numPr>
        <w:spacing w:after="240"/>
        <w:rPr>
          <w:rFonts w:cs="Arial"/>
          <w:szCs w:val="24"/>
        </w:rPr>
      </w:pPr>
      <w:r w:rsidRPr="00F21E79">
        <w:rPr>
          <w:rFonts w:cs="Arial"/>
          <w:szCs w:val="24"/>
        </w:rPr>
        <w:t xml:space="preserve">Projects that incorporate </w:t>
      </w:r>
      <w:r w:rsidR="007654C3" w:rsidRPr="00F21E79">
        <w:rPr>
          <w:rFonts w:cs="Arial"/>
          <w:szCs w:val="24"/>
        </w:rPr>
        <w:t>s</w:t>
      </w:r>
      <w:r w:rsidRPr="00F21E79">
        <w:rPr>
          <w:rFonts w:cs="Arial"/>
          <w:szCs w:val="24"/>
        </w:rPr>
        <w:t xml:space="preserve">tate </w:t>
      </w:r>
      <w:r w:rsidR="007654C3" w:rsidRPr="00F21E79">
        <w:rPr>
          <w:rFonts w:cs="Arial"/>
          <w:szCs w:val="24"/>
        </w:rPr>
        <w:t xml:space="preserve">education agency </w:t>
      </w:r>
      <w:r w:rsidRPr="00F21E79">
        <w:rPr>
          <w:rFonts w:cs="Arial"/>
          <w:szCs w:val="24"/>
        </w:rPr>
        <w:t xml:space="preserve">(SEA) partnerships with </w:t>
      </w:r>
      <w:r w:rsidR="007654C3" w:rsidRPr="00F21E79">
        <w:rPr>
          <w:rFonts w:cs="Arial"/>
          <w:szCs w:val="24"/>
        </w:rPr>
        <w:t xml:space="preserve">institutions </w:t>
      </w:r>
      <w:r w:rsidRPr="00F21E79">
        <w:rPr>
          <w:rFonts w:cs="Arial"/>
          <w:szCs w:val="24"/>
        </w:rPr>
        <w:t xml:space="preserve">of </w:t>
      </w:r>
      <w:r w:rsidR="007654C3" w:rsidRPr="00F21E79">
        <w:rPr>
          <w:rFonts w:cs="Arial"/>
          <w:szCs w:val="24"/>
        </w:rPr>
        <w:t xml:space="preserve">higher education </w:t>
      </w:r>
      <w:r w:rsidRPr="00F21E79">
        <w:rPr>
          <w:rFonts w:cs="Arial"/>
          <w:szCs w:val="24"/>
        </w:rPr>
        <w:t>(IHEs</w:t>
      </w:r>
      <w:proofErr w:type="gramStart"/>
      <w:r w:rsidRPr="00F21E79">
        <w:rPr>
          <w:rFonts w:cs="Arial"/>
          <w:szCs w:val="24"/>
        </w:rPr>
        <w:t>);</w:t>
      </w:r>
      <w:proofErr w:type="gramEnd"/>
    </w:p>
    <w:p w14:paraId="65D26089" w14:textId="71E93A8C" w:rsidR="00472E26" w:rsidRPr="00F21E79" w:rsidRDefault="00472E26" w:rsidP="00F21E79">
      <w:pPr>
        <w:pStyle w:val="ListParagraph"/>
        <w:numPr>
          <w:ilvl w:val="0"/>
          <w:numId w:val="22"/>
        </w:numPr>
        <w:spacing w:after="240"/>
        <w:rPr>
          <w:rFonts w:cs="Arial"/>
          <w:szCs w:val="24"/>
        </w:rPr>
      </w:pPr>
      <w:r w:rsidRPr="00F21E79">
        <w:rPr>
          <w:rFonts w:cs="Arial"/>
          <w:szCs w:val="24"/>
        </w:rPr>
        <w:t xml:space="preserve">Projects designed to address the impacts of the COVID-19 pandemic using evidence-based instructional approaches and supports to meet challenging academic content standards without contributing to tracking or remedial </w:t>
      </w:r>
      <w:proofErr w:type="gramStart"/>
      <w:r w:rsidRPr="00F21E79">
        <w:rPr>
          <w:rFonts w:cs="Arial"/>
          <w:szCs w:val="24"/>
        </w:rPr>
        <w:t>courses;</w:t>
      </w:r>
      <w:proofErr w:type="gramEnd"/>
    </w:p>
    <w:p w14:paraId="584148B5" w14:textId="5486A819" w:rsidR="00472E26" w:rsidRPr="0082422F" w:rsidRDefault="00472E26" w:rsidP="00F21E79">
      <w:pPr>
        <w:pStyle w:val="ListParagraph"/>
        <w:numPr>
          <w:ilvl w:val="0"/>
          <w:numId w:val="22"/>
        </w:numPr>
        <w:spacing w:after="240"/>
        <w:rPr>
          <w:rFonts w:cs="Arial"/>
          <w:szCs w:val="24"/>
        </w:rPr>
      </w:pPr>
      <w:r w:rsidRPr="00F21E79">
        <w:rPr>
          <w:rFonts w:cs="Arial"/>
          <w:szCs w:val="24"/>
        </w:rPr>
        <w:t xml:space="preserve">Projects designed to promote education equity and adequacy in resources and </w:t>
      </w:r>
      <w:proofErr w:type="gramStart"/>
      <w:r w:rsidRPr="00F21E79">
        <w:rPr>
          <w:rFonts w:cs="Arial"/>
          <w:szCs w:val="24"/>
        </w:rPr>
        <w:t>opportunity</w:t>
      </w:r>
      <w:proofErr w:type="gramEnd"/>
      <w:r w:rsidRPr="00F21E79">
        <w:rPr>
          <w:rFonts w:cs="Arial"/>
          <w:szCs w:val="24"/>
        </w:rPr>
        <w:t xml:space="preserve"> for underserved students; and </w:t>
      </w:r>
    </w:p>
    <w:p w14:paraId="11003628" w14:textId="4B06B5D8" w:rsidR="00DA73EF" w:rsidRPr="00F21E79" w:rsidRDefault="00472E26" w:rsidP="00F21E79">
      <w:pPr>
        <w:pStyle w:val="ListParagraph"/>
        <w:numPr>
          <w:ilvl w:val="0"/>
          <w:numId w:val="22"/>
        </w:numPr>
        <w:spacing w:after="240"/>
        <w:rPr>
          <w:rFonts w:cs="Arial"/>
          <w:szCs w:val="24"/>
          <w:lang w:val="en"/>
        </w:rPr>
      </w:pPr>
      <w:r w:rsidRPr="00F21E79">
        <w:rPr>
          <w:rFonts w:cs="Arial"/>
          <w:szCs w:val="24"/>
        </w:rPr>
        <w:t xml:space="preserve">Projects that support students and their families at key transitional stages in their education by ensuring coordinated, high-quality professional development for educators in these transitional stages. </w:t>
      </w:r>
    </w:p>
    <w:p w14:paraId="1AA301B7" w14:textId="0D7EEACA" w:rsidR="00F062AD" w:rsidRPr="00F21E79" w:rsidRDefault="00E56317" w:rsidP="00F21E79">
      <w:pPr>
        <w:spacing w:after="240"/>
        <w:ind w:left="180"/>
        <w:rPr>
          <w:rFonts w:cs="Arial"/>
          <w:szCs w:val="24"/>
        </w:rPr>
      </w:pPr>
      <w:r w:rsidRPr="00F21E79">
        <w:rPr>
          <w:rFonts w:cs="Arial"/>
          <w:szCs w:val="24"/>
          <w:lang w:val="en"/>
        </w:rPr>
        <w:t>Literacy Lead Agencies</w:t>
      </w:r>
      <w:r w:rsidRPr="00F21E79">
        <w:rPr>
          <w:rFonts w:cs="Arial"/>
          <w:szCs w:val="24"/>
        </w:rPr>
        <w:t xml:space="preserve"> </w:t>
      </w:r>
      <w:r w:rsidR="002668C0" w:rsidRPr="00F21E79">
        <w:rPr>
          <w:rFonts w:cs="Arial"/>
          <w:szCs w:val="24"/>
        </w:rPr>
        <w:t>(</w:t>
      </w:r>
      <w:r w:rsidR="00F062AD" w:rsidRPr="00F21E79">
        <w:rPr>
          <w:rFonts w:cs="Arial"/>
          <w:szCs w:val="24"/>
        </w:rPr>
        <w:t>LLA</w:t>
      </w:r>
      <w:r w:rsidR="00E81FD3">
        <w:rPr>
          <w:rFonts w:cs="Arial"/>
          <w:szCs w:val="24"/>
        </w:rPr>
        <w:t>s</w:t>
      </w:r>
      <w:r w:rsidR="002668C0" w:rsidRPr="00F21E79">
        <w:rPr>
          <w:rFonts w:cs="Arial"/>
          <w:szCs w:val="24"/>
        </w:rPr>
        <w:t>)</w:t>
      </w:r>
      <w:r w:rsidR="00F062AD" w:rsidRPr="00F21E79">
        <w:rPr>
          <w:rFonts w:cs="Arial"/>
          <w:szCs w:val="24"/>
        </w:rPr>
        <w:t xml:space="preserve"> shall demonstrate expertise in </w:t>
      </w:r>
      <w:r w:rsidR="00F062AD" w:rsidRPr="00F21E79">
        <w:rPr>
          <w:rFonts w:cs="Arial"/>
          <w:color w:val="000000"/>
          <w:szCs w:val="24"/>
          <w:shd w:val="clear" w:color="auto" w:fill="FFFFFF"/>
        </w:rPr>
        <w:t>advancing literacy skills using evidence-based practices, activities, and interventions; including addressing skills in pre-literacy, reading, and writing; and serving children from birth through grade twelve, with an emphasis on disadvantaged children, including children living in poverty, English learners, children with disabilities, and other identified student groups</w:t>
      </w:r>
      <w:r w:rsidR="00F062AD" w:rsidRPr="00F21E79">
        <w:rPr>
          <w:rFonts w:cs="Arial"/>
          <w:szCs w:val="24"/>
        </w:rPr>
        <w:t xml:space="preserve">. LLAs shall </w:t>
      </w:r>
      <w:r w:rsidR="008B7E25" w:rsidRPr="00F21E79">
        <w:rPr>
          <w:rFonts w:cs="Arial"/>
          <w:szCs w:val="24"/>
        </w:rPr>
        <w:t xml:space="preserve">also </w:t>
      </w:r>
      <w:r w:rsidR="00F062AD" w:rsidRPr="00F21E79">
        <w:rPr>
          <w:rFonts w:cs="Arial"/>
          <w:szCs w:val="24"/>
        </w:rPr>
        <w:t xml:space="preserve">demonstrate expertise in each of the four federal priorities listed above. </w:t>
      </w:r>
      <w:r w:rsidRPr="00F21E79">
        <w:rPr>
          <w:rFonts w:cs="Arial"/>
          <w:szCs w:val="24"/>
          <w:lang w:val="en"/>
        </w:rPr>
        <w:t>As a requirement of the federal CLSD Grant Program, LLA</w:t>
      </w:r>
      <w:r w:rsidR="008B7E25" w:rsidRPr="00F21E79">
        <w:rPr>
          <w:rFonts w:cs="Arial"/>
          <w:szCs w:val="24"/>
          <w:lang w:val="en"/>
        </w:rPr>
        <w:t>s</w:t>
      </w:r>
      <w:r w:rsidRPr="00F21E79">
        <w:rPr>
          <w:rFonts w:cs="Arial"/>
          <w:szCs w:val="24"/>
        </w:rPr>
        <w:t xml:space="preserve"> shall demonstrate their abilities and expertise through previously implemented </w:t>
      </w:r>
      <w:r w:rsidRPr="00F21E79">
        <w:rPr>
          <w:rFonts w:cs="Arial"/>
          <w:color w:val="000000"/>
          <w:szCs w:val="24"/>
          <w:shd w:val="clear" w:color="auto" w:fill="FFFFFF"/>
        </w:rPr>
        <w:t>projects that included evidence-based family literacy strategies and projects that increased educational options for groups of students who have traditionally been underserved.</w:t>
      </w:r>
    </w:p>
    <w:p w14:paraId="7FE089D9" w14:textId="5827DC73" w:rsidR="00153B63" w:rsidRPr="00F21E79" w:rsidRDefault="00F712B9" w:rsidP="00686127">
      <w:pPr>
        <w:pStyle w:val="Heading3"/>
      </w:pPr>
      <w:bookmarkStart w:id="21" w:name="_Toc200517713"/>
      <w:r w:rsidRPr="00F21E79">
        <w:t xml:space="preserve">Statewide Literacy </w:t>
      </w:r>
      <w:r w:rsidR="00A3521A" w:rsidRPr="00F21E79">
        <w:t>Priorit</w:t>
      </w:r>
      <w:r w:rsidR="00153B63" w:rsidRPr="00F21E79">
        <w:t>ies</w:t>
      </w:r>
      <w:bookmarkEnd w:id="21"/>
      <w:r w:rsidR="00153B63" w:rsidRPr="00F21E79">
        <w:t xml:space="preserve"> </w:t>
      </w:r>
    </w:p>
    <w:p w14:paraId="2457D1AD" w14:textId="35625C51" w:rsidR="0025691A" w:rsidRPr="00F21E79" w:rsidRDefault="007049C2" w:rsidP="00066A61">
      <w:pPr>
        <w:spacing w:after="240"/>
        <w:rPr>
          <w:rFonts w:cs="Arial"/>
          <w:szCs w:val="24"/>
        </w:rPr>
      </w:pPr>
      <w:r w:rsidRPr="00F21E79">
        <w:rPr>
          <w:rFonts w:cs="Arial"/>
          <w:szCs w:val="24"/>
        </w:rPr>
        <w:t xml:space="preserve">The CDE </w:t>
      </w:r>
      <w:r w:rsidR="003052D3" w:rsidRPr="00F21E79">
        <w:rPr>
          <w:rFonts w:cs="Arial"/>
          <w:szCs w:val="24"/>
        </w:rPr>
        <w:t>updated</w:t>
      </w:r>
      <w:r w:rsidRPr="00F21E79">
        <w:rPr>
          <w:rFonts w:cs="Arial"/>
          <w:szCs w:val="24"/>
        </w:rPr>
        <w:t xml:space="preserve"> </w:t>
      </w:r>
      <w:r w:rsidR="005626FA" w:rsidRPr="00F21E79">
        <w:rPr>
          <w:rFonts w:cs="Arial"/>
          <w:szCs w:val="24"/>
        </w:rPr>
        <w:t>California’s</w:t>
      </w:r>
      <w:r w:rsidR="00C45E63" w:rsidRPr="00F21E79">
        <w:rPr>
          <w:rFonts w:cs="Arial"/>
          <w:szCs w:val="24"/>
        </w:rPr>
        <w:t xml:space="preserve"> </w:t>
      </w:r>
      <w:r w:rsidR="002B3935" w:rsidRPr="00F21E79">
        <w:rPr>
          <w:rFonts w:cs="Arial"/>
          <w:szCs w:val="24"/>
        </w:rPr>
        <w:t xml:space="preserve">statewide literacy priorities </w:t>
      </w:r>
      <w:r w:rsidR="00A76722" w:rsidRPr="00F21E79">
        <w:rPr>
          <w:rFonts w:cs="Arial"/>
          <w:szCs w:val="24"/>
        </w:rPr>
        <w:t>as a part of th</w:t>
      </w:r>
      <w:r w:rsidR="00975BDE" w:rsidRPr="00F21E79">
        <w:rPr>
          <w:rFonts w:cs="Arial"/>
          <w:szCs w:val="24"/>
        </w:rPr>
        <w:t xml:space="preserve">e process of </w:t>
      </w:r>
      <w:r w:rsidR="3D9F75B7" w:rsidRPr="00F21E79">
        <w:rPr>
          <w:rFonts w:cs="Arial"/>
          <w:szCs w:val="24"/>
        </w:rPr>
        <w:t xml:space="preserve">revising </w:t>
      </w:r>
      <w:r w:rsidR="00975BDE" w:rsidRPr="00F21E79">
        <w:rPr>
          <w:rFonts w:cs="Arial"/>
          <w:szCs w:val="24"/>
        </w:rPr>
        <w:t xml:space="preserve">the </w:t>
      </w:r>
      <w:r w:rsidR="001645F8" w:rsidRPr="00F21E79">
        <w:rPr>
          <w:rFonts w:cs="Arial"/>
          <w:szCs w:val="24"/>
        </w:rPr>
        <w:t>SLP</w:t>
      </w:r>
      <w:r w:rsidR="00975BDE" w:rsidRPr="00F21E79">
        <w:rPr>
          <w:rFonts w:cs="Arial"/>
          <w:szCs w:val="24"/>
        </w:rPr>
        <w:t xml:space="preserve">. </w:t>
      </w:r>
      <w:r w:rsidR="00F546E7" w:rsidRPr="00F21E79">
        <w:rPr>
          <w:rFonts w:cs="Arial"/>
          <w:szCs w:val="24"/>
        </w:rPr>
        <w:t>In February 2025,</w:t>
      </w:r>
      <w:r w:rsidR="0082273B" w:rsidRPr="00F21E79">
        <w:rPr>
          <w:rFonts w:cs="Arial"/>
          <w:szCs w:val="24"/>
        </w:rPr>
        <w:t xml:space="preserve"> </w:t>
      </w:r>
      <w:r w:rsidR="003657D7" w:rsidRPr="00F21E79">
        <w:rPr>
          <w:rFonts w:cs="Arial"/>
          <w:szCs w:val="24"/>
        </w:rPr>
        <w:t xml:space="preserve">the CDE convened </w:t>
      </w:r>
      <w:r w:rsidR="005626FA" w:rsidRPr="00F21E79">
        <w:rPr>
          <w:rFonts w:cs="Arial"/>
          <w:szCs w:val="24"/>
        </w:rPr>
        <w:t>a</w:t>
      </w:r>
      <w:r w:rsidR="6DE7B435" w:rsidRPr="00F21E79">
        <w:rPr>
          <w:rFonts w:cs="Arial"/>
          <w:szCs w:val="24"/>
        </w:rPr>
        <w:t xml:space="preserve"> </w:t>
      </w:r>
      <w:r w:rsidR="6DE7B435" w:rsidRPr="00624019">
        <w:rPr>
          <w:rFonts w:cs="Arial"/>
          <w:szCs w:val="24"/>
        </w:rPr>
        <w:t>State Literacy Team</w:t>
      </w:r>
      <w:r w:rsidR="6DE7B435" w:rsidRPr="00F21E79">
        <w:rPr>
          <w:rFonts w:cs="Arial"/>
          <w:szCs w:val="24"/>
        </w:rPr>
        <w:t xml:space="preserve"> (SLT)</w:t>
      </w:r>
      <w:r w:rsidR="00624019">
        <w:rPr>
          <w:rFonts w:cs="Arial"/>
          <w:szCs w:val="24"/>
        </w:rPr>
        <w:t xml:space="preserve"> (</w:t>
      </w:r>
      <w:hyperlink r:id="rId14" w:tooltip="State Literacy Team" w:history="1">
        <w:r w:rsidR="00624019" w:rsidRPr="0026070A">
          <w:rPr>
            <w:rStyle w:val="Hyperlink"/>
            <w:rFonts w:cs="Arial"/>
            <w:szCs w:val="24"/>
          </w:rPr>
          <w:t>https://www.cde.ca.gov/ci/pl/slt.asp</w:t>
        </w:r>
      </w:hyperlink>
      <w:r w:rsidR="00624019">
        <w:rPr>
          <w:rFonts w:cs="Arial"/>
          <w:szCs w:val="24"/>
        </w:rPr>
        <w:t>)</w:t>
      </w:r>
      <w:r w:rsidR="006A1696" w:rsidRPr="00F21E79">
        <w:rPr>
          <w:rFonts w:cs="Arial"/>
          <w:szCs w:val="24"/>
        </w:rPr>
        <w:t>,</w:t>
      </w:r>
      <w:r w:rsidR="0057059B" w:rsidRPr="00F21E79">
        <w:rPr>
          <w:rFonts w:cs="Arial"/>
          <w:szCs w:val="24"/>
        </w:rPr>
        <w:t xml:space="preserve"> </w:t>
      </w:r>
      <w:r w:rsidR="00C45E63" w:rsidRPr="00F21E79">
        <w:rPr>
          <w:rFonts w:cs="Arial"/>
          <w:szCs w:val="24"/>
        </w:rPr>
        <w:t>which led</w:t>
      </w:r>
      <w:r w:rsidR="00435A80" w:rsidRPr="00F21E79">
        <w:rPr>
          <w:rFonts w:cs="Arial"/>
          <w:szCs w:val="24"/>
        </w:rPr>
        <w:t xml:space="preserve"> to the development of the updated statewide literacy priorities detailed below.</w:t>
      </w:r>
    </w:p>
    <w:p w14:paraId="5B5A7646" w14:textId="6011C24C" w:rsidR="00036D32" w:rsidRPr="00F21E79" w:rsidRDefault="002A4071" w:rsidP="00AF3A66">
      <w:pPr>
        <w:spacing w:after="240"/>
        <w:rPr>
          <w:rFonts w:cs="Arial"/>
          <w:szCs w:val="24"/>
        </w:rPr>
      </w:pPr>
      <w:r w:rsidRPr="00F21E79">
        <w:rPr>
          <w:rFonts w:cs="Arial"/>
          <w:szCs w:val="24"/>
        </w:rPr>
        <w:lastRenderedPageBreak/>
        <w:t xml:space="preserve">Successful applicants will be selected </w:t>
      </w:r>
      <w:r w:rsidR="009722B9" w:rsidRPr="00F21E79">
        <w:rPr>
          <w:rFonts w:cs="Arial"/>
          <w:szCs w:val="24"/>
        </w:rPr>
        <w:t xml:space="preserve">based on the merits of their application, for </w:t>
      </w:r>
      <w:r w:rsidR="009722B9" w:rsidRPr="00F21E79">
        <w:rPr>
          <w:rFonts w:cs="Arial"/>
          <w:i/>
          <w:szCs w:val="24"/>
        </w:rPr>
        <w:t>one</w:t>
      </w:r>
      <w:r w:rsidR="009722B9" w:rsidRPr="00F21E79">
        <w:rPr>
          <w:rFonts w:cs="Arial"/>
          <w:szCs w:val="24"/>
        </w:rPr>
        <w:t xml:space="preserve"> of the </w:t>
      </w:r>
      <w:r w:rsidRPr="00F21E79">
        <w:rPr>
          <w:rFonts w:cs="Arial"/>
          <w:szCs w:val="24"/>
        </w:rPr>
        <w:t xml:space="preserve">following </w:t>
      </w:r>
      <w:r w:rsidR="00472E26" w:rsidRPr="00F21E79">
        <w:rPr>
          <w:rFonts w:cs="Arial"/>
          <w:szCs w:val="24"/>
        </w:rPr>
        <w:t>three</w:t>
      </w:r>
      <w:r w:rsidR="009722B9" w:rsidRPr="00F21E79">
        <w:rPr>
          <w:rFonts w:cs="Arial"/>
          <w:szCs w:val="24"/>
        </w:rPr>
        <w:t xml:space="preserve"> </w:t>
      </w:r>
      <w:r w:rsidR="007D697A" w:rsidRPr="00F21E79">
        <w:rPr>
          <w:rFonts w:cs="Arial"/>
          <w:szCs w:val="24"/>
        </w:rPr>
        <w:t xml:space="preserve">statewide literacy </w:t>
      </w:r>
      <w:r w:rsidR="00D76C53" w:rsidRPr="00F21E79">
        <w:rPr>
          <w:rFonts w:cs="Arial"/>
          <w:szCs w:val="24"/>
        </w:rPr>
        <w:t>priorit</w:t>
      </w:r>
      <w:r w:rsidR="009722B9" w:rsidRPr="00F21E79">
        <w:rPr>
          <w:rFonts w:cs="Arial"/>
          <w:szCs w:val="24"/>
        </w:rPr>
        <w:t>ies</w:t>
      </w:r>
      <w:r w:rsidR="007D697A" w:rsidRPr="00F21E79">
        <w:rPr>
          <w:rFonts w:cs="Arial"/>
          <w:szCs w:val="24"/>
        </w:rPr>
        <w:t xml:space="preserve"> identified in the SLP</w:t>
      </w:r>
      <w:r w:rsidR="006A1F1A" w:rsidRPr="00F21E79">
        <w:rPr>
          <w:rFonts w:cs="Arial"/>
          <w:szCs w:val="24"/>
        </w:rPr>
        <w:t>:</w:t>
      </w:r>
    </w:p>
    <w:p w14:paraId="76F3D739" w14:textId="77777777" w:rsidR="00472E26" w:rsidRPr="00F21E79" w:rsidRDefault="00472E26" w:rsidP="00F21E79">
      <w:pPr>
        <w:pStyle w:val="ListParagraph"/>
        <w:numPr>
          <w:ilvl w:val="0"/>
          <w:numId w:val="20"/>
        </w:numPr>
        <w:spacing w:after="240"/>
        <w:rPr>
          <w:rFonts w:cs="Arial"/>
          <w:szCs w:val="24"/>
        </w:rPr>
      </w:pPr>
      <w:r w:rsidRPr="00F21E79">
        <w:rPr>
          <w:rFonts w:cs="Arial"/>
          <w:szCs w:val="24"/>
        </w:rPr>
        <w:t>Birth to age five programs that support early childhood educators to build their instructional capacity to support early language and literacy skills and to promote literacy-rich environments and experiences, as well as to increase family support by developing knowledge and skills through family-centered curriculum and literacy activities with special attention to linguistic diversity.</w:t>
      </w:r>
    </w:p>
    <w:p w14:paraId="5E6A6D2B" w14:textId="0338BE79" w:rsidR="001E6B20" w:rsidRPr="00F21E79" w:rsidRDefault="00894B7C" w:rsidP="00F21E79">
      <w:pPr>
        <w:pStyle w:val="NormalWeb"/>
        <w:numPr>
          <w:ilvl w:val="0"/>
          <w:numId w:val="20"/>
        </w:numPr>
        <w:spacing w:before="0" w:after="240"/>
        <w:rPr>
          <w:rFonts w:ascii="Arial" w:hAnsi="Arial" w:cs="Arial"/>
          <w:color w:val="000000"/>
        </w:rPr>
      </w:pPr>
      <w:r w:rsidRPr="00F21E79">
        <w:rPr>
          <w:rFonts w:ascii="Arial" w:hAnsi="Arial" w:cs="Arial"/>
          <w:color w:val="000000"/>
        </w:rPr>
        <w:t xml:space="preserve">Transitional kindergarten to </w:t>
      </w:r>
      <w:r w:rsidR="001645F8" w:rsidRPr="00F21E79">
        <w:rPr>
          <w:rFonts w:ascii="Arial" w:hAnsi="Arial" w:cs="Arial"/>
          <w:color w:val="000000"/>
        </w:rPr>
        <w:t>g</w:t>
      </w:r>
      <w:r w:rsidRPr="00F21E79">
        <w:rPr>
          <w:rFonts w:ascii="Arial" w:hAnsi="Arial" w:cs="Arial"/>
          <w:color w:val="000000"/>
        </w:rPr>
        <w:t xml:space="preserve">rade </w:t>
      </w:r>
      <w:r w:rsidR="001645F8" w:rsidRPr="00F21E79">
        <w:rPr>
          <w:rFonts w:ascii="Arial" w:hAnsi="Arial" w:cs="Arial"/>
          <w:color w:val="000000"/>
        </w:rPr>
        <w:t>f</w:t>
      </w:r>
      <w:r w:rsidRPr="00F21E79">
        <w:rPr>
          <w:rFonts w:ascii="Arial" w:hAnsi="Arial" w:cs="Arial"/>
          <w:color w:val="000000"/>
        </w:rPr>
        <w:t>ive (TK–5) programs that</w:t>
      </w:r>
      <w:r w:rsidR="00A94700" w:rsidRPr="00F21E79">
        <w:rPr>
          <w:rFonts w:ascii="Arial" w:hAnsi="Arial" w:cs="Arial"/>
          <w:color w:val="000000"/>
        </w:rPr>
        <w:t xml:space="preserve"> b</w:t>
      </w:r>
      <w:r w:rsidR="001E6B20" w:rsidRPr="00F21E79">
        <w:rPr>
          <w:rFonts w:ascii="Arial" w:hAnsi="Arial" w:cs="Arial"/>
          <w:color w:val="000000"/>
        </w:rPr>
        <w:t xml:space="preserve">uild educator capacity for evidence based structured literacy instruction within a </w:t>
      </w:r>
      <w:r w:rsidR="001645F8" w:rsidRPr="00F21E79">
        <w:rPr>
          <w:rFonts w:ascii="Arial" w:hAnsi="Arial" w:cs="Arial"/>
          <w:color w:val="000000"/>
        </w:rPr>
        <w:t>Multi-Tiered System of Support (MTSS)</w:t>
      </w:r>
      <w:r w:rsidR="001E6B20" w:rsidRPr="00F21E79">
        <w:rPr>
          <w:rFonts w:ascii="Arial" w:hAnsi="Arial" w:cs="Arial"/>
          <w:color w:val="000000"/>
        </w:rPr>
        <w:t>, including Universal Tier 1 instruction in foundational skills, language development, reading comprehension, and writing instruction for all students including, but not limited to:</w:t>
      </w:r>
    </w:p>
    <w:p w14:paraId="33EAE2E3" w14:textId="2D5F2E39" w:rsidR="001E6B20" w:rsidRPr="00F21E79" w:rsidRDefault="001E6B20" w:rsidP="00F21E79">
      <w:pPr>
        <w:pStyle w:val="NormalWeb"/>
        <w:numPr>
          <w:ilvl w:val="1"/>
          <w:numId w:val="24"/>
        </w:numPr>
        <w:spacing w:before="0" w:after="240"/>
        <w:textAlignment w:val="baseline"/>
        <w:rPr>
          <w:rFonts w:ascii="Arial" w:hAnsi="Arial" w:cs="Arial"/>
          <w:color w:val="000000"/>
        </w:rPr>
      </w:pPr>
      <w:r w:rsidRPr="00F21E79">
        <w:rPr>
          <w:rFonts w:ascii="Arial" w:hAnsi="Arial" w:cs="Arial"/>
          <w:color w:val="000000"/>
        </w:rPr>
        <w:t xml:space="preserve">English learner and multilingual students with opportunities to develop biliteracy, including integrated and designated </w:t>
      </w:r>
      <w:r w:rsidR="00497F04" w:rsidRPr="00F21E79">
        <w:rPr>
          <w:rFonts w:ascii="Arial" w:hAnsi="Arial" w:cs="Arial"/>
          <w:color w:val="000000"/>
        </w:rPr>
        <w:t xml:space="preserve">English </w:t>
      </w:r>
      <w:r w:rsidR="00464AD3">
        <w:rPr>
          <w:rFonts w:ascii="Arial" w:hAnsi="Arial" w:cs="Arial"/>
          <w:color w:val="000000"/>
        </w:rPr>
        <w:t>L</w:t>
      </w:r>
      <w:r w:rsidR="00497F04" w:rsidRPr="00F21E79">
        <w:rPr>
          <w:rFonts w:ascii="Arial" w:hAnsi="Arial" w:cs="Arial"/>
          <w:color w:val="000000"/>
        </w:rPr>
        <w:t xml:space="preserve">anguage </w:t>
      </w:r>
      <w:r w:rsidR="00464AD3">
        <w:rPr>
          <w:rFonts w:ascii="Arial" w:hAnsi="Arial" w:cs="Arial"/>
          <w:color w:val="000000"/>
        </w:rPr>
        <w:t>D</w:t>
      </w:r>
      <w:r w:rsidR="00497F04" w:rsidRPr="00F21E79">
        <w:rPr>
          <w:rFonts w:ascii="Arial" w:hAnsi="Arial" w:cs="Arial"/>
          <w:color w:val="000000"/>
        </w:rPr>
        <w:t>evelopment (</w:t>
      </w:r>
      <w:r w:rsidRPr="00F21E79">
        <w:rPr>
          <w:rFonts w:ascii="Arial" w:hAnsi="Arial" w:cs="Arial"/>
          <w:color w:val="000000"/>
        </w:rPr>
        <w:t>ELD</w:t>
      </w:r>
      <w:proofErr w:type="gramStart"/>
      <w:r w:rsidR="00497F04" w:rsidRPr="00F21E79">
        <w:rPr>
          <w:rFonts w:ascii="Arial" w:hAnsi="Arial" w:cs="Arial"/>
          <w:color w:val="000000"/>
        </w:rPr>
        <w:t>)</w:t>
      </w:r>
      <w:r w:rsidR="00E41C0D" w:rsidRPr="00F21E79">
        <w:rPr>
          <w:rFonts w:ascii="Arial" w:hAnsi="Arial" w:cs="Arial"/>
          <w:color w:val="000000"/>
        </w:rPr>
        <w:t>;</w:t>
      </w:r>
      <w:proofErr w:type="gramEnd"/>
    </w:p>
    <w:p w14:paraId="550EF741" w14:textId="3FB1CCEF" w:rsidR="001E6B20" w:rsidRPr="00F21E79" w:rsidRDefault="00DA19DC" w:rsidP="00F21E79">
      <w:pPr>
        <w:pStyle w:val="NormalWeb"/>
        <w:numPr>
          <w:ilvl w:val="1"/>
          <w:numId w:val="24"/>
        </w:numPr>
        <w:spacing w:before="0" w:after="240"/>
        <w:textAlignment w:val="baseline"/>
        <w:rPr>
          <w:rFonts w:ascii="Arial" w:hAnsi="Arial" w:cs="Arial"/>
          <w:color w:val="000000"/>
        </w:rPr>
      </w:pPr>
      <w:r w:rsidRPr="00F21E79">
        <w:rPr>
          <w:rFonts w:ascii="Arial" w:hAnsi="Arial" w:cs="Arial"/>
          <w:color w:val="000000"/>
        </w:rPr>
        <w:t>S</w:t>
      </w:r>
      <w:r w:rsidR="001E6B20" w:rsidRPr="00F21E79">
        <w:rPr>
          <w:rFonts w:ascii="Arial" w:hAnsi="Arial" w:cs="Arial"/>
          <w:color w:val="000000"/>
        </w:rPr>
        <w:t>tudents struggling with literacy, including, but not limited to, students with disabilities and students with dyslexia</w:t>
      </w:r>
      <w:r w:rsidR="00E41C0D" w:rsidRPr="00F21E79">
        <w:rPr>
          <w:rFonts w:ascii="Arial" w:hAnsi="Arial" w:cs="Arial"/>
          <w:color w:val="000000"/>
        </w:rPr>
        <w:t>;</w:t>
      </w:r>
      <w:r w:rsidR="001E6B20" w:rsidRPr="00F21E79">
        <w:rPr>
          <w:rFonts w:ascii="Arial" w:hAnsi="Arial" w:cs="Arial"/>
          <w:color w:val="000000"/>
        </w:rPr>
        <w:t xml:space="preserve"> and</w:t>
      </w:r>
    </w:p>
    <w:p w14:paraId="3A305BD2" w14:textId="12F746F9" w:rsidR="001E6B20" w:rsidRPr="00F21E79" w:rsidRDefault="001E6B20" w:rsidP="00F21E79">
      <w:pPr>
        <w:pStyle w:val="NormalWeb"/>
        <w:numPr>
          <w:ilvl w:val="1"/>
          <w:numId w:val="24"/>
        </w:numPr>
        <w:spacing w:before="0" w:after="240"/>
        <w:textAlignment w:val="baseline"/>
        <w:rPr>
          <w:rFonts w:ascii="Arial" w:hAnsi="Arial" w:cs="Arial"/>
          <w:color w:val="000000"/>
        </w:rPr>
      </w:pPr>
      <w:r w:rsidRPr="00F21E79">
        <w:rPr>
          <w:rFonts w:ascii="Arial" w:hAnsi="Arial" w:cs="Arial"/>
          <w:color w:val="000000"/>
        </w:rPr>
        <w:t>Other identified student populations</w:t>
      </w:r>
      <w:r w:rsidR="00E41C0D" w:rsidRPr="00F21E79">
        <w:rPr>
          <w:rFonts w:ascii="Arial" w:hAnsi="Arial" w:cs="Arial"/>
          <w:color w:val="000000"/>
        </w:rPr>
        <w:t>.</w:t>
      </w:r>
    </w:p>
    <w:p w14:paraId="211C10BA" w14:textId="09006DD5" w:rsidR="001E6B20" w:rsidRPr="00F21E79" w:rsidRDefault="00A94700" w:rsidP="00F21E79">
      <w:pPr>
        <w:pStyle w:val="NormalWeb"/>
        <w:numPr>
          <w:ilvl w:val="0"/>
          <w:numId w:val="20"/>
        </w:numPr>
        <w:spacing w:before="0" w:after="240"/>
        <w:textAlignment w:val="baseline"/>
        <w:rPr>
          <w:rFonts w:ascii="Arial" w:hAnsi="Arial" w:cs="Arial"/>
          <w:color w:val="000000"/>
        </w:rPr>
      </w:pPr>
      <w:r w:rsidRPr="00F21E79">
        <w:rPr>
          <w:rFonts w:ascii="Arial" w:hAnsi="Arial" w:cs="Arial"/>
          <w:color w:val="000000" w:themeColor="text1"/>
        </w:rPr>
        <w:t>Grades six</w:t>
      </w:r>
      <w:r w:rsidR="00682183">
        <w:rPr>
          <w:rFonts w:ascii="Arial" w:hAnsi="Arial" w:cs="Arial"/>
          <w:color w:val="000000" w:themeColor="text1"/>
        </w:rPr>
        <w:t xml:space="preserve"> through </w:t>
      </w:r>
      <w:r w:rsidRPr="00F21E79">
        <w:rPr>
          <w:rFonts w:ascii="Arial" w:hAnsi="Arial" w:cs="Arial"/>
          <w:color w:val="000000" w:themeColor="text1"/>
        </w:rPr>
        <w:t>twelve</w:t>
      </w:r>
      <w:r w:rsidR="7B16ABDE" w:rsidRPr="00F21E79">
        <w:rPr>
          <w:rFonts w:ascii="Arial" w:hAnsi="Arial" w:cs="Arial"/>
          <w:color w:val="000000" w:themeColor="text1"/>
        </w:rPr>
        <w:t xml:space="preserve"> (6</w:t>
      </w:r>
      <w:r w:rsidR="00682183">
        <w:rPr>
          <w:rFonts w:ascii="Arial" w:hAnsi="Arial" w:cs="Arial"/>
          <w:color w:val="000000" w:themeColor="text1"/>
        </w:rPr>
        <w:t>–</w:t>
      </w:r>
      <w:r w:rsidR="7B16ABDE" w:rsidRPr="00F21E79">
        <w:rPr>
          <w:rFonts w:ascii="Arial" w:hAnsi="Arial" w:cs="Arial"/>
          <w:color w:val="000000" w:themeColor="text1"/>
        </w:rPr>
        <w:t>12)</w:t>
      </w:r>
      <w:r w:rsidRPr="00F21E79">
        <w:rPr>
          <w:rFonts w:ascii="Arial" w:hAnsi="Arial" w:cs="Arial"/>
          <w:color w:val="000000" w:themeColor="text1"/>
        </w:rPr>
        <w:t xml:space="preserve"> programs that b</w:t>
      </w:r>
      <w:r w:rsidR="001E6B20" w:rsidRPr="00F21E79">
        <w:rPr>
          <w:rFonts w:ascii="Arial" w:hAnsi="Arial" w:cs="Arial"/>
          <w:color w:val="000000" w:themeColor="text1"/>
        </w:rPr>
        <w:t xml:space="preserve">uild educator capacity in all content areas for </w:t>
      </w:r>
      <w:r w:rsidR="002D3E5D" w:rsidRPr="00F21E79">
        <w:rPr>
          <w:rFonts w:ascii="Arial" w:hAnsi="Arial" w:cs="Arial"/>
          <w:color w:val="000000" w:themeColor="text1"/>
        </w:rPr>
        <w:t>evidence-based</w:t>
      </w:r>
      <w:r w:rsidR="001E6B20" w:rsidRPr="00F21E79">
        <w:rPr>
          <w:rFonts w:ascii="Arial" w:hAnsi="Arial" w:cs="Arial"/>
          <w:color w:val="000000" w:themeColor="text1"/>
        </w:rPr>
        <w:t xml:space="preserve"> literacy instruction within an MTSS, including Universal Tier 1 literacy instruction for all students, including but not limited to</w:t>
      </w:r>
      <w:r w:rsidR="00682183">
        <w:rPr>
          <w:rFonts w:ascii="Arial" w:hAnsi="Arial" w:cs="Arial"/>
          <w:color w:val="000000" w:themeColor="text1"/>
        </w:rPr>
        <w:t>:</w:t>
      </w:r>
      <w:r w:rsidR="001E6B20" w:rsidRPr="00F21E79">
        <w:rPr>
          <w:rFonts w:ascii="Arial" w:hAnsi="Arial" w:cs="Arial"/>
          <w:color w:val="000000" w:themeColor="text1"/>
        </w:rPr>
        <w:t> </w:t>
      </w:r>
    </w:p>
    <w:p w14:paraId="4CBA70AF" w14:textId="6AA3976D" w:rsidR="001E6B20" w:rsidRPr="00F21E79" w:rsidRDefault="001E6B20" w:rsidP="00F21E79">
      <w:pPr>
        <w:pStyle w:val="NormalWeb"/>
        <w:numPr>
          <w:ilvl w:val="0"/>
          <w:numId w:val="23"/>
        </w:numPr>
        <w:spacing w:before="0" w:after="240"/>
        <w:textAlignment w:val="baseline"/>
        <w:rPr>
          <w:rFonts w:ascii="Arial" w:hAnsi="Arial" w:cs="Arial"/>
          <w:color w:val="000000"/>
        </w:rPr>
      </w:pPr>
      <w:r w:rsidRPr="00F21E79">
        <w:rPr>
          <w:rFonts w:ascii="Arial" w:hAnsi="Arial" w:cs="Arial"/>
          <w:color w:val="000000"/>
        </w:rPr>
        <w:t xml:space="preserve">English learner and multilingual students with opportunities to develop biliteracy, supports for </w:t>
      </w:r>
      <w:r w:rsidR="00E41C0D" w:rsidRPr="00F21E79">
        <w:rPr>
          <w:rFonts w:ascii="Arial" w:hAnsi="Arial" w:cs="Arial"/>
          <w:color w:val="000000"/>
        </w:rPr>
        <w:t>long</w:t>
      </w:r>
      <w:r w:rsidR="00E53E11">
        <w:rPr>
          <w:rFonts w:ascii="Arial" w:hAnsi="Arial" w:cs="Arial"/>
          <w:color w:val="000000"/>
        </w:rPr>
        <w:t>-</w:t>
      </w:r>
      <w:r w:rsidR="00E41C0D" w:rsidRPr="00F21E79">
        <w:rPr>
          <w:rFonts w:ascii="Arial" w:hAnsi="Arial" w:cs="Arial"/>
          <w:color w:val="000000"/>
        </w:rPr>
        <w:t xml:space="preserve">term </w:t>
      </w:r>
      <w:r w:rsidRPr="00F21E79">
        <w:rPr>
          <w:rFonts w:ascii="Arial" w:hAnsi="Arial" w:cs="Arial"/>
          <w:color w:val="000000"/>
        </w:rPr>
        <w:t>E</w:t>
      </w:r>
      <w:r w:rsidR="005626FA" w:rsidRPr="00F21E79">
        <w:rPr>
          <w:rFonts w:ascii="Arial" w:hAnsi="Arial" w:cs="Arial"/>
          <w:color w:val="000000"/>
        </w:rPr>
        <w:t xml:space="preserve">nglish </w:t>
      </w:r>
      <w:r w:rsidR="00E41C0D" w:rsidRPr="00F21E79">
        <w:rPr>
          <w:rFonts w:ascii="Arial" w:hAnsi="Arial" w:cs="Arial"/>
          <w:color w:val="000000"/>
        </w:rPr>
        <w:t>learners</w:t>
      </w:r>
      <w:r w:rsidRPr="00F21E79">
        <w:rPr>
          <w:rFonts w:ascii="Arial" w:hAnsi="Arial" w:cs="Arial"/>
          <w:color w:val="000000"/>
        </w:rPr>
        <w:t>, integrated and designated</w:t>
      </w:r>
      <w:r w:rsidRPr="00F21E79" w:rsidDel="00682183">
        <w:rPr>
          <w:rFonts w:ascii="Arial" w:hAnsi="Arial" w:cs="Arial"/>
          <w:color w:val="000000"/>
        </w:rPr>
        <w:t xml:space="preserve"> </w:t>
      </w:r>
      <w:proofErr w:type="gramStart"/>
      <w:r w:rsidR="00682183">
        <w:rPr>
          <w:rFonts w:ascii="Arial" w:hAnsi="Arial" w:cs="Arial"/>
          <w:color w:val="000000"/>
        </w:rPr>
        <w:t>ELD</w:t>
      </w:r>
      <w:r w:rsidR="00E41C0D" w:rsidRPr="00F21E79">
        <w:rPr>
          <w:rFonts w:ascii="Arial" w:hAnsi="Arial" w:cs="Arial"/>
          <w:color w:val="000000"/>
        </w:rPr>
        <w:t>;</w:t>
      </w:r>
      <w:proofErr w:type="gramEnd"/>
    </w:p>
    <w:p w14:paraId="2781BD7F" w14:textId="6DDBE559" w:rsidR="001E6B20" w:rsidRPr="00F21E79" w:rsidRDefault="00DA19DC" w:rsidP="00F21E79">
      <w:pPr>
        <w:pStyle w:val="NormalWeb"/>
        <w:numPr>
          <w:ilvl w:val="0"/>
          <w:numId w:val="23"/>
        </w:numPr>
        <w:spacing w:before="0" w:after="240"/>
        <w:textAlignment w:val="baseline"/>
        <w:rPr>
          <w:rFonts w:ascii="Arial" w:hAnsi="Arial" w:cs="Arial"/>
          <w:color w:val="000000"/>
        </w:rPr>
      </w:pPr>
      <w:r w:rsidRPr="00F21E79">
        <w:rPr>
          <w:rFonts w:ascii="Arial" w:hAnsi="Arial" w:cs="Arial"/>
          <w:color w:val="000000"/>
        </w:rPr>
        <w:t>S</w:t>
      </w:r>
      <w:r w:rsidR="001E6B20" w:rsidRPr="00F21E79">
        <w:rPr>
          <w:rFonts w:ascii="Arial" w:hAnsi="Arial" w:cs="Arial"/>
          <w:color w:val="000000"/>
        </w:rPr>
        <w:t>tudents struggling with literacy, including, but not limited to, students with disabilities and students with dyslexia</w:t>
      </w:r>
      <w:r w:rsidR="00E41C0D" w:rsidRPr="00F21E79">
        <w:rPr>
          <w:rFonts w:ascii="Arial" w:hAnsi="Arial" w:cs="Arial"/>
          <w:color w:val="000000"/>
        </w:rPr>
        <w:t>;</w:t>
      </w:r>
      <w:r w:rsidR="001E6B20" w:rsidRPr="00F21E79">
        <w:rPr>
          <w:rFonts w:ascii="Arial" w:hAnsi="Arial" w:cs="Arial"/>
          <w:color w:val="000000"/>
        </w:rPr>
        <w:t xml:space="preserve"> and</w:t>
      </w:r>
    </w:p>
    <w:p w14:paraId="374F7566" w14:textId="4374A12A" w:rsidR="001E6B20" w:rsidRPr="00F21E79" w:rsidRDefault="001E6B20" w:rsidP="00F21E79">
      <w:pPr>
        <w:pStyle w:val="NormalWeb"/>
        <w:numPr>
          <w:ilvl w:val="0"/>
          <w:numId w:val="23"/>
        </w:numPr>
        <w:spacing w:before="0" w:after="240"/>
        <w:textAlignment w:val="baseline"/>
        <w:rPr>
          <w:rFonts w:ascii="Arial" w:hAnsi="Arial" w:cs="Arial"/>
          <w:strike/>
        </w:rPr>
      </w:pPr>
      <w:r w:rsidRPr="00F21E79">
        <w:rPr>
          <w:rFonts w:ascii="Arial" w:hAnsi="Arial" w:cs="Arial"/>
          <w:color w:val="000000"/>
        </w:rPr>
        <w:t>Other identified student populations</w:t>
      </w:r>
      <w:r w:rsidR="00E41C0D" w:rsidRPr="00F21E79">
        <w:rPr>
          <w:rFonts w:ascii="Arial" w:hAnsi="Arial" w:cs="Arial"/>
          <w:color w:val="000000"/>
        </w:rPr>
        <w:t>.</w:t>
      </w:r>
    </w:p>
    <w:p w14:paraId="590D2BF5" w14:textId="5EF26EE2" w:rsidR="00AD2B0B" w:rsidRPr="00F21E79" w:rsidRDefault="00F062AD" w:rsidP="00686127">
      <w:pPr>
        <w:pStyle w:val="Heading3"/>
      </w:pPr>
      <w:bookmarkStart w:id="22" w:name="_Toc200517714"/>
      <w:r w:rsidRPr="00F21E79">
        <w:t>Grant Award Information</w:t>
      </w:r>
      <w:r w:rsidR="00AD2B0B" w:rsidRPr="00F21E79">
        <w:t xml:space="preserve"> and Funding</w:t>
      </w:r>
      <w:bookmarkEnd w:id="22"/>
    </w:p>
    <w:p w14:paraId="3ECEC25E" w14:textId="15F24DDC" w:rsidR="004478E6" w:rsidRPr="00F21E79" w:rsidRDefault="004478E6" w:rsidP="00F21E79">
      <w:pPr>
        <w:spacing w:after="240"/>
        <w:rPr>
          <w:rFonts w:cs="Arial"/>
          <w:snapToGrid/>
          <w:szCs w:val="24"/>
          <w:lang w:val="en"/>
        </w:rPr>
      </w:pPr>
      <w:r w:rsidRPr="00F21E79">
        <w:rPr>
          <w:rFonts w:cs="Arial"/>
          <w:color w:val="000000"/>
          <w:szCs w:val="24"/>
          <w:shd w:val="clear" w:color="auto" w:fill="FFFFFF"/>
        </w:rPr>
        <w:t>In 2024</w:t>
      </w:r>
      <w:r w:rsidR="004E2B09">
        <w:rPr>
          <w:rFonts w:cs="Arial"/>
          <w:color w:val="000000"/>
          <w:szCs w:val="24"/>
          <w:shd w:val="clear" w:color="auto" w:fill="FFFFFF"/>
        </w:rPr>
        <w:t>,</w:t>
      </w:r>
      <w:r w:rsidRPr="00F21E79">
        <w:rPr>
          <w:rFonts w:cs="Arial"/>
          <w:color w:val="000000"/>
          <w:szCs w:val="24"/>
          <w:shd w:val="clear" w:color="auto" w:fill="FFFFFF"/>
        </w:rPr>
        <w:t xml:space="preserve"> the CDE was awarded</w:t>
      </w:r>
      <w:r w:rsidRPr="00F21E79">
        <w:rPr>
          <w:rFonts w:cs="Arial"/>
          <w:color w:val="000000"/>
          <w:szCs w:val="24"/>
          <w:lang w:val="en"/>
        </w:rPr>
        <w:t xml:space="preserve"> $38 million in CLSD grant funds to</w:t>
      </w:r>
      <w:r w:rsidRPr="00F21E79">
        <w:rPr>
          <w:rFonts w:cs="Arial"/>
          <w:color w:val="000000"/>
          <w:szCs w:val="24"/>
          <w:shd w:val="clear" w:color="auto" w:fill="FFFFFF"/>
        </w:rPr>
        <w:t xml:space="preserve"> expand and enhance existing statewide infrastructure, guidance, and expertise to bring coherence to the system of literacy supports to improve student outcomes over a period of five years.</w:t>
      </w:r>
      <w:r w:rsidRPr="00F21E79">
        <w:rPr>
          <w:rFonts w:cs="Arial"/>
          <w:color w:val="000000"/>
          <w:szCs w:val="24"/>
          <w:lang w:val="en"/>
        </w:rPr>
        <w:t xml:space="preserve"> Ninety-five percent of the funds allocated for the CLSD Grant Program are to be awarded as </w:t>
      </w:r>
      <w:r w:rsidR="005B6DF2" w:rsidRPr="00F21E79">
        <w:rPr>
          <w:rFonts w:cs="Arial"/>
          <w:color w:val="000000"/>
          <w:szCs w:val="24"/>
          <w:lang w:val="en"/>
        </w:rPr>
        <w:t>sub</w:t>
      </w:r>
      <w:r w:rsidRPr="00F21E79">
        <w:rPr>
          <w:rFonts w:cs="Arial"/>
          <w:color w:val="000000"/>
          <w:szCs w:val="24"/>
          <w:lang w:val="en"/>
        </w:rPr>
        <w:t>grants to consortia of COEs</w:t>
      </w:r>
      <w:r w:rsidR="005B6DF2" w:rsidRPr="00F21E79">
        <w:rPr>
          <w:rFonts w:cs="Arial"/>
          <w:color w:val="000000"/>
          <w:szCs w:val="24"/>
          <w:lang w:val="en"/>
        </w:rPr>
        <w:t xml:space="preserve"> (also referred to in this </w:t>
      </w:r>
      <w:r w:rsidR="004E2B09">
        <w:rPr>
          <w:rFonts w:cs="Arial"/>
          <w:color w:val="000000"/>
          <w:szCs w:val="24"/>
          <w:lang w:val="en"/>
        </w:rPr>
        <w:t>Request for Applications [</w:t>
      </w:r>
      <w:r w:rsidR="005B6DF2" w:rsidRPr="00F21E79">
        <w:rPr>
          <w:rFonts w:cs="Arial"/>
          <w:color w:val="000000"/>
          <w:szCs w:val="24"/>
          <w:lang w:val="en"/>
        </w:rPr>
        <w:t>RFA</w:t>
      </w:r>
      <w:r w:rsidR="004E2B09">
        <w:rPr>
          <w:rFonts w:cs="Arial"/>
          <w:color w:val="000000"/>
          <w:szCs w:val="24"/>
          <w:lang w:val="en"/>
        </w:rPr>
        <w:t>]</w:t>
      </w:r>
      <w:r w:rsidR="005B6DF2" w:rsidRPr="00F21E79">
        <w:rPr>
          <w:rFonts w:cs="Arial"/>
          <w:color w:val="000000"/>
          <w:szCs w:val="24"/>
          <w:lang w:val="en"/>
        </w:rPr>
        <w:t xml:space="preserve"> as LLAs)</w:t>
      </w:r>
      <w:r w:rsidRPr="00F21E79">
        <w:rPr>
          <w:rFonts w:cs="Arial"/>
          <w:color w:val="000000"/>
          <w:szCs w:val="24"/>
          <w:lang w:val="en"/>
        </w:rPr>
        <w:t xml:space="preserve"> to </w:t>
      </w:r>
      <w:r w:rsidRPr="00F21E79">
        <w:rPr>
          <w:rFonts w:cs="Arial"/>
          <w:color w:val="000000"/>
          <w:szCs w:val="24"/>
        </w:rPr>
        <w:t xml:space="preserve">align local and state literacy initiatives through a coordinated effort to build state and local capacity over the life of the grant, and to build local capacity to establish, align, and implement local literacy initiatives that emphasize </w:t>
      </w:r>
      <w:r w:rsidRPr="00F21E79">
        <w:rPr>
          <w:rFonts w:cs="Arial"/>
          <w:color w:val="000000"/>
          <w:szCs w:val="24"/>
        </w:rPr>
        <w:lastRenderedPageBreak/>
        <w:t xml:space="preserve">family and community involvement to address the needs of California’s most vulnerable children. </w:t>
      </w:r>
    </w:p>
    <w:p w14:paraId="57110964" w14:textId="4099E533" w:rsidR="002F20D6" w:rsidRDefault="00AD2B0B" w:rsidP="3E786E52">
      <w:pPr>
        <w:autoSpaceDE w:val="0"/>
        <w:autoSpaceDN w:val="0"/>
        <w:adjustRightInd w:val="0"/>
        <w:spacing w:after="240"/>
        <w:rPr>
          <w:rFonts w:cs="Arial"/>
        </w:rPr>
      </w:pPr>
      <w:r w:rsidRPr="3E786E52">
        <w:rPr>
          <w:rFonts w:cs="Arial"/>
        </w:rPr>
        <w:t>The CDE plans to issue</w:t>
      </w:r>
      <w:r w:rsidR="005B6DF2" w:rsidRPr="3E786E52">
        <w:rPr>
          <w:rFonts w:cs="Arial"/>
        </w:rPr>
        <w:t xml:space="preserve"> three subgrants totaling</w:t>
      </w:r>
      <w:r w:rsidRPr="3E786E52">
        <w:rPr>
          <w:rFonts w:cs="Arial"/>
        </w:rPr>
        <w:t xml:space="preserve"> $36.1 million, based upon merit, to consortia of COEs</w:t>
      </w:r>
      <w:r w:rsidR="005B6DF2" w:rsidRPr="3E786E52">
        <w:rPr>
          <w:rFonts w:cs="Arial"/>
        </w:rPr>
        <w:t xml:space="preserve"> (amount for each subgrant detailed </w:t>
      </w:r>
      <w:r w:rsidRPr="3E786E52">
        <w:rPr>
          <w:rFonts w:cs="Arial"/>
        </w:rPr>
        <w:t>below</w:t>
      </w:r>
      <w:r w:rsidR="005B6DF2" w:rsidRPr="3E786E52">
        <w:rPr>
          <w:rFonts w:cs="Arial"/>
        </w:rPr>
        <w:t>)</w:t>
      </w:r>
      <w:r w:rsidRPr="3E786E52">
        <w:rPr>
          <w:rFonts w:cs="Arial"/>
        </w:rPr>
        <w:t>.</w:t>
      </w:r>
      <w:r w:rsidR="00C45E63" w:rsidRPr="3E786E52">
        <w:rPr>
          <w:rFonts w:cs="Arial"/>
        </w:rPr>
        <w:t xml:space="preserve"> The grant period will be approximately four years, from </w:t>
      </w:r>
      <w:r w:rsidR="00691B5B">
        <w:rPr>
          <w:rFonts w:cs="Arial"/>
          <w:bCs/>
          <w:szCs w:val="24"/>
        </w:rPr>
        <w:t>December</w:t>
      </w:r>
      <w:r w:rsidR="00691B5B" w:rsidRPr="00F21E79">
        <w:rPr>
          <w:rFonts w:cs="Arial"/>
          <w:bCs/>
          <w:szCs w:val="24"/>
        </w:rPr>
        <w:t xml:space="preserve"> </w:t>
      </w:r>
      <w:r w:rsidR="00C45E63" w:rsidRPr="3E786E52">
        <w:rPr>
          <w:rFonts w:cs="Arial"/>
        </w:rPr>
        <w:t>1, 2025, through September 30, 2029</w:t>
      </w:r>
      <w:r w:rsidR="00E41C0D" w:rsidRPr="3E786E52">
        <w:rPr>
          <w:rFonts w:cs="Arial"/>
        </w:rPr>
        <w:t>.</w:t>
      </w:r>
      <w:r w:rsidR="00C45E63" w:rsidRPr="3E786E52">
        <w:rPr>
          <w:rFonts w:cs="Arial"/>
        </w:rPr>
        <w:t xml:space="preserve"> (Timelines are subject to change. Please visit the 2025 CLSD web page for the most accurate timeline</w:t>
      </w:r>
      <w:r w:rsidR="00E41C0D" w:rsidRPr="3E786E52">
        <w:rPr>
          <w:rFonts w:cs="Arial"/>
        </w:rPr>
        <w:t>.</w:t>
      </w:r>
      <w:r w:rsidR="00C45E63" w:rsidRPr="3E786E52">
        <w:rPr>
          <w:rFonts w:cs="Arial"/>
        </w:rPr>
        <w:t>)</w:t>
      </w:r>
      <w:r w:rsidR="005D2D85" w:rsidRPr="3E786E52">
        <w:rPr>
          <w:rFonts w:cs="Arial"/>
        </w:rPr>
        <w:t xml:space="preserve"> </w:t>
      </w:r>
    </w:p>
    <w:p w14:paraId="19C925B4" w14:textId="77777777" w:rsidR="00BC3E78" w:rsidRPr="00BC3E78" w:rsidRDefault="00BC3E78" w:rsidP="00686127">
      <w:pPr>
        <w:pStyle w:val="Heading3"/>
        <w:rPr>
          <w:rFonts w:eastAsia="Times New Roman"/>
          <w:b w:val="0"/>
          <w:spacing w:val="0"/>
          <w:szCs w:val="20"/>
        </w:rPr>
      </w:pPr>
      <w:bookmarkStart w:id="23" w:name="_Toc200517715"/>
      <w:r w:rsidRPr="00BC3E78">
        <w:rPr>
          <w:rFonts w:eastAsia="Times New Roman"/>
          <w:bCs/>
          <w:spacing w:val="0"/>
          <w:szCs w:val="20"/>
        </w:rPr>
        <w:t xml:space="preserve">Note: </w:t>
      </w:r>
      <w:r w:rsidRPr="00BC3E78">
        <w:rPr>
          <w:rFonts w:eastAsia="Times New Roman"/>
          <w:b w:val="0"/>
          <w:spacing w:val="0"/>
          <w:szCs w:val="20"/>
        </w:rPr>
        <w:t xml:space="preserve">Grant funding is contingent on CDE </w:t>
      </w:r>
      <w:proofErr w:type="gramStart"/>
      <w:r w:rsidRPr="00BC3E78">
        <w:rPr>
          <w:rFonts w:eastAsia="Times New Roman"/>
          <w:b w:val="0"/>
          <w:spacing w:val="0"/>
          <w:szCs w:val="20"/>
        </w:rPr>
        <w:t>actually receiving</w:t>
      </w:r>
      <w:proofErr w:type="gramEnd"/>
      <w:r w:rsidRPr="00BC3E78">
        <w:rPr>
          <w:rFonts w:eastAsia="Times New Roman"/>
          <w:b w:val="0"/>
          <w:spacing w:val="0"/>
          <w:szCs w:val="20"/>
        </w:rPr>
        <w:t xml:space="preserve"> the full and complete amount of its planned allocations from the U.S. Department of Education (ED) for distribution to grantees and upon CDE receiving the California Budget Authority necessary to distribute the grant funds. Grant funds are also subject to any additional restrictions, limitations or conditions imposed by the state or federal government. The CDE may delay, reduce, withhold or terminate grant funding as necessary to reflect any delay, reduction, withholding, impoundment, termination, </w:t>
      </w:r>
      <w:proofErr w:type="gramStart"/>
      <w:r w:rsidRPr="00BC3E78">
        <w:rPr>
          <w:rFonts w:eastAsia="Times New Roman"/>
          <w:b w:val="0"/>
          <w:spacing w:val="0"/>
          <w:szCs w:val="20"/>
        </w:rPr>
        <w:t>cancellation</w:t>
      </w:r>
      <w:proofErr w:type="gramEnd"/>
      <w:r w:rsidRPr="00BC3E78">
        <w:rPr>
          <w:rFonts w:eastAsia="Times New Roman"/>
          <w:b w:val="0"/>
          <w:spacing w:val="0"/>
          <w:szCs w:val="20"/>
        </w:rPr>
        <w:t xml:space="preserve"> or other action reducing the funds </w:t>
      </w:r>
      <w:proofErr w:type="gramStart"/>
      <w:r w:rsidRPr="00BC3E78">
        <w:rPr>
          <w:rFonts w:eastAsia="Times New Roman"/>
          <w:b w:val="0"/>
          <w:spacing w:val="0"/>
          <w:szCs w:val="20"/>
        </w:rPr>
        <w:t>actually received</w:t>
      </w:r>
      <w:proofErr w:type="gramEnd"/>
      <w:r w:rsidRPr="00BC3E78">
        <w:rPr>
          <w:rFonts w:eastAsia="Times New Roman"/>
          <w:b w:val="0"/>
          <w:spacing w:val="0"/>
          <w:szCs w:val="20"/>
        </w:rPr>
        <w:t xml:space="preserve"> by CDE or to reflect any additional restrictions, limitations or conditions placed on grantees.</w:t>
      </w:r>
    </w:p>
    <w:p w14:paraId="0003473D" w14:textId="6750974C" w:rsidR="001332C1" w:rsidRPr="00F21E79" w:rsidRDefault="002513E5" w:rsidP="00686127">
      <w:pPr>
        <w:pStyle w:val="Heading3"/>
      </w:pPr>
      <w:r w:rsidRPr="00F21E79">
        <w:t>Table 1: Grant Award Information and Funding</w:t>
      </w:r>
      <w:bookmarkEnd w:id="23"/>
    </w:p>
    <w:tbl>
      <w:tblPr>
        <w:tblStyle w:val="TableGrid"/>
        <w:tblW w:w="0" w:type="auto"/>
        <w:tblLook w:val="04A0" w:firstRow="1" w:lastRow="0" w:firstColumn="1" w:lastColumn="0" w:noHBand="0" w:noVBand="1"/>
        <w:tblCaption w:val="Table 1: Grant Award Information and Funding"/>
        <w:tblDescription w:val="Funding amounts per age/grade span."/>
      </w:tblPr>
      <w:tblGrid>
        <w:gridCol w:w="5035"/>
        <w:gridCol w:w="4315"/>
      </w:tblGrid>
      <w:tr w:rsidR="00AD2B0B" w:rsidRPr="00F21E79" w14:paraId="36A13631" w14:textId="77777777" w:rsidTr="000378A7">
        <w:trPr>
          <w:cantSplit/>
          <w:tblHeader/>
        </w:trPr>
        <w:tc>
          <w:tcPr>
            <w:tcW w:w="5035" w:type="dxa"/>
            <w:shd w:val="clear" w:color="auto" w:fill="D0CECE" w:themeFill="background2" w:themeFillShade="E6"/>
          </w:tcPr>
          <w:p w14:paraId="122851AF" w14:textId="77777777" w:rsidR="00AD2B0B" w:rsidRPr="00F21E79" w:rsidRDefault="00AD2B0B" w:rsidP="00F21E79">
            <w:pPr>
              <w:spacing w:after="240"/>
              <w:jc w:val="center"/>
              <w:rPr>
                <w:rFonts w:cs="Arial"/>
                <w:b/>
                <w:szCs w:val="24"/>
              </w:rPr>
            </w:pPr>
            <w:r w:rsidRPr="00F21E79">
              <w:rPr>
                <w:rFonts w:cs="Arial"/>
                <w:b/>
                <w:szCs w:val="24"/>
              </w:rPr>
              <w:t>Age/Grade Span</w:t>
            </w:r>
          </w:p>
        </w:tc>
        <w:tc>
          <w:tcPr>
            <w:tcW w:w="4315" w:type="dxa"/>
            <w:shd w:val="clear" w:color="auto" w:fill="D0CECE" w:themeFill="background2" w:themeFillShade="E6"/>
          </w:tcPr>
          <w:p w14:paraId="2FD26CB5" w14:textId="1EFB09A1" w:rsidR="00AD2B0B" w:rsidRPr="00F21E79" w:rsidRDefault="00AD2B0B" w:rsidP="00F21E79">
            <w:pPr>
              <w:spacing w:after="240"/>
              <w:jc w:val="center"/>
              <w:rPr>
                <w:rFonts w:cs="Arial"/>
                <w:b/>
                <w:szCs w:val="24"/>
              </w:rPr>
            </w:pPr>
            <w:r w:rsidRPr="00F21E79">
              <w:rPr>
                <w:rFonts w:cs="Arial"/>
                <w:b/>
                <w:szCs w:val="24"/>
              </w:rPr>
              <w:t>Funding Amount</w:t>
            </w:r>
          </w:p>
        </w:tc>
      </w:tr>
      <w:tr w:rsidR="00AD2B0B" w:rsidRPr="00F21E79" w14:paraId="0A87F2BF" w14:textId="77777777" w:rsidTr="00CB641E">
        <w:trPr>
          <w:cantSplit/>
        </w:trPr>
        <w:tc>
          <w:tcPr>
            <w:tcW w:w="5035" w:type="dxa"/>
          </w:tcPr>
          <w:p w14:paraId="5B4AED6D" w14:textId="77777777" w:rsidR="00AD2B0B" w:rsidRPr="00F21E79" w:rsidRDefault="00AD2B0B" w:rsidP="00F21E79">
            <w:pPr>
              <w:spacing w:after="240"/>
              <w:jc w:val="center"/>
              <w:rPr>
                <w:rFonts w:cs="Arial"/>
                <w:szCs w:val="24"/>
              </w:rPr>
            </w:pPr>
            <w:r w:rsidRPr="00F21E79">
              <w:rPr>
                <w:rFonts w:cs="Arial"/>
                <w:szCs w:val="24"/>
              </w:rPr>
              <w:t>Birth to age five</w:t>
            </w:r>
          </w:p>
          <w:p w14:paraId="61A8D8DB" w14:textId="2D0D1FAC" w:rsidR="00AD2B0B" w:rsidRPr="00F21E79" w:rsidRDefault="00AD2B0B" w:rsidP="00F21E79">
            <w:pPr>
              <w:spacing w:after="240"/>
              <w:jc w:val="center"/>
              <w:rPr>
                <w:rFonts w:cs="Arial"/>
                <w:szCs w:val="24"/>
              </w:rPr>
            </w:pPr>
            <w:r w:rsidRPr="00F21E79">
              <w:rPr>
                <w:rFonts w:cs="Arial"/>
                <w:szCs w:val="24"/>
              </w:rPr>
              <w:t xml:space="preserve">One lead agency </w:t>
            </w:r>
            <w:r w:rsidR="00CD6C74" w:rsidRPr="00F21E79">
              <w:rPr>
                <w:rFonts w:cs="Arial"/>
                <w:szCs w:val="24"/>
              </w:rPr>
              <w:t>will</w:t>
            </w:r>
            <w:r w:rsidRPr="00F21E79">
              <w:rPr>
                <w:rFonts w:cs="Arial"/>
                <w:szCs w:val="24"/>
              </w:rPr>
              <w:t xml:space="preserve"> administer grant work statewide. Any number of additional </w:t>
            </w:r>
            <w:proofErr w:type="gramStart"/>
            <w:r w:rsidRPr="00F21E79">
              <w:rPr>
                <w:rFonts w:cs="Arial"/>
                <w:szCs w:val="24"/>
              </w:rPr>
              <w:t>partner</w:t>
            </w:r>
            <w:proofErr w:type="gramEnd"/>
            <w:r w:rsidRPr="00F21E79">
              <w:rPr>
                <w:rFonts w:cs="Arial"/>
                <w:szCs w:val="24"/>
              </w:rPr>
              <w:t xml:space="preserve"> COEs may be included in the consortium</w:t>
            </w:r>
            <w:r w:rsidR="00C45E63" w:rsidRPr="00F21E79">
              <w:rPr>
                <w:rFonts w:cs="Arial"/>
                <w:szCs w:val="24"/>
              </w:rPr>
              <w:t xml:space="preserve">, and </w:t>
            </w:r>
            <w:r w:rsidR="00CD6C74" w:rsidRPr="00F21E79">
              <w:rPr>
                <w:rFonts w:cs="Arial"/>
                <w:szCs w:val="24"/>
              </w:rPr>
              <w:t>as many</w:t>
            </w:r>
            <w:r w:rsidR="00027DDB">
              <w:rPr>
                <w:rFonts w:cs="Arial"/>
                <w:szCs w:val="24"/>
              </w:rPr>
              <w:t xml:space="preserve"> local educational agencies</w:t>
            </w:r>
            <w:r w:rsidRPr="00F21E79">
              <w:rPr>
                <w:rFonts w:cs="Arial"/>
                <w:szCs w:val="24"/>
              </w:rPr>
              <w:t xml:space="preserve"> </w:t>
            </w:r>
            <w:r w:rsidR="00027DDB">
              <w:rPr>
                <w:rFonts w:cs="Arial"/>
                <w:szCs w:val="24"/>
              </w:rPr>
              <w:t>(</w:t>
            </w:r>
            <w:r w:rsidRPr="00F21E79">
              <w:rPr>
                <w:rFonts w:cs="Arial"/>
                <w:szCs w:val="24"/>
              </w:rPr>
              <w:t>LEAs</w:t>
            </w:r>
            <w:r w:rsidR="00027DDB">
              <w:rPr>
                <w:rFonts w:cs="Arial"/>
                <w:szCs w:val="24"/>
              </w:rPr>
              <w:t>)</w:t>
            </w:r>
            <w:r w:rsidRPr="00F21E79">
              <w:rPr>
                <w:rFonts w:cs="Arial"/>
                <w:szCs w:val="24"/>
              </w:rPr>
              <w:t xml:space="preserve"> with participating schools</w:t>
            </w:r>
            <w:r w:rsidR="00B143A1" w:rsidRPr="00F21E79">
              <w:rPr>
                <w:rFonts w:cs="Arial"/>
                <w:szCs w:val="24"/>
              </w:rPr>
              <w:t xml:space="preserve"> </w:t>
            </w:r>
            <w:r w:rsidR="00CD6C74" w:rsidRPr="00F21E79">
              <w:rPr>
                <w:rFonts w:cs="Arial"/>
                <w:szCs w:val="24"/>
              </w:rPr>
              <w:t xml:space="preserve">as feasible </w:t>
            </w:r>
            <w:r w:rsidR="00B143A1" w:rsidRPr="00F21E79">
              <w:rPr>
                <w:rFonts w:cs="Arial"/>
                <w:szCs w:val="24"/>
              </w:rPr>
              <w:t>be included in the consortium</w:t>
            </w:r>
            <w:r w:rsidRPr="00F21E79">
              <w:rPr>
                <w:rFonts w:cs="Arial"/>
                <w:szCs w:val="24"/>
              </w:rPr>
              <w:t>.</w:t>
            </w:r>
            <w:r w:rsidR="00BE0C3D" w:rsidRPr="00F21E79">
              <w:rPr>
                <w:rFonts w:cs="Arial"/>
                <w:szCs w:val="24"/>
              </w:rPr>
              <w:t xml:space="preserve"> </w:t>
            </w:r>
            <w:r w:rsidR="00D1609F" w:rsidRPr="00F21E79">
              <w:rPr>
                <w:rFonts w:cs="Arial"/>
                <w:szCs w:val="24"/>
              </w:rPr>
              <w:t>Partner LEAs should represent a mixture</w:t>
            </w:r>
            <w:r w:rsidR="009E62D7" w:rsidRPr="00F21E79">
              <w:rPr>
                <w:rFonts w:cs="Arial"/>
                <w:szCs w:val="24"/>
              </w:rPr>
              <w:t xml:space="preserve"> of rural/suburban/urban</w:t>
            </w:r>
            <w:r w:rsidR="003A2135" w:rsidRPr="00F21E79">
              <w:rPr>
                <w:rFonts w:cs="Arial"/>
                <w:szCs w:val="24"/>
              </w:rPr>
              <w:t xml:space="preserve"> schools.</w:t>
            </w:r>
          </w:p>
        </w:tc>
        <w:tc>
          <w:tcPr>
            <w:tcW w:w="4315" w:type="dxa"/>
          </w:tcPr>
          <w:p w14:paraId="25942858" w14:textId="24502A30" w:rsidR="00AD2B0B" w:rsidRPr="00F21E79" w:rsidRDefault="00373693" w:rsidP="00F21E79">
            <w:pPr>
              <w:widowControl/>
              <w:spacing w:after="240"/>
              <w:jc w:val="center"/>
              <w:rPr>
                <w:rFonts w:cs="Arial"/>
                <w:szCs w:val="24"/>
              </w:rPr>
            </w:pPr>
            <w:r>
              <w:rPr>
                <w:rFonts w:cs="Arial"/>
                <w:szCs w:val="24"/>
              </w:rPr>
              <w:t>*</w:t>
            </w:r>
            <w:r w:rsidR="00AD2B0B" w:rsidRPr="00F21E79">
              <w:rPr>
                <w:rFonts w:cs="Arial"/>
                <w:szCs w:val="24"/>
              </w:rPr>
              <w:t>One grant of $5.7 million (15 percent of grant funds)</w:t>
            </w:r>
          </w:p>
          <w:p w14:paraId="3FDC8931" w14:textId="77777777" w:rsidR="00AD2B0B" w:rsidRPr="00F21E79" w:rsidRDefault="00AD2B0B" w:rsidP="00F21E79">
            <w:pPr>
              <w:spacing w:after="240"/>
              <w:jc w:val="center"/>
              <w:rPr>
                <w:rFonts w:cs="Arial"/>
                <w:szCs w:val="24"/>
              </w:rPr>
            </w:pPr>
          </w:p>
        </w:tc>
      </w:tr>
      <w:tr w:rsidR="00AD2B0B" w:rsidRPr="00F21E79" w14:paraId="1130E243" w14:textId="77777777" w:rsidTr="00CB641E">
        <w:trPr>
          <w:cantSplit/>
        </w:trPr>
        <w:tc>
          <w:tcPr>
            <w:tcW w:w="5035" w:type="dxa"/>
          </w:tcPr>
          <w:p w14:paraId="179D8520" w14:textId="77777777" w:rsidR="00AD2B0B" w:rsidRPr="00F21E79" w:rsidRDefault="00AD2B0B" w:rsidP="00F21E79">
            <w:pPr>
              <w:spacing w:after="240"/>
              <w:jc w:val="center"/>
              <w:rPr>
                <w:rFonts w:cs="Arial"/>
                <w:szCs w:val="24"/>
              </w:rPr>
            </w:pPr>
            <w:r w:rsidRPr="00F21E79">
              <w:rPr>
                <w:rFonts w:cs="Arial"/>
                <w:szCs w:val="24"/>
              </w:rPr>
              <w:t>TK–5</w:t>
            </w:r>
          </w:p>
          <w:p w14:paraId="1C7849FA" w14:textId="4A712BA7" w:rsidR="00FD61F8" w:rsidRPr="00F21E79" w:rsidRDefault="00C45E63" w:rsidP="00F21E79">
            <w:pPr>
              <w:spacing w:after="240"/>
              <w:jc w:val="center"/>
              <w:rPr>
                <w:rFonts w:cs="Arial"/>
                <w:szCs w:val="24"/>
              </w:rPr>
            </w:pPr>
            <w:r w:rsidRPr="00F21E79">
              <w:rPr>
                <w:rFonts w:cs="Arial"/>
                <w:szCs w:val="24"/>
              </w:rPr>
              <w:t xml:space="preserve">One lead agency </w:t>
            </w:r>
            <w:r w:rsidR="00CD6C74" w:rsidRPr="00F21E79">
              <w:rPr>
                <w:rFonts w:cs="Arial"/>
                <w:szCs w:val="24"/>
              </w:rPr>
              <w:t xml:space="preserve">will </w:t>
            </w:r>
            <w:r w:rsidRPr="00F21E79">
              <w:rPr>
                <w:rFonts w:cs="Arial"/>
                <w:szCs w:val="24"/>
              </w:rPr>
              <w:t xml:space="preserve">administer grant work statewide. Any number of additional </w:t>
            </w:r>
            <w:proofErr w:type="gramStart"/>
            <w:r w:rsidRPr="00F21E79">
              <w:rPr>
                <w:rFonts w:cs="Arial"/>
                <w:szCs w:val="24"/>
              </w:rPr>
              <w:t>partner</w:t>
            </w:r>
            <w:proofErr w:type="gramEnd"/>
            <w:r w:rsidRPr="00F21E79">
              <w:rPr>
                <w:rFonts w:cs="Arial"/>
                <w:szCs w:val="24"/>
              </w:rPr>
              <w:t xml:space="preserve"> COEs may be included in the consortium, and a</w:t>
            </w:r>
            <w:r w:rsidR="00CD6C74" w:rsidRPr="00F21E79">
              <w:rPr>
                <w:rFonts w:cs="Arial"/>
                <w:szCs w:val="24"/>
              </w:rPr>
              <w:t>s many</w:t>
            </w:r>
            <w:r w:rsidRPr="00F21E79">
              <w:rPr>
                <w:rFonts w:cs="Arial"/>
                <w:szCs w:val="24"/>
              </w:rPr>
              <w:t xml:space="preserve"> LEAs with participating schools</w:t>
            </w:r>
            <w:r w:rsidR="00B143A1" w:rsidRPr="00F21E79">
              <w:rPr>
                <w:rFonts w:cs="Arial"/>
                <w:szCs w:val="24"/>
              </w:rPr>
              <w:t xml:space="preserve"> </w:t>
            </w:r>
            <w:r w:rsidR="00CD6C74" w:rsidRPr="00F21E79">
              <w:rPr>
                <w:rFonts w:cs="Arial"/>
                <w:szCs w:val="24"/>
              </w:rPr>
              <w:t>as feasible</w:t>
            </w:r>
            <w:r w:rsidR="00B143A1" w:rsidRPr="00F21E79">
              <w:rPr>
                <w:rFonts w:cs="Arial"/>
                <w:szCs w:val="24"/>
              </w:rPr>
              <w:t xml:space="preserve"> in the consortium</w:t>
            </w:r>
            <w:r w:rsidRPr="00F21E79">
              <w:rPr>
                <w:rFonts w:cs="Arial"/>
                <w:szCs w:val="24"/>
              </w:rPr>
              <w:t>.</w:t>
            </w:r>
            <w:r w:rsidR="003A2135" w:rsidRPr="00F21E79">
              <w:rPr>
                <w:rFonts w:cs="Arial"/>
                <w:szCs w:val="24"/>
              </w:rPr>
              <w:t xml:space="preserve"> Partner LEAs should represent a mixture of rural/suburban/urban schools.</w:t>
            </w:r>
          </w:p>
        </w:tc>
        <w:tc>
          <w:tcPr>
            <w:tcW w:w="4315" w:type="dxa"/>
          </w:tcPr>
          <w:p w14:paraId="4DBAC553" w14:textId="326F3839" w:rsidR="00AD2B0B" w:rsidRPr="00F21E79" w:rsidRDefault="00373693" w:rsidP="00F21E79">
            <w:pPr>
              <w:spacing w:after="240"/>
              <w:jc w:val="center"/>
              <w:rPr>
                <w:rFonts w:cs="Arial"/>
                <w:szCs w:val="24"/>
              </w:rPr>
            </w:pPr>
            <w:r>
              <w:rPr>
                <w:rFonts w:cs="Arial"/>
                <w:szCs w:val="24"/>
              </w:rPr>
              <w:t>*</w:t>
            </w:r>
            <w:r w:rsidR="00AD2B0B" w:rsidRPr="00F21E79">
              <w:rPr>
                <w:rFonts w:cs="Arial"/>
                <w:szCs w:val="24"/>
              </w:rPr>
              <w:t xml:space="preserve">One grant of $15.2 million </w:t>
            </w:r>
            <w:r w:rsidR="00FD61F8" w:rsidRPr="00F21E79">
              <w:rPr>
                <w:rFonts w:cs="Arial"/>
                <w:szCs w:val="24"/>
              </w:rPr>
              <w:t>(40 percent of grant funds)</w:t>
            </w:r>
          </w:p>
        </w:tc>
      </w:tr>
      <w:tr w:rsidR="00AD2B0B" w:rsidRPr="00F21E79" w14:paraId="7E7C563A" w14:textId="77777777" w:rsidTr="00CB641E">
        <w:trPr>
          <w:cantSplit/>
        </w:trPr>
        <w:tc>
          <w:tcPr>
            <w:tcW w:w="5035" w:type="dxa"/>
          </w:tcPr>
          <w:p w14:paraId="4CC61744" w14:textId="77777777" w:rsidR="00AD2B0B" w:rsidRPr="00F21E79" w:rsidRDefault="00AD2B0B" w:rsidP="00F21E79">
            <w:pPr>
              <w:spacing w:after="240"/>
              <w:jc w:val="center"/>
              <w:rPr>
                <w:rFonts w:cs="Arial"/>
                <w:szCs w:val="24"/>
              </w:rPr>
            </w:pPr>
            <w:r w:rsidRPr="00F21E79">
              <w:rPr>
                <w:rFonts w:cs="Arial"/>
                <w:szCs w:val="24"/>
              </w:rPr>
              <w:lastRenderedPageBreak/>
              <w:t>Grades 6–12</w:t>
            </w:r>
          </w:p>
          <w:p w14:paraId="1B64E767" w14:textId="13DA3BA7" w:rsidR="00FD61F8" w:rsidRPr="00F21E79" w:rsidRDefault="00C45E63" w:rsidP="00F21E79">
            <w:pPr>
              <w:spacing w:after="240"/>
              <w:jc w:val="center"/>
              <w:rPr>
                <w:rFonts w:cs="Arial"/>
                <w:szCs w:val="24"/>
              </w:rPr>
            </w:pPr>
            <w:r w:rsidRPr="00F21E79">
              <w:rPr>
                <w:rFonts w:cs="Arial"/>
                <w:szCs w:val="24"/>
              </w:rPr>
              <w:t xml:space="preserve">One lead agency </w:t>
            </w:r>
            <w:r w:rsidR="00CD6C74" w:rsidRPr="00F21E79">
              <w:rPr>
                <w:rFonts w:cs="Arial"/>
                <w:szCs w:val="24"/>
              </w:rPr>
              <w:t xml:space="preserve">will </w:t>
            </w:r>
            <w:r w:rsidRPr="00F21E79">
              <w:rPr>
                <w:rFonts w:cs="Arial"/>
                <w:szCs w:val="24"/>
              </w:rPr>
              <w:t xml:space="preserve">administer grant work statewide. Any number of additional </w:t>
            </w:r>
            <w:proofErr w:type="gramStart"/>
            <w:r w:rsidRPr="00F21E79">
              <w:rPr>
                <w:rFonts w:cs="Arial"/>
                <w:szCs w:val="24"/>
              </w:rPr>
              <w:t>partner</w:t>
            </w:r>
            <w:proofErr w:type="gramEnd"/>
            <w:r w:rsidRPr="00F21E79">
              <w:rPr>
                <w:rFonts w:cs="Arial"/>
                <w:szCs w:val="24"/>
              </w:rPr>
              <w:t xml:space="preserve"> COEs may be included in the consortium, and </w:t>
            </w:r>
            <w:r w:rsidR="00CD6C74" w:rsidRPr="00F21E79">
              <w:rPr>
                <w:rFonts w:cs="Arial"/>
                <w:szCs w:val="24"/>
              </w:rPr>
              <w:t>as many</w:t>
            </w:r>
            <w:r w:rsidRPr="00F21E79">
              <w:rPr>
                <w:rFonts w:cs="Arial"/>
                <w:szCs w:val="24"/>
              </w:rPr>
              <w:t xml:space="preserve"> LEAs with participating schools</w:t>
            </w:r>
            <w:r w:rsidR="00BB5EAA" w:rsidRPr="00F21E79">
              <w:rPr>
                <w:rFonts w:cs="Arial"/>
                <w:szCs w:val="24"/>
              </w:rPr>
              <w:t xml:space="preserve"> </w:t>
            </w:r>
            <w:r w:rsidR="00CD6C74" w:rsidRPr="00F21E79">
              <w:rPr>
                <w:rFonts w:cs="Arial"/>
                <w:szCs w:val="24"/>
              </w:rPr>
              <w:t>as feasible</w:t>
            </w:r>
            <w:r w:rsidR="00BB5EAA" w:rsidRPr="00F21E79">
              <w:rPr>
                <w:rFonts w:cs="Arial"/>
                <w:szCs w:val="24"/>
              </w:rPr>
              <w:t xml:space="preserve"> in the consortium</w:t>
            </w:r>
            <w:r w:rsidRPr="00F21E79">
              <w:rPr>
                <w:rFonts w:cs="Arial"/>
                <w:szCs w:val="24"/>
              </w:rPr>
              <w:t>.</w:t>
            </w:r>
            <w:r w:rsidR="003A2135" w:rsidRPr="00F21E79">
              <w:rPr>
                <w:rFonts w:cs="Arial"/>
                <w:szCs w:val="24"/>
              </w:rPr>
              <w:t xml:space="preserve"> Partner LEAs should represent a mixture of rural/suburban/urban schools.</w:t>
            </w:r>
          </w:p>
        </w:tc>
        <w:tc>
          <w:tcPr>
            <w:tcW w:w="4315" w:type="dxa"/>
          </w:tcPr>
          <w:p w14:paraId="090E23B4" w14:textId="6FCCB2CE" w:rsidR="00AD2B0B" w:rsidRPr="00F21E79" w:rsidRDefault="00373693" w:rsidP="00F21E79">
            <w:pPr>
              <w:spacing w:after="240"/>
              <w:jc w:val="center"/>
              <w:rPr>
                <w:rFonts w:cs="Arial"/>
                <w:szCs w:val="24"/>
              </w:rPr>
            </w:pPr>
            <w:r>
              <w:rPr>
                <w:rFonts w:cs="Arial"/>
                <w:szCs w:val="24"/>
              </w:rPr>
              <w:t>*</w:t>
            </w:r>
            <w:r w:rsidR="00AD2B0B" w:rsidRPr="00F21E79">
              <w:rPr>
                <w:rFonts w:cs="Arial"/>
                <w:szCs w:val="24"/>
              </w:rPr>
              <w:t>One grant of $15.2 million</w:t>
            </w:r>
            <w:r w:rsidR="00FD61F8" w:rsidRPr="00F21E79">
              <w:rPr>
                <w:rFonts w:cs="Arial"/>
                <w:szCs w:val="24"/>
              </w:rPr>
              <w:t xml:space="preserve"> (40 percent of grant funds)</w:t>
            </w:r>
          </w:p>
        </w:tc>
      </w:tr>
    </w:tbl>
    <w:p w14:paraId="43F8A824" w14:textId="6196B060" w:rsidR="007762A8" w:rsidRPr="00F21E79" w:rsidRDefault="007762A8" w:rsidP="006A163A">
      <w:pPr>
        <w:spacing w:before="240" w:after="240"/>
        <w:rPr>
          <w:rFonts w:cs="Arial"/>
          <w:szCs w:val="24"/>
        </w:rPr>
      </w:pPr>
      <w:r w:rsidRPr="00F21E79">
        <w:rPr>
          <w:rFonts w:cs="Arial"/>
          <w:szCs w:val="24"/>
        </w:rPr>
        <w:t xml:space="preserve">A lead COE applicant may apply on behalf of a consortium </w:t>
      </w:r>
      <w:r w:rsidR="00F062AD" w:rsidRPr="00F21E79">
        <w:rPr>
          <w:rFonts w:cs="Arial"/>
          <w:szCs w:val="24"/>
        </w:rPr>
        <w:t xml:space="preserve">of COEs to implement </w:t>
      </w:r>
      <w:r w:rsidR="00F062AD" w:rsidRPr="00F21E79">
        <w:rPr>
          <w:rFonts w:cs="Arial"/>
          <w:b/>
          <w:bCs/>
          <w:szCs w:val="24"/>
        </w:rPr>
        <w:t>one</w:t>
      </w:r>
      <w:r w:rsidR="00F062AD" w:rsidRPr="00F21E79">
        <w:rPr>
          <w:rFonts w:cs="Arial"/>
          <w:szCs w:val="24"/>
        </w:rPr>
        <w:t xml:space="preserve"> statewide literacy priority identified in the SLP </w:t>
      </w:r>
      <w:r w:rsidRPr="00F21E79">
        <w:rPr>
          <w:rFonts w:cs="Arial"/>
          <w:szCs w:val="24"/>
        </w:rPr>
        <w:t>(</w:t>
      </w:r>
      <w:r w:rsidR="00F062AD" w:rsidRPr="00F21E79">
        <w:rPr>
          <w:rFonts w:cs="Arial"/>
          <w:szCs w:val="24"/>
        </w:rPr>
        <w:t>detailed</w:t>
      </w:r>
      <w:r w:rsidRPr="00F21E79">
        <w:rPr>
          <w:rFonts w:cs="Arial"/>
          <w:szCs w:val="24"/>
        </w:rPr>
        <w:t xml:space="preserve"> in Table 1</w:t>
      </w:r>
      <w:r w:rsidR="00F062AD" w:rsidRPr="00F21E79">
        <w:rPr>
          <w:rFonts w:cs="Arial"/>
          <w:szCs w:val="24"/>
        </w:rPr>
        <w:t xml:space="preserve"> above</w:t>
      </w:r>
      <w:r w:rsidRPr="00F21E79">
        <w:rPr>
          <w:rFonts w:cs="Arial"/>
          <w:szCs w:val="24"/>
        </w:rPr>
        <w:t>)</w:t>
      </w:r>
      <w:r w:rsidR="00F062AD" w:rsidRPr="00F21E79">
        <w:rPr>
          <w:rFonts w:cs="Arial"/>
          <w:szCs w:val="24"/>
        </w:rPr>
        <w:t>. COEs may apply to be the lead agency for one age/grade span</w:t>
      </w:r>
      <w:r w:rsidRPr="00F21E79">
        <w:rPr>
          <w:rFonts w:cs="Arial"/>
          <w:szCs w:val="24"/>
        </w:rPr>
        <w:t xml:space="preserve"> only</w:t>
      </w:r>
      <w:r w:rsidR="00F062AD" w:rsidRPr="00F21E79">
        <w:rPr>
          <w:rFonts w:cs="Arial"/>
          <w:szCs w:val="24"/>
        </w:rPr>
        <w:t xml:space="preserve"> and are strongly encouraged to partner with other COEs in other age/grade spans. </w:t>
      </w:r>
    </w:p>
    <w:p w14:paraId="481C7BAD" w14:textId="52F25F73" w:rsidR="007762A8" w:rsidRPr="00F21E79" w:rsidRDefault="007762A8" w:rsidP="006A163A">
      <w:pPr>
        <w:spacing w:after="240"/>
        <w:rPr>
          <w:rFonts w:cs="Arial"/>
          <w:b/>
          <w:bCs/>
          <w:szCs w:val="24"/>
        </w:rPr>
      </w:pPr>
      <w:proofErr w:type="gramStart"/>
      <w:r w:rsidRPr="00F21E79">
        <w:rPr>
          <w:rFonts w:cs="Arial"/>
          <w:b/>
          <w:bCs/>
          <w:szCs w:val="24"/>
        </w:rPr>
        <w:t>In order</w:t>
      </w:r>
      <w:r w:rsidR="00767B5F" w:rsidRPr="00F21E79">
        <w:rPr>
          <w:rFonts w:cs="Arial"/>
          <w:b/>
          <w:bCs/>
          <w:szCs w:val="24"/>
        </w:rPr>
        <w:t xml:space="preserve"> to</w:t>
      </w:r>
      <w:proofErr w:type="gramEnd"/>
      <w:r w:rsidR="00767B5F" w:rsidRPr="00F21E79">
        <w:rPr>
          <w:rFonts w:cs="Arial"/>
          <w:b/>
          <w:bCs/>
          <w:szCs w:val="24"/>
        </w:rPr>
        <w:t xml:space="preserve"> help build capacity across the region</w:t>
      </w:r>
      <w:r w:rsidRPr="00F21E79">
        <w:rPr>
          <w:rFonts w:cs="Arial"/>
          <w:b/>
          <w:bCs/>
          <w:szCs w:val="24"/>
        </w:rPr>
        <w:t xml:space="preserve">, </w:t>
      </w:r>
      <w:r w:rsidR="00F843D4" w:rsidRPr="00F21E79">
        <w:rPr>
          <w:rFonts w:cs="Arial"/>
          <w:b/>
          <w:bCs/>
          <w:szCs w:val="24"/>
        </w:rPr>
        <w:t>ten</w:t>
      </w:r>
      <w:r w:rsidRPr="00F21E79">
        <w:rPr>
          <w:rFonts w:cs="Arial"/>
          <w:b/>
          <w:bCs/>
          <w:szCs w:val="24"/>
        </w:rPr>
        <w:t xml:space="preserve"> priority points will be awarded to applicants whose consortium includes</w:t>
      </w:r>
      <w:r w:rsidR="00767B5F" w:rsidRPr="00F21E79">
        <w:rPr>
          <w:rFonts w:cs="Arial"/>
          <w:b/>
          <w:bCs/>
          <w:szCs w:val="24"/>
        </w:rPr>
        <w:t xml:space="preserve"> a 2019 CLSD LLA or </w:t>
      </w:r>
      <w:r w:rsidRPr="00F21E79">
        <w:rPr>
          <w:rFonts w:cs="Arial"/>
          <w:b/>
          <w:bCs/>
          <w:szCs w:val="24"/>
        </w:rPr>
        <w:t xml:space="preserve">a </w:t>
      </w:r>
      <w:r w:rsidR="00767B5F" w:rsidRPr="00F21E79">
        <w:rPr>
          <w:rFonts w:cs="Arial"/>
          <w:b/>
          <w:bCs/>
          <w:szCs w:val="24"/>
        </w:rPr>
        <w:t>COE</w:t>
      </w:r>
      <w:r w:rsidRPr="00F21E79">
        <w:rPr>
          <w:rFonts w:cs="Arial"/>
          <w:b/>
          <w:bCs/>
          <w:szCs w:val="24"/>
        </w:rPr>
        <w:t xml:space="preserve"> that was part of a 2019 CLSD LLA consortium</w:t>
      </w:r>
      <w:r w:rsidR="00767B5F" w:rsidRPr="00F21E79">
        <w:rPr>
          <w:rFonts w:cs="Arial"/>
          <w:b/>
          <w:bCs/>
          <w:szCs w:val="24"/>
        </w:rPr>
        <w:t xml:space="preserve">. </w:t>
      </w:r>
    </w:p>
    <w:p w14:paraId="72D76975" w14:textId="10D4A076" w:rsidR="00F062AD" w:rsidRPr="00F21E79" w:rsidRDefault="00767B5F" w:rsidP="006A163A">
      <w:pPr>
        <w:spacing w:after="240"/>
        <w:rPr>
          <w:rFonts w:cs="Arial"/>
          <w:szCs w:val="24"/>
        </w:rPr>
      </w:pPr>
      <w:r w:rsidRPr="00F21E79">
        <w:rPr>
          <w:rFonts w:cs="Arial"/>
          <w:b/>
          <w:bCs/>
          <w:szCs w:val="24"/>
        </w:rPr>
        <w:t xml:space="preserve">Applicants </w:t>
      </w:r>
      <w:r w:rsidR="00FA2517" w:rsidRPr="00F21E79">
        <w:rPr>
          <w:rFonts w:cs="Arial"/>
          <w:b/>
          <w:bCs/>
          <w:szCs w:val="24"/>
        </w:rPr>
        <w:t xml:space="preserve">that include partner COEs representing other regions of California </w:t>
      </w:r>
      <w:r w:rsidR="009C2CEC" w:rsidRPr="00F21E79">
        <w:rPr>
          <w:rFonts w:cs="Arial"/>
          <w:b/>
          <w:bCs/>
          <w:szCs w:val="24"/>
        </w:rPr>
        <w:t>from the lead agency will also be awarded up to four priority points</w:t>
      </w:r>
      <w:r w:rsidR="00B765C6" w:rsidRPr="00F21E79">
        <w:rPr>
          <w:rFonts w:cs="Arial"/>
          <w:b/>
          <w:bCs/>
          <w:szCs w:val="24"/>
        </w:rPr>
        <w:t xml:space="preserve"> in the scoring of their application.</w:t>
      </w:r>
    </w:p>
    <w:p w14:paraId="4CF5AF5B" w14:textId="22737AB6" w:rsidR="00F062AD" w:rsidRPr="00F21E79" w:rsidRDefault="00F062AD" w:rsidP="006A163A">
      <w:pPr>
        <w:spacing w:after="240"/>
        <w:rPr>
          <w:rFonts w:cs="Arial"/>
          <w:szCs w:val="24"/>
        </w:rPr>
      </w:pPr>
      <w:proofErr w:type="gramStart"/>
      <w:r w:rsidRPr="00F21E79">
        <w:rPr>
          <w:rFonts w:cs="Arial"/>
          <w:szCs w:val="24"/>
        </w:rPr>
        <w:t>In order to</w:t>
      </w:r>
      <w:proofErr w:type="gramEnd"/>
      <w:r w:rsidRPr="00F21E79">
        <w:rPr>
          <w:rFonts w:cs="Arial"/>
          <w:szCs w:val="24"/>
        </w:rPr>
        <w:t xml:space="preserve"> maximize the use of the CLSD program resources, applicants shall partner with one or more IHEs</w:t>
      </w:r>
      <w:r w:rsidR="008320D7" w:rsidRPr="00F21E79">
        <w:rPr>
          <w:rFonts w:cs="Arial"/>
          <w:szCs w:val="24"/>
        </w:rPr>
        <w:t xml:space="preserve"> on teacher preparation and professional learning</w:t>
      </w:r>
      <w:r w:rsidR="00664E69" w:rsidRPr="00F21E79">
        <w:rPr>
          <w:rFonts w:cs="Arial"/>
          <w:szCs w:val="24"/>
        </w:rPr>
        <w:t xml:space="preserve"> as stated in federal priority one</w:t>
      </w:r>
      <w:r w:rsidRPr="00F21E79">
        <w:rPr>
          <w:rFonts w:cs="Arial"/>
          <w:szCs w:val="24"/>
        </w:rPr>
        <w:t xml:space="preserve">. Partnering with other businesses, nonprofit organizations, community-based organizations, or other public or private entities with a demonstrated record of success in implementing activities supported by this program is encouraged but not required. </w:t>
      </w:r>
    </w:p>
    <w:p w14:paraId="09BE317D" w14:textId="566900EA" w:rsidR="00F062AD" w:rsidRPr="00F21E79" w:rsidRDefault="00F062AD" w:rsidP="006A163A">
      <w:pPr>
        <w:spacing w:after="240"/>
        <w:rPr>
          <w:rFonts w:cs="Arial"/>
          <w:szCs w:val="24"/>
        </w:rPr>
      </w:pPr>
      <w:r w:rsidRPr="00F21E79">
        <w:rPr>
          <w:rFonts w:cs="Arial"/>
          <w:szCs w:val="24"/>
        </w:rPr>
        <w:t xml:space="preserve">Successful applicants must demonstrate that their specific proposed plan is conceptually clear, technically feasible, and sustainable after the grant period. </w:t>
      </w:r>
    </w:p>
    <w:p w14:paraId="0E32AC1E" w14:textId="245FC967" w:rsidR="00FD3726" w:rsidRPr="00F21E79" w:rsidRDefault="00FD3726" w:rsidP="00686127">
      <w:pPr>
        <w:pStyle w:val="Heading3"/>
      </w:pPr>
      <w:bookmarkStart w:id="24" w:name="_Toc200517716"/>
      <w:r w:rsidRPr="00F21E79">
        <w:t>Literacy Lead Agencies</w:t>
      </w:r>
      <w:bookmarkEnd w:id="24"/>
    </w:p>
    <w:p w14:paraId="5DCD15E8" w14:textId="77777777" w:rsidR="00C35485" w:rsidRPr="00F21E79" w:rsidRDefault="00FD3726" w:rsidP="00677089">
      <w:pPr>
        <w:widowControl/>
        <w:spacing w:after="240"/>
        <w:rPr>
          <w:rFonts w:eastAsiaTheme="minorHAnsi" w:cs="Arial"/>
          <w:szCs w:val="24"/>
        </w:rPr>
      </w:pPr>
      <w:r w:rsidRPr="00F21E79">
        <w:rPr>
          <w:rFonts w:cs="Arial"/>
          <w:szCs w:val="24"/>
          <w:lang w:val="en"/>
        </w:rPr>
        <w:t xml:space="preserve">The </w:t>
      </w:r>
      <w:r w:rsidR="00497F04" w:rsidRPr="00F21E79">
        <w:rPr>
          <w:rFonts w:cs="Arial"/>
          <w:szCs w:val="24"/>
          <w:lang w:val="en"/>
        </w:rPr>
        <w:t xml:space="preserve">State Board of Education adopted the </w:t>
      </w:r>
      <w:r w:rsidRPr="00F21E79">
        <w:rPr>
          <w:rFonts w:cs="Arial"/>
          <w:szCs w:val="24"/>
          <w:lang w:val="en"/>
        </w:rPr>
        <w:t xml:space="preserve">updated California Comprehensive SLP in May 2025. </w:t>
      </w:r>
      <w:r w:rsidR="00497F04" w:rsidRPr="00F21E79">
        <w:rPr>
          <w:rFonts w:cs="Arial"/>
          <w:szCs w:val="24"/>
          <w:lang w:val="en"/>
        </w:rPr>
        <w:t>LLA</w:t>
      </w:r>
      <w:r w:rsidR="00621B9B" w:rsidRPr="00F21E79">
        <w:rPr>
          <w:rFonts w:cs="Arial"/>
          <w:szCs w:val="24"/>
          <w:lang w:val="en"/>
        </w:rPr>
        <w:t>s</w:t>
      </w:r>
      <w:r w:rsidR="00497F04" w:rsidRPr="00F21E79">
        <w:rPr>
          <w:rFonts w:cs="Arial"/>
          <w:szCs w:val="24"/>
          <w:lang w:val="en"/>
        </w:rPr>
        <w:t xml:space="preserve"> will implement the </w:t>
      </w:r>
      <w:r w:rsidRPr="00F21E79">
        <w:rPr>
          <w:rFonts w:cs="Arial"/>
          <w:szCs w:val="24"/>
          <w:lang w:val="en"/>
        </w:rPr>
        <w:t xml:space="preserve">updated statewide literacy priorities established in the </w:t>
      </w:r>
      <w:r w:rsidR="00012279" w:rsidRPr="00F21E79">
        <w:rPr>
          <w:rFonts w:cs="Arial"/>
          <w:szCs w:val="24"/>
          <w:lang w:val="en"/>
        </w:rPr>
        <w:t>SLP.</w:t>
      </w:r>
      <w:r w:rsidRPr="00F21E79">
        <w:rPr>
          <w:rFonts w:cs="Arial"/>
          <w:szCs w:val="24"/>
          <w:lang w:val="en"/>
        </w:rPr>
        <w:t xml:space="preserve"> </w:t>
      </w:r>
      <w:r w:rsidR="006A086E" w:rsidRPr="00F21E79">
        <w:rPr>
          <w:rFonts w:eastAsiaTheme="minorHAnsi" w:cs="Arial"/>
          <w:szCs w:val="24"/>
        </w:rPr>
        <w:t>Each grantee</w:t>
      </w:r>
      <w:r w:rsidR="00C35485" w:rsidRPr="00F21E79">
        <w:rPr>
          <w:rFonts w:eastAsiaTheme="minorHAnsi" w:cs="Arial"/>
          <w:szCs w:val="24"/>
        </w:rPr>
        <w:t xml:space="preserve"> that serves as an LLA</w:t>
      </w:r>
      <w:r w:rsidR="006A086E" w:rsidRPr="00F21E79">
        <w:rPr>
          <w:rFonts w:eastAsiaTheme="minorHAnsi" w:cs="Arial"/>
          <w:szCs w:val="24"/>
        </w:rPr>
        <w:t xml:space="preserve"> must</w:t>
      </w:r>
      <w:r w:rsidR="00C35485" w:rsidRPr="00F21E79">
        <w:rPr>
          <w:rFonts w:eastAsiaTheme="minorHAnsi" w:cs="Arial"/>
          <w:szCs w:val="24"/>
        </w:rPr>
        <w:t>:</w:t>
      </w:r>
    </w:p>
    <w:p w14:paraId="6253369F" w14:textId="2042D002" w:rsidR="00C35485" w:rsidRPr="00F21E79" w:rsidRDefault="00C35485" w:rsidP="00677089">
      <w:pPr>
        <w:pStyle w:val="ListParagraph"/>
        <w:widowControl/>
        <w:numPr>
          <w:ilvl w:val="0"/>
          <w:numId w:val="36"/>
        </w:numPr>
        <w:spacing w:after="240"/>
        <w:ind w:left="720"/>
        <w:rPr>
          <w:rFonts w:cs="Arial"/>
          <w:szCs w:val="24"/>
        </w:rPr>
      </w:pPr>
      <w:r w:rsidRPr="00F21E79">
        <w:rPr>
          <w:rFonts w:eastAsiaTheme="minorHAnsi" w:cs="Arial"/>
          <w:szCs w:val="24"/>
        </w:rPr>
        <w:t>D</w:t>
      </w:r>
      <w:r w:rsidR="006A086E" w:rsidRPr="00F21E79">
        <w:rPr>
          <w:rFonts w:eastAsiaTheme="minorHAnsi" w:cs="Arial"/>
          <w:szCs w:val="24"/>
        </w:rPr>
        <w:t>esign or improve sustainable high-quality systems, including literacy coaching models to build educator and system capacity</w:t>
      </w:r>
      <w:r w:rsidR="00027DDB">
        <w:rPr>
          <w:rFonts w:eastAsiaTheme="minorHAnsi" w:cs="Arial"/>
          <w:szCs w:val="24"/>
        </w:rPr>
        <w:t>.</w:t>
      </w:r>
      <w:r w:rsidR="006A086E" w:rsidRPr="00F21E79">
        <w:rPr>
          <w:rFonts w:eastAsiaTheme="minorHAnsi" w:cs="Arial"/>
          <w:szCs w:val="24"/>
        </w:rPr>
        <w:t xml:space="preserve"> </w:t>
      </w:r>
    </w:p>
    <w:p w14:paraId="37A5183B" w14:textId="3F3FD129" w:rsidR="00C35485" w:rsidRPr="00F21E79" w:rsidRDefault="00C35485" w:rsidP="00677089">
      <w:pPr>
        <w:pStyle w:val="ListParagraph"/>
        <w:widowControl/>
        <w:numPr>
          <w:ilvl w:val="0"/>
          <w:numId w:val="36"/>
        </w:numPr>
        <w:spacing w:after="240"/>
        <w:ind w:left="720"/>
        <w:rPr>
          <w:rFonts w:cs="Arial"/>
          <w:szCs w:val="24"/>
        </w:rPr>
      </w:pPr>
      <w:r w:rsidRPr="00F21E79">
        <w:rPr>
          <w:rFonts w:eastAsiaTheme="minorHAnsi" w:cs="Arial"/>
          <w:szCs w:val="24"/>
        </w:rPr>
        <w:t xml:space="preserve">Design </w:t>
      </w:r>
      <w:r w:rsidR="006A086E" w:rsidRPr="00F21E79">
        <w:rPr>
          <w:rFonts w:eastAsiaTheme="minorHAnsi" w:cs="Arial"/>
          <w:szCs w:val="24"/>
        </w:rPr>
        <w:t>or improve asset-based instruction in schools</w:t>
      </w:r>
      <w:r w:rsidR="00204D12" w:rsidRPr="00F21E79">
        <w:rPr>
          <w:rFonts w:eastAsiaTheme="minorHAnsi" w:cs="Arial"/>
          <w:szCs w:val="24"/>
        </w:rPr>
        <w:t>.</w:t>
      </w:r>
      <w:r w:rsidR="006A086E" w:rsidRPr="00F21E79">
        <w:rPr>
          <w:rFonts w:eastAsiaTheme="minorHAnsi" w:cs="Arial"/>
          <w:szCs w:val="24"/>
        </w:rPr>
        <w:t xml:space="preserve"> </w:t>
      </w:r>
    </w:p>
    <w:p w14:paraId="1CB9D416" w14:textId="40395246" w:rsidR="00F43703" w:rsidRPr="00F21E79" w:rsidRDefault="00C35485" w:rsidP="00677089">
      <w:pPr>
        <w:pStyle w:val="ListParagraph"/>
        <w:widowControl/>
        <w:numPr>
          <w:ilvl w:val="0"/>
          <w:numId w:val="36"/>
        </w:numPr>
        <w:spacing w:after="240"/>
        <w:ind w:left="720"/>
        <w:rPr>
          <w:rFonts w:cs="Arial"/>
          <w:szCs w:val="24"/>
        </w:rPr>
      </w:pPr>
      <w:r w:rsidRPr="00F21E79">
        <w:rPr>
          <w:rFonts w:eastAsiaTheme="minorHAnsi" w:cs="Arial"/>
          <w:szCs w:val="24"/>
        </w:rPr>
        <w:lastRenderedPageBreak/>
        <w:t>I</w:t>
      </w:r>
      <w:r w:rsidR="006A086E" w:rsidRPr="00F21E79">
        <w:rPr>
          <w:rFonts w:eastAsiaTheme="minorHAnsi" w:cs="Arial"/>
          <w:szCs w:val="24"/>
        </w:rPr>
        <w:t xml:space="preserve">ncorporate the 2025 Literacy Roadmap and its Literacy Content Blocks into professional learning plans for partner </w:t>
      </w:r>
      <w:r w:rsidR="00920900">
        <w:rPr>
          <w:rFonts w:eastAsiaTheme="minorHAnsi" w:cs="Arial"/>
          <w:szCs w:val="24"/>
        </w:rPr>
        <w:t>LEA</w:t>
      </w:r>
      <w:r w:rsidR="00DD30DC">
        <w:rPr>
          <w:rFonts w:eastAsiaTheme="minorHAnsi" w:cs="Arial"/>
          <w:szCs w:val="24"/>
        </w:rPr>
        <w:t>.</w:t>
      </w:r>
    </w:p>
    <w:p w14:paraId="453FC334" w14:textId="72160BFD" w:rsidR="00645273" w:rsidRPr="00F21E79" w:rsidRDefault="00FD3726" w:rsidP="00D825F3">
      <w:pPr>
        <w:spacing w:after="240"/>
        <w:rPr>
          <w:rFonts w:cs="Arial"/>
          <w:szCs w:val="24"/>
        </w:rPr>
      </w:pPr>
      <w:r w:rsidRPr="00F21E79">
        <w:rPr>
          <w:rFonts w:cs="Arial"/>
          <w:szCs w:val="24"/>
        </w:rPr>
        <w:t>All</w:t>
      </w:r>
      <w:r w:rsidRPr="00F21E79">
        <w:rPr>
          <w:rFonts w:cs="Arial"/>
          <w:szCs w:val="24"/>
          <w:lang w:val="en"/>
        </w:rPr>
        <w:t xml:space="preserve"> LLAs</w:t>
      </w:r>
      <w:r w:rsidRPr="00F21E79">
        <w:rPr>
          <w:rFonts w:cs="Arial"/>
          <w:szCs w:val="24"/>
        </w:rPr>
        <w:t xml:space="preserve"> will be required to implement programs aligned to the updated Comprehensive and Integrated Literacy Model</w:t>
      </w:r>
      <w:r w:rsidR="00090C76" w:rsidRPr="00F21E79">
        <w:rPr>
          <w:rFonts w:cs="Arial"/>
          <w:szCs w:val="24"/>
        </w:rPr>
        <w:t xml:space="preserve"> (CILM)</w:t>
      </w:r>
      <w:r w:rsidRPr="00F21E79">
        <w:rPr>
          <w:rFonts w:cs="Arial"/>
          <w:szCs w:val="24"/>
        </w:rPr>
        <w:t xml:space="preserve"> established in the SLP,</w:t>
      </w:r>
      <w:r w:rsidR="00E4570A" w:rsidRPr="00F21E79">
        <w:rPr>
          <w:rFonts w:cs="Arial"/>
          <w:color w:val="000000"/>
          <w:szCs w:val="24"/>
          <w:shd w:val="clear" w:color="auto" w:fill="FFFFFF"/>
        </w:rPr>
        <w:t xml:space="preserve"> </w:t>
      </w:r>
      <w:r w:rsidR="00090C76" w:rsidRPr="00F21E79">
        <w:rPr>
          <w:rFonts w:cs="Arial"/>
          <w:color w:val="000000"/>
          <w:szCs w:val="24"/>
          <w:shd w:val="clear" w:color="auto" w:fill="FFFFFF"/>
        </w:rPr>
        <w:t>i</w:t>
      </w:r>
      <w:r w:rsidR="00E4570A" w:rsidRPr="00F21E79">
        <w:rPr>
          <w:rFonts w:cs="Arial"/>
          <w:szCs w:val="24"/>
        </w:rPr>
        <w:t xml:space="preserve">n which </w:t>
      </w:r>
      <w:r w:rsidR="00E4570A" w:rsidRPr="00F21E79">
        <w:rPr>
          <w:rFonts w:cs="Arial"/>
          <w:b/>
          <w:bCs/>
          <w:szCs w:val="24"/>
        </w:rPr>
        <w:t xml:space="preserve">high-quality literacy instruction occurs within the context of systems of schooling </w:t>
      </w:r>
      <w:r w:rsidR="00101881" w:rsidRPr="00F21E79">
        <w:rPr>
          <w:rFonts w:cs="Arial"/>
          <w:b/>
          <w:bCs/>
          <w:szCs w:val="24"/>
        </w:rPr>
        <w:t xml:space="preserve">that meet the needs of a broad range of student needs by </w:t>
      </w:r>
      <w:r w:rsidR="00E4570A" w:rsidRPr="00F21E79">
        <w:rPr>
          <w:rFonts w:cs="Arial"/>
          <w:b/>
          <w:bCs/>
          <w:szCs w:val="24"/>
        </w:rPr>
        <w:t>featuring high levels of engagement, a focus on continuous improvement, and application of the California MTSS Framework</w:t>
      </w:r>
      <w:r w:rsidR="00E4570A" w:rsidRPr="00F21E79">
        <w:rPr>
          <w:rFonts w:cs="Arial"/>
          <w:szCs w:val="24"/>
        </w:rPr>
        <w:t>. The CILM described in this section sets the direction for literacy programs statewide by aligning and integrating state literacy initiatives. It also provides guidance and resources for application of the SLP Continuous Improvement Process. </w:t>
      </w:r>
      <w:r w:rsidRPr="00F21E79">
        <w:rPr>
          <w:rFonts w:cs="Arial"/>
          <w:szCs w:val="24"/>
        </w:rPr>
        <w:t>Implementation of programs will focus on the needs of underserved students (as evidenced by outcome data), including children living in poverty, English learner students, students with disabilities, and other identified groups.</w:t>
      </w:r>
      <w:r w:rsidRPr="00F21E79">
        <w:rPr>
          <w:rFonts w:cs="Arial"/>
          <w:szCs w:val="24"/>
          <w:lang w:val="en"/>
        </w:rPr>
        <w:t xml:space="preserve"> LLAs</w:t>
      </w:r>
      <w:r w:rsidRPr="00F21E79">
        <w:rPr>
          <w:rFonts w:cs="Arial"/>
          <w:szCs w:val="24"/>
        </w:rPr>
        <w:t xml:space="preserve"> will also be required to</w:t>
      </w:r>
      <w:r w:rsidR="003267BC" w:rsidRPr="00F21E79">
        <w:rPr>
          <w:rFonts w:cs="Arial"/>
          <w:szCs w:val="24"/>
        </w:rPr>
        <w:t xml:space="preserve">: </w:t>
      </w:r>
    </w:p>
    <w:p w14:paraId="39DA2A50" w14:textId="79A4D899" w:rsidR="00FD3726" w:rsidRPr="00F21E79" w:rsidRDefault="13D4D671" w:rsidP="00EB6072">
      <w:pPr>
        <w:pStyle w:val="ListParagraph"/>
        <w:numPr>
          <w:ilvl w:val="0"/>
          <w:numId w:val="26"/>
        </w:numPr>
        <w:spacing w:after="240"/>
        <w:ind w:left="720"/>
        <w:rPr>
          <w:rFonts w:cs="Arial"/>
          <w:szCs w:val="24"/>
        </w:rPr>
      </w:pPr>
      <w:r w:rsidRPr="00F21E79">
        <w:rPr>
          <w:rFonts w:cs="Arial"/>
          <w:szCs w:val="24"/>
        </w:rPr>
        <w:t>Create and oversee a consortium of COEs and</w:t>
      </w:r>
      <w:r w:rsidR="00D906E2" w:rsidRPr="00F21E79">
        <w:rPr>
          <w:rFonts w:cs="Arial"/>
          <w:szCs w:val="24"/>
        </w:rPr>
        <w:t xml:space="preserve"> </w:t>
      </w:r>
      <w:r w:rsidR="006A086E" w:rsidRPr="00F21E79">
        <w:rPr>
          <w:rFonts w:cs="Arial"/>
          <w:szCs w:val="24"/>
        </w:rPr>
        <w:t>LEAs</w:t>
      </w:r>
      <w:r w:rsidRPr="00F21E79">
        <w:rPr>
          <w:rFonts w:cs="Arial"/>
          <w:szCs w:val="24"/>
        </w:rPr>
        <w:t xml:space="preserve"> focused on work in the chosen priority area</w:t>
      </w:r>
      <w:r w:rsidR="00DA19DC" w:rsidRPr="00F21E79">
        <w:rPr>
          <w:rFonts w:cs="Arial"/>
          <w:szCs w:val="24"/>
        </w:rPr>
        <w:t>.</w:t>
      </w:r>
    </w:p>
    <w:p w14:paraId="5E9A20EB" w14:textId="3E6F895F" w:rsidR="00FD3726" w:rsidRPr="00F21E79" w:rsidRDefault="00FE2688" w:rsidP="00EB6072">
      <w:pPr>
        <w:pStyle w:val="ListParagraph"/>
        <w:numPr>
          <w:ilvl w:val="0"/>
          <w:numId w:val="26"/>
        </w:numPr>
        <w:spacing w:after="240"/>
        <w:ind w:left="720"/>
        <w:rPr>
          <w:rFonts w:cs="Arial"/>
          <w:szCs w:val="24"/>
        </w:rPr>
      </w:pPr>
      <w:r w:rsidRPr="00F21E79">
        <w:rPr>
          <w:rFonts w:cs="Arial"/>
          <w:szCs w:val="24"/>
        </w:rPr>
        <w:t>S</w:t>
      </w:r>
      <w:r w:rsidR="00FD3726" w:rsidRPr="00F21E79">
        <w:rPr>
          <w:rFonts w:cs="Arial"/>
          <w:szCs w:val="24"/>
        </w:rPr>
        <w:t>upport LEAs to develop, implement, and revise local literacy plans aligned to the C</w:t>
      </w:r>
      <w:r w:rsidR="00A74A8B" w:rsidRPr="00F21E79">
        <w:rPr>
          <w:rFonts w:cs="Arial"/>
          <w:szCs w:val="24"/>
        </w:rPr>
        <w:t>I</w:t>
      </w:r>
      <w:r w:rsidR="007D4A42" w:rsidRPr="00F21E79">
        <w:rPr>
          <w:rFonts w:cs="Arial"/>
          <w:szCs w:val="24"/>
        </w:rPr>
        <w:t>LM</w:t>
      </w:r>
      <w:r w:rsidR="00FD3726" w:rsidRPr="00F21E79">
        <w:rPr>
          <w:rFonts w:cs="Arial"/>
          <w:szCs w:val="24"/>
        </w:rPr>
        <w:t xml:space="preserve"> and the continuous improvement process, with specific attention paid to pandemic-related literacy learning acceleration and addressing </w:t>
      </w:r>
      <w:r w:rsidR="00E32A50" w:rsidRPr="00F21E79">
        <w:rPr>
          <w:rFonts w:cs="Arial"/>
          <w:szCs w:val="24"/>
        </w:rPr>
        <w:t>a broad range of student needs across California</w:t>
      </w:r>
      <w:r w:rsidR="00FD3726" w:rsidRPr="00F21E79">
        <w:rPr>
          <w:rFonts w:cs="Arial"/>
          <w:szCs w:val="24"/>
        </w:rPr>
        <w:t>.</w:t>
      </w:r>
    </w:p>
    <w:p w14:paraId="3BE06FB3" w14:textId="68058B9E" w:rsidR="0088320A" w:rsidRPr="00F21E79" w:rsidRDefault="0088320A" w:rsidP="00EB6072">
      <w:pPr>
        <w:pStyle w:val="ListParagraph"/>
        <w:numPr>
          <w:ilvl w:val="0"/>
          <w:numId w:val="26"/>
        </w:numPr>
        <w:spacing w:after="240"/>
        <w:ind w:left="720"/>
        <w:rPr>
          <w:rFonts w:cs="Arial"/>
          <w:szCs w:val="24"/>
        </w:rPr>
      </w:pPr>
      <w:r w:rsidRPr="00F21E79">
        <w:rPr>
          <w:rFonts w:cs="Arial"/>
          <w:szCs w:val="24"/>
        </w:rPr>
        <w:t>Partner with IHE</w:t>
      </w:r>
      <w:r w:rsidR="003A2F08" w:rsidRPr="00F21E79">
        <w:rPr>
          <w:rFonts w:cs="Arial"/>
          <w:szCs w:val="24"/>
        </w:rPr>
        <w:t>(s)</w:t>
      </w:r>
      <w:r w:rsidR="00D039EA" w:rsidRPr="00F21E79">
        <w:rPr>
          <w:rFonts w:cs="Arial"/>
          <w:szCs w:val="24"/>
        </w:rPr>
        <w:t xml:space="preserve"> on teacher preparation and professional learning</w:t>
      </w:r>
      <w:r w:rsidR="00D906E2" w:rsidRPr="00F21E79">
        <w:rPr>
          <w:rFonts w:cs="Arial"/>
          <w:szCs w:val="24"/>
        </w:rPr>
        <w:t>.</w:t>
      </w:r>
    </w:p>
    <w:p w14:paraId="20C7B7A6" w14:textId="044980A9" w:rsidR="07B34C1D" w:rsidRPr="00F21E79" w:rsidRDefault="2E90D283" w:rsidP="00EB6072">
      <w:pPr>
        <w:pStyle w:val="ListParagraph"/>
        <w:numPr>
          <w:ilvl w:val="0"/>
          <w:numId w:val="26"/>
        </w:numPr>
        <w:spacing w:after="240"/>
        <w:ind w:left="720"/>
        <w:rPr>
          <w:rFonts w:cs="Arial"/>
          <w:szCs w:val="24"/>
        </w:rPr>
      </w:pPr>
      <w:r w:rsidRPr="00F21E79">
        <w:rPr>
          <w:rFonts w:cs="Arial"/>
          <w:szCs w:val="24"/>
        </w:rPr>
        <w:t xml:space="preserve">Collaborate with participating </w:t>
      </w:r>
      <w:r w:rsidR="00D906E2" w:rsidRPr="00F21E79">
        <w:rPr>
          <w:rFonts w:cs="Arial"/>
          <w:szCs w:val="24"/>
        </w:rPr>
        <w:t>LEAs</w:t>
      </w:r>
      <w:r w:rsidRPr="00F21E79">
        <w:rPr>
          <w:rFonts w:cs="Arial"/>
          <w:szCs w:val="24"/>
        </w:rPr>
        <w:t xml:space="preserve"> and other partners to train </w:t>
      </w:r>
      <w:r w:rsidR="00D906E2" w:rsidRPr="00F21E79">
        <w:rPr>
          <w:rFonts w:cs="Arial"/>
          <w:szCs w:val="24"/>
        </w:rPr>
        <w:t xml:space="preserve">LEA </w:t>
      </w:r>
      <w:r w:rsidRPr="00F21E79">
        <w:rPr>
          <w:rFonts w:cs="Arial"/>
          <w:szCs w:val="24"/>
        </w:rPr>
        <w:t xml:space="preserve">and local leaders on MTSS-aligned </w:t>
      </w:r>
      <w:r w:rsidR="207F28B9" w:rsidRPr="00F21E79">
        <w:rPr>
          <w:rFonts w:cs="Arial"/>
          <w:szCs w:val="24"/>
        </w:rPr>
        <w:t xml:space="preserve">systems-level literacy </w:t>
      </w:r>
      <w:proofErr w:type="gramStart"/>
      <w:r w:rsidR="207F28B9" w:rsidRPr="00F21E79">
        <w:rPr>
          <w:rFonts w:cs="Arial"/>
          <w:szCs w:val="24"/>
        </w:rPr>
        <w:t>supports</w:t>
      </w:r>
      <w:proofErr w:type="gramEnd"/>
      <w:r w:rsidR="207F28B9" w:rsidRPr="00F21E79">
        <w:rPr>
          <w:rFonts w:cs="Arial"/>
          <w:szCs w:val="24"/>
        </w:rPr>
        <w:t xml:space="preserve"> and continuous improvement</w:t>
      </w:r>
      <w:r w:rsidR="00D906E2" w:rsidRPr="00F21E79">
        <w:rPr>
          <w:rFonts w:cs="Arial"/>
          <w:szCs w:val="24"/>
        </w:rPr>
        <w:t>.</w:t>
      </w:r>
    </w:p>
    <w:p w14:paraId="25C0A4B4" w14:textId="22FA6F90" w:rsidR="29D2CB94" w:rsidRPr="00F21E79" w:rsidRDefault="207F28B9" w:rsidP="00EB6072">
      <w:pPr>
        <w:pStyle w:val="ListParagraph"/>
        <w:numPr>
          <w:ilvl w:val="0"/>
          <w:numId w:val="26"/>
        </w:numPr>
        <w:spacing w:after="240"/>
        <w:ind w:left="720"/>
        <w:rPr>
          <w:rFonts w:cs="Arial"/>
          <w:szCs w:val="24"/>
        </w:rPr>
      </w:pPr>
      <w:r w:rsidRPr="00F21E79">
        <w:rPr>
          <w:rFonts w:cs="Arial"/>
          <w:szCs w:val="24"/>
        </w:rPr>
        <w:t>Collaborate with participating school districts and other partners to train site-based staff</w:t>
      </w:r>
      <w:r w:rsidR="448C001A" w:rsidRPr="00F21E79">
        <w:rPr>
          <w:rFonts w:cs="Arial"/>
          <w:szCs w:val="24"/>
        </w:rPr>
        <w:t>, including teachers, paraprofessionals, coaches, and leaders</w:t>
      </w:r>
      <w:r w:rsidRPr="00F21E79">
        <w:rPr>
          <w:rFonts w:cs="Arial"/>
          <w:szCs w:val="24"/>
        </w:rPr>
        <w:t xml:space="preserve"> on evidence-based literacy instruction, assessment, and interv</w:t>
      </w:r>
      <w:r w:rsidR="7EF69986" w:rsidRPr="00F21E79">
        <w:rPr>
          <w:rFonts w:cs="Arial"/>
          <w:szCs w:val="24"/>
        </w:rPr>
        <w:t>ention</w:t>
      </w:r>
      <w:r w:rsidRPr="00F21E79">
        <w:rPr>
          <w:rFonts w:cs="Arial"/>
          <w:szCs w:val="24"/>
        </w:rPr>
        <w:t xml:space="preserve"> </w:t>
      </w:r>
      <w:r w:rsidR="7EF69986" w:rsidRPr="00F21E79">
        <w:rPr>
          <w:rFonts w:cs="Arial"/>
          <w:szCs w:val="24"/>
        </w:rPr>
        <w:t>aligned to MTSS.</w:t>
      </w:r>
    </w:p>
    <w:p w14:paraId="3D7AE491" w14:textId="08B357CF" w:rsidR="147057F5" w:rsidRPr="00F21E79" w:rsidRDefault="18D6F03D" w:rsidP="00EB6072">
      <w:pPr>
        <w:pStyle w:val="ListParagraph"/>
        <w:numPr>
          <w:ilvl w:val="0"/>
          <w:numId w:val="26"/>
        </w:numPr>
        <w:spacing w:after="240"/>
        <w:ind w:left="720"/>
        <w:rPr>
          <w:rFonts w:cs="Arial"/>
          <w:szCs w:val="24"/>
        </w:rPr>
      </w:pPr>
      <w:r w:rsidRPr="00F21E79">
        <w:rPr>
          <w:rFonts w:cs="Arial"/>
          <w:szCs w:val="24"/>
        </w:rPr>
        <w:t xml:space="preserve">Generate </w:t>
      </w:r>
      <w:r w:rsidR="2EBC3B1A" w:rsidRPr="00F21E79">
        <w:rPr>
          <w:rFonts w:cs="Arial"/>
          <w:szCs w:val="24"/>
        </w:rPr>
        <w:t xml:space="preserve">resources to be shared statewide in the </w:t>
      </w:r>
      <w:bookmarkStart w:id="25" w:name="_Hlk201043219"/>
      <w:r w:rsidR="2EBC3B1A" w:rsidRPr="00624019">
        <w:rPr>
          <w:rFonts w:cs="Arial"/>
          <w:szCs w:val="24"/>
        </w:rPr>
        <w:t>Literacy Resources Repository</w:t>
      </w:r>
      <w:bookmarkEnd w:id="25"/>
      <w:r w:rsidR="2EBC3B1A" w:rsidRPr="00F21E79">
        <w:rPr>
          <w:rFonts w:cs="Arial"/>
          <w:szCs w:val="24"/>
        </w:rPr>
        <w:t>,</w:t>
      </w:r>
      <w:r w:rsidR="00624019">
        <w:rPr>
          <w:rFonts w:cs="Arial"/>
          <w:szCs w:val="24"/>
        </w:rPr>
        <w:t xml:space="preserve"> which can be found at </w:t>
      </w:r>
      <w:hyperlink r:id="rId15" w:tooltip="Literacy Resources Repository" w:history="1">
        <w:r w:rsidR="00624019" w:rsidRPr="0026070A">
          <w:rPr>
            <w:rStyle w:val="Hyperlink"/>
            <w:rFonts w:cs="Arial"/>
            <w:szCs w:val="24"/>
          </w:rPr>
          <w:t>https://www.caeducatorstogether.org/groups/hmdnyg/comprehensive-literacy-state-development-grant-resource-repository</w:t>
        </w:r>
      </w:hyperlink>
      <w:r w:rsidR="00624019">
        <w:rPr>
          <w:rFonts w:cs="Arial"/>
          <w:szCs w:val="24"/>
        </w:rPr>
        <w:t xml:space="preserve">, </w:t>
      </w:r>
      <w:r w:rsidR="2EBC3B1A" w:rsidRPr="00F21E79">
        <w:rPr>
          <w:rFonts w:cs="Arial"/>
          <w:szCs w:val="24"/>
        </w:rPr>
        <w:t xml:space="preserve">including </w:t>
      </w:r>
      <w:r w:rsidRPr="00F21E79">
        <w:rPr>
          <w:rFonts w:cs="Arial"/>
          <w:szCs w:val="24"/>
        </w:rPr>
        <w:t>an implementation guide to support sustainability and expansion of the project’s work.</w:t>
      </w:r>
      <w:r w:rsidR="00D906E2" w:rsidRPr="00F21E79">
        <w:rPr>
          <w:rFonts w:cs="Arial"/>
          <w:szCs w:val="24"/>
        </w:rPr>
        <w:t xml:space="preserve"> </w:t>
      </w:r>
      <w:r w:rsidR="00956FC2" w:rsidRPr="00F21E79">
        <w:rPr>
          <w:rFonts w:cs="Arial"/>
          <w:szCs w:val="24"/>
        </w:rPr>
        <w:t xml:space="preserve">The Literacy Resources Repository can be accessed on the </w:t>
      </w:r>
      <w:r w:rsidR="00956FC2" w:rsidRPr="00624019">
        <w:rPr>
          <w:rFonts w:cs="Arial"/>
          <w:szCs w:val="24"/>
        </w:rPr>
        <w:t>California Educators Together website</w:t>
      </w:r>
      <w:r w:rsidR="00624019">
        <w:t xml:space="preserve"> (</w:t>
      </w:r>
      <w:hyperlink r:id="rId16" w:tooltip="https://www.caeducatorstogether.org/" w:history="1">
        <w:r w:rsidR="00624019" w:rsidRPr="0026070A">
          <w:rPr>
            <w:rStyle w:val="Hyperlink"/>
          </w:rPr>
          <w:t>https://www.caeducatorstogether.org/</w:t>
        </w:r>
      </w:hyperlink>
      <w:r w:rsidR="00624019">
        <w:t xml:space="preserve">) </w:t>
      </w:r>
      <w:r w:rsidR="00956FC2" w:rsidRPr="00F21E79">
        <w:rPr>
          <w:rFonts w:cs="Arial"/>
          <w:szCs w:val="24"/>
        </w:rPr>
        <w:t>by creating a free account.</w:t>
      </w:r>
    </w:p>
    <w:p w14:paraId="2EAC0C89" w14:textId="52D6CA77" w:rsidR="00077B35" w:rsidRPr="00F21E79" w:rsidRDefault="00077B35" w:rsidP="00EB6072">
      <w:pPr>
        <w:pStyle w:val="ListParagraph"/>
        <w:numPr>
          <w:ilvl w:val="0"/>
          <w:numId w:val="26"/>
        </w:numPr>
        <w:spacing w:after="240"/>
        <w:ind w:left="720"/>
        <w:rPr>
          <w:rFonts w:cs="Arial"/>
          <w:szCs w:val="24"/>
        </w:rPr>
      </w:pPr>
      <w:r w:rsidRPr="00F21E79">
        <w:rPr>
          <w:rFonts w:cs="Arial"/>
          <w:szCs w:val="24"/>
        </w:rPr>
        <w:t xml:space="preserve">Collect and report to CDE local student literacy data at regular intervals </w:t>
      </w:r>
      <w:r w:rsidR="005D6A83" w:rsidRPr="00F21E79">
        <w:rPr>
          <w:rFonts w:cs="Arial"/>
          <w:szCs w:val="24"/>
        </w:rPr>
        <w:t>(</w:t>
      </w:r>
      <w:r w:rsidR="006A66EB">
        <w:rPr>
          <w:rFonts w:cs="Arial"/>
          <w:szCs w:val="24"/>
        </w:rPr>
        <w:t>f</w:t>
      </w:r>
      <w:r w:rsidR="00C10CC3" w:rsidRPr="00F21E79">
        <w:rPr>
          <w:rFonts w:cs="Arial"/>
          <w:szCs w:val="24"/>
        </w:rPr>
        <w:t xml:space="preserve">or example: </w:t>
      </w:r>
      <w:r w:rsidR="005D6A83" w:rsidRPr="00F21E79">
        <w:rPr>
          <w:rFonts w:cs="Arial"/>
          <w:szCs w:val="24"/>
        </w:rPr>
        <w:t>screening, beginning of year, middle of year, end of year</w:t>
      </w:r>
      <w:r w:rsidR="002D53E0" w:rsidRPr="00F21E79">
        <w:rPr>
          <w:rFonts w:cs="Arial"/>
          <w:szCs w:val="24"/>
        </w:rPr>
        <w:t xml:space="preserve">) </w:t>
      </w:r>
      <w:r w:rsidRPr="00F21E79">
        <w:rPr>
          <w:rFonts w:cs="Arial"/>
          <w:szCs w:val="24"/>
        </w:rPr>
        <w:t>throughout each school year of the grant to progress monitor</w:t>
      </w:r>
      <w:r w:rsidR="002A2F6E">
        <w:rPr>
          <w:rFonts w:cs="Arial"/>
          <w:szCs w:val="24"/>
        </w:rPr>
        <w:t>.</w:t>
      </w:r>
    </w:p>
    <w:p w14:paraId="1D4DCD59" w14:textId="15222441" w:rsidR="00486741" w:rsidRPr="00F21E79" w:rsidRDefault="00FD3726" w:rsidP="002A2F6E">
      <w:pPr>
        <w:spacing w:after="240"/>
        <w:rPr>
          <w:rFonts w:cs="Arial"/>
          <w:szCs w:val="24"/>
        </w:rPr>
      </w:pPr>
      <w:r w:rsidRPr="00F21E79">
        <w:rPr>
          <w:rFonts w:cs="Arial"/>
          <w:szCs w:val="24"/>
          <w:lang w:val="en"/>
        </w:rPr>
        <w:lastRenderedPageBreak/>
        <w:t>LLAs</w:t>
      </w:r>
      <w:r w:rsidRPr="00F21E79">
        <w:rPr>
          <w:rFonts w:cs="Arial"/>
          <w:szCs w:val="24"/>
        </w:rPr>
        <w:t xml:space="preserve"> will implement a continuous improvement process throughout the life of the grant. This involves defining, measuring, and reporting relevant metrics; including improvement in literacy assessment results (through a variety of assessment practices</w:t>
      </w:r>
      <w:r w:rsidR="00557C0A" w:rsidRPr="00F21E79">
        <w:rPr>
          <w:rFonts w:cs="Arial"/>
          <w:szCs w:val="24"/>
        </w:rPr>
        <w:t xml:space="preserve">); </w:t>
      </w:r>
      <w:r w:rsidR="006A086E" w:rsidRPr="00F21E79">
        <w:rPr>
          <w:rFonts w:cs="Arial"/>
          <w:szCs w:val="24"/>
        </w:rPr>
        <w:t>describing</w:t>
      </w:r>
      <w:r w:rsidRPr="00F21E79">
        <w:rPr>
          <w:rFonts w:cs="Arial"/>
          <w:szCs w:val="24"/>
        </w:rPr>
        <w:t xml:space="preserve"> how the grantee is addressing disparities in literacy programs and achievement</w:t>
      </w:r>
      <w:r w:rsidR="00557C0A" w:rsidRPr="00F21E79">
        <w:rPr>
          <w:rFonts w:cs="Arial"/>
          <w:szCs w:val="24"/>
        </w:rPr>
        <w:t>;</w:t>
      </w:r>
      <w:r w:rsidRPr="00F21E79">
        <w:rPr>
          <w:rFonts w:cs="Arial"/>
          <w:szCs w:val="24"/>
        </w:rPr>
        <w:t xml:space="preserve"> and increasing the number of quality professional learning opportunities. If interim benchmarks are not met, </w:t>
      </w:r>
      <w:r w:rsidRPr="00F21E79">
        <w:rPr>
          <w:rFonts w:cs="Arial"/>
          <w:szCs w:val="24"/>
          <w:lang w:val="en"/>
        </w:rPr>
        <w:t>LLAs</w:t>
      </w:r>
      <w:r w:rsidRPr="00F21E79">
        <w:rPr>
          <w:rFonts w:cs="Arial"/>
          <w:szCs w:val="24"/>
        </w:rPr>
        <w:t xml:space="preserve"> will be required to reflect on possible challenges and make appropriate course adjustments. </w:t>
      </w:r>
    </w:p>
    <w:p w14:paraId="64B4848E" w14:textId="5F10AB1E" w:rsidR="00486741" w:rsidRPr="00F21E79" w:rsidRDefault="00FD3726" w:rsidP="00F21E79">
      <w:pPr>
        <w:spacing w:after="240"/>
        <w:rPr>
          <w:rFonts w:cs="Arial"/>
          <w:szCs w:val="24"/>
        </w:rPr>
      </w:pPr>
      <w:r w:rsidRPr="00F21E79">
        <w:rPr>
          <w:rFonts w:cs="Arial"/>
          <w:szCs w:val="24"/>
        </w:rPr>
        <w:t>Major deliverables include</w:t>
      </w:r>
      <w:r w:rsidR="00486741" w:rsidRPr="00F21E79">
        <w:rPr>
          <w:rFonts w:cs="Arial"/>
          <w:szCs w:val="24"/>
        </w:rPr>
        <w:t>:</w:t>
      </w:r>
    </w:p>
    <w:p w14:paraId="0DA1E168" w14:textId="4B6FF649" w:rsidR="00AE0FAD" w:rsidRPr="00F21E79" w:rsidRDefault="00CB4E6B" w:rsidP="00F97398">
      <w:pPr>
        <w:pStyle w:val="ListParagraph"/>
        <w:numPr>
          <w:ilvl w:val="0"/>
          <w:numId w:val="31"/>
        </w:numPr>
        <w:spacing w:after="240"/>
        <w:ind w:left="720"/>
        <w:rPr>
          <w:rFonts w:cs="Arial"/>
          <w:szCs w:val="24"/>
        </w:rPr>
      </w:pPr>
      <w:r>
        <w:rPr>
          <w:rFonts w:cs="Arial"/>
          <w:szCs w:val="24"/>
        </w:rPr>
        <w:t>i</w:t>
      </w:r>
      <w:r w:rsidR="009262B6" w:rsidRPr="00F21E79">
        <w:rPr>
          <w:rFonts w:cs="Arial"/>
          <w:szCs w:val="24"/>
        </w:rPr>
        <w:t>mproved</w:t>
      </w:r>
      <w:r w:rsidR="00FD3726" w:rsidRPr="00F21E79">
        <w:rPr>
          <w:rFonts w:cs="Arial"/>
          <w:szCs w:val="24"/>
        </w:rPr>
        <w:t xml:space="preserve"> literacy outcomes across all identified s</w:t>
      </w:r>
      <w:r w:rsidR="006A086E" w:rsidRPr="00F21E79">
        <w:rPr>
          <w:rFonts w:cs="Arial"/>
          <w:szCs w:val="24"/>
        </w:rPr>
        <w:t xml:space="preserve">tudent </w:t>
      </w:r>
      <w:r w:rsidR="00FD3726" w:rsidRPr="00F21E79">
        <w:rPr>
          <w:rFonts w:cs="Arial"/>
          <w:szCs w:val="24"/>
        </w:rPr>
        <w:t xml:space="preserve">groups as measured by common </w:t>
      </w:r>
      <w:r w:rsidR="004D58A8" w:rsidRPr="00F21E79">
        <w:rPr>
          <w:rFonts w:cs="Arial"/>
          <w:szCs w:val="24"/>
        </w:rPr>
        <w:t xml:space="preserve">literacy screeners, </w:t>
      </w:r>
      <w:r w:rsidR="00FD3726" w:rsidRPr="00F21E79">
        <w:rPr>
          <w:rFonts w:cs="Arial"/>
          <w:szCs w:val="24"/>
        </w:rPr>
        <w:t>b</w:t>
      </w:r>
      <w:r w:rsidR="00C45F58" w:rsidRPr="00F21E79">
        <w:rPr>
          <w:rFonts w:cs="Arial"/>
          <w:szCs w:val="24"/>
        </w:rPr>
        <w:t>eginning of year, middle of year, end of year</w:t>
      </w:r>
      <w:r w:rsidR="00FD3726" w:rsidRPr="00F21E79">
        <w:rPr>
          <w:rFonts w:cs="Arial"/>
          <w:szCs w:val="24"/>
        </w:rPr>
        <w:t xml:space="preserve">, and summative </w:t>
      </w:r>
      <w:proofErr w:type="gramStart"/>
      <w:r w:rsidR="00FD3726" w:rsidRPr="00F21E79">
        <w:rPr>
          <w:rFonts w:cs="Arial"/>
          <w:szCs w:val="24"/>
        </w:rPr>
        <w:t>assessments</w:t>
      </w:r>
      <w:r w:rsidR="57332C20" w:rsidRPr="00F21E79">
        <w:rPr>
          <w:rFonts w:cs="Arial"/>
          <w:szCs w:val="24"/>
          <w:lang w:val="en"/>
        </w:rPr>
        <w:t>;</w:t>
      </w:r>
      <w:proofErr w:type="gramEnd"/>
      <w:r w:rsidR="00FD3726" w:rsidRPr="00F21E79">
        <w:rPr>
          <w:rFonts w:cs="Arial"/>
          <w:szCs w:val="24"/>
        </w:rPr>
        <w:t xml:space="preserve"> </w:t>
      </w:r>
    </w:p>
    <w:p w14:paraId="2FF270BF" w14:textId="6A382C76" w:rsidR="00AE0FAD" w:rsidRPr="00F21E79" w:rsidRDefault="00CB4E6B" w:rsidP="00F97398">
      <w:pPr>
        <w:pStyle w:val="ListParagraph"/>
        <w:numPr>
          <w:ilvl w:val="0"/>
          <w:numId w:val="31"/>
        </w:numPr>
        <w:spacing w:after="240"/>
        <w:ind w:left="720"/>
        <w:rPr>
          <w:rFonts w:cs="Arial"/>
          <w:szCs w:val="24"/>
        </w:rPr>
      </w:pPr>
      <w:r>
        <w:rPr>
          <w:rFonts w:cs="Arial"/>
          <w:szCs w:val="24"/>
        </w:rPr>
        <w:t>r</w:t>
      </w:r>
      <w:r w:rsidR="00FD3726" w:rsidRPr="00F21E79">
        <w:rPr>
          <w:rFonts w:cs="Arial"/>
          <w:szCs w:val="24"/>
        </w:rPr>
        <w:t xml:space="preserve">eports on grant </w:t>
      </w:r>
      <w:proofErr w:type="gramStart"/>
      <w:r w:rsidR="00FD3726" w:rsidRPr="00F21E79">
        <w:rPr>
          <w:rFonts w:cs="Arial"/>
          <w:szCs w:val="24"/>
        </w:rPr>
        <w:t>implementation</w:t>
      </w:r>
      <w:r w:rsidR="41F60B92" w:rsidRPr="00F21E79">
        <w:rPr>
          <w:rFonts w:cs="Arial"/>
          <w:szCs w:val="24"/>
        </w:rPr>
        <w:t>;</w:t>
      </w:r>
      <w:proofErr w:type="gramEnd"/>
      <w:r w:rsidR="00FD3726" w:rsidRPr="00F21E79">
        <w:rPr>
          <w:rFonts w:cs="Arial"/>
          <w:szCs w:val="24"/>
        </w:rPr>
        <w:t xml:space="preserve"> </w:t>
      </w:r>
    </w:p>
    <w:p w14:paraId="384BFBE1" w14:textId="311CB8E2" w:rsidR="00AE0FAD" w:rsidRPr="00F21E79" w:rsidRDefault="00CB4E6B" w:rsidP="00F97398">
      <w:pPr>
        <w:pStyle w:val="ListParagraph"/>
        <w:numPr>
          <w:ilvl w:val="0"/>
          <w:numId w:val="31"/>
        </w:numPr>
        <w:spacing w:after="240"/>
        <w:ind w:left="720"/>
        <w:rPr>
          <w:rFonts w:cs="Arial"/>
          <w:szCs w:val="24"/>
        </w:rPr>
      </w:pPr>
      <w:r>
        <w:rPr>
          <w:rFonts w:cs="Arial"/>
          <w:szCs w:val="24"/>
        </w:rPr>
        <w:t>p</w:t>
      </w:r>
      <w:r w:rsidR="00FD3726" w:rsidRPr="00F21E79">
        <w:rPr>
          <w:rFonts w:cs="Arial"/>
          <w:szCs w:val="24"/>
        </w:rPr>
        <w:t xml:space="preserve">ractical resources and tools shared through communities of </w:t>
      </w:r>
      <w:proofErr w:type="gramStart"/>
      <w:r w:rsidR="00FD3726" w:rsidRPr="00F21E79">
        <w:rPr>
          <w:rFonts w:cs="Arial"/>
          <w:szCs w:val="24"/>
        </w:rPr>
        <w:t>practice</w:t>
      </w:r>
      <w:r w:rsidR="006A086E" w:rsidRPr="00F21E79">
        <w:rPr>
          <w:rFonts w:cs="Arial"/>
          <w:szCs w:val="24"/>
        </w:rPr>
        <w:t>;</w:t>
      </w:r>
      <w:proofErr w:type="gramEnd"/>
      <w:r w:rsidR="508635F3" w:rsidRPr="00F21E79">
        <w:rPr>
          <w:rFonts w:cs="Arial"/>
          <w:szCs w:val="24"/>
        </w:rPr>
        <w:t xml:space="preserve"> </w:t>
      </w:r>
    </w:p>
    <w:p w14:paraId="09A15618" w14:textId="733C9ECD" w:rsidR="00966A42" w:rsidRPr="00F21E79" w:rsidRDefault="00CB4E6B" w:rsidP="00F97398">
      <w:pPr>
        <w:pStyle w:val="ListParagraph"/>
        <w:numPr>
          <w:ilvl w:val="0"/>
          <w:numId w:val="31"/>
        </w:numPr>
        <w:spacing w:after="240"/>
        <w:ind w:left="720"/>
        <w:rPr>
          <w:rFonts w:cs="Arial"/>
          <w:szCs w:val="24"/>
        </w:rPr>
      </w:pPr>
      <w:r>
        <w:rPr>
          <w:rFonts w:cs="Arial"/>
          <w:szCs w:val="24"/>
        </w:rPr>
        <w:t>r</w:t>
      </w:r>
      <w:r w:rsidR="00FD3726" w:rsidRPr="00F21E79">
        <w:rPr>
          <w:rFonts w:cs="Arial"/>
          <w:szCs w:val="24"/>
        </w:rPr>
        <w:t>ecommendations for sustaining and scaling up strategies to address state literacy priorities statewide</w:t>
      </w:r>
      <w:r w:rsidR="7EF3475E" w:rsidRPr="00F21E79">
        <w:rPr>
          <w:rFonts w:cs="Arial"/>
          <w:szCs w:val="24"/>
        </w:rPr>
        <w:t>;</w:t>
      </w:r>
      <w:r w:rsidR="002644D0" w:rsidRPr="00F21E79">
        <w:rPr>
          <w:rFonts w:cs="Arial"/>
          <w:szCs w:val="24"/>
        </w:rPr>
        <w:t xml:space="preserve"> and </w:t>
      </w:r>
    </w:p>
    <w:p w14:paraId="59EDC72A" w14:textId="13071680" w:rsidR="00FD3726" w:rsidRPr="00F21E79" w:rsidRDefault="00CB4E6B" w:rsidP="00F97398">
      <w:pPr>
        <w:pStyle w:val="ListParagraph"/>
        <w:numPr>
          <w:ilvl w:val="0"/>
          <w:numId w:val="31"/>
        </w:numPr>
        <w:spacing w:after="240"/>
        <w:ind w:left="720"/>
        <w:rPr>
          <w:rFonts w:cs="Arial"/>
          <w:szCs w:val="24"/>
        </w:rPr>
      </w:pPr>
      <w:proofErr w:type="gramStart"/>
      <w:r>
        <w:rPr>
          <w:rFonts w:cs="Arial"/>
          <w:szCs w:val="24"/>
        </w:rPr>
        <w:t>a</w:t>
      </w:r>
      <w:r w:rsidR="002644D0" w:rsidRPr="00F21E79">
        <w:rPr>
          <w:rFonts w:cs="Arial"/>
          <w:szCs w:val="24"/>
        </w:rPr>
        <w:t>n</w:t>
      </w:r>
      <w:proofErr w:type="gramEnd"/>
      <w:r w:rsidR="002644D0" w:rsidRPr="00F21E79">
        <w:rPr>
          <w:rFonts w:cs="Arial"/>
          <w:szCs w:val="24"/>
        </w:rPr>
        <w:t xml:space="preserve"> implementation guide which could be used by other LEAs interested in improving students</w:t>
      </w:r>
      <w:r w:rsidR="00D906E2" w:rsidRPr="00F21E79">
        <w:rPr>
          <w:rFonts w:cs="Arial"/>
          <w:szCs w:val="24"/>
        </w:rPr>
        <w:t>’</w:t>
      </w:r>
      <w:r w:rsidR="002644D0" w:rsidRPr="00F21E79">
        <w:rPr>
          <w:rFonts w:cs="Arial"/>
          <w:szCs w:val="24"/>
        </w:rPr>
        <w:t xml:space="preserve"> literacy outcomes in that priority area.</w:t>
      </w:r>
    </w:p>
    <w:p w14:paraId="46CE673A" w14:textId="5BB5E631" w:rsidR="008C49DC" w:rsidRPr="00F21E79" w:rsidRDefault="00E40930" w:rsidP="00F21E79">
      <w:pPr>
        <w:spacing w:after="240"/>
        <w:rPr>
          <w:rFonts w:cs="Arial"/>
          <w:szCs w:val="24"/>
        </w:rPr>
      </w:pPr>
      <w:r w:rsidRPr="00F21E79">
        <w:rPr>
          <w:rFonts w:cs="Arial"/>
          <w:szCs w:val="24"/>
        </w:rPr>
        <w:t xml:space="preserve">Projects will be required to include evidence-based professional learning strategies, including coaching and teacher leadership, for </w:t>
      </w:r>
      <w:r w:rsidR="008335EC" w:rsidRPr="00F21E79">
        <w:rPr>
          <w:rFonts w:cs="Arial"/>
          <w:szCs w:val="24"/>
        </w:rPr>
        <w:t>leader</w:t>
      </w:r>
      <w:r w:rsidR="009C7A41" w:rsidRPr="00F21E79">
        <w:rPr>
          <w:rFonts w:cs="Arial"/>
          <w:szCs w:val="24"/>
        </w:rPr>
        <w:t xml:space="preserve">s, </w:t>
      </w:r>
      <w:r w:rsidRPr="00F21E79">
        <w:rPr>
          <w:rFonts w:cs="Arial"/>
          <w:szCs w:val="24"/>
        </w:rPr>
        <w:t>teachers</w:t>
      </w:r>
      <w:r w:rsidR="009C7A41" w:rsidRPr="00F21E79">
        <w:rPr>
          <w:rFonts w:cs="Arial"/>
          <w:szCs w:val="24"/>
        </w:rPr>
        <w:t>,</w:t>
      </w:r>
      <w:r w:rsidRPr="00F21E79">
        <w:rPr>
          <w:rFonts w:cs="Arial"/>
          <w:szCs w:val="24"/>
        </w:rPr>
        <w:t xml:space="preserve"> and paraprofessionals in their regions to support the priorities established in the SLP, improve instructional practice, and improve student outcomes in literacy, including biliteracy and multiliteracy. The consortia of COEs will also support LEAs in their regions to create literacy plans to implement those strategies, programs, and/or services over the life of the grant. As part of the Statewide System of Support, the </w:t>
      </w:r>
      <w:r w:rsidR="008C49DC" w:rsidRPr="00F21E79">
        <w:rPr>
          <w:rFonts w:cs="Arial"/>
          <w:szCs w:val="24"/>
        </w:rPr>
        <w:t>LLAs</w:t>
      </w:r>
      <w:r w:rsidRPr="00F21E79">
        <w:rPr>
          <w:rFonts w:cs="Arial"/>
          <w:szCs w:val="24"/>
        </w:rPr>
        <w:t xml:space="preserve">, in coordination with the CDE, will also expand and enhance existing professional learning networks to help build statewide capacity among LEAs in implementing effective literacy instruction through evidence-based practices, coaching models and teacher leadership, and innovative programming at their school sites. </w:t>
      </w:r>
    </w:p>
    <w:p w14:paraId="4B841E4E" w14:textId="1879CC6D" w:rsidR="00C010C7" w:rsidRPr="00F21E79" w:rsidRDefault="00C010C7" w:rsidP="00F21E79">
      <w:pPr>
        <w:spacing w:after="240"/>
        <w:rPr>
          <w:rFonts w:cs="Arial"/>
          <w:szCs w:val="24"/>
        </w:rPr>
      </w:pPr>
      <w:r w:rsidRPr="00F21E79">
        <w:rPr>
          <w:rFonts w:cs="Arial"/>
          <w:szCs w:val="24"/>
        </w:rPr>
        <w:t>Quarterly progress monitoring of grant work and student literacy outcomes based on common local assessments, expenditure reports, including a comprehensive annual grant report that provides evidence that the project met its goals and objectives will be required. Grantees will also participate in monthly technical assistance calls with CDE staff and external partners as required by the CDE, as well as host or attend quarterly convenings of all CLSD grantees to build capacity statewide and to foster alignment and coordination of efforts.</w:t>
      </w:r>
    </w:p>
    <w:p w14:paraId="5A455290" w14:textId="32F82727" w:rsidR="00036D32" w:rsidRPr="00F21E79" w:rsidRDefault="00036D32" w:rsidP="00913AB7">
      <w:pPr>
        <w:pStyle w:val="Heading2"/>
        <w:numPr>
          <w:ilvl w:val="0"/>
          <w:numId w:val="18"/>
        </w:numPr>
        <w:spacing w:before="480" w:after="240"/>
        <w:ind w:left="187" w:hanging="187"/>
        <w:rPr>
          <w:rFonts w:cs="Arial"/>
          <w:sz w:val="24"/>
          <w:szCs w:val="24"/>
        </w:rPr>
      </w:pPr>
      <w:bookmarkStart w:id="26" w:name="_Toc200517717"/>
      <w:r w:rsidRPr="00F21E79">
        <w:rPr>
          <w:rFonts w:cs="Arial"/>
          <w:sz w:val="24"/>
          <w:szCs w:val="24"/>
        </w:rPr>
        <w:t xml:space="preserve">Program </w:t>
      </w:r>
      <w:r w:rsidR="00354E25" w:rsidRPr="00F21E79">
        <w:rPr>
          <w:rFonts w:cs="Arial"/>
          <w:sz w:val="24"/>
          <w:szCs w:val="24"/>
        </w:rPr>
        <w:t xml:space="preserve">Guidance and </w:t>
      </w:r>
      <w:r w:rsidRPr="00F21E79">
        <w:rPr>
          <w:rFonts w:cs="Arial"/>
          <w:sz w:val="24"/>
          <w:szCs w:val="24"/>
        </w:rPr>
        <w:t>Authorization</w:t>
      </w:r>
      <w:bookmarkEnd w:id="26"/>
    </w:p>
    <w:p w14:paraId="496D6ACE" w14:textId="790A86CA" w:rsidR="0010516D" w:rsidRPr="00F21E79" w:rsidRDefault="00CB6B5A" w:rsidP="00F21E79">
      <w:pPr>
        <w:spacing w:after="240"/>
        <w:rPr>
          <w:rFonts w:cs="Arial"/>
          <w:szCs w:val="24"/>
          <w:highlight w:val="yellow"/>
          <w:lang w:val="en"/>
        </w:rPr>
      </w:pPr>
      <w:r w:rsidRPr="00F21E79">
        <w:rPr>
          <w:rFonts w:cs="Arial"/>
          <w:color w:val="000000"/>
          <w:szCs w:val="24"/>
          <w:shd w:val="clear" w:color="auto" w:fill="FFFFFF"/>
        </w:rPr>
        <w:t xml:space="preserve">Sections 2222–2225 of the </w:t>
      </w:r>
      <w:r w:rsidRPr="00F21E79">
        <w:rPr>
          <w:rFonts w:cs="Arial"/>
          <w:szCs w:val="24"/>
        </w:rPr>
        <w:t xml:space="preserve">ESEA </w:t>
      </w:r>
      <w:r w:rsidRPr="00F21E79">
        <w:rPr>
          <w:rFonts w:cs="Arial"/>
          <w:color w:val="000000"/>
          <w:szCs w:val="24"/>
          <w:shd w:val="clear" w:color="auto" w:fill="FFFFFF"/>
        </w:rPr>
        <w:t xml:space="preserve">authorize the </w:t>
      </w:r>
      <w:r w:rsidRPr="00F21E79">
        <w:rPr>
          <w:rFonts w:cs="Arial"/>
          <w:szCs w:val="24"/>
        </w:rPr>
        <w:t>CLSD</w:t>
      </w:r>
      <w:r w:rsidRPr="00F21E79">
        <w:rPr>
          <w:rFonts w:cs="Arial"/>
          <w:szCs w:val="24"/>
          <w:shd w:val="clear" w:color="auto" w:fill="FFFFFF"/>
        </w:rPr>
        <w:t xml:space="preserve"> Grant</w:t>
      </w:r>
      <w:r w:rsidR="00D02490">
        <w:rPr>
          <w:rFonts w:cs="Arial"/>
          <w:szCs w:val="24"/>
          <w:shd w:val="clear" w:color="auto" w:fill="FFFFFF"/>
        </w:rPr>
        <w:t xml:space="preserve"> Program</w:t>
      </w:r>
      <w:r w:rsidRPr="00F21E79">
        <w:rPr>
          <w:rFonts w:cs="Arial"/>
          <w:color w:val="000000"/>
          <w:szCs w:val="24"/>
          <w:shd w:val="clear" w:color="auto" w:fill="FFFFFF"/>
        </w:rPr>
        <w:t xml:space="preserve">. </w:t>
      </w:r>
      <w:r w:rsidR="00354E25" w:rsidRPr="00F21E79">
        <w:rPr>
          <w:rFonts w:cs="Arial"/>
          <w:szCs w:val="24"/>
        </w:rPr>
        <w:t xml:space="preserve">Proposals </w:t>
      </w:r>
      <w:r w:rsidR="00354E25" w:rsidRPr="00F21E79">
        <w:rPr>
          <w:rFonts w:cs="Arial"/>
          <w:szCs w:val="24"/>
        </w:rPr>
        <w:lastRenderedPageBreak/>
        <w:t xml:space="preserve">funded under the ESEA of 1965 must meet minimum criteria, standards, and requirements. ESSA guidelines must be adhered to when designing, writing, and submitting a proposal. </w:t>
      </w:r>
      <w:r w:rsidR="6BC79809" w:rsidRPr="00F21E79">
        <w:rPr>
          <w:rFonts w:cs="Arial"/>
          <w:szCs w:val="24"/>
        </w:rPr>
        <w:t>D</w:t>
      </w:r>
      <w:r w:rsidR="00354E25" w:rsidRPr="00F21E79">
        <w:rPr>
          <w:rFonts w:cs="Arial"/>
          <w:szCs w:val="24"/>
        </w:rPr>
        <w:t xml:space="preserve">etailed information about the program and the specific requirements are provided in this RFA. Applicants should be familiar with the </w:t>
      </w:r>
      <w:r w:rsidR="00354E25" w:rsidRPr="00624019">
        <w:rPr>
          <w:rFonts w:cs="Arial"/>
          <w:szCs w:val="24"/>
        </w:rPr>
        <w:t xml:space="preserve">California Comprehensive </w:t>
      </w:r>
      <w:r w:rsidR="00D96F7D" w:rsidRPr="00624019">
        <w:rPr>
          <w:rFonts w:cs="Arial"/>
          <w:szCs w:val="24"/>
        </w:rPr>
        <w:t>SLP</w:t>
      </w:r>
      <w:r w:rsidR="00624019">
        <w:rPr>
          <w:rFonts w:cs="Arial"/>
          <w:szCs w:val="24"/>
        </w:rPr>
        <w:t xml:space="preserve">, found at </w:t>
      </w:r>
      <w:hyperlink r:id="rId17" w:tooltip="California Comprehensive SLP" w:history="1">
        <w:r w:rsidR="00F254B9" w:rsidRPr="0026070A">
          <w:rPr>
            <w:rStyle w:val="Hyperlink"/>
            <w:rFonts w:cs="Arial"/>
            <w:szCs w:val="24"/>
          </w:rPr>
          <w:t>https://www.cde.ca.gov/ci/pl/documents/stateliteracyplan2021fin.docx</w:t>
        </w:r>
      </w:hyperlink>
      <w:r w:rsidR="00624019">
        <w:rPr>
          <w:rFonts w:cs="Arial"/>
          <w:szCs w:val="24"/>
        </w:rPr>
        <w:t xml:space="preserve">, </w:t>
      </w:r>
      <w:r w:rsidR="00354E25" w:rsidRPr="00F21E79">
        <w:rPr>
          <w:rFonts w:cs="Arial"/>
          <w:szCs w:val="24"/>
        </w:rPr>
        <w:t>which contains further information regarding requirements and guidance for the program.</w:t>
      </w:r>
    </w:p>
    <w:p w14:paraId="1158D083" w14:textId="58101B83" w:rsidR="00036D32" w:rsidRPr="00F21E79" w:rsidRDefault="00036D32" w:rsidP="00913AB7">
      <w:pPr>
        <w:pStyle w:val="Heading2"/>
        <w:numPr>
          <w:ilvl w:val="0"/>
          <w:numId w:val="18"/>
        </w:numPr>
        <w:spacing w:before="480" w:after="240"/>
        <w:ind w:left="187" w:hanging="187"/>
        <w:rPr>
          <w:rFonts w:cs="Arial"/>
          <w:sz w:val="24"/>
          <w:szCs w:val="24"/>
        </w:rPr>
      </w:pPr>
      <w:bookmarkStart w:id="27" w:name="_Toc200517718"/>
      <w:r w:rsidRPr="00F21E79">
        <w:rPr>
          <w:rFonts w:cs="Arial"/>
          <w:sz w:val="24"/>
          <w:szCs w:val="24"/>
        </w:rPr>
        <w:t>Eligibility</w:t>
      </w:r>
      <w:bookmarkEnd w:id="27"/>
    </w:p>
    <w:p w14:paraId="3A605D8E" w14:textId="6273AF24" w:rsidR="008D6408" w:rsidRPr="00F21E79" w:rsidRDefault="00476569" w:rsidP="00A3248C">
      <w:pPr>
        <w:spacing w:after="240"/>
        <w:rPr>
          <w:rFonts w:cs="Arial"/>
          <w:szCs w:val="24"/>
        </w:rPr>
      </w:pPr>
      <w:r w:rsidRPr="00F21E79">
        <w:rPr>
          <w:rFonts w:cs="Arial"/>
          <w:szCs w:val="24"/>
        </w:rPr>
        <w:t>The lead applicant must be a COE with demonstrated abilities and expertise developing, implementing, and supporting LEAs and their schools</w:t>
      </w:r>
      <w:r w:rsidR="00155A9E" w:rsidRPr="00F21E79">
        <w:rPr>
          <w:rFonts w:cs="Arial"/>
          <w:szCs w:val="24"/>
        </w:rPr>
        <w:t xml:space="preserve"> </w:t>
      </w:r>
      <w:r w:rsidR="00B27965" w:rsidRPr="00F21E79">
        <w:rPr>
          <w:rFonts w:cs="Arial"/>
          <w:szCs w:val="24"/>
        </w:rPr>
        <w:t>in</w:t>
      </w:r>
      <w:r w:rsidR="00155A9E" w:rsidRPr="00F21E79">
        <w:rPr>
          <w:rFonts w:cs="Arial"/>
          <w:szCs w:val="24"/>
        </w:rPr>
        <w:t xml:space="preserve"> literacy</w:t>
      </w:r>
      <w:r w:rsidR="008D6408" w:rsidRPr="00F21E79">
        <w:rPr>
          <w:rFonts w:cs="Arial"/>
          <w:szCs w:val="24"/>
        </w:rPr>
        <w:t>. This includes, but is not limited to</w:t>
      </w:r>
      <w:r w:rsidR="00C44E99" w:rsidRPr="00F21E79">
        <w:rPr>
          <w:rFonts w:cs="Arial"/>
          <w:szCs w:val="24"/>
        </w:rPr>
        <w:t>,</w:t>
      </w:r>
      <w:r w:rsidRPr="00F21E79">
        <w:rPr>
          <w:rFonts w:cs="Arial"/>
          <w:szCs w:val="24"/>
        </w:rPr>
        <w:t xml:space="preserve"> leading </w:t>
      </w:r>
      <w:r w:rsidR="00995B92" w:rsidRPr="00F21E79">
        <w:rPr>
          <w:rFonts w:cs="Arial"/>
          <w:szCs w:val="24"/>
        </w:rPr>
        <w:t>professional learning</w:t>
      </w:r>
      <w:r w:rsidRPr="00F21E79">
        <w:rPr>
          <w:rFonts w:cs="Arial"/>
          <w:szCs w:val="24"/>
        </w:rPr>
        <w:t xml:space="preserve"> networks</w:t>
      </w:r>
      <w:r w:rsidR="008D6408" w:rsidRPr="00F21E79">
        <w:rPr>
          <w:rFonts w:cs="Arial"/>
          <w:szCs w:val="24"/>
        </w:rPr>
        <w:t xml:space="preserve"> and demonstrated</w:t>
      </w:r>
      <w:r w:rsidRPr="00F21E79">
        <w:rPr>
          <w:rFonts w:cs="Arial"/>
          <w:szCs w:val="24"/>
        </w:rPr>
        <w:t xml:space="preserve"> literacy instruction and support programs </w:t>
      </w:r>
      <w:r w:rsidR="008D6408" w:rsidRPr="00F21E79">
        <w:rPr>
          <w:rFonts w:cs="Arial"/>
          <w:szCs w:val="24"/>
        </w:rPr>
        <w:t xml:space="preserve">that are </w:t>
      </w:r>
      <w:r w:rsidRPr="00F21E79">
        <w:rPr>
          <w:rFonts w:cs="Arial"/>
          <w:szCs w:val="24"/>
        </w:rPr>
        <w:t xml:space="preserve">focused on </w:t>
      </w:r>
      <w:r w:rsidRPr="00F21E79">
        <w:rPr>
          <w:rFonts w:cs="Arial"/>
          <w:color w:val="000000"/>
          <w:szCs w:val="24"/>
          <w:shd w:val="clear" w:color="auto" w:fill="FFFFFF"/>
        </w:rPr>
        <w:t>evidence-based family literacy strategies and projects that increase educational options for groups of students who have traditionally been underserved</w:t>
      </w:r>
      <w:r w:rsidRPr="00F21E79">
        <w:rPr>
          <w:rFonts w:cs="Arial"/>
          <w:szCs w:val="24"/>
        </w:rPr>
        <w:t>.</w:t>
      </w:r>
      <w:r w:rsidR="00B21A2B" w:rsidRPr="00F21E79">
        <w:rPr>
          <w:rFonts w:cs="Arial"/>
          <w:szCs w:val="24"/>
        </w:rPr>
        <w:t xml:space="preserve"> COEs </w:t>
      </w:r>
      <w:r w:rsidR="00041713" w:rsidRPr="00F21E79">
        <w:rPr>
          <w:rFonts w:cs="Arial"/>
          <w:szCs w:val="24"/>
        </w:rPr>
        <w:t>must</w:t>
      </w:r>
      <w:r w:rsidR="00B21A2B" w:rsidRPr="00F21E79">
        <w:rPr>
          <w:rFonts w:cs="Arial"/>
          <w:szCs w:val="24"/>
        </w:rPr>
        <w:t xml:space="preserve"> partner as a </w:t>
      </w:r>
      <w:r w:rsidR="002D3E5D" w:rsidRPr="00F21E79">
        <w:rPr>
          <w:rFonts w:cs="Arial"/>
          <w:szCs w:val="24"/>
        </w:rPr>
        <w:t>consortium</w:t>
      </w:r>
      <w:r w:rsidR="00B21A2B" w:rsidRPr="00F21E79">
        <w:rPr>
          <w:rFonts w:cs="Arial"/>
          <w:szCs w:val="24"/>
        </w:rPr>
        <w:t xml:space="preserve"> with other COEs to submit a proposal to serve as a</w:t>
      </w:r>
      <w:r w:rsidR="00C06743" w:rsidRPr="00F21E79">
        <w:rPr>
          <w:rFonts w:cs="Arial"/>
          <w:szCs w:val="24"/>
        </w:rPr>
        <w:t>n</w:t>
      </w:r>
      <w:r w:rsidR="00B21A2B" w:rsidRPr="00F21E79">
        <w:rPr>
          <w:rFonts w:cs="Arial"/>
          <w:szCs w:val="24"/>
        </w:rPr>
        <w:t xml:space="preserve"> </w:t>
      </w:r>
      <w:r w:rsidR="00B27965" w:rsidRPr="00F21E79">
        <w:rPr>
          <w:rFonts w:cs="Arial"/>
          <w:szCs w:val="24"/>
        </w:rPr>
        <w:t>LLA</w:t>
      </w:r>
      <w:r w:rsidR="00B21A2B" w:rsidRPr="00F21E79">
        <w:rPr>
          <w:rFonts w:cs="Arial"/>
          <w:szCs w:val="24"/>
        </w:rPr>
        <w:t>.</w:t>
      </w:r>
      <w:r w:rsidRPr="00F21E79">
        <w:rPr>
          <w:rFonts w:cs="Arial"/>
          <w:szCs w:val="24"/>
        </w:rPr>
        <w:t xml:space="preserve"> </w:t>
      </w:r>
      <w:bookmarkStart w:id="28" w:name="_Hlk48227814"/>
      <w:r w:rsidR="00341713" w:rsidRPr="00F21E79">
        <w:rPr>
          <w:rFonts w:cs="Arial"/>
          <w:szCs w:val="24"/>
        </w:rPr>
        <w:t>In</w:t>
      </w:r>
      <w:r w:rsidRPr="00F21E79">
        <w:rPr>
          <w:rFonts w:cs="Arial"/>
          <w:szCs w:val="24"/>
        </w:rPr>
        <w:t xml:space="preserve"> a </w:t>
      </w:r>
      <w:r w:rsidR="002D3E5D" w:rsidRPr="00F21E79">
        <w:rPr>
          <w:rFonts w:cs="Arial"/>
          <w:szCs w:val="24"/>
        </w:rPr>
        <w:t>consortium</w:t>
      </w:r>
      <w:r w:rsidRPr="00F21E79">
        <w:rPr>
          <w:rFonts w:cs="Arial"/>
          <w:szCs w:val="24"/>
        </w:rPr>
        <w:t xml:space="preserve"> </w:t>
      </w:r>
      <w:r w:rsidR="005C2C7D" w:rsidRPr="00F21E79">
        <w:rPr>
          <w:rFonts w:cs="Arial"/>
          <w:szCs w:val="24"/>
        </w:rPr>
        <w:t>of COEs</w:t>
      </w:r>
      <w:r w:rsidRPr="00F21E79">
        <w:rPr>
          <w:rFonts w:cs="Arial"/>
          <w:szCs w:val="24"/>
        </w:rPr>
        <w:t>, one COE must be</w:t>
      </w:r>
      <w:r w:rsidR="00B21A2B" w:rsidRPr="00F21E79">
        <w:rPr>
          <w:rFonts w:cs="Arial"/>
          <w:szCs w:val="24"/>
        </w:rPr>
        <w:t xml:space="preserve"> identified as</w:t>
      </w:r>
      <w:r w:rsidRPr="00F21E79">
        <w:rPr>
          <w:rFonts w:cs="Arial"/>
          <w:szCs w:val="24"/>
        </w:rPr>
        <w:t xml:space="preserve"> the lead applicant.</w:t>
      </w:r>
      <w:bookmarkEnd w:id="28"/>
      <w:r w:rsidR="00225EF7" w:rsidRPr="00F21E79">
        <w:rPr>
          <w:rFonts w:cs="Arial"/>
          <w:szCs w:val="24"/>
        </w:rPr>
        <w:t xml:space="preserve"> </w:t>
      </w:r>
      <w:r w:rsidR="00B17A2A" w:rsidRPr="00F21E79">
        <w:rPr>
          <w:rFonts w:cs="Arial"/>
          <w:szCs w:val="24"/>
        </w:rPr>
        <w:t>Partner COE</w:t>
      </w:r>
      <w:r w:rsidR="009A1B3C" w:rsidRPr="00F21E79">
        <w:rPr>
          <w:rFonts w:cs="Arial"/>
          <w:szCs w:val="24"/>
        </w:rPr>
        <w:t>s m</w:t>
      </w:r>
      <w:r w:rsidR="00DE5BCA" w:rsidRPr="00F21E79">
        <w:rPr>
          <w:rFonts w:cs="Arial"/>
          <w:szCs w:val="24"/>
        </w:rPr>
        <w:t>ust</w:t>
      </w:r>
      <w:r w:rsidR="009A1B3C" w:rsidRPr="00F21E79">
        <w:rPr>
          <w:rFonts w:cs="Arial"/>
          <w:szCs w:val="24"/>
        </w:rPr>
        <w:t xml:space="preserve"> also be identified</w:t>
      </w:r>
      <w:r w:rsidR="005F2848" w:rsidRPr="00F21E79">
        <w:rPr>
          <w:rFonts w:cs="Arial"/>
          <w:szCs w:val="24"/>
        </w:rPr>
        <w:t xml:space="preserve">. </w:t>
      </w:r>
      <w:r w:rsidR="00686223" w:rsidRPr="00F21E79">
        <w:rPr>
          <w:rFonts w:cs="Arial"/>
          <w:szCs w:val="24"/>
        </w:rPr>
        <w:t xml:space="preserve">Priority points will be awarded for </w:t>
      </w:r>
      <w:r w:rsidR="00BF2052" w:rsidRPr="00F21E79">
        <w:rPr>
          <w:rFonts w:cs="Arial"/>
          <w:szCs w:val="24"/>
        </w:rPr>
        <w:t xml:space="preserve">COE partners representing other regions of California. </w:t>
      </w:r>
      <w:proofErr w:type="gramStart"/>
      <w:r w:rsidR="005F2848" w:rsidRPr="00F21E79">
        <w:rPr>
          <w:rFonts w:cs="Arial"/>
          <w:szCs w:val="24"/>
        </w:rPr>
        <w:t>Partnership</w:t>
      </w:r>
      <w:proofErr w:type="gramEnd"/>
      <w:r w:rsidR="00AE17A1" w:rsidRPr="00F21E79">
        <w:rPr>
          <w:rFonts w:cs="Arial"/>
          <w:szCs w:val="24"/>
        </w:rPr>
        <w:t xml:space="preserve"> with one or more IHE</w:t>
      </w:r>
      <w:r w:rsidR="00B27965" w:rsidRPr="00F21E79">
        <w:rPr>
          <w:rFonts w:cs="Arial"/>
          <w:szCs w:val="24"/>
        </w:rPr>
        <w:t>s</w:t>
      </w:r>
      <w:r w:rsidR="005F2848" w:rsidRPr="00F21E79">
        <w:rPr>
          <w:rFonts w:cs="Arial"/>
          <w:szCs w:val="24"/>
        </w:rPr>
        <w:t xml:space="preserve"> </w:t>
      </w:r>
      <w:proofErr w:type="gramStart"/>
      <w:r w:rsidR="005F2848" w:rsidRPr="00F21E79">
        <w:rPr>
          <w:rFonts w:cs="Arial"/>
          <w:szCs w:val="24"/>
        </w:rPr>
        <w:t>is</w:t>
      </w:r>
      <w:proofErr w:type="gramEnd"/>
      <w:r w:rsidR="005F2848" w:rsidRPr="00F21E79">
        <w:rPr>
          <w:rFonts w:cs="Arial"/>
          <w:szCs w:val="24"/>
        </w:rPr>
        <w:t xml:space="preserve"> also required.</w:t>
      </w:r>
    </w:p>
    <w:p w14:paraId="44C84E44" w14:textId="2A7E9682" w:rsidR="00FB5D90" w:rsidRPr="00F21E79" w:rsidRDefault="00FB5D90" w:rsidP="00A3248C">
      <w:pPr>
        <w:spacing w:after="240"/>
        <w:rPr>
          <w:rFonts w:cs="Arial"/>
          <w:szCs w:val="24"/>
        </w:rPr>
      </w:pPr>
      <w:r w:rsidRPr="00F21E79">
        <w:rPr>
          <w:rFonts w:cs="Arial"/>
          <w:szCs w:val="24"/>
        </w:rPr>
        <w:t xml:space="preserve">Section 2221(b)(2) of the ESEA defines eligible entity for the CLSD </w:t>
      </w:r>
      <w:r w:rsidR="00A2245E">
        <w:rPr>
          <w:rFonts w:cs="Arial"/>
          <w:szCs w:val="24"/>
        </w:rPr>
        <w:t>Grant P</w:t>
      </w:r>
      <w:r w:rsidRPr="00F21E79">
        <w:rPr>
          <w:rFonts w:cs="Arial"/>
          <w:szCs w:val="24"/>
        </w:rPr>
        <w:t>rogram as an entity that consists of</w:t>
      </w:r>
      <w:r w:rsidR="0099472D">
        <w:rPr>
          <w:rFonts w:cs="Arial"/>
          <w:szCs w:val="24"/>
        </w:rPr>
        <w:t>:</w:t>
      </w:r>
      <w:r w:rsidRPr="00F21E79">
        <w:rPr>
          <w:rFonts w:cs="Arial"/>
          <w:szCs w:val="24"/>
        </w:rPr>
        <w:t xml:space="preserve"> </w:t>
      </w:r>
    </w:p>
    <w:p w14:paraId="536F56A7" w14:textId="1353D4DD" w:rsidR="00FB5D90" w:rsidRPr="00F21E79" w:rsidRDefault="00FB5D90" w:rsidP="0027051C">
      <w:pPr>
        <w:spacing w:after="240"/>
        <w:ind w:left="360"/>
        <w:rPr>
          <w:rFonts w:cs="Arial"/>
          <w:szCs w:val="24"/>
        </w:rPr>
      </w:pPr>
      <w:r w:rsidRPr="00F21E79">
        <w:rPr>
          <w:rFonts w:cs="Arial"/>
          <w:szCs w:val="24"/>
        </w:rPr>
        <w:t xml:space="preserve">(A) one or more </w:t>
      </w:r>
      <w:r w:rsidR="0099472D">
        <w:rPr>
          <w:rFonts w:cs="Arial"/>
          <w:szCs w:val="24"/>
        </w:rPr>
        <w:t xml:space="preserve">LEAs </w:t>
      </w:r>
      <w:r w:rsidRPr="00F21E79">
        <w:rPr>
          <w:rFonts w:cs="Arial"/>
          <w:szCs w:val="24"/>
        </w:rPr>
        <w:t>that serve a high percentage of high-need schools and</w:t>
      </w:r>
      <w:r w:rsidR="0099472D">
        <w:rPr>
          <w:rFonts w:cs="Arial"/>
          <w:szCs w:val="24"/>
        </w:rPr>
        <w:t>:</w:t>
      </w:r>
    </w:p>
    <w:p w14:paraId="715C173C" w14:textId="44EA20D2" w:rsidR="00FB5D90" w:rsidRPr="00F21E79" w:rsidRDefault="00FB5D90" w:rsidP="00B46E37">
      <w:pPr>
        <w:spacing w:after="240"/>
        <w:ind w:left="1080" w:hanging="360"/>
        <w:rPr>
          <w:rFonts w:cs="Arial"/>
          <w:szCs w:val="24"/>
        </w:rPr>
      </w:pPr>
      <w:r w:rsidRPr="00F21E79">
        <w:rPr>
          <w:rFonts w:cs="Arial"/>
          <w:szCs w:val="24"/>
        </w:rPr>
        <w:t>(</w:t>
      </w:r>
      <w:proofErr w:type="spellStart"/>
      <w:r w:rsidRPr="00F21E79">
        <w:rPr>
          <w:rFonts w:cs="Arial"/>
          <w:szCs w:val="24"/>
        </w:rPr>
        <w:t>i</w:t>
      </w:r>
      <w:proofErr w:type="spellEnd"/>
      <w:r w:rsidRPr="00F21E79">
        <w:rPr>
          <w:rFonts w:cs="Arial"/>
          <w:szCs w:val="24"/>
        </w:rPr>
        <w:t xml:space="preserve">) have the highest number or proportion of children who are counted under </w:t>
      </w:r>
      <w:r w:rsidR="00577597">
        <w:rPr>
          <w:rFonts w:cs="Arial"/>
          <w:szCs w:val="24"/>
        </w:rPr>
        <w:t>S</w:t>
      </w:r>
      <w:r w:rsidRPr="00F21E79">
        <w:rPr>
          <w:rFonts w:cs="Arial"/>
          <w:szCs w:val="24"/>
        </w:rPr>
        <w:t xml:space="preserve">ection 1124(c) of the ESEA, in comparison to other </w:t>
      </w:r>
      <w:r w:rsidR="0099472D">
        <w:rPr>
          <w:rFonts w:cs="Arial"/>
          <w:szCs w:val="24"/>
        </w:rPr>
        <w:t xml:space="preserve">LEAs </w:t>
      </w:r>
      <w:r w:rsidRPr="00F21E79">
        <w:rPr>
          <w:rFonts w:cs="Arial"/>
          <w:szCs w:val="24"/>
        </w:rPr>
        <w:t xml:space="preserve">in the </w:t>
      </w:r>
      <w:proofErr w:type="gramStart"/>
      <w:r w:rsidR="0099472D">
        <w:rPr>
          <w:rFonts w:cs="Arial"/>
          <w:szCs w:val="24"/>
        </w:rPr>
        <w:t>s</w:t>
      </w:r>
      <w:r w:rsidRPr="00F21E79">
        <w:rPr>
          <w:rFonts w:cs="Arial"/>
          <w:szCs w:val="24"/>
        </w:rPr>
        <w:t>tate;</w:t>
      </w:r>
      <w:proofErr w:type="gramEnd"/>
      <w:r w:rsidRPr="00F21E79">
        <w:rPr>
          <w:rFonts w:cs="Arial"/>
          <w:szCs w:val="24"/>
        </w:rPr>
        <w:t xml:space="preserve"> </w:t>
      </w:r>
    </w:p>
    <w:p w14:paraId="74F45F71" w14:textId="626BFD70" w:rsidR="00FB5D90" w:rsidRPr="00F21E79" w:rsidRDefault="00FB5D90" w:rsidP="00B46E37">
      <w:pPr>
        <w:spacing w:after="240"/>
        <w:ind w:left="1080" w:hanging="360"/>
        <w:rPr>
          <w:rFonts w:cs="Arial"/>
          <w:szCs w:val="24"/>
        </w:rPr>
      </w:pPr>
      <w:r w:rsidRPr="00F21E79">
        <w:rPr>
          <w:rFonts w:cs="Arial"/>
          <w:szCs w:val="24"/>
        </w:rPr>
        <w:t xml:space="preserve">(ii) are among the </w:t>
      </w:r>
      <w:r w:rsidR="0099472D">
        <w:rPr>
          <w:rFonts w:cs="Arial"/>
          <w:szCs w:val="24"/>
        </w:rPr>
        <w:t xml:space="preserve">LEAs </w:t>
      </w:r>
      <w:r w:rsidRPr="00F21E79">
        <w:rPr>
          <w:rFonts w:cs="Arial"/>
          <w:szCs w:val="24"/>
        </w:rPr>
        <w:t xml:space="preserve">in the </w:t>
      </w:r>
      <w:r w:rsidR="0099472D">
        <w:rPr>
          <w:rFonts w:cs="Arial"/>
          <w:szCs w:val="24"/>
        </w:rPr>
        <w:t>s</w:t>
      </w:r>
      <w:r w:rsidRPr="00F21E79">
        <w:rPr>
          <w:rFonts w:cs="Arial"/>
          <w:szCs w:val="24"/>
        </w:rPr>
        <w:t xml:space="preserve">tate with the highest number or percentages of children reading or writing below grade level, based on the most currently available </w:t>
      </w:r>
      <w:r w:rsidR="0099472D">
        <w:rPr>
          <w:rFonts w:cs="Arial"/>
          <w:szCs w:val="24"/>
        </w:rPr>
        <w:t>s</w:t>
      </w:r>
      <w:r w:rsidRPr="00F21E79">
        <w:rPr>
          <w:rFonts w:cs="Arial"/>
          <w:szCs w:val="24"/>
        </w:rPr>
        <w:t xml:space="preserve">tate academic assessment data under </w:t>
      </w:r>
      <w:r w:rsidR="00577597">
        <w:rPr>
          <w:rFonts w:cs="Arial"/>
          <w:szCs w:val="24"/>
        </w:rPr>
        <w:t>S</w:t>
      </w:r>
      <w:r w:rsidRPr="00F21E79">
        <w:rPr>
          <w:rFonts w:cs="Arial"/>
          <w:szCs w:val="24"/>
        </w:rPr>
        <w:t xml:space="preserve">ection 1111(b)(2) of the ESEA; or </w:t>
      </w:r>
    </w:p>
    <w:p w14:paraId="5DFE5BA0" w14:textId="1B18BA34" w:rsidR="00FB5D90" w:rsidRPr="00F21E79" w:rsidRDefault="00FB5D90" w:rsidP="00B46E37">
      <w:pPr>
        <w:spacing w:after="240"/>
        <w:ind w:left="1080" w:hanging="360"/>
        <w:rPr>
          <w:rFonts w:cs="Arial"/>
          <w:szCs w:val="24"/>
        </w:rPr>
      </w:pPr>
      <w:r w:rsidRPr="00F21E79">
        <w:rPr>
          <w:rFonts w:cs="Arial"/>
          <w:szCs w:val="24"/>
        </w:rPr>
        <w:t xml:space="preserve">(iii) serve a significant number or percentage of schools that are implementing comprehensive support and improvement activities and targeted support and improvement activities under </w:t>
      </w:r>
      <w:r w:rsidR="00D74B15">
        <w:rPr>
          <w:rFonts w:cs="Arial"/>
          <w:szCs w:val="24"/>
        </w:rPr>
        <w:t>S</w:t>
      </w:r>
      <w:r w:rsidRPr="00F21E79">
        <w:rPr>
          <w:rFonts w:cs="Arial"/>
          <w:szCs w:val="24"/>
        </w:rPr>
        <w:t>ection 1111(d) of the ESEA</w:t>
      </w:r>
      <w:r w:rsidR="00404360">
        <w:rPr>
          <w:rFonts w:cs="Arial"/>
          <w:szCs w:val="24"/>
        </w:rPr>
        <w:t>.</w:t>
      </w:r>
      <w:r w:rsidRPr="00F21E79">
        <w:rPr>
          <w:rFonts w:cs="Arial"/>
          <w:szCs w:val="24"/>
        </w:rPr>
        <w:t xml:space="preserve"> </w:t>
      </w:r>
    </w:p>
    <w:p w14:paraId="020DE06C" w14:textId="77777777" w:rsidR="00FB5D90" w:rsidRPr="00F21E79" w:rsidRDefault="00FB5D90" w:rsidP="00316620">
      <w:pPr>
        <w:spacing w:after="240"/>
        <w:ind w:left="720" w:hanging="360"/>
        <w:rPr>
          <w:rFonts w:cs="Arial"/>
          <w:szCs w:val="24"/>
        </w:rPr>
      </w:pPr>
      <w:r w:rsidRPr="00F21E79">
        <w:rPr>
          <w:rFonts w:cs="Arial"/>
          <w:szCs w:val="24"/>
        </w:rPr>
        <w:t xml:space="preserve">(B) one or more early childhood education programs serving low-income or otherwise disadvantaged children, which may include home-based literacy programs for preschool-aged children, that have a demonstrated record of providing comprehensive literacy instruction for the age group such program proposes to serve; or </w:t>
      </w:r>
    </w:p>
    <w:p w14:paraId="373B0B87" w14:textId="051D0586" w:rsidR="00FB5D90" w:rsidRPr="00F21E79" w:rsidRDefault="00FB5D90" w:rsidP="00316620">
      <w:pPr>
        <w:spacing w:after="240"/>
        <w:ind w:left="720" w:hanging="360"/>
        <w:rPr>
          <w:rFonts w:cs="Arial"/>
          <w:szCs w:val="24"/>
        </w:rPr>
      </w:pPr>
      <w:r w:rsidRPr="00F21E79">
        <w:rPr>
          <w:rFonts w:cs="Arial"/>
          <w:szCs w:val="24"/>
        </w:rPr>
        <w:t xml:space="preserve">(C) </w:t>
      </w:r>
      <w:r w:rsidR="0099472D">
        <w:rPr>
          <w:rFonts w:cs="Arial"/>
          <w:szCs w:val="24"/>
        </w:rPr>
        <w:t>an LEA</w:t>
      </w:r>
      <w:r w:rsidRPr="00F21E79">
        <w:rPr>
          <w:rFonts w:cs="Arial"/>
          <w:szCs w:val="24"/>
        </w:rPr>
        <w:t xml:space="preserve">, described in subparagraph (A), or consortium of such </w:t>
      </w:r>
      <w:r w:rsidR="00762734">
        <w:rPr>
          <w:rFonts w:cs="Arial"/>
          <w:szCs w:val="24"/>
        </w:rPr>
        <w:t xml:space="preserve">LEAs </w:t>
      </w:r>
      <w:r w:rsidRPr="00F21E79">
        <w:rPr>
          <w:rFonts w:cs="Arial"/>
          <w:szCs w:val="24"/>
        </w:rPr>
        <w:t xml:space="preserve">or an early childhood education program, which may include home-based literacy programs for preschool-aged children, acting in partnership with </w:t>
      </w:r>
      <w:r w:rsidR="00762734">
        <w:rPr>
          <w:rFonts w:cs="Arial"/>
          <w:szCs w:val="24"/>
        </w:rPr>
        <w:t>one</w:t>
      </w:r>
      <w:r w:rsidRPr="00F21E79">
        <w:rPr>
          <w:rFonts w:cs="Arial"/>
          <w:szCs w:val="24"/>
        </w:rPr>
        <w:t xml:space="preserve"> or more public or </w:t>
      </w:r>
      <w:r w:rsidRPr="00F21E79">
        <w:rPr>
          <w:rFonts w:cs="Arial"/>
          <w:szCs w:val="24"/>
        </w:rPr>
        <w:lastRenderedPageBreak/>
        <w:t>private nonprofit organizations or agencies (which may include early childhood education programs) that have a demonstrated record of effectiveness in</w:t>
      </w:r>
      <w:r w:rsidR="00762734">
        <w:rPr>
          <w:rFonts w:cs="Arial"/>
          <w:szCs w:val="24"/>
        </w:rPr>
        <w:t>:</w:t>
      </w:r>
    </w:p>
    <w:p w14:paraId="6F361288" w14:textId="45698BBE" w:rsidR="00FB5D90" w:rsidRPr="00F21E79" w:rsidRDefault="00FB5D90" w:rsidP="000F0C24">
      <w:pPr>
        <w:spacing w:after="240"/>
        <w:ind w:left="1080" w:hanging="360"/>
        <w:rPr>
          <w:rFonts w:cs="Arial"/>
          <w:szCs w:val="24"/>
        </w:rPr>
      </w:pPr>
      <w:r w:rsidRPr="00F21E79">
        <w:rPr>
          <w:rFonts w:cs="Arial"/>
          <w:szCs w:val="24"/>
        </w:rPr>
        <w:t>(</w:t>
      </w:r>
      <w:proofErr w:type="spellStart"/>
      <w:r w:rsidRPr="00F21E79">
        <w:rPr>
          <w:rFonts w:cs="Arial"/>
          <w:szCs w:val="24"/>
        </w:rPr>
        <w:t>i</w:t>
      </w:r>
      <w:proofErr w:type="spellEnd"/>
      <w:r w:rsidRPr="00F21E79">
        <w:rPr>
          <w:rFonts w:cs="Arial"/>
          <w:szCs w:val="24"/>
        </w:rPr>
        <w:t>)</w:t>
      </w:r>
      <w:r w:rsidR="005623D0" w:rsidRPr="00F21E79">
        <w:rPr>
          <w:rFonts w:cs="Arial"/>
          <w:szCs w:val="24"/>
        </w:rPr>
        <w:t xml:space="preserve"> </w:t>
      </w:r>
      <w:r w:rsidRPr="00F21E79">
        <w:rPr>
          <w:rFonts w:cs="Arial"/>
          <w:szCs w:val="24"/>
        </w:rPr>
        <w:t xml:space="preserve">improving literacy achievement of children, consistent with the purposes </w:t>
      </w:r>
      <w:r w:rsidR="00322D59" w:rsidRPr="00F21E79">
        <w:rPr>
          <w:rFonts w:cs="Arial"/>
          <w:szCs w:val="24"/>
        </w:rPr>
        <w:t>of participation</w:t>
      </w:r>
      <w:r w:rsidRPr="00F21E79">
        <w:rPr>
          <w:rFonts w:cs="Arial"/>
          <w:szCs w:val="24"/>
        </w:rPr>
        <w:t xml:space="preserve"> under this subpart, from birth through grade </w:t>
      </w:r>
      <w:r w:rsidR="00D47A41">
        <w:rPr>
          <w:rFonts w:cs="Arial"/>
          <w:szCs w:val="24"/>
        </w:rPr>
        <w:t>twelve</w:t>
      </w:r>
      <w:r w:rsidRPr="00F21E79">
        <w:rPr>
          <w:rFonts w:cs="Arial"/>
          <w:szCs w:val="24"/>
        </w:rPr>
        <w:t>; and</w:t>
      </w:r>
    </w:p>
    <w:p w14:paraId="561D5F98" w14:textId="7E6B4BC8" w:rsidR="00FB5D90" w:rsidRPr="00F21E79" w:rsidRDefault="00FB5D90" w:rsidP="000F0C24">
      <w:pPr>
        <w:spacing w:after="240"/>
        <w:ind w:left="1080" w:hanging="360"/>
        <w:rPr>
          <w:rFonts w:cs="Arial"/>
          <w:szCs w:val="24"/>
        </w:rPr>
      </w:pPr>
      <w:r w:rsidRPr="00F21E79">
        <w:rPr>
          <w:rFonts w:cs="Arial"/>
          <w:szCs w:val="24"/>
        </w:rPr>
        <w:t>(ii)</w:t>
      </w:r>
      <w:r w:rsidR="005623D0" w:rsidRPr="00F21E79">
        <w:rPr>
          <w:rFonts w:cs="Arial"/>
          <w:szCs w:val="24"/>
        </w:rPr>
        <w:t xml:space="preserve"> </w:t>
      </w:r>
      <w:r w:rsidRPr="00F21E79">
        <w:rPr>
          <w:rFonts w:cs="Arial"/>
          <w:szCs w:val="24"/>
        </w:rPr>
        <w:t>providing professional development in comprehensive literacy instruction.</w:t>
      </w:r>
    </w:p>
    <w:p w14:paraId="25CE0B49" w14:textId="513AEBA2" w:rsidR="00036D32" w:rsidRPr="00F21E79" w:rsidRDefault="00C44E99" w:rsidP="00D47A41">
      <w:pPr>
        <w:widowControl/>
        <w:spacing w:after="240"/>
        <w:rPr>
          <w:rFonts w:cs="Arial"/>
          <w:szCs w:val="24"/>
        </w:rPr>
      </w:pPr>
      <w:r w:rsidRPr="00F21E79">
        <w:rPr>
          <w:rFonts w:cs="Arial"/>
          <w:szCs w:val="24"/>
        </w:rPr>
        <w:t xml:space="preserve">Lead </w:t>
      </w:r>
      <w:r w:rsidR="008D6408" w:rsidRPr="00F21E79">
        <w:rPr>
          <w:rFonts w:cs="Arial"/>
          <w:szCs w:val="24"/>
        </w:rPr>
        <w:t>a</w:t>
      </w:r>
      <w:r w:rsidR="00036D32" w:rsidRPr="00F21E79">
        <w:rPr>
          <w:rFonts w:cs="Arial"/>
          <w:szCs w:val="24"/>
        </w:rPr>
        <w:t>pplicants shall be responsible for:</w:t>
      </w:r>
    </w:p>
    <w:p w14:paraId="6C93B427" w14:textId="102C0C8E" w:rsidR="00036D32" w:rsidRPr="00F21E79" w:rsidRDefault="00036D32" w:rsidP="00D47A41">
      <w:pPr>
        <w:widowControl/>
        <w:numPr>
          <w:ilvl w:val="0"/>
          <w:numId w:val="1"/>
        </w:numPr>
        <w:spacing w:after="240"/>
        <w:rPr>
          <w:rFonts w:cs="Arial"/>
          <w:szCs w:val="24"/>
        </w:rPr>
      </w:pPr>
      <w:r w:rsidRPr="00F21E79">
        <w:rPr>
          <w:rFonts w:cs="Arial"/>
          <w:szCs w:val="24"/>
        </w:rPr>
        <w:t>The performance of any services provided through funds awarded under this grant by partners, consultants, or other organizations</w:t>
      </w:r>
      <w:r w:rsidR="00012757">
        <w:rPr>
          <w:rFonts w:cs="Arial"/>
          <w:szCs w:val="24"/>
        </w:rPr>
        <w:t>.</w:t>
      </w:r>
    </w:p>
    <w:p w14:paraId="797324B1" w14:textId="0051BD54" w:rsidR="00036D32" w:rsidRPr="00F21E79" w:rsidRDefault="00036D32" w:rsidP="00D47A41">
      <w:pPr>
        <w:widowControl/>
        <w:numPr>
          <w:ilvl w:val="0"/>
          <w:numId w:val="1"/>
        </w:numPr>
        <w:spacing w:after="240"/>
        <w:rPr>
          <w:rFonts w:cs="Arial"/>
          <w:szCs w:val="24"/>
        </w:rPr>
      </w:pPr>
      <w:r w:rsidRPr="00F21E79">
        <w:rPr>
          <w:rFonts w:cs="Arial"/>
          <w:szCs w:val="24"/>
        </w:rPr>
        <w:t>Ensur</w:t>
      </w:r>
      <w:r w:rsidR="00920DE1" w:rsidRPr="00F21E79">
        <w:rPr>
          <w:rFonts w:cs="Arial"/>
          <w:szCs w:val="24"/>
        </w:rPr>
        <w:t>ing</w:t>
      </w:r>
      <w:r w:rsidRPr="00F21E79">
        <w:rPr>
          <w:rFonts w:cs="Arial"/>
          <w:szCs w:val="24"/>
        </w:rPr>
        <w:t xml:space="preserve"> that any new </w:t>
      </w:r>
      <w:r w:rsidR="00B21A2B" w:rsidRPr="00F21E79">
        <w:rPr>
          <w:rFonts w:cs="Arial"/>
          <w:szCs w:val="24"/>
        </w:rPr>
        <w:t>instructional</w:t>
      </w:r>
      <w:r w:rsidRPr="00F21E79">
        <w:rPr>
          <w:rFonts w:cs="Arial"/>
          <w:szCs w:val="24"/>
        </w:rPr>
        <w:t xml:space="preserve"> materials, including curriculum developed </w:t>
      </w:r>
      <w:proofErr w:type="gramStart"/>
      <w:r w:rsidRPr="00F21E79">
        <w:rPr>
          <w:rFonts w:cs="Arial"/>
          <w:szCs w:val="24"/>
        </w:rPr>
        <w:t>as a result of</w:t>
      </w:r>
      <w:proofErr w:type="gramEnd"/>
      <w:r w:rsidRPr="00F21E79">
        <w:rPr>
          <w:rFonts w:cs="Arial"/>
          <w:szCs w:val="24"/>
        </w:rPr>
        <w:t xml:space="preserve"> this grant, are available as open educational resources</w:t>
      </w:r>
      <w:r w:rsidR="00012757">
        <w:rPr>
          <w:rFonts w:cs="Arial"/>
          <w:szCs w:val="24"/>
        </w:rPr>
        <w:t>.</w:t>
      </w:r>
    </w:p>
    <w:p w14:paraId="51538320" w14:textId="0AE31435" w:rsidR="00036D32" w:rsidRPr="00F21E79" w:rsidRDefault="00036D32" w:rsidP="00D47A41">
      <w:pPr>
        <w:widowControl/>
        <w:numPr>
          <w:ilvl w:val="0"/>
          <w:numId w:val="1"/>
        </w:numPr>
        <w:spacing w:after="240"/>
        <w:rPr>
          <w:rFonts w:cs="Arial"/>
          <w:szCs w:val="24"/>
        </w:rPr>
      </w:pPr>
      <w:r w:rsidRPr="00F21E79">
        <w:rPr>
          <w:rFonts w:cs="Arial"/>
          <w:szCs w:val="24"/>
        </w:rPr>
        <w:t>Submit</w:t>
      </w:r>
      <w:r w:rsidR="00920DE1" w:rsidRPr="00F21E79">
        <w:rPr>
          <w:rFonts w:cs="Arial"/>
          <w:szCs w:val="24"/>
        </w:rPr>
        <w:t>ting</w:t>
      </w:r>
      <w:r w:rsidRPr="00F21E79">
        <w:rPr>
          <w:rFonts w:cs="Arial"/>
          <w:szCs w:val="24"/>
        </w:rPr>
        <w:t xml:space="preserve"> the required reports to account for the use of grant funds.</w:t>
      </w:r>
    </w:p>
    <w:p w14:paraId="0BDA40F7" w14:textId="290CB9EC" w:rsidR="00036D32" w:rsidRPr="00F21E79" w:rsidRDefault="00036D32" w:rsidP="00913AB7">
      <w:pPr>
        <w:pStyle w:val="Heading2"/>
        <w:numPr>
          <w:ilvl w:val="0"/>
          <w:numId w:val="18"/>
        </w:numPr>
        <w:spacing w:before="480" w:after="240"/>
        <w:ind w:left="187" w:hanging="187"/>
        <w:rPr>
          <w:rFonts w:cs="Arial"/>
          <w:sz w:val="24"/>
          <w:szCs w:val="24"/>
        </w:rPr>
      </w:pPr>
      <w:bookmarkStart w:id="29" w:name="_Toc200517719"/>
      <w:r w:rsidRPr="00F21E79">
        <w:rPr>
          <w:rFonts w:cs="Arial"/>
          <w:sz w:val="24"/>
          <w:szCs w:val="24"/>
        </w:rPr>
        <w:t>Allowable Grant Activities</w:t>
      </w:r>
      <w:bookmarkEnd w:id="29"/>
    </w:p>
    <w:p w14:paraId="7D670495" w14:textId="425BCBC5" w:rsidR="00036D32" w:rsidRPr="00F21E79" w:rsidRDefault="00C44E99" w:rsidP="006D6433">
      <w:pPr>
        <w:spacing w:after="240"/>
        <w:rPr>
          <w:rFonts w:cs="Arial"/>
          <w:szCs w:val="24"/>
        </w:rPr>
      </w:pPr>
      <w:r w:rsidRPr="00F21E79">
        <w:rPr>
          <w:rFonts w:cs="Arial"/>
          <w:szCs w:val="24"/>
        </w:rPr>
        <w:t>Grantees</w:t>
      </w:r>
      <w:r w:rsidR="00036D32" w:rsidRPr="00F21E79">
        <w:rPr>
          <w:rFonts w:cs="Arial"/>
          <w:szCs w:val="24"/>
        </w:rPr>
        <w:t xml:space="preserve"> </w:t>
      </w:r>
      <w:r w:rsidR="003E3498" w:rsidRPr="00F21E79">
        <w:rPr>
          <w:rFonts w:cs="Arial"/>
          <w:szCs w:val="24"/>
        </w:rPr>
        <w:t>may use grant funds to implement any of the activities detailed in Table 1</w:t>
      </w:r>
      <w:r w:rsidR="000116D7" w:rsidRPr="00F21E79">
        <w:rPr>
          <w:rFonts w:cs="Arial"/>
          <w:szCs w:val="24"/>
        </w:rPr>
        <w:t xml:space="preserve"> below</w:t>
      </w:r>
      <w:r w:rsidR="00EB5222" w:rsidRPr="00F21E79">
        <w:rPr>
          <w:rFonts w:cs="Arial"/>
          <w:szCs w:val="24"/>
        </w:rPr>
        <w:t>.</w:t>
      </w:r>
      <w:r w:rsidR="00936D07" w:rsidRPr="00F21E79">
        <w:rPr>
          <w:rFonts w:cs="Arial"/>
          <w:szCs w:val="24"/>
        </w:rPr>
        <w:t xml:space="preserve"> Grantees must use CLSD funds to supplement, not supplant</w:t>
      </w:r>
      <w:r w:rsidR="009E6ECA" w:rsidRPr="00F21E79">
        <w:rPr>
          <w:rFonts w:cs="Arial"/>
          <w:szCs w:val="24"/>
        </w:rPr>
        <w:t>, non-</w:t>
      </w:r>
      <w:r w:rsidR="000116D7" w:rsidRPr="00F21E79">
        <w:rPr>
          <w:rFonts w:cs="Arial"/>
          <w:szCs w:val="24"/>
        </w:rPr>
        <w:t xml:space="preserve">federal </w:t>
      </w:r>
      <w:r w:rsidR="009E6ECA" w:rsidRPr="00F21E79">
        <w:rPr>
          <w:rFonts w:cs="Arial"/>
          <w:szCs w:val="24"/>
        </w:rPr>
        <w:t>funds that would otherwise be used for activities authorized under the CLSD program.</w:t>
      </w:r>
    </w:p>
    <w:p w14:paraId="0F790B33" w14:textId="4B38DA40" w:rsidR="005D2353" w:rsidRPr="00F21E79" w:rsidRDefault="00036D32" w:rsidP="006D6433">
      <w:pPr>
        <w:autoSpaceDE w:val="0"/>
        <w:autoSpaceDN w:val="0"/>
        <w:adjustRightInd w:val="0"/>
        <w:spacing w:after="240"/>
        <w:rPr>
          <w:rFonts w:cs="Arial"/>
          <w:szCs w:val="24"/>
        </w:rPr>
      </w:pPr>
      <w:r w:rsidRPr="00F21E79">
        <w:rPr>
          <w:rFonts w:cs="Arial"/>
          <w:szCs w:val="24"/>
        </w:rPr>
        <w:t xml:space="preserve">Activities should be aligned with California’s teaching and learning standards, </w:t>
      </w:r>
      <w:r w:rsidR="00B94B70" w:rsidRPr="00F21E79">
        <w:rPr>
          <w:rFonts w:cs="Arial"/>
          <w:szCs w:val="24"/>
        </w:rPr>
        <w:t xml:space="preserve">including the </w:t>
      </w:r>
      <w:r w:rsidR="00333ED7" w:rsidRPr="00F254B9">
        <w:rPr>
          <w:rFonts w:cs="Arial"/>
          <w:szCs w:val="24"/>
        </w:rPr>
        <w:t>Quality Professional Learning Standards</w:t>
      </w:r>
      <w:r w:rsidR="002E7EE1" w:rsidRPr="00F254B9">
        <w:rPr>
          <w:rFonts w:cs="Arial"/>
          <w:szCs w:val="24"/>
        </w:rPr>
        <w:t xml:space="preserve"> (QPLS)</w:t>
      </w:r>
      <w:r w:rsidR="00F254B9">
        <w:t xml:space="preserve"> (</w:t>
      </w:r>
      <w:hyperlink r:id="rId18" w:tooltip="Quality Professional Learning Standards (QPLS)" w:history="1">
        <w:r w:rsidR="00F254B9" w:rsidRPr="0026070A">
          <w:rPr>
            <w:rStyle w:val="Hyperlink"/>
          </w:rPr>
          <w:t>https://www.cde.ca.gov/ci/pl/qpls.asp</w:t>
        </w:r>
      </w:hyperlink>
      <w:r w:rsidR="00F254B9">
        <w:t>)</w:t>
      </w:r>
      <w:r w:rsidR="00415911">
        <w:rPr>
          <w:rFonts w:cs="Arial"/>
          <w:szCs w:val="24"/>
        </w:rPr>
        <w:t>,</w:t>
      </w:r>
      <w:r w:rsidR="00B94B70" w:rsidRPr="00F21E79">
        <w:rPr>
          <w:rFonts w:cs="Arial"/>
          <w:szCs w:val="24"/>
        </w:rPr>
        <w:t xml:space="preserve"> </w:t>
      </w:r>
      <w:r w:rsidRPr="00F21E79">
        <w:rPr>
          <w:rFonts w:cs="Arial"/>
          <w:szCs w:val="24"/>
        </w:rPr>
        <w:t xml:space="preserve">designed to improve student academic achievement </w:t>
      </w:r>
      <w:r w:rsidR="00B21A2B" w:rsidRPr="00F21E79">
        <w:rPr>
          <w:rFonts w:cs="Arial"/>
          <w:szCs w:val="24"/>
        </w:rPr>
        <w:t>and</w:t>
      </w:r>
      <w:r w:rsidRPr="00F21E79">
        <w:rPr>
          <w:rFonts w:cs="Arial"/>
          <w:szCs w:val="24"/>
        </w:rPr>
        <w:t xml:space="preserve"> overall student success, and based on </w:t>
      </w:r>
      <w:r w:rsidR="0052522C" w:rsidRPr="00F21E79">
        <w:rPr>
          <w:rFonts w:cs="Arial"/>
          <w:szCs w:val="24"/>
        </w:rPr>
        <w:t xml:space="preserve">evidence-based </w:t>
      </w:r>
      <w:r w:rsidR="00936C42" w:rsidRPr="00F21E79">
        <w:rPr>
          <w:rFonts w:cs="Arial"/>
          <w:szCs w:val="24"/>
        </w:rPr>
        <w:t>intervention</w:t>
      </w:r>
      <w:r w:rsidR="0052522C" w:rsidRPr="00F21E79">
        <w:rPr>
          <w:rFonts w:cs="Arial"/>
          <w:szCs w:val="24"/>
        </w:rPr>
        <w:t xml:space="preserve">s, </w:t>
      </w:r>
      <w:r w:rsidRPr="00F21E79">
        <w:rPr>
          <w:rFonts w:cs="Arial"/>
          <w:szCs w:val="24"/>
        </w:rPr>
        <w:t>successful existing models, research, or other information that supports the efficacy of the proposed design</w:t>
      </w:r>
      <w:r w:rsidR="008D6408" w:rsidRPr="00F21E79">
        <w:rPr>
          <w:rFonts w:cs="Arial"/>
          <w:szCs w:val="24"/>
        </w:rPr>
        <w:t>,</w:t>
      </w:r>
      <w:r w:rsidRPr="00F21E79">
        <w:rPr>
          <w:rFonts w:cs="Arial"/>
          <w:szCs w:val="24"/>
        </w:rPr>
        <w:t xml:space="preserve"> if the design does not have a precedent. </w:t>
      </w:r>
      <w:r w:rsidR="005D2353" w:rsidRPr="00F21E79">
        <w:rPr>
          <w:rFonts w:cs="Arial"/>
          <w:szCs w:val="24"/>
        </w:rPr>
        <w:t>Evidence-based interventions are practices or programs that have </w:t>
      </w:r>
      <w:r w:rsidR="005D2353" w:rsidRPr="00F21E79">
        <w:rPr>
          <w:rFonts w:cs="Arial"/>
          <w:b/>
          <w:bCs/>
          <w:szCs w:val="24"/>
        </w:rPr>
        <w:t>evidence</w:t>
      </w:r>
      <w:r w:rsidR="005D2353" w:rsidRPr="00F21E79">
        <w:rPr>
          <w:rFonts w:cs="Arial"/>
          <w:szCs w:val="24"/>
        </w:rPr>
        <w:t xml:space="preserve"> to show that they are effective at producing results and improving outcomes when implemented. The kind of evidence described in ESSA has generally been produced through formal studies and research. Under ESSA, there are </w:t>
      </w:r>
      <w:r w:rsidR="00BE1EAF" w:rsidRPr="00F21E79">
        <w:rPr>
          <w:rFonts w:cs="Arial"/>
          <w:szCs w:val="24"/>
        </w:rPr>
        <w:t>four tiers</w:t>
      </w:r>
      <w:r w:rsidR="005D2353" w:rsidRPr="00F21E79">
        <w:rPr>
          <w:rFonts w:cs="Arial"/>
          <w:szCs w:val="24"/>
        </w:rPr>
        <w:t xml:space="preserve"> of evidence:</w:t>
      </w:r>
    </w:p>
    <w:p w14:paraId="31AF5DAC" w14:textId="78EB147C" w:rsidR="005D2353" w:rsidRPr="00F21E79" w:rsidRDefault="005D2353" w:rsidP="007D669C">
      <w:pPr>
        <w:widowControl/>
        <w:autoSpaceDE w:val="0"/>
        <w:autoSpaceDN w:val="0"/>
        <w:adjustRightInd w:val="0"/>
        <w:spacing w:after="240"/>
        <w:rPr>
          <w:rFonts w:cs="Arial"/>
          <w:szCs w:val="24"/>
        </w:rPr>
      </w:pPr>
      <w:r w:rsidRPr="00F21E79">
        <w:rPr>
          <w:rFonts w:cs="Arial"/>
          <w:b/>
          <w:bCs/>
          <w:szCs w:val="24"/>
        </w:rPr>
        <w:t>Tier 1</w:t>
      </w:r>
      <w:r w:rsidR="005623D0" w:rsidRPr="00F21E79">
        <w:rPr>
          <w:rFonts w:cs="Arial"/>
          <w:b/>
          <w:bCs/>
          <w:szCs w:val="24"/>
        </w:rPr>
        <w:t>—</w:t>
      </w:r>
      <w:r w:rsidRPr="00F21E79">
        <w:rPr>
          <w:rFonts w:cs="Arial"/>
          <w:b/>
          <w:bCs/>
          <w:szCs w:val="24"/>
        </w:rPr>
        <w:t>Strong Evidence</w:t>
      </w:r>
      <w:r w:rsidRPr="00F21E79">
        <w:rPr>
          <w:rFonts w:cs="Arial"/>
          <w:szCs w:val="24"/>
        </w:rPr>
        <w:t xml:space="preserve">: </w:t>
      </w:r>
      <w:r w:rsidR="006F0EAE">
        <w:rPr>
          <w:rFonts w:cs="Arial"/>
          <w:szCs w:val="24"/>
        </w:rPr>
        <w:t>S</w:t>
      </w:r>
      <w:r w:rsidRPr="00F21E79">
        <w:rPr>
          <w:rFonts w:cs="Arial"/>
          <w:szCs w:val="24"/>
        </w:rPr>
        <w:t>upported by one or more well-designed and well-implemented randomized control experimental studies.</w:t>
      </w:r>
    </w:p>
    <w:p w14:paraId="2FA96787" w14:textId="0FE1BF8D" w:rsidR="005D2353" w:rsidRPr="00F21E79" w:rsidRDefault="005D2353" w:rsidP="007D669C">
      <w:pPr>
        <w:widowControl/>
        <w:autoSpaceDE w:val="0"/>
        <w:autoSpaceDN w:val="0"/>
        <w:adjustRightInd w:val="0"/>
        <w:spacing w:after="240"/>
        <w:rPr>
          <w:rFonts w:cs="Arial"/>
          <w:szCs w:val="24"/>
        </w:rPr>
      </w:pPr>
      <w:r w:rsidRPr="00F21E79">
        <w:rPr>
          <w:rFonts w:cs="Arial"/>
          <w:b/>
          <w:bCs/>
          <w:szCs w:val="24"/>
        </w:rPr>
        <w:t>Tier 2</w:t>
      </w:r>
      <w:r w:rsidR="005623D0" w:rsidRPr="00F21E79">
        <w:rPr>
          <w:rFonts w:cs="Arial"/>
          <w:b/>
          <w:bCs/>
          <w:szCs w:val="24"/>
        </w:rPr>
        <w:t>—</w:t>
      </w:r>
      <w:r w:rsidRPr="00F21E79">
        <w:rPr>
          <w:rFonts w:cs="Arial"/>
          <w:b/>
          <w:bCs/>
          <w:szCs w:val="24"/>
        </w:rPr>
        <w:t>Moderate Evidence</w:t>
      </w:r>
      <w:r w:rsidRPr="00F21E79">
        <w:rPr>
          <w:rFonts w:cs="Arial"/>
          <w:szCs w:val="24"/>
        </w:rPr>
        <w:t xml:space="preserve">: </w:t>
      </w:r>
      <w:r w:rsidR="006F0EAE">
        <w:rPr>
          <w:rFonts w:cs="Arial"/>
          <w:szCs w:val="24"/>
        </w:rPr>
        <w:t>S</w:t>
      </w:r>
      <w:r w:rsidRPr="00F21E79">
        <w:rPr>
          <w:rFonts w:cs="Arial"/>
          <w:szCs w:val="24"/>
        </w:rPr>
        <w:t>upported by one or more well-designed and well-implemented quasi-experimental studies.</w:t>
      </w:r>
    </w:p>
    <w:p w14:paraId="10F569EE" w14:textId="21D2012E" w:rsidR="005D2353" w:rsidRPr="00F21E79" w:rsidRDefault="005D2353" w:rsidP="007D669C">
      <w:pPr>
        <w:widowControl/>
        <w:autoSpaceDE w:val="0"/>
        <w:autoSpaceDN w:val="0"/>
        <w:adjustRightInd w:val="0"/>
        <w:spacing w:after="240"/>
        <w:rPr>
          <w:rFonts w:cs="Arial"/>
          <w:szCs w:val="24"/>
        </w:rPr>
      </w:pPr>
      <w:r w:rsidRPr="00F21E79">
        <w:rPr>
          <w:rFonts w:cs="Arial"/>
          <w:b/>
          <w:bCs/>
          <w:szCs w:val="24"/>
        </w:rPr>
        <w:t>Tier 3</w:t>
      </w:r>
      <w:r w:rsidR="005623D0" w:rsidRPr="00F21E79">
        <w:rPr>
          <w:rFonts w:cs="Arial"/>
          <w:b/>
          <w:bCs/>
          <w:szCs w:val="24"/>
        </w:rPr>
        <w:t>—</w:t>
      </w:r>
      <w:r w:rsidRPr="00F21E79">
        <w:rPr>
          <w:rFonts w:cs="Arial"/>
          <w:b/>
          <w:bCs/>
          <w:szCs w:val="24"/>
        </w:rPr>
        <w:t>Promising Evidence</w:t>
      </w:r>
      <w:r w:rsidRPr="00F21E79">
        <w:rPr>
          <w:rFonts w:cs="Arial"/>
          <w:szCs w:val="24"/>
        </w:rPr>
        <w:t xml:space="preserve">: </w:t>
      </w:r>
      <w:r w:rsidR="006F0EAE">
        <w:rPr>
          <w:rFonts w:cs="Arial"/>
          <w:szCs w:val="24"/>
        </w:rPr>
        <w:t>S</w:t>
      </w:r>
      <w:r w:rsidRPr="00F21E79">
        <w:rPr>
          <w:rFonts w:cs="Arial"/>
          <w:szCs w:val="24"/>
        </w:rPr>
        <w:t>upported by one or more well-designed and well-implemented correlational studies (with statistical controls for selection bias).</w:t>
      </w:r>
    </w:p>
    <w:p w14:paraId="31ED98AB" w14:textId="3AC3A629" w:rsidR="005D2353" w:rsidRPr="00F21E79" w:rsidRDefault="005D2353" w:rsidP="007D669C">
      <w:pPr>
        <w:widowControl/>
        <w:autoSpaceDE w:val="0"/>
        <w:autoSpaceDN w:val="0"/>
        <w:adjustRightInd w:val="0"/>
        <w:spacing w:after="240"/>
        <w:rPr>
          <w:rFonts w:cs="Arial"/>
          <w:i/>
          <w:iCs/>
          <w:szCs w:val="24"/>
        </w:rPr>
      </w:pPr>
      <w:r w:rsidRPr="00F21E79">
        <w:rPr>
          <w:rFonts w:cs="Arial"/>
          <w:b/>
          <w:bCs/>
          <w:szCs w:val="24"/>
        </w:rPr>
        <w:t>Tier 4</w:t>
      </w:r>
      <w:r w:rsidR="005623D0" w:rsidRPr="00F21E79">
        <w:rPr>
          <w:rFonts w:cs="Arial"/>
          <w:b/>
          <w:bCs/>
          <w:szCs w:val="24"/>
        </w:rPr>
        <w:t>—</w:t>
      </w:r>
      <w:r w:rsidRPr="00F21E79">
        <w:rPr>
          <w:rFonts w:cs="Arial"/>
          <w:b/>
          <w:bCs/>
          <w:szCs w:val="24"/>
        </w:rPr>
        <w:t xml:space="preserve">Demonstrates </w:t>
      </w:r>
      <w:proofErr w:type="gramStart"/>
      <w:r w:rsidRPr="00F21E79">
        <w:rPr>
          <w:rFonts w:cs="Arial"/>
          <w:b/>
          <w:bCs/>
          <w:szCs w:val="24"/>
        </w:rPr>
        <w:t>a Rationale</w:t>
      </w:r>
      <w:proofErr w:type="gramEnd"/>
      <w:r w:rsidRPr="00F21E79">
        <w:rPr>
          <w:rFonts w:cs="Arial"/>
          <w:szCs w:val="24"/>
        </w:rPr>
        <w:t xml:space="preserve">: </w:t>
      </w:r>
      <w:r w:rsidR="006F0EAE">
        <w:rPr>
          <w:rFonts w:cs="Arial"/>
          <w:szCs w:val="24"/>
        </w:rPr>
        <w:t>P</w:t>
      </w:r>
      <w:r w:rsidRPr="00F21E79">
        <w:rPr>
          <w:rFonts w:cs="Arial"/>
          <w:szCs w:val="24"/>
        </w:rPr>
        <w:t>ractices that have a well-defined logic model or theory of action, are supported by research, and have some effort underway by a</w:t>
      </w:r>
      <w:r w:rsidR="003561E6">
        <w:rPr>
          <w:rFonts w:cs="Arial"/>
          <w:szCs w:val="24"/>
        </w:rPr>
        <w:t xml:space="preserve"> </w:t>
      </w:r>
      <w:r w:rsidRPr="00F21E79">
        <w:rPr>
          <w:rFonts w:cs="Arial"/>
          <w:szCs w:val="24"/>
        </w:rPr>
        <w:t>SEA, LEA, or outside research organization to determine their effectiveness.</w:t>
      </w:r>
      <w:r w:rsidR="00BE1EAF" w:rsidRPr="00F21E79">
        <w:rPr>
          <w:rFonts w:cs="Arial"/>
          <w:szCs w:val="24"/>
        </w:rPr>
        <w:t xml:space="preserve"> </w:t>
      </w:r>
      <w:r w:rsidR="00BE1EAF" w:rsidRPr="00F21E79">
        <w:rPr>
          <w:rFonts w:cs="Arial"/>
          <w:i/>
          <w:iCs/>
          <w:szCs w:val="24"/>
        </w:rPr>
        <w:t xml:space="preserve">Please note that </w:t>
      </w:r>
      <w:r w:rsidR="00BE1EAF" w:rsidRPr="00F21E79">
        <w:rPr>
          <w:rFonts w:cs="Arial"/>
          <w:i/>
          <w:iCs/>
          <w:szCs w:val="24"/>
        </w:rPr>
        <w:lastRenderedPageBreak/>
        <w:t xml:space="preserve">Tier 4 is not included in the definition of evidence-based practices for the purposes of the CLSD </w:t>
      </w:r>
      <w:r w:rsidR="009523C5">
        <w:rPr>
          <w:rFonts w:cs="Arial"/>
          <w:i/>
          <w:iCs/>
          <w:szCs w:val="24"/>
        </w:rPr>
        <w:t>Grant P</w:t>
      </w:r>
      <w:r w:rsidR="00BE1EAF" w:rsidRPr="00F21E79">
        <w:rPr>
          <w:rFonts w:cs="Arial"/>
          <w:i/>
          <w:iCs/>
          <w:szCs w:val="24"/>
        </w:rPr>
        <w:t>rogram.</w:t>
      </w:r>
    </w:p>
    <w:p w14:paraId="35543598" w14:textId="7BE3397D" w:rsidR="00036D32" w:rsidRPr="00F21E79" w:rsidRDefault="009E6ECA" w:rsidP="007D669C">
      <w:pPr>
        <w:widowControl/>
        <w:autoSpaceDE w:val="0"/>
        <w:autoSpaceDN w:val="0"/>
        <w:adjustRightInd w:val="0"/>
        <w:spacing w:after="240"/>
        <w:rPr>
          <w:rFonts w:cs="Arial"/>
          <w:szCs w:val="24"/>
        </w:rPr>
      </w:pPr>
      <w:r w:rsidRPr="00F21E79">
        <w:rPr>
          <w:rFonts w:cs="Arial"/>
          <w:szCs w:val="24"/>
        </w:rPr>
        <w:t xml:space="preserve">More information about evidence-based interventions </w:t>
      </w:r>
      <w:r w:rsidR="001D23C1" w:rsidRPr="00F21E79">
        <w:rPr>
          <w:rFonts w:cs="Arial"/>
          <w:szCs w:val="24"/>
        </w:rPr>
        <w:t xml:space="preserve">is available </w:t>
      </w:r>
      <w:r w:rsidR="00E11230">
        <w:rPr>
          <w:rFonts w:cs="Arial"/>
          <w:szCs w:val="24"/>
        </w:rPr>
        <w:t>at</w:t>
      </w:r>
      <w:r w:rsidR="00465244">
        <w:rPr>
          <w:rFonts w:cs="Arial"/>
          <w:szCs w:val="24"/>
        </w:rPr>
        <w:t xml:space="preserve"> </w:t>
      </w:r>
      <w:r w:rsidR="004A28A0">
        <w:rPr>
          <w:rFonts w:cs="Arial"/>
          <w:szCs w:val="24"/>
        </w:rPr>
        <w:t xml:space="preserve">the </w:t>
      </w:r>
      <w:r w:rsidR="004A28A0" w:rsidRPr="004A28A0">
        <w:rPr>
          <w:rFonts w:cs="Arial"/>
          <w:szCs w:val="24"/>
        </w:rPr>
        <w:t>CDE Evidence-Based Interventions</w:t>
      </w:r>
      <w:r w:rsidR="004A28A0">
        <w:rPr>
          <w:rFonts w:cs="Arial"/>
          <w:szCs w:val="24"/>
        </w:rPr>
        <w:t xml:space="preserve"> web page at </w:t>
      </w:r>
      <w:hyperlink r:id="rId19" w:tooltip="CDE Evidence-Based Interventions web page " w:history="1">
        <w:r w:rsidR="004A28A0" w:rsidRPr="0026070A">
          <w:rPr>
            <w:rStyle w:val="Hyperlink"/>
            <w:rFonts w:cs="Arial"/>
            <w:szCs w:val="24"/>
          </w:rPr>
          <w:t>https://www.cde.ca.gov/re/es/evidence.asp</w:t>
        </w:r>
      </w:hyperlink>
      <w:r w:rsidR="00465244">
        <w:rPr>
          <w:rFonts w:cs="Arial"/>
          <w:szCs w:val="24"/>
        </w:rPr>
        <w:t xml:space="preserve"> </w:t>
      </w:r>
      <w:r w:rsidR="004A28A0" w:rsidRPr="004A28A0">
        <w:rPr>
          <w:rFonts w:cs="Arial"/>
          <w:szCs w:val="24"/>
        </w:rPr>
        <w:t>u</w:t>
      </w:r>
      <w:r w:rsidR="001D23C1" w:rsidRPr="004A28A0">
        <w:rPr>
          <w:rFonts w:cs="Arial"/>
          <w:szCs w:val="24"/>
        </w:rPr>
        <w:t>nder the ESSA web page</w:t>
      </w:r>
      <w:r w:rsidR="00415911">
        <w:rPr>
          <w:rFonts w:cs="Arial"/>
          <w:szCs w:val="24"/>
        </w:rPr>
        <w:t>.</w:t>
      </w:r>
    </w:p>
    <w:p w14:paraId="34F5E96B" w14:textId="605B6089" w:rsidR="00036D32" w:rsidRPr="00F21E79" w:rsidRDefault="00036D32" w:rsidP="00DE29F8">
      <w:pPr>
        <w:pStyle w:val="Heading2"/>
        <w:numPr>
          <w:ilvl w:val="0"/>
          <w:numId w:val="18"/>
        </w:numPr>
        <w:spacing w:before="480" w:after="240"/>
        <w:ind w:left="187" w:hanging="187"/>
        <w:rPr>
          <w:rFonts w:cs="Arial"/>
          <w:sz w:val="24"/>
          <w:szCs w:val="24"/>
        </w:rPr>
      </w:pPr>
      <w:bookmarkStart w:id="30" w:name="_Toc200517720"/>
      <w:r w:rsidRPr="00F21E79">
        <w:rPr>
          <w:rFonts w:cs="Arial"/>
          <w:sz w:val="24"/>
          <w:szCs w:val="24"/>
        </w:rPr>
        <w:t>The Application</w:t>
      </w:r>
      <w:bookmarkStart w:id="31" w:name="_Hlk200368517"/>
      <w:r w:rsidR="000C643A" w:rsidRPr="00F21E79">
        <w:rPr>
          <w:rFonts w:cs="Arial"/>
          <w:sz w:val="24"/>
          <w:szCs w:val="24"/>
        </w:rPr>
        <w:t>—</w:t>
      </w:r>
      <w:bookmarkEnd w:id="31"/>
      <w:r w:rsidRPr="00F21E79">
        <w:rPr>
          <w:rFonts w:cs="Arial"/>
          <w:sz w:val="24"/>
          <w:szCs w:val="24"/>
        </w:rPr>
        <w:t>Project Description</w:t>
      </w:r>
      <w:bookmarkEnd w:id="30"/>
      <w:r w:rsidRPr="00F21E79">
        <w:rPr>
          <w:rFonts w:cs="Arial"/>
          <w:sz w:val="24"/>
          <w:szCs w:val="24"/>
        </w:rPr>
        <w:t xml:space="preserve"> </w:t>
      </w:r>
    </w:p>
    <w:p w14:paraId="5908708E" w14:textId="37240F25" w:rsidR="00036D32" w:rsidRPr="00F21E79" w:rsidRDefault="00036D32" w:rsidP="00E85CE2">
      <w:pPr>
        <w:spacing w:after="240"/>
        <w:rPr>
          <w:rFonts w:cs="Arial"/>
          <w:szCs w:val="24"/>
        </w:rPr>
      </w:pPr>
      <w:r w:rsidRPr="00F21E79">
        <w:rPr>
          <w:rFonts w:cs="Arial"/>
          <w:szCs w:val="24"/>
        </w:rPr>
        <w:t xml:space="preserve">Proposals must describe </w:t>
      </w:r>
      <w:r w:rsidR="00B539A6" w:rsidRPr="00F21E79">
        <w:rPr>
          <w:rFonts w:cs="Arial"/>
          <w:szCs w:val="24"/>
        </w:rPr>
        <w:t xml:space="preserve">in detail </w:t>
      </w:r>
      <w:r w:rsidRPr="00F21E79">
        <w:rPr>
          <w:rFonts w:cs="Arial"/>
          <w:szCs w:val="24"/>
        </w:rPr>
        <w:t>the</w:t>
      </w:r>
      <w:r w:rsidR="009C6DEB" w:rsidRPr="00F21E79">
        <w:rPr>
          <w:rFonts w:cs="Arial"/>
          <w:szCs w:val="24"/>
        </w:rPr>
        <w:t xml:space="preserve">: </w:t>
      </w:r>
      <w:r w:rsidRPr="00F21E79">
        <w:rPr>
          <w:rFonts w:cs="Arial"/>
          <w:szCs w:val="24"/>
        </w:rPr>
        <w:t xml:space="preserve">(1) </w:t>
      </w:r>
      <w:r w:rsidRPr="00F21E79">
        <w:rPr>
          <w:rFonts w:cs="Arial"/>
          <w:snapToGrid/>
          <w:szCs w:val="24"/>
        </w:rPr>
        <w:t xml:space="preserve">learning needs of </w:t>
      </w:r>
      <w:r w:rsidRPr="00F21E79">
        <w:rPr>
          <w:rStyle w:val="body0020textchar"/>
          <w:rFonts w:cs="Arial"/>
          <w:color w:val="000000"/>
          <w:szCs w:val="24"/>
        </w:rPr>
        <w:t xml:space="preserve">students within the </w:t>
      </w:r>
      <w:r w:rsidR="000A08B9" w:rsidRPr="00F21E79">
        <w:rPr>
          <w:rStyle w:val="body0020textchar"/>
          <w:rFonts w:cs="Arial"/>
          <w:color w:val="000000"/>
          <w:szCs w:val="24"/>
        </w:rPr>
        <w:t>age/grade span</w:t>
      </w:r>
      <w:r w:rsidR="00C057EE">
        <w:rPr>
          <w:rStyle w:val="body0020textchar"/>
          <w:rFonts w:cs="Arial"/>
          <w:color w:val="000000"/>
          <w:szCs w:val="24"/>
        </w:rPr>
        <w:t>;</w:t>
      </w:r>
      <w:r w:rsidRPr="00F21E79">
        <w:rPr>
          <w:rStyle w:val="body0020textchar"/>
          <w:rFonts w:cs="Arial"/>
          <w:color w:val="000000"/>
          <w:szCs w:val="24"/>
        </w:rPr>
        <w:t xml:space="preserve"> (2) </w:t>
      </w:r>
      <w:r w:rsidRPr="00F21E79">
        <w:rPr>
          <w:rFonts w:cs="Arial"/>
          <w:szCs w:val="24"/>
        </w:rPr>
        <w:t>selected evidence-based interventions and how they are aligned with local needs</w:t>
      </w:r>
      <w:r w:rsidR="00C057EE">
        <w:rPr>
          <w:rFonts w:cs="Arial"/>
          <w:szCs w:val="24"/>
        </w:rPr>
        <w:t>;</w:t>
      </w:r>
      <w:r w:rsidRPr="00F21E79">
        <w:rPr>
          <w:rFonts w:cs="Arial"/>
          <w:szCs w:val="24"/>
        </w:rPr>
        <w:t xml:space="preserve"> (3) local capacity to implement the chosen intervention</w:t>
      </w:r>
      <w:r w:rsidR="00E67B8F" w:rsidRPr="00F21E79">
        <w:rPr>
          <w:rFonts w:cs="Arial"/>
          <w:szCs w:val="24"/>
        </w:rPr>
        <w:t>s</w:t>
      </w:r>
      <w:r w:rsidR="00C057EE">
        <w:rPr>
          <w:rFonts w:cs="Arial"/>
          <w:szCs w:val="24"/>
        </w:rPr>
        <w:t>;</w:t>
      </w:r>
      <w:r w:rsidRPr="00F21E79">
        <w:rPr>
          <w:rFonts w:cs="Arial"/>
          <w:szCs w:val="24"/>
        </w:rPr>
        <w:t xml:space="preserve"> and</w:t>
      </w:r>
      <w:r w:rsidRPr="00F21E79">
        <w:rPr>
          <w:rFonts w:cs="Arial"/>
          <w:color w:val="000000"/>
          <w:szCs w:val="24"/>
        </w:rPr>
        <w:t xml:space="preserve"> </w:t>
      </w:r>
      <w:r w:rsidR="005763B7" w:rsidRPr="00F21E79">
        <w:rPr>
          <w:rFonts w:cs="Arial"/>
          <w:color w:val="000000"/>
          <w:szCs w:val="24"/>
        </w:rPr>
        <w:br/>
      </w:r>
      <w:r w:rsidRPr="00F21E79">
        <w:rPr>
          <w:rFonts w:cs="Arial"/>
          <w:color w:val="000000"/>
          <w:szCs w:val="24"/>
        </w:rPr>
        <w:t xml:space="preserve">(4) </w:t>
      </w:r>
      <w:r w:rsidRPr="00F21E79">
        <w:rPr>
          <w:rFonts w:cs="Arial"/>
          <w:szCs w:val="24"/>
        </w:rPr>
        <w:t>robust implementation plan</w:t>
      </w:r>
      <w:r w:rsidR="00BD441A" w:rsidRPr="00F21E79">
        <w:rPr>
          <w:rFonts w:cs="Arial"/>
          <w:szCs w:val="24"/>
        </w:rPr>
        <w:t xml:space="preserve">, including </w:t>
      </w:r>
      <w:r w:rsidR="69F14A41" w:rsidRPr="00F21E79">
        <w:rPr>
          <w:rFonts w:cs="Arial"/>
          <w:szCs w:val="24"/>
        </w:rPr>
        <w:t>strategies</w:t>
      </w:r>
      <w:r w:rsidR="00BD441A" w:rsidRPr="00F21E79">
        <w:rPr>
          <w:rFonts w:cs="Arial"/>
          <w:szCs w:val="24"/>
        </w:rPr>
        <w:t xml:space="preserve"> to </w:t>
      </w:r>
      <w:r w:rsidR="000A08B9" w:rsidRPr="00F21E79">
        <w:rPr>
          <w:rFonts w:cs="Arial"/>
          <w:szCs w:val="24"/>
        </w:rPr>
        <w:t xml:space="preserve">scale and </w:t>
      </w:r>
      <w:r w:rsidR="00BD441A" w:rsidRPr="00F21E79">
        <w:rPr>
          <w:rFonts w:cs="Arial"/>
          <w:szCs w:val="24"/>
        </w:rPr>
        <w:t>s</w:t>
      </w:r>
      <w:r w:rsidR="0082692B" w:rsidRPr="00F21E79">
        <w:rPr>
          <w:rFonts w:cs="Arial"/>
          <w:szCs w:val="24"/>
        </w:rPr>
        <w:t xml:space="preserve">ustain the </w:t>
      </w:r>
      <w:r w:rsidR="00AB7E65" w:rsidRPr="00F21E79">
        <w:rPr>
          <w:rFonts w:cs="Arial"/>
          <w:szCs w:val="24"/>
        </w:rPr>
        <w:t>work after the grant period has ended,</w:t>
      </w:r>
      <w:r w:rsidRPr="00F21E79">
        <w:rPr>
          <w:rFonts w:cs="Arial"/>
          <w:szCs w:val="24"/>
        </w:rPr>
        <w:t xml:space="preserve"> and any additional resources</w:t>
      </w:r>
      <w:r w:rsidR="000757C2" w:rsidRPr="00F21E79">
        <w:rPr>
          <w:rFonts w:cs="Arial"/>
          <w:szCs w:val="24"/>
        </w:rPr>
        <w:t xml:space="preserve"> that will be developed</w:t>
      </w:r>
      <w:r w:rsidRPr="00F21E79">
        <w:rPr>
          <w:rFonts w:cs="Arial"/>
          <w:szCs w:val="24"/>
        </w:rPr>
        <w:t xml:space="preserve">. The application must focus on improvement </w:t>
      </w:r>
      <w:r w:rsidR="00461A54" w:rsidRPr="00F21E79">
        <w:rPr>
          <w:rFonts w:cs="Arial"/>
          <w:szCs w:val="24"/>
        </w:rPr>
        <w:t xml:space="preserve">in </w:t>
      </w:r>
      <w:r w:rsidR="009C6DEB" w:rsidRPr="00F21E79">
        <w:rPr>
          <w:rFonts w:cs="Arial"/>
          <w:szCs w:val="24"/>
        </w:rPr>
        <w:t xml:space="preserve">the </w:t>
      </w:r>
      <w:r w:rsidR="007146B0" w:rsidRPr="00F21E79">
        <w:rPr>
          <w:rFonts w:cs="Arial"/>
          <w:szCs w:val="24"/>
        </w:rPr>
        <w:t xml:space="preserve">selected </w:t>
      </w:r>
      <w:r w:rsidR="00AB7E65" w:rsidRPr="00F21E79">
        <w:rPr>
          <w:rFonts w:cs="Arial"/>
          <w:szCs w:val="24"/>
        </w:rPr>
        <w:t>priorit</w:t>
      </w:r>
      <w:r w:rsidRPr="00F21E79">
        <w:rPr>
          <w:rFonts w:cs="Arial"/>
          <w:szCs w:val="24"/>
        </w:rPr>
        <w:t>y</w:t>
      </w:r>
      <w:r w:rsidR="003561E6">
        <w:rPr>
          <w:rFonts w:cs="Arial"/>
          <w:szCs w:val="24"/>
        </w:rPr>
        <w:t xml:space="preserve"> of</w:t>
      </w:r>
      <w:r w:rsidR="009C6DEB" w:rsidRPr="00F21E79">
        <w:rPr>
          <w:rFonts w:cs="Arial"/>
          <w:szCs w:val="24"/>
        </w:rPr>
        <w:t xml:space="preserve"> the application</w:t>
      </w:r>
      <w:r w:rsidRPr="00F21E79">
        <w:rPr>
          <w:rFonts w:cs="Arial"/>
          <w:szCs w:val="24"/>
        </w:rPr>
        <w:t xml:space="preserve">. </w:t>
      </w:r>
    </w:p>
    <w:p w14:paraId="6AB1645B" w14:textId="1AEF3186" w:rsidR="00E221B4" w:rsidRPr="00F21E79" w:rsidRDefault="00864896" w:rsidP="00E85CE2">
      <w:pPr>
        <w:spacing w:after="240"/>
        <w:ind w:right="-187"/>
        <w:rPr>
          <w:rFonts w:cs="Arial"/>
          <w:szCs w:val="24"/>
        </w:rPr>
      </w:pPr>
      <w:r w:rsidRPr="00F21E79">
        <w:rPr>
          <w:rFonts w:cs="Arial"/>
          <w:szCs w:val="24"/>
        </w:rPr>
        <w:t>A</w:t>
      </w:r>
      <w:r w:rsidR="0083604E" w:rsidRPr="00F21E79">
        <w:rPr>
          <w:rFonts w:cs="Arial"/>
          <w:szCs w:val="24"/>
        </w:rPr>
        <w:t>pplication</w:t>
      </w:r>
      <w:r w:rsidR="00E67B8F" w:rsidRPr="00F21E79">
        <w:rPr>
          <w:rFonts w:cs="Arial"/>
          <w:szCs w:val="24"/>
        </w:rPr>
        <w:t>s</w:t>
      </w:r>
      <w:r w:rsidR="0083604E" w:rsidRPr="00F21E79">
        <w:rPr>
          <w:rFonts w:cs="Arial"/>
          <w:szCs w:val="24"/>
        </w:rPr>
        <w:t xml:space="preserve"> </w:t>
      </w:r>
      <w:r w:rsidRPr="00F21E79">
        <w:rPr>
          <w:rFonts w:cs="Arial"/>
          <w:szCs w:val="24"/>
        </w:rPr>
        <w:t>may be</w:t>
      </w:r>
      <w:r w:rsidR="0083604E" w:rsidRPr="00F21E79">
        <w:rPr>
          <w:rFonts w:cs="Arial"/>
          <w:szCs w:val="24"/>
        </w:rPr>
        <w:t xml:space="preserve"> submitted electronically </w:t>
      </w:r>
      <w:r w:rsidR="0083604E" w:rsidRPr="00D03804">
        <w:rPr>
          <w:rFonts w:cs="Arial"/>
          <w:szCs w:val="24"/>
        </w:rPr>
        <w:t xml:space="preserve">through the CLSD Grant </w:t>
      </w:r>
      <w:r w:rsidRPr="00D03804">
        <w:rPr>
          <w:rFonts w:cs="Arial"/>
          <w:szCs w:val="24"/>
        </w:rPr>
        <w:t>LLA online</w:t>
      </w:r>
      <w:r w:rsidR="00B9266D" w:rsidRPr="00D03804">
        <w:rPr>
          <w:rFonts w:cs="Arial"/>
          <w:szCs w:val="24"/>
        </w:rPr>
        <w:t xml:space="preserve"> </w:t>
      </w:r>
      <w:r w:rsidRPr="00D03804">
        <w:rPr>
          <w:rFonts w:cs="Arial"/>
          <w:szCs w:val="24"/>
        </w:rPr>
        <w:t>application</w:t>
      </w:r>
      <w:r w:rsidRPr="00F21E79">
        <w:rPr>
          <w:rFonts w:cs="Arial"/>
          <w:szCs w:val="24"/>
        </w:rPr>
        <w:t xml:space="preserve"> portal</w:t>
      </w:r>
      <w:r w:rsidR="0083604E" w:rsidRPr="00F21E79">
        <w:rPr>
          <w:rFonts w:cs="Arial"/>
          <w:szCs w:val="24"/>
        </w:rPr>
        <w:t xml:space="preserve">, available on the </w:t>
      </w:r>
      <w:r w:rsidR="0083604E" w:rsidRPr="00543AB8">
        <w:rPr>
          <w:rFonts w:cs="Arial"/>
          <w:szCs w:val="24"/>
        </w:rPr>
        <w:t>RFA web page</w:t>
      </w:r>
      <w:r w:rsidR="00543AB8">
        <w:t xml:space="preserve"> at</w:t>
      </w:r>
      <w:r w:rsidR="00C13F87">
        <w:rPr>
          <w:highlight w:val="yellow"/>
        </w:rPr>
        <w:t xml:space="preserve"> </w:t>
      </w:r>
      <w:hyperlink r:id="rId20" w:tooltip="CLSD RFA Page" w:history="1">
        <w:r w:rsidR="00B044F2" w:rsidRPr="00F22973">
          <w:rPr>
            <w:rStyle w:val="Hyperlink"/>
          </w:rPr>
          <w:t>https://www.cde.ca.gov/fg/fo/r12/clsd24rfa.asp</w:t>
        </w:r>
      </w:hyperlink>
      <w:r w:rsidR="00B044F2">
        <w:t xml:space="preserve">. </w:t>
      </w:r>
      <w:r w:rsidR="0083604E" w:rsidRPr="00F21E79">
        <w:rPr>
          <w:rFonts w:cs="Arial"/>
          <w:szCs w:val="24"/>
        </w:rPr>
        <w:t>Applicants must attach supporting evidence, such a</w:t>
      </w:r>
      <w:r w:rsidR="003561E6">
        <w:rPr>
          <w:rFonts w:cs="Arial"/>
          <w:szCs w:val="24"/>
        </w:rPr>
        <w:t>s a</w:t>
      </w:r>
      <w:r w:rsidR="0083604E" w:rsidRPr="00F21E79">
        <w:rPr>
          <w:rFonts w:cs="Arial"/>
          <w:szCs w:val="24"/>
        </w:rPr>
        <w:t xml:space="preserve"> budget and letters of commitment.</w:t>
      </w:r>
      <w:r w:rsidR="00BD441A" w:rsidRPr="00F21E79">
        <w:rPr>
          <w:rFonts w:cs="Arial"/>
          <w:szCs w:val="24"/>
        </w:rPr>
        <w:t xml:space="preserve"> Applicants for </w:t>
      </w:r>
      <w:r w:rsidR="00A3521A" w:rsidRPr="00F21E79">
        <w:rPr>
          <w:rFonts w:cs="Arial"/>
          <w:szCs w:val="24"/>
        </w:rPr>
        <w:t>priorit</w:t>
      </w:r>
      <w:r w:rsidR="00BD441A" w:rsidRPr="00F21E79">
        <w:rPr>
          <w:rFonts w:cs="Arial"/>
          <w:szCs w:val="24"/>
        </w:rPr>
        <w:t xml:space="preserve">ies </w:t>
      </w:r>
      <w:r w:rsidRPr="00F21E79">
        <w:rPr>
          <w:rFonts w:cs="Arial"/>
          <w:szCs w:val="24"/>
        </w:rPr>
        <w:t xml:space="preserve">two </w:t>
      </w:r>
      <w:r w:rsidR="000A08B9" w:rsidRPr="00F21E79">
        <w:rPr>
          <w:rFonts w:cs="Arial"/>
          <w:szCs w:val="24"/>
        </w:rPr>
        <w:t xml:space="preserve">and </w:t>
      </w:r>
      <w:r w:rsidRPr="00F21E79">
        <w:rPr>
          <w:rFonts w:cs="Arial"/>
          <w:szCs w:val="24"/>
        </w:rPr>
        <w:t xml:space="preserve">three </w:t>
      </w:r>
      <w:r w:rsidR="00BD441A" w:rsidRPr="00F21E79">
        <w:rPr>
          <w:rFonts w:cs="Arial"/>
          <w:szCs w:val="24"/>
        </w:rPr>
        <w:t xml:space="preserve">must also attach a </w:t>
      </w:r>
      <w:r w:rsidR="00E67B8F" w:rsidRPr="00F21E79">
        <w:rPr>
          <w:rFonts w:cs="Arial"/>
          <w:szCs w:val="24"/>
        </w:rPr>
        <w:t xml:space="preserve">literacy </w:t>
      </w:r>
      <w:r w:rsidR="00BD441A" w:rsidRPr="00F21E79">
        <w:rPr>
          <w:rFonts w:cs="Arial"/>
          <w:szCs w:val="24"/>
        </w:rPr>
        <w:t>needs assessment</w:t>
      </w:r>
      <w:r w:rsidR="00E221B4" w:rsidRPr="00F21E79">
        <w:rPr>
          <w:rFonts w:cs="Arial"/>
          <w:szCs w:val="24"/>
        </w:rPr>
        <w:t>, completed no earlier than the 202</w:t>
      </w:r>
      <w:r w:rsidR="000A08B9" w:rsidRPr="00F21E79">
        <w:rPr>
          <w:rFonts w:cs="Arial"/>
          <w:szCs w:val="24"/>
        </w:rPr>
        <w:t>3</w:t>
      </w:r>
      <w:r w:rsidR="00E221B4" w:rsidRPr="00F21E79">
        <w:rPr>
          <w:rFonts w:cs="Arial"/>
          <w:szCs w:val="24"/>
        </w:rPr>
        <w:t>–2</w:t>
      </w:r>
      <w:r w:rsidR="000A08B9" w:rsidRPr="00F21E79">
        <w:rPr>
          <w:rFonts w:cs="Arial"/>
          <w:szCs w:val="24"/>
        </w:rPr>
        <w:t>4</w:t>
      </w:r>
      <w:r w:rsidR="00E221B4" w:rsidRPr="00F21E79">
        <w:rPr>
          <w:rFonts w:cs="Arial"/>
          <w:szCs w:val="24"/>
        </w:rPr>
        <w:t xml:space="preserve"> school year</w:t>
      </w:r>
      <w:r w:rsidR="00BD441A" w:rsidRPr="00F21E79">
        <w:rPr>
          <w:rFonts w:cs="Arial"/>
          <w:szCs w:val="24"/>
        </w:rPr>
        <w:t>.</w:t>
      </w:r>
    </w:p>
    <w:p w14:paraId="084F9AEB" w14:textId="77777777" w:rsidR="000D6BE9" w:rsidRPr="00F21E79" w:rsidRDefault="000D6BE9" w:rsidP="00686127">
      <w:pPr>
        <w:pStyle w:val="Heading3"/>
        <w:rPr>
          <w:snapToGrid/>
        </w:rPr>
      </w:pPr>
      <w:bookmarkStart w:id="32" w:name="_Toc200517721"/>
      <w:r w:rsidRPr="00F21E79">
        <w:rPr>
          <w:snapToGrid/>
        </w:rPr>
        <w:t>Theory of Action</w:t>
      </w:r>
      <w:bookmarkEnd w:id="32"/>
    </w:p>
    <w:p w14:paraId="76F80E55" w14:textId="49922575" w:rsidR="00864896" w:rsidRPr="00F21E79" w:rsidRDefault="000D6BE9" w:rsidP="00E85CE2">
      <w:pPr>
        <w:spacing w:after="240"/>
        <w:rPr>
          <w:rFonts w:cs="Arial"/>
          <w:szCs w:val="24"/>
        </w:rPr>
      </w:pPr>
      <w:r w:rsidRPr="00F21E79">
        <w:rPr>
          <w:rFonts w:cs="Arial"/>
          <w:szCs w:val="24"/>
        </w:rPr>
        <w:t xml:space="preserve">Proposals must begin with a Theory of Action that describes how the applicant will accomplish the short-term, mid-term, and long-term outcomes described in the CLSD 2025 Logic Model in the </w:t>
      </w:r>
      <w:r w:rsidR="00FD6D38" w:rsidRPr="00F21E79">
        <w:rPr>
          <w:rFonts w:cs="Arial"/>
          <w:szCs w:val="24"/>
        </w:rPr>
        <w:t>SLP leading</w:t>
      </w:r>
      <w:r w:rsidRPr="00F21E79">
        <w:rPr>
          <w:rFonts w:cs="Arial"/>
          <w:szCs w:val="24"/>
        </w:rPr>
        <w:t xml:space="preserve"> to successful and sustainable literacy outcomes for students. </w:t>
      </w:r>
    </w:p>
    <w:p w14:paraId="47109EB2" w14:textId="77777777" w:rsidR="000D6BE9" w:rsidRPr="00F21E79" w:rsidRDefault="000D6BE9" w:rsidP="00686127">
      <w:pPr>
        <w:pStyle w:val="Heading3"/>
      </w:pPr>
      <w:bookmarkStart w:id="33" w:name="_Toc200517722"/>
      <w:r w:rsidRPr="00F21E79">
        <w:rPr>
          <w:snapToGrid/>
        </w:rPr>
        <w:t>Part 1: The Context</w:t>
      </w:r>
      <w:bookmarkEnd w:id="33"/>
      <w:r w:rsidRPr="00F21E79">
        <w:rPr>
          <w:snapToGrid/>
        </w:rPr>
        <w:t xml:space="preserve"> </w:t>
      </w:r>
    </w:p>
    <w:p w14:paraId="6D0DCFF9" w14:textId="428C5B4B" w:rsidR="001348D3" w:rsidRPr="00F21E79" w:rsidRDefault="001348D3" w:rsidP="00E85CE2">
      <w:pPr>
        <w:spacing w:after="240"/>
        <w:rPr>
          <w:rFonts w:eastAsia="Arial" w:cs="Arial"/>
          <w:color w:val="000000" w:themeColor="text1"/>
          <w:szCs w:val="24"/>
        </w:rPr>
      </w:pPr>
      <w:r w:rsidRPr="00F21E79">
        <w:rPr>
          <w:rFonts w:eastAsia="Arial" w:cs="Arial"/>
          <w:color w:val="000000" w:themeColor="text1"/>
          <w:szCs w:val="24"/>
        </w:rPr>
        <w:t xml:space="preserve">Proposals must document the </w:t>
      </w:r>
      <w:r w:rsidRPr="00F21E79">
        <w:rPr>
          <w:rFonts w:eastAsia="Arial" w:cs="Arial"/>
          <w:b/>
          <w:bCs/>
          <w:color w:val="000000" w:themeColor="text1"/>
          <w:szCs w:val="24"/>
        </w:rPr>
        <w:t>local</w:t>
      </w:r>
      <w:r w:rsidRPr="00F21E79">
        <w:rPr>
          <w:rFonts w:eastAsia="Arial" w:cs="Arial"/>
          <w:color w:val="000000" w:themeColor="text1"/>
          <w:szCs w:val="24"/>
        </w:rPr>
        <w:t xml:space="preserve"> and </w:t>
      </w:r>
      <w:r w:rsidRPr="00F21E79">
        <w:rPr>
          <w:rFonts w:eastAsia="Arial" w:cs="Arial"/>
          <w:b/>
          <w:bCs/>
          <w:color w:val="000000" w:themeColor="text1"/>
          <w:szCs w:val="24"/>
        </w:rPr>
        <w:t>regional</w:t>
      </w:r>
      <w:r w:rsidRPr="00F21E79">
        <w:rPr>
          <w:rFonts w:eastAsia="Arial" w:cs="Arial"/>
          <w:color w:val="000000" w:themeColor="text1"/>
          <w:szCs w:val="24"/>
        </w:rPr>
        <w:t xml:space="preserve"> needs, </w:t>
      </w:r>
      <w:proofErr w:type="gramStart"/>
      <w:r w:rsidR="00864896" w:rsidRPr="00F21E79">
        <w:rPr>
          <w:rFonts w:eastAsia="Arial" w:cs="Arial"/>
          <w:color w:val="000000" w:themeColor="text1"/>
          <w:szCs w:val="24"/>
        </w:rPr>
        <w:t>specifically</w:t>
      </w:r>
      <w:r w:rsidRPr="00F21E79">
        <w:rPr>
          <w:rFonts w:eastAsia="Arial" w:cs="Arial"/>
          <w:color w:val="000000" w:themeColor="text1"/>
          <w:szCs w:val="24"/>
        </w:rPr>
        <w:t xml:space="preserve"> to</w:t>
      </w:r>
      <w:proofErr w:type="gramEnd"/>
      <w:r w:rsidRPr="00F21E79">
        <w:rPr>
          <w:rFonts w:eastAsia="Arial" w:cs="Arial"/>
          <w:color w:val="000000" w:themeColor="text1"/>
          <w:szCs w:val="24"/>
        </w:rPr>
        <w:t xml:space="preserve"> the priority of improvement and priority area, within the targeted LEAs served by this proposal. Clearly identify the statewide literacy priority the proposal </w:t>
      </w:r>
      <w:r w:rsidR="00864896" w:rsidRPr="00F21E79">
        <w:rPr>
          <w:rFonts w:eastAsia="Arial" w:cs="Arial"/>
          <w:color w:val="000000" w:themeColor="text1"/>
          <w:szCs w:val="24"/>
        </w:rPr>
        <w:t>addresses</w:t>
      </w:r>
      <w:r w:rsidRPr="00F21E79">
        <w:rPr>
          <w:rFonts w:eastAsia="Arial" w:cs="Arial"/>
          <w:color w:val="000000" w:themeColor="text1"/>
          <w:szCs w:val="24"/>
        </w:rPr>
        <w:t xml:space="preserve"> and:</w:t>
      </w:r>
    </w:p>
    <w:p w14:paraId="45F07EF0" w14:textId="45DF436A" w:rsidR="001348D3" w:rsidRPr="00F21E79" w:rsidRDefault="00367CB5" w:rsidP="00EE0F66">
      <w:pPr>
        <w:pStyle w:val="ListParagraph"/>
        <w:widowControl/>
        <w:numPr>
          <w:ilvl w:val="0"/>
          <w:numId w:val="29"/>
        </w:numPr>
        <w:spacing w:after="240"/>
        <w:rPr>
          <w:rFonts w:eastAsia="Arial" w:cs="Arial"/>
          <w:color w:val="000000" w:themeColor="text1"/>
          <w:szCs w:val="24"/>
        </w:rPr>
      </w:pPr>
      <w:r w:rsidRPr="00F21E79">
        <w:rPr>
          <w:rFonts w:eastAsia="Arial" w:cs="Arial"/>
          <w:color w:val="000000" w:themeColor="text1"/>
          <w:szCs w:val="24"/>
        </w:rPr>
        <w:t>Explain w</w:t>
      </w:r>
      <w:r w:rsidR="001348D3" w:rsidRPr="00F21E79">
        <w:rPr>
          <w:rFonts w:eastAsia="Arial" w:cs="Arial"/>
          <w:color w:val="000000" w:themeColor="text1"/>
          <w:szCs w:val="24"/>
        </w:rPr>
        <w:t xml:space="preserve">hy the priority was chosen. The description should include a synthesis of applicable data that supports why the </w:t>
      </w:r>
      <w:r w:rsidR="00543206" w:rsidRPr="00F21E79">
        <w:rPr>
          <w:rFonts w:eastAsia="Arial" w:cs="Arial"/>
          <w:color w:val="000000" w:themeColor="text1"/>
          <w:szCs w:val="24"/>
        </w:rPr>
        <w:t xml:space="preserve">partner LEAs </w:t>
      </w:r>
      <w:r w:rsidR="001348D3" w:rsidRPr="00F21E79">
        <w:rPr>
          <w:rFonts w:eastAsia="Arial" w:cs="Arial"/>
          <w:color w:val="000000" w:themeColor="text1"/>
          <w:szCs w:val="24"/>
        </w:rPr>
        <w:t>w</w:t>
      </w:r>
      <w:r w:rsidR="00597F12" w:rsidRPr="00F21E79">
        <w:rPr>
          <w:rFonts w:eastAsia="Arial" w:cs="Arial"/>
          <w:color w:val="000000" w:themeColor="text1"/>
          <w:szCs w:val="24"/>
        </w:rPr>
        <w:t>ere</w:t>
      </w:r>
      <w:r w:rsidR="001348D3" w:rsidRPr="00F21E79">
        <w:rPr>
          <w:rFonts w:eastAsia="Arial" w:cs="Arial"/>
          <w:color w:val="000000" w:themeColor="text1"/>
          <w:szCs w:val="24"/>
        </w:rPr>
        <w:t xml:space="preserve"> selected</w:t>
      </w:r>
      <w:r w:rsidR="00CE3797" w:rsidRPr="00F21E79">
        <w:rPr>
          <w:rFonts w:eastAsia="Arial" w:cs="Arial"/>
          <w:color w:val="000000" w:themeColor="text1"/>
          <w:szCs w:val="24"/>
        </w:rPr>
        <w:t>,</w:t>
      </w:r>
      <w:r w:rsidR="001348D3" w:rsidRPr="00F21E79">
        <w:rPr>
          <w:rFonts w:eastAsia="Arial" w:cs="Arial"/>
          <w:color w:val="000000" w:themeColor="text1"/>
          <w:szCs w:val="24"/>
        </w:rPr>
        <w:t xml:space="preserve"> the</w:t>
      </w:r>
      <w:r w:rsidR="00CE3797" w:rsidRPr="00F21E79">
        <w:rPr>
          <w:rFonts w:eastAsia="Arial" w:cs="Arial"/>
          <w:color w:val="000000" w:themeColor="text1"/>
          <w:szCs w:val="24"/>
        </w:rPr>
        <w:t>ir</w:t>
      </w:r>
      <w:r w:rsidR="001348D3" w:rsidRPr="00F21E79">
        <w:rPr>
          <w:rFonts w:eastAsia="Arial" w:cs="Arial"/>
          <w:color w:val="000000" w:themeColor="text1"/>
          <w:szCs w:val="24"/>
        </w:rPr>
        <w:t xml:space="preserve"> local and regional context an</w:t>
      </w:r>
      <w:r w:rsidR="00A200A1" w:rsidRPr="00F21E79">
        <w:rPr>
          <w:rFonts w:eastAsia="Arial" w:cs="Arial"/>
          <w:color w:val="000000" w:themeColor="text1"/>
          <w:szCs w:val="24"/>
        </w:rPr>
        <w:t>d</w:t>
      </w:r>
      <w:r w:rsidR="001348D3" w:rsidRPr="00F21E79">
        <w:rPr>
          <w:rFonts w:eastAsia="Arial" w:cs="Arial"/>
          <w:color w:val="000000" w:themeColor="text1"/>
          <w:szCs w:val="24"/>
        </w:rPr>
        <w:t xml:space="preserve"> the</w:t>
      </w:r>
      <w:r w:rsidR="00CE3797" w:rsidRPr="00F21E79">
        <w:rPr>
          <w:rFonts w:eastAsia="Arial" w:cs="Arial"/>
          <w:color w:val="000000" w:themeColor="text1"/>
          <w:szCs w:val="24"/>
        </w:rPr>
        <w:t>ir</w:t>
      </w:r>
      <w:r w:rsidR="001348D3" w:rsidRPr="00F21E79">
        <w:rPr>
          <w:rFonts w:eastAsia="Arial" w:cs="Arial"/>
          <w:color w:val="000000" w:themeColor="text1"/>
          <w:szCs w:val="24"/>
        </w:rPr>
        <w:t xml:space="preserve"> need for additional funding in the priority chosen. </w:t>
      </w:r>
    </w:p>
    <w:p w14:paraId="3642A437" w14:textId="7D22DC59" w:rsidR="001348D3" w:rsidRPr="00F21E79" w:rsidRDefault="00B70FD9" w:rsidP="00EE0F66">
      <w:pPr>
        <w:pStyle w:val="ListParagraph"/>
        <w:numPr>
          <w:ilvl w:val="0"/>
          <w:numId w:val="29"/>
        </w:numPr>
        <w:spacing w:after="240"/>
        <w:rPr>
          <w:rFonts w:eastAsia="Arial" w:cs="Arial"/>
          <w:color w:val="000000" w:themeColor="text1"/>
          <w:szCs w:val="24"/>
        </w:rPr>
      </w:pPr>
      <w:r w:rsidRPr="00F21E79">
        <w:rPr>
          <w:rFonts w:eastAsia="Arial" w:cs="Arial"/>
          <w:color w:val="000000" w:themeColor="text1"/>
          <w:szCs w:val="24"/>
        </w:rPr>
        <w:t>Describe t</w:t>
      </w:r>
      <w:r w:rsidR="001348D3" w:rsidRPr="00F21E79">
        <w:rPr>
          <w:rFonts w:eastAsia="Arial" w:cs="Arial"/>
          <w:color w:val="000000" w:themeColor="text1"/>
          <w:szCs w:val="24"/>
        </w:rPr>
        <w:t xml:space="preserve">he process used to select the focus of the proposal and who was involved in project planning and development to ensure the proposed activities are aligned with schoolwide and districtwide educational improvement plans, such as the Local Control and Accountability Plan (LCAP). </w:t>
      </w:r>
    </w:p>
    <w:p w14:paraId="35A2A274" w14:textId="662338A9" w:rsidR="001348D3" w:rsidRPr="00F21E79" w:rsidRDefault="00B70FD9" w:rsidP="00EE0F66">
      <w:pPr>
        <w:pStyle w:val="ListParagraph"/>
        <w:widowControl/>
        <w:numPr>
          <w:ilvl w:val="0"/>
          <w:numId w:val="29"/>
        </w:numPr>
        <w:spacing w:after="240"/>
        <w:rPr>
          <w:rFonts w:eastAsia="Arial" w:cs="Arial"/>
          <w:color w:val="000000" w:themeColor="text1"/>
          <w:szCs w:val="24"/>
        </w:rPr>
      </w:pPr>
      <w:r w:rsidRPr="00F21E79">
        <w:rPr>
          <w:rFonts w:eastAsia="Arial" w:cs="Arial"/>
          <w:color w:val="000000" w:themeColor="text1"/>
          <w:szCs w:val="24"/>
        </w:rPr>
        <w:lastRenderedPageBreak/>
        <w:t>Describe t</w:t>
      </w:r>
      <w:r w:rsidR="001348D3" w:rsidRPr="00F21E79">
        <w:rPr>
          <w:rFonts w:eastAsia="Arial" w:cs="Arial"/>
          <w:color w:val="000000" w:themeColor="text1"/>
          <w:szCs w:val="24"/>
        </w:rPr>
        <w:t xml:space="preserve">he professional learning needs of the educators in the LEAs that will </w:t>
      </w:r>
      <w:r w:rsidR="0056279E" w:rsidRPr="00F21E79">
        <w:rPr>
          <w:rFonts w:eastAsia="Arial" w:cs="Arial"/>
          <w:color w:val="000000" w:themeColor="text1"/>
          <w:szCs w:val="24"/>
        </w:rPr>
        <w:t>support meeting</w:t>
      </w:r>
      <w:r w:rsidR="005B532D" w:rsidRPr="00F21E79">
        <w:rPr>
          <w:rFonts w:eastAsia="Arial" w:cs="Arial"/>
          <w:color w:val="000000" w:themeColor="text1"/>
          <w:szCs w:val="24"/>
        </w:rPr>
        <w:t xml:space="preserve"> the needs of a broad range of students</w:t>
      </w:r>
      <w:r w:rsidR="001348D3" w:rsidRPr="00F21E79">
        <w:rPr>
          <w:rFonts w:eastAsia="Arial" w:cs="Arial"/>
          <w:color w:val="000000" w:themeColor="text1"/>
          <w:szCs w:val="24"/>
        </w:rPr>
        <w:t xml:space="preserve">, based on a recent needs assessment. </w:t>
      </w:r>
    </w:p>
    <w:p w14:paraId="3B3F1921" w14:textId="6AA1F471" w:rsidR="001348D3" w:rsidRPr="00F21E79" w:rsidRDefault="00B70FD9" w:rsidP="00EE0F66">
      <w:pPr>
        <w:pStyle w:val="ListParagraph"/>
        <w:widowControl/>
        <w:numPr>
          <w:ilvl w:val="0"/>
          <w:numId w:val="29"/>
        </w:numPr>
        <w:spacing w:after="240"/>
        <w:rPr>
          <w:rFonts w:eastAsia="Arial" w:cs="Arial"/>
          <w:color w:val="000000" w:themeColor="text1"/>
          <w:szCs w:val="24"/>
        </w:rPr>
      </w:pPr>
      <w:r w:rsidRPr="00F21E79">
        <w:rPr>
          <w:rFonts w:eastAsia="Arial" w:cs="Arial"/>
          <w:color w:val="000000" w:themeColor="text1"/>
          <w:szCs w:val="24"/>
        </w:rPr>
        <w:t>Explain h</w:t>
      </w:r>
      <w:r w:rsidR="001348D3" w:rsidRPr="00F21E79">
        <w:rPr>
          <w:rFonts w:eastAsia="Arial" w:cs="Arial"/>
          <w:color w:val="000000" w:themeColor="text1"/>
          <w:szCs w:val="24"/>
        </w:rPr>
        <w:t>ow previous work in the chosen priority area will be integrated into the project, including but not limited to, expanding and enhancing the work of a CLSD 2019 LLA project and partnering with CLSD 2019 LLA consortia members.</w:t>
      </w:r>
    </w:p>
    <w:p w14:paraId="51AFE2FE" w14:textId="171B83F6" w:rsidR="000D6BE9" w:rsidRPr="00F21E79" w:rsidRDefault="000D6BE9" w:rsidP="00686127">
      <w:pPr>
        <w:pStyle w:val="Heading3"/>
        <w:rPr>
          <w:snapToGrid/>
        </w:rPr>
      </w:pPr>
      <w:bookmarkStart w:id="34" w:name="_Toc200517723"/>
      <w:r w:rsidRPr="00F21E79">
        <w:rPr>
          <w:rFonts w:eastAsia="Calibri"/>
        </w:rPr>
        <w:t xml:space="preserve">Part 2: </w:t>
      </w:r>
      <w:r w:rsidRPr="00F21E79">
        <w:t>Evidence-</w:t>
      </w:r>
      <w:r w:rsidR="00AF7FCF" w:rsidRPr="00F21E79">
        <w:t>B</w:t>
      </w:r>
      <w:r w:rsidRPr="00F21E79">
        <w:t xml:space="preserve">ased </w:t>
      </w:r>
      <w:r w:rsidR="00AF7FCF" w:rsidRPr="00F21E79">
        <w:t>P</w:t>
      </w:r>
      <w:r w:rsidRPr="00F21E79">
        <w:t xml:space="preserve">ractices and </w:t>
      </w:r>
      <w:r w:rsidR="00AF7FCF" w:rsidRPr="00F21E79">
        <w:t>Q</w:t>
      </w:r>
      <w:r w:rsidRPr="00F21E79">
        <w:t>ualifications</w:t>
      </w:r>
      <w:bookmarkEnd w:id="34"/>
    </w:p>
    <w:p w14:paraId="7028455A" w14:textId="77777777" w:rsidR="00A0213C" w:rsidRPr="00F21E79" w:rsidRDefault="00A0213C" w:rsidP="00EE0F66">
      <w:pPr>
        <w:spacing w:after="240"/>
        <w:rPr>
          <w:rFonts w:eastAsia="Arial" w:cs="Arial"/>
          <w:color w:val="000000" w:themeColor="text1"/>
          <w:szCs w:val="24"/>
        </w:rPr>
      </w:pPr>
      <w:r w:rsidRPr="00F21E79">
        <w:rPr>
          <w:rFonts w:eastAsia="Arial" w:cs="Arial"/>
          <w:color w:val="000000" w:themeColor="text1"/>
          <w:szCs w:val="24"/>
        </w:rPr>
        <w:t xml:space="preserve">Proposals must describe how the project activities address the chosen statewide literacy priority. This section must show how the project activities will address the specific needs identified in Part 1 and will advance the project toward meeting its goals and measurable objectives. </w:t>
      </w:r>
    </w:p>
    <w:p w14:paraId="53F96EE0" w14:textId="44AA95F5" w:rsidR="00A0213C" w:rsidRPr="00F21E79" w:rsidRDefault="00A0213C" w:rsidP="00F21E79">
      <w:pPr>
        <w:pStyle w:val="ListParagraph"/>
        <w:widowControl/>
        <w:numPr>
          <w:ilvl w:val="0"/>
          <w:numId w:val="2"/>
        </w:numPr>
        <w:spacing w:after="240"/>
        <w:rPr>
          <w:rFonts w:eastAsia="Arial" w:cs="Arial"/>
          <w:color w:val="000000" w:themeColor="text1"/>
          <w:szCs w:val="24"/>
        </w:rPr>
      </w:pPr>
      <w:r w:rsidRPr="00F21E79">
        <w:rPr>
          <w:rFonts w:eastAsia="Arial" w:cs="Arial"/>
          <w:color w:val="000000" w:themeColor="text1"/>
          <w:szCs w:val="24"/>
        </w:rPr>
        <w:t xml:space="preserve">Describe existing local and regional literacy work </w:t>
      </w:r>
      <w:r w:rsidR="00C45F58" w:rsidRPr="00F21E79">
        <w:rPr>
          <w:rFonts w:eastAsia="Arial" w:cs="Arial"/>
          <w:color w:val="000000" w:themeColor="text1"/>
          <w:szCs w:val="24"/>
        </w:rPr>
        <w:t xml:space="preserve">including common literacy assessment systems if applicable, </w:t>
      </w:r>
      <w:r w:rsidRPr="00F21E79">
        <w:rPr>
          <w:rFonts w:eastAsia="Arial" w:cs="Arial"/>
          <w:color w:val="000000" w:themeColor="text1"/>
          <w:szCs w:val="24"/>
        </w:rPr>
        <w:t>how it is funded, and how this grant funding would supplement, not supplant, the existing work.</w:t>
      </w:r>
      <w:r w:rsidR="00336679" w:rsidRPr="00F21E79">
        <w:rPr>
          <w:rFonts w:eastAsia="Arial" w:cs="Arial"/>
          <w:color w:val="000000" w:themeColor="text1"/>
          <w:szCs w:val="24"/>
        </w:rPr>
        <w:t xml:space="preserve"> </w:t>
      </w:r>
      <w:r w:rsidR="007E15F7" w:rsidRPr="00F21E79">
        <w:rPr>
          <w:rFonts w:eastAsia="Arial" w:cs="Arial"/>
          <w:color w:val="000000" w:themeColor="text1"/>
          <w:szCs w:val="24"/>
        </w:rPr>
        <w:t xml:space="preserve">Explain the applicant’s </w:t>
      </w:r>
      <w:r w:rsidR="00FB7B3E" w:rsidRPr="00F21E79">
        <w:rPr>
          <w:rFonts w:eastAsia="Arial" w:cs="Arial"/>
          <w:color w:val="000000" w:themeColor="text1"/>
          <w:szCs w:val="24"/>
        </w:rPr>
        <w:t>capacity</w:t>
      </w:r>
      <w:r w:rsidR="004A4499" w:rsidRPr="00F21E79">
        <w:rPr>
          <w:rFonts w:eastAsia="Arial" w:cs="Arial"/>
          <w:color w:val="000000" w:themeColor="text1"/>
          <w:szCs w:val="24"/>
        </w:rPr>
        <w:t xml:space="preserve"> </w:t>
      </w:r>
      <w:r w:rsidR="007E15F7" w:rsidRPr="00F21E79">
        <w:rPr>
          <w:rFonts w:eastAsia="Arial" w:cs="Arial"/>
          <w:color w:val="000000" w:themeColor="text1"/>
          <w:szCs w:val="24"/>
        </w:rPr>
        <w:t xml:space="preserve">to fund and </w:t>
      </w:r>
      <w:r w:rsidR="001212DF" w:rsidRPr="00F21E79">
        <w:rPr>
          <w:rFonts w:eastAsia="Arial" w:cs="Arial"/>
          <w:color w:val="000000" w:themeColor="text1"/>
          <w:szCs w:val="24"/>
        </w:rPr>
        <w:t xml:space="preserve">facilitate the use of </w:t>
      </w:r>
      <w:r w:rsidR="00A80435" w:rsidRPr="00F21E79">
        <w:rPr>
          <w:rFonts w:eastAsia="Arial" w:cs="Arial"/>
          <w:color w:val="000000" w:themeColor="text1"/>
          <w:szCs w:val="24"/>
        </w:rPr>
        <w:t>common assessment systems across the consortium</w:t>
      </w:r>
      <w:r w:rsidR="00222293" w:rsidRPr="00F21E79">
        <w:rPr>
          <w:rFonts w:eastAsia="Arial" w:cs="Arial"/>
          <w:color w:val="000000" w:themeColor="text1"/>
          <w:szCs w:val="24"/>
        </w:rPr>
        <w:t>.</w:t>
      </w:r>
    </w:p>
    <w:p w14:paraId="231F77D8" w14:textId="1A41CBDF" w:rsidR="00A0213C" w:rsidRPr="00F21E79" w:rsidRDefault="00A0213C" w:rsidP="00F21E79">
      <w:pPr>
        <w:pStyle w:val="ListParagraph"/>
        <w:widowControl/>
        <w:numPr>
          <w:ilvl w:val="0"/>
          <w:numId w:val="2"/>
        </w:numPr>
        <w:spacing w:after="240"/>
        <w:rPr>
          <w:rFonts w:eastAsia="Arial" w:cs="Arial"/>
          <w:color w:val="000000" w:themeColor="text1"/>
          <w:szCs w:val="24"/>
        </w:rPr>
      </w:pPr>
      <w:r w:rsidRPr="00F21E79">
        <w:rPr>
          <w:rFonts w:eastAsia="Arial" w:cs="Arial"/>
          <w:color w:val="000000" w:themeColor="text1"/>
          <w:szCs w:val="24"/>
        </w:rPr>
        <w:t xml:space="preserve">Describe </w:t>
      </w:r>
      <w:r w:rsidR="6EF94FA5" w:rsidRPr="00F21E79">
        <w:rPr>
          <w:rFonts w:eastAsia="Arial" w:cs="Arial"/>
          <w:color w:val="000000" w:themeColor="text1"/>
          <w:szCs w:val="24"/>
        </w:rPr>
        <w:t>and cite</w:t>
      </w:r>
      <w:r w:rsidRPr="00F21E79">
        <w:rPr>
          <w:rFonts w:eastAsia="Arial" w:cs="Arial"/>
          <w:color w:val="000000" w:themeColor="text1"/>
          <w:szCs w:val="24"/>
        </w:rPr>
        <w:t xml:space="preserve"> the specific evidence-based practices that will be implemented to address the identified </w:t>
      </w:r>
      <w:r w:rsidR="008F60FC" w:rsidRPr="00F21E79">
        <w:rPr>
          <w:rFonts w:eastAsia="Arial" w:cs="Arial"/>
          <w:color w:val="000000" w:themeColor="text1"/>
          <w:szCs w:val="24"/>
        </w:rPr>
        <w:t xml:space="preserve">student literacy </w:t>
      </w:r>
      <w:r w:rsidRPr="00F21E79">
        <w:rPr>
          <w:rFonts w:eastAsia="Arial" w:cs="Arial"/>
          <w:color w:val="000000" w:themeColor="text1"/>
          <w:szCs w:val="24"/>
        </w:rPr>
        <w:t>needs outlined in Part 1, and the specific strategies that will be used.</w:t>
      </w:r>
    </w:p>
    <w:p w14:paraId="005C47F8" w14:textId="08992E0E" w:rsidR="00BF414B" w:rsidRPr="00F21E79" w:rsidRDefault="006934C5" w:rsidP="00F21E79">
      <w:pPr>
        <w:pStyle w:val="ListParagraph"/>
        <w:widowControl/>
        <w:numPr>
          <w:ilvl w:val="0"/>
          <w:numId w:val="2"/>
        </w:numPr>
        <w:spacing w:after="240"/>
        <w:rPr>
          <w:rFonts w:cs="Arial"/>
          <w:snapToGrid/>
          <w:color w:val="000000"/>
          <w:szCs w:val="24"/>
        </w:rPr>
      </w:pPr>
      <w:r w:rsidRPr="00F21E79">
        <w:rPr>
          <w:rFonts w:cs="Arial"/>
          <w:snapToGrid/>
          <w:szCs w:val="24"/>
        </w:rPr>
        <w:t>Describe how professional learning will align with the QPLS and describe the content, pedagogy, curriculum, and teaching/learning that will impact educator knowledge and skills related to the strategies identified in Part 2</w:t>
      </w:r>
      <w:r w:rsidR="00C143F9" w:rsidRPr="00F21E79">
        <w:rPr>
          <w:rFonts w:cs="Arial"/>
          <w:snapToGrid/>
          <w:szCs w:val="24"/>
        </w:rPr>
        <w:t>B</w:t>
      </w:r>
      <w:r w:rsidR="00BC270A" w:rsidRPr="00F21E79">
        <w:rPr>
          <w:rFonts w:cs="Arial"/>
          <w:snapToGrid/>
          <w:szCs w:val="24"/>
        </w:rPr>
        <w:t>.</w:t>
      </w:r>
      <w:r w:rsidRPr="00F21E79">
        <w:rPr>
          <w:rFonts w:cs="Arial"/>
          <w:snapToGrid/>
          <w:szCs w:val="24"/>
        </w:rPr>
        <w:t xml:space="preserve"> </w:t>
      </w:r>
    </w:p>
    <w:p w14:paraId="2218B6E9" w14:textId="02DAF0B0" w:rsidR="00A0213C" w:rsidRPr="00F21E79" w:rsidRDefault="00FF0BC3" w:rsidP="00F21E79">
      <w:pPr>
        <w:pStyle w:val="ListParagraph"/>
        <w:widowControl/>
        <w:numPr>
          <w:ilvl w:val="0"/>
          <w:numId w:val="2"/>
        </w:numPr>
        <w:spacing w:after="240"/>
        <w:rPr>
          <w:rFonts w:cs="Arial"/>
          <w:snapToGrid/>
          <w:color w:val="000000"/>
          <w:szCs w:val="24"/>
        </w:rPr>
      </w:pPr>
      <w:r w:rsidRPr="00F21E79">
        <w:rPr>
          <w:rFonts w:cs="Arial"/>
          <w:snapToGrid/>
          <w:szCs w:val="24"/>
        </w:rPr>
        <w:t xml:space="preserve">Describe how the </w:t>
      </w:r>
      <w:r w:rsidRPr="00F21E79">
        <w:rPr>
          <w:rFonts w:cs="Arial"/>
          <w:color w:val="000000"/>
          <w:szCs w:val="24"/>
          <w:shd w:val="clear" w:color="auto" w:fill="FFFFFF"/>
        </w:rPr>
        <w:t xml:space="preserve">project </w:t>
      </w:r>
      <w:r w:rsidR="003F4760" w:rsidRPr="00F21E79">
        <w:rPr>
          <w:rFonts w:cs="Arial"/>
          <w:color w:val="000000"/>
          <w:szCs w:val="24"/>
          <w:shd w:val="clear" w:color="auto" w:fill="FFFFFF"/>
        </w:rPr>
        <w:t xml:space="preserve">promotes access </w:t>
      </w:r>
      <w:r w:rsidR="00006B22" w:rsidRPr="00F21E79">
        <w:rPr>
          <w:rFonts w:cs="Arial"/>
          <w:color w:val="000000"/>
          <w:szCs w:val="24"/>
          <w:shd w:val="clear" w:color="auto" w:fill="FFFFFF"/>
        </w:rPr>
        <w:t>to</w:t>
      </w:r>
      <w:r w:rsidR="003F4760" w:rsidRPr="00F21E79">
        <w:rPr>
          <w:rFonts w:cs="Arial"/>
          <w:color w:val="000000"/>
          <w:szCs w:val="24"/>
          <w:shd w:val="clear" w:color="auto" w:fill="FFFFFF"/>
        </w:rPr>
        <w:t xml:space="preserve"> resources and opportunit</w:t>
      </w:r>
      <w:r w:rsidR="001D6A98" w:rsidRPr="00F21E79">
        <w:rPr>
          <w:rFonts w:cs="Arial"/>
          <w:color w:val="000000"/>
          <w:szCs w:val="24"/>
          <w:shd w:val="clear" w:color="auto" w:fill="FFFFFF"/>
        </w:rPr>
        <w:t>ies</w:t>
      </w:r>
      <w:r w:rsidRPr="00F21E79">
        <w:rPr>
          <w:rFonts w:cs="Arial"/>
          <w:color w:val="000000"/>
          <w:szCs w:val="24"/>
          <w:shd w:val="clear" w:color="auto" w:fill="FFFFFF"/>
        </w:rPr>
        <w:t xml:space="preserve"> for </w:t>
      </w:r>
      <w:r w:rsidR="001B2E40" w:rsidRPr="00F21E79">
        <w:rPr>
          <w:rFonts w:cs="Arial"/>
          <w:color w:val="000000"/>
          <w:szCs w:val="24"/>
          <w:shd w:val="clear" w:color="auto" w:fill="FFFFFF"/>
        </w:rPr>
        <w:t xml:space="preserve">all students, including </w:t>
      </w:r>
      <w:r w:rsidRPr="00F21E79">
        <w:rPr>
          <w:rFonts w:cs="Arial"/>
          <w:color w:val="000000"/>
          <w:szCs w:val="24"/>
          <w:shd w:val="clear" w:color="auto" w:fill="FFFFFF"/>
        </w:rPr>
        <w:t xml:space="preserve">English learner </w:t>
      </w:r>
      <w:r w:rsidR="00AD2B0B" w:rsidRPr="00F21E79">
        <w:rPr>
          <w:rFonts w:cs="Arial"/>
          <w:color w:val="000000"/>
          <w:szCs w:val="24"/>
          <w:shd w:val="clear" w:color="auto" w:fill="FFFFFF"/>
        </w:rPr>
        <w:t xml:space="preserve">and multilingual learner </w:t>
      </w:r>
      <w:r w:rsidRPr="00F21E79">
        <w:rPr>
          <w:rFonts w:cs="Arial"/>
          <w:color w:val="000000"/>
          <w:szCs w:val="24"/>
          <w:shd w:val="clear" w:color="auto" w:fill="FFFFFF"/>
        </w:rPr>
        <w:t>students,</w:t>
      </w:r>
      <w:r w:rsidRPr="00F21E79">
        <w:rPr>
          <w:rFonts w:eastAsia="Arial" w:cs="Arial"/>
          <w:color w:val="000000"/>
          <w:szCs w:val="24"/>
        </w:rPr>
        <w:t xml:space="preserve"> students with disabilities, socioeconomically disadvantaged students, and other locally identified student groups</w:t>
      </w:r>
      <w:r w:rsidRPr="00F21E79">
        <w:rPr>
          <w:rFonts w:cs="Arial"/>
          <w:color w:val="000000"/>
          <w:szCs w:val="24"/>
          <w:shd w:val="clear" w:color="auto" w:fill="FFFFFF"/>
        </w:rPr>
        <w:t>.</w:t>
      </w:r>
    </w:p>
    <w:p w14:paraId="38890900" w14:textId="074F37ED" w:rsidR="00BF414B" w:rsidRPr="00F21E79" w:rsidRDefault="00901ABE" w:rsidP="00F21E79">
      <w:pPr>
        <w:pStyle w:val="ListParagraph"/>
        <w:widowControl/>
        <w:numPr>
          <w:ilvl w:val="0"/>
          <w:numId w:val="2"/>
        </w:numPr>
        <w:spacing w:after="240"/>
        <w:rPr>
          <w:rFonts w:cs="Arial"/>
          <w:snapToGrid/>
          <w:color w:val="000000"/>
          <w:szCs w:val="24"/>
        </w:rPr>
      </w:pPr>
      <w:r w:rsidRPr="00F21E79">
        <w:rPr>
          <w:rFonts w:cs="Arial"/>
          <w:snapToGrid/>
          <w:szCs w:val="24"/>
        </w:rPr>
        <w:t>D</w:t>
      </w:r>
      <w:r w:rsidR="00BF414B" w:rsidRPr="00F21E79">
        <w:rPr>
          <w:rFonts w:cs="Arial"/>
          <w:snapToGrid/>
          <w:szCs w:val="24"/>
        </w:rPr>
        <w:t>escri</w:t>
      </w:r>
      <w:r w:rsidRPr="00F21E79">
        <w:rPr>
          <w:rFonts w:cs="Arial"/>
          <w:snapToGrid/>
          <w:szCs w:val="24"/>
        </w:rPr>
        <w:t>be</w:t>
      </w:r>
      <w:r w:rsidR="00BF414B" w:rsidRPr="00F21E79">
        <w:rPr>
          <w:rFonts w:cs="Arial"/>
          <w:snapToGrid/>
          <w:szCs w:val="24"/>
        </w:rPr>
        <w:t xml:space="preserve"> how an asset-based approach will be incorporated throughout the project.</w:t>
      </w:r>
    </w:p>
    <w:p w14:paraId="292DDF0A" w14:textId="272F291A" w:rsidR="00A0213C" w:rsidRPr="00F21E79" w:rsidRDefault="00A0213C" w:rsidP="00F21E79">
      <w:pPr>
        <w:pStyle w:val="ListParagraph"/>
        <w:numPr>
          <w:ilvl w:val="0"/>
          <w:numId w:val="2"/>
        </w:numPr>
        <w:spacing w:after="240"/>
        <w:rPr>
          <w:rFonts w:eastAsia="Arial" w:cs="Arial"/>
          <w:color w:val="000000" w:themeColor="text1"/>
          <w:szCs w:val="24"/>
        </w:rPr>
      </w:pPr>
      <w:r w:rsidRPr="00F21E79">
        <w:rPr>
          <w:rFonts w:eastAsia="Arial" w:cs="Arial"/>
          <w:color w:val="000000" w:themeColor="text1"/>
          <w:szCs w:val="24"/>
        </w:rPr>
        <w:t xml:space="preserve">Describe the project’s focus on family and community </w:t>
      </w:r>
      <w:r w:rsidR="008E4943" w:rsidRPr="00F21E79">
        <w:rPr>
          <w:rFonts w:eastAsia="Arial" w:cs="Arial"/>
          <w:color w:val="000000" w:themeColor="text1"/>
          <w:szCs w:val="24"/>
        </w:rPr>
        <w:t>partnership</w:t>
      </w:r>
      <w:r w:rsidR="7DEAE56E" w:rsidRPr="00F21E79">
        <w:rPr>
          <w:rFonts w:eastAsia="Arial" w:cs="Arial"/>
          <w:color w:val="000000" w:themeColor="text1"/>
          <w:szCs w:val="24"/>
        </w:rPr>
        <w:t>, including encouraging family literacy experiences and practices to support literacy development</w:t>
      </w:r>
      <w:r w:rsidRPr="00F21E79">
        <w:rPr>
          <w:rFonts w:eastAsia="Arial" w:cs="Arial"/>
          <w:color w:val="000000" w:themeColor="text1"/>
          <w:szCs w:val="24"/>
        </w:rPr>
        <w:t>.</w:t>
      </w:r>
    </w:p>
    <w:p w14:paraId="5FD246AB" w14:textId="0B98DEC0" w:rsidR="00A0213C" w:rsidRPr="00F21E79" w:rsidRDefault="00A0213C" w:rsidP="00F21E79">
      <w:pPr>
        <w:pStyle w:val="ListParagraph"/>
        <w:numPr>
          <w:ilvl w:val="0"/>
          <w:numId w:val="2"/>
        </w:numPr>
        <w:spacing w:after="240"/>
        <w:rPr>
          <w:rFonts w:eastAsia="Arial" w:cs="Arial"/>
          <w:color w:val="000000" w:themeColor="text1"/>
          <w:szCs w:val="24"/>
        </w:rPr>
      </w:pPr>
      <w:r w:rsidRPr="00F21E79">
        <w:rPr>
          <w:rFonts w:eastAsia="Arial" w:cs="Arial"/>
          <w:color w:val="000000" w:themeColor="text1"/>
          <w:szCs w:val="24"/>
        </w:rPr>
        <w:t xml:space="preserve">Describe </w:t>
      </w:r>
      <w:r w:rsidR="00A026FC" w:rsidRPr="00F21E79">
        <w:rPr>
          <w:rFonts w:eastAsia="Arial" w:cs="Arial"/>
          <w:color w:val="000000" w:themeColor="text1"/>
          <w:szCs w:val="24"/>
        </w:rPr>
        <w:t xml:space="preserve">how </w:t>
      </w:r>
      <w:r w:rsidRPr="00F21E79">
        <w:rPr>
          <w:rFonts w:eastAsia="Arial" w:cs="Arial"/>
          <w:color w:val="000000" w:themeColor="text1"/>
          <w:szCs w:val="24"/>
        </w:rPr>
        <w:t xml:space="preserve">the project’s focus on accelerating literacy learning </w:t>
      </w:r>
      <w:r w:rsidR="00227C25" w:rsidRPr="00F21E79">
        <w:rPr>
          <w:rFonts w:eastAsia="Arial" w:cs="Arial"/>
          <w:color w:val="000000" w:themeColor="text1"/>
          <w:szCs w:val="24"/>
        </w:rPr>
        <w:t>addresses the impacts of the COVID-19 pandemic using evidence-based instructional approaches and supports to meet challenging academic content</w:t>
      </w:r>
      <w:r w:rsidR="00A97299" w:rsidRPr="00F21E79">
        <w:rPr>
          <w:rFonts w:eastAsia="Arial" w:cs="Arial"/>
          <w:color w:val="000000" w:themeColor="text1"/>
          <w:szCs w:val="24"/>
        </w:rPr>
        <w:t xml:space="preserve"> without contributing to tracking or remedial courses</w:t>
      </w:r>
      <w:r w:rsidRPr="00F21E79">
        <w:rPr>
          <w:rFonts w:eastAsia="Arial" w:cs="Arial"/>
          <w:color w:val="000000" w:themeColor="text1"/>
          <w:szCs w:val="24"/>
        </w:rPr>
        <w:t>.</w:t>
      </w:r>
    </w:p>
    <w:p w14:paraId="34659A01" w14:textId="3A169491" w:rsidR="00367D75" w:rsidRPr="00F21E79" w:rsidRDefault="00367D75" w:rsidP="00F21E79">
      <w:pPr>
        <w:pStyle w:val="ListParagraph"/>
        <w:numPr>
          <w:ilvl w:val="0"/>
          <w:numId w:val="2"/>
        </w:numPr>
        <w:spacing w:after="240"/>
        <w:rPr>
          <w:rFonts w:eastAsia="Arial" w:cs="Arial"/>
          <w:color w:val="000000" w:themeColor="text1"/>
          <w:szCs w:val="24"/>
        </w:rPr>
      </w:pPr>
      <w:r w:rsidRPr="00F21E79">
        <w:rPr>
          <w:rFonts w:eastAsia="Arial" w:cs="Arial"/>
          <w:color w:val="000000" w:themeColor="text1"/>
          <w:szCs w:val="24"/>
        </w:rPr>
        <w:t>Describe the sustainability plan</w:t>
      </w:r>
      <w:r w:rsidR="001353D0" w:rsidRPr="00F21E79">
        <w:rPr>
          <w:rFonts w:eastAsia="Arial" w:cs="Arial"/>
          <w:color w:val="000000" w:themeColor="text1"/>
          <w:szCs w:val="24"/>
        </w:rPr>
        <w:t xml:space="preserve"> for this project, including how planning for </w:t>
      </w:r>
      <w:r w:rsidR="001353D0" w:rsidRPr="00F21E79">
        <w:rPr>
          <w:rFonts w:eastAsia="Arial" w:cs="Arial"/>
          <w:color w:val="000000" w:themeColor="text1"/>
          <w:szCs w:val="24"/>
        </w:rPr>
        <w:lastRenderedPageBreak/>
        <w:t xml:space="preserve">sustainability after grant funds </w:t>
      </w:r>
      <w:proofErr w:type="gramStart"/>
      <w:r w:rsidR="001353D0" w:rsidRPr="00F21E79">
        <w:rPr>
          <w:rFonts w:eastAsia="Arial" w:cs="Arial"/>
          <w:color w:val="000000" w:themeColor="text1"/>
          <w:szCs w:val="24"/>
        </w:rPr>
        <w:t>expire</w:t>
      </w:r>
      <w:proofErr w:type="gramEnd"/>
      <w:r w:rsidR="001353D0" w:rsidRPr="00F21E79">
        <w:rPr>
          <w:rFonts w:eastAsia="Arial" w:cs="Arial"/>
          <w:color w:val="000000" w:themeColor="text1"/>
          <w:szCs w:val="24"/>
        </w:rPr>
        <w:t xml:space="preserve"> will occur throughout the life of the project</w:t>
      </w:r>
      <w:r w:rsidR="006D30CD" w:rsidRPr="00F21E79">
        <w:rPr>
          <w:rFonts w:eastAsia="Arial" w:cs="Arial"/>
          <w:color w:val="000000" w:themeColor="text1"/>
          <w:szCs w:val="24"/>
        </w:rPr>
        <w:t>.</w:t>
      </w:r>
    </w:p>
    <w:p w14:paraId="5D855AAA" w14:textId="3D6C4ADA" w:rsidR="000D6BE9" w:rsidRPr="00F21E79" w:rsidRDefault="000D6BE9" w:rsidP="00F21E79">
      <w:pPr>
        <w:widowControl/>
        <w:numPr>
          <w:ilvl w:val="0"/>
          <w:numId w:val="2"/>
        </w:numPr>
        <w:tabs>
          <w:tab w:val="clear" w:pos="720"/>
        </w:tabs>
        <w:spacing w:after="240"/>
        <w:rPr>
          <w:rFonts w:cs="Arial"/>
          <w:szCs w:val="24"/>
        </w:rPr>
      </w:pPr>
      <w:r w:rsidRPr="00F21E79">
        <w:rPr>
          <w:rFonts w:cs="Arial"/>
          <w:szCs w:val="24"/>
        </w:rPr>
        <w:t xml:space="preserve">Use the table template titled </w:t>
      </w:r>
      <w:r w:rsidRPr="00F21E79">
        <w:rPr>
          <w:rFonts w:cs="Arial"/>
          <w:b/>
          <w:bCs/>
          <w:szCs w:val="24"/>
        </w:rPr>
        <w:t>Scope of Work</w:t>
      </w:r>
      <w:r w:rsidRPr="00F21E79">
        <w:rPr>
          <w:rFonts w:cs="Arial"/>
          <w:szCs w:val="24"/>
        </w:rPr>
        <w:t xml:space="preserve"> to illustrate the four-year sequence of events and activities of the project that includes the person or organization responsible for each activity, the expected goal of the activity, and how the effectiveness of the activity will be measured</w:t>
      </w:r>
      <w:r w:rsidR="006744DD">
        <w:rPr>
          <w:rFonts w:cs="Arial"/>
          <w:szCs w:val="24"/>
        </w:rPr>
        <w:t>.</w:t>
      </w:r>
    </w:p>
    <w:p w14:paraId="5FF40AC4" w14:textId="77777777" w:rsidR="000D6BE9" w:rsidRPr="00F21E79" w:rsidRDefault="000D6BE9" w:rsidP="00686127">
      <w:pPr>
        <w:pStyle w:val="Heading3"/>
      </w:pPr>
      <w:bookmarkStart w:id="35" w:name="_Toc200517724"/>
      <w:r w:rsidRPr="00F21E79">
        <w:t>Part 3: Statewide Literacy Priorities</w:t>
      </w:r>
      <w:bookmarkEnd w:id="35"/>
    </w:p>
    <w:p w14:paraId="304DE755" w14:textId="77887DB0" w:rsidR="000D6BE9" w:rsidRPr="00F21E79" w:rsidRDefault="000D6BE9" w:rsidP="00DE29F8">
      <w:pPr>
        <w:pStyle w:val="Heading4"/>
        <w:spacing w:before="480" w:after="240"/>
        <w:rPr>
          <w:rFonts w:cs="Arial"/>
          <w:szCs w:val="24"/>
        </w:rPr>
      </w:pPr>
      <w:r w:rsidRPr="00F21E79">
        <w:rPr>
          <w:rFonts w:cs="Arial"/>
          <w:szCs w:val="24"/>
        </w:rPr>
        <w:t xml:space="preserve">Birth to Age </w:t>
      </w:r>
      <w:r w:rsidR="00FB401C">
        <w:rPr>
          <w:rFonts w:cs="Arial"/>
          <w:szCs w:val="24"/>
        </w:rPr>
        <w:t>Five</w:t>
      </w:r>
    </w:p>
    <w:p w14:paraId="304C41CE" w14:textId="1C5FD3E9" w:rsidR="00EC7CBC" w:rsidRPr="00F21E79" w:rsidRDefault="007409E6" w:rsidP="00F21E79">
      <w:pPr>
        <w:spacing w:after="240"/>
        <w:rPr>
          <w:rFonts w:cs="Arial"/>
          <w:szCs w:val="24"/>
        </w:rPr>
      </w:pPr>
      <w:r w:rsidRPr="00F21E79">
        <w:rPr>
          <w:rFonts w:cs="Arial"/>
          <w:szCs w:val="24"/>
        </w:rPr>
        <w:t>The following directions a</w:t>
      </w:r>
      <w:r w:rsidR="00EC7CBC" w:rsidRPr="00F21E79">
        <w:rPr>
          <w:rFonts w:cs="Arial"/>
          <w:szCs w:val="24"/>
        </w:rPr>
        <w:t xml:space="preserve">re relevant for COEs applying </w:t>
      </w:r>
      <w:r w:rsidR="00141DB6" w:rsidRPr="00F21E79">
        <w:rPr>
          <w:rFonts w:cs="Arial"/>
          <w:szCs w:val="24"/>
        </w:rPr>
        <w:t>to</w:t>
      </w:r>
      <w:r w:rsidR="00EC7CBC" w:rsidRPr="00F21E79">
        <w:rPr>
          <w:rFonts w:cs="Arial"/>
          <w:szCs w:val="24"/>
        </w:rPr>
        <w:t xml:space="preserve"> lead priority one:</w:t>
      </w:r>
    </w:p>
    <w:p w14:paraId="06FD7D95" w14:textId="3D24D6CC" w:rsidR="000D6BE9" w:rsidRPr="00F21E79" w:rsidRDefault="000D6BE9" w:rsidP="00F21E79">
      <w:pPr>
        <w:pStyle w:val="ListParagraph"/>
        <w:numPr>
          <w:ilvl w:val="0"/>
          <w:numId w:val="27"/>
        </w:numPr>
        <w:spacing w:after="240"/>
        <w:rPr>
          <w:rFonts w:cs="Arial"/>
          <w:szCs w:val="24"/>
        </w:rPr>
      </w:pPr>
      <w:r w:rsidRPr="00F21E79">
        <w:rPr>
          <w:rFonts w:cs="Arial"/>
          <w:szCs w:val="24"/>
        </w:rPr>
        <w:t>Describe the applicants’ expertise in supporting language and literacy development and school readiness of children in early childhood education programs.</w:t>
      </w:r>
    </w:p>
    <w:p w14:paraId="5048AED8" w14:textId="23D355D3" w:rsidR="000D6BE9" w:rsidRPr="00F21E79" w:rsidRDefault="000D6BE9" w:rsidP="00F21E79">
      <w:pPr>
        <w:pStyle w:val="ListParagraph"/>
        <w:numPr>
          <w:ilvl w:val="0"/>
          <w:numId w:val="27"/>
        </w:numPr>
        <w:spacing w:after="240"/>
        <w:rPr>
          <w:rFonts w:cs="Arial"/>
          <w:szCs w:val="24"/>
        </w:rPr>
      </w:pPr>
      <w:r w:rsidRPr="00F21E79">
        <w:rPr>
          <w:rFonts w:cs="Arial"/>
          <w:szCs w:val="24"/>
        </w:rPr>
        <w:t xml:space="preserve">Describe how this project will enhance the language and literacy development and school readiness of children, from birth to </w:t>
      </w:r>
      <w:r w:rsidR="003055E0" w:rsidRPr="00F21E79">
        <w:rPr>
          <w:rFonts w:cs="Arial"/>
          <w:szCs w:val="24"/>
        </w:rPr>
        <w:t>T</w:t>
      </w:r>
      <w:r w:rsidR="006827A5" w:rsidRPr="00F21E79">
        <w:rPr>
          <w:rFonts w:cs="Arial"/>
          <w:szCs w:val="24"/>
        </w:rPr>
        <w:t>K/</w:t>
      </w:r>
      <w:r w:rsidRPr="00F21E79">
        <w:rPr>
          <w:rFonts w:cs="Arial"/>
          <w:szCs w:val="24"/>
        </w:rPr>
        <w:t xml:space="preserve">kindergarten entry, in early childhood education programs, including an analysis of the data used to support this use of grant funds. </w:t>
      </w:r>
    </w:p>
    <w:p w14:paraId="357651B3" w14:textId="458D62A1" w:rsidR="000D6BE9" w:rsidRPr="00F21E79" w:rsidRDefault="000D6BE9" w:rsidP="00F21E79">
      <w:pPr>
        <w:pStyle w:val="ListParagraph"/>
        <w:numPr>
          <w:ilvl w:val="0"/>
          <w:numId w:val="27"/>
        </w:numPr>
        <w:spacing w:after="240"/>
        <w:rPr>
          <w:rFonts w:cs="Arial"/>
          <w:szCs w:val="24"/>
        </w:rPr>
      </w:pPr>
      <w:r w:rsidRPr="00F21E79">
        <w:rPr>
          <w:rFonts w:cs="Arial"/>
          <w:szCs w:val="24"/>
        </w:rPr>
        <w:t>Describe the project’s focus on supporting students and their families at key transitional stages in their education (</w:t>
      </w:r>
      <w:r w:rsidR="00AD2B0B" w:rsidRPr="00F21E79">
        <w:rPr>
          <w:rFonts w:cs="Arial"/>
          <w:szCs w:val="24"/>
        </w:rPr>
        <w:t>p</w:t>
      </w:r>
      <w:r w:rsidRPr="00F21E79">
        <w:rPr>
          <w:rFonts w:cs="Arial"/>
          <w:szCs w:val="24"/>
        </w:rPr>
        <w:t xml:space="preserve">reschool to elementary) by ensuring coordinated, high-quality professional </w:t>
      </w:r>
      <w:r w:rsidR="00FD0C5C" w:rsidRPr="00F21E79">
        <w:rPr>
          <w:rFonts w:cs="Arial"/>
          <w:szCs w:val="24"/>
        </w:rPr>
        <w:t xml:space="preserve">learning </w:t>
      </w:r>
      <w:r w:rsidRPr="00F21E79">
        <w:rPr>
          <w:rFonts w:cs="Arial"/>
          <w:szCs w:val="24"/>
        </w:rPr>
        <w:t>for educators in these transitional stages.</w:t>
      </w:r>
    </w:p>
    <w:p w14:paraId="048F7F04" w14:textId="56DCF725" w:rsidR="004B0625" w:rsidRPr="00F21E79" w:rsidRDefault="000D6BE9" w:rsidP="00F21E79">
      <w:pPr>
        <w:numPr>
          <w:ilvl w:val="0"/>
          <w:numId w:val="27"/>
        </w:numPr>
        <w:spacing w:after="240"/>
        <w:rPr>
          <w:rFonts w:cs="Arial"/>
          <w:szCs w:val="24"/>
        </w:rPr>
      </w:pPr>
      <w:r w:rsidRPr="00F21E79">
        <w:rPr>
          <w:rFonts w:cs="Arial"/>
          <w:szCs w:val="24"/>
        </w:rPr>
        <w:t xml:space="preserve">Describe how </w:t>
      </w:r>
      <w:r w:rsidR="003D3F54" w:rsidRPr="00F21E79">
        <w:rPr>
          <w:rFonts w:cs="Arial"/>
          <w:szCs w:val="24"/>
        </w:rPr>
        <w:t xml:space="preserve">funds will be used to prepare and provide ongoing assistance to staff </w:t>
      </w:r>
      <w:r w:rsidR="00F30167" w:rsidRPr="00F21E79">
        <w:rPr>
          <w:rFonts w:cs="Arial"/>
          <w:szCs w:val="24"/>
        </w:rPr>
        <w:t xml:space="preserve">to train providers and personnel </w:t>
      </w:r>
      <w:r w:rsidR="009B257F" w:rsidRPr="00F21E79">
        <w:rPr>
          <w:rFonts w:cs="Arial"/>
          <w:szCs w:val="24"/>
        </w:rPr>
        <w:t>in</w:t>
      </w:r>
      <w:r w:rsidR="00F30167" w:rsidRPr="00F21E79">
        <w:rPr>
          <w:rFonts w:cs="Arial"/>
          <w:szCs w:val="24"/>
        </w:rPr>
        <w:t xml:space="preserve"> develop</w:t>
      </w:r>
      <w:r w:rsidR="009B257F" w:rsidRPr="00F21E79">
        <w:rPr>
          <w:rFonts w:cs="Arial"/>
          <w:szCs w:val="24"/>
        </w:rPr>
        <w:t>ing</w:t>
      </w:r>
      <w:r w:rsidR="00F30167" w:rsidRPr="00F21E79">
        <w:rPr>
          <w:rFonts w:cs="Arial"/>
          <w:szCs w:val="24"/>
        </w:rPr>
        <w:t xml:space="preserve"> and administer</w:t>
      </w:r>
      <w:r w:rsidR="009B257F" w:rsidRPr="00F21E79">
        <w:rPr>
          <w:rFonts w:cs="Arial"/>
          <w:szCs w:val="24"/>
        </w:rPr>
        <w:t>ing</w:t>
      </w:r>
      <w:r w:rsidR="00F30167" w:rsidRPr="00F21E79">
        <w:rPr>
          <w:rFonts w:cs="Arial"/>
          <w:szCs w:val="24"/>
        </w:rPr>
        <w:t xml:space="preserve"> evidence-based </w:t>
      </w:r>
      <w:r w:rsidR="00532EC6" w:rsidRPr="00F21E79">
        <w:rPr>
          <w:rFonts w:cs="Arial"/>
          <w:szCs w:val="24"/>
        </w:rPr>
        <w:t xml:space="preserve">early literacy practices </w:t>
      </w:r>
      <w:r w:rsidR="003D3F54" w:rsidRPr="00F21E79">
        <w:rPr>
          <w:rFonts w:cs="Arial"/>
          <w:szCs w:val="24"/>
        </w:rPr>
        <w:t xml:space="preserve">in the programs including through high-quality professional learning, with specific attention to administrators, coaches, teachers, </w:t>
      </w:r>
      <w:r w:rsidR="00C75E81" w:rsidRPr="00F21E79">
        <w:rPr>
          <w:rFonts w:cs="Arial"/>
          <w:szCs w:val="24"/>
        </w:rPr>
        <w:t>teacher librarians</w:t>
      </w:r>
      <w:r w:rsidR="001036AA" w:rsidRPr="00F21E79">
        <w:rPr>
          <w:rFonts w:cs="Arial"/>
          <w:szCs w:val="24"/>
        </w:rPr>
        <w:t xml:space="preserve">, </w:t>
      </w:r>
      <w:r w:rsidR="003D3F54" w:rsidRPr="00F21E79">
        <w:rPr>
          <w:rFonts w:cs="Arial"/>
          <w:szCs w:val="24"/>
        </w:rPr>
        <w:t>and paraeducators.</w:t>
      </w:r>
    </w:p>
    <w:p w14:paraId="1DE1BE40" w14:textId="57EB06F9" w:rsidR="00F52FCD" w:rsidRPr="00F21E79" w:rsidRDefault="00FF4BDA" w:rsidP="00F21E79">
      <w:pPr>
        <w:numPr>
          <w:ilvl w:val="0"/>
          <w:numId w:val="27"/>
        </w:numPr>
        <w:spacing w:after="240"/>
        <w:rPr>
          <w:rFonts w:cs="Arial"/>
          <w:szCs w:val="24"/>
        </w:rPr>
      </w:pPr>
      <w:r w:rsidRPr="00F21E79">
        <w:rPr>
          <w:rFonts w:cs="Arial"/>
          <w:szCs w:val="24"/>
        </w:rPr>
        <w:t xml:space="preserve">Describe how the funds will be used to coordinate the involvement of families, early childhood education program staff, principals, other school leaders, specialized </w:t>
      </w:r>
      <w:r w:rsidR="0060754C" w:rsidRPr="00F21E79">
        <w:rPr>
          <w:rFonts w:cs="Arial"/>
          <w:szCs w:val="24"/>
        </w:rPr>
        <w:t>instructional support personnel,</w:t>
      </w:r>
      <w:r w:rsidR="00587B01" w:rsidRPr="00F21E79">
        <w:rPr>
          <w:rFonts w:cs="Arial"/>
          <w:szCs w:val="24"/>
        </w:rPr>
        <w:t xml:space="preserve"> </w:t>
      </w:r>
      <w:r w:rsidR="0060754C" w:rsidRPr="00F21E79">
        <w:rPr>
          <w:rFonts w:cs="Arial"/>
          <w:szCs w:val="24"/>
        </w:rPr>
        <w:t>and teachers in the literacy development</w:t>
      </w:r>
      <w:r w:rsidR="009A7B79" w:rsidRPr="00F21E79">
        <w:rPr>
          <w:rFonts w:cs="Arial"/>
          <w:szCs w:val="24"/>
        </w:rPr>
        <w:t xml:space="preserve"> of children birth to age five.</w:t>
      </w:r>
    </w:p>
    <w:p w14:paraId="1BEA985C" w14:textId="7E80653C" w:rsidR="000D6BE9" w:rsidRPr="00F21E79" w:rsidRDefault="000D6BE9" w:rsidP="00F21E79">
      <w:pPr>
        <w:numPr>
          <w:ilvl w:val="0"/>
          <w:numId w:val="27"/>
        </w:numPr>
        <w:spacing w:after="240"/>
        <w:rPr>
          <w:rFonts w:cs="Arial"/>
          <w:szCs w:val="24"/>
        </w:rPr>
      </w:pPr>
      <w:r w:rsidRPr="00F21E79">
        <w:rPr>
          <w:rFonts w:cs="Arial"/>
          <w:szCs w:val="24"/>
        </w:rPr>
        <w:t xml:space="preserve">Describe how this project will </w:t>
      </w:r>
      <w:r w:rsidR="717281DB" w:rsidRPr="00F21E79">
        <w:rPr>
          <w:rFonts w:cs="Arial"/>
          <w:szCs w:val="24"/>
        </w:rPr>
        <w:t>be coordinated</w:t>
      </w:r>
      <w:r w:rsidRPr="00F21E79">
        <w:rPr>
          <w:rFonts w:cs="Arial"/>
          <w:szCs w:val="24"/>
        </w:rPr>
        <w:t xml:space="preserve"> with comprehensive literacy instruction at the </w:t>
      </w:r>
      <w:r w:rsidR="006827A5" w:rsidRPr="00F21E79">
        <w:rPr>
          <w:rFonts w:cs="Arial"/>
          <w:szCs w:val="24"/>
        </w:rPr>
        <w:t>TK/</w:t>
      </w:r>
      <w:r w:rsidRPr="00F21E79">
        <w:rPr>
          <w:rFonts w:cs="Arial"/>
          <w:szCs w:val="24"/>
        </w:rPr>
        <w:t xml:space="preserve">kindergarten through grade </w:t>
      </w:r>
      <w:r w:rsidR="0063676E">
        <w:rPr>
          <w:rFonts w:cs="Arial"/>
          <w:szCs w:val="24"/>
        </w:rPr>
        <w:t>twelve</w:t>
      </w:r>
      <w:r w:rsidRPr="00F21E79">
        <w:rPr>
          <w:rFonts w:cs="Arial"/>
          <w:szCs w:val="24"/>
        </w:rPr>
        <w:t xml:space="preserve"> levels and how the work of this project will prepare students for literacy achievement in the elementary school setting. </w:t>
      </w:r>
    </w:p>
    <w:p w14:paraId="11E3B4FA" w14:textId="1EB8990C" w:rsidR="000D6BE9" w:rsidRPr="00F21E79" w:rsidRDefault="00382E8C" w:rsidP="00DE29F8">
      <w:pPr>
        <w:pStyle w:val="Heading4"/>
        <w:spacing w:before="480" w:after="240"/>
        <w:rPr>
          <w:rFonts w:cs="Arial"/>
          <w:szCs w:val="24"/>
        </w:rPr>
      </w:pPr>
      <w:r w:rsidRPr="00F21E79">
        <w:rPr>
          <w:rFonts w:cs="Arial"/>
          <w:szCs w:val="24"/>
        </w:rPr>
        <w:lastRenderedPageBreak/>
        <w:t xml:space="preserve">Transitional </w:t>
      </w:r>
      <w:r w:rsidR="000D6BE9" w:rsidRPr="00F21E79">
        <w:rPr>
          <w:rFonts w:cs="Arial"/>
          <w:szCs w:val="24"/>
        </w:rPr>
        <w:t>Kindergarten through Grade</w:t>
      </w:r>
      <w:r w:rsidR="0063676E">
        <w:rPr>
          <w:rFonts w:cs="Arial"/>
          <w:szCs w:val="24"/>
        </w:rPr>
        <w:t xml:space="preserve"> Twelve</w:t>
      </w:r>
    </w:p>
    <w:p w14:paraId="3A8F8927" w14:textId="07C6AD10" w:rsidR="00EC7CBC" w:rsidRPr="00F21E79" w:rsidRDefault="00EC7CBC" w:rsidP="00F21E79">
      <w:pPr>
        <w:spacing w:after="240"/>
        <w:rPr>
          <w:rFonts w:cs="Arial"/>
          <w:szCs w:val="24"/>
        </w:rPr>
      </w:pPr>
      <w:r w:rsidRPr="00F21E79">
        <w:rPr>
          <w:rFonts w:cs="Arial"/>
          <w:szCs w:val="24"/>
        </w:rPr>
        <w:t xml:space="preserve">The following directions are relevant for COEs applying </w:t>
      </w:r>
      <w:r w:rsidR="00141DB6" w:rsidRPr="00F21E79">
        <w:rPr>
          <w:rFonts w:cs="Arial"/>
          <w:szCs w:val="24"/>
        </w:rPr>
        <w:t>to</w:t>
      </w:r>
      <w:r w:rsidRPr="00F21E79">
        <w:rPr>
          <w:rFonts w:cs="Arial"/>
          <w:szCs w:val="24"/>
        </w:rPr>
        <w:t xml:space="preserve"> lead priorit</w:t>
      </w:r>
      <w:r w:rsidR="0013593D">
        <w:rPr>
          <w:rFonts w:cs="Arial"/>
          <w:szCs w:val="24"/>
        </w:rPr>
        <w:t>y</w:t>
      </w:r>
      <w:r w:rsidR="00141DB6" w:rsidRPr="00F21E79">
        <w:rPr>
          <w:rFonts w:cs="Arial"/>
          <w:szCs w:val="24"/>
        </w:rPr>
        <w:t xml:space="preserve"> two or three:</w:t>
      </w:r>
    </w:p>
    <w:p w14:paraId="6D71ACA5" w14:textId="77777777" w:rsidR="004B0625" w:rsidRPr="00F21E79" w:rsidRDefault="000D6BE9" w:rsidP="00F21E79">
      <w:pPr>
        <w:pStyle w:val="ListParagraph"/>
        <w:numPr>
          <w:ilvl w:val="0"/>
          <w:numId w:val="28"/>
        </w:numPr>
        <w:spacing w:after="240"/>
        <w:rPr>
          <w:rFonts w:cs="Arial"/>
          <w:snapToGrid/>
          <w:color w:val="000000"/>
          <w:szCs w:val="24"/>
        </w:rPr>
      </w:pPr>
      <w:r w:rsidRPr="00F21E79">
        <w:rPr>
          <w:rFonts w:cs="Arial"/>
          <w:szCs w:val="24"/>
        </w:rPr>
        <w:t xml:space="preserve">Provide a summary of the </w:t>
      </w:r>
      <w:proofErr w:type="gramStart"/>
      <w:r w:rsidRPr="00F21E79">
        <w:rPr>
          <w:rFonts w:cs="Arial"/>
          <w:szCs w:val="24"/>
        </w:rPr>
        <w:t>needs assessment</w:t>
      </w:r>
      <w:proofErr w:type="gramEnd"/>
      <w:r w:rsidRPr="00F21E79">
        <w:rPr>
          <w:rFonts w:cs="Arial"/>
          <w:szCs w:val="24"/>
        </w:rPr>
        <w:t xml:space="preserve"> conducted and how it has informed the project and the ways in which educator capacity in comprehensive literacy instruction will be improved. </w:t>
      </w:r>
    </w:p>
    <w:p w14:paraId="4CD7FCD5" w14:textId="1FD773B9" w:rsidR="007F5452" w:rsidRPr="00F21E79" w:rsidRDefault="007F5452" w:rsidP="00F21E79">
      <w:pPr>
        <w:numPr>
          <w:ilvl w:val="0"/>
          <w:numId w:val="28"/>
        </w:numPr>
        <w:spacing w:after="240"/>
        <w:rPr>
          <w:rFonts w:cs="Arial"/>
          <w:szCs w:val="24"/>
        </w:rPr>
      </w:pPr>
      <w:r w:rsidRPr="00F21E79">
        <w:rPr>
          <w:rFonts w:cs="Arial"/>
          <w:szCs w:val="24"/>
        </w:rPr>
        <w:t xml:space="preserve">Describe how funds will be used to prepare and provide ongoing assistance to staff to train providers and personnel in </w:t>
      </w:r>
      <w:r w:rsidR="008D46BC" w:rsidRPr="00F21E79">
        <w:rPr>
          <w:rFonts w:cs="Arial"/>
          <w:szCs w:val="24"/>
        </w:rPr>
        <w:t>developing, administering</w:t>
      </w:r>
      <w:r w:rsidR="5C9FD7B7" w:rsidRPr="00F21E79">
        <w:rPr>
          <w:rFonts w:cs="Arial"/>
          <w:szCs w:val="24"/>
        </w:rPr>
        <w:t>, and evaluating</w:t>
      </w:r>
      <w:r w:rsidRPr="00F21E79">
        <w:rPr>
          <w:rFonts w:cs="Arial"/>
          <w:szCs w:val="24"/>
        </w:rPr>
        <w:t xml:space="preserve"> evidence-based literacy </w:t>
      </w:r>
      <w:r w:rsidR="7512F397" w:rsidRPr="00F21E79">
        <w:rPr>
          <w:rFonts w:cs="Arial"/>
          <w:szCs w:val="24"/>
        </w:rPr>
        <w:t>initiatives</w:t>
      </w:r>
      <w:r w:rsidRPr="00F21E79">
        <w:rPr>
          <w:rFonts w:cs="Arial"/>
          <w:szCs w:val="24"/>
        </w:rPr>
        <w:t xml:space="preserve"> including through high-quality professional learning, with specific attention to administrators, </w:t>
      </w:r>
      <w:proofErr w:type="gramStart"/>
      <w:r w:rsidRPr="00F21E79">
        <w:rPr>
          <w:rFonts w:cs="Arial"/>
          <w:szCs w:val="24"/>
        </w:rPr>
        <w:t>coaches, teachers</w:t>
      </w:r>
      <w:proofErr w:type="gramEnd"/>
      <w:r w:rsidRPr="00F21E79">
        <w:rPr>
          <w:rFonts w:cs="Arial"/>
          <w:szCs w:val="24"/>
        </w:rPr>
        <w:t>, paraeducators</w:t>
      </w:r>
      <w:r w:rsidR="46CFD939" w:rsidRPr="00F21E79">
        <w:rPr>
          <w:rFonts w:cs="Arial"/>
          <w:szCs w:val="24"/>
        </w:rPr>
        <w:t>, and school librarians</w:t>
      </w:r>
      <w:r w:rsidRPr="00F21E79">
        <w:rPr>
          <w:rFonts w:cs="Arial"/>
          <w:szCs w:val="24"/>
        </w:rPr>
        <w:t>.</w:t>
      </w:r>
    </w:p>
    <w:p w14:paraId="1E35F979" w14:textId="5631CB59" w:rsidR="00DD1AAE" w:rsidRPr="00F21E79" w:rsidRDefault="0093639D" w:rsidP="00F21E79">
      <w:pPr>
        <w:numPr>
          <w:ilvl w:val="0"/>
          <w:numId w:val="28"/>
        </w:numPr>
        <w:spacing w:after="240"/>
        <w:rPr>
          <w:rFonts w:cs="Arial"/>
          <w:szCs w:val="24"/>
        </w:rPr>
      </w:pPr>
      <w:r w:rsidRPr="00F21E79">
        <w:rPr>
          <w:rFonts w:cs="Arial"/>
          <w:szCs w:val="24"/>
        </w:rPr>
        <w:t xml:space="preserve">Describe how funds will be used to provide time </w:t>
      </w:r>
      <w:r w:rsidR="00D50889" w:rsidRPr="00F21E79">
        <w:rPr>
          <w:rFonts w:cs="Arial"/>
          <w:szCs w:val="24"/>
        </w:rPr>
        <w:t xml:space="preserve">for teachers and other instructional staff </w:t>
      </w:r>
      <w:r w:rsidRPr="00F21E79">
        <w:rPr>
          <w:rFonts w:cs="Arial"/>
          <w:szCs w:val="24"/>
        </w:rPr>
        <w:t>to meet to plan evidence-based comprehensive literacy instruction.</w:t>
      </w:r>
    </w:p>
    <w:p w14:paraId="3058C185" w14:textId="16D9512F" w:rsidR="004D58A8" w:rsidRPr="00F21E79" w:rsidRDefault="004D58A8" w:rsidP="00F21E79">
      <w:pPr>
        <w:numPr>
          <w:ilvl w:val="0"/>
          <w:numId w:val="28"/>
        </w:numPr>
        <w:spacing w:after="240"/>
        <w:rPr>
          <w:rFonts w:cs="Arial"/>
          <w:szCs w:val="24"/>
        </w:rPr>
      </w:pPr>
      <w:r w:rsidRPr="00F21E79">
        <w:rPr>
          <w:rFonts w:cs="Arial"/>
          <w:szCs w:val="24"/>
        </w:rPr>
        <w:t>Describe how funds will be used to provide professional learning and implementation support to LEAs for common literacy screeners, beginning of year, middle of year, end of year, and summative literacy assessments. The description should include details about the specific assessment systems proposed</w:t>
      </w:r>
      <w:r w:rsidR="00D20773" w:rsidRPr="00F21E79">
        <w:rPr>
          <w:rFonts w:cs="Arial"/>
          <w:szCs w:val="24"/>
        </w:rPr>
        <w:t xml:space="preserve"> such as</w:t>
      </w:r>
      <w:r w:rsidR="006F56F6" w:rsidRPr="00F21E79">
        <w:rPr>
          <w:rFonts w:cs="Arial"/>
          <w:szCs w:val="24"/>
        </w:rPr>
        <w:t xml:space="preserve"> </w:t>
      </w:r>
      <w:r w:rsidR="005B58E1" w:rsidRPr="00F21E79">
        <w:rPr>
          <w:rFonts w:cs="Arial"/>
          <w:szCs w:val="24"/>
        </w:rPr>
        <w:t>the name</w:t>
      </w:r>
      <w:r w:rsidR="00985048" w:rsidRPr="00F21E79">
        <w:rPr>
          <w:rFonts w:cs="Arial"/>
          <w:szCs w:val="24"/>
        </w:rPr>
        <w:t>(s)</w:t>
      </w:r>
      <w:r w:rsidR="005B58E1" w:rsidRPr="00F21E79">
        <w:rPr>
          <w:rFonts w:cs="Arial"/>
          <w:szCs w:val="24"/>
        </w:rPr>
        <w:t xml:space="preserve"> and publisher</w:t>
      </w:r>
      <w:r w:rsidR="00985048" w:rsidRPr="00F21E79">
        <w:rPr>
          <w:rFonts w:cs="Arial"/>
          <w:szCs w:val="24"/>
        </w:rPr>
        <w:t>(s)</w:t>
      </w:r>
      <w:r w:rsidRPr="00F21E79">
        <w:rPr>
          <w:rFonts w:cs="Arial"/>
          <w:szCs w:val="24"/>
        </w:rPr>
        <w:t xml:space="preserve">.  </w:t>
      </w:r>
    </w:p>
    <w:p w14:paraId="7299C6DB" w14:textId="07F31D80" w:rsidR="00FE194A" w:rsidRPr="00F21E79" w:rsidRDefault="00FE194A" w:rsidP="00F21E79">
      <w:pPr>
        <w:pStyle w:val="ListParagraph"/>
        <w:numPr>
          <w:ilvl w:val="0"/>
          <w:numId w:val="28"/>
        </w:numPr>
        <w:spacing w:after="240"/>
        <w:rPr>
          <w:rFonts w:cs="Arial"/>
          <w:szCs w:val="24"/>
        </w:rPr>
      </w:pPr>
      <w:r w:rsidRPr="00F21E79">
        <w:rPr>
          <w:rFonts w:cs="Arial"/>
          <w:szCs w:val="24"/>
        </w:rPr>
        <w:t xml:space="preserve">Describe the project’s focus on supporting students and their families at key transitional stages in their education </w:t>
      </w:r>
      <w:r w:rsidR="0056279E" w:rsidRPr="00F21E79">
        <w:rPr>
          <w:rFonts w:cs="Arial"/>
          <w:szCs w:val="24"/>
        </w:rPr>
        <w:t>(preschool</w:t>
      </w:r>
      <w:r w:rsidR="00AD2B0B" w:rsidRPr="00F21E79">
        <w:rPr>
          <w:rFonts w:cs="Arial"/>
          <w:szCs w:val="24"/>
        </w:rPr>
        <w:t xml:space="preserve"> to elementary, </w:t>
      </w:r>
      <w:r w:rsidRPr="00F21E79">
        <w:rPr>
          <w:rFonts w:cs="Arial"/>
          <w:szCs w:val="24"/>
        </w:rPr>
        <w:t>elementary to middle school or junior high, middle school or junior high to high school) by ensuring coordinated, high-quality professional development for educators in these transitional stages.</w:t>
      </w:r>
    </w:p>
    <w:p w14:paraId="48BD98D7" w14:textId="4D7FCA4E" w:rsidR="000D6BE9" w:rsidRPr="00F21E79" w:rsidRDefault="000D6BE9" w:rsidP="00F21E79">
      <w:pPr>
        <w:pStyle w:val="ListParagraph"/>
        <w:numPr>
          <w:ilvl w:val="0"/>
          <w:numId w:val="28"/>
        </w:numPr>
        <w:spacing w:after="240"/>
        <w:rPr>
          <w:rFonts w:cs="Arial"/>
          <w:szCs w:val="24"/>
        </w:rPr>
      </w:pPr>
      <w:r w:rsidRPr="00F21E79">
        <w:rPr>
          <w:rFonts w:cs="Arial"/>
          <w:szCs w:val="24"/>
        </w:rPr>
        <w:t xml:space="preserve">Describe how the applicant will support partner districts in identifying </w:t>
      </w:r>
      <w:r w:rsidR="00AD2B0B" w:rsidRPr="00F21E79">
        <w:rPr>
          <w:rFonts w:cs="Arial"/>
          <w:szCs w:val="24"/>
        </w:rPr>
        <w:t>students</w:t>
      </w:r>
      <w:r w:rsidRPr="00F21E79">
        <w:rPr>
          <w:rFonts w:cs="Arial"/>
          <w:szCs w:val="24"/>
        </w:rPr>
        <w:t xml:space="preserve"> in need of literacy interventions or other support services. </w:t>
      </w:r>
    </w:p>
    <w:p w14:paraId="137AE8C4" w14:textId="7ED2E87D" w:rsidR="000D6BE9" w:rsidRPr="00F21E79" w:rsidRDefault="000D6BE9" w:rsidP="00F21E79">
      <w:pPr>
        <w:pStyle w:val="ListParagraph"/>
        <w:numPr>
          <w:ilvl w:val="0"/>
          <w:numId w:val="28"/>
        </w:numPr>
        <w:spacing w:after="240"/>
        <w:rPr>
          <w:rFonts w:cs="Arial"/>
          <w:szCs w:val="24"/>
        </w:rPr>
      </w:pPr>
      <w:r w:rsidRPr="00F21E79">
        <w:rPr>
          <w:rFonts w:cs="Arial"/>
          <w:szCs w:val="24"/>
        </w:rPr>
        <w:t xml:space="preserve">Describe how the project will support partner districts </w:t>
      </w:r>
      <w:r w:rsidR="00A736D0" w:rsidRPr="00F21E79">
        <w:rPr>
          <w:rFonts w:cs="Arial"/>
          <w:szCs w:val="24"/>
        </w:rPr>
        <w:t xml:space="preserve">and/or charter schools </w:t>
      </w:r>
      <w:r w:rsidRPr="00F21E79">
        <w:rPr>
          <w:rFonts w:cs="Arial"/>
          <w:szCs w:val="24"/>
        </w:rPr>
        <w:t>in</w:t>
      </w:r>
      <w:r w:rsidR="00735DA8" w:rsidRPr="00F21E79">
        <w:rPr>
          <w:rFonts w:cs="Arial"/>
          <w:szCs w:val="24"/>
        </w:rPr>
        <w:t xml:space="preserve"> </w:t>
      </w:r>
      <w:r w:rsidR="00B5453F" w:rsidRPr="00F21E79">
        <w:rPr>
          <w:rFonts w:cs="Arial"/>
          <w:szCs w:val="24"/>
        </w:rPr>
        <w:t>developing</w:t>
      </w:r>
      <w:r w:rsidR="00735DA8" w:rsidRPr="00F21E79">
        <w:rPr>
          <w:rFonts w:cs="Arial"/>
          <w:szCs w:val="24"/>
        </w:rPr>
        <w:t xml:space="preserve"> and implementing local literacy plans </w:t>
      </w:r>
      <w:r w:rsidR="003B55B8" w:rsidRPr="00F21E79">
        <w:rPr>
          <w:rFonts w:cs="Arial"/>
          <w:szCs w:val="24"/>
        </w:rPr>
        <w:t xml:space="preserve">that </w:t>
      </w:r>
      <w:r w:rsidRPr="00F21E79">
        <w:rPr>
          <w:rFonts w:cs="Arial"/>
          <w:szCs w:val="24"/>
        </w:rPr>
        <w:t>integrat</w:t>
      </w:r>
      <w:r w:rsidR="003B55B8" w:rsidRPr="00F21E79">
        <w:rPr>
          <w:rFonts w:cs="Arial"/>
          <w:szCs w:val="24"/>
        </w:rPr>
        <w:t>e</w:t>
      </w:r>
      <w:r w:rsidRPr="00F21E79">
        <w:rPr>
          <w:rFonts w:cs="Arial"/>
          <w:szCs w:val="24"/>
        </w:rPr>
        <w:t xml:space="preserve"> comprehensive literacy instruction </w:t>
      </w:r>
      <w:r w:rsidR="00B5453F" w:rsidRPr="00F21E79">
        <w:rPr>
          <w:rFonts w:cs="Arial"/>
          <w:szCs w:val="24"/>
        </w:rPr>
        <w:t>across content areas</w:t>
      </w:r>
      <w:r w:rsidR="005704C7" w:rsidRPr="00F21E79">
        <w:rPr>
          <w:rFonts w:cs="Arial"/>
          <w:szCs w:val="24"/>
        </w:rPr>
        <w:t xml:space="preserve"> and serve the needs of all students</w:t>
      </w:r>
      <w:r w:rsidR="00367138" w:rsidRPr="00F21E79">
        <w:rPr>
          <w:rFonts w:cs="Arial"/>
          <w:szCs w:val="24"/>
        </w:rPr>
        <w:t xml:space="preserve">, </w:t>
      </w:r>
      <w:r w:rsidR="23C28C73" w:rsidRPr="00F21E79">
        <w:rPr>
          <w:rFonts w:cs="Arial"/>
          <w:szCs w:val="24"/>
        </w:rPr>
        <w:t>providing</w:t>
      </w:r>
      <w:r w:rsidR="00FF54A2" w:rsidRPr="00F21E79">
        <w:rPr>
          <w:rFonts w:cs="Arial"/>
          <w:szCs w:val="24"/>
        </w:rPr>
        <w:t xml:space="preserve"> intensive, supplemental, and intensified supp</w:t>
      </w:r>
      <w:r w:rsidR="0060040E" w:rsidRPr="00F21E79">
        <w:rPr>
          <w:rFonts w:cs="Arial"/>
          <w:szCs w:val="24"/>
        </w:rPr>
        <w:t xml:space="preserve">ort, </w:t>
      </w:r>
      <w:r w:rsidR="005C07B4" w:rsidRPr="00F21E79">
        <w:rPr>
          <w:rFonts w:cs="Arial"/>
          <w:szCs w:val="24"/>
        </w:rPr>
        <w:t>within a</w:t>
      </w:r>
      <w:r w:rsidR="003561E6">
        <w:rPr>
          <w:rFonts w:cs="Arial"/>
          <w:szCs w:val="24"/>
        </w:rPr>
        <w:t xml:space="preserve"> </w:t>
      </w:r>
      <w:r w:rsidR="005C07B4" w:rsidRPr="00F21E79">
        <w:rPr>
          <w:rFonts w:cs="Arial"/>
          <w:szCs w:val="24"/>
        </w:rPr>
        <w:t>MTSS.</w:t>
      </w:r>
    </w:p>
    <w:p w14:paraId="22962BBC" w14:textId="358DE39F" w:rsidR="00F47EEB" w:rsidRPr="00F21E79" w:rsidRDefault="00F47EEB" w:rsidP="00F21E79">
      <w:pPr>
        <w:pStyle w:val="ListParagraph"/>
        <w:numPr>
          <w:ilvl w:val="0"/>
          <w:numId w:val="28"/>
        </w:numPr>
        <w:spacing w:after="240"/>
        <w:rPr>
          <w:rFonts w:cs="Arial"/>
          <w:szCs w:val="24"/>
        </w:rPr>
      </w:pPr>
      <w:r w:rsidRPr="00F21E79">
        <w:rPr>
          <w:rFonts w:cs="Arial"/>
          <w:szCs w:val="24"/>
        </w:rPr>
        <w:t>Describe how the funds will be used to coordinate the involvement of early childhood education program staff, principals, other</w:t>
      </w:r>
      <w:r w:rsidR="007E71FB" w:rsidRPr="00F21E79">
        <w:rPr>
          <w:rFonts w:cs="Arial"/>
          <w:szCs w:val="24"/>
        </w:rPr>
        <w:t xml:space="preserve"> instructional leaders, </w:t>
      </w:r>
      <w:r w:rsidR="00D86458" w:rsidRPr="00F21E79">
        <w:rPr>
          <w:rFonts w:cs="Arial"/>
          <w:szCs w:val="24"/>
        </w:rPr>
        <w:t xml:space="preserve">coaches, </w:t>
      </w:r>
      <w:r w:rsidR="007E71FB" w:rsidRPr="00F21E79">
        <w:rPr>
          <w:rFonts w:cs="Arial"/>
          <w:szCs w:val="24"/>
        </w:rPr>
        <w:t xml:space="preserve">teachers, </w:t>
      </w:r>
      <w:r w:rsidR="00450145" w:rsidRPr="00F21E79">
        <w:rPr>
          <w:rFonts w:cs="Arial"/>
          <w:szCs w:val="24"/>
        </w:rPr>
        <w:t xml:space="preserve">specialists, special educators, and </w:t>
      </w:r>
      <w:r w:rsidR="00270068" w:rsidRPr="00F21E79">
        <w:rPr>
          <w:rFonts w:cs="Arial"/>
          <w:szCs w:val="24"/>
        </w:rPr>
        <w:t>other</w:t>
      </w:r>
      <w:r w:rsidR="00450145" w:rsidRPr="00F21E79">
        <w:rPr>
          <w:rFonts w:cs="Arial"/>
          <w:szCs w:val="24"/>
        </w:rPr>
        <w:t xml:space="preserve"> instructional support personnel</w:t>
      </w:r>
      <w:r w:rsidR="0073325A" w:rsidRPr="00F21E79">
        <w:rPr>
          <w:rFonts w:cs="Arial"/>
          <w:szCs w:val="24"/>
        </w:rPr>
        <w:t xml:space="preserve"> to support </w:t>
      </w:r>
      <w:r w:rsidR="00AE0477" w:rsidRPr="00F21E79">
        <w:rPr>
          <w:rFonts w:cs="Arial"/>
          <w:szCs w:val="24"/>
        </w:rPr>
        <w:t>T</w:t>
      </w:r>
      <w:r w:rsidR="0073325A" w:rsidRPr="00F21E79">
        <w:rPr>
          <w:rFonts w:cs="Arial"/>
          <w:szCs w:val="24"/>
        </w:rPr>
        <w:t>K</w:t>
      </w:r>
      <w:r w:rsidR="005623D0" w:rsidRPr="00F21E79">
        <w:rPr>
          <w:rFonts w:cs="Arial"/>
          <w:szCs w:val="24"/>
        </w:rPr>
        <w:t>–</w:t>
      </w:r>
      <w:r w:rsidR="0073325A" w:rsidRPr="00F21E79">
        <w:rPr>
          <w:rFonts w:cs="Arial"/>
          <w:szCs w:val="24"/>
        </w:rPr>
        <w:t xml:space="preserve">5 </w:t>
      </w:r>
      <w:r w:rsidR="00C949E7" w:rsidRPr="00F21E79">
        <w:rPr>
          <w:rFonts w:cs="Arial"/>
          <w:szCs w:val="24"/>
        </w:rPr>
        <w:t xml:space="preserve">and/or </w:t>
      </w:r>
      <w:r w:rsidR="007D6058" w:rsidRPr="00F21E79">
        <w:rPr>
          <w:rFonts w:cs="Arial"/>
          <w:szCs w:val="24"/>
        </w:rPr>
        <w:t xml:space="preserve">grades 6–12 </w:t>
      </w:r>
      <w:r w:rsidR="0073325A" w:rsidRPr="00F21E79">
        <w:rPr>
          <w:rFonts w:cs="Arial"/>
          <w:szCs w:val="24"/>
        </w:rPr>
        <w:t>students’ literacy development.</w:t>
      </w:r>
    </w:p>
    <w:p w14:paraId="6D4055A8" w14:textId="7617D7A9" w:rsidR="000D6BE9" w:rsidRPr="00F21E79" w:rsidRDefault="000D6BE9" w:rsidP="00F21E79">
      <w:pPr>
        <w:pStyle w:val="ListParagraph"/>
        <w:numPr>
          <w:ilvl w:val="0"/>
          <w:numId w:val="28"/>
        </w:numPr>
        <w:spacing w:after="240"/>
        <w:rPr>
          <w:rFonts w:cs="Arial"/>
          <w:szCs w:val="24"/>
        </w:rPr>
      </w:pPr>
      <w:r w:rsidRPr="00F21E79">
        <w:rPr>
          <w:rFonts w:cs="Arial"/>
          <w:szCs w:val="24"/>
        </w:rPr>
        <w:t xml:space="preserve">Describe how the project will support partner districts </w:t>
      </w:r>
      <w:r w:rsidR="00A736D0" w:rsidRPr="00F21E79">
        <w:rPr>
          <w:rFonts w:cs="Arial"/>
          <w:szCs w:val="24"/>
        </w:rPr>
        <w:t xml:space="preserve">and/or charter schools </w:t>
      </w:r>
      <w:r w:rsidRPr="00F21E79">
        <w:rPr>
          <w:rFonts w:cs="Arial"/>
          <w:szCs w:val="24"/>
        </w:rPr>
        <w:t xml:space="preserve">in coordinating comprehensive literacy instruction with early childhood education programs and activities and after school programs and activities in the area served by the partner districts. </w:t>
      </w:r>
    </w:p>
    <w:p w14:paraId="5822FF8C" w14:textId="77777777" w:rsidR="000D6BE9" w:rsidRPr="00F21E79" w:rsidRDefault="000D6BE9" w:rsidP="00686127">
      <w:pPr>
        <w:pStyle w:val="Heading3"/>
        <w:rPr>
          <w:snapToGrid/>
        </w:rPr>
      </w:pPr>
      <w:bookmarkStart w:id="36" w:name="_Toc200517725"/>
      <w:r w:rsidRPr="00F21E79">
        <w:rPr>
          <w:snapToGrid/>
        </w:rPr>
        <w:lastRenderedPageBreak/>
        <w:t>Part 4: Project Leadership</w:t>
      </w:r>
      <w:bookmarkEnd w:id="36"/>
    </w:p>
    <w:p w14:paraId="51B27EE4" w14:textId="77777777" w:rsidR="000D6BE9" w:rsidRPr="00F21E79" w:rsidRDefault="000D6BE9" w:rsidP="00AA34CE">
      <w:pPr>
        <w:widowControl/>
        <w:spacing w:after="240"/>
        <w:rPr>
          <w:rFonts w:cs="Arial"/>
          <w:snapToGrid/>
          <w:szCs w:val="24"/>
        </w:rPr>
      </w:pPr>
      <w:r w:rsidRPr="00F21E79">
        <w:rPr>
          <w:rFonts w:cs="Arial"/>
          <w:szCs w:val="24"/>
        </w:rPr>
        <w:t>Proposals must d</w:t>
      </w:r>
      <w:r w:rsidRPr="00F21E79">
        <w:rPr>
          <w:rFonts w:cs="Arial"/>
          <w:snapToGrid/>
          <w:szCs w:val="24"/>
        </w:rPr>
        <w:t xml:space="preserve">escribe the role and contribution of </w:t>
      </w:r>
      <w:r w:rsidRPr="00F21E79">
        <w:rPr>
          <w:rFonts w:cs="Arial"/>
          <w:b/>
          <w:iCs/>
          <w:snapToGrid/>
          <w:szCs w:val="24"/>
        </w:rPr>
        <w:t>each</w:t>
      </w:r>
      <w:r w:rsidRPr="00F21E79">
        <w:rPr>
          <w:rFonts w:cs="Arial"/>
          <w:snapToGrid/>
          <w:szCs w:val="24"/>
        </w:rPr>
        <w:t xml:space="preserve"> collaborative partner to the operational success of the project and the achievement of its goals. </w:t>
      </w:r>
    </w:p>
    <w:p w14:paraId="7A1BD52D" w14:textId="2AD42AB7" w:rsidR="009644C6" w:rsidRPr="00F21E79" w:rsidRDefault="000D6BE9" w:rsidP="00AA34CE">
      <w:pPr>
        <w:pStyle w:val="BodyTextIndent3"/>
        <w:numPr>
          <w:ilvl w:val="0"/>
          <w:numId w:val="3"/>
        </w:numPr>
        <w:spacing w:after="240"/>
        <w:jc w:val="left"/>
        <w:rPr>
          <w:rFonts w:ascii="Arial" w:hAnsi="Arial" w:cs="Arial"/>
          <w:iCs/>
          <w:szCs w:val="24"/>
        </w:rPr>
      </w:pPr>
      <w:r w:rsidRPr="00F21E79">
        <w:rPr>
          <w:rFonts w:ascii="Arial" w:hAnsi="Arial" w:cs="Arial"/>
          <w:szCs w:val="24"/>
        </w:rPr>
        <w:t>Provide a letter of support from each participating district that names participating schools, COE, IHE, organization, and business partner that demonstrate high levels of cooperation, commitment, coordination, and formalized relationships made between the partners, if applicable.</w:t>
      </w:r>
      <w:r w:rsidR="008F7E77" w:rsidRPr="00F21E79">
        <w:rPr>
          <w:rFonts w:ascii="Arial" w:hAnsi="Arial" w:cs="Arial"/>
          <w:szCs w:val="24"/>
        </w:rPr>
        <w:t xml:space="preserve"> Letters must be included from all required partners outline</w:t>
      </w:r>
      <w:r w:rsidR="4119EAF8" w:rsidRPr="00F21E79">
        <w:rPr>
          <w:rFonts w:ascii="Arial" w:hAnsi="Arial" w:cs="Arial"/>
          <w:szCs w:val="24"/>
        </w:rPr>
        <w:t>d</w:t>
      </w:r>
      <w:r w:rsidR="008F7E77" w:rsidRPr="00F21E79">
        <w:rPr>
          <w:rFonts w:ascii="Arial" w:hAnsi="Arial" w:cs="Arial"/>
          <w:szCs w:val="24"/>
        </w:rPr>
        <w:t xml:space="preserve"> on page </w:t>
      </w:r>
      <w:r w:rsidR="004633DF">
        <w:rPr>
          <w:rFonts w:ascii="Arial" w:hAnsi="Arial" w:cs="Arial"/>
          <w:szCs w:val="24"/>
        </w:rPr>
        <w:t>six</w:t>
      </w:r>
      <w:r w:rsidR="008F7E77" w:rsidRPr="00F21E79">
        <w:rPr>
          <w:rFonts w:ascii="Arial" w:hAnsi="Arial" w:cs="Arial"/>
          <w:szCs w:val="24"/>
        </w:rPr>
        <w:t xml:space="preserve"> of the RFA</w:t>
      </w:r>
      <w:r w:rsidR="000A0A27" w:rsidRPr="00F21E79">
        <w:rPr>
          <w:rFonts w:ascii="Arial" w:hAnsi="Arial" w:cs="Arial"/>
          <w:szCs w:val="24"/>
        </w:rPr>
        <w:t>.</w:t>
      </w:r>
    </w:p>
    <w:p w14:paraId="654864EB" w14:textId="6B8F78D8" w:rsidR="000D6BE9" w:rsidRPr="00F21E79" w:rsidRDefault="000D6BE9" w:rsidP="00AA34CE">
      <w:pPr>
        <w:pStyle w:val="BodyTextIndent3"/>
        <w:numPr>
          <w:ilvl w:val="0"/>
          <w:numId w:val="3"/>
        </w:numPr>
        <w:spacing w:after="240"/>
        <w:jc w:val="left"/>
        <w:rPr>
          <w:rFonts w:ascii="Arial" w:hAnsi="Arial" w:cs="Arial"/>
          <w:iCs/>
          <w:szCs w:val="24"/>
        </w:rPr>
      </w:pPr>
      <w:r w:rsidRPr="00F21E79">
        <w:rPr>
          <w:rFonts w:ascii="Arial" w:hAnsi="Arial" w:cs="Arial"/>
          <w:snapToGrid/>
          <w:szCs w:val="24"/>
        </w:rPr>
        <w:t xml:space="preserve">Describe the partner districts and schools, the demographics of students served, and the number and demographics of teachers who will be supported. </w:t>
      </w:r>
    </w:p>
    <w:p w14:paraId="25547D90" w14:textId="287781A7" w:rsidR="000D6BE9" w:rsidRPr="00F21E79" w:rsidRDefault="000D6BE9" w:rsidP="00AA34CE">
      <w:pPr>
        <w:pStyle w:val="BodyTextIndent3"/>
        <w:numPr>
          <w:ilvl w:val="0"/>
          <w:numId w:val="3"/>
        </w:numPr>
        <w:spacing w:after="240"/>
        <w:contextualSpacing/>
        <w:jc w:val="left"/>
        <w:rPr>
          <w:rFonts w:ascii="Arial" w:hAnsi="Arial" w:cs="Arial"/>
          <w:iCs/>
          <w:szCs w:val="24"/>
        </w:rPr>
      </w:pPr>
      <w:r w:rsidRPr="00F21E79">
        <w:rPr>
          <w:rFonts w:ascii="Arial" w:hAnsi="Arial" w:cs="Arial"/>
          <w:iCs/>
          <w:szCs w:val="24"/>
        </w:rPr>
        <w:t xml:space="preserve">Describe the overall management structure of the project and the roles of each partner in the project’s management including how each will </w:t>
      </w:r>
      <w:r w:rsidRPr="00F21E79">
        <w:rPr>
          <w:rFonts w:ascii="Arial" w:hAnsi="Arial" w:cs="Arial"/>
          <w:szCs w:val="24"/>
        </w:rPr>
        <w:t>enhance, improve, or expand current, local, and regional efforts to address the needs of the targeted population(s).</w:t>
      </w:r>
      <w:r w:rsidR="005548F0" w:rsidRPr="00F21E79">
        <w:rPr>
          <w:rFonts w:ascii="Arial" w:hAnsi="Arial" w:cs="Arial"/>
          <w:szCs w:val="24"/>
        </w:rPr>
        <w:t xml:space="preserve"> Include the roles of all required partners outlined on page </w:t>
      </w:r>
      <w:r w:rsidR="002F5143">
        <w:rPr>
          <w:rFonts w:ascii="Arial" w:hAnsi="Arial" w:cs="Arial"/>
          <w:szCs w:val="24"/>
        </w:rPr>
        <w:t>six</w:t>
      </w:r>
      <w:r w:rsidR="005548F0" w:rsidRPr="00F21E79">
        <w:rPr>
          <w:rFonts w:ascii="Arial" w:hAnsi="Arial" w:cs="Arial"/>
          <w:szCs w:val="24"/>
        </w:rPr>
        <w:t xml:space="preserve"> o</w:t>
      </w:r>
      <w:r w:rsidR="008B7A10" w:rsidRPr="00F21E79">
        <w:rPr>
          <w:rFonts w:ascii="Arial" w:hAnsi="Arial" w:cs="Arial"/>
          <w:szCs w:val="24"/>
        </w:rPr>
        <w:t>f the RFA</w:t>
      </w:r>
      <w:r w:rsidR="00630BE2" w:rsidRPr="00F21E79">
        <w:rPr>
          <w:rFonts w:ascii="Arial" w:hAnsi="Arial" w:cs="Arial"/>
          <w:szCs w:val="24"/>
        </w:rPr>
        <w:t>.</w:t>
      </w:r>
    </w:p>
    <w:p w14:paraId="3561D042" w14:textId="77777777" w:rsidR="000D6BE9" w:rsidRPr="00F21E79" w:rsidRDefault="000D6BE9" w:rsidP="00AA34CE">
      <w:pPr>
        <w:pStyle w:val="ListParagraph"/>
        <w:widowControl/>
        <w:numPr>
          <w:ilvl w:val="0"/>
          <w:numId w:val="3"/>
        </w:numPr>
        <w:spacing w:after="240"/>
        <w:contextualSpacing/>
        <w:rPr>
          <w:rFonts w:cs="Arial"/>
          <w:snapToGrid/>
          <w:szCs w:val="24"/>
        </w:rPr>
      </w:pPr>
      <w:r w:rsidRPr="00F21E79">
        <w:rPr>
          <w:rFonts w:cs="Arial"/>
          <w:szCs w:val="24"/>
        </w:rPr>
        <w:t>D</w:t>
      </w:r>
      <w:r w:rsidRPr="00F21E79">
        <w:rPr>
          <w:rFonts w:cs="Arial"/>
          <w:snapToGrid/>
          <w:szCs w:val="24"/>
        </w:rPr>
        <w:t>escribe how the project will ensure enthusiastic, engaged, and sustained participation by all participants in every phase and how challenges to engagement and participation will be addressed and mitigated throughout the life of the project and beyond.</w:t>
      </w:r>
    </w:p>
    <w:p w14:paraId="2349378E" w14:textId="77777777" w:rsidR="000D6BE9" w:rsidRPr="00F21E79" w:rsidRDefault="000D6BE9" w:rsidP="00AA34CE">
      <w:pPr>
        <w:numPr>
          <w:ilvl w:val="0"/>
          <w:numId w:val="3"/>
        </w:numPr>
        <w:spacing w:after="240"/>
        <w:contextualSpacing/>
        <w:rPr>
          <w:rFonts w:cs="Arial"/>
          <w:snapToGrid/>
          <w:szCs w:val="24"/>
        </w:rPr>
      </w:pPr>
      <w:r w:rsidRPr="00F21E79">
        <w:rPr>
          <w:rFonts w:cs="Arial"/>
          <w:szCs w:val="24"/>
        </w:rPr>
        <w:t>Complete Form C: CLSD Program</w:t>
      </w:r>
      <w:r w:rsidRPr="00F21E79">
        <w:rPr>
          <w:rFonts w:cs="Arial"/>
          <w:strike/>
          <w:szCs w:val="24"/>
        </w:rPr>
        <w:t xml:space="preserve"> </w:t>
      </w:r>
      <w:r w:rsidRPr="00F21E79">
        <w:rPr>
          <w:rFonts w:cs="Arial"/>
          <w:szCs w:val="24"/>
        </w:rPr>
        <w:t xml:space="preserve">Statement of Assurances. </w:t>
      </w:r>
      <w:r w:rsidRPr="00F21E79">
        <w:rPr>
          <w:rFonts w:cs="Arial"/>
          <w:snapToGrid/>
          <w:szCs w:val="24"/>
        </w:rPr>
        <w:t xml:space="preserve">These forms must be completed by the lead applicant and each partner organization, if applicable, and signed by an appropriate designated official with the authority to submit proposals in this competition. </w:t>
      </w:r>
    </w:p>
    <w:p w14:paraId="4AE514B5" w14:textId="77777777" w:rsidR="000D6BE9" w:rsidRPr="00F21E79" w:rsidRDefault="000D6BE9" w:rsidP="00686127">
      <w:pPr>
        <w:pStyle w:val="Heading3"/>
      </w:pPr>
      <w:bookmarkStart w:id="37" w:name="_Toc200517726"/>
      <w:r w:rsidRPr="00F21E79">
        <w:t>Part 5: Project Staff</w:t>
      </w:r>
      <w:bookmarkEnd w:id="37"/>
    </w:p>
    <w:p w14:paraId="51584097" w14:textId="77777777" w:rsidR="000D6BE9" w:rsidRPr="00F21E79" w:rsidRDefault="000D6BE9" w:rsidP="002F5143">
      <w:pPr>
        <w:pStyle w:val="Default"/>
        <w:spacing w:after="240"/>
      </w:pPr>
      <w:r w:rsidRPr="00F21E79">
        <w:t xml:space="preserve">Applicants must demonstrate their ability to implement and maintain a successful statewide literacy project, which can be sustained beyond the grant period and scaled.  </w:t>
      </w:r>
    </w:p>
    <w:p w14:paraId="41B2BCB8" w14:textId="1D038649" w:rsidR="000D6BE9" w:rsidRPr="00F21E79" w:rsidRDefault="000D6BE9" w:rsidP="002F5143">
      <w:pPr>
        <w:pStyle w:val="ListParagraph"/>
        <w:widowControl/>
        <w:numPr>
          <w:ilvl w:val="0"/>
          <w:numId w:val="30"/>
        </w:numPr>
        <w:spacing w:after="240"/>
        <w:ind w:left="720"/>
        <w:rPr>
          <w:rFonts w:cs="Arial"/>
          <w:snapToGrid/>
          <w:szCs w:val="24"/>
        </w:rPr>
      </w:pPr>
      <w:r w:rsidRPr="00F21E79">
        <w:rPr>
          <w:rFonts w:cs="Arial"/>
          <w:iCs/>
          <w:szCs w:val="24"/>
        </w:rPr>
        <w:t>Describe the key project personnel from</w:t>
      </w:r>
      <w:r w:rsidR="006D781C" w:rsidRPr="00F21E79">
        <w:rPr>
          <w:rFonts w:cs="Arial"/>
          <w:iCs/>
          <w:szCs w:val="24"/>
        </w:rPr>
        <w:t xml:space="preserve"> the lead COE and</w:t>
      </w:r>
      <w:r w:rsidRPr="00F21E79">
        <w:rPr>
          <w:rFonts w:cs="Arial"/>
          <w:iCs/>
          <w:szCs w:val="24"/>
        </w:rPr>
        <w:t xml:space="preserve"> each of the partner organizations, their roles and responsibilities in the project, their qualifications for these roles and responsibilities, and their time commitment base to the project. Explain why these personnel are essential to the successful management, functioning, and completion of the intended outcomes of the project. </w:t>
      </w:r>
      <w:r w:rsidRPr="00F21E79">
        <w:rPr>
          <w:rFonts w:cs="Arial"/>
          <w:szCs w:val="24"/>
        </w:rPr>
        <w:t>Provide an organizational chart that clearly illustrates the organizational structure, lists names, titles, role and responsibilities</w:t>
      </w:r>
      <w:r w:rsidRPr="00F21E79">
        <w:rPr>
          <w:rFonts w:cs="Arial"/>
          <w:snapToGrid/>
          <w:szCs w:val="24"/>
        </w:rPr>
        <w:t xml:space="preserve">. </w:t>
      </w:r>
      <w:r w:rsidRPr="00F21E79">
        <w:rPr>
          <w:rFonts w:cs="Arial"/>
          <w:b/>
          <w:snapToGrid/>
          <w:szCs w:val="24"/>
        </w:rPr>
        <w:t>Note:</w:t>
      </w:r>
      <w:r w:rsidRPr="00F21E79">
        <w:rPr>
          <w:rFonts w:cs="Arial"/>
          <w:snapToGrid/>
          <w:szCs w:val="24"/>
        </w:rPr>
        <w:t xml:space="preserve"> Only one person can be identified as the Project Director. </w:t>
      </w:r>
    </w:p>
    <w:p w14:paraId="00FEACD9" w14:textId="1F622654" w:rsidR="000D6BE9" w:rsidRPr="00F21E79" w:rsidRDefault="000D6BE9" w:rsidP="002F5143">
      <w:pPr>
        <w:widowControl/>
        <w:spacing w:after="240"/>
        <w:ind w:left="720"/>
        <w:rPr>
          <w:rFonts w:cs="Arial"/>
          <w:snapToGrid/>
          <w:szCs w:val="24"/>
        </w:rPr>
      </w:pPr>
      <w:r w:rsidRPr="00F21E79">
        <w:rPr>
          <w:rFonts w:cs="Arial"/>
          <w:b/>
          <w:iCs/>
          <w:szCs w:val="24"/>
        </w:rPr>
        <w:t>Note:</w:t>
      </w:r>
      <w:r w:rsidRPr="00F21E79">
        <w:rPr>
          <w:rFonts w:cs="Arial"/>
          <w:iCs/>
          <w:szCs w:val="24"/>
        </w:rPr>
        <w:t xml:space="preserve"> </w:t>
      </w:r>
      <w:r w:rsidRPr="00F21E79">
        <w:rPr>
          <w:rFonts w:cs="Arial"/>
          <w:snapToGrid/>
          <w:szCs w:val="24"/>
        </w:rPr>
        <w:t xml:space="preserve">If the project requires hiring staff not currently employed by one of the partner agencies, include a brief </w:t>
      </w:r>
      <w:r w:rsidRPr="00F21E79">
        <w:rPr>
          <w:rFonts w:cs="Arial"/>
          <w:bCs/>
          <w:snapToGrid/>
          <w:szCs w:val="24"/>
        </w:rPr>
        <w:t>(500</w:t>
      </w:r>
      <w:r w:rsidR="00AB2EB4" w:rsidRPr="00F21E79">
        <w:rPr>
          <w:rFonts w:cs="Arial"/>
          <w:bCs/>
          <w:snapToGrid/>
          <w:szCs w:val="24"/>
        </w:rPr>
        <w:t xml:space="preserve"> </w:t>
      </w:r>
      <w:r w:rsidRPr="00F21E79">
        <w:rPr>
          <w:rFonts w:cs="Arial"/>
          <w:bCs/>
          <w:snapToGrid/>
          <w:szCs w:val="24"/>
        </w:rPr>
        <w:t>word maximum)</w:t>
      </w:r>
      <w:r w:rsidRPr="00F21E79">
        <w:rPr>
          <w:rFonts w:cs="Arial"/>
          <w:b/>
          <w:bCs/>
          <w:snapToGrid/>
          <w:szCs w:val="24"/>
        </w:rPr>
        <w:t xml:space="preserve"> </w:t>
      </w:r>
      <w:r w:rsidRPr="00F21E79">
        <w:rPr>
          <w:rFonts w:cs="Arial"/>
          <w:snapToGrid/>
          <w:szCs w:val="24"/>
        </w:rPr>
        <w:t xml:space="preserve">description of the job(s) and the minimum qualifications. </w:t>
      </w:r>
    </w:p>
    <w:p w14:paraId="4539B7AE" w14:textId="77777777" w:rsidR="000D6BE9" w:rsidRPr="00F21E79" w:rsidRDefault="000D6BE9" w:rsidP="002F5143">
      <w:pPr>
        <w:pStyle w:val="BodyTextIndent3"/>
        <w:numPr>
          <w:ilvl w:val="0"/>
          <w:numId w:val="30"/>
        </w:numPr>
        <w:spacing w:after="240"/>
        <w:ind w:left="720"/>
        <w:jc w:val="left"/>
        <w:rPr>
          <w:rFonts w:ascii="Arial" w:hAnsi="Arial" w:cs="Arial"/>
          <w:iCs/>
          <w:szCs w:val="24"/>
        </w:rPr>
      </w:pPr>
      <w:r w:rsidRPr="00F21E79">
        <w:rPr>
          <w:rFonts w:ascii="Arial" w:hAnsi="Arial" w:cs="Arial"/>
          <w:iCs/>
          <w:szCs w:val="24"/>
        </w:rPr>
        <w:lastRenderedPageBreak/>
        <w:t xml:space="preserve">Provide a curriculum vitae (CV) or resume for each of the key project personnel listed on the organizational chart. </w:t>
      </w:r>
      <w:r w:rsidRPr="00F21E79">
        <w:rPr>
          <w:rFonts w:ascii="Arial" w:hAnsi="Arial" w:cs="Arial"/>
          <w:snapToGrid/>
          <w:szCs w:val="24"/>
        </w:rPr>
        <w:t>The CV or resumes can be included as attachments.</w:t>
      </w:r>
    </w:p>
    <w:p w14:paraId="5248668D" w14:textId="20FC6D6A" w:rsidR="000D6BE9" w:rsidRPr="00F21E79" w:rsidRDefault="000D6BE9" w:rsidP="00686127">
      <w:pPr>
        <w:pStyle w:val="Heading3"/>
        <w:rPr>
          <w:snapToGrid/>
        </w:rPr>
      </w:pPr>
      <w:bookmarkStart w:id="38" w:name="_Toc200517727"/>
      <w:r w:rsidRPr="00F21E79">
        <w:rPr>
          <w:snapToGrid/>
        </w:rPr>
        <w:t xml:space="preserve">Part </w:t>
      </w:r>
      <w:r w:rsidR="00AD2B0B" w:rsidRPr="00F21E79">
        <w:rPr>
          <w:snapToGrid/>
        </w:rPr>
        <w:t>6</w:t>
      </w:r>
      <w:r w:rsidRPr="00F21E79">
        <w:rPr>
          <w:snapToGrid/>
        </w:rPr>
        <w:t>: Evaluation Plan</w:t>
      </w:r>
      <w:bookmarkEnd w:id="38"/>
    </w:p>
    <w:p w14:paraId="3E931A72" w14:textId="2BFB30BF" w:rsidR="000D6BE9" w:rsidRPr="00F21E79" w:rsidRDefault="000D6BE9" w:rsidP="00D17846">
      <w:pPr>
        <w:widowControl/>
        <w:spacing w:after="240"/>
        <w:ind w:left="90"/>
        <w:rPr>
          <w:rFonts w:cs="Arial"/>
          <w:szCs w:val="24"/>
        </w:rPr>
      </w:pPr>
      <w:r w:rsidRPr="00F21E79">
        <w:rPr>
          <w:rFonts w:cs="Arial"/>
          <w:szCs w:val="24"/>
        </w:rPr>
        <w:t xml:space="preserve">Proposals must </w:t>
      </w:r>
      <w:r w:rsidRPr="00F21E79">
        <w:rPr>
          <w:rFonts w:cs="Arial"/>
          <w:iCs/>
          <w:snapToGrid/>
          <w:szCs w:val="24"/>
        </w:rPr>
        <w:t>demonstrate that the project’s proposed evaluation plan</w:t>
      </w:r>
      <w:r w:rsidR="00AD2B0B" w:rsidRPr="00F21E79">
        <w:rPr>
          <w:rFonts w:cs="Arial"/>
          <w:iCs/>
          <w:snapToGrid/>
          <w:szCs w:val="24"/>
        </w:rPr>
        <w:t>, using an external evaluator,</w:t>
      </w:r>
      <w:r w:rsidRPr="00F21E79">
        <w:rPr>
          <w:rFonts w:cs="Arial"/>
          <w:iCs/>
          <w:snapToGrid/>
          <w:szCs w:val="24"/>
        </w:rPr>
        <w:t xml:space="preserve"> is conceptually clear, integrated with the project goals and objectives, and technically feasible.</w:t>
      </w:r>
    </w:p>
    <w:p w14:paraId="2C6A5E7B" w14:textId="77777777" w:rsidR="000D6BE9" w:rsidRPr="00F21E79" w:rsidRDefault="000D6BE9" w:rsidP="00010BB7">
      <w:pPr>
        <w:widowControl/>
        <w:numPr>
          <w:ilvl w:val="0"/>
          <w:numId w:val="5"/>
        </w:numPr>
        <w:autoSpaceDE w:val="0"/>
        <w:autoSpaceDN w:val="0"/>
        <w:adjustRightInd w:val="0"/>
        <w:spacing w:after="240"/>
        <w:rPr>
          <w:rFonts w:cs="Arial"/>
          <w:snapToGrid/>
          <w:color w:val="000000"/>
          <w:szCs w:val="24"/>
        </w:rPr>
      </w:pPr>
      <w:r w:rsidRPr="00F21E79">
        <w:rPr>
          <w:rFonts w:cs="Arial"/>
          <w:snapToGrid/>
          <w:color w:val="000000"/>
          <w:szCs w:val="24"/>
        </w:rPr>
        <w:t xml:space="preserve">Describe how the analysis of the data collected from the project activities, resulting in annual evaluations and a final evaluation, will be exploratory in nature, and aid in better understanding of the characteristics and needs of the targeted student population(s) and how the consortia of COEs can effectively and efficiently meet their needs. </w:t>
      </w:r>
    </w:p>
    <w:p w14:paraId="07B77113" w14:textId="34AD0E63" w:rsidR="000D6BE9" w:rsidRPr="00F21E79" w:rsidRDefault="000D6BE9" w:rsidP="00010BB7">
      <w:pPr>
        <w:widowControl/>
        <w:numPr>
          <w:ilvl w:val="0"/>
          <w:numId w:val="5"/>
        </w:numPr>
        <w:autoSpaceDE w:val="0"/>
        <w:autoSpaceDN w:val="0"/>
        <w:adjustRightInd w:val="0"/>
        <w:spacing w:after="240"/>
        <w:rPr>
          <w:rFonts w:cs="Arial"/>
          <w:snapToGrid/>
          <w:color w:val="000000"/>
          <w:szCs w:val="24"/>
        </w:rPr>
      </w:pPr>
      <w:r w:rsidRPr="00F21E79">
        <w:rPr>
          <w:rFonts w:cs="Arial"/>
          <w:snapToGrid/>
          <w:color w:val="000000"/>
          <w:szCs w:val="24"/>
        </w:rPr>
        <w:t>Describe how the funds will be used to evaluate the success of the project</w:t>
      </w:r>
      <w:r w:rsidR="009566CA" w:rsidRPr="00F21E79">
        <w:rPr>
          <w:rFonts w:cs="Arial"/>
          <w:snapToGrid/>
          <w:color w:val="000000"/>
          <w:szCs w:val="24"/>
        </w:rPr>
        <w:t>.</w:t>
      </w:r>
    </w:p>
    <w:p w14:paraId="0AC7525F" w14:textId="3F02F72C" w:rsidR="000D6BE9" w:rsidRPr="00F21E79" w:rsidRDefault="000D6BE9" w:rsidP="00686127">
      <w:pPr>
        <w:pStyle w:val="Heading3"/>
      </w:pPr>
      <w:bookmarkStart w:id="39" w:name="_Toc200517728"/>
      <w:r w:rsidRPr="00F21E79">
        <w:rPr>
          <w:rFonts w:eastAsia="Calibri"/>
          <w:snapToGrid/>
        </w:rPr>
        <w:t xml:space="preserve">Part </w:t>
      </w:r>
      <w:r w:rsidR="00AD2B0B" w:rsidRPr="00F21E79">
        <w:rPr>
          <w:rFonts w:eastAsia="Calibri"/>
          <w:snapToGrid/>
        </w:rPr>
        <w:t>7</w:t>
      </w:r>
      <w:r w:rsidRPr="00F21E79">
        <w:rPr>
          <w:rFonts w:eastAsia="Calibri"/>
          <w:snapToGrid/>
        </w:rPr>
        <w:t xml:space="preserve">: </w:t>
      </w:r>
      <w:r w:rsidRPr="00F21E79">
        <w:t>Budget and Cost Effectiveness</w:t>
      </w:r>
      <w:bookmarkEnd w:id="39"/>
    </w:p>
    <w:p w14:paraId="1BAFBB1D" w14:textId="77777777" w:rsidR="000D6BE9" w:rsidRPr="00F21E79" w:rsidRDefault="000D6BE9" w:rsidP="004B4B15">
      <w:pPr>
        <w:widowControl/>
        <w:spacing w:after="240"/>
        <w:rPr>
          <w:rFonts w:cs="Arial"/>
          <w:iCs/>
          <w:szCs w:val="24"/>
        </w:rPr>
      </w:pPr>
      <w:r w:rsidRPr="00F21E79">
        <w:rPr>
          <w:rFonts w:cs="Arial"/>
          <w:szCs w:val="24"/>
        </w:rPr>
        <w:t xml:space="preserve">The applicant must provide a thorough and detailed justification for each identified cost associated with implementing the proposed initiatives and goals, including why the costs are reasonable and necessary to support the proposal’s initiatives and goals. </w:t>
      </w:r>
      <w:r w:rsidRPr="00F21E79">
        <w:rPr>
          <w:rFonts w:cs="Arial"/>
          <w:iCs/>
          <w:szCs w:val="24"/>
        </w:rPr>
        <w:t xml:space="preserve">A projected budget is required for the application. </w:t>
      </w:r>
      <w:r w:rsidRPr="00F21E79">
        <w:rPr>
          <w:rFonts w:cs="Arial"/>
          <w:szCs w:val="24"/>
        </w:rPr>
        <w:t xml:space="preserve">The four-year budget will be reviewed and </w:t>
      </w:r>
      <w:proofErr w:type="gramStart"/>
      <w:r w:rsidRPr="00F21E79">
        <w:rPr>
          <w:rFonts w:cs="Arial"/>
          <w:szCs w:val="24"/>
        </w:rPr>
        <w:t>scored</w:t>
      </w:r>
      <w:proofErr w:type="gramEnd"/>
      <w:r w:rsidRPr="00F21E79">
        <w:rPr>
          <w:rFonts w:cs="Arial"/>
          <w:szCs w:val="24"/>
        </w:rPr>
        <w:t>. The following are instructions for completing Part 7:</w:t>
      </w:r>
    </w:p>
    <w:p w14:paraId="3FAA0EA4" w14:textId="5BD18705" w:rsidR="000D6BE9" w:rsidRPr="00F21E79" w:rsidRDefault="000D6BE9" w:rsidP="004B4B15">
      <w:pPr>
        <w:pStyle w:val="BodyTextIndent3"/>
        <w:numPr>
          <w:ilvl w:val="0"/>
          <w:numId w:val="19"/>
        </w:numPr>
        <w:spacing w:after="240"/>
        <w:ind w:left="720"/>
        <w:jc w:val="left"/>
        <w:rPr>
          <w:rFonts w:ascii="Arial" w:hAnsi="Arial" w:cs="Arial"/>
          <w:iCs/>
          <w:szCs w:val="24"/>
        </w:rPr>
      </w:pPr>
      <w:r w:rsidRPr="00F21E79">
        <w:rPr>
          <w:rFonts w:ascii="Arial" w:hAnsi="Arial" w:cs="Arial"/>
          <w:iCs/>
          <w:szCs w:val="24"/>
        </w:rPr>
        <w:t xml:space="preserve">Complete the </w:t>
      </w:r>
      <w:r w:rsidRPr="00F21E79">
        <w:rPr>
          <w:rFonts w:ascii="Arial" w:hAnsi="Arial" w:cs="Arial"/>
          <w:szCs w:val="24"/>
        </w:rPr>
        <w:t xml:space="preserve">2025 CLSD </w:t>
      </w:r>
      <w:r w:rsidRPr="00F21E79">
        <w:rPr>
          <w:rFonts w:ascii="Arial" w:hAnsi="Arial" w:cs="Arial"/>
          <w:bCs/>
          <w:szCs w:val="24"/>
        </w:rPr>
        <w:t>Proposed Project Budget Summary (</w:t>
      </w:r>
      <w:r w:rsidRPr="00F21E79">
        <w:rPr>
          <w:rFonts w:ascii="Arial" w:hAnsi="Arial" w:cs="Arial"/>
          <w:iCs/>
          <w:szCs w:val="24"/>
        </w:rPr>
        <w:t xml:space="preserve">Form D) </w:t>
      </w:r>
      <w:r w:rsidRPr="00F21E79">
        <w:rPr>
          <w:rFonts w:ascii="Arial" w:hAnsi="Arial" w:cs="Arial"/>
          <w:bCs/>
          <w:szCs w:val="24"/>
        </w:rPr>
        <w:t xml:space="preserve">for the project’s performance period from </w:t>
      </w:r>
      <w:r w:rsidR="00691B5B">
        <w:rPr>
          <w:rFonts w:ascii="Arial" w:hAnsi="Arial" w:cs="Arial"/>
          <w:szCs w:val="24"/>
        </w:rPr>
        <w:t>December</w:t>
      </w:r>
      <w:r w:rsidRPr="00F21E79">
        <w:rPr>
          <w:rFonts w:ascii="Arial" w:hAnsi="Arial" w:cs="Arial"/>
          <w:szCs w:val="24"/>
        </w:rPr>
        <w:t xml:space="preserve"> 1, 2025, through September 30, 2029</w:t>
      </w:r>
      <w:r w:rsidRPr="00F21E79">
        <w:rPr>
          <w:rFonts w:ascii="Arial" w:hAnsi="Arial" w:cs="Arial"/>
          <w:iCs/>
          <w:szCs w:val="24"/>
        </w:rPr>
        <w:t xml:space="preserve">. </w:t>
      </w:r>
    </w:p>
    <w:p w14:paraId="7A0091E0" w14:textId="0BB5AEF9" w:rsidR="000D6BE9" w:rsidRPr="00F21E79" w:rsidRDefault="000D6BE9" w:rsidP="004B4B15">
      <w:pPr>
        <w:pStyle w:val="BodyTextIndent3"/>
        <w:numPr>
          <w:ilvl w:val="0"/>
          <w:numId w:val="4"/>
        </w:numPr>
        <w:spacing w:after="240"/>
        <w:jc w:val="left"/>
        <w:rPr>
          <w:rFonts w:ascii="Arial" w:hAnsi="Arial" w:cs="Arial"/>
          <w:iCs/>
          <w:szCs w:val="24"/>
        </w:rPr>
      </w:pPr>
      <w:r w:rsidRPr="00F21E79">
        <w:rPr>
          <w:rFonts w:ascii="Arial" w:hAnsi="Arial" w:cs="Arial"/>
          <w:iCs/>
          <w:szCs w:val="24"/>
        </w:rPr>
        <w:t>Provide a detailed budget narrative (description) for each line</w:t>
      </w:r>
      <w:r w:rsidR="004357DC">
        <w:rPr>
          <w:rFonts w:ascii="Arial" w:hAnsi="Arial" w:cs="Arial"/>
          <w:iCs/>
          <w:szCs w:val="24"/>
        </w:rPr>
        <w:t xml:space="preserve"> </w:t>
      </w:r>
      <w:r w:rsidRPr="00F21E79">
        <w:rPr>
          <w:rFonts w:ascii="Arial" w:hAnsi="Arial" w:cs="Arial"/>
          <w:iCs/>
          <w:szCs w:val="24"/>
        </w:rPr>
        <w:t xml:space="preserve">item included in the four-year performance period on Form E that aligns with Form D. The narrative should include how the proposed costs to implement the </w:t>
      </w:r>
      <w:r w:rsidRPr="00F21E79">
        <w:rPr>
          <w:rFonts w:ascii="Arial" w:hAnsi="Arial" w:cs="Arial"/>
          <w:szCs w:val="24"/>
        </w:rPr>
        <w:t>proposed project</w:t>
      </w:r>
      <w:r w:rsidRPr="00F21E79">
        <w:rPr>
          <w:rFonts w:ascii="Arial" w:hAnsi="Arial" w:cs="Arial"/>
          <w:bCs/>
          <w:szCs w:val="24"/>
        </w:rPr>
        <w:t xml:space="preserve"> </w:t>
      </w:r>
      <w:r w:rsidRPr="00F21E79">
        <w:rPr>
          <w:rFonts w:ascii="Arial" w:hAnsi="Arial" w:cs="Arial"/>
          <w:iCs/>
          <w:szCs w:val="24"/>
        </w:rPr>
        <w:t xml:space="preserve">are necessary and reasonable in terms of project activities, benefits to participants, and project outcomes. </w:t>
      </w:r>
    </w:p>
    <w:p w14:paraId="4F8A6B5C" w14:textId="748C1CF3" w:rsidR="00036D32" w:rsidRPr="00F21E79" w:rsidRDefault="00B25AA8" w:rsidP="00DE29F8">
      <w:pPr>
        <w:pStyle w:val="Heading2"/>
        <w:numPr>
          <w:ilvl w:val="0"/>
          <w:numId w:val="18"/>
        </w:numPr>
        <w:spacing w:before="480" w:after="240"/>
        <w:ind w:left="187" w:hanging="187"/>
        <w:rPr>
          <w:rFonts w:cs="Arial"/>
          <w:sz w:val="24"/>
          <w:szCs w:val="24"/>
        </w:rPr>
      </w:pPr>
      <w:bookmarkStart w:id="40" w:name="_Toc200517729"/>
      <w:r w:rsidRPr="00F21E79">
        <w:rPr>
          <w:rFonts w:cs="Arial"/>
          <w:snapToGrid/>
          <w:sz w:val="24"/>
          <w:szCs w:val="24"/>
        </w:rPr>
        <w:lastRenderedPageBreak/>
        <w:t>Request for Applications Timeline</w:t>
      </w:r>
      <w:bookmarkEnd w:id="40"/>
    </w:p>
    <w:p w14:paraId="614FB9C3" w14:textId="31F67D1F" w:rsidR="00036D32" w:rsidRPr="00F21E79" w:rsidRDefault="00036D32" w:rsidP="00686127">
      <w:pPr>
        <w:pStyle w:val="Heading3"/>
        <w:rPr>
          <w:snapToGrid/>
        </w:rPr>
      </w:pPr>
      <w:bookmarkStart w:id="41" w:name="_Toc200517730"/>
      <w:r w:rsidRPr="00F21E79">
        <w:rPr>
          <w:snapToGrid/>
        </w:rPr>
        <w:t xml:space="preserve">Table </w:t>
      </w:r>
      <w:r w:rsidR="00262DE5">
        <w:rPr>
          <w:snapToGrid/>
        </w:rPr>
        <w:t>2</w:t>
      </w:r>
      <w:r w:rsidR="00F769EB" w:rsidRPr="00F21E79">
        <w:rPr>
          <w:snapToGrid/>
        </w:rPr>
        <w:t>:</w:t>
      </w:r>
      <w:r w:rsidRPr="00F21E79">
        <w:rPr>
          <w:snapToGrid/>
        </w:rPr>
        <w:t xml:space="preserve"> Request for Applications Timeline</w:t>
      </w:r>
      <w:r w:rsidR="0027204E" w:rsidRPr="00F21E79">
        <w:rPr>
          <w:snapToGrid/>
        </w:rPr>
        <w:t>*</w:t>
      </w:r>
      <w:bookmarkEnd w:id="41"/>
    </w:p>
    <w:tbl>
      <w:tblPr>
        <w:tblW w:w="8905" w:type="dxa"/>
        <w:tblLook w:val="01E0" w:firstRow="1" w:lastRow="1" w:firstColumn="1" w:lastColumn="1" w:noHBand="0" w:noVBand="0"/>
        <w:tblCaption w:val="Table 2: Request for Applications Timeline"/>
        <w:tblDescription w:val="Important dates for the CLSD application process. "/>
      </w:tblPr>
      <w:tblGrid>
        <w:gridCol w:w="1511"/>
        <w:gridCol w:w="7793"/>
      </w:tblGrid>
      <w:tr w:rsidR="00036D32" w:rsidRPr="00F21E79" w14:paraId="0E2436B3" w14:textId="77777777" w:rsidTr="00EC68F8">
        <w:trPr>
          <w:cantSplit/>
          <w:trHeight w:val="295"/>
          <w:tblHeader/>
        </w:trPr>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64BA6" w14:textId="77777777" w:rsidR="00036D32" w:rsidRPr="00F21E79" w:rsidRDefault="00036D32" w:rsidP="00F21E79">
            <w:pPr>
              <w:spacing w:after="240"/>
              <w:jc w:val="center"/>
              <w:rPr>
                <w:rFonts w:cs="Arial"/>
                <w:b/>
                <w:szCs w:val="24"/>
              </w:rPr>
            </w:pPr>
            <w:r w:rsidRPr="00F21E79">
              <w:rPr>
                <w:rFonts w:cs="Arial"/>
                <w:b/>
                <w:szCs w:val="24"/>
              </w:rPr>
              <w:t>Activity</w:t>
            </w:r>
          </w:p>
        </w:tc>
        <w:tc>
          <w:tcPr>
            <w:tcW w:w="6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10908" w14:textId="77777777" w:rsidR="00036D32" w:rsidRPr="00F21E79" w:rsidRDefault="00036D32" w:rsidP="00F21E79">
            <w:pPr>
              <w:spacing w:after="240"/>
              <w:jc w:val="center"/>
              <w:rPr>
                <w:rFonts w:cs="Arial"/>
                <w:b/>
                <w:szCs w:val="24"/>
              </w:rPr>
            </w:pPr>
            <w:r w:rsidRPr="00F21E79">
              <w:rPr>
                <w:rFonts w:cs="Arial"/>
                <w:b/>
                <w:szCs w:val="24"/>
              </w:rPr>
              <w:t>Important Dates</w:t>
            </w:r>
          </w:p>
        </w:tc>
      </w:tr>
      <w:tr w:rsidR="00C12770" w:rsidRPr="00F21E79" w14:paraId="6289E0B0" w14:textId="77777777" w:rsidTr="001735AD">
        <w:trPr>
          <w:cantSplit/>
          <w:trHeight w:val="350"/>
        </w:trPr>
        <w:tc>
          <w:tcPr>
            <w:tcW w:w="2579" w:type="dxa"/>
            <w:tcBorders>
              <w:top w:val="single" w:sz="4" w:space="0" w:color="auto"/>
              <w:left w:val="single" w:sz="4" w:space="0" w:color="auto"/>
              <w:bottom w:val="single" w:sz="4" w:space="0" w:color="auto"/>
              <w:right w:val="single" w:sz="4" w:space="0" w:color="auto"/>
            </w:tcBorders>
          </w:tcPr>
          <w:p w14:paraId="66FADFE2" w14:textId="679272C8" w:rsidR="00C12770" w:rsidRPr="00F21E79" w:rsidRDefault="00C12770" w:rsidP="00F21E79">
            <w:pPr>
              <w:spacing w:after="240"/>
              <w:rPr>
                <w:rFonts w:cs="Arial"/>
                <w:szCs w:val="24"/>
              </w:rPr>
            </w:pPr>
            <w:r w:rsidRPr="00F21E79">
              <w:rPr>
                <w:rFonts w:cs="Arial"/>
                <w:szCs w:val="24"/>
              </w:rPr>
              <w:t>Technical Assistance Webinar for Applicants</w:t>
            </w:r>
          </w:p>
        </w:tc>
        <w:tc>
          <w:tcPr>
            <w:tcW w:w="6326" w:type="dxa"/>
            <w:tcBorders>
              <w:top w:val="single" w:sz="4" w:space="0" w:color="auto"/>
              <w:left w:val="single" w:sz="4" w:space="0" w:color="auto"/>
              <w:bottom w:val="single" w:sz="4" w:space="0" w:color="auto"/>
              <w:right w:val="single" w:sz="4" w:space="0" w:color="auto"/>
            </w:tcBorders>
          </w:tcPr>
          <w:p w14:paraId="1B23939A" w14:textId="536FC0CA" w:rsidR="001434FE" w:rsidRPr="00F763F0" w:rsidRDefault="00BC3E78" w:rsidP="00F21E79">
            <w:pPr>
              <w:spacing w:after="240"/>
              <w:outlineLvl w:val="0"/>
              <w:rPr>
                <w:rFonts w:eastAsia="Arial" w:cs="Arial"/>
                <w:szCs w:val="24"/>
              </w:rPr>
            </w:pPr>
            <w:bookmarkStart w:id="42" w:name="_Toc69390966"/>
            <w:bookmarkStart w:id="43" w:name="_Toc200517731"/>
            <w:r w:rsidRPr="00F763F0">
              <w:rPr>
                <w:rFonts w:eastAsia="Calibri" w:cs="Arial"/>
                <w:szCs w:val="24"/>
              </w:rPr>
              <w:t>September 4</w:t>
            </w:r>
            <w:r w:rsidR="00C12770" w:rsidRPr="00F763F0">
              <w:rPr>
                <w:rFonts w:eastAsia="Calibri" w:cs="Arial"/>
                <w:szCs w:val="24"/>
              </w:rPr>
              <w:t>, 202</w:t>
            </w:r>
            <w:r w:rsidR="00085971" w:rsidRPr="00F763F0">
              <w:rPr>
                <w:rFonts w:eastAsia="Calibri" w:cs="Arial"/>
                <w:szCs w:val="24"/>
              </w:rPr>
              <w:t>5</w:t>
            </w:r>
            <w:r w:rsidR="00C12770" w:rsidRPr="00F763F0">
              <w:rPr>
                <w:rFonts w:eastAsia="Calibri" w:cs="Arial"/>
                <w:szCs w:val="24"/>
              </w:rPr>
              <w:t xml:space="preserve"> (</w:t>
            </w:r>
            <w:r w:rsidR="00F763F0" w:rsidRPr="00F763F0">
              <w:rPr>
                <w:rFonts w:eastAsia="Calibri" w:cs="Arial"/>
                <w:szCs w:val="24"/>
              </w:rPr>
              <w:t>2</w:t>
            </w:r>
            <w:r w:rsidR="00C12770" w:rsidRPr="00F763F0">
              <w:rPr>
                <w:rFonts w:eastAsia="Calibri" w:cs="Arial"/>
                <w:szCs w:val="24"/>
              </w:rPr>
              <w:t xml:space="preserve"> </w:t>
            </w:r>
            <w:r w:rsidR="00F763F0" w:rsidRPr="00F763F0">
              <w:rPr>
                <w:rFonts w:eastAsia="Calibri" w:cs="Arial"/>
                <w:szCs w:val="24"/>
              </w:rPr>
              <w:t>p</w:t>
            </w:r>
            <w:r w:rsidR="00C12770" w:rsidRPr="00F763F0">
              <w:rPr>
                <w:rFonts w:eastAsia="Calibri" w:cs="Arial"/>
                <w:szCs w:val="24"/>
              </w:rPr>
              <w:t>.m. P</w:t>
            </w:r>
            <w:r w:rsidR="0051545C" w:rsidRPr="00F763F0">
              <w:rPr>
                <w:rFonts w:eastAsia="Calibri" w:cs="Arial"/>
                <w:szCs w:val="24"/>
              </w:rPr>
              <w:t>acific Standard Time</w:t>
            </w:r>
            <w:r w:rsidR="00C12770" w:rsidRPr="00F763F0">
              <w:rPr>
                <w:rFonts w:eastAsia="Calibri" w:cs="Arial"/>
                <w:szCs w:val="24"/>
              </w:rPr>
              <w:t>)</w:t>
            </w:r>
            <w:bookmarkEnd w:id="42"/>
            <w:bookmarkEnd w:id="43"/>
          </w:p>
          <w:p w14:paraId="4BF5E55B" w14:textId="788ACBC7" w:rsidR="001434FE" w:rsidRPr="00F763F0" w:rsidRDefault="08C7E67D" w:rsidP="00F21E79">
            <w:pPr>
              <w:spacing w:after="240"/>
              <w:rPr>
                <w:rFonts w:eastAsia="Arial" w:cs="Arial"/>
                <w:szCs w:val="24"/>
              </w:rPr>
            </w:pPr>
            <w:r w:rsidRPr="00F763F0">
              <w:rPr>
                <w:rFonts w:eastAsia="Arial" w:cs="Arial"/>
                <w:szCs w:val="24"/>
              </w:rPr>
              <w:t xml:space="preserve">Topic: CLSD </w:t>
            </w:r>
            <w:r w:rsidR="00085971" w:rsidRPr="00F763F0">
              <w:rPr>
                <w:rFonts w:eastAsia="Arial" w:cs="Arial"/>
                <w:szCs w:val="24"/>
              </w:rPr>
              <w:t>202</w:t>
            </w:r>
            <w:r w:rsidR="00AD2B0B" w:rsidRPr="00F763F0">
              <w:rPr>
                <w:rFonts w:eastAsia="Arial" w:cs="Arial"/>
                <w:szCs w:val="24"/>
              </w:rPr>
              <w:t>5</w:t>
            </w:r>
            <w:r w:rsidR="00085971" w:rsidRPr="00F763F0">
              <w:rPr>
                <w:rFonts w:eastAsia="Arial" w:cs="Arial"/>
                <w:szCs w:val="24"/>
              </w:rPr>
              <w:t xml:space="preserve"> </w:t>
            </w:r>
            <w:r w:rsidR="008F6081" w:rsidRPr="00F763F0">
              <w:rPr>
                <w:rFonts w:eastAsia="Arial" w:cs="Arial"/>
                <w:szCs w:val="24"/>
              </w:rPr>
              <w:t xml:space="preserve">Sub </w:t>
            </w:r>
            <w:r w:rsidRPr="00F763F0">
              <w:rPr>
                <w:rFonts w:eastAsia="Arial" w:cs="Arial"/>
                <w:szCs w:val="24"/>
              </w:rPr>
              <w:t>Grant</w:t>
            </w:r>
            <w:r w:rsidR="008F6081" w:rsidRPr="00F763F0">
              <w:rPr>
                <w:rFonts w:eastAsia="Arial" w:cs="Arial"/>
                <w:szCs w:val="24"/>
              </w:rPr>
              <w:t xml:space="preserve"> Awards</w:t>
            </w:r>
            <w:r w:rsidRPr="00F763F0">
              <w:rPr>
                <w:rFonts w:eastAsia="Arial" w:cs="Arial"/>
                <w:szCs w:val="24"/>
              </w:rPr>
              <w:t xml:space="preserve">: </w:t>
            </w:r>
            <w:r w:rsidR="005A1F5D" w:rsidRPr="00F763F0">
              <w:rPr>
                <w:rFonts w:eastAsia="Arial" w:cs="Arial"/>
                <w:szCs w:val="24"/>
              </w:rPr>
              <w:t>LLA</w:t>
            </w:r>
            <w:r w:rsidRPr="00F763F0">
              <w:rPr>
                <w:rFonts w:eastAsia="Arial" w:cs="Arial"/>
                <w:szCs w:val="24"/>
              </w:rPr>
              <w:t xml:space="preserve"> RFA Technical Assistance Webinar</w:t>
            </w:r>
          </w:p>
          <w:p w14:paraId="416BE054" w14:textId="3277E5C5" w:rsidR="00C12770" w:rsidRPr="00F763F0" w:rsidRDefault="08C7E67D" w:rsidP="00F21E79">
            <w:pPr>
              <w:spacing w:after="240"/>
              <w:rPr>
                <w:rFonts w:cs="Arial"/>
                <w:szCs w:val="24"/>
              </w:rPr>
            </w:pPr>
            <w:r w:rsidRPr="00F763F0">
              <w:rPr>
                <w:rFonts w:eastAsia="Arial" w:cs="Arial"/>
                <w:szCs w:val="24"/>
              </w:rPr>
              <w:t xml:space="preserve">Register in advance </w:t>
            </w:r>
            <w:r w:rsidR="001434FE" w:rsidRPr="00F763F0">
              <w:rPr>
                <w:rFonts w:eastAsia="Arial" w:cs="Arial"/>
                <w:szCs w:val="24"/>
              </w:rPr>
              <w:t>at</w:t>
            </w:r>
            <w:r w:rsidR="00085971" w:rsidRPr="00F763F0">
              <w:rPr>
                <w:rFonts w:eastAsia="Arial" w:cs="Arial"/>
                <w:szCs w:val="24"/>
              </w:rPr>
              <w:t>:</w:t>
            </w:r>
            <w:r w:rsidR="00D03804" w:rsidRPr="00F763F0">
              <w:t xml:space="preserve"> </w:t>
            </w:r>
            <w:hyperlink r:id="rId21" w:tooltip="TA Webinar Zoom Registration" w:history="1">
              <w:r w:rsidR="00BC3E78" w:rsidRPr="00F763F0">
                <w:rPr>
                  <w:rStyle w:val="Hyperlink"/>
                </w:rPr>
                <w:t>https://us02web.zoom.us/meeting/register/ZQt2zBeSSzCnVeLIpKkTSA</w:t>
              </w:r>
            </w:hyperlink>
            <w:r w:rsidR="00BC3E78" w:rsidRPr="00F763F0">
              <w:t xml:space="preserve"> </w:t>
            </w:r>
          </w:p>
        </w:tc>
      </w:tr>
      <w:tr w:rsidR="00C12770" w:rsidRPr="00F21E79" w14:paraId="3CB1EC80" w14:textId="77777777" w:rsidTr="00EC68F8">
        <w:trPr>
          <w:trHeight w:val="350"/>
        </w:trPr>
        <w:tc>
          <w:tcPr>
            <w:tcW w:w="2579" w:type="dxa"/>
            <w:tcBorders>
              <w:top w:val="single" w:sz="4" w:space="0" w:color="auto"/>
              <w:left w:val="single" w:sz="4" w:space="0" w:color="auto"/>
              <w:bottom w:val="single" w:sz="4" w:space="0" w:color="auto"/>
              <w:right w:val="single" w:sz="4" w:space="0" w:color="auto"/>
            </w:tcBorders>
          </w:tcPr>
          <w:p w14:paraId="62424594" w14:textId="43CD1840" w:rsidR="00C12770" w:rsidRPr="00F21E79" w:rsidRDefault="00C12770" w:rsidP="00F21E79">
            <w:pPr>
              <w:spacing w:after="240"/>
              <w:rPr>
                <w:rFonts w:cs="Arial"/>
                <w:szCs w:val="24"/>
              </w:rPr>
            </w:pPr>
            <w:r w:rsidRPr="00F21E79">
              <w:rPr>
                <w:rFonts w:cs="Arial"/>
                <w:szCs w:val="24"/>
              </w:rPr>
              <w:t>Applications Due</w:t>
            </w:r>
          </w:p>
        </w:tc>
        <w:tc>
          <w:tcPr>
            <w:tcW w:w="6326" w:type="dxa"/>
            <w:tcBorders>
              <w:top w:val="single" w:sz="4" w:space="0" w:color="auto"/>
              <w:left w:val="single" w:sz="4" w:space="0" w:color="auto"/>
              <w:bottom w:val="single" w:sz="4" w:space="0" w:color="auto"/>
              <w:right w:val="single" w:sz="4" w:space="0" w:color="auto"/>
            </w:tcBorders>
          </w:tcPr>
          <w:p w14:paraId="237438C0" w14:textId="7166E75E" w:rsidR="00C12770" w:rsidRPr="00F763F0" w:rsidRDefault="000F0284" w:rsidP="00F21E79">
            <w:pPr>
              <w:spacing w:after="240"/>
              <w:outlineLvl w:val="0"/>
              <w:rPr>
                <w:rFonts w:cs="Arial"/>
                <w:szCs w:val="24"/>
              </w:rPr>
            </w:pPr>
            <w:bookmarkStart w:id="44" w:name="_Toc69390968"/>
            <w:bookmarkStart w:id="45" w:name="_Toc200517732"/>
            <w:r w:rsidRPr="00F763F0">
              <w:rPr>
                <w:rFonts w:eastAsia="Calibri" w:cs="Arial"/>
                <w:szCs w:val="24"/>
              </w:rPr>
              <w:t xml:space="preserve">October </w:t>
            </w:r>
            <w:r w:rsidR="00BC3E78" w:rsidRPr="00F763F0">
              <w:rPr>
                <w:rFonts w:eastAsia="Calibri" w:cs="Arial"/>
                <w:szCs w:val="24"/>
              </w:rPr>
              <w:t>8</w:t>
            </w:r>
            <w:r w:rsidR="00C12770" w:rsidRPr="00F763F0">
              <w:rPr>
                <w:rFonts w:eastAsia="Calibri" w:cs="Arial"/>
                <w:szCs w:val="24"/>
              </w:rPr>
              <w:t>, 202</w:t>
            </w:r>
            <w:r w:rsidR="00085971" w:rsidRPr="00F763F0">
              <w:rPr>
                <w:rFonts w:eastAsia="Calibri" w:cs="Arial"/>
                <w:szCs w:val="24"/>
              </w:rPr>
              <w:t>5</w:t>
            </w:r>
            <w:r w:rsidR="00C12770" w:rsidRPr="00F763F0">
              <w:rPr>
                <w:rFonts w:cs="Arial"/>
                <w:szCs w:val="24"/>
              </w:rPr>
              <w:t xml:space="preserve"> (4 p.m. P</w:t>
            </w:r>
            <w:r w:rsidR="006462C7" w:rsidRPr="00F763F0">
              <w:rPr>
                <w:rFonts w:cs="Arial"/>
                <w:szCs w:val="24"/>
              </w:rPr>
              <w:t>acific Standard Time</w:t>
            </w:r>
            <w:r w:rsidR="00C12770" w:rsidRPr="00F763F0">
              <w:rPr>
                <w:rFonts w:cs="Arial"/>
                <w:szCs w:val="24"/>
              </w:rPr>
              <w:t>)</w:t>
            </w:r>
            <w:bookmarkEnd w:id="44"/>
            <w:bookmarkEnd w:id="45"/>
            <w:r w:rsidRPr="00F763F0">
              <w:rPr>
                <w:rFonts w:cs="Arial"/>
                <w:szCs w:val="24"/>
              </w:rPr>
              <w:t xml:space="preserve"> </w:t>
            </w:r>
          </w:p>
        </w:tc>
      </w:tr>
      <w:tr w:rsidR="00C12770" w:rsidRPr="00F21E79" w14:paraId="047461A6" w14:textId="77777777" w:rsidTr="00EC68F8">
        <w:trPr>
          <w:trHeight w:val="350"/>
        </w:trPr>
        <w:tc>
          <w:tcPr>
            <w:tcW w:w="2579" w:type="dxa"/>
            <w:tcBorders>
              <w:top w:val="single" w:sz="4" w:space="0" w:color="auto"/>
              <w:left w:val="single" w:sz="4" w:space="0" w:color="auto"/>
              <w:bottom w:val="single" w:sz="4" w:space="0" w:color="auto"/>
              <w:right w:val="single" w:sz="4" w:space="0" w:color="auto"/>
            </w:tcBorders>
          </w:tcPr>
          <w:p w14:paraId="4C6BAB8A" w14:textId="064616B8" w:rsidR="00C12770" w:rsidRPr="00F21E79" w:rsidRDefault="00C12770" w:rsidP="00F21E79">
            <w:pPr>
              <w:spacing w:after="240"/>
              <w:rPr>
                <w:rFonts w:cs="Arial"/>
                <w:szCs w:val="24"/>
              </w:rPr>
            </w:pPr>
            <w:r w:rsidRPr="00F21E79">
              <w:rPr>
                <w:rFonts w:cs="Arial"/>
                <w:szCs w:val="24"/>
              </w:rPr>
              <w:t xml:space="preserve">Applicant </w:t>
            </w:r>
            <w:r w:rsidR="00036DE2" w:rsidRPr="00F21E79">
              <w:rPr>
                <w:rFonts w:cs="Arial"/>
                <w:szCs w:val="24"/>
              </w:rPr>
              <w:t>I</w:t>
            </w:r>
            <w:r w:rsidRPr="00F21E79">
              <w:rPr>
                <w:rFonts w:cs="Arial"/>
                <w:szCs w:val="24"/>
              </w:rPr>
              <w:t xml:space="preserve">nterviews with CDE </w:t>
            </w:r>
            <w:r w:rsidR="002B0E37" w:rsidRPr="00F21E79">
              <w:rPr>
                <w:rFonts w:cs="Arial"/>
                <w:szCs w:val="24"/>
              </w:rPr>
              <w:t>S</w:t>
            </w:r>
            <w:r w:rsidRPr="00F21E79">
              <w:rPr>
                <w:rFonts w:cs="Arial"/>
                <w:szCs w:val="24"/>
              </w:rPr>
              <w:t>taff</w:t>
            </w:r>
            <w:r w:rsidR="00EF06AC" w:rsidRPr="00F21E79">
              <w:rPr>
                <w:rFonts w:cs="Arial"/>
                <w:szCs w:val="24"/>
              </w:rPr>
              <w:t xml:space="preserve"> (if needed)</w:t>
            </w:r>
          </w:p>
        </w:tc>
        <w:tc>
          <w:tcPr>
            <w:tcW w:w="6326" w:type="dxa"/>
            <w:tcBorders>
              <w:top w:val="single" w:sz="4" w:space="0" w:color="auto"/>
              <w:left w:val="single" w:sz="4" w:space="0" w:color="auto"/>
              <w:bottom w:val="single" w:sz="4" w:space="0" w:color="auto"/>
              <w:right w:val="single" w:sz="4" w:space="0" w:color="auto"/>
            </w:tcBorders>
          </w:tcPr>
          <w:p w14:paraId="59A0AF5D" w14:textId="6E184379" w:rsidR="00C12770" w:rsidRPr="00F763F0" w:rsidRDefault="00BC3E78" w:rsidP="00F21E79">
            <w:pPr>
              <w:spacing w:after="240"/>
              <w:outlineLvl w:val="0"/>
              <w:rPr>
                <w:rFonts w:eastAsia="Calibri" w:cs="Arial"/>
                <w:szCs w:val="24"/>
              </w:rPr>
            </w:pPr>
            <w:bookmarkStart w:id="46" w:name="_Toc69390969"/>
            <w:bookmarkStart w:id="47" w:name="_Toc200517733"/>
            <w:r w:rsidRPr="00F763F0">
              <w:rPr>
                <w:rFonts w:cs="Arial"/>
                <w:szCs w:val="24"/>
              </w:rPr>
              <w:t>Week of October 20</w:t>
            </w:r>
            <w:r w:rsidR="00C12770" w:rsidRPr="00F763F0">
              <w:rPr>
                <w:rFonts w:cs="Arial"/>
                <w:szCs w:val="24"/>
              </w:rPr>
              <w:t>, 202</w:t>
            </w:r>
            <w:bookmarkEnd w:id="46"/>
            <w:r w:rsidR="00085971" w:rsidRPr="00F763F0">
              <w:rPr>
                <w:rFonts w:cs="Arial"/>
                <w:szCs w:val="24"/>
              </w:rPr>
              <w:t>5</w:t>
            </w:r>
            <w:bookmarkEnd w:id="47"/>
          </w:p>
        </w:tc>
      </w:tr>
      <w:tr w:rsidR="0042440C" w:rsidRPr="00F21E79" w14:paraId="7B315633" w14:textId="77777777" w:rsidTr="00EC68F8">
        <w:trPr>
          <w:trHeight w:val="440"/>
        </w:trPr>
        <w:tc>
          <w:tcPr>
            <w:tcW w:w="2579" w:type="dxa"/>
            <w:tcBorders>
              <w:top w:val="single" w:sz="4" w:space="0" w:color="auto"/>
              <w:left w:val="single" w:sz="4" w:space="0" w:color="auto"/>
              <w:bottom w:val="single" w:sz="4" w:space="0" w:color="auto"/>
              <w:right w:val="single" w:sz="4" w:space="0" w:color="auto"/>
            </w:tcBorders>
          </w:tcPr>
          <w:p w14:paraId="2DE02D02" w14:textId="3193B956" w:rsidR="0042440C" w:rsidRPr="00F21E79" w:rsidRDefault="0042440C" w:rsidP="00F21E79">
            <w:pPr>
              <w:spacing w:after="240"/>
              <w:rPr>
                <w:rFonts w:cs="Arial"/>
                <w:b/>
                <w:szCs w:val="24"/>
              </w:rPr>
            </w:pPr>
            <w:r w:rsidRPr="00F21E79">
              <w:rPr>
                <w:rFonts w:cs="Arial"/>
                <w:szCs w:val="24"/>
              </w:rPr>
              <w:t>Posting of Intent to Award</w:t>
            </w:r>
          </w:p>
        </w:tc>
        <w:tc>
          <w:tcPr>
            <w:tcW w:w="6326" w:type="dxa"/>
            <w:tcBorders>
              <w:top w:val="single" w:sz="4" w:space="0" w:color="auto"/>
              <w:left w:val="single" w:sz="4" w:space="0" w:color="auto"/>
              <w:bottom w:val="single" w:sz="4" w:space="0" w:color="auto"/>
              <w:right w:val="single" w:sz="4" w:space="0" w:color="auto"/>
            </w:tcBorders>
          </w:tcPr>
          <w:p w14:paraId="0C2B7B99" w14:textId="6B4E2C92" w:rsidR="0042440C" w:rsidRPr="00F763F0" w:rsidRDefault="00BC3E78" w:rsidP="00F21E79">
            <w:pPr>
              <w:spacing w:after="240"/>
              <w:rPr>
                <w:rFonts w:cs="Arial"/>
                <w:szCs w:val="24"/>
              </w:rPr>
            </w:pPr>
            <w:proofErr w:type="gramStart"/>
            <w:r w:rsidRPr="00F763F0">
              <w:rPr>
                <w:rFonts w:eastAsia="Calibri" w:cs="Arial"/>
                <w:szCs w:val="24"/>
              </w:rPr>
              <w:t>Week of November</w:t>
            </w:r>
            <w:proofErr w:type="gramEnd"/>
            <w:r w:rsidRPr="00F763F0">
              <w:rPr>
                <w:rFonts w:eastAsia="Calibri" w:cs="Arial"/>
                <w:szCs w:val="24"/>
              </w:rPr>
              <w:t xml:space="preserve"> 10</w:t>
            </w:r>
            <w:r w:rsidR="0042440C" w:rsidRPr="00F763F0">
              <w:rPr>
                <w:rFonts w:eastAsia="Calibri" w:cs="Arial"/>
                <w:szCs w:val="24"/>
              </w:rPr>
              <w:t>, 202</w:t>
            </w:r>
            <w:r w:rsidR="00085971" w:rsidRPr="00F763F0">
              <w:rPr>
                <w:rFonts w:eastAsia="Calibri" w:cs="Arial"/>
                <w:szCs w:val="24"/>
              </w:rPr>
              <w:t>5</w:t>
            </w:r>
          </w:p>
        </w:tc>
      </w:tr>
      <w:tr w:rsidR="0042440C" w:rsidRPr="00F21E79" w14:paraId="037E3486" w14:textId="77777777" w:rsidTr="00EC68F8">
        <w:trPr>
          <w:trHeight w:val="440"/>
        </w:trPr>
        <w:tc>
          <w:tcPr>
            <w:tcW w:w="2579" w:type="dxa"/>
            <w:tcBorders>
              <w:top w:val="single" w:sz="4" w:space="0" w:color="auto"/>
              <w:left w:val="single" w:sz="4" w:space="0" w:color="auto"/>
              <w:bottom w:val="single" w:sz="4" w:space="0" w:color="auto"/>
              <w:right w:val="single" w:sz="4" w:space="0" w:color="auto"/>
            </w:tcBorders>
          </w:tcPr>
          <w:p w14:paraId="2EC4D685" w14:textId="5718B7CD" w:rsidR="0042440C" w:rsidRPr="00F21E79" w:rsidRDefault="0042440C" w:rsidP="00F21E79">
            <w:pPr>
              <w:spacing w:after="240"/>
              <w:rPr>
                <w:rFonts w:cs="Arial"/>
                <w:szCs w:val="24"/>
              </w:rPr>
            </w:pPr>
            <w:r w:rsidRPr="00F21E79">
              <w:rPr>
                <w:rFonts w:eastAsia="Calibri" w:cs="Arial"/>
                <w:szCs w:val="24"/>
              </w:rPr>
              <w:t xml:space="preserve">Deadline for </w:t>
            </w:r>
            <w:r w:rsidR="002B0E37" w:rsidRPr="00F21E79">
              <w:rPr>
                <w:rFonts w:eastAsia="Calibri" w:cs="Arial"/>
                <w:szCs w:val="24"/>
              </w:rPr>
              <w:t>R</w:t>
            </w:r>
            <w:r w:rsidRPr="00F21E79">
              <w:rPr>
                <w:rFonts w:eastAsia="Calibri" w:cs="Arial"/>
                <w:szCs w:val="24"/>
              </w:rPr>
              <w:t xml:space="preserve">eceipt of </w:t>
            </w:r>
            <w:r w:rsidR="00DF264A" w:rsidRPr="00F21E79">
              <w:rPr>
                <w:rFonts w:eastAsia="Calibri" w:cs="Arial"/>
                <w:szCs w:val="24"/>
              </w:rPr>
              <w:t>Any</w:t>
            </w:r>
            <w:r w:rsidRPr="00F21E79">
              <w:rPr>
                <w:rFonts w:eastAsia="Calibri" w:cs="Arial"/>
                <w:szCs w:val="24"/>
              </w:rPr>
              <w:t xml:space="preserve"> </w:t>
            </w:r>
            <w:r w:rsidR="002B0E37" w:rsidRPr="00F21E79">
              <w:rPr>
                <w:rFonts w:eastAsia="Calibri" w:cs="Arial"/>
                <w:szCs w:val="24"/>
              </w:rPr>
              <w:t>A</w:t>
            </w:r>
            <w:r w:rsidRPr="00F21E79">
              <w:rPr>
                <w:rFonts w:eastAsia="Calibri" w:cs="Arial"/>
                <w:szCs w:val="24"/>
              </w:rPr>
              <w:t>ppeal</w:t>
            </w:r>
          </w:p>
        </w:tc>
        <w:tc>
          <w:tcPr>
            <w:tcW w:w="6326" w:type="dxa"/>
            <w:tcBorders>
              <w:top w:val="single" w:sz="4" w:space="0" w:color="auto"/>
              <w:left w:val="single" w:sz="4" w:space="0" w:color="auto"/>
              <w:bottom w:val="single" w:sz="4" w:space="0" w:color="auto"/>
              <w:right w:val="single" w:sz="4" w:space="0" w:color="auto"/>
            </w:tcBorders>
          </w:tcPr>
          <w:p w14:paraId="506666AF" w14:textId="64E6B0C7" w:rsidR="0042440C" w:rsidRPr="00F21E79" w:rsidRDefault="00751E9C" w:rsidP="00F21E79">
            <w:pPr>
              <w:spacing w:after="240"/>
              <w:rPr>
                <w:rFonts w:cs="Arial"/>
                <w:szCs w:val="24"/>
              </w:rPr>
            </w:pPr>
            <w:r w:rsidRPr="00F21E79">
              <w:rPr>
                <w:rFonts w:eastAsia="Calibri" w:cs="Arial"/>
                <w:szCs w:val="24"/>
              </w:rPr>
              <w:t>One week after the posting of the Intent to Award</w:t>
            </w:r>
          </w:p>
        </w:tc>
      </w:tr>
      <w:tr w:rsidR="0042440C" w:rsidRPr="00F21E79" w14:paraId="3D209660" w14:textId="77777777" w:rsidTr="00EC68F8">
        <w:trPr>
          <w:trHeight w:val="350"/>
        </w:trPr>
        <w:tc>
          <w:tcPr>
            <w:tcW w:w="2579" w:type="dxa"/>
            <w:tcBorders>
              <w:top w:val="single" w:sz="4" w:space="0" w:color="auto"/>
              <w:left w:val="single" w:sz="4" w:space="0" w:color="auto"/>
              <w:bottom w:val="single" w:sz="4" w:space="0" w:color="auto"/>
              <w:right w:val="single" w:sz="4" w:space="0" w:color="auto"/>
            </w:tcBorders>
          </w:tcPr>
          <w:p w14:paraId="1BB1B034" w14:textId="4C5A442A" w:rsidR="0042440C" w:rsidRPr="00F21E79" w:rsidRDefault="0042440C" w:rsidP="00F21E79">
            <w:pPr>
              <w:spacing w:after="240"/>
              <w:rPr>
                <w:rFonts w:cs="Arial"/>
                <w:szCs w:val="24"/>
              </w:rPr>
            </w:pPr>
            <w:r w:rsidRPr="00F21E79">
              <w:rPr>
                <w:rFonts w:eastAsia="Calibri" w:cs="Arial"/>
                <w:szCs w:val="24"/>
              </w:rPr>
              <w:t xml:space="preserve">Project </w:t>
            </w:r>
            <w:r w:rsidRPr="00F21E79">
              <w:rPr>
                <w:rFonts w:cs="Arial"/>
                <w:szCs w:val="24"/>
              </w:rPr>
              <w:t>Start Date</w:t>
            </w:r>
          </w:p>
        </w:tc>
        <w:tc>
          <w:tcPr>
            <w:tcW w:w="6326" w:type="dxa"/>
            <w:tcBorders>
              <w:top w:val="single" w:sz="4" w:space="0" w:color="auto"/>
              <w:left w:val="single" w:sz="4" w:space="0" w:color="auto"/>
              <w:bottom w:val="single" w:sz="4" w:space="0" w:color="auto"/>
              <w:right w:val="single" w:sz="4" w:space="0" w:color="auto"/>
            </w:tcBorders>
          </w:tcPr>
          <w:p w14:paraId="0AC18539" w14:textId="58A70EA0" w:rsidR="0042440C" w:rsidRPr="007224BE" w:rsidRDefault="00BC3E78" w:rsidP="00F21E79">
            <w:pPr>
              <w:spacing w:after="240"/>
              <w:rPr>
                <w:rFonts w:eastAsia="Calibri" w:cs="Arial"/>
                <w:szCs w:val="24"/>
              </w:rPr>
            </w:pPr>
            <w:r>
              <w:rPr>
                <w:rFonts w:eastAsia="Calibri" w:cs="Arial"/>
                <w:szCs w:val="24"/>
              </w:rPr>
              <w:t>December</w:t>
            </w:r>
            <w:r w:rsidR="006831FF" w:rsidRPr="007224BE">
              <w:rPr>
                <w:rFonts w:eastAsia="Calibri" w:cs="Arial"/>
                <w:szCs w:val="24"/>
              </w:rPr>
              <w:t xml:space="preserve"> </w:t>
            </w:r>
            <w:r w:rsidR="0042440C" w:rsidRPr="007224BE">
              <w:rPr>
                <w:rFonts w:eastAsia="Calibri" w:cs="Arial"/>
                <w:szCs w:val="24"/>
              </w:rPr>
              <w:t>1, 202</w:t>
            </w:r>
            <w:r w:rsidR="00085971" w:rsidRPr="007224BE">
              <w:rPr>
                <w:rFonts w:eastAsia="Calibri" w:cs="Arial"/>
                <w:szCs w:val="24"/>
              </w:rPr>
              <w:t>5</w:t>
            </w:r>
          </w:p>
        </w:tc>
      </w:tr>
    </w:tbl>
    <w:p w14:paraId="6512ED6D" w14:textId="7BFD0D64" w:rsidR="0027204E" w:rsidRPr="00F21E79" w:rsidRDefault="005A1F5D" w:rsidP="005C2B3D">
      <w:pPr>
        <w:spacing w:before="240" w:after="240"/>
        <w:rPr>
          <w:rFonts w:cs="Arial"/>
          <w:szCs w:val="24"/>
        </w:rPr>
      </w:pPr>
      <w:r w:rsidRPr="00F21E79">
        <w:rPr>
          <w:rFonts w:cs="Arial"/>
          <w:szCs w:val="24"/>
        </w:rPr>
        <w:t xml:space="preserve">(*Timelines are subject to change. Please visit the </w:t>
      </w:r>
      <w:r w:rsidRPr="00542602">
        <w:rPr>
          <w:rFonts w:cs="Arial"/>
          <w:szCs w:val="24"/>
        </w:rPr>
        <w:t>2025 CLSD web page</w:t>
      </w:r>
      <w:r w:rsidR="00542602">
        <w:rPr>
          <w:rFonts w:cs="Arial"/>
          <w:szCs w:val="24"/>
        </w:rPr>
        <w:t xml:space="preserve"> at </w:t>
      </w:r>
      <w:hyperlink r:id="rId22" w:tooltip="2025 CLSD web page" w:history="1">
        <w:r w:rsidR="00542602" w:rsidRPr="0026070A">
          <w:rPr>
            <w:rStyle w:val="Hyperlink"/>
            <w:rFonts w:cs="Arial"/>
            <w:szCs w:val="24"/>
          </w:rPr>
          <w:t>https://www.cde.ca.gov/ci/pl/clsd.asp</w:t>
        </w:r>
      </w:hyperlink>
      <w:r w:rsidR="00542602">
        <w:rPr>
          <w:rFonts w:cs="Arial"/>
          <w:szCs w:val="24"/>
        </w:rPr>
        <w:t xml:space="preserve"> </w:t>
      </w:r>
      <w:r w:rsidRPr="00F21E79">
        <w:rPr>
          <w:rFonts w:cs="Arial"/>
          <w:szCs w:val="24"/>
        </w:rPr>
        <w:t>for the most accurate timeline.)</w:t>
      </w:r>
    </w:p>
    <w:p w14:paraId="63FB7402" w14:textId="13FCD20D" w:rsidR="00036D32" w:rsidRPr="00F21E79" w:rsidRDefault="00036D32" w:rsidP="00686127">
      <w:pPr>
        <w:pStyle w:val="Heading3"/>
      </w:pPr>
      <w:bookmarkStart w:id="48" w:name="_Toc200517734"/>
      <w:r w:rsidRPr="00F21E79">
        <w:t>General Provisions and Requirements</w:t>
      </w:r>
      <w:bookmarkEnd w:id="48"/>
    </w:p>
    <w:p w14:paraId="409E56C7" w14:textId="2D3F30F9" w:rsidR="00036D32" w:rsidRPr="00F21E79" w:rsidRDefault="00036D32" w:rsidP="00903263">
      <w:pPr>
        <w:spacing w:after="240"/>
        <w:rPr>
          <w:rFonts w:eastAsia="Calibri" w:cs="Arial"/>
          <w:szCs w:val="24"/>
        </w:rPr>
      </w:pPr>
      <w:r w:rsidRPr="00F21E79">
        <w:rPr>
          <w:rFonts w:cs="Arial"/>
          <w:szCs w:val="24"/>
        </w:rPr>
        <w:t xml:space="preserve">This grant provides funding for an award period beginning </w:t>
      </w:r>
      <w:r w:rsidR="00BC3E78">
        <w:rPr>
          <w:rFonts w:cs="Arial"/>
          <w:szCs w:val="24"/>
        </w:rPr>
        <w:t>December</w:t>
      </w:r>
      <w:r w:rsidR="006831FF" w:rsidRPr="00F21E79">
        <w:rPr>
          <w:rFonts w:cs="Arial"/>
          <w:szCs w:val="24"/>
        </w:rPr>
        <w:t xml:space="preserve"> </w:t>
      </w:r>
      <w:r w:rsidRPr="00F21E79">
        <w:rPr>
          <w:rFonts w:cs="Arial"/>
          <w:szCs w:val="24"/>
        </w:rPr>
        <w:t>1, 20</w:t>
      </w:r>
      <w:r w:rsidR="00787EB8" w:rsidRPr="00F21E79">
        <w:rPr>
          <w:rFonts w:cs="Arial"/>
          <w:szCs w:val="24"/>
        </w:rPr>
        <w:t>2</w:t>
      </w:r>
      <w:r w:rsidR="00085971" w:rsidRPr="00F21E79">
        <w:rPr>
          <w:rFonts w:cs="Arial"/>
          <w:szCs w:val="24"/>
        </w:rPr>
        <w:t>5</w:t>
      </w:r>
      <w:r w:rsidRPr="00F21E79">
        <w:rPr>
          <w:rFonts w:cs="Arial"/>
          <w:szCs w:val="24"/>
        </w:rPr>
        <w:t>, through September 30, 20</w:t>
      </w:r>
      <w:r w:rsidR="00787EB8" w:rsidRPr="00F21E79">
        <w:rPr>
          <w:rFonts w:cs="Arial"/>
          <w:szCs w:val="24"/>
        </w:rPr>
        <w:t>2</w:t>
      </w:r>
      <w:r w:rsidR="00085971" w:rsidRPr="00F21E79">
        <w:rPr>
          <w:rFonts w:cs="Arial"/>
          <w:szCs w:val="24"/>
        </w:rPr>
        <w:t>9</w:t>
      </w:r>
      <w:r w:rsidRPr="00F21E79">
        <w:rPr>
          <w:rFonts w:cs="Arial"/>
          <w:szCs w:val="24"/>
        </w:rPr>
        <w:t xml:space="preserve">. </w:t>
      </w:r>
      <w:r w:rsidRPr="00F21E79">
        <w:rPr>
          <w:rFonts w:eastAsia="Calibri" w:cs="Arial"/>
          <w:szCs w:val="24"/>
        </w:rPr>
        <w:t>The CDE</w:t>
      </w:r>
      <w:r w:rsidR="008D4D6D" w:rsidRPr="00F21E79">
        <w:rPr>
          <w:rFonts w:eastAsia="Calibri" w:cs="Arial"/>
          <w:szCs w:val="24"/>
        </w:rPr>
        <w:t xml:space="preserve"> </w:t>
      </w:r>
      <w:r w:rsidR="00012279" w:rsidRPr="00F21E79">
        <w:rPr>
          <w:rFonts w:eastAsia="Calibri" w:cs="Arial"/>
          <w:szCs w:val="24"/>
        </w:rPr>
        <w:t>may fund</w:t>
      </w:r>
      <w:r w:rsidRPr="00F21E79">
        <w:rPr>
          <w:rFonts w:eastAsia="Calibri" w:cs="Arial"/>
          <w:szCs w:val="24"/>
        </w:rPr>
        <w:t xml:space="preserve"> successful grant applications if the application is well-justified</w:t>
      </w:r>
      <w:r w:rsidR="00CE5E95" w:rsidRPr="00F21E79">
        <w:rPr>
          <w:rFonts w:eastAsia="Calibri" w:cs="Arial"/>
          <w:szCs w:val="24"/>
        </w:rPr>
        <w:t>,</w:t>
      </w:r>
      <w:r w:rsidRPr="00F21E79">
        <w:rPr>
          <w:rFonts w:eastAsia="Calibri" w:cs="Arial"/>
          <w:szCs w:val="24"/>
        </w:rPr>
        <w:t xml:space="preserve"> the budget is realistic and well-supported</w:t>
      </w:r>
      <w:r w:rsidR="00CE5E95" w:rsidRPr="00F21E79">
        <w:rPr>
          <w:rFonts w:eastAsia="Calibri" w:cs="Arial"/>
          <w:szCs w:val="24"/>
        </w:rPr>
        <w:t>, and students across a geographically diverse area will be served</w:t>
      </w:r>
      <w:r w:rsidRPr="00F21E79">
        <w:rPr>
          <w:rFonts w:eastAsia="Calibri" w:cs="Arial"/>
          <w:szCs w:val="24"/>
        </w:rPr>
        <w:t xml:space="preserve">. The CDE also reserves the right to </w:t>
      </w:r>
      <w:proofErr w:type="gramStart"/>
      <w:r w:rsidR="003478BE" w:rsidRPr="00F21E79">
        <w:rPr>
          <w:rFonts w:eastAsia="Calibri" w:cs="Arial"/>
          <w:szCs w:val="24"/>
        </w:rPr>
        <w:t>repost</w:t>
      </w:r>
      <w:proofErr w:type="gramEnd"/>
      <w:r w:rsidR="003478BE" w:rsidRPr="00F21E79">
        <w:rPr>
          <w:rFonts w:eastAsia="Calibri" w:cs="Arial"/>
          <w:szCs w:val="24"/>
        </w:rPr>
        <w:t xml:space="preserve"> the RFA</w:t>
      </w:r>
      <w:r w:rsidRPr="00F21E79">
        <w:rPr>
          <w:rFonts w:eastAsia="Calibri" w:cs="Arial"/>
          <w:szCs w:val="24"/>
        </w:rPr>
        <w:t xml:space="preserve"> if no application submitted meets the requirements of this RFA.</w:t>
      </w:r>
    </w:p>
    <w:p w14:paraId="1573F945" w14:textId="46D38AF1" w:rsidR="00036D32" w:rsidRPr="00F21E79" w:rsidRDefault="00036D32" w:rsidP="00903263">
      <w:pPr>
        <w:spacing w:after="240"/>
        <w:rPr>
          <w:rFonts w:cs="Arial"/>
          <w:szCs w:val="24"/>
        </w:rPr>
      </w:pPr>
      <w:r w:rsidRPr="00F21E79">
        <w:rPr>
          <w:rFonts w:cs="Arial"/>
          <w:szCs w:val="24"/>
        </w:rPr>
        <w:lastRenderedPageBreak/>
        <w:t>Assurances, certifications, terms, and conditions are requirements of applicants and grantees as a condition of receiving funds. The signed grant application submitted to the CDE is a commitment to comply with the assurances, certifications, terms, and conditions associated with the grant, including the supplement</w:t>
      </w:r>
      <w:r w:rsidR="00784D33" w:rsidRPr="00F21E79">
        <w:rPr>
          <w:rFonts w:cs="Arial"/>
          <w:szCs w:val="24"/>
        </w:rPr>
        <w:t>,</w:t>
      </w:r>
      <w:r w:rsidRPr="00F21E79">
        <w:rPr>
          <w:rFonts w:cs="Arial"/>
          <w:szCs w:val="24"/>
        </w:rPr>
        <w:t xml:space="preserve"> not supplant requirement and the equitable participation of private schools. </w:t>
      </w:r>
    </w:p>
    <w:p w14:paraId="4F0265A5" w14:textId="08CA1200" w:rsidR="00631B49" w:rsidRDefault="00036D32" w:rsidP="00903263">
      <w:pPr>
        <w:widowControl/>
        <w:tabs>
          <w:tab w:val="left" w:pos="90"/>
        </w:tabs>
        <w:autoSpaceDE w:val="0"/>
        <w:autoSpaceDN w:val="0"/>
        <w:adjustRightInd w:val="0"/>
        <w:spacing w:after="240"/>
        <w:rPr>
          <w:rFonts w:cs="Arial"/>
          <w:b/>
          <w:bCs/>
          <w:snapToGrid/>
          <w:color w:val="000000"/>
          <w:szCs w:val="24"/>
        </w:rPr>
      </w:pPr>
      <w:r w:rsidRPr="00F21E79">
        <w:rPr>
          <w:rFonts w:cs="Arial"/>
          <w:b/>
          <w:bCs/>
          <w:snapToGrid/>
          <w:color w:val="000000"/>
          <w:szCs w:val="24"/>
        </w:rPr>
        <w:t>Supplement</w:t>
      </w:r>
      <w:r w:rsidR="00784D33" w:rsidRPr="00F21E79">
        <w:rPr>
          <w:rFonts w:cs="Arial"/>
          <w:b/>
          <w:bCs/>
          <w:snapToGrid/>
          <w:color w:val="000000"/>
          <w:szCs w:val="24"/>
        </w:rPr>
        <w:t>,</w:t>
      </w:r>
      <w:r w:rsidRPr="00F21E79">
        <w:rPr>
          <w:rFonts w:cs="Arial"/>
          <w:b/>
          <w:bCs/>
          <w:snapToGrid/>
          <w:color w:val="000000"/>
          <w:szCs w:val="24"/>
        </w:rPr>
        <w:t xml:space="preserve"> Not Supplant Requirement</w:t>
      </w:r>
    </w:p>
    <w:p w14:paraId="1EA0097C" w14:textId="63B01A5C" w:rsidR="00036D32" w:rsidRPr="00F21E79" w:rsidRDefault="00036D32" w:rsidP="00903263">
      <w:pPr>
        <w:widowControl/>
        <w:tabs>
          <w:tab w:val="left" w:pos="90"/>
        </w:tabs>
        <w:autoSpaceDE w:val="0"/>
        <w:autoSpaceDN w:val="0"/>
        <w:adjustRightInd w:val="0"/>
        <w:spacing w:after="240"/>
        <w:rPr>
          <w:rFonts w:cs="Arial"/>
          <w:szCs w:val="24"/>
        </w:rPr>
      </w:pPr>
      <w:r w:rsidRPr="00F21E79">
        <w:rPr>
          <w:rFonts w:cs="Arial"/>
          <w:snapToGrid/>
          <w:color w:val="000000"/>
          <w:szCs w:val="24"/>
        </w:rPr>
        <w:t xml:space="preserve">In considering how to use </w:t>
      </w:r>
      <w:r w:rsidR="00787EB8" w:rsidRPr="00F21E79">
        <w:rPr>
          <w:rFonts w:cs="Arial"/>
          <w:snapToGrid/>
          <w:color w:val="000000"/>
          <w:szCs w:val="24"/>
        </w:rPr>
        <w:t>CLSD</w:t>
      </w:r>
      <w:r w:rsidRPr="00F21E79">
        <w:rPr>
          <w:rFonts w:cs="Arial"/>
          <w:snapToGrid/>
          <w:color w:val="000000"/>
          <w:szCs w:val="24"/>
        </w:rPr>
        <w:t xml:space="preserve"> program funds, </w:t>
      </w:r>
      <w:r w:rsidR="008F5B4C" w:rsidRPr="00F21E79">
        <w:rPr>
          <w:rFonts w:cs="Arial"/>
          <w:snapToGrid/>
          <w:color w:val="000000"/>
          <w:szCs w:val="24"/>
        </w:rPr>
        <w:t xml:space="preserve">COEs </w:t>
      </w:r>
      <w:r w:rsidRPr="00F21E79">
        <w:rPr>
          <w:rFonts w:cs="Arial"/>
          <w:snapToGrid/>
          <w:color w:val="000000"/>
          <w:szCs w:val="24"/>
        </w:rPr>
        <w:t xml:space="preserve">should be mindful that funds may be used only to supplement, and not supplant, funds that would otherwise be available for activities </w:t>
      </w:r>
      <w:r w:rsidR="00345421" w:rsidRPr="00F21E79">
        <w:rPr>
          <w:rFonts w:cs="Arial"/>
          <w:snapToGrid/>
          <w:color w:val="000000"/>
          <w:szCs w:val="24"/>
        </w:rPr>
        <w:t>proposed for</w:t>
      </w:r>
      <w:r w:rsidRPr="00F21E79">
        <w:rPr>
          <w:rFonts w:cs="Arial"/>
          <w:snapToGrid/>
          <w:color w:val="000000"/>
          <w:szCs w:val="24"/>
        </w:rPr>
        <w:t xml:space="preserve"> the </w:t>
      </w:r>
      <w:r w:rsidR="00787EB8" w:rsidRPr="00F21E79">
        <w:rPr>
          <w:rFonts w:cs="Arial"/>
          <w:snapToGrid/>
          <w:color w:val="000000"/>
          <w:szCs w:val="24"/>
        </w:rPr>
        <w:t>CLSD</w:t>
      </w:r>
      <w:r w:rsidR="00B03C53">
        <w:rPr>
          <w:rFonts w:cs="Arial"/>
          <w:snapToGrid/>
          <w:color w:val="000000"/>
          <w:szCs w:val="24"/>
        </w:rPr>
        <w:t xml:space="preserve"> Grant</w:t>
      </w:r>
      <w:r w:rsidRPr="00F21E79">
        <w:rPr>
          <w:rFonts w:cs="Arial"/>
          <w:snapToGrid/>
          <w:color w:val="000000"/>
          <w:szCs w:val="24"/>
        </w:rPr>
        <w:t xml:space="preserve"> </w:t>
      </w:r>
      <w:r w:rsidR="002B0E37" w:rsidRPr="00F21E79">
        <w:rPr>
          <w:rFonts w:cs="Arial"/>
          <w:snapToGrid/>
          <w:color w:val="000000"/>
          <w:szCs w:val="24"/>
        </w:rPr>
        <w:t>P</w:t>
      </w:r>
      <w:r w:rsidRPr="00F21E79">
        <w:rPr>
          <w:rFonts w:cs="Arial"/>
          <w:snapToGrid/>
          <w:color w:val="000000"/>
          <w:szCs w:val="24"/>
        </w:rPr>
        <w:t xml:space="preserve">rogram. This means that, in general, </w:t>
      </w:r>
      <w:r w:rsidR="008F5B4C" w:rsidRPr="00F21E79">
        <w:rPr>
          <w:rFonts w:cs="Arial"/>
          <w:snapToGrid/>
          <w:color w:val="000000"/>
          <w:szCs w:val="24"/>
        </w:rPr>
        <w:t xml:space="preserve">COEs </w:t>
      </w:r>
      <w:r w:rsidRPr="00F21E79">
        <w:rPr>
          <w:rFonts w:cs="Arial"/>
          <w:snapToGrid/>
          <w:color w:val="000000"/>
          <w:szCs w:val="24"/>
        </w:rPr>
        <w:t xml:space="preserve">may not use </w:t>
      </w:r>
      <w:r w:rsidR="00787EB8" w:rsidRPr="00F21E79">
        <w:rPr>
          <w:rFonts w:cs="Arial"/>
          <w:snapToGrid/>
          <w:color w:val="000000"/>
          <w:szCs w:val="24"/>
        </w:rPr>
        <w:t>CLSD</w:t>
      </w:r>
      <w:r w:rsidRPr="00F21E79">
        <w:rPr>
          <w:rFonts w:cs="Arial"/>
          <w:snapToGrid/>
          <w:color w:val="000000"/>
          <w:szCs w:val="24"/>
        </w:rPr>
        <w:t xml:space="preserve"> program funds for the cost of activities if the cost of those activities would have otherwise been paid with</w:t>
      </w:r>
      <w:r w:rsidR="008D4D6D" w:rsidRPr="00F21E79">
        <w:rPr>
          <w:rFonts w:cs="Arial"/>
          <w:snapToGrid/>
          <w:color w:val="000000"/>
          <w:szCs w:val="24"/>
        </w:rPr>
        <w:t xml:space="preserve"> federal,</w:t>
      </w:r>
      <w:r w:rsidRPr="00F21E79">
        <w:rPr>
          <w:rFonts w:cs="Arial"/>
          <w:snapToGrid/>
          <w:color w:val="000000"/>
          <w:szCs w:val="24"/>
        </w:rPr>
        <w:t xml:space="preserve"> state</w:t>
      </w:r>
      <w:r w:rsidR="008D4D6D" w:rsidRPr="00F21E79">
        <w:rPr>
          <w:rFonts w:cs="Arial"/>
          <w:snapToGrid/>
          <w:color w:val="000000"/>
          <w:szCs w:val="24"/>
        </w:rPr>
        <w:t>,</w:t>
      </w:r>
      <w:r w:rsidRPr="00F21E79">
        <w:rPr>
          <w:rFonts w:cs="Arial"/>
          <w:snapToGrid/>
          <w:color w:val="000000"/>
          <w:szCs w:val="24"/>
        </w:rPr>
        <w:t xml:space="preserve"> or local funds in the absence of </w:t>
      </w:r>
      <w:r w:rsidR="00787EB8" w:rsidRPr="00F21E79">
        <w:rPr>
          <w:rFonts w:cs="Arial"/>
          <w:snapToGrid/>
          <w:color w:val="000000"/>
          <w:szCs w:val="24"/>
        </w:rPr>
        <w:t>CLSD</w:t>
      </w:r>
      <w:r w:rsidRPr="00F21E79">
        <w:rPr>
          <w:rFonts w:cs="Arial"/>
          <w:snapToGrid/>
          <w:color w:val="000000"/>
          <w:szCs w:val="24"/>
        </w:rPr>
        <w:t xml:space="preserve"> program funds.</w:t>
      </w:r>
    </w:p>
    <w:p w14:paraId="7C98A738" w14:textId="77777777" w:rsidR="00036D32" w:rsidRPr="00F21E79" w:rsidRDefault="00036D32" w:rsidP="00686127">
      <w:pPr>
        <w:pStyle w:val="Heading3"/>
      </w:pPr>
      <w:bookmarkStart w:id="49" w:name="_Toc200517735"/>
      <w:bookmarkStart w:id="50" w:name="_Hlk69377784"/>
      <w:r w:rsidRPr="00F21E79">
        <w:t>Grant Award Assurances and Certifications</w:t>
      </w:r>
      <w:bookmarkEnd w:id="49"/>
    </w:p>
    <w:p w14:paraId="075412FF" w14:textId="5CF4D68B" w:rsidR="00036D32" w:rsidRPr="00F21E79" w:rsidRDefault="00B63A31" w:rsidP="00D64E83">
      <w:pPr>
        <w:tabs>
          <w:tab w:val="left" w:pos="1080"/>
        </w:tabs>
        <w:spacing w:after="240"/>
        <w:rPr>
          <w:rFonts w:cs="Arial"/>
          <w:szCs w:val="24"/>
        </w:rPr>
      </w:pPr>
      <w:bookmarkStart w:id="51" w:name="_Hlk69375148"/>
      <w:bookmarkEnd w:id="50"/>
      <w:r w:rsidRPr="00F21E79">
        <w:rPr>
          <w:rFonts w:cs="Arial"/>
          <w:color w:val="000000" w:themeColor="text1"/>
          <w:szCs w:val="24"/>
        </w:rPr>
        <w:t xml:space="preserve">Grant </w:t>
      </w:r>
      <w:r w:rsidR="00072697">
        <w:rPr>
          <w:rFonts w:cs="Arial"/>
          <w:color w:val="000000" w:themeColor="text1"/>
          <w:szCs w:val="24"/>
        </w:rPr>
        <w:t>A</w:t>
      </w:r>
      <w:r w:rsidRPr="00F21E79">
        <w:rPr>
          <w:rFonts w:cs="Arial"/>
          <w:color w:val="000000" w:themeColor="text1"/>
          <w:szCs w:val="24"/>
        </w:rPr>
        <w:t>ward Assurances and Certifications</w:t>
      </w:r>
      <w:r w:rsidR="006060E1" w:rsidRPr="00F21E79">
        <w:rPr>
          <w:rFonts w:cs="Arial"/>
          <w:color w:val="000000" w:themeColor="text1"/>
          <w:szCs w:val="24"/>
        </w:rPr>
        <w:t xml:space="preserve"> are r</w:t>
      </w:r>
      <w:r w:rsidR="003C5B4D" w:rsidRPr="00F21E79">
        <w:rPr>
          <w:rFonts w:cs="Arial"/>
          <w:color w:val="000000" w:themeColor="text1"/>
          <w:szCs w:val="24"/>
        </w:rPr>
        <w:t>equired of applicants and grantees as a condition of receiving funds. Applicants do not need to sign and return the general assurances and certification with the application; instead, they must download them and keep them on file to be available for compliance reviews, complaint investigations, or audits.</w:t>
      </w:r>
      <w:r w:rsidR="00036D32" w:rsidRPr="00F21E79">
        <w:rPr>
          <w:rFonts w:cs="Arial"/>
          <w:szCs w:val="24"/>
        </w:rPr>
        <w:t xml:space="preserve"> Applicants must keep a copy on file and </w:t>
      </w:r>
      <w:proofErr w:type="gramStart"/>
      <w:r w:rsidR="00036D32" w:rsidRPr="00F21E79">
        <w:rPr>
          <w:rFonts w:cs="Arial"/>
          <w:szCs w:val="24"/>
        </w:rPr>
        <w:t>available</w:t>
      </w:r>
      <w:proofErr w:type="gramEnd"/>
      <w:r w:rsidR="00036D32" w:rsidRPr="00F21E79">
        <w:rPr>
          <w:rFonts w:cs="Arial"/>
          <w:szCs w:val="24"/>
        </w:rPr>
        <w:t xml:space="preserve"> for compliance reviews, complaint investigations, and audits. </w:t>
      </w:r>
    </w:p>
    <w:p w14:paraId="3F6979A8" w14:textId="31337F8A" w:rsidR="00036D32" w:rsidRPr="00F21E79" w:rsidRDefault="00036D32" w:rsidP="00D64E83">
      <w:pPr>
        <w:spacing w:after="240"/>
        <w:rPr>
          <w:rFonts w:cs="Arial"/>
          <w:szCs w:val="24"/>
        </w:rPr>
      </w:pPr>
      <w:r w:rsidRPr="00F21E79">
        <w:rPr>
          <w:rFonts w:cs="Arial"/>
          <w:szCs w:val="24"/>
        </w:rPr>
        <w:t xml:space="preserve">Each of the </w:t>
      </w:r>
      <w:r w:rsidRPr="00F21E79">
        <w:rPr>
          <w:rFonts w:cs="Arial"/>
          <w:b/>
          <w:szCs w:val="24"/>
        </w:rPr>
        <w:t>required assurances and certifications</w:t>
      </w:r>
      <w:r w:rsidRPr="00F21E79">
        <w:rPr>
          <w:rFonts w:cs="Arial"/>
          <w:szCs w:val="24"/>
        </w:rPr>
        <w:t xml:space="preserve"> listed below should be downloaded from the supplied CDE web pages and signed copies shall </w:t>
      </w:r>
      <w:r w:rsidR="00853064" w:rsidRPr="00F21E79">
        <w:rPr>
          <w:rFonts w:cs="Arial"/>
          <w:szCs w:val="24"/>
        </w:rPr>
        <w:t xml:space="preserve">be </w:t>
      </w:r>
      <w:r w:rsidR="00853064" w:rsidRPr="00F21E79">
        <w:rPr>
          <w:rFonts w:cs="Arial"/>
          <w:color w:val="000000"/>
          <w:szCs w:val="24"/>
        </w:rPr>
        <w:t>kept on file</w:t>
      </w:r>
      <w:r w:rsidRPr="00F21E79">
        <w:rPr>
          <w:rFonts w:cs="Arial"/>
          <w:szCs w:val="24"/>
        </w:rPr>
        <w:t xml:space="preserve">. </w:t>
      </w:r>
    </w:p>
    <w:p w14:paraId="36402871" w14:textId="419551D9" w:rsidR="00ED7E6A" w:rsidRPr="00F21E79" w:rsidRDefault="00036D32" w:rsidP="00D64E83">
      <w:pPr>
        <w:numPr>
          <w:ilvl w:val="0"/>
          <w:numId w:val="6"/>
        </w:numPr>
        <w:spacing w:after="240"/>
        <w:ind w:left="720"/>
        <w:rPr>
          <w:rFonts w:cs="Arial"/>
          <w:szCs w:val="24"/>
        </w:rPr>
      </w:pPr>
      <w:bookmarkStart w:id="52" w:name="_Hlk201044028"/>
      <w:bookmarkEnd w:id="51"/>
      <w:r w:rsidRPr="00542602">
        <w:rPr>
          <w:rFonts w:cs="Arial"/>
          <w:szCs w:val="24"/>
        </w:rPr>
        <w:t>Drug-Free Workplace, CDE-100DF</w:t>
      </w:r>
      <w:r w:rsidR="00542602">
        <w:rPr>
          <w:rFonts w:cs="Arial"/>
          <w:szCs w:val="24"/>
        </w:rPr>
        <w:t xml:space="preserve"> (</w:t>
      </w:r>
      <w:hyperlink r:id="rId23" w:tooltip="Drug-Free Workplace, CDE-100DF " w:history="1">
        <w:r w:rsidR="00542602" w:rsidRPr="0026070A">
          <w:rPr>
            <w:rStyle w:val="Hyperlink"/>
            <w:rFonts w:cs="Arial"/>
            <w:szCs w:val="24"/>
          </w:rPr>
          <w:t>https://www.cdss.ca.gov/child-care-and-nutrition/finance-grants/funding-profile/funding-tools-materials/drug-free-workplace-funding-tools-materials</w:t>
        </w:r>
      </w:hyperlink>
      <w:r w:rsidR="00542602">
        <w:rPr>
          <w:rFonts w:cs="Arial"/>
          <w:szCs w:val="24"/>
        </w:rPr>
        <w:t xml:space="preserve">) </w:t>
      </w:r>
    </w:p>
    <w:p w14:paraId="3EEB1408" w14:textId="04F72F2F" w:rsidR="001C106B" w:rsidRPr="00F21E79" w:rsidRDefault="00036D32" w:rsidP="00D64E83">
      <w:pPr>
        <w:numPr>
          <w:ilvl w:val="0"/>
          <w:numId w:val="6"/>
        </w:numPr>
        <w:spacing w:after="240"/>
        <w:ind w:left="720"/>
        <w:rPr>
          <w:rFonts w:cs="Arial"/>
          <w:szCs w:val="24"/>
        </w:rPr>
      </w:pPr>
      <w:r w:rsidRPr="00542602">
        <w:rPr>
          <w:rFonts w:cs="Arial"/>
          <w:szCs w:val="24"/>
        </w:rPr>
        <w:t>Lobbying, ED 80-0013</w:t>
      </w:r>
      <w:r w:rsidR="00542602">
        <w:t xml:space="preserve"> (</w:t>
      </w:r>
      <w:hyperlink r:id="rId24" w:tooltip="Lobbying, ED 80-0013" w:history="1">
        <w:r w:rsidR="00542602" w:rsidRPr="0026070A">
          <w:rPr>
            <w:rStyle w:val="Hyperlink"/>
          </w:rPr>
          <w:t>https://www.ed.gov/media/document/ed80-013pdf-46342.pdf</w:t>
        </w:r>
      </w:hyperlink>
      <w:r w:rsidR="00542602">
        <w:t xml:space="preserve">) </w:t>
      </w:r>
    </w:p>
    <w:p w14:paraId="4A2D624A" w14:textId="00D9A7E2" w:rsidR="00846C27" w:rsidRPr="00F21E79" w:rsidRDefault="00036D32" w:rsidP="00D64E83">
      <w:pPr>
        <w:numPr>
          <w:ilvl w:val="0"/>
          <w:numId w:val="6"/>
        </w:numPr>
        <w:spacing w:after="240"/>
        <w:ind w:left="720"/>
        <w:rPr>
          <w:rFonts w:cs="Arial"/>
          <w:szCs w:val="24"/>
        </w:rPr>
      </w:pPr>
      <w:r w:rsidRPr="00542602">
        <w:rPr>
          <w:rFonts w:cs="Arial"/>
          <w:szCs w:val="24"/>
        </w:rPr>
        <w:t>General Assurances, CDE-100A</w:t>
      </w:r>
      <w:r w:rsidR="00542602">
        <w:t xml:space="preserve"> (</w:t>
      </w:r>
      <w:hyperlink r:id="rId25" w:tooltip="General Assurances, CDE-100A" w:history="1">
        <w:r w:rsidR="00542602" w:rsidRPr="0026070A">
          <w:rPr>
            <w:rStyle w:val="Hyperlink"/>
          </w:rPr>
          <w:t>https://www.cde.ca.gov/fg/fo/fm/generalassurances2024-25.asp</w:t>
        </w:r>
      </w:hyperlink>
      <w:r w:rsidR="00542602">
        <w:t xml:space="preserve">) </w:t>
      </w:r>
    </w:p>
    <w:bookmarkEnd w:id="52"/>
    <w:p w14:paraId="39871701" w14:textId="169214DA" w:rsidR="00036D32" w:rsidRPr="00F21E79" w:rsidRDefault="00F95CC5" w:rsidP="00D64E83">
      <w:pPr>
        <w:numPr>
          <w:ilvl w:val="0"/>
          <w:numId w:val="6"/>
        </w:numPr>
        <w:spacing w:after="240"/>
        <w:ind w:left="720"/>
        <w:rPr>
          <w:rFonts w:cs="Arial"/>
          <w:szCs w:val="24"/>
        </w:rPr>
      </w:pPr>
      <w:r w:rsidRPr="00F21E79">
        <w:rPr>
          <w:rFonts w:cs="Arial"/>
          <w:szCs w:val="24"/>
        </w:rPr>
        <w:t xml:space="preserve">2025 </w:t>
      </w:r>
      <w:r w:rsidR="00826793" w:rsidRPr="00F21E79">
        <w:rPr>
          <w:rFonts w:cs="Arial"/>
          <w:szCs w:val="24"/>
        </w:rPr>
        <w:t>CLSD</w:t>
      </w:r>
      <w:r w:rsidR="00036D32" w:rsidRPr="00F21E79">
        <w:rPr>
          <w:rFonts w:cs="Arial"/>
          <w:szCs w:val="24"/>
        </w:rPr>
        <w:t xml:space="preserve"> Statement of Assurances (See Form C)</w:t>
      </w:r>
      <w:r w:rsidR="00033723">
        <w:rPr>
          <w:rFonts w:cs="Arial"/>
          <w:szCs w:val="24"/>
        </w:rPr>
        <w:t xml:space="preserve"> (</w:t>
      </w:r>
      <w:hyperlink r:id="rId26" w:tooltip="CLSD Statement of Assurances Form C" w:history="1">
        <w:r w:rsidR="00B044F2" w:rsidRPr="00F22973">
          <w:rPr>
            <w:rStyle w:val="Hyperlink"/>
          </w:rPr>
          <w:t>https://www.cde.ca.gov/fg/fo/r12/documents/clsd25formc.docx</w:t>
        </w:r>
      </w:hyperlink>
      <w:r w:rsidR="00033723">
        <w:rPr>
          <w:rFonts w:cs="Arial"/>
          <w:szCs w:val="24"/>
        </w:rPr>
        <w:t xml:space="preserve">) </w:t>
      </w:r>
    </w:p>
    <w:p w14:paraId="0E8A5A62" w14:textId="77777777" w:rsidR="00036D32" w:rsidRPr="00F21E79" w:rsidRDefault="00036D32" w:rsidP="00686127">
      <w:pPr>
        <w:pStyle w:val="Heading3"/>
      </w:pPr>
      <w:bookmarkStart w:id="53" w:name="_Toc200517736"/>
      <w:r w:rsidRPr="00F21E79">
        <w:t>Grant Terms and Conditions</w:t>
      </w:r>
      <w:bookmarkEnd w:id="53"/>
    </w:p>
    <w:p w14:paraId="6CBA0CFC" w14:textId="6BF53CF9" w:rsidR="00036D32" w:rsidRPr="00F21E79" w:rsidRDefault="00036D32" w:rsidP="00CE426B">
      <w:pPr>
        <w:autoSpaceDE w:val="0"/>
        <w:autoSpaceDN w:val="0"/>
        <w:adjustRightInd w:val="0"/>
        <w:spacing w:after="240"/>
        <w:rPr>
          <w:rFonts w:cs="Arial"/>
          <w:szCs w:val="24"/>
        </w:rPr>
      </w:pPr>
      <w:r w:rsidRPr="00F21E79">
        <w:rPr>
          <w:rFonts w:cs="Arial"/>
          <w:szCs w:val="24"/>
        </w:rPr>
        <w:t>The 20</w:t>
      </w:r>
      <w:r w:rsidR="00826793" w:rsidRPr="00F21E79">
        <w:rPr>
          <w:rFonts w:cs="Arial"/>
          <w:szCs w:val="24"/>
        </w:rPr>
        <w:t>2</w:t>
      </w:r>
      <w:r w:rsidR="00C362EA">
        <w:rPr>
          <w:rFonts w:cs="Arial"/>
          <w:szCs w:val="24"/>
        </w:rPr>
        <w:t>5</w:t>
      </w:r>
      <w:r w:rsidRPr="00F21E79">
        <w:rPr>
          <w:rFonts w:cs="Arial"/>
          <w:szCs w:val="24"/>
        </w:rPr>
        <w:t xml:space="preserve"> </w:t>
      </w:r>
      <w:r w:rsidR="00826793" w:rsidRPr="00F21E79">
        <w:rPr>
          <w:rFonts w:cs="Arial"/>
          <w:szCs w:val="24"/>
        </w:rPr>
        <w:t>CLSD</w:t>
      </w:r>
      <w:r w:rsidRPr="00F21E79">
        <w:rPr>
          <w:rFonts w:cs="Arial"/>
          <w:szCs w:val="24"/>
        </w:rPr>
        <w:t xml:space="preserve"> </w:t>
      </w:r>
      <w:r w:rsidR="00215AFC" w:rsidRPr="00F21E79">
        <w:rPr>
          <w:rFonts w:cs="Arial"/>
          <w:szCs w:val="24"/>
        </w:rPr>
        <w:t>G</w:t>
      </w:r>
      <w:r w:rsidRPr="00F21E79">
        <w:rPr>
          <w:rFonts w:cs="Arial"/>
          <w:szCs w:val="24"/>
        </w:rPr>
        <w:t xml:space="preserve">rant </w:t>
      </w:r>
      <w:r w:rsidR="00215AFC" w:rsidRPr="00F21E79">
        <w:rPr>
          <w:rFonts w:cs="Arial"/>
          <w:szCs w:val="24"/>
        </w:rPr>
        <w:t>A</w:t>
      </w:r>
      <w:r w:rsidRPr="00F21E79">
        <w:rPr>
          <w:rFonts w:cs="Arial"/>
          <w:szCs w:val="24"/>
        </w:rPr>
        <w:t xml:space="preserve">ward </w:t>
      </w:r>
      <w:r w:rsidR="00215AFC" w:rsidRPr="00F21E79">
        <w:rPr>
          <w:rFonts w:cs="Arial"/>
          <w:szCs w:val="24"/>
        </w:rPr>
        <w:t>N</w:t>
      </w:r>
      <w:r w:rsidRPr="00F21E79">
        <w:rPr>
          <w:rFonts w:cs="Arial"/>
          <w:szCs w:val="24"/>
        </w:rPr>
        <w:t xml:space="preserve">otification, also referred to as the AO-400, will be signed by the State Superintendent of Public Instruction and sent to each awardee before the beginning of the grant’s performance period. The AO-400 is the official document signed by the authorized official stating the amount and the terms and conditions of an </w:t>
      </w:r>
      <w:r w:rsidRPr="00F21E79">
        <w:rPr>
          <w:rFonts w:cs="Arial"/>
          <w:szCs w:val="24"/>
        </w:rPr>
        <w:lastRenderedPageBreak/>
        <w:t xml:space="preserve">award for a discretionary grant. The AO-400 must be </w:t>
      </w:r>
      <w:r w:rsidR="00C04E42" w:rsidRPr="00F21E79">
        <w:rPr>
          <w:rFonts w:cs="Arial"/>
          <w:szCs w:val="24"/>
        </w:rPr>
        <w:t xml:space="preserve">electronically </w:t>
      </w:r>
      <w:r w:rsidRPr="00F21E79">
        <w:rPr>
          <w:rFonts w:cs="Arial"/>
          <w:szCs w:val="24"/>
        </w:rPr>
        <w:t xml:space="preserve">signed by the authorized agent and returned to the CDE. </w:t>
      </w:r>
    </w:p>
    <w:p w14:paraId="3890FFE8" w14:textId="07F82729" w:rsidR="00036D32" w:rsidRPr="00F21E79" w:rsidRDefault="00036D32" w:rsidP="00CE426B">
      <w:pPr>
        <w:spacing w:after="240"/>
        <w:rPr>
          <w:rFonts w:cs="Arial"/>
          <w:szCs w:val="24"/>
        </w:rPr>
      </w:pPr>
      <w:r w:rsidRPr="00F21E79">
        <w:rPr>
          <w:rFonts w:cs="Arial"/>
          <w:szCs w:val="24"/>
        </w:rPr>
        <w:t>All funds must be expended within the dates designated and for not more than the maximum amount indicated on the AO-400. Encumbrances may be made at any time after the beginning date of the grant stated on the AO-400. All funds must be expended or legally obligated by September 30, 20</w:t>
      </w:r>
      <w:r w:rsidR="00826793" w:rsidRPr="00F21E79">
        <w:rPr>
          <w:rFonts w:cs="Arial"/>
          <w:szCs w:val="24"/>
        </w:rPr>
        <w:t>2</w:t>
      </w:r>
      <w:r w:rsidR="00BD3144" w:rsidRPr="00F21E79">
        <w:rPr>
          <w:rFonts w:cs="Arial"/>
          <w:szCs w:val="24"/>
        </w:rPr>
        <w:t>9</w:t>
      </w:r>
      <w:r w:rsidRPr="00F21E79">
        <w:rPr>
          <w:rFonts w:cs="Arial"/>
          <w:szCs w:val="24"/>
        </w:rPr>
        <w:t xml:space="preserve">. </w:t>
      </w:r>
    </w:p>
    <w:p w14:paraId="382A533C" w14:textId="77777777" w:rsidR="002F5592" w:rsidRPr="00F21E79" w:rsidRDefault="002F5592" w:rsidP="00CE426B">
      <w:pPr>
        <w:spacing w:after="240"/>
        <w:rPr>
          <w:rFonts w:cs="Arial"/>
          <w:szCs w:val="24"/>
        </w:rPr>
      </w:pPr>
      <w:r w:rsidRPr="00F21E79">
        <w:rPr>
          <w:rFonts w:cs="Arial"/>
          <w:szCs w:val="24"/>
        </w:rPr>
        <w:t xml:space="preserve">The budget should detail four years of implementation showing how the grant will be used to meet the expected project outcomes. Proposed expenditures must demonstrate appropriate use of federal funds. If budget revisions are needed after the funding is awarded, the grantee must request approval from the CDE by submitting a revised budget and an explanation for each change. </w:t>
      </w:r>
      <w:r w:rsidRPr="00F21E79">
        <w:rPr>
          <w:rFonts w:cs="Arial"/>
          <w:snapToGrid/>
          <w:szCs w:val="24"/>
        </w:rPr>
        <w:t xml:space="preserve">To request </w:t>
      </w:r>
      <w:proofErr w:type="gramStart"/>
      <w:r w:rsidRPr="00F21E79">
        <w:rPr>
          <w:rFonts w:cs="Arial"/>
          <w:snapToGrid/>
          <w:szCs w:val="24"/>
        </w:rPr>
        <w:t>a budget</w:t>
      </w:r>
      <w:proofErr w:type="gramEnd"/>
      <w:r w:rsidRPr="00F21E79">
        <w:rPr>
          <w:rFonts w:cs="Arial"/>
          <w:snapToGrid/>
          <w:szCs w:val="24"/>
        </w:rPr>
        <w:t xml:space="preserve"> revision, the project </w:t>
      </w:r>
      <w:r w:rsidRPr="00F21E79">
        <w:rPr>
          <w:rFonts w:cs="Arial"/>
          <w:szCs w:val="24"/>
        </w:rPr>
        <w:t>must email a request to the CDE that includes a brief explanation for the revision and attach a revised budget.</w:t>
      </w:r>
    </w:p>
    <w:p w14:paraId="4FAAFE50" w14:textId="21DAECEC" w:rsidR="00036D32" w:rsidRPr="00F21E79" w:rsidRDefault="00BD3144" w:rsidP="00CE426B">
      <w:pPr>
        <w:spacing w:after="240"/>
        <w:rPr>
          <w:rFonts w:cs="Arial"/>
          <w:snapToGrid/>
          <w:szCs w:val="24"/>
        </w:rPr>
      </w:pPr>
      <w:r w:rsidRPr="00F21E79">
        <w:rPr>
          <w:rFonts w:cs="Arial"/>
          <w:szCs w:val="24"/>
        </w:rPr>
        <w:t xml:space="preserve">Applicants will submit their agency’s </w:t>
      </w:r>
      <w:r w:rsidRPr="00542602">
        <w:rPr>
          <w:rFonts w:cs="Arial"/>
          <w:szCs w:val="24"/>
        </w:rPr>
        <w:t>Unique Entity Identification (UEI)</w:t>
      </w:r>
      <w:r w:rsidRPr="00F21E79">
        <w:rPr>
          <w:rFonts w:cs="Arial"/>
          <w:szCs w:val="24"/>
        </w:rPr>
        <w:t xml:space="preserve"> number, which replaces the </w:t>
      </w:r>
      <w:r w:rsidRPr="00F21E79">
        <w:rPr>
          <w:rFonts w:cs="Arial"/>
          <w:bCs/>
          <w:color w:val="252525"/>
          <w:szCs w:val="24"/>
          <w:shd w:val="clear" w:color="auto" w:fill="FFFFFF"/>
        </w:rPr>
        <w:t>Data Universal Numbering System</w:t>
      </w:r>
      <w:r w:rsidRPr="00F21E79">
        <w:rPr>
          <w:rFonts w:cs="Arial"/>
          <w:color w:val="000000"/>
          <w:szCs w:val="24"/>
        </w:rPr>
        <w:t xml:space="preserve"> number as a part of their application.</w:t>
      </w:r>
      <w:r w:rsidR="00542602">
        <w:rPr>
          <w:rFonts w:cs="Arial"/>
          <w:color w:val="000000"/>
          <w:szCs w:val="24"/>
        </w:rPr>
        <w:t xml:space="preserve"> </w:t>
      </w:r>
      <w:r w:rsidR="002252F4">
        <w:rPr>
          <w:rFonts w:cs="Arial"/>
          <w:color w:val="000000"/>
          <w:szCs w:val="24"/>
        </w:rPr>
        <w:t>The</w:t>
      </w:r>
      <w:r w:rsidR="00542602">
        <w:rPr>
          <w:rFonts w:cs="Arial"/>
          <w:color w:val="000000"/>
          <w:szCs w:val="24"/>
        </w:rPr>
        <w:t xml:space="preserve"> UEI can be found at </w:t>
      </w:r>
      <w:hyperlink r:id="rId27" w:tooltip="Unique Entity Identification (UEI)" w:history="1">
        <w:r w:rsidR="00542602" w:rsidRPr="0026070A">
          <w:rPr>
            <w:rStyle w:val="Hyperlink"/>
            <w:rFonts w:cs="Arial"/>
            <w:szCs w:val="24"/>
          </w:rPr>
          <w:t>https://sam.gov/</w:t>
        </w:r>
      </w:hyperlink>
      <w:r w:rsidR="00542602">
        <w:rPr>
          <w:rFonts w:cs="Arial"/>
          <w:color w:val="000000"/>
          <w:szCs w:val="24"/>
        </w:rPr>
        <w:t xml:space="preserve">.  </w:t>
      </w:r>
    </w:p>
    <w:p w14:paraId="77276EA6" w14:textId="79004A70" w:rsidR="00E96B0E" w:rsidRPr="00F21E79" w:rsidRDefault="00036D32" w:rsidP="00DE29F8">
      <w:pPr>
        <w:pStyle w:val="Heading4"/>
        <w:spacing w:before="480" w:after="240"/>
        <w:rPr>
          <w:rFonts w:cs="Arial"/>
          <w:snapToGrid/>
          <w:szCs w:val="24"/>
        </w:rPr>
      </w:pPr>
      <w:r w:rsidRPr="00F21E79">
        <w:rPr>
          <w:rFonts w:cs="Arial"/>
          <w:snapToGrid/>
          <w:szCs w:val="24"/>
        </w:rPr>
        <w:t xml:space="preserve">Federal Program Funding Considerations </w:t>
      </w:r>
    </w:p>
    <w:p w14:paraId="6DEB1C1D" w14:textId="53E44492" w:rsidR="00036D32" w:rsidRPr="00F21E79" w:rsidRDefault="00036D32" w:rsidP="00901C53">
      <w:pPr>
        <w:widowControl/>
        <w:suppressAutoHyphens/>
        <w:spacing w:after="240"/>
        <w:rPr>
          <w:rFonts w:cs="Arial"/>
          <w:szCs w:val="24"/>
        </w:rPr>
      </w:pPr>
      <w:r w:rsidRPr="00F21E79">
        <w:rPr>
          <w:rFonts w:cs="Arial"/>
          <w:snapToGrid/>
          <w:color w:val="000000"/>
          <w:szCs w:val="24"/>
        </w:rPr>
        <w:t>In accordance with the Cash Management Improvement Act, disbursements</w:t>
      </w:r>
      <w:r w:rsidR="00E96B0E" w:rsidRPr="00F21E79">
        <w:rPr>
          <w:rFonts w:cs="Arial"/>
          <w:snapToGrid/>
          <w:color w:val="000000"/>
          <w:szCs w:val="24"/>
        </w:rPr>
        <w:t xml:space="preserve"> </w:t>
      </w:r>
      <w:r w:rsidRPr="00F21E79">
        <w:rPr>
          <w:rFonts w:cs="Arial"/>
          <w:snapToGrid/>
          <w:color w:val="000000"/>
          <w:szCs w:val="24"/>
        </w:rPr>
        <w:t xml:space="preserve">of federal funds must be limited to the minimum amounts needed and must be timed to the actual, immediate cash requirements of the grantee in carrying out the project. In other words, funding should be provided as close as possible to the actual disbursement of funds for the direct project costs by the grantee. The CDE is responsible for ensuring that grantees do not accrue federal funds </w:t>
      </w:r>
      <w:proofErr w:type="gramStart"/>
      <w:r w:rsidRPr="00F21E79">
        <w:rPr>
          <w:rFonts w:cs="Arial"/>
          <w:snapToGrid/>
          <w:color w:val="000000"/>
          <w:szCs w:val="24"/>
        </w:rPr>
        <w:t>in excess of</w:t>
      </w:r>
      <w:proofErr w:type="gramEnd"/>
      <w:r w:rsidRPr="00F21E79">
        <w:rPr>
          <w:rFonts w:cs="Arial"/>
          <w:snapToGrid/>
          <w:color w:val="000000"/>
          <w:szCs w:val="24"/>
        </w:rPr>
        <w:t xml:space="preserve"> immediate needs. </w:t>
      </w:r>
      <w:r w:rsidRPr="00F21E79">
        <w:rPr>
          <w:rFonts w:cs="Arial"/>
          <w:color w:val="000000"/>
          <w:szCs w:val="24"/>
          <w:shd w:val="clear" w:color="auto" w:fill="FFFFFF"/>
        </w:rPr>
        <w:t>CDE federal program grantees are required to report and remit interest to the CDE at least quarterly. Although grantees are allowed to keep interest amounts up to $500 per year for administrative purposes, the $500 is in total for all federal programs, not for each federal program. </w:t>
      </w:r>
    </w:p>
    <w:p w14:paraId="6FA26CFC" w14:textId="77777777" w:rsidR="00036D32" w:rsidRPr="00F21E79" w:rsidRDefault="00036D32" w:rsidP="00DE29F8">
      <w:pPr>
        <w:pStyle w:val="Heading4"/>
        <w:spacing w:before="480" w:after="240"/>
        <w:rPr>
          <w:rFonts w:cs="Arial"/>
          <w:szCs w:val="24"/>
        </w:rPr>
      </w:pPr>
      <w:r w:rsidRPr="00F21E79">
        <w:rPr>
          <w:rFonts w:cs="Arial"/>
          <w:szCs w:val="24"/>
        </w:rPr>
        <w:t>Allowable Expenditures</w:t>
      </w:r>
    </w:p>
    <w:p w14:paraId="62FF6708" w14:textId="60F70257" w:rsidR="009B4471" w:rsidRPr="00F21E79" w:rsidRDefault="009B4471" w:rsidP="00901C53">
      <w:pPr>
        <w:spacing w:after="240"/>
        <w:rPr>
          <w:rFonts w:cs="Arial"/>
          <w:szCs w:val="24"/>
        </w:rPr>
      </w:pPr>
      <w:r w:rsidRPr="00F21E79">
        <w:rPr>
          <w:rFonts w:cs="Arial"/>
          <w:szCs w:val="24"/>
        </w:rPr>
        <w:t>Budgets for the use of grant funds will be reviewed and scored as part of the application process. Items deemed non-allowable, excessive, or inappropriate will be eliminated and the budget adjusted accordingly. Budgets that include non-allowable, excessive, or inappropriate items will receive a lower score.</w:t>
      </w:r>
    </w:p>
    <w:p w14:paraId="25D6A5BB" w14:textId="19311F91" w:rsidR="00B702A9" w:rsidRPr="00F21E79" w:rsidRDefault="00B702A9" w:rsidP="00686127">
      <w:pPr>
        <w:pStyle w:val="Heading3"/>
      </w:pPr>
      <w:bookmarkStart w:id="54" w:name="_Toc69390973"/>
      <w:bookmarkStart w:id="55" w:name="_Toc200517737"/>
      <w:r w:rsidRPr="00F21E79">
        <w:lastRenderedPageBreak/>
        <w:t>Funding</w:t>
      </w:r>
      <w:bookmarkEnd w:id="54"/>
      <w:bookmarkEnd w:id="55"/>
    </w:p>
    <w:p w14:paraId="6A67BD29" w14:textId="35D3E79A" w:rsidR="00AD2B0B" w:rsidRPr="00F21E79" w:rsidRDefault="00AD2B0B" w:rsidP="00DE29F8">
      <w:pPr>
        <w:pStyle w:val="Heading4"/>
        <w:spacing w:before="480" w:after="240"/>
        <w:rPr>
          <w:rFonts w:cs="Arial"/>
          <w:szCs w:val="24"/>
        </w:rPr>
      </w:pPr>
      <w:r w:rsidRPr="00F21E79">
        <w:rPr>
          <w:rFonts w:cs="Arial"/>
          <w:szCs w:val="24"/>
        </w:rPr>
        <w:t>Table</w:t>
      </w:r>
      <w:r w:rsidRPr="00F21E79">
        <w:rPr>
          <w:rFonts w:cs="Arial"/>
          <w:spacing w:val="1"/>
          <w:szCs w:val="24"/>
        </w:rPr>
        <w:t xml:space="preserve"> </w:t>
      </w:r>
      <w:r w:rsidR="00262DE5">
        <w:rPr>
          <w:rFonts w:cs="Arial"/>
          <w:szCs w:val="24"/>
        </w:rPr>
        <w:t>3</w:t>
      </w:r>
      <w:r w:rsidRPr="00F21E79">
        <w:rPr>
          <w:rFonts w:cs="Arial"/>
          <w:szCs w:val="24"/>
        </w:rPr>
        <w:t>:</w:t>
      </w:r>
      <w:r w:rsidRPr="00F21E79">
        <w:rPr>
          <w:rFonts w:cs="Arial"/>
          <w:spacing w:val="4"/>
          <w:szCs w:val="24"/>
        </w:rPr>
        <w:t xml:space="preserve"> </w:t>
      </w:r>
      <w:r w:rsidRPr="00F21E79">
        <w:rPr>
          <w:rFonts w:cs="Arial"/>
          <w:szCs w:val="24"/>
        </w:rPr>
        <w:t xml:space="preserve">Examples of </w:t>
      </w:r>
      <w:r w:rsidR="00BE1EAF" w:rsidRPr="00F21E79">
        <w:rPr>
          <w:rFonts w:cs="Arial"/>
          <w:szCs w:val="24"/>
        </w:rPr>
        <w:t>Required</w:t>
      </w:r>
      <w:r w:rsidRPr="00F21E79">
        <w:rPr>
          <w:rFonts w:cs="Arial"/>
          <w:spacing w:val="1"/>
          <w:szCs w:val="24"/>
        </w:rPr>
        <w:t xml:space="preserve"> </w:t>
      </w:r>
      <w:r w:rsidRPr="00F21E79">
        <w:rPr>
          <w:rFonts w:cs="Arial"/>
          <w:szCs w:val="24"/>
        </w:rPr>
        <w:t>Comprehensive Literacy State Development Uses of Funds*</w:t>
      </w:r>
    </w:p>
    <w:p w14:paraId="603B7247" w14:textId="59DE6DDD" w:rsidR="007D6058" w:rsidRPr="00F21E79" w:rsidRDefault="007D6058" w:rsidP="00F21E79">
      <w:pPr>
        <w:spacing w:after="240"/>
        <w:rPr>
          <w:rFonts w:cs="Arial"/>
          <w:szCs w:val="24"/>
        </w:rPr>
      </w:pPr>
      <w:r w:rsidRPr="00F21E79">
        <w:rPr>
          <w:rFonts w:cs="Arial"/>
          <w:szCs w:val="24"/>
        </w:rPr>
        <w:t xml:space="preserve">Table </w:t>
      </w:r>
      <w:r w:rsidR="00262DE5">
        <w:rPr>
          <w:rFonts w:cs="Arial"/>
          <w:szCs w:val="24"/>
        </w:rPr>
        <w:t>3</w:t>
      </w:r>
      <w:r w:rsidR="009B4471" w:rsidRPr="00F21E79">
        <w:rPr>
          <w:rFonts w:cs="Arial"/>
          <w:szCs w:val="24"/>
        </w:rPr>
        <w:t xml:space="preserve"> </w:t>
      </w:r>
      <w:r w:rsidRPr="00F21E79">
        <w:rPr>
          <w:rFonts w:cs="Arial"/>
          <w:szCs w:val="24"/>
        </w:rPr>
        <w:t xml:space="preserve">below provides an overview of </w:t>
      </w:r>
      <w:r w:rsidR="00BE1EAF" w:rsidRPr="00F21E79">
        <w:rPr>
          <w:rFonts w:cs="Arial"/>
          <w:szCs w:val="24"/>
        </w:rPr>
        <w:t>required</w:t>
      </w:r>
      <w:r w:rsidRPr="00F21E79">
        <w:rPr>
          <w:rFonts w:cs="Arial"/>
          <w:szCs w:val="24"/>
        </w:rPr>
        <w:t xml:space="preserve"> uses of funds for each priority. For the full list and details of </w:t>
      </w:r>
      <w:r w:rsidR="00BE1EAF" w:rsidRPr="00F21E79">
        <w:rPr>
          <w:rFonts w:cs="Arial"/>
          <w:szCs w:val="24"/>
        </w:rPr>
        <w:t xml:space="preserve">required and </w:t>
      </w:r>
      <w:r w:rsidRPr="00F21E79">
        <w:rPr>
          <w:rFonts w:cs="Arial"/>
          <w:szCs w:val="24"/>
        </w:rPr>
        <w:t>allowable uses of funds described in ESEA section 2223 and 2224, please see Appendix B. In addition, guidance on</w:t>
      </w:r>
      <w:r w:rsidR="00BE1EAF" w:rsidRPr="00F21E79">
        <w:rPr>
          <w:rFonts w:cs="Arial"/>
          <w:szCs w:val="24"/>
        </w:rPr>
        <w:t xml:space="preserve"> required and</w:t>
      </w:r>
      <w:r w:rsidRPr="00F21E79">
        <w:rPr>
          <w:rFonts w:cs="Arial"/>
          <w:szCs w:val="24"/>
        </w:rPr>
        <w:t xml:space="preserve"> allowable and non-allowable expenditures is provided in the Funding section of this RFA. </w:t>
      </w:r>
    </w:p>
    <w:tbl>
      <w:tblPr>
        <w:tblStyle w:val="TableGrid"/>
        <w:tblW w:w="10075" w:type="dxa"/>
        <w:tblLook w:val="04A0" w:firstRow="1" w:lastRow="0" w:firstColumn="1" w:lastColumn="0" w:noHBand="0" w:noVBand="1"/>
        <w:tblCaption w:val="Table 3: Examples of Required CLSD Uses of Funds"/>
        <w:tblDescription w:val="Examples of Allowable Comprehensive Literacy State Development Uses of Funds."/>
      </w:tblPr>
      <w:tblGrid>
        <w:gridCol w:w="2695"/>
        <w:gridCol w:w="7380"/>
      </w:tblGrid>
      <w:tr w:rsidR="00AD2B0B" w:rsidRPr="00F21E79" w14:paraId="129B490D" w14:textId="77777777" w:rsidTr="00C54177">
        <w:trPr>
          <w:cantSplit/>
          <w:tblHeader/>
        </w:trPr>
        <w:tc>
          <w:tcPr>
            <w:tcW w:w="2695" w:type="dxa"/>
            <w:shd w:val="clear" w:color="auto" w:fill="D0CECE" w:themeFill="background2" w:themeFillShade="E6"/>
          </w:tcPr>
          <w:p w14:paraId="28D0C8EE" w14:textId="77777777" w:rsidR="00AD2B0B" w:rsidRPr="00F21E79" w:rsidRDefault="00AD2B0B" w:rsidP="00F21E79">
            <w:pPr>
              <w:spacing w:after="240"/>
              <w:jc w:val="center"/>
              <w:rPr>
                <w:rFonts w:cs="Arial"/>
                <w:b/>
                <w:color w:val="000000" w:themeColor="text1"/>
                <w:szCs w:val="24"/>
              </w:rPr>
            </w:pPr>
            <w:r w:rsidRPr="00F21E79">
              <w:rPr>
                <w:rFonts w:cs="Arial"/>
                <w:b/>
                <w:color w:val="000000" w:themeColor="text1"/>
                <w:szCs w:val="24"/>
              </w:rPr>
              <w:t>Priority</w:t>
            </w:r>
          </w:p>
        </w:tc>
        <w:tc>
          <w:tcPr>
            <w:tcW w:w="7380" w:type="dxa"/>
            <w:shd w:val="clear" w:color="auto" w:fill="D0CECE" w:themeFill="background2" w:themeFillShade="E6"/>
          </w:tcPr>
          <w:p w14:paraId="6CB90FAD" w14:textId="5C2A2ED6" w:rsidR="00AD2B0B" w:rsidRPr="00F21E79" w:rsidRDefault="00BE1EAF" w:rsidP="00F21E79">
            <w:pPr>
              <w:spacing w:after="240"/>
              <w:jc w:val="center"/>
              <w:rPr>
                <w:rFonts w:cs="Arial"/>
                <w:b/>
                <w:szCs w:val="24"/>
              </w:rPr>
            </w:pPr>
            <w:r w:rsidRPr="00F21E79">
              <w:rPr>
                <w:rFonts w:cs="Arial"/>
                <w:b/>
                <w:szCs w:val="24"/>
              </w:rPr>
              <w:t xml:space="preserve">Required </w:t>
            </w:r>
            <w:r w:rsidR="00AD2B0B" w:rsidRPr="00F21E79">
              <w:rPr>
                <w:rFonts w:cs="Arial"/>
                <w:b/>
                <w:szCs w:val="24"/>
              </w:rPr>
              <w:t>Uses of Funds</w:t>
            </w:r>
          </w:p>
        </w:tc>
      </w:tr>
      <w:tr w:rsidR="00AD2B0B" w:rsidRPr="00F21E79" w14:paraId="70499100" w14:textId="77777777" w:rsidTr="00CB641E">
        <w:trPr>
          <w:cantSplit/>
        </w:trPr>
        <w:tc>
          <w:tcPr>
            <w:tcW w:w="2695" w:type="dxa"/>
          </w:tcPr>
          <w:p w14:paraId="6A4E2C18" w14:textId="77777777" w:rsidR="00AD2B0B" w:rsidRPr="00F21E79" w:rsidRDefault="00AD2B0B" w:rsidP="00F21E79">
            <w:pPr>
              <w:spacing w:after="240"/>
              <w:jc w:val="center"/>
              <w:rPr>
                <w:rFonts w:cs="Arial"/>
                <w:color w:val="000000" w:themeColor="text1"/>
                <w:szCs w:val="24"/>
              </w:rPr>
            </w:pPr>
            <w:r w:rsidRPr="00F21E79">
              <w:rPr>
                <w:rFonts w:cs="Arial"/>
                <w:b/>
                <w:color w:val="000000" w:themeColor="text1"/>
                <w:szCs w:val="24"/>
              </w:rPr>
              <w:t>Priority 1:</w:t>
            </w:r>
            <w:r w:rsidRPr="00F21E79">
              <w:rPr>
                <w:rFonts w:cs="Arial"/>
                <w:color w:val="000000" w:themeColor="text1"/>
                <w:szCs w:val="24"/>
              </w:rPr>
              <w:t xml:space="preserve"> </w:t>
            </w:r>
          </w:p>
          <w:p w14:paraId="53FE93A5" w14:textId="77777777" w:rsidR="00AD2B0B" w:rsidRPr="00F21E79" w:rsidRDefault="00AD2B0B" w:rsidP="00F21E79">
            <w:pPr>
              <w:spacing w:after="240"/>
              <w:jc w:val="center"/>
              <w:rPr>
                <w:rFonts w:cs="Arial"/>
                <w:color w:val="000000" w:themeColor="text1"/>
                <w:szCs w:val="24"/>
              </w:rPr>
            </w:pPr>
            <w:r w:rsidRPr="00F21E79">
              <w:rPr>
                <w:rFonts w:cs="Arial"/>
                <w:color w:val="000000" w:themeColor="text1"/>
                <w:szCs w:val="24"/>
              </w:rPr>
              <w:t xml:space="preserve">Birth through TK/Kindergarten Entry </w:t>
            </w:r>
          </w:p>
          <w:p w14:paraId="6873159A" w14:textId="77777777" w:rsidR="00AD2B0B" w:rsidRPr="00F21E79" w:rsidRDefault="00AD2B0B" w:rsidP="00F21E79">
            <w:pPr>
              <w:widowControl/>
              <w:spacing w:after="240"/>
              <w:jc w:val="center"/>
              <w:rPr>
                <w:rFonts w:cs="Arial"/>
                <w:spacing w:val="-1"/>
                <w:szCs w:val="24"/>
              </w:rPr>
            </w:pPr>
            <w:r w:rsidRPr="00F21E79">
              <w:rPr>
                <w:rFonts w:cs="Arial"/>
                <w:color w:val="000000" w:themeColor="text1"/>
                <w:szCs w:val="24"/>
              </w:rPr>
              <w:t>(ESEA Section 2223)</w:t>
            </w:r>
          </w:p>
        </w:tc>
        <w:tc>
          <w:tcPr>
            <w:tcW w:w="7380" w:type="dxa"/>
          </w:tcPr>
          <w:p w14:paraId="2210AE08" w14:textId="002B0B05" w:rsidR="00AD2B0B" w:rsidRPr="00F21E79" w:rsidRDefault="00AD2B0B" w:rsidP="00F21E79">
            <w:pPr>
              <w:pStyle w:val="ListParagraph"/>
              <w:numPr>
                <w:ilvl w:val="0"/>
                <w:numId w:val="17"/>
              </w:numPr>
              <w:spacing w:after="240"/>
              <w:ind w:left="346"/>
              <w:rPr>
                <w:rFonts w:cs="Arial"/>
                <w:szCs w:val="24"/>
              </w:rPr>
            </w:pPr>
            <w:r w:rsidRPr="00F21E79">
              <w:rPr>
                <w:rFonts w:cs="Arial"/>
                <w:szCs w:val="24"/>
              </w:rPr>
              <w:t>Supporting high-quality literacy initiatives for children from birth through TK/kindergarten entry</w:t>
            </w:r>
            <w:r w:rsidR="00A76ADD">
              <w:rPr>
                <w:rFonts w:cs="Arial"/>
                <w:szCs w:val="24"/>
              </w:rPr>
              <w:t>.</w:t>
            </w:r>
            <w:r w:rsidRPr="00F21E79">
              <w:rPr>
                <w:rFonts w:cs="Arial"/>
                <w:szCs w:val="24"/>
              </w:rPr>
              <w:t xml:space="preserve"> </w:t>
            </w:r>
          </w:p>
          <w:p w14:paraId="74F130C2" w14:textId="0599F4F5" w:rsidR="00AD2B0B" w:rsidRPr="00F21E79" w:rsidRDefault="00AD2B0B" w:rsidP="00F21E79">
            <w:pPr>
              <w:pStyle w:val="ListParagraph"/>
              <w:numPr>
                <w:ilvl w:val="0"/>
                <w:numId w:val="17"/>
              </w:numPr>
              <w:spacing w:after="240"/>
              <w:ind w:left="346"/>
              <w:rPr>
                <w:rFonts w:cs="Arial"/>
                <w:szCs w:val="24"/>
              </w:rPr>
            </w:pPr>
            <w:r w:rsidRPr="00F21E79">
              <w:rPr>
                <w:rFonts w:cs="Arial"/>
                <w:szCs w:val="24"/>
              </w:rPr>
              <w:t>Carrying out high-quality professional learning opportunities for early childhood educators, teachers, principals, other school leaders, paraprofessionals, specialized instructional support personnel, and instructional leaders</w:t>
            </w:r>
            <w:r w:rsidR="00A76ADD">
              <w:rPr>
                <w:rFonts w:cs="Arial"/>
                <w:szCs w:val="24"/>
              </w:rPr>
              <w:t>.</w:t>
            </w:r>
          </w:p>
          <w:p w14:paraId="63E88A18" w14:textId="077DB40E" w:rsidR="00AD2B0B" w:rsidRPr="00F21E79" w:rsidRDefault="00AD2B0B" w:rsidP="00F21E79">
            <w:pPr>
              <w:pStyle w:val="ListParagraph"/>
              <w:numPr>
                <w:ilvl w:val="0"/>
                <w:numId w:val="17"/>
              </w:numPr>
              <w:spacing w:after="240"/>
              <w:ind w:left="346"/>
              <w:rPr>
                <w:rFonts w:cs="Arial"/>
                <w:szCs w:val="24"/>
              </w:rPr>
            </w:pPr>
            <w:r w:rsidRPr="00F21E79">
              <w:rPr>
                <w:rFonts w:cs="Arial"/>
                <w:szCs w:val="24"/>
              </w:rPr>
              <w:t>Training providers and personnel to develop and administer evidence-based early childhood education literacy initiatives</w:t>
            </w:r>
            <w:r w:rsidR="00A76ADD">
              <w:rPr>
                <w:rFonts w:cs="Arial"/>
                <w:szCs w:val="24"/>
              </w:rPr>
              <w:t>.</w:t>
            </w:r>
          </w:p>
          <w:p w14:paraId="6B06B23A" w14:textId="2197163A" w:rsidR="00AD2B0B" w:rsidRPr="00F21E79" w:rsidRDefault="00AD2B0B" w:rsidP="00F21E79">
            <w:pPr>
              <w:pStyle w:val="ListParagraph"/>
              <w:numPr>
                <w:ilvl w:val="0"/>
                <w:numId w:val="17"/>
              </w:numPr>
              <w:spacing w:after="240"/>
              <w:ind w:left="346"/>
              <w:rPr>
                <w:rFonts w:cs="Arial"/>
                <w:szCs w:val="24"/>
              </w:rPr>
            </w:pPr>
            <w:r w:rsidRPr="00F21E79">
              <w:rPr>
                <w:rFonts w:cs="Arial"/>
                <w:szCs w:val="24"/>
              </w:rPr>
              <w:t>Coordinating the involvement of families, early childhood education program staff, principals, other school leaders, specialized instructional support personnel, and teachers in the literacy development of children served under the grant</w:t>
            </w:r>
            <w:r w:rsidR="00A76ADD">
              <w:rPr>
                <w:rFonts w:cs="Arial"/>
                <w:szCs w:val="24"/>
              </w:rPr>
              <w:t>.</w:t>
            </w:r>
          </w:p>
          <w:p w14:paraId="7AF05068" w14:textId="023FF4A1" w:rsidR="00AD2B0B" w:rsidRPr="00F21E79" w:rsidRDefault="00AD2B0B" w:rsidP="00F21E79">
            <w:pPr>
              <w:pStyle w:val="ListParagraph"/>
              <w:numPr>
                <w:ilvl w:val="0"/>
                <w:numId w:val="17"/>
              </w:numPr>
              <w:spacing w:after="240"/>
              <w:ind w:left="346"/>
              <w:rPr>
                <w:rFonts w:cs="Arial"/>
                <w:szCs w:val="24"/>
              </w:rPr>
            </w:pPr>
            <w:r w:rsidRPr="00F21E79">
              <w:rPr>
                <w:rFonts w:cs="Arial"/>
                <w:szCs w:val="24"/>
              </w:rPr>
              <w:t xml:space="preserve">Partnering with organizations such as the </w:t>
            </w:r>
            <w:r w:rsidRPr="00542602">
              <w:rPr>
                <w:rFonts w:cs="Arial"/>
                <w:szCs w:val="24"/>
              </w:rPr>
              <w:t xml:space="preserve">Program for Infant and Toddler Care </w:t>
            </w:r>
            <w:r w:rsidR="00542602">
              <w:t>(</w:t>
            </w:r>
            <w:hyperlink r:id="rId28" w:tooltip="Program for Infant and Toddler Care " w:history="1">
              <w:r w:rsidR="00542602" w:rsidRPr="0026070A">
                <w:rPr>
                  <w:rStyle w:val="Hyperlink"/>
                </w:rPr>
                <w:t>https://www.pitc.org/</w:t>
              </w:r>
            </w:hyperlink>
            <w:r w:rsidR="00542602">
              <w:t>)</w:t>
            </w:r>
            <w:r w:rsidRPr="00F21E79">
              <w:rPr>
                <w:rFonts w:cs="Arial"/>
                <w:szCs w:val="24"/>
              </w:rPr>
              <w:t xml:space="preserve">, </w:t>
            </w:r>
            <w:r w:rsidRPr="00542602">
              <w:rPr>
                <w:rFonts w:cs="Arial"/>
                <w:szCs w:val="24"/>
              </w:rPr>
              <w:t>California Preschool Instruction Network</w:t>
            </w:r>
            <w:r w:rsidR="00542602">
              <w:t xml:space="preserve"> (</w:t>
            </w:r>
            <w:hyperlink r:id="rId29" w:tooltip="California Preschool Instruction Network" w:history="1">
              <w:r w:rsidR="00542602" w:rsidRPr="0026070A">
                <w:rPr>
                  <w:rStyle w:val="Hyperlink"/>
                </w:rPr>
                <w:t>https://cpin.us/</w:t>
              </w:r>
            </w:hyperlink>
            <w:r w:rsidR="00542602">
              <w:t>)</w:t>
            </w:r>
            <w:r w:rsidR="005512D0">
              <w:rPr>
                <w:rFonts w:cs="Arial"/>
                <w:szCs w:val="24"/>
              </w:rPr>
              <w:t>,</w:t>
            </w:r>
            <w:r w:rsidR="00542602">
              <w:rPr>
                <w:rFonts w:cs="Arial"/>
                <w:szCs w:val="24"/>
              </w:rPr>
              <w:t xml:space="preserve"> </w:t>
            </w:r>
            <w:r w:rsidRPr="00F21E79">
              <w:rPr>
                <w:rFonts w:cs="Arial"/>
                <w:szCs w:val="24"/>
              </w:rPr>
              <w:t xml:space="preserve">and </w:t>
            </w:r>
            <w:r w:rsidRPr="00542602">
              <w:rPr>
                <w:rFonts w:cs="Arial"/>
                <w:szCs w:val="24"/>
              </w:rPr>
              <w:t>First 5 California</w:t>
            </w:r>
            <w:r w:rsidR="00542602">
              <w:t xml:space="preserve"> (</w:t>
            </w:r>
            <w:hyperlink r:id="rId30" w:tooltip="First 5 California" w:history="1">
              <w:r w:rsidR="00542602" w:rsidRPr="0026070A">
                <w:rPr>
                  <w:rStyle w:val="Hyperlink"/>
                </w:rPr>
                <w:t>https://www.ccfc.ca.gov/</w:t>
              </w:r>
            </w:hyperlink>
            <w:r w:rsidR="00542602">
              <w:t>)</w:t>
            </w:r>
            <w:r w:rsidR="005512D0">
              <w:rPr>
                <w:rFonts w:cs="Arial"/>
                <w:szCs w:val="24"/>
              </w:rPr>
              <w:t>.</w:t>
            </w:r>
          </w:p>
        </w:tc>
      </w:tr>
      <w:tr w:rsidR="00AD2B0B" w:rsidRPr="00F21E79" w14:paraId="78C19105" w14:textId="77777777" w:rsidTr="00CB641E">
        <w:trPr>
          <w:cantSplit/>
        </w:trPr>
        <w:tc>
          <w:tcPr>
            <w:tcW w:w="2695" w:type="dxa"/>
          </w:tcPr>
          <w:p w14:paraId="514CAA81" w14:textId="77777777" w:rsidR="00AD2B0B" w:rsidRPr="00F21E79" w:rsidRDefault="00AD2B0B" w:rsidP="00F21E79">
            <w:pPr>
              <w:spacing w:after="240"/>
              <w:jc w:val="center"/>
              <w:rPr>
                <w:rFonts w:cs="Arial"/>
                <w:b/>
                <w:color w:val="000000" w:themeColor="text1"/>
                <w:szCs w:val="24"/>
              </w:rPr>
            </w:pPr>
            <w:r w:rsidRPr="00F21E79">
              <w:rPr>
                <w:rFonts w:cs="Arial"/>
                <w:b/>
                <w:color w:val="000000" w:themeColor="text1"/>
                <w:szCs w:val="24"/>
              </w:rPr>
              <w:lastRenderedPageBreak/>
              <w:t>Priority 2:</w:t>
            </w:r>
          </w:p>
          <w:p w14:paraId="0535FA4C" w14:textId="77777777" w:rsidR="00AD2B0B" w:rsidRPr="00F21E79" w:rsidRDefault="00AD2B0B" w:rsidP="00F21E79">
            <w:pPr>
              <w:spacing w:after="240"/>
              <w:jc w:val="center"/>
              <w:rPr>
                <w:rFonts w:cs="Arial"/>
                <w:b/>
                <w:color w:val="000000" w:themeColor="text1"/>
                <w:szCs w:val="24"/>
              </w:rPr>
            </w:pPr>
            <w:r w:rsidRPr="00F21E79">
              <w:rPr>
                <w:rFonts w:cs="Arial"/>
                <w:color w:val="000000" w:themeColor="text1"/>
                <w:szCs w:val="24"/>
              </w:rPr>
              <w:t>TK–5</w:t>
            </w:r>
          </w:p>
          <w:p w14:paraId="02CFEA83" w14:textId="77777777" w:rsidR="00AD2B0B" w:rsidRPr="00F21E79" w:rsidRDefault="00AD2B0B" w:rsidP="00F21E79">
            <w:pPr>
              <w:widowControl/>
              <w:spacing w:after="240"/>
              <w:jc w:val="center"/>
              <w:rPr>
                <w:rFonts w:cs="Arial"/>
                <w:spacing w:val="-1"/>
                <w:szCs w:val="24"/>
              </w:rPr>
            </w:pPr>
            <w:r w:rsidRPr="00F21E79">
              <w:rPr>
                <w:rFonts w:cs="Arial"/>
                <w:color w:val="000000" w:themeColor="text1"/>
                <w:szCs w:val="24"/>
              </w:rPr>
              <w:t>(ESEA Section 2224)</w:t>
            </w:r>
          </w:p>
        </w:tc>
        <w:tc>
          <w:tcPr>
            <w:tcW w:w="7380" w:type="dxa"/>
          </w:tcPr>
          <w:p w14:paraId="7D646034" w14:textId="77777777" w:rsidR="00AD2B0B" w:rsidRPr="00F21E79" w:rsidRDefault="00AD2B0B" w:rsidP="00F21E79">
            <w:pPr>
              <w:pStyle w:val="ListParagraph"/>
              <w:numPr>
                <w:ilvl w:val="0"/>
                <w:numId w:val="17"/>
              </w:numPr>
              <w:spacing w:after="240"/>
              <w:ind w:left="342" w:hanging="342"/>
              <w:rPr>
                <w:rFonts w:cs="Arial"/>
                <w:szCs w:val="24"/>
              </w:rPr>
            </w:pPr>
            <w:r w:rsidRPr="00F21E79">
              <w:rPr>
                <w:rFonts w:cs="Arial"/>
                <w:szCs w:val="24"/>
              </w:rPr>
              <w:t>Developing and implementing a comprehensive literacy instruction plan across content areas that:</w:t>
            </w:r>
          </w:p>
          <w:p w14:paraId="0ECBA913" w14:textId="0DA66BDF" w:rsidR="00AD2B0B" w:rsidRPr="00F21E79" w:rsidRDefault="0004797C" w:rsidP="00F21E79">
            <w:pPr>
              <w:pStyle w:val="ListParagraph"/>
              <w:numPr>
                <w:ilvl w:val="1"/>
                <w:numId w:val="17"/>
              </w:numPr>
              <w:spacing w:after="240"/>
              <w:ind w:left="882"/>
              <w:rPr>
                <w:rFonts w:cs="Arial"/>
                <w:szCs w:val="24"/>
              </w:rPr>
            </w:pPr>
            <w:r>
              <w:rPr>
                <w:rFonts w:cs="Arial"/>
                <w:szCs w:val="24"/>
              </w:rPr>
              <w:t>s</w:t>
            </w:r>
            <w:r w:rsidR="00AD2B0B" w:rsidRPr="00F21E79">
              <w:rPr>
                <w:rFonts w:cs="Arial"/>
                <w:szCs w:val="24"/>
              </w:rPr>
              <w:t xml:space="preserve">erves the needs of all children, including children with disabilities and English learners, especially children who are reading or writing below grade </w:t>
            </w:r>
            <w:proofErr w:type="gramStart"/>
            <w:r w:rsidR="00AD2B0B" w:rsidRPr="00F21E79">
              <w:rPr>
                <w:rFonts w:cs="Arial"/>
                <w:szCs w:val="24"/>
              </w:rPr>
              <w:t>level</w:t>
            </w:r>
            <w:r w:rsidR="00662F74">
              <w:rPr>
                <w:rFonts w:cs="Arial"/>
                <w:szCs w:val="24"/>
              </w:rPr>
              <w:t>;</w:t>
            </w:r>
            <w:proofErr w:type="gramEnd"/>
          </w:p>
          <w:p w14:paraId="362203F6" w14:textId="3D0335D3" w:rsidR="00AD2B0B" w:rsidRPr="00F21E79" w:rsidRDefault="0004797C" w:rsidP="00F21E79">
            <w:pPr>
              <w:pStyle w:val="ListParagraph"/>
              <w:numPr>
                <w:ilvl w:val="1"/>
                <w:numId w:val="17"/>
              </w:numPr>
              <w:spacing w:after="240"/>
              <w:ind w:left="891" w:hanging="351"/>
              <w:rPr>
                <w:rFonts w:cs="Arial"/>
                <w:szCs w:val="24"/>
              </w:rPr>
            </w:pPr>
            <w:r>
              <w:rPr>
                <w:rFonts w:cs="Arial"/>
                <w:szCs w:val="24"/>
              </w:rPr>
              <w:t>p</w:t>
            </w:r>
            <w:r w:rsidR="00AD2B0B" w:rsidRPr="00F21E79">
              <w:rPr>
                <w:rFonts w:cs="Arial"/>
                <w:szCs w:val="24"/>
              </w:rPr>
              <w:t>rovides intensive, supplemental, accelerated, and explicit intervention and support in reading and writing for children whose literacy skills are below grade level; and</w:t>
            </w:r>
          </w:p>
          <w:p w14:paraId="51FEC7D6" w14:textId="636F7772" w:rsidR="00AD2B0B" w:rsidRPr="00F21E79" w:rsidRDefault="0004797C" w:rsidP="00F21E79">
            <w:pPr>
              <w:pStyle w:val="ListParagraph"/>
              <w:numPr>
                <w:ilvl w:val="1"/>
                <w:numId w:val="17"/>
              </w:numPr>
              <w:spacing w:after="240"/>
              <w:ind w:left="882"/>
              <w:rPr>
                <w:rFonts w:cs="Arial"/>
                <w:szCs w:val="24"/>
              </w:rPr>
            </w:pPr>
            <w:r>
              <w:rPr>
                <w:rFonts w:cs="Arial"/>
                <w:szCs w:val="24"/>
              </w:rPr>
              <w:t>s</w:t>
            </w:r>
            <w:r w:rsidR="00AD2B0B" w:rsidRPr="00F21E79">
              <w:rPr>
                <w:rFonts w:cs="Arial"/>
                <w:szCs w:val="24"/>
              </w:rPr>
              <w:t xml:space="preserve">upports activities that are provided primarily during the regular school </w:t>
            </w:r>
            <w:proofErr w:type="gramStart"/>
            <w:r w:rsidR="00AD2B0B" w:rsidRPr="00F21E79">
              <w:rPr>
                <w:rFonts w:cs="Arial"/>
                <w:szCs w:val="24"/>
              </w:rPr>
              <w:t>day, but</w:t>
            </w:r>
            <w:proofErr w:type="gramEnd"/>
            <w:r w:rsidR="00AD2B0B" w:rsidRPr="00F21E79">
              <w:rPr>
                <w:rFonts w:cs="Arial"/>
                <w:szCs w:val="24"/>
              </w:rPr>
              <w:t xml:space="preserve"> may be augmented by after-school and out-of-school time instruction</w:t>
            </w:r>
            <w:r w:rsidR="00662F74">
              <w:rPr>
                <w:rFonts w:cs="Arial"/>
                <w:szCs w:val="24"/>
              </w:rPr>
              <w:t>.</w:t>
            </w:r>
          </w:p>
          <w:p w14:paraId="364543EB" w14:textId="6B121DA6" w:rsidR="00AD2B0B" w:rsidRPr="00F21E79" w:rsidRDefault="00AD2B0B" w:rsidP="00F21E79">
            <w:pPr>
              <w:pStyle w:val="ListParagraph"/>
              <w:numPr>
                <w:ilvl w:val="0"/>
                <w:numId w:val="17"/>
              </w:numPr>
              <w:spacing w:after="240"/>
              <w:ind w:left="342"/>
              <w:rPr>
                <w:rFonts w:cs="Arial"/>
                <w:szCs w:val="24"/>
              </w:rPr>
            </w:pPr>
            <w:r w:rsidRPr="00F21E79">
              <w:rPr>
                <w:rFonts w:cs="Arial"/>
                <w:szCs w:val="24"/>
              </w:rPr>
              <w:t>Providing high-quality professional development opportunities for teachers, literacy coaches, literacy specialists, ELD specialists, principals, other school leaders, specialized instructional support personnel, school librarians, paraprofessionals, and other program staff</w:t>
            </w:r>
            <w:r w:rsidR="0047373A">
              <w:rPr>
                <w:rFonts w:cs="Arial"/>
                <w:szCs w:val="24"/>
              </w:rPr>
              <w:t>.</w:t>
            </w:r>
          </w:p>
          <w:p w14:paraId="1A4B6CC9" w14:textId="37A5899D" w:rsidR="00AD2B0B" w:rsidRPr="00F21E79" w:rsidRDefault="00AD2B0B" w:rsidP="00F21E79">
            <w:pPr>
              <w:pStyle w:val="ListParagraph"/>
              <w:numPr>
                <w:ilvl w:val="0"/>
                <w:numId w:val="17"/>
              </w:numPr>
              <w:spacing w:after="240"/>
              <w:ind w:left="342" w:hanging="342"/>
              <w:rPr>
                <w:rFonts w:cs="Arial"/>
                <w:szCs w:val="24"/>
              </w:rPr>
            </w:pPr>
            <w:proofErr w:type="gramStart"/>
            <w:r w:rsidRPr="00F21E79">
              <w:rPr>
                <w:rFonts w:cs="Arial"/>
                <w:szCs w:val="24"/>
              </w:rPr>
              <w:t>Training principals,</w:t>
            </w:r>
            <w:proofErr w:type="gramEnd"/>
            <w:r w:rsidRPr="00F21E79">
              <w:rPr>
                <w:rFonts w:cs="Arial"/>
                <w:szCs w:val="24"/>
              </w:rPr>
              <w:t xml:space="preserve"> specialized instructional support personnel, and other LEA personnel to support, develop, administer, and evaluate high-quality TK–5 literacy initiatives</w:t>
            </w:r>
            <w:r w:rsidR="0047373A">
              <w:rPr>
                <w:rFonts w:cs="Arial"/>
                <w:szCs w:val="24"/>
              </w:rPr>
              <w:t>.</w:t>
            </w:r>
          </w:p>
          <w:p w14:paraId="5A990966" w14:textId="5DC1EB32" w:rsidR="00AD2B0B" w:rsidRPr="00F21E79" w:rsidRDefault="00AD2B0B" w:rsidP="00F21E79">
            <w:pPr>
              <w:pStyle w:val="ListParagraph"/>
              <w:numPr>
                <w:ilvl w:val="0"/>
                <w:numId w:val="17"/>
              </w:numPr>
              <w:spacing w:after="240"/>
              <w:ind w:left="342"/>
              <w:rPr>
                <w:rFonts w:cs="Arial"/>
                <w:szCs w:val="24"/>
              </w:rPr>
            </w:pPr>
            <w:r w:rsidRPr="00F21E79">
              <w:rPr>
                <w:rFonts w:cs="Arial"/>
                <w:szCs w:val="24"/>
              </w:rPr>
              <w:t>Coordinating the involvement of early childhood education staff, principals, other instructional leaders, teachers, teacher literacy teams, ELD specialists, special educators, school personnel, and specialized instructional support personnel, in the literacy development of children served under this subsection</w:t>
            </w:r>
            <w:r w:rsidR="0047373A">
              <w:rPr>
                <w:rFonts w:cs="Arial"/>
                <w:szCs w:val="24"/>
              </w:rPr>
              <w:t>.</w:t>
            </w:r>
          </w:p>
          <w:p w14:paraId="3C0A789A" w14:textId="0D264A31" w:rsidR="00AD2B0B" w:rsidRPr="00F21E79" w:rsidRDefault="00AD2B0B" w:rsidP="00F21E79">
            <w:pPr>
              <w:pStyle w:val="ListParagraph"/>
              <w:numPr>
                <w:ilvl w:val="0"/>
                <w:numId w:val="17"/>
              </w:numPr>
              <w:spacing w:after="240"/>
              <w:ind w:left="342" w:hanging="342"/>
              <w:rPr>
                <w:rFonts w:cs="Arial"/>
                <w:szCs w:val="24"/>
              </w:rPr>
            </w:pPr>
            <w:r w:rsidRPr="00F21E79">
              <w:rPr>
                <w:rFonts w:cs="Arial"/>
                <w:szCs w:val="24"/>
              </w:rPr>
              <w:t>Engaging families and encouraging family literacy experiences and practices to support literacy development, in multiple languages as appropriate</w:t>
            </w:r>
            <w:r w:rsidR="0047373A">
              <w:rPr>
                <w:rFonts w:cs="Arial"/>
                <w:szCs w:val="24"/>
              </w:rPr>
              <w:t>.</w:t>
            </w:r>
          </w:p>
        </w:tc>
      </w:tr>
      <w:tr w:rsidR="00AD2B0B" w:rsidRPr="00F21E79" w14:paraId="5E0F0D53" w14:textId="77777777" w:rsidTr="00CB641E">
        <w:trPr>
          <w:cantSplit/>
        </w:trPr>
        <w:tc>
          <w:tcPr>
            <w:tcW w:w="2695" w:type="dxa"/>
          </w:tcPr>
          <w:p w14:paraId="34E56E4B" w14:textId="77777777" w:rsidR="00AD2B0B" w:rsidRPr="00F21E79" w:rsidRDefault="00AD2B0B" w:rsidP="00F21E79">
            <w:pPr>
              <w:spacing w:after="240"/>
              <w:jc w:val="center"/>
              <w:rPr>
                <w:rFonts w:cs="Arial"/>
                <w:b/>
                <w:color w:val="000000" w:themeColor="text1"/>
                <w:szCs w:val="24"/>
              </w:rPr>
            </w:pPr>
            <w:r w:rsidRPr="00F21E79">
              <w:rPr>
                <w:rFonts w:cs="Arial"/>
                <w:b/>
                <w:color w:val="000000" w:themeColor="text1"/>
                <w:szCs w:val="24"/>
              </w:rPr>
              <w:lastRenderedPageBreak/>
              <w:t>Priority 3:</w:t>
            </w:r>
          </w:p>
          <w:p w14:paraId="60C5084A" w14:textId="77777777" w:rsidR="00AD2B0B" w:rsidRPr="00F21E79" w:rsidRDefault="00AD2B0B" w:rsidP="00F21E79">
            <w:pPr>
              <w:spacing w:after="240"/>
              <w:jc w:val="center"/>
              <w:rPr>
                <w:rFonts w:cs="Arial"/>
                <w:color w:val="000000" w:themeColor="text1"/>
                <w:szCs w:val="24"/>
              </w:rPr>
            </w:pPr>
            <w:r w:rsidRPr="00F21E79">
              <w:rPr>
                <w:rFonts w:cs="Arial"/>
                <w:color w:val="000000" w:themeColor="text1"/>
                <w:szCs w:val="24"/>
              </w:rPr>
              <w:t>Grades 6–12</w:t>
            </w:r>
          </w:p>
          <w:p w14:paraId="01DBDEF2" w14:textId="77777777" w:rsidR="00AD2B0B" w:rsidRPr="00F21E79" w:rsidRDefault="00AD2B0B" w:rsidP="00F21E79">
            <w:pPr>
              <w:widowControl/>
              <w:spacing w:after="240"/>
              <w:jc w:val="center"/>
              <w:rPr>
                <w:rFonts w:cs="Arial"/>
                <w:spacing w:val="-1"/>
                <w:szCs w:val="24"/>
              </w:rPr>
            </w:pPr>
            <w:r w:rsidRPr="00F21E79">
              <w:rPr>
                <w:rFonts w:cs="Arial"/>
                <w:color w:val="000000" w:themeColor="text1"/>
                <w:szCs w:val="24"/>
              </w:rPr>
              <w:t>(ESEA Section 2224)</w:t>
            </w:r>
          </w:p>
        </w:tc>
        <w:tc>
          <w:tcPr>
            <w:tcW w:w="7380" w:type="dxa"/>
          </w:tcPr>
          <w:p w14:paraId="6B049824" w14:textId="71842B4A" w:rsidR="00AD2B0B" w:rsidRPr="00F21E79" w:rsidRDefault="00AD2B0B" w:rsidP="00F21E79">
            <w:pPr>
              <w:pStyle w:val="ListParagraph"/>
              <w:numPr>
                <w:ilvl w:val="0"/>
                <w:numId w:val="17"/>
              </w:numPr>
              <w:spacing w:after="240"/>
              <w:ind w:left="346" w:hanging="346"/>
              <w:rPr>
                <w:rFonts w:cs="Arial"/>
                <w:szCs w:val="24"/>
              </w:rPr>
            </w:pPr>
            <w:r w:rsidRPr="00F21E79">
              <w:rPr>
                <w:rFonts w:cs="Arial"/>
                <w:szCs w:val="24"/>
              </w:rPr>
              <w:t xml:space="preserve">Developing and implementing a </w:t>
            </w:r>
            <w:proofErr w:type="gramStart"/>
            <w:r w:rsidRPr="00F21E79">
              <w:rPr>
                <w:rFonts w:cs="Arial"/>
                <w:szCs w:val="24"/>
              </w:rPr>
              <w:t>grade</w:t>
            </w:r>
            <w:r w:rsidR="00196E6C">
              <w:rPr>
                <w:rFonts w:cs="Arial"/>
                <w:szCs w:val="24"/>
              </w:rPr>
              <w:t>s</w:t>
            </w:r>
            <w:proofErr w:type="gramEnd"/>
            <w:r w:rsidRPr="00F21E79">
              <w:rPr>
                <w:rFonts w:cs="Arial"/>
                <w:szCs w:val="24"/>
              </w:rPr>
              <w:t xml:space="preserve"> 6</w:t>
            </w:r>
            <w:r w:rsidRPr="00F21E79">
              <w:rPr>
                <w:rFonts w:cs="Arial"/>
                <w:color w:val="000000" w:themeColor="text1"/>
                <w:szCs w:val="24"/>
              </w:rPr>
              <w:t>–</w:t>
            </w:r>
            <w:r w:rsidRPr="00F21E79">
              <w:rPr>
                <w:rFonts w:cs="Arial"/>
                <w:szCs w:val="24"/>
              </w:rPr>
              <w:t xml:space="preserve">12 comprehensive literacy instruction </w:t>
            </w:r>
            <w:proofErr w:type="gramStart"/>
            <w:r w:rsidRPr="00F21E79">
              <w:rPr>
                <w:rFonts w:cs="Arial"/>
                <w:szCs w:val="24"/>
              </w:rPr>
              <w:t>plan</w:t>
            </w:r>
            <w:proofErr w:type="gramEnd"/>
            <w:r w:rsidRPr="00F21E79">
              <w:rPr>
                <w:rFonts w:cs="Arial"/>
                <w:szCs w:val="24"/>
              </w:rPr>
              <w:t xml:space="preserve"> across content areas that supports activities that are provided primarily during the regular school day</w:t>
            </w:r>
            <w:r w:rsidR="00196E6C">
              <w:rPr>
                <w:rFonts w:cs="Arial"/>
                <w:szCs w:val="24"/>
              </w:rPr>
              <w:t>.</w:t>
            </w:r>
          </w:p>
          <w:p w14:paraId="2A4DA00F" w14:textId="1E511534" w:rsidR="00AD2B0B" w:rsidRPr="00F21E79" w:rsidRDefault="00AD2B0B" w:rsidP="00F21E79">
            <w:pPr>
              <w:pStyle w:val="ListParagraph"/>
              <w:numPr>
                <w:ilvl w:val="0"/>
                <w:numId w:val="17"/>
              </w:numPr>
              <w:spacing w:after="240"/>
              <w:ind w:left="346" w:hanging="346"/>
              <w:rPr>
                <w:rFonts w:cs="Arial"/>
                <w:szCs w:val="24"/>
              </w:rPr>
            </w:pPr>
            <w:r w:rsidRPr="00F21E79">
              <w:rPr>
                <w:rFonts w:cs="Arial"/>
                <w:szCs w:val="24"/>
              </w:rPr>
              <w:t>Training principals, specialized instructional support personnel, school librarians, and other local educational agency personnel to support, develop, administer, and evaluate high-quality comprehensive literacy instruction initiatives for grade</w:t>
            </w:r>
            <w:r w:rsidR="00196E6C">
              <w:rPr>
                <w:rFonts w:cs="Arial"/>
                <w:szCs w:val="24"/>
              </w:rPr>
              <w:t>s</w:t>
            </w:r>
            <w:r w:rsidRPr="00F21E79">
              <w:rPr>
                <w:rFonts w:cs="Arial"/>
                <w:szCs w:val="24"/>
              </w:rPr>
              <w:t xml:space="preserve"> 6</w:t>
            </w:r>
            <w:r w:rsidRPr="00F21E79">
              <w:rPr>
                <w:rFonts w:cs="Arial"/>
                <w:color w:val="000000" w:themeColor="text1"/>
                <w:szCs w:val="24"/>
              </w:rPr>
              <w:t>–</w:t>
            </w:r>
            <w:r w:rsidRPr="00F21E79">
              <w:rPr>
                <w:rFonts w:cs="Arial"/>
                <w:szCs w:val="24"/>
              </w:rPr>
              <w:t>12</w:t>
            </w:r>
            <w:r w:rsidR="00196E6C">
              <w:rPr>
                <w:rFonts w:cs="Arial"/>
                <w:szCs w:val="24"/>
              </w:rPr>
              <w:t>.</w:t>
            </w:r>
          </w:p>
          <w:p w14:paraId="7F02171E" w14:textId="0370B492" w:rsidR="00AD2B0B" w:rsidRPr="00F21E79" w:rsidRDefault="00AD2B0B" w:rsidP="00F21E79">
            <w:pPr>
              <w:pStyle w:val="ListParagraph"/>
              <w:numPr>
                <w:ilvl w:val="0"/>
                <w:numId w:val="17"/>
              </w:numPr>
              <w:spacing w:after="240"/>
              <w:ind w:left="346" w:hanging="346"/>
              <w:rPr>
                <w:rFonts w:cs="Arial"/>
                <w:szCs w:val="24"/>
              </w:rPr>
            </w:pPr>
            <w:r w:rsidRPr="00F21E79">
              <w:rPr>
                <w:rFonts w:cs="Arial"/>
                <w:szCs w:val="24"/>
              </w:rPr>
              <w:t>Assessing the quality of adolescent comprehensive literacy instruction to be delivered as part of a well-rounded education</w:t>
            </w:r>
            <w:r w:rsidR="00196E6C">
              <w:rPr>
                <w:rFonts w:cs="Arial"/>
                <w:szCs w:val="24"/>
              </w:rPr>
              <w:t>.</w:t>
            </w:r>
          </w:p>
          <w:p w14:paraId="0E3DD888" w14:textId="70A58831" w:rsidR="00AD2B0B" w:rsidRPr="00F21E79" w:rsidRDefault="00AD2B0B" w:rsidP="00F21E79">
            <w:pPr>
              <w:pStyle w:val="ListParagraph"/>
              <w:numPr>
                <w:ilvl w:val="0"/>
                <w:numId w:val="17"/>
              </w:numPr>
              <w:spacing w:after="240"/>
              <w:ind w:left="346" w:hanging="346"/>
              <w:rPr>
                <w:rFonts w:cs="Arial"/>
                <w:szCs w:val="24"/>
              </w:rPr>
            </w:pPr>
            <w:r w:rsidRPr="00F21E79">
              <w:rPr>
                <w:rFonts w:cs="Arial"/>
                <w:szCs w:val="24"/>
              </w:rPr>
              <w:t>Providing time for teachers to meet to plan evidence- based adolescent comprehensive literacy instruction to be delivered as part of a well-rounded education</w:t>
            </w:r>
            <w:r w:rsidR="00196E6C">
              <w:rPr>
                <w:rFonts w:cs="Arial"/>
                <w:szCs w:val="24"/>
              </w:rPr>
              <w:t>.</w:t>
            </w:r>
          </w:p>
          <w:p w14:paraId="75A88BFB" w14:textId="726B8D81" w:rsidR="00AD2B0B" w:rsidRPr="00F21E79" w:rsidRDefault="00AD2B0B" w:rsidP="00F21E79">
            <w:pPr>
              <w:pStyle w:val="ListParagraph"/>
              <w:numPr>
                <w:ilvl w:val="0"/>
                <w:numId w:val="17"/>
              </w:numPr>
              <w:spacing w:after="240"/>
              <w:ind w:left="346" w:hanging="346"/>
              <w:rPr>
                <w:rFonts w:cs="Arial"/>
                <w:szCs w:val="24"/>
              </w:rPr>
            </w:pPr>
            <w:r w:rsidRPr="00F21E79">
              <w:rPr>
                <w:rFonts w:cs="Arial"/>
                <w:szCs w:val="24"/>
              </w:rPr>
              <w:t xml:space="preserve">Coordinating the involvement of </w:t>
            </w:r>
            <w:r w:rsidRPr="00F21E79">
              <w:rPr>
                <w:rFonts w:cs="Arial"/>
                <w:color w:val="000000" w:themeColor="text1"/>
                <w:szCs w:val="24"/>
              </w:rPr>
              <w:t>principals, other instructional leaders, teachers, teacher literacy teams, ELD specialists, paraprofessionals, special educators, specialized instructional support personnel (as appropriate), and school personnel</w:t>
            </w:r>
            <w:r w:rsidRPr="00F21E79">
              <w:rPr>
                <w:rFonts w:cs="Arial"/>
                <w:szCs w:val="24"/>
              </w:rPr>
              <w:t xml:space="preserve"> in the literacy development of children from grade</w:t>
            </w:r>
            <w:r w:rsidR="00196E6C">
              <w:rPr>
                <w:rFonts w:cs="Arial"/>
                <w:szCs w:val="24"/>
              </w:rPr>
              <w:t>s</w:t>
            </w:r>
            <w:r w:rsidRPr="00F21E79">
              <w:rPr>
                <w:rFonts w:cs="Arial"/>
                <w:szCs w:val="24"/>
              </w:rPr>
              <w:t xml:space="preserve"> 6</w:t>
            </w:r>
            <w:r w:rsidRPr="00F21E79">
              <w:rPr>
                <w:rFonts w:cs="Arial"/>
                <w:color w:val="000000" w:themeColor="text1"/>
                <w:szCs w:val="24"/>
              </w:rPr>
              <w:t>–</w:t>
            </w:r>
            <w:r w:rsidRPr="00F21E79">
              <w:rPr>
                <w:rFonts w:cs="Arial"/>
                <w:szCs w:val="24"/>
              </w:rPr>
              <w:t>12</w:t>
            </w:r>
            <w:r w:rsidR="00196E6C">
              <w:rPr>
                <w:rFonts w:cs="Arial"/>
                <w:szCs w:val="24"/>
              </w:rPr>
              <w:t>.</w:t>
            </w:r>
          </w:p>
        </w:tc>
      </w:tr>
    </w:tbl>
    <w:p w14:paraId="027F0DC9" w14:textId="0B7D03CE" w:rsidR="00AD2B0B" w:rsidRPr="00F21E79" w:rsidRDefault="00AD2B0B" w:rsidP="00901C53">
      <w:pPr>
        <w:widowControl/>
        <w:spacing w:before="240" w:after="240"/>
        <w:rPr>
          <w:rFonts w:cs="Arial"/>
          <w:szCs w:val="24"/>
        </w:rPr>
      </w:pPr>
      <w:r w:rsidRPr="00F21E79">
        <w:rPr>
          <w:rFonts w:cs="Arial"/>
          <w:szCs w:val="24"/>
        </w:rPr>
        <w:t>*</w:t>
      </w:r>
      <w:r w:rsidRPr="00F21E79">
        <w:rPr>
          <w:rFonts w:cs="Arial"/>
          <w:b/>
          <w:bCs/>
          <w:szCs w:val="24"/>
        </w:rPr>
        <w:t>Note:</w:t>
      </w:r>
      <w:r w:rsidRPr="00F21E79">
        <w:rPr>
          <w:rFonts w:cs="Arial"/>
          <w:szCs w:val="24"/>
        </w:rPr>
        <w:t xml:space="preserve"> This table provides examples of required uses of funds and is not an exhaustive list. Please consult the statute for more information. The text of ESEA sections 2223 and 2224 is available in Appendix </w:t>
      </w:r>
      <w:r w:rsidR="4434EF91" w:rsidRPr="00F21E79">
        <w:rPr>
          <w:rFonts w:cs="Arial"/>
          <w:szCs w:val="24"/>
        </w:rPr>
        <w:t>B</w:t>
      </w:r>
      <w:r w:rsidRPr="00F21E79">
        <w:rPr>
          <w:rFonts w:cs="Arial"/>
          <w:szCs w:val="24"/>
        </w:rPr>
        <w:t>.</w:t>
      </w:r>
    </w:p>
    <w:p w14:paraId="453BE17A" w14:textId="6FB4BAD5" w:rsidR="00036D32" w:rsidRPr="00F21E79" w:rsidRDefault="00036D32" w:rsidP="00901C53">
      <w:pPr>
        <w:widowControl/>
        <w:spacing w:after="240"/>
        <w:rPr>
          <w:rFonts w:cs="Arial"/>
          <w:b/>
          <w:szCs w:val="24"/>
        </w:rPr>
      </w:pPr>
      <w:r w:rsidRPr="00F21E79">
        <w:rPr>
          <w:rFonts w:cs="Arial"/>
          <w:szCs w:val="24"/>
        </w:rPr>
        <w:t>Generally, all expenditures must contribute to accomplishing the project’s goals and activities as described in the narrative</w:t>
      </w:r>
      <w:r w:rsidR="46E1A060" w:rsidRPr="00F21E79">
        <w:rPr>
          <w:rFonts w:cs="Arial"/>
          <w:szCs w:val="24"/>
        </w:rPr>
        <w:t xml:space="preserve"> and align with the allowable uses of</w:t>
      </w:r>
      <w:r w:rsidR="0870422E" w:rsidRPr="00F21E79">
        <w:rPr>
          <w:rFonts w:cs="Arial"/>
          <w:szCs w:val="24"/>
        </w:rPr>
        <w:t xml:space="preserve"> grant</w:t>
      </w:r>
      <w:r w:rsidR="46E1A060" w:rsidRPr="00F21E79">
        <w:rPr>
          <w:rFonts w:cs="Arial"/>
          <w:szCs w:val="24"/>
        </w:rPr>
        <w:t xml:space="preserve"> funds described in Section IV</w:t>
      </w:r>
      <w:r w:rsidRPr="00F21E79">
        <w:rPr>
          <w:rFonts w:cs="Arial"/>
          <w:szCs w:val="24"/>
        </w:rPr>
        <w:t xml:space="preserve">. Allowable </w:t>
      </w:r>
      <w:proofErr w:type="gramStart"/>
      <w:r w:rsidRPr="00F21E79">
        <w:rPr>
          <w:rFonts w:cs="Arial"/>
          <w:szCs w:val="24"/>
        </w:rPr>
        <w:t>expenditures</w:t>
      </w:r>
      <w:proofErr w:type="gramEnd"/>
      <w:r w:rsidRPr="00F21E79">
        <w:rPr>
          <w:rFonts w:cs="Arial"/>
          <w:szCs w:val="24"/>
        </w:rPr>
        <w:t xml:space="preserve"> may include, but are not limited to, the following:</w:t>
      </w:r>
    </w:p>
    <w:p w14:paraId="2545EEBF" w14:textId="69338F08" w:rsidR="00036D32" w:rsidRPr="00F21E79" w:rsidRDefault="00182C1A" w:rsidP="00901C53">
      <w:pPr>
        <w:numPr>
          <w:ilvl w:val="0"/>
          <w:numId w:val="13"/>
        </w:numPr>
        <w:spacing w:after="240"/>
        <w:ind w:left="720"/>
        <w:rPr>
          <w:rFonts w:cs="Arial"/>
          <w:szCs w:val="24"/>
        </w:rPr>
      </w:pPr>
      <w:r w:rsidRPr="00F21E79">
        <w:rPr>
          <w:rFonts w:cs="Arial"/>
          <w:szCs w:val="24"/>
        </w:rPr>
        <w:t>Project staffing and s</w:t>
      </w:r>
      <w:r w:rsidR="00036D32" w:rsidRPr="00F21E79">
        <w:rPr>
          <w:rFonts w:cs="Arial"/>
          <w:szCs w:val="24"/>
        </w:rPr>
        <w:t>ervice contracts between members of the project or external service providers such as curriculum specialists and licensed professionals.</w:t>
      </w:r>
    </w:p>
    <w:p w14:paraId="06E4DEAC" w14:textId="77777777" w:rsidR="00036D32" w:rsidRPr="00F21E79" w:rsidRDefault="00036D32" w:rsidP="00901C53">
      <w:pPr>
        <w:numPr>
          <w:ilvl w:val="0"/>
          <w:numId w:val="13"/>
        </w:numPr>
        <w:spacing w:after="240"/>
        <w:ind w:left="720"/>
        <w:rPr>
          <w:rFonts w:cs="Arial"/>
          <w:szCs w:val="24"/>
        </w:rPr>
      </w:pPr>
      <w:r w:rsidRPr="00F21E79">
        <w:rPr>
          <w:rFonts w:cs="Arial"/>
          <w:szCs w:val="24"/>
        </w:rPr>
        <w:t>Costs to support the travel and participation of members of the project</w:t>
      </w:r>
      <w:r w:rsidRPr="00F21E79">
        <w:rPr>
          <w:rFonts w:cs="Arial"/>
          <w:iCs/>
          <w:szCs w:val="24"/>
        </w:rPr>
        <w:t xml:space="preserve"> </w:t>
      </w:r>
      <w:r w:rsidRPr="00F21E79">
        <w:rPr>
          <w:rFonts w:cs="Arial"/>
          <w:szCs w:val="24"/>
        </w:rPr>
        <w:t>in design, development, and implementation meetings to facilitate the work of the project.</w:t>
      </w:r>
    </w:p>
    <w:p w14:paraId="153F1253" w14:textId="267908CC" w:rsidR="00036D32" w:rsidRPr="00F21E79" w:rsidRDefault="00036D32" w:rsidP="00901C53">
      <w:pPr>
        <w:numPr>
          <w:ilvl w:val="0"/>
          <w:numId w:val="13"/>
        </w:numPr>
        <w:spacing w:after="240"/>
        <w:ind w:left="720"/>
        <w:rPr>
          <w:rFonts w:cs="Arial"/>
          <w:szCs w:val="24"/>
        </w:rPr>
      </w:pPr>
      <w:r w:rsidRPr="00F21E79">
        <w:rPr>
          <w:rFonts w:cs="Arial"/>
          <w:szCs w:val="24"/>
        </w:rPr>
        <w:t>Costs to provide or produce professional</w:t>
      </w:r>
      <w:r w:rsidR="006831FF" w:rsidRPr="00F21E79">
        <w:rPr>
          <w:rFonts w:cs="Arial"/>
          <w:szCs w:val="24"/>
        </w:rPr>
        <w:t>-</w:t>
      </w:r>
      <w:r w:rsidRPr="00F21E79">
        <w:rPr>
          <w:rFonts w:cs="Arial"/>
          <w:szCs w:val="24"/>
        </w:rPr>
        <w:t>level materials for the project’s activities.</w:t>
      </w:r>
    </w:p>
    <w:p w14:paraId="2FAEC994" w14:textId="77777777" w:rsidR="00036D32" w:rsidRPr="00F21E79" w:rsidRDefault="00036D32" w:rsidP="002C2E6D">
      <w:pPr>
        <w:pStyle w:val="Heading4"/>
        <w:spacing w:before="480" w:after="240"/>
        <w:rPr>
          <w:rFonts w:cs="Arial"/>
          <w:szCs w:val="24"/>
        </w:rPr>
      </w:pPr>
      <w:r w:rsidRPr="00F21E79">
        <w:rPr>
          <w:rFonts w:cs="Arial"/>
          <w:szCs w:val="24"/>
        </w:rPr>
        <w:t>Non-allowable Expenditures</w:t>
      </w:r>
    </w:p>
    <w:p w14:paraId="5F77FAEC" w14:textId="77777777" w:rsidR="00036D32" w:rsidRPr="00F21E79" w:rsidRDefault="00036D32" w:rsidP="000F3AE4">
      <w:pPr>
        <w:spacing w:after="240"/>
        <w:rPr>
          <w:rFonts w:cs="Arial"/>
          <w:b/>
          <w:szCs w:val="24"/>
        </w:rPr>
      </w:pPr>
      <w:r w:rsidRPr="00F21E79">
        <w:rPr>
          <w:rFonts w:cs="Arial"/>
          <w:szCs w:val="24"/>
        </w:rPr>
        <w:t xml:space="preserve">Funds provided under this grant may not be used to: </w:t>
      </w:r>
    </w:p>
    <w:p w14:paraId="18E20681"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lastRenderedPageBreak/>
        <w:t>Supplant existing funding or efforts, including costs otherwise necessary to operate a school or program without this grant.</w:t>
      </w:r>
    </w:p>
    <w:p w14:paraId="32204361" w14:textId="01F0EBC3" w:rsidR="00036D32" w:rsidRPr="00F21E79" w:rsidRDefault="00036D32" w:rsidP="000F3AE4">
      <w:pPr>
        <w:widowControl/>
        <w:numPr>
          <w:ilvl w:val="0"/>
          <w:numId w:val="14"/>
        </w:numPr>
        <w:spacing w:after="240"/>
        <w:ind w:left="720"/>
        <w:rPr>
          <w:rFonts w:cs="Arial"/>
          <w:bCs/>
          <w:szCs w:val="24"/>
        </w:rPr>
      </w:pPr>
      <w:r w:rsidRPr="00F21E79">
        <w:rPr>
          <w:rFonts w:cs="Arial"/>
          <w:bCs/>
          <w:szCs w:val="24"/>
        </w:rPr>
        <w:t>Travel to professional conferences, unless it is demonstrated that attendance</w:t>
      </w:r>
      <w:r w:rsidR="009F6528" w:rsidRPr="00F21E79">
        <w:rPr>
          <w:rFonts w:cs="Arial"/>
          <w:bCs/>
          <w:szCs w:val="24"/>
        </w:rPr>
        <w:t xml:space="preserve"> </w:t>
      </w:r>
      <w:r w:rsidRPr="00F21E79">
        <w:rPr>
          <w:rFonts w:cs="Arial"/>
          <w:bCs/>
          <w:szCs w:val="24"/>
        </w:rPr>
        <w:t xml:space="preserve">will directly and significantly advance the project and is approved by the CDE. </w:t>
      </w:r>
    </w:p>
    <w:p w14:paraId="1AC5A2C7"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Acquire equipment for administrative or personal use.</w:t>
      </w:r>
    </w:p>
    <w:p w14:paraId="2B026B29"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 xml:space="preserve">Purchase furniture (e.g., bookcases, chairs, desks, </w:t>
      </w:r>
      <w:proofErr w:type="gramStart"/>
      <w:r w:rsidRPr="00F21E79">
        <w:rPr>
          <w:rFonts w:cs="Arial"/>
          <w:szCs w:val="24"/>
        </w:rPr>
        <w:t>file</w:t>
      </w:r>
      <w:proofErr w:type="gramEnd"/>
      <w:r w:rsidRPr="00F21E79">
        <w:rPr>
          <w:rFonts w:cs="Arial"/>
          <w:szCs w:val="24"/>
        </w:rPr>
        <w:t xml:space="preserve"> cabinets, tables). </w:t>
      </w:r>
    </w:p>
    <w:p w14:paraId="16D5C695" w14:textId="765F8157" w:rsidR="00036D32" w:rsidRPr="00F21E79" w:rsidRDefault="00036D32" w:rsidP="000F3AE4">
      <w:pPr>
        <w:widowControl/>
        <w:numPr>
          <w:ilvl w:val="0"/>
          <w:numId w:val="14"/>
        </w:numPr>
        <w:spacing w:after="240"/>
        <w:ind w:left="720"/>
        <w:rPr>
          <w:rFonts w:cs="Arial"/>
          <w:szCs w:val="24"/>
        </w:rPr>
      </w:pPr>
      <w:r w:rsidRPr="00F21E79">
        <w:rPr>
          <w:rFonts w:cs="Arial"/>
          <w:szCs w:val="24"/>
        </w:rPr>
        <w:t>Purchase food services</w:t>
      </w:r>
      <w:r w:rsidR="00717DA4" w:rsidRPr="00F21E79">
        <w:rPr>
          <w:rFonts w:cs="Arial"/>
          <w:szCs w:val="24"/>
        </w:rPr>
        <w:t xml:space="preserve">, </w:t>
      </w:r>
      <w:r w:rsidRPr="00F21E79">
        <w:rPr>
          <w:rFonts w:cs="Arial"/>
          <w:szCs w:val="24"/>
        </w:rPr>
        <w:t>refreshments</w:t>
      </w:r>
      <w:r w:rsidR="00717DA4" w:rsidRPr="00F21E79">
        <w:rPr>
          <w:rFonts w:cs="Arial"/>
          <w:szCs w:val="24"/>
        </w:rPr>
        <w:t xml:space="preserve">, </w:t>
      </w:r>
      <w:r w:rsidRPr="00F21E79">
        <w:rPr>
          <w:rFonts w:cs="Arial"/>
          <w:szCs w:val="24"/>
        </w:rPr>
        <w:t>banquets</w:t>
      </w:r>
      <w:r w:rsidR="00717DA4" w:rsidRPr="00F21E79">
        <w:rPr>
          <w:rFonts w:cs="Arial"/>
          <w:szCs w:val="24"/>
        </w:rPr>
        <w:t xml:space="preserve">, or </w:t>
      </w:r>
      <w:r w:rsidRPr="00F21E79">
        <w:rPr>
          <w:rFonts w:cs="Arial"/>
          <w:szCs w:val="24"/>
        </w:rPr>
        <w:t>meals.</w:t>
      </w:r>
    </w:p>
    <w:p w14:paraId="22300EEF"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Purchase or remodel facilities.</w:t>
      </w:r>
    </w:p>
    <w:p w14:paraId="28B9A145"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Purchase promotional favors such as bumper stickers, pencils, pens, or T-shirts.</w:t>
      </w:r>
    </w:p>
    <w:p w14:paraId="746CA19D"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Purchase subscriptions to journals or magazines.</w:t>
      </w:r>
    </w:p>
    <w:p w14:paraId="0681042B"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Travel outside of the United States.</w:t>
      </w:r>
    </w:p>
    <w:p w14:paraId="1E898A1D" w14:textId="77777777" w:rsidR="00036D32" w:rsidRPr="00F21E79" w:rsidRDefault="00036D32" w:rsidP="000F3AE4">
      <w:pPr>
        <w:widowControl/>
        <w:numPr>
          <w:ilvl w:val="0"/>
          <w:numId w:val="14"/>
        </w:numPr>
        <w:spacing w:after="240"/>
        <w:ind w:left="720"/>
        <w:rPr>
          <w:rFonts w:cs="Arial"/>
          <w:szCs w:val="24"/>
        </w:rPr>
      </w:pPr>
      <w:r w:rsidRPr="00F21E79">
        <w:rPr>
          <w:rFonts w:cs="Arial"/>
          <w:szCs w:val="24"/>
        </w:rPr>
        <w:t>Provide activities or services not directly related to the purpose of this grant program.</w:t>
      </w:r>
    </w:p>
    <w:p w14:paraId="1D843F9F" w14:textId="77777777" w:rsidR="00036D32" w:rsidRPr="00F21E79" w:rsidRDefault="00036D32" w:rsidP="002C2E6D">
      <w:pPr>
        <w:pStyle w:val="Heading4"/>
        <w:spacing w:before="480" w:after="240"/>
        <w:rPr>
          <w:rFonts w:cs="Arial"/>
          <w:szCs w:val="24"/>
        </w:rPr>
      </w:pPr>
      <w:r w:rsidRPr="00F21E79">
        <w:rPr>
          <w:rFonts w:cs="Arial"/>
          <w:szCs w:val="24"/>
        </w:rPr>
        <w:t>Factors Affecting Allowability of Costs</w:t>
      </w:r>
    </w:p>
    <w:p w14:paraId="75897C5E" w14:textId="77777777" w:rsidR="00036D32" w:rsidRPr="00F21E79" w:rsidRDefault="00036D32" w:rsidP="000F3AE4">
      <w:pPr>
        <w:spacing w:after="240"/>
        <w:rPr>
          <w:rFonts w:cs="Arial"/>
          <w:b/>
          <w:szCs w:val="24"/>
        </w:rPr>
      </w:pPr>
      <w:r w:rsidRPr="00F21E79">
        <w:rPr>
          <w:rFonts w:cs="Arial"/>
          <w:szCs w:val="24"/>
        </w:rPr>
        <w:t xml:space="preserve">Except where otherwise authorized by statute, costs under this grant must also meet the following general criteria </w:t>
      </w:r>
      <w:proofErr w:type="gramStart"/>
      <w:r w:rsidRPr="00F21E79">
        <w:rPr>
          <w:rFonts w:cs="Arial"/>
          <w:szCs w:val="24"/>
        </w:rPr>
        <w:t>in order to</w:t>
      </w:r>
      <w:proofErr w:type="gramEnd"/>
      <w:r w:rsidRPr="00F21E79">
        <w:rPr>
          <w:rFonts w:cs="Arial"/>
          <w:szCs w:val="24"/>
        </w:rPr>
        <w:t xml:space="preserve"> be allowable:</w:t>
      </w:r>
    </w:p>
    <w:p w14:paraId="36751889" w14:textId="6A501E3E" w:rsidR="00036D32" w:rsidRPr="00F21E79" w:rsidRDefault="00036D32" w:rsidP="000F3AE4">
      <w:pPr>
        <w:widowControl/>
        <w:numPr>
          <w:ilvl w:val="0"/>
          <w:numId w:val="15"/>
        </w:numPr>
        <w:spacing w:after="240"/>
        <w:ind w:left="720"/>
        <w:rPr>
          <w:rFonts w:cs="Arial"/>
          <w:szCs w:val="24"/>
        </w:rPr>
      </w:pPr>
      <w:r w:rsidRPr="00F21E79">
        <w:rPr>
          <w:rFonts w:cs="Arial"/>
          <w:szCs w:val="24"/>
        </w:rPr>
        <w:t>Be consistent with policies and procedures that apply uniformly to both federally</w:t>
      </w:r>
      <w:r w:rsidR="009B7C09">
        <w:rPr>
          <w:rFonts w:cs="Arial"/>
          <w:szCs w:val="24"/>
        </w:rPr>
        <w:t xml:space="preserve"> </w:t>
      </w:r>
      <w:r w:rsidRPr="00F21E79">
        <w:rPr>
          <w:rFonts w:cs="Arial"/>
          <w:szCs w:val="24"/>
        </w:rPr>
        <w:t>financed and other activities of the non-federal entity.</w:t>
      </w:r>
    </w:p>
    <w:p w14:paraId="453B194F" w14:textId="77777777" w:rsidR="00036D32" w:rsidRPr="00F21E79" w:rsidRDefault="00036D32" w:rsidP="000F3AE4">
      <w:pPr>
        <w:numPr>
          <w:ilvl w:val="0"/>
          <w:numId w:val="15"/>
        </w:numPr>
        <w:spacing w:after="240"/>
        <w:ind w:left="720"/>
        <w:rPr>
          <w:rFonts w:cs="Arial"/>
          <w:szCs w:val="24"/>
        </w:rPr>
      </w:pPr>
      <w:proofErr w:type="gramStart"/>
      <w:r w:rsidRPr="00F21E79">
        <w:rPr>
          <w:rFonts w:cs="Arial"/>
          <w:szCs w:val="24"/>
        </w:rPr>
        <w:t>Be accorded</w:t>
      </w:r>
      <w:proofErr w:type="gramEnd"/>
      <w:r w:rsidRPr="00F21E79">
        <w:rPr>
          <w:rFonts w:cs="Arial"/>
          <w:szCs w:val="24"/>
        </w:rPr>
        <w:t xml:space="preserve"> consistent treatment. A cost may not be assigned to the grant as a direct cost if any other cost incurred for the same purpose, in like circumstances, has been allocated to the grant as an indirect cost.</w:t>
      </w:r>
    </w:p>
    <w:p w14:paraId="0746C7DD" w14:textId="77777777" w:rsidR="00036D32" w:rsidRPr="00F21E79" w:rsidRDefault="00036D32" w:rsidP="000F3AE4">
      <w:pPr>
        <w:numPr>
          <w:ilvl w:val="0"/>
          <w:numId w:val="15"/>
        </w:numPr>
        <w:spacing w:after="240"/>
        <w:ind w:left="720"/>
        <w:rPr>
          <w:rFonts w:cs="Arial"/>
          <w:szCs w:val="24"/>
        </w:rPr>
      </w:pPr>
      <w:r w:rsidRPr="00F21E79">
        <w:rPr>
          <w:rFonts w:cs="Arial"/>
          <w:szCs w:val="24"/>
        </w:rPr>
        <w:t>Be determined in accordance with generally accepted accounting principles.</w:t>
      </w:r>
    </w:p>
    <w:p w14:paraId="416E2CCC" w14:textId="1EA52A82" w:rsidR="00036D32" w:rsidRPr="00F21E79" w:rsidRDefault="00036D32" w:rsidP="000F3AE4">
      <w:pPr>
        <w:numPr>
          <w:ilvl w:val="0"/>
          <w:numId w:val="15"/>
        </w:numPr>
        <w:spacing w:after="240"/>
        <w:ind w:left="720"/>
        <w:rPr>
          <w:rFonts w:cs="Arial"/>
          <w:szCs w:val="24"/>
        </w:rPr>
      </w:pPr>
      <w:r w:rsidRPr="00F21E79">
        <w:rPr>
          <w:rFonts w:cs="Arial"/>
          <w:szCs w:val="24"/>
        </w:rPr>
        <w:t xml:space="preserve">Not </w:t>
      </w:r>
      <w:proofErr w:type="gramStart"/>
      <w:r w:rsidRPr="00F21E79">
        <w:rPr>
          <w:rFonts w:cs="Arial"/>
          <w:szCs w:val="24"/>
        </w:rPr>
        <w:t>be included</w:t>
      </w:r>
      <w:proofErr w:type="gramEnd"/>
      <w:r w:rsidRPr="00F21E79">
        <w:rPr>
          <w:rFonts w:cs="Arial"/>
          <w:szCs w:val="24"/>
        </w:rPr>
        <w:t xml:space="preserve"> as a cost or used to meet cost sharing or matching requirements of any other federally</w:t>
      </w:r>
      <w:r w:rsidR="00A171AC">
        <w:rPr>
          <w:rFonts w:cs="Arial"/>
          <w:szCs w:val="24"/>
        </w:rPr>
        <w:t xml:space="preserve"> </w:t>
      </w:r>
      <w:r w:rsidRPr="00F21E79">
        <w:rPr>
          <w:rFonts w:cs="Arial"/>
          <w:szCs w:val="24"/>
        </w:rPr>
        <w:t xml:space="preserve">financed program in either the current or a prior period. </w:t>
      </w:r>
    </w:p>
    <w:p w14:paraId="5E1EF092" w14:textId="7EB9F8C2" w:rsidR="00D37BCD" w:rsidRPr="00F21E79" w:rsidRDefault="00036D32" w:rsidP="00D37BCD">
      <w:pPr>
        <w:rPr>
          <w:rFonts w:cs="Arial"/>
          <w:szCs w:val="24"/>
        </w:rPr>
      </w:pPr>
      <w:r w:rsidRPr="00F21E79">
        <w:rPr>
          <w:rFonts w:cs="Arial"/>
          <w:szCs w:val="24"/>
        </w:rPr>
        <w:t xml:space="preserve">Please note that </w:t>
      </w:r>
      <w:r w:rsidR="00D167DF" w:rsidRPr="00F21E79">
        <w:rPr>
          <w:rFonts w:cs="Arial"/>
          <w:szCs w:val="24"/>
        </w:rPr>
        <w:t>an updated</w:t>
      </w:r>
      <w:r w:rsidRPr="00F21E79">
        <w:rPr>
          <w:rFonts w:cs="Arial"/>
          <w:szCs w:val="24"/>
        </w:rPr>
        <w:t xml:space="preserve"> </w:t>
      </w:r>
      <w:r w:rsidRPr="00F21E79">
        <w:rPr>
          <w:rFonts w:cs="Arial"/>
          <w:i/>
          <w:szCs w:val="24"/>
        </w:rPr>
        <w:t>Uniform Administrative Requirements, Cost Principles, and Audit Requirement for Federal Awards</w:t>
      </w:r>
      <w:r w:rsidRPr="00F21E79">
        <w:rPr>
          <w:rFonts w:cs="Arial"/>
          <w:szCs w:val="24"/>
        </w:rPr>
        <w:t xml:space="preserve"> was published on December 19, 2014, and became effective for new and continuation grant awards issued on or after </w:t>
      </w:r>
    </w:p>
    <w:p w14:paraId="3AB95AD6" w14:textId="395FC675" w:rsidR="00036D32" w:rsidRPr="00F21E79" w:rsidRDefault="00036D32" w:rsidP="00D23E03">
      <w:pPr>
        <w:spacing w:after="240"/>
        <w:rPr>
          <w:rFonts w:cs="Arial"/>
          <w:szCs w:val="24"/>
        </w:rPr>
      </w:pPr>
      <w:r w:rsidRPr="00F21E79">
        <w:rPr>
          <w:rFonts w:cs="Arial"/>
          <w:szCs w:val="24"/>
        </w:rPr>
        <w:t>December 26, 2014. All grantees will be expected to comply with the new rules and regulations. Please see Title 2: Grants and Agreements of the</w:t>
      </w:r>
      <w:r w:rsidR="005512D0">
        <w:rPr>
          <w:rFonts w:cs="Arial"/>
          <w:i/>
          <w:szCs w:val="24"/>
        </w:rPr>
        <w:t xml:space="preserve"> </w:t>
      </w:r>
      <w:r w:rsidR="005512D0" w:rsidRPr="00542602">
        <w:rPr>
          <w:rFonts w:cs="Arial"/>
          <w:i/>
          <w:szCs w:val="24"/>
        </w:rPr>
        <w:t>Code of Federal Regulations (CFR)</w:t>
      </w:r>
      <w:r w:rsidR="00542602">
        <w:t xml:space="preserve"> at </w:t>
      </w:r>
      <w:hyperlink r:id="rId31" w:tooltip="Please see Title 2: Grants and Agreements of the Code of Federal Regulations (CFR)" w:history="1">
        <w:r w:rsidR="00542602" w:rsidRPr="0026070A">
          <w:rPr>
            <w:rStyle w:val="Hyperlink"/>
          </w:rPr>
          <w:t>http://www.ecfr.gov/cgi-bin/retrieveECFR?gp=&amp;SID=8950b54acafdbe97ff82d556e22c2461&amp;mc=true&amp;n=pt2.1.2</w:t>
        </w:r>
        <w:r w:rsidR="00542602" w:rsidRPr="0026070A">
          <w:rPr>
            <w:rStyle w:val="Hyperlink"/>
          </w:rPr>
          <w:lastRenderedPageBreak/>
          <w:t>00&amp;r=PART&amp;ty=HTML</w:t>
        </w:r>
      </w:hyperlink>
      <w:r w:rsidR="00542602">
        <w:t>.</w:t>
      </w:r>
    </w:p>
    <w:p w14:paraId="73DE9D94" w14:textId="77777777" w:rsidR="00036D32" w:rsidRPr="00F21E79" w:rsidRDefault="00036D32" w:rsidP="002C2E6D">
      <w:pPr>
        <w:pStyle w:val="Heading4"/>
        <w:spacing w:before="480" w:after="240"/>
        <w:rPr>
          <w:rFonts w:cs="Arial"/>
          <w:szCs w:val="24"/>
        </w:rPr>
      </w:pPr>
      <w:r w:rsidRPr="00F21E79">
        <w:rPr>
          <w:rFonts w:cs="Arial"/>
          <w:szCs w:val="24"/>
        </w:rPr>
        <w:t>Direct Costs</w:t>
      </w:r>
    </w:p>
    <w:p w14:paraId="3E502ECD" w14:textId="77777777" w:rsidR="00036D32" w:rsidRPr="00F21E79" w:rsidRDefault="00036D32" w:rsidP="00D23E03">
      <w:pPr>
        <w:widowControl/>
        <w:spacing w:after="240"/>
        <w:rPr>
          <w:rFonts w:cs="Arial"/>
          <w:szCs w:val="24"/>
        </w:rPr>
      </w:pPr>
      <w:r w:rsidRPr="00F21E79">
        <w:rPr>
          <w:rFonts w:cs="Arial"/>
          <w:szCs w:val="24"/>
        </w:rPr>
        <w:t>Direct costs for this grant are those costs that can be identified specifically with a particular final cost objective. Costs incurred for the same purpose, in like circumstances, must be treated consistently as either direct or indirect costs.</w:t>
      </w:r>
    </w:p>
    <w:p w14:paraId="25204804" w14:textId="77777777" w:rsidR="00036D32" w:rsidRPr="00F21E79" w:rsidRDefault="00036D32" w:rsidP="00D23E03">
      <w:pPr>
        <w:spacing w:after="240"/>
        <w:rPr>
          <w:rFonts w:cs="Arial"/>
          <w:szCs w:val="24"/>
        </w:rPr>
      </w:pPr>
      <w:r w:rsidRPr="00F21E79">
        <w:rPr>
          <w:rFonts w:cs="Arial"/>
          <w:szCs w:val="24"/>
        </w:rPr>
        <w:t xml:space="preserve">The salaries of administrative and clerical staff should normally be treated as indirect costs. Direct charging of these costs may be appropriate only if </w:t>
      </w:r>
      <w:proofErr w:type="gramStart"/>
      <w:r w:rsidRPr="00F21E79">
        <w:rPr>
          <w:rFonts w:cs="Arial"/>
          <w:szCs w:val="24"/>
        </w:rPr>
        <w:t>all of</w:t>
      </w:r>
      <w:proofErr w:type="gramEnd"/>
      <w:r w:rsidRPr="00F21E79">
        <w:rPr>
          <w:rFonts w:cs="Arial"/>
          <w:szCs w:val="24"/>
        </w:rPr>
        <w:t xml:space="preserve"> the following conditions are met:</w:t>
      </w:r>
    </w:p>
    <w:p w14:paraId="62777740" w14:textId="77777777" w:rsidR="00036D32" w:rsidRPr="00F21E79" w:rsidRDefault="00036D32" w:rsidP="00D23E03">
      <w:pPr>
        <w:numPr>
          <w:ilvl w:val="0"/>
          <w:numId w:val="8"/>
        </w:numPr>
        <w:spacing w:after="240"/>
        <w:ind w:left="720"/>
        <w:rPr>
          <w:rFonts w:cs="Arial"/>
          <w:szCs w:val="24"/>
        </w:rPr>
      </w:pPr>
      <w:r w:rsidRPr="00F21E79">
        <w:rPr>
          <w:rFonts w:cs="Arial"/>
          <w:szCs w:val="24"/>
        </w:rPr>
        <w:t xml:space="preserve">Administrative or clerical services are integral to a project or </w:t>
      </w:r>
      <w:proofErr w:type="gramStart"/>
      <w:r w:rsidRPr="00F21E79">
        <w:rPr>
          <w:rFonts w:cs="Arial"/>
          <w:szCs w:val="24"/>
        </w:rPr>
        <w:t>activity;</w:t>
      </w:r>
      <w:proofErr w:type="gramEnd"/>
    </w:p>
    <w:p w14:paraId="1C26BC20" w14:textId="77777777" w:rsidR="00036D32" w:rsidRPr="00F21E79" w:rsidRDefault="00036D32" w:rsidP="00D23E03">
      <w:pPr>
        <w:numPr>
          <w:ilvl w:val="0"/>
          <w:numId w:val="8"/>
        </w:numPr>
        <w:spacing w:after="240"/>
        <w:ind w:left="720"/>
        <w:rPr>
          <w:rFonts w:cs="Arial"/>
          <w:szCs w:val="24"/>
        </w:rPr>
      </w:pPr>
      <w:r w:rsidRPr="00F21E79">
        <w:rPr>
          <w:rFonts w:cs="Arial"/>
          <w:szCs w:val="24"/>
        </w:rPr>
        <w:t xml:space="preserve">Individuals involved can be specifically identified with the project or </w:t>
      </w:r>
      <w:proofErr w:type="gramStart"/>
      <w:r w:rsidRPr="00F21E79">
        <w:rPr>
          <w:rFonts w:cs="Arial"/>
          <w:szCs w:val="24"/>
        </w:rPr>
        <w:t>activity;</w:t>
      </w:r>
      <w:proofErr w:type="gramEnd"/>
    </w:p>
    <w:p w14:paraId="150BE45B" w14:textId="724B6C7F" w:rsidR="00036D32" w:rsidRPr="00F21E79" w:rsidRDefault="00036D32" w:rsidP="00D23E03">
      <w:pPr>
        <w:numPr>
          <w:ilvl w:val="0"/>
          <w:numId w:val="8"/>
        </w:numPr>
        <w:spacing w:after="240"/>
        <w:ind w:left="720"/>
        <w:rPr>
          <w:rFonts w:cs="Arial"/>
          <w:szCs w:val="24"/>
        </w:rPr>
      </w:pPr>
      <w:r w:rsidRPr="00F21E79">
        <w:rPr>
          <w:rFonts w:cs="Arial"/>
          <w:szCs w:val="24"/>
        </w:rPr>
        <w:t xml:space="preserve">Such costs are explicitly included in the budget or have the prior written approval of the </w:t>
      </w:r>
      <w:r w:rsidR="0033655C" w:rsidRPr="00F21E79">
        <w:rPr>
          <w:rFonts w:cs="Arial"/>
          <w:szCs w:val="24"/>
        </w:rPr>
        <w:t>f</w:t>
      </w:r>
      <w:r w:rsidRPr="00F21E79">
        <w:rPr>
          <w:rFonts w:cs="Arial"/>
          <w:szCs w:val="24"/>
        </w:rPr>
        <w:t>ederal awarding agency; and</w:t>
      </w:r>
    </w:p>
    <w:p w14:paraId="04442A8A" w14:textId="77777777" w:rsidR="00036D32" w:rsidRPr="00F21E79" w:rsidRDefault="00036D32" w:rsidP="00D23E03">
      <w:pPr>
        <w:numPr>
          <w:ilvl w:val="0"/>
          <w:numId w:val="8"/>
        </w:numPr>
        <w:spacing w:after="240"/>
        <w:ind w:left="720"/>
        <w:rPr>
          <w:rFonts w:cs="Arial"/>
          <w:szCs w:val="24"/>
        </w:rPr>
      </w:pPr>
      <w:r w:rsidRPr="00F21E79">
        <w:rPr>
          <w:rFonts w:cs="Arial"/>
          <w:szCs w:val="24"/>
        </w:rPr>
        <w:t xml:space="preserve">The costs are </w:t>
      </w:r>
      <w:proofErr w:type="gramStart"/>
      <w:r w:rsidRPr="00F21E79">
        <w:rPr>
          <w:rFonts w:cs="Arial"/>
          <w:szCs w:val="24"/>
        </w:rPr>
        <w:t>not also</w:t>
      </w:r>
      <w:proofErr w:type="gramEnd"/>
      <w:r w:rsidRPr="00F21E79">
        <w:rPr>
          <w:rFonts w:cs="Arial"/>
          <w:szCs w:val="24"/>
        </w:rPr>
        <w:t xml:space="preserve"> recovered as indirect costs.</w:t>
      </w:r>
    </w:p>
    <w:p w14:paraId="46209B71" w14:textId="77777777" w:rsidR="00036D32" w:rsidRPr="00F21E79" w:rsidRDefault="00036D32" w:rsidP="002C2E6D">
      <w:pPr>
        <w:pStyle w:val="Heading4"/>
        <w:spacing w:before="480" w:after="240"/>
        <w:rPr>
          <w:rFonts w:cs="Arial"/>
          <w:szCs w:val="24"/>
        </w:rPr>
      </w:pPr>
      <w:r w:rsidRPr="00F21E79">
        <w:rPr>
          <w:rFonts w:cs="Arial"/>
          <w:szCs w:val="24"/>
        </w:rPr>
        <w:t>Administrative Indirect Cost Rate</w:t>
      </w:r>
    </w:p>
    <w:p w14:paraId="6BF81770" w14:textId="538A52C3" w:rsidR="00036D32" w:rsidRPr="00F21E79" w:rsidRDefault="00674712" w:rsidP="008A07AF">
      <w:pPr>
        <w:widowControl/>
        <w:autoSpaceDE w:val="0"/>
        <w:autoSpaceDN w:val="0"/>
        <w:adjustRightInd w:val="0"/>
        <w:spacing w:after="240"/>
        <w:rPr>
          <w:rFonts w:cs="Arial"/>
          <w:szCs w:val="24"/>
        </w:rPr>
      </w:pPr>
      <w:r w:rsidRPr="005B3673">
        <w:rPr>
          <w:rFonts w:cs="Arial"/>
          <w:snapToGrid/>
          <w:szCs w:val="24"/>
        </w:rPr>
        <w:t>Indirect costs</w:t>
      </w:r>
      <w:r w:rsidR="005B3673">
        <w:t xml:space="preserve"> (</w:t>
      </w:r>
      <w:hyperlink r:id="rId32" w:tooltip="Indirect Cost Rates" w:history="1">
        <w:r w:rsidR="005B3673" w:rsidRPr="0026070A">
          <w:rPr>
            <w:rStyle w:val="Hyperlink"/>
          </w:rPr>
          <w:t>https://www.cde.ca.gov/fg/ac/ic/</w:t>
        </w:r>
      </w:hyperlink>
      <w:r w:rsidR="005B3673">
        <w:t>)</w:t>
      </w:r>
      <w:r w:rsidR="00542602">
        <w:t>, outline</w:t>
      </w:r>
      <w:r w:rsidRPr="00F21E79">
        <w:rPr>
          <w:rFonts w:cs="Arial"/>
          <w:snapToGrid/>
          <w:szCs w:val="24"/>
        </w:rPr>
        <w:t xml:space="preserve"> </w:t>
      </w:r>
      <w:r w:rsidR="00036D32" w:rsidRPr="00F21E79">
        <w:rPr>
          <w:rFonts w:cs="Arial"/>
          <w:snapToGrid/>
          <w:szCs w:val="24"/>
        </w:rPr>
        <w:t>reflect general administration and overhead that cannot easily be charged as direct program costs of the programs or activities they benefit, and that are borne by a primary party as a result of activities it charges as direct costs. Funds used to pay indirect costs are best attributable to the partner that “uses” the corresponding funds as direct costs.</w:t>
      </w:r>
      <w:r w:rsidR="00036D32" w:rsidRPr="00F21E79">
        <w:rPr>
          <w:rFonts w:cs="Arial"/>
          <w:szCs w:val="24"/>
        </w:rPr>
        <w:t xml:space="preserve"> </w:t>
      </w:r>
    </w:p>
    <w:p w14:paraId="27A81847" w14:textId="744CAE8B" w:rsidR="00036D32" w:rsidRPr="00F21E79" w:rsidRDefault="00036D32" w:rsidP="008A07AF">
      <w:pPr>
        <w:spacing w:after="240"/>
        <w:rPr>
          <w:rFonts w:cs="Arial"/>
          <w:szCs w:val="24"/>
        </w:rPr>
      </w:pPr>
      <w:r w:rsidRPr="00F21E79">
        <w:rPr>
          <w:rFonts w:cs="Arial"/>
          <w:szCs w:val="24"/>
        </w:rPr>
        <w:t xml:space="preserve">Certain types of costs (activities) require relatively minimal administrative support compared to the amount of dollars spent. These costs would distort the indirect cost process and are excluded from the calculation of the indirect cost rate. </w:t>
      </w:r>
      <w:r w:rsidR="00D61CDD" w:rsidRPr="00F21E79">
        <w:rPr>
          <w:rFonts w:cs="Arial"/>
          <w:szCs w:val="24"/>
        </w:rPr>
        <w:t>The following</w:t>
      </w:r>
      <w:r w:rsidRPr="00F21E79">
        <w:rPr>
          <w:rFonts w:cs="Arial"/>
          <w:szCs w:val="24"/>
        </w:rPr>
        <w:t xml:space="preserve"> are the most common costs excluded from the calculation:</w:t>
      </w:r>
    </w:p>
    <w:p w14:paraId="76B8278B" w14:textId="43A7C10F" w:rsidR="00036D32" w:rsidRPr="00F21E79" w:rsidRDefault="00AB2EB4" w:rsidP="008A07AF">
      <w:pPr>
        <w:widowControl/>
        <w:numPr>
          <w:ilvl w:val="0"/>
          <w:numId w:val="16"/>
        </w:numPr>
        <w:shd w:val="clear" w:color="auto" w:fill="FFFFFF" w:themeFill="background1"/>
        <w:tabs>
          <w:tab w:val="clear" w:pos="1354"/>
        </w:tabs>
        <w:spacing w:after="240"/>
        <w:ind w:left="720" w:right="390"/>
        <w:rPr>
          <w:rFonts w:cs="Arial"/>
          <w:szCs w:val="24"/>
        </w:rPr>
      </w:pPr>
      <w:r w:rsidRPr="00F21E79">
        <w:rPr>
          <w:rFonts w:cs="Arial"/>
          <w:szCs w:val="24"/>
        </w:rPr>
        <w:t>Sub agreements</w:t>
      </w:r>
      <w:r w:rsidR="00036D32" w:rsidRPr="00F21E79">
        <w:rPr>
          <w:rFonts w:cs="Arial"/>
          <w:szCs w:val="24"/>
        </w:rPr>
        <w:t xml:space="preserve"> for Services (Object Code 5100), which include expenditures for </w:t>
      </w:r>
      <w:r w:rsidRPr="00F21E79">
        <w:rPr>
          <w:rFonts w:cs="Arial"/>
          <w:szCs w:val="24"/>
        </w:rPr>
        <w:t>sub agreements</w:t>
      </w:r>
      <w:r w:rsidR="00036D32" w:rsidRPr="00F21E79">
        <w:rPr>
          <w:rFonts w:cs="Arial"/>
          <w:szCs w:val="24"/>
        </w:rPr>
        <w:t xml:space="preserve"> and subawards pursuant to certain contracts, subcontracts, and grants. </w:t>
      </w:r>
    </w:p>
    <w:p w14:paraId="11D1F1D7" w14:textId="77777777" w:rsidR="00036D32" w:rsidRPr="00F21E79" w:rsidRDefault="00036D32" w:rsidP="008A07AF">
      <w:pPr>
        <w:widowControl/>
        <w:numPr>
          <w:ilvl w:val="0"/>
          <w:numId w:val="16"/>
        </w:numPr>
        <w:shd w:val="clear" w:color="auto" w:fill="FFFFFF"/>
        <w:tabs>
          <w:tab w:val="clear" w:pos="1354"/>
        </w:tabs>
        <w:spacing w:after="240"/>
        <w:ind w:left="720" w:right="390"/>
        <w:rPr>
          <w:rFonts w:cs="Arial"/>
          <w:szCs w:val="24"/>
          <w:lang w:val="en"/>
        </w:rPr>
      </w:pPr>
      <w:r w:rsidRPr="00F21E79">
        <w:rPr>
          <w:rFonts w:cs="Arial"/>
          <w:szCs w:val="24"/>
          <w:lang w:val="en"/>
        </w:rPr>
        <w:t xml:space="preserve">Capital Outlay (Object Codes 6000–6999), which includes expenditures for items such as the acquisition of land, improvements to sites, construction or purchase of new buildings, books and media for new schools, major expansions of school libraries, and capitalized equipment. </w:t>
      </w:r>
    </w:p>
    <w:p w14:paraId="3E377FC6" w14:textId="77777777" w:rsidR="00036D32" w:rsidRPr="00F21E79" w:rsidRDefault="00036D32" w:rsidP="008A07AF">
      <w:pPr>
        <w:widowControl/>
        <w:numPr>
          <w:ilvl w:val="0"/>
          <w:numId w:val="16"/>
        </w:numPr>
        <w:shd w:val="clear" w:color="auto" w:fill="FFFFFF" w:themeFill="background1"/>
        <w:tabs>
          <w:tab w:val="clear" w:pos="1354"/>
        </w:tabs>
        <w:spacing w:after="240"/>
        <w:ind w:left="720" w:right="390"/>
        <w:rPr>
          <w:rFonts w:cs="Arial"/>
          <w:szCs w:val="24"/>
        </w:rPr>
      </w:pPr>
      <w:r w:rsidRPr="00F21E79">
        <w:rPr>
          <w:rFonts w:cs="Arial"/>
          <w:szCs w:val="24"/>
        </w:rPr>
        <w:t xml:space="preserve">Other Outgo (Object Codes 7000–7499) and Other Financing Uses (Object Codes 7600–7699), which include items such as tuition, excess cost </w:t>
      </w:r>
      <w:r w:rsidRPr="00F21E79">
        <w:rPr>
          <w:rFonts w:cs="Arial"/>
          <w:szCs w:val="24"/>
        </w:rPr>
        <w:lastRenderedPageBreak/>
        <w:t>payments, pass-through funds, transfers out, debt service, and transfers between funds.</w:t>
      </w:r>
    </w:p>
    <w:p w14:paraId="722DB162" w14:textId="7DC294E6" w:rsidR="00036D32" w:rsidRPr="00F21E79" w:rsidRDefault="00036D32" w:rsidP="005E44A5">
      <w:pPr>
        <w:spacing w:after="240"/>
        <w:rPr>
          <w:rFonts w:cs="Arial"/>
          <w:szCs w:val="24"/>
        </w:rPr>
      </w:pPr>
      <w:r w:rsidRPr="00F21E79">
        <w:rPr>
          <w:rFonts w:cs="Arial"/>
          <w:szCs w:val="24"/>
        </w:rPr>
        <w:t xml:space="preserve">Since these costs are excluded from the determination of the indirect cost rate, it is not appropriate to include them in the pool of eligible program expenditures on which to charge indirect costs. (See </w:t>
      </w:r>
      <w:r w:rsidRPr="00F21E79">
        <w:rPr>
          <w:rFonts w:eastAsiaTheme="majorEastAsia" w:cs="Arial"/>
          <w:szCs w:val="24"/>
        </w:rPr>
        <w:t>the</w:t>
      </w:r>
      <w:r w:rsidRPr="00F21E79">
        <w:rPr>
          <w:rFonts w:eastAsiaTheme="majorEastAsia" w:cs="Arial"/>
          <w:i/>
          <w:iCs/>
          <w:szCs w:val="24"/>
        </w:rPr>
        <w:t xml:space="preserve"> </w:t>
      </w:r>
      <w:r w:rsidRPr="005B3673">
        <w:rPr>
          <w:rFonts w:eastAsiaTheme="majorEastAsia" w:cs="Arial"/>
          <w:i/>
          <w:iCs/>
          <w:szCs w:val="24"/>
        </w:rPr>
        <w:t>California School Accounting Manual</w:t>
      </w:r>
      <w:r w:rsidR="00F6076F">
        <w:rPr>
          <w:rFonts w:eastAsiaTheme="majorEastAsia" w:cs="Arial"/>
          <w:i/>
          <w:iCs/>
          <w:szCs w:val="24"/>
        </w:rPr>
        <w:t xml:space="preserve"> </w:t>
      </w:r>
      <w:r w:rsidRPr="00F21E79">
        <w:rPr>
          <w:rFonts w:cs="Arial"/>
          <w:szCs w:val="24"/>
        </w:rPr>
        <w:t>Procedure</w:t>
      </w:r>
      <w:r w:rsidR="001D36CB">
        <w:rPr>
          <w:rFonts w:cs="Arial"/>
          <w:szCs w:val="24"/>
        </w:rPr>
        <w:t>s</w:t>
      </w:r>
      <w:r w:rsidRPr="00F21E79">
        <w:rPr>
          <w:rFonts w:cs="Arial"/>
          <w:szCs w:val="24"/>
        </w:rPr>
        <w:t xml:space="preserve"> 330 and 915 </w:t>
      </w:r>
      <w:r w:rsidR="005B3673">
        <w:rPr>
          <w:rFonts w:cs="Arial"/>
          <w:szCs w:val="24"/>
        </w:rPr>
        <w:t xml:space="preserve">at </w:t>
      </w:r>
      <w:hyperlink r:id="rId33" w:tooltip="California School Accounting Manual" w:history="1">
        <w:r w:rsidR="005B3673" w:rsidRPr="0026070A">
          <w:rPr>
            <w:rStyle w:val="Hyperlink"/>
            <w:rFonts w:cs="Arial"/>
            <w:szCs w:val="24"/>
          </w:rPr>
          <w:t>http://www.cde.ca.gov/fg/ac/sa/index.asp</w:t>
        </w:r>
      </w:hyperlink>
      <w:r w:rsidR="005B3673">
        <w:rPr>
          <w:rFonts w:cs="Arial"/>
          <w:szCs w:val="24"/>
        </w:rPr>
        <w:t xml:space="preserve"> </w:t>
      </w:r>
      <w:r w:rsidRPr="00F21E79">
        <w:rPr>
          <w:rFonts w:cs="Arial"/>
          <w:szCs w:val="24"/>
        </w:rPr>
        <w:t xml:space="preserve">for further details on these categories of expenditures.) </w:t>
      </w:r>
    </w:p>
    <w:p w14:paraId="5DFAF05D" w14:textId="6FF551AE" w:rsidR="00036D32" w:rsidRPr="00F21E79" w:rsidRDefault="00036D32" w:rsidP="005E44A5">
      <w:pPr>
        <w:spacing w:after="240"/>
        <w:rPr>
          <w:rFonts w:cs="Arial"/>
          <w:szCs w:val="24"/>
        </w:rPr>
      </w:pPr>
      <w:r w:rsidRPr="00F21E79">
        <w:rPr>
          <w:rFonts w:cs="Arial"/>
          <w:szCs w:val="24"/>
        </w:rPr>
        <w:t xml:space="preserve">Unlike other costs in Object Codes 5000–5999, Object Code 5100 costs are excluded from the calculation of the indirect cost rate and from eligible program expenditures on which indirect costs are charged (see Procedure 915). However, in recognition that some general administration is necessary to process a </w:t>
      </w:r>
      <w:r w:rsidR="00AB2EB4" w:rsidRPr="00F21E79">
        <w:rPr>
          <w:rFonts w:cs="Arial"/>
          <w:szCs w:val="24"/>
        </w:rPr>
        <w:t>sub agreement</w:t>
      </w:r>
      <w:r w:rsidRPr="00F21E79">
        <w:rPr>
          <w:rFonts w:cs="Arial"/>
          <w:szCs w:val="24"/>
        </w:rPr>
        <w:t>, indirect cost guidelines allow that up to $</w:t>
      </w:r>
      <w:r w:rsidR="00691B5B">
        <w:rPr>
          <w:rFonts w:cs="Arial"/>
          <w:szCs w:val="24"/>
        </w:rPr>
        <w:t>50</w:t>
      </w:r>
      <w:r w:rsidRPr="00F21E79">
        <w:rPr>
          <w:rFonts w:cs="Arial"/>
          <w:szCs w:val="24"/>
        </w:rPr>
        <w:t xml:space="preserve">,000 of each individual </w:t>
      </w:r>
      <w:r w:rsidR="00AB2EB4" w:rsidRPr="00F21E79">
        <w:rPr>
          <w:rFonts w:cs="Arial"/>
          <w:szCs w:val="24"/>
        </w:rPr>
        <w:t>sub agreement</w:t>
      </w:r>
      <w:r w:rsidRPr="00F21E79">
        <w:rPr>
          <w:rFonts w:cs="Arial"/>
          <w:szCs w:val="24"/>
        </w:rPr>
        <w:t xml:space="preserve"> may be coded to Object Code 5800, Professional/Consulting Services and Operating Expenditures, with the remainder charged to Object Code 5100. The amount charged to Object Code 5800 is included in the calculation of the indirect cost rate and in eligible program expenditures on which indirect costs are charged. The $</w:t>
      </w:r>
      <w:r w:rsidR="00691B5B">
        <w:rPr>
          <w:rFonts w:cs="Arial"/>
          <w:szCs w:val="24"/>
        </w:rPr>
        <w:t>50</w:t>
      </w:r>
      <w:r w:rsidRPr="00F21E79">
        <w:rPr>
          <w:rFonts w:cs="Arial"/>
          <w:szCs w:val="24"/>
        </w:rPr>
        <w:t xml:space="preserve">,000 limit per </w:t>
      </w:r>
      <w:r w:rsidR="00AB2EB4" w:rsidRPr="00F21E79">
        <w:rPr>
          <w:rFonts w:cs="Arial"/>
          <w:szCs w:val="24"/>
        </w:rPr>
        <w:t>sub agreement</w:t>
      </w:r>
      <w:r w:rsidRPr="00F21E79">
        <w:rPr>
          <w:rFonts w:cs="Arial"/>
          <w:szCs w:val="24"/>
        </w:rPr>
        <w:t xml:space="preserve"> applies each year throughout the duration of the </w:t>
      </w:r>
      <w:r w:rsidR="00AB2EB4" w:rsidRPr="00F21E79">
        <w:rPr>
          <w:rFonts w:cs="Arial"/>
          <w:szCs w:val="24"/>
        </w:rPr>
        <w:t>sub agreement</w:t>
      </w:r>
      <w:r w:rsidRPr="00F21E79">
        <w:rPr>
          <w:rFonts w:cs="Arial"/>
          <w:szCs w:val="24"/>
        </w:rPr>
        <w:t>.</w:t>
      </w:r>
    </w:p>
    <w:p w14:paraId="7EE4120C" w14:textId="6266112E" w:rsidR="00036D32" w:rsidRPr="00F21E79" w:rsidRDefault="00036D32" w:rsidP="005E44A5">
      <w:pPr>
        <w:widowControl/>
        <w:autoSpaceDE w:val="0"/>
        <w:autoSpaceDN w:val="0"/>
        <w:adjustRightInd w:val="0"/>
        <w:spacing w:after="240"/>
        <w:rPr>
          <w:rFonts w:cs="Arial"/>
          <w:snapToGrid/>
          <w:szCs w:val="24"/>
        </w:rPr>
      </w:pPr>
      <w:r w:rsidRPr="00F21E79">
        <w:rPr>
          <w:rFonts w:cs="Arial"/>
          <w:snapToGrid/>
          <w:szCs w:val="24"/>
        </w:rPr>
        <w:t xml:space="preserve">Proposals that are educational training grants pursuant to Education Department General Administrative Regulations (EDGAR) Section 75.562, are restricted to an </w:t>
      </w:r>
      <w:r w:rsidRPr="00F21E79">
        <w:rPr>
          <w:rFonts w:cs="Arial"/>
          <w:szCs w:val="24"/>
        </w:rPr>
        <w:t xml:space="preserve">indirect cost rate of </w:t>
      </w:r>
      <w:r w:rsidR="00E80F64" w:rsidRPr="00F21E79">
        <w:rPr>
          <w:rFonts w:cs="Arial"/>
          <w:szCs w:val="24"/>
        </w:rPr>
        <w:t>8</w:t>
      </w:r>
      <w:r w:rsidRPr="00F21E79">
        <w:rPr>
          <w:rFonts w:cs="Arial"/>
          <w:szCs w:val="24"/>
        </w:rPr>
        <w:t xml:space="preserve"> percent or less. </w:t>
      </w:r>
      <w:r w:rsidRPr="00F21E79">
        <w:rPr>
          <w:rFonts w:cs="Arial"/>
          <w:snapToGrid/>
          <w:szCs w:val="24"/>
        </w:rPr>
        <w:t xml:space="preserve">Examples of the work supported by educational training grants are summer institutes, training programs for selected participants, the introduction of new or expanded courses, and similar instructional undertakings that are separately budgeted and accounted for by the sponsoring institution. Indirect cost reimbursement on a training grant is limited to the recipient's actual indirect costs, as determined in its negotiated indirect cost rate agreement, or </w:t>
      </w:r>
      <w:r w:rsidR="00CD451D" w:rsidRPr="00F21E79">
        <w:rPr>
          <w:rFonts w:cs="Arial"/>
          <w:snapToGrid/>
          <w:szCs w:val="24"/>
        </w:rPr>
        <w:t>8</w:t>
      </w:r>
      <w:r w:rsidRPr="00F21E79">
        <w:rPr>
          <w:rFonts w:cs="Arial"/>
          <w:snapToGrid/>
          <w:szCs w:val="24"/>
        </w:rPr>
        <w:t xml:space="preserve"> percent of a modified total direct cost base, whichever amount is less. The </w:t>
      </w:r>
      <w:r w:rsidR="00CD451D" w:rsidRPr="00F21E79">
        <w:rPr>
          <w:rFonts w:cs="Arial"/>
          <w:snapToGrid/>
          <w:szCs w:val="24"/>
        </w:rPr>
        <w:t>8</w:t>
      </w:r>
      <w:r w:rsidRPr="00F21E79">
        <w:rPr>
          <w:rFonts w:cs="Arial"/>
          <w:snapToGrid/>
          <w:szCs w:val="24"/>
        </w:rPr>
        <w:t xml:space="preserve"> percent indirect cost reimbursement limit specified above also applies to sub-awards that fund training.</w:t>
      </w:r>
    </w:p>
    <w:p w14:paraId="0E9556A4" w14:textId="2C92827B" w:rsidR="00036D32" w:rsidRPr="00F21E79" w:rsidRDefault="00036D32" w:rsidP="005E44A5">
      <w:pPr>
        <w:pStyle w:val="ListParagraph"/>
        <w:numPr>
          <w:ilvl w:val="0"/>
          <w:numId w:val="12"/>
        </w:numPr>
        <w:spacing w:after="240"/>
        <w:ind w:left="720"/>
        <w:rPr>
          <w:rFonts w:cs="Arial"/>
          <w:snapToGrid/>
          <w:szCs w:val="24"/>
        </w:rPr>
      </w:pPr>
      <w:r w:rsidRPr="00F21E79">
        <w:rPr>
          <w:rFonts w:cs="Arial"/>
          <w:snapToGrid/>
          <w:szCs w:val="24"/>
        </w:rPr>
        <w:t xml:space="preserve">Indirect costs </w:t>
      </w:r>
      <w:proofErr w:type="gramStart"/>
      <w:r w:rsidRPr="00F21E79">
        <w:rPr>
          <w:rFonts w:cs="Arial"/>
          <w:snapToGrid/>
          <w:szCs w:val="24"/>
        </w:rPr>
        <w:t>in excess of</w:t>
      </w:r>
      <w:proofErr w:type="gramEnd"/>
      <w:r w:rsidRPr="00F21E79">
        <w:rPr>
          <w:rFonts w:cs="Arial"/>
          <w:snapToGrid/>
          <w:szCs w:val="24"/>
        </w:rPr>
        <w:t xml:space="preserve"> the </w:t>
      </w:r>
      <w:r w:rsidR="00CD451D" w:rsidRPr="00F21E79">
        <w:rPr>
          <w:rFonts w:cs="Arial"/>
          <w:snapToGrid/>
          <w:szCs w:val="24"/>
        </w:rPr>
        <w:t>8</w:t>
      </w:r>
      <w:r w:rsidRPr="00F21E79">
        <w:rPr>
          <w:rFonts w:cs="Arial"/>
          <w:snapToGrid/>
          <w:szCs w:val="24"/>
        </w:rPr>
        <w:t xml:space="preserve"> percent limit may not be charged directly, used to satisfy matching or cost-sharing requirements, or charged to another </w:t>
      </w:r>
      <w:r w:rsidR="00CD451D" w:rsidRPr="00F21E79">
        <w:rPr>
          <w:rFonts w:cs="Arial"/>
          <w:snapToGrid/>
          <w:szCs w:val="24"/>
        </w:rPr>
        <w:t>f</w:t>
      </w:r>
      <w:r w:rsidRPr="00F21E79">
        <w:rPr>
          <w:rFonts w:cs="Arial"/>
          <w:snapToGrid/>
          <w:szCs w:val="24"/>
        </w:rPr>
        <w:t xml:space="preserve">ederal award. </w:t>
      </w:r>
    </w:p>
    <w:p w14:paraId="122983DC" w14:textId="01E6B62B" w:rsidR="00036D32" w:rsidRPr="00F21E79" w:rsidRDefault="00036D32" w:rsidP="005E44A5">
      <w:pPr>
        <w:pStyle w:val="ListParagraph"/>
        <w:numPr>
          <w:ilvl w:val="0"/>
          <w:numId w:val="12"/>
        </w:numPr>
        <w:spacing w:after="240"/>
        <w:ind w:left="720"/>
        <w:rPr>
          <w:rFonts w:cs="Arial"/>
          <w:snapToGrid/>
          <w:szCs w:val="24"/>
        </w:rPr>
      </w:pPr>
      <w:r w:rsidRPr="00F21E79">
        <w:rPr>
          <w:rFonts w:cs="Arial"/>
          <w:snapToGrid/>
          <w:szCs w:val="24"/>
        </w:rPr>
        <w:t xml:space="preserve">A grantee using the training rate of </w:t>
      </w:r>
      <w:r w:rsidR="00CD451D" w:rsidRPr="00F21E79">
        <w:rPr>
          <w:rFonts w:cs="Arial"/>
          <w:snapToGrid/>
          <w:szCs w:val="24"/>
        </w:rPr>
        <w:t>8</w:t>
      </w:r>
      <w:r w:rsidRPr="00F21E79">
        <w:rPr>
          <w:rFonts w:cs="Arial"/>
          <w:snapToGrid/>
          <w:szCs w:val="24"/>
        </w:rPr>
        <w:t xml:space="preserve"> percent is required to have documentation available for audit that shows that its negotiated indirect cost rate is at least </w:t>
      </w:r>
      <w:r w:rsidR="00CD451D" w:rsidRPr="00F21E79">
        <w:rPr>
          <w:rFonts w:cs="Arial"/>
          <w:snapToGrid/>
          <w:szCs w:val="24"/>
        </w:rPr>
        <w:t>8</w:t>
      </w:r>
      <w:r w:rsidRPr="00F21E79">
        <w:rPr>
          <w:rFonts w:cs="Arial"/>
          <w:snapToGrid/>
          <w:szCs w:val="24"/>
        </w:rPr>
        <w:t xml:space="preserve"> percent. </w:t>
      </w:r>
    </w:p>
    <w:p w14:paraId="5DB43DD3" w14:textId="77777777" w:rsidR="00036D32" w:rsidRPr="00F21E79" w:rsidRDefault="00036D32" w:rsidP="00565AD8">
      <w:pPr>
        <w:spacing w:after="240"/>
        <w:rPr>
          <w:rFonts w:cs="Arial"/>
          <w:snapToGrid/>
          <w:szCs w:val="24"/>
        </w:rPr>
      </w:pPr>
      <w:r w:rsidRPr="00F21E79">
        <w:rPr>
          <w:rFonts w:cs="Arial"/>
          <w:snapToGrid/>
          <w:szCs w:val="24"/>
        </w:rPr>
        <w:t>For the purposes of this section, a modified total direct cost base consists of total direct costs minus the following:</w:t>
      </w:r>
    </w:p>
    <w:p w14:paraId="66B4BC9D" w14:textId="436743B1" w:rsidR="00036D32" w:rsidRPr="00F21E79" w:rsidRDefault="00036D32" w:rsidP="00A95DED">
      <w:pPr>
        <w:numPr>
          <w:ilvl w:val="0"/>
          <w:numId w:val="9"/>
        </w:numPr>
        <w:ind w:left="720"/>
        <w:rPr>
          <w:rFonts w:cs="Arial"/>
          <w:snapToGrid/>
          <w:szCs w:val="24"/>
        </w:rPr>
      </w:pPr>
      <w:r w:rsidRPr="00F21E79">
        <w:rPr>
          <w:rFonts w:cs="Arial"/>
          <w:snapToGrid/>
          <w:szCs w:val="24"/>
        </w:rPr>
        <w:t xml:space="preserve">The amount of each sub-award </w:t>
      </w:r>
      <w:proofErr w:type="gramStart"/>
      <w:r w:rsidRPr="00F21E79">
        <w:rPr>
          <w:rFonts w:cs="Arial"/>
          <w:snapToGrid/>
          <w:szCs w:val="24"/>
        </w:rPr>
        <w:t>in excess of</w:t>
      </w:r>
      <w:proofErr w:type="gramEnd"/>
      <w:r w:rsidRPr="00F21E79">
        <w:rPr>
          <w:rFonts w:cs="Arial"/>
          <w:snapToGrid/>
          <w:szCs w:val="24"/>
        </w:rPr>
        <w:t xml:space="preserve"> $</w:t>
      </w:r>
      <w:r w:rsidR="00691B5B">
        <w:rPr>
          <w:rFonts w:cs="Arial"/>
          <w:snapToGrid/>
          <w:szCs w:val="24"/>
        </w:rPr>
        <w:t>50</w:t>
      </w:r>
      <w:r w:rsidRPr="00F21E79">
        <w:rPr>
          <w:rFonts w:cs="Arial"/>
          <w:snapToGrid/>
          <w:szCs w:val="24"/>
        </w:rPr>
        <w:t>,000</w:t>
      </w:r>
    </w:p>
    <w:p w14:paraId="3EB4C1A1" w14:textId="24FBF6F9" w:rsidR="00036D32" w:rsidRPr="00F21E79" w:rsidRDefault="00036D32" w:rsidP="00A95DED">
      <w:pPr>
        <w:numPr>
          <w:ilvl w:val="0"/>
          <w:numId w:val="9"/>
        </w:numPr>
        <w:ind w:left="720"/>
        <w:rPr>
          <w:rFonts w:cs="Arial"/>
          <w:snapToGrid/>
          <w:szCs w:val="24"/>
        </w:rPr>
      </w:pPr>
      <w:r w:rsidRPr="00F21E79">
        <w:rPr>
          <w:rFonts w:cs="Arial"/>
          <w:snapToGrid/>
          <w:szCs w:val="24"/>
        </w:rPr>
        <w:t>Stipends</w:t>
      </w:r>
    </w:p>
    <w:p w14:paraId="37751B39" w14:textId="713E6261" w:rsidR="00036D32" w:rsidRPr="00F21E79" w:rsidRDefault="00036D32" w:rsidP="00A95DED">
      <w:pPr>
        <w:numPr>
          <w:ilvl w:val="0"/>
          <w:numId w:val="9"/>
        </w:numPr>
        <w:ind w:left="720"/>
        <w:rPr>
          <w:rFonts w:cs="Arial"/>
          <w:snapToGrid/>
          <w:szCs w:val="24"/>
        </w:rPr>
      </w:pPr>
      <w:r w:rsidRPr="00F21E79">
        <w:rPr>
          <w:rFonts w:cs="Arial"/>
          <w:snapToGrid/>
          <w:szCs w:val="24"/>
        </w:rPr>
        <w:t>Tuition and related fees</w:t>
      </w:r>
    </w:p>
    <w:p w14:paraId="22A23C77" w14:textId="01511EB9" w:rsidR="00036D32" w:rsidRPr="00F21E79" w:rsidRDefault="00036D32" w:rsidP="00565AD8">
      <w:pPr>
        <w:numPr>
          <w:ilvl w:val="0"/>
          <w:numId w:val="9"/>
        </w:numPr>
        <w:spacing w:after="240"/>
        <w:ind w:left="720"/>
        <w:rPr>
          <w:rFonts w:cs="Arial"/>
          <w:snapToGrid/>
          <w:szCs w:val="24"/>
        </w:rPr>
      </w:pPr>
      <w:r w:rsidRPr="00F21E79">
        <w:rPr>
          <w:rFonts w:cs="Arial"/>
          <w:snapToGrid/>
          <w:szCs w:val="24"/>
        </w:rPr>
        <w:t xml:space="preserve">Equipment, as defined in 2 </w:t>
      </w:r>
      <w:r w:rsidRPr="00F21E79">
        <w:rPr>
          <w:rFonts w:cs="Arial"/>
          <w:i/>
          <w:snapToGrid/>
          <w:szCs w:val="24"/>
        </w:rPr>
        <w:t>CFR</w:t>
      </w:r>
      <w:r w:rsidRPr="00F21E79">
        <w:rPr>
          <w:rFonts w:cs="Arial"/>
          <w:snapToGrid/>
          <w:szCs w:val="24"/>
        </w:rPr>
        <w:t xml:space="preserve"> 200.33</w:t>
      </w:r>
    </w:p>
    <w:p w14:paraId="44F66424" w14:textId="77777777" w:rsidR="00036D32" w:rsidRPr="00F21E79" w:rsidRDefault="00036D32" w:rsidP="00B85ADC">
      <w:pPr>
        <w:spacing w:after="240"/>
        <w:rPr>
          <w:rFonts w:cs="Arial"/>
          <w:snapToGrid/>
          <w:szCs w:val="24"/>
        </w:rPr>
      </w:pPr>
      <w:r w:rsidRPr="00F21E79">
        <w:rPr>
          <w:rFonts w:cs="Arial"/>
          <w:snapToGrid/>
          <w:szCs w:val="24"/>
        </w:rPr>
        <w:lastRenderedPageBreak/>
        <w:t>If an applicant has established a threshold for equipment that is lower than $5,000 for other purposes, it must use that threshold to exclude equipment under the modified total direct cost base for the purposes of this section.</w:t>
      </w:r>
    </w:p>
    <w:p w14:paraId="3B6C9AC9" w14:textId="77777777" w:rsidR="00036D32" w:rsidRPr="00F21E79" w:rsidRDefault="00036D32" w:rsidP="002C2E6D">
      <w:pPr>
        <w:pStyle w:val="Heading4"/>
        <w:spacing w:before="480" w:after="240"/>
        <w:rPr>
          <w:rFonts w:cs="Arial"/>
          <w:szCs w:val="24"/>
        </w:rPr>
      </w:pPr>
      <w:r w:rsidRPr="00F21E79">
        <w:rPr>
          <w:rFonts w:cs="Arial"/>
          <w:szCs w:val="24"/>
        </w:rPr>
        <w:t>Ownership of Materials and Intellectual Property Rights</w:t>
      </w:r>
    </w:p>
    <w:p w14:paraId="097360B6" w14:textId="666A40CE" w:rsidR="0098167B" w:rsidRDefault="00036D32" w:rsidP="00B85ADC">
      <w:pPr>
        <w:spacing w:after="240"/>
        <w:rPr>
          <w:rFonts w:cs="Arial"/>
          <w:color w:val="000000"/>
          <w:szCs w:val="24"/>
        </w:rPr>
      </w:pPr>
      <w:r w:rsidRPr="00F21E79">
        <w:rPr>
          <w:rFonts w:cs="Arial"/>
          <w:szCs w:val="24"/>
        </w:rPr>
        <w:t>Ownership of any copyrights, patents, or other proprietary interests that may result from grant activities shall be governed by applicable federal regulations. The</w:t>
      </w:r>
      <w:r w:rsidR="00D01890">
        <w:rPr>
          <w:rFonts w:cs="Arial"/>
          <w:szCs w:val="24"/>
        </w:rPr>
        <w:t xml:space="preserve"> </w:t>
      </w:r>
      <w:r w:rsidR="00CD451D" w:rsidRPr="00F21E79">
        <w:rPr>
          <w:rFonts w:cs="Arial"/>
          <w:szCs w:val="24"/>
        </w:rPr>
        <w:t>ED</w:t>
      </w:r>
      <w:r w:rsidRPr="00F21E79">
        <w:rPr>
          <w:rFonts w:cs="Arial"/>
          <w:szCs w:val="24"/>
        </w:rPr>
        <w:t xml:space="preserve"> and the CDE retain the rights for no-cost use or replication of any materials, designs, or programs developed </w:t>
      </w:r>
      <w:proofErr w:type="gramStart"/>
      <w:r w:rsidRPr="00F21E79">
        <w:rPr>
          <w:rFonts w:cs="Arial"/>
          <w:szCs w:val="24"/>
        </w:rPr>
        <w:t>through the use of</w:t>
      </w:r>
      <w:proofErr w:type="gramEnd"/>
      <w:r w:rsidRPr="00F21E79">
        <w:rPr>
          <w:rFonts w:cs="Arial"/>
          <w:szCs w:val="24"/>
        </w:rPr>
        <w:t xml:space="preserve"> these funds. Pursuant to the </w:t>
      </w:r>
      <w:r w:rsidRPr="00F21E79">
        <w:rPr>
          <w:rFonts w:cs="Arial"/>
          <w:i/>
          <w:iCs/>
          <w:szCs w:val="24"/>
        </w:rPr>
        <w:t>CFR</w:t>
      </w:r>
      <w:r w:rsidRPr="00F21E79">
        <w:rPr>
          <w:rFonts w:cs="Arial"/>
          <w:iCs/>
          <w:szCs w:val="24"/>
        </w:rPr>
        <w:t xml:space="preserve"> EDGAR, </w:t>
      </w:r>
      <w:r w:rsidRPr="00815A59">
        <w:rPr>
          <w:rFonts w:cs="Arial"/>
          <w:szCs w:val="24"/>
        </w:rPr>
        <w:t>Title 34</w:t>
      </w:r>
      <w:r w:rsidR="00815A59" w:rsidRPr="00815A59">
        <w:rPr>
          <w:rFonts w:cs="Arial"/>
          <w:szCs w:val="24"/>
        </w:rPr>
        <w:t>,</w:t>
      </w:r>
      <w:r w:rsidR="00815A59">
        <w:rPr>
          <w:rFonts w:cs="Arial"/>
          <w:i/>
          <w:szCs w:val="24"/>
        </w:rPr>
        <w:t xml:space="preserve"> </w:t>
      </w:r>
      <w:r w:rsidRPr="00F21E79">
        <w:rPr>
          <w:rFonts w:cs="Arial"/>
          <w:color w:val="000000"/>
          <w:szCs w:val="24"/>
        </w:rPr>
        <w:t xml:space="preserve">Section 75.621 Copyright policy for grantees: “A grantee may copyright project materials in accordance with 34 </w:t>
      </w:r>
      <w:r w:rsidRPr="00F21E79">
        <w:rPr>
          <w:rFonts w:cs="Arial"/>
          <w:i/>
          <w:color w:val="000000"/>
          <w:szCs w:val="24"/>
        </w:rPr>
        <w:t>CFR</w:t>
      </w:r>
      <w:r w:rsidRPr="00F21E79">
        <w:rPr>
          <w:rFonts w:cs="Arial"/>
          <w:color w:val="000000"/>
          <w:szCs w:val="24"/>
        </w:rPr>
        <w:t xml:space="preserve"> Part 74 or 80, as appropriate.” EDGAR Section 80.34 states</w:t>
      </w:r>
      <w:r w:rsidR="006D11B9">
        <w:rPr>
          <w:rFonts w:cs="Arial"/>
          <w:color w:val="000000"/>
          <w:szCs w:val="24"/>
        </w:rPr>
        <w:t>:</w:t>
      </w:r>
    </w:p>
    <w:p w14:paraId="507AE577" w14:textId="259C97ED" w:rsidR="00036D32" w:rsidRPr="00F21E79" w:rsidRDefault="00036D32" w:rsidP="0098167B">
      <w:pPr>
        <w:spacing w:after="240"/>
        <w:ind w:left="720" w:right="720"/>
        <w:rPr>
          <w:rFonts w:cs="Arial"/>
          <w:color w:val="000000"/>
          <w:szCs w:val="24"/>
        </w:rPr>
      </w:pPr>
      <w:r w:rsidRPr="00F21E79">
        <w:rPr>
          <w:rFonts w:cs="Arial"/>
          <w:color w:val="000000"/>
          <w:szCs w:val="24"/>
        </w:rPr>
        <w:t>The Federal awarding agency reserves a royalty-free, nonexclusive, and irrevocable license to reproduce, publish or otherwise use, and to authorize others to use, for Federal Government purposes: (a) The copyright in any work developed under a grant, subgrant, or contract under a grant or subgrant; and (b) Any rights of copyright to which a grantee, subgrantee or a contractor purchases ownership with grant support.</w:t>
      </w:r>
    </w:p>
    <w:p w14:paraId="15C1D4E8" w14:textId="77777777" w:rsidR="00036D32" w:rsidRPr="00F21E79" w:rsidRDefault="00036D32" w:rsidP="00686127">
      <w:pPr>
        <w:pStyle w:val="Heading3"/>
      </w:pPr>
      <w:bookmarkStart w:id="56" w:name="_Toc200517738"/>
      <w:r w:rsidRPr="00F21E79">
        <w:t xml:space="preserve">Cost of Preparing an </w:t>
      </w:r>
      <w:proofErr w:type="gramStart"/>
      <w:r w:rsidRPr="00F21E79">
        <w:t>Application</w:t>
      </w:r>
      <w:bookmarkEnd w:id="56"/>
      <w:proofErr w:type="gramEnd"/>
    </w:p>
    <w:p w14:paraId="4811977B" w14:textId="77777777" w:rsidR="00036D32" w:rsidRPr="00F21E79" w:rsidRDefault="00036D32" w:rsidP="00B85ADC">
      <w:pPr>
        <w:spacing w:after="240"/>
        <w:ind w:right="360"/>
        <w:rPr>
          <w:rFonts w:cs="Arial"/>
          <w:szCs w:val="24"/>
        </w:rPr>
      </w:pPr>
      <w:r w:rsidRPr="00F21E79">
        <w:rPr>
          <w:rFonts w:cs="Arial"/>
          <w:szCs w:val="24"/>
        </w:rPr>
        <w:t>The costs of preparing and delivering the application are the sole responsibility of the applicant. The CDE will not provide reimbursement for any costs incurred or related to the applicant’s involvement or participation in the RFA process.</w:t>
      </w:r>
    </w:p>
    <w:p w14:paraId="65ED234C" w14:textId="77777777" w:rsidR="00036D32" w:rsidRPr="00F21E79" w:rsidRDefault="00036D32" w:rsidP="00686127">
      <w:pPr>
        <w:pStyle w:val="Heading3"/>
      </w:pPr>
      <w:bookmarkStart w:id="57" w:name="_Toc200517739"/>
      <w:r w:rsidRPr="00F21E79">
        <w:t>Application Format</w:t>
      </w:r>
      <w:bookmarkEnd w:id="57"/>
    </w:p>
    <w:p w14:paraId="434CEDC9" w14:textId="609420C7" w:rsidR="006065E5" w:rsidRPr="00F21E79" w:rsidRDefault="002749B6" w:rsidP="00B85ADC">
      <w:pPr>
        <w:spacing w:after="240"/>
        <w:rPr>
          <w:rFonts w:cs="Arial"/>
          <w:szCs w:val="24"/>
        </w:rPr>
      </w:pPr>
      <w:bookmarkStart w:id="58" w:name="_Toc69390976"/>
      <w:r w:rsidRPr="00F21E79">
        <w:rPr>
          <w:rFonts w:cs="Arial"/>
          <w:szCs w:val="24"/>
        </w:rPr>
        <w:t>P</w:t>
      </w:r>
      <w:r w:rsidR="00036D32" w:rsidRPr="00F21E79">
        <w:rPr>
          <w:rFonts w:cs="Arial"/>
          <w:szCs w:val="24"/>
        </w:rPr>
        <w:t xml:space="preserve">lease structure the application to follow the guidelines provided below. The scoring rubric (see </w:t>
      </w:r>
      <w:r w:rsidR="00E1187F" w:rsidRPr="00F21E79">
        <w:rPr>
          <w:rFonts w:cs="Arial"/>
          <w:szCs w:val="24"/>
        </w:rPr>
        <w:t>p</w:t>
      </w:r>
      <w:r w:rsidR="00453B84">
        <w:rPr>
          <w:rFonts w:cs="Arial"/>
          <w:szCs w:val="24"/>
        </w:rPr>
        <w:t>age</w:t>
      </w:r>
      <w:r w:rsidR="00E1187F" w:rsidRPr="00F21E79">
        <w:rPr>
          <w:rFonts w:cs="Arial"/>
          <w:szCs w:val="24"/>
        </w:rPr>
        <w:t xml:space="preserve"> </w:t>
      </w:r>
      <w:r w:rsidR="00604B41">
        <w:rPr>
          <w:rFonts w:cs="Arial"/>
          <w:szCs w:val="24"/>
        </w:rPr>
        <w:t>28</w:t>
      </w:r>
      <w:r w:rsidR="00D350F2">
        <w:rPr>
          <w:rFonts w:cs="Arial"/>
          <w:szCs w:val="24"/>
        </w:rPr>
        <w:t>)</w:t>
      </w:r>
      <w:r w:rsidR="00036D32" w:rsidRPr="00F21E79">
        <w:rPr>
          <w:rFonts w:cs="Arial"/>
          <w:szCs w:val="24"/>
        </w:rPr>
        <w:t xml:space="preserve"> for each section </w:t>
      </w:r>
      <w:r w:rsidR="009F6528" w:rsidRPr="00F21E79">
        <w:rPr>
          <w:rFonts w:cs="Arial"/>
          <w:szCs w:val="24"/>
        </w:rPr>
        <w:t>is</w:t>
      </w:r>
      <w:r w:rsidR="00036D32" w:rsidRPr="00F21E79">
        <w:rPr>
          <w:rFonts w:cs="Arial"/>
          <w:szCs w:val="24"/>
        </w:rPr>
        <w:t xml:space="preserve"> intended to assist applicants in organizing the narrative responses in the application, to inform applicants of the information that CDE considers critical, and to facilitate consistency. It is also intended to inform applicants of the relative value of each component so that they can plan section length and content accordingly.</w:t>
      </w:r>
      <w:bookmarkEnd w:id="58"/>
      <w:r w:rsidR="00036D32" w:rsidRPr="00F21E79">
        <w:rPr>
          <w:rFonts w:cs="Arial"/>
          <w:szCs w:val="24"/>
        </w:rPr>
        <w:t xml:space="preserve"> </w:t>
      </w:r>
    </w:p>
    <w:p w14:paraId="4B2516AC" w14:textId="4B230680" w:rsidR="00036D32" w:rsidRPr="00F21E79" w:rsidRDefault="00036D32" w:rsidP="00686127">
      <w:pPr>
        <w:pStyle w:val="Heading3"/>
      </w:pPr>
      <w:bookmarkStart w:id="59" w:name="_Toc200517740"/>
      <w:r w:rsidRPr="00F21E79">
        <w:t>Submission of Application</w:t>
      </w:r>
      <w:bookmarkEnd w:id="59"/>
      <w:r w:rsidRPr="00F21E79">
        <w:t xml:space="preserve"> </w:t>
      </w:r>
    </w:p>
    <w:p w14:paraId="45652C5E" w14:textId="77777777" w:rsidR="000C2D31" w:rsidRPr="00F763F0" w:rsidRDefault="00036D32" w:rsidP="000C2D31">
      <w:pPr>
        <w:widowControl/>
        <w:rPr>
          <w:rFonts w:eastAsia="Arial Unicode MS" w:cs="Arial"/>
          <w:snapToGrid/>
          <w:color w:val="000000"/>
          <w:szCs w:val="24"/>
        </w:rPr>
      </w:pPr>
      <w:r w:rsidRPr="00F763F0">
        <w:rPr>
          <w:rFonts w:eastAsia="Arial Unicode MS" w:cs="Arial"/>
          <w:snapToGrid/>
          <w:color w:val="000000"/>
          <w:szCs w:val="24"/>
        </w:rPr>
        <w:t xml:space="preserve">The complete application, including all required components, must be </w:t>
      </w:r>
      <w:r w:rsidR="00EA483D" w:rsidRPr="00F763F0">
        <w:rPr>
          <w:rFonts w:eastAsia="Arial Unicode MS" w:cs="Arial"/>
          <w:b/>
          <w:bCs/>
          <w:snapToGrid/>
          <w:color w:val="000000"/>
          <w:szCs w:val="24"/>
        </w:rPr>
        <w:t>submitt</w:t>
      </w:r>
      <w:r w:rsidRPr="00F763F0">
        <w:rPr>
          <w:rFonts w:eastAsia="Arial Unicode MS" w:cs="Arial"/>
          <w:b/>
          <w:bCs/>
          <w:snapToGrid/>
          <w:color w:val="000000"/>
          <w:szCs w:val="24"/>
        </w:rPr>
        <w:t>ed</w:t>
      </w:r>
      <w:r w:rsidRPr="00F763F0">
        <w:rPr>
          <w:rFonts w:eastAsia="Arial Unicode MS" w:cs="Arial"/>
          <w:b/>
          <w:snapToGrid/>
          <w:color w:val="000000"/>
          <w:szCs w:val="24"/>
        </w:rPr>
        <w:t xml:space="preserve"> by</w:t>
      </w:r>
      <w:r w:rsidRPr="00F763F0">
        <w:rPr>
          <w:rFonts w:eastAsia="Arial Unicode MS" w:cs="Arial"/>
          <w:snapToGrid/>
          <w:color w:val="000000"/>
          <w:szCs w:val="24"/>
        </w:rPr>
        <w:t xml:space="preserve"> </w:t>
      </w:r>
    </w:p>
    <w:p w14:paraId="00295D39" w14:textId="47290452" w:rsidR="00036D32" w:rsidRPr="00F21E79" w:rsidRDefault="002F1575" w:rsidP="00B85ADC">
      <w:pPr>
        <w:widowControl/>
        <w:spacing w:after="240"/>
        <w:rPr>
          <w:rFonts w:eastAsia="Arial Unicode MS" w:cs="Arial"/>
          <w:snapToGrid/>
          <w:szCs w:val="24"/>
        </w:rPr>
      </w:pPr>
      <w:r w:rsidRPr="00F763F0">
        <w:rPr>
          <w:rFonts w:eastAsia="Arial Unicode MS" w:cs="Arial"/>
          <w:b/>
          <w:bCs/>
          <w:snapToGrid/>
          <w:color w:val="000000"/>
          <w:szCs w:val="24"/>
        </w:rPr>
        <w:t>4</w:t>
      </w:r>
      <w:r w:rsidR="00036D32" w:rsidRPr="00F763F0">
        <w:rPr>
          <w:rFonts w:eastAsia="Arial Unicode MS" w:cs="Arial"/>
          <w:b/>
          <w:bCs/>
          <w:snapToGrid/>
          <w:color w:val="000000"/>
          <w:szCs w:val="24"/>
        </w:rPr>
        <w:t xml:space="preserve"> p.m. </w:t>
      </w:r>
      <w:r w:rsidR="00036D32" w:rsidRPr="00F763F0">
        <w:rPr>
          <w:rFonts w:eastAsia="Arial Unicode MS" w:cs="Arial"/>
          <w:b/>
          <w:bCs/>
          <w:snapToGrid/>
          <w:szCs w:val="24"/>
        </w:rPr>
        <w:t>on</w:t>
      </w:r>
      <w:r w:rsidR="00036D32" w:rsidRPr="00F763F0">
        <w:rPr>
          <w:rFonts w:eastAsia="Arial Unicode MS" w:cs="Arial"/>
          <w:bCs/>
          <w:snapToGrid/>
          <w:szCs w:val="24"/>
        </w:rPr>
        <w:t xml:space="preserve"> </w:t>
      </w:r>
      <w:r w:rsidR="00F763F0" w:rsidRPr="00F763F0">
        <w:rPr>
          <w:rFonts w:cs="Arial"/>
          <w:b/>
          <w:szCs w:val="24"/>
        </w:rPr>
        <w:t>Wednesday</w:t>
      </w:r>
      <w:r w:rsidR="00036D32" w:rsidRPr="00F763F0">
        <w:rPr>
          <w:rFonts w:cs="Arial"/>
          <w:b/>
          <w:szCs w:val="24"/>
        </w:rPr>
        <w:t xml:space="preserve">, </w:t>
      </w:r>
      <w:r w:rsidR="00F763F0" w:rsidRPr="00F763F0">
        <w:rPr>
          <w:rFonts w:cs="Arial"/>
          <w:b/>
          <w:szCs w:val="24"/>
        </w:rPr>
        <w:t xml:space="preserve">October </w:t>
      </w:r>
      <w:r w:rsidR="00F763F0">
        <w:rPr>
          <w:rFonts w:cs="Arial"/>
          <w:b/>
          <w:szCs w:val="24"/>
        </w:rPr>
        <w:t>8</w:t>
      </w:r>
      <w:r w:rsidR="00036D32" w:rsidRPr="00F763F0">
        <w:rPr>
          <w:rFonts w:cs="Arial"/>
          <w:b/>
          <w:szCs w:val="24"/>
        </w:rPr>
        <w:t>, 20</w:t>
      </w:r>
      <w:r w:rsidR="00007AC2" w:rsidRPr="00F763F0">
        <w:rPr>
          <w:rFonts w:cs="Arial"/>
          <w:b/>
          <w:szCs w:val="24"/>
        </w:rPr>
        <w:t>2</w:t>
      </w:r>
      <w:r w:rsidR="00894B7C" w:rsidRPr="00F763F0">
        <w:rPr>
          <w:rFonts w:cs="Arial"/>
          <w:b/>
          <w:szCs w:val="24"/>
        </w:rPr>
        <w:t>5</w:t>
      </w:r>
      <w:r w:rsidR="00036D32" w:rsidRPr="00F763F0">
        <w:rPr>
          <w:rFonts w:cs="Arial"/>
          <w:b/>
          <w:szCs w:val="24"/>
        </w:rPr>
        <w:t>.</w:t>
      </w:r>
      <w:r w:rsidR="00E1187F" w:rsidRPr="00F763F0">
        <w:rPr>
          <w:rFonts w:cs="Arial"/>
          <w:b/>
          <w:szCs w:val="24"/>
        </w:rPr>
        <w:t xml:space="preserve"> (Timeline</w:t>
      </w:r>
      <w:r w:rsidR="00E1187F" w:rsidRPr="00F21E79">
        <w:rPr>
          <w:rFonts w:cs="Arial"/>
          <w:b/>
          <w:szCs w:val="24"/>
        </w:rPr>
        <w:t xml:space="preserve"> is subject to change. Please see the </w:t>
      </w:r>
      <w:r w:rsidR="00E1187F" w:rsidRPr="005B3673">
        <w:rPr>
          <w:rFonts w:cs="Arial"/>
          <w:b/>
          <w:szCs w:val="24"/>
        </w:rPr>
        <w:t xml:space="preserve">CLSD RFA web </w:t>
      </w:r>
      <w:r w:rsidR="00E1187F" w:rsidRPr="00F763F0">
        <w:rPr>
          <w:rFonts w:cs="Arial"/>
          <w:b/>
          <w:szCs w:val="24"/>
        </w:rPr>
        <w:t>page</w:t>
      </w:r>
      <w:r w:rsidR="005B3673" w:rsidRPr="00F763F0">
        <w:rPr>
          <w:b/>
        </w:rPr>
        <w:t xml:space="preserve"> (</w:t>
      </w:r>
      <w:hyperlink r:id="rId34" w:tooltip="CLSD RFA Page" w:history="1">
        <w:r w:rsidR="00F763F0" w:rsidRPr="005B392D">
          <w:rPr>
            <w:rStyle w:val="Hyperlink"/>
            <w:b/>
          </w:rPr>
          <w:t>https://www.cde.ca.gov</w:t>
        </w:r>
        <w:r w:rsidR="00B044F2" w:rsidRPr="00B044F2">
          <w:rPr>
            <w:rStyle w:val="Hyperlink"/>
            <w:b/>
          </w:rPr>
          <w:t>/fg/fo/r12/</w:t>
        </w:r>
        <w:r w:rsidR="00F763F0" w:rsidRPr="005B392D">
          <w:rPr>
            <w:rStyle w:val="Hyperlink"/>
            <w:b/>
          </w:rPr>
          <w:t>clsd24rfa.asp</w:t>
        </w:r>
      </w:hyperlink>
      <w:r w:rsidR="005B3673" w:rsidRPr="00F763F0">
        <w:rPr>
          <w:b/>
        </w:rPr>
        <w:t>)</w:t>
      </w:r>
      <w:r w:rsidR="00E1187F" w:rsidRPr="005B3673">
        <w:rPr>
          <w:rFonts w:cs="Arial"/>
          <w:b/>
          <w:szCs w:val="24"/>
        </w:rPr>
        <w:t xml:space="preserve"> for</w:t>
      </w:r>
      <w:r w:rsidR="00E1187F" w:rsidRPr="00F21E79">
        <w:rPr>
          <w:rFonts w:cs="Arial"/>
          <w:b/>
          <w:szCs w:val="24"/>
        </w:rPr>
        <w:t xml:space="preserve"> the most up to date timeline.)</w:t>
      </w:r>
    </w:p>
    <w:p w14:paraId="4DEA0E13" w14:textId="77777777" w:rsidR="00036D32" w:rsidRPr="00F21E79" w:rsidRDefault="00036D32" w:rsidP="00B85ADC">
      <w:pPr>
        <w:widowControl/>
        <w:spacing w:after="240"/>
        <w:rPr>
          <w:rFonts w:eastAsia="Arial Unicode MS" w:cs="Arial"/>
          <w:snapToGrid/>
          <w:szCs w:val="24"/>
        </w:rPr>
      </w:pPr>
      <w:r w:rsidRPr="00F21E79">
        <w:rPr>
          <w:rFonts w:eastAsia="Arial Unicode MS" w:cs="Arial"/>
          <w:snapToGrid/>
          <w:color w:val="000000"/>
          <w:szCs w:val="24"/>
        </w:rPr>
        <w:lastRenderedPageBreak/>
        <w:t>Incomplete, late, or incorrectly formatted applications will not be scored or considered for funding.</w:t>
      </w:r>
    </w:p>
    <w:p w14:paraId="6144E606" w14:textId="7762B291" w:rsidR="00036D32" w:rsidRPr="00F21E79" w:rsidRDefault="00036D32" w:rsidP="00B85ADC">
      <w:pPr>
        <w:widowControl/>
        <w:spacing w:after="240"/>
        <w:rPr>
          <w:rFonts w:eastAsia="Arial Unicode MS" w:cs="Arial"/>
          <w:snapToGrid/>
          <w:color w:val="000000"/>
          <w:szCs w:val="24"/>
        </w:rPr>
      </w:pPr>
      <w:r w:rsidRPr="00F21E79">
        <w:rPr>
          <w:rFonts w:eastAsia="Arial Unicode MS" w:cs="Arial"/>
          <w:snapToGrid/>
          <w:color w:val="000000"/>
          <w:szCs w:val="24"/>
        </w:rPr>
        <w:t>An application may be rejected if it is conditional or incomplete, or if it contains any alterations of forms or other irregularities of any kind. The CDE may reject an application that is not responsive, does not meet the technical standards, or is not from a designated applicant</w:t>
      </w:r>
      <w:r w:rsidR="1B6DC50D" w:rsidRPr="00F21E79">
        <w:rPr>
          <w:rFonts w:eastAsia="Arial Unicode MS" w:cs="Arial"/>
          <w:snapToGrid/>
          <w:color w:val="000000"/>
          <w:szCs w:val="24"/>
        </w:rPr>
        <w:t>.</w:t>
      </w:r>
      <w:r w:rsidRPr="00F21E79">
        <w:rPr>
          <w:rFonts w:eastAsia="Arial Unicode MS" w:cs="Arial"/>
          <w:snapToGrid/>
          <w:color w:val="000000"/>
          <w:szCs w:val="24"/>
        </w:rPr>
        <w:t xml:space="preserve"> </w:t>
      </w:r>
      <w:r w:rsidR="009F6528" w:rsidRPr="00F21E79">
        <w:rPr>
          <w:rFonts w:eastAsia="Arial Unicode MS" w:cs="Arial"/>
          <w:snapToGrid/>
          <w:color w:val="000000"/>
          <w:szCs w:val="24"/>
        </w:rPr>
        <w:t xml:space="preserve">The CDE </w:t>
      </w:r>
      <w:r w:rsidRPr="00F21E79">
        <w:rPr>
          <w:rFonts w:eastAsia="Arial Unicode MS" w:cs="Arial"/>
          <w:snapToGrid/>
          <w:color w:val="000000"/>
          <w:szCs w:val="24"/>
        </w:rPr>
        <w:t xml:space="preserve">may choose to reject all applications. </w:t>
      </w:r>
    </w:p>
    <w:p w14:paraId="2B3951D8" w14:textId="77777777" w:rsidR="00036D32" w:rsidRPr="00F21E79" w:rsidRDefault="00036D32" w:rsidP="00686127">
      <w:pPr>
        <w:pStyle w:val="Heading3"/>
      </w:pPr>
      <w:bookmarkStart w:id="60" w:name="_Toc200517741"/>
      <w:r w:rsidRPr="00F21E79">
        <w:t>Application Review Process</w:t>
      </w:r>
      <w:bookmarkEnd w:id="60"/>
      <w:r w:rsidRPr="00F21E79">
        <w:t xml:space="preserve"> </w:t>
      </w:r>
    </w:p>
    <w:p w14:paraId="510597E5" w14:textId="749B3BD2" w:rsidR="00036D32" w:rsidRPr="00F21E79" w:rsidRDefault="00036D32" w:rsidP="00B85ADC">
      <w:pPr>
        <w:tabs>
          <w:tab w:val="left" w:pos="1080"/>
        </w:tabs>
        <w:spacing w:after="240"/>
        <w:rPr>
          <w:rFonts w:cs="Arial"/>
          <w:szCs w:val="24"/>
        </w:rPr>
      </w:pPr>
      <w:r w:rsidRPr="00F21E79">
        <w:rPr>
          <w:rFonts w:cs="Arial"/>
          <w:color w:val="000000" w:themeColor="text1"/>
          <w:szCs w:val="24"/>
        </w:rPr>
        <w:t>The CDE will carefully screen all applications received by the due date for compliance with all requirements stated in this RFA. Only fully completed applications will be considered eligible for consideration and advanced to the Reader</w:t>
      </w:r>
      <w:r w:rsidR="00A45337">
        <w:rPr>
          <w:rFonts w:cs="Arial"/>
          <w:color w:val="000000" w:themeColor="text1"/>
          <w:szCs w:val="24"/>
        </w:rPr>
        <w:t>s</w:t>
      </w:r>
      <w:r w:rsidRPr="00F21E79">
        <w:rPr>
          <w:rFonts w:cs="Arial"/>
          <w:color w:val="000000" w:themeColor="text1"/>
          <w:szCs w:val="24"/>
        </w:rPr>
        <w:t xml:space="preserve"> Conference. Knowledgeable r</w:t>
      </w:r>
      <w:r w:rsidRPr="00F21E79">
        <w:rPr>
          <w:rFonts w:cs="Arial"/>
          <w:szCs w:val="24"/>
        </w:rPr>
        <w:t>eaders will read, review, and score each eligible application using a scoring rubric</w:t>
      </w:r>
      <w:r w:rsidR="0024188B">
        <w:rPr>
          <w:rFonts w:cs="Arial"/>
          <w:szCs w:val="24"/>
        </w:rPr>
        <w:t xml:space="preserve">, </w:t>
      </w:r>
      <w:r w:rsidR="00647B16">
        <w:rPr>
          <w:rFonts w:cs="Arial"/>
          <w:szCs w:val="24"/>
        </w:rPr>
        <w:t xml:space="preserve">available beginning on page 29. </w:t>
      </w:r>
      <w:r w:rsidRPr="00F21E79">
        <w:rPr>
          <w:rFonts w:cs="Arial"/>
          <w:szCs w:val="24"/>
        </w:rPr>
        <w:t>Points will be awarded based on completeness and responsiveness of the application to each of the required application components</w:t>
      </w:r>
      <w:r w:rsidRPr="00F21E79" w:rsidDel="00924015">
        <w:rPr>
          <w:rFonts w:cs="Arial"/>
          <w:szCs w:val="24"/>
        </w:rPr>
        <w:t>.</w:t>
      </w:r>
    </w:p>
    <w:p w14:paraId="6403A078" w14:textId="2A9268DF" w:rsidR="00036D32" w:rsidRPr="00F21E79" w:rsidRDefault="00C6241C" w:rsidP="00B85ADC">
      <w:pPr>
        <w:widowControl/>
        <w:autoSpaceDE w:val="0"/>
        <w:autoSpaceDN w:val="0"/>
        <w:adjustRightInd w:val="0"/>
        <w:spacing w:after="240"/>
        <w:rPr>
          <w:rFonts w:cs="Arial"/>
          <w:snapToGrid/>
          <w:szCs w:val="24"/>
        </w:rPr>
      </w:pPr>
      <w:r w:rsidRPr="00F21E79">
        <w:rPr>
          <w:rFonts w:cs="Arial"/>
          <w:szCs w:val="24"/>
        </w:rPr>
        <w:t>Reading members will be instructed to take a holistic approach in the application review process to rank and evaluate the application. The readers will make every effort to allow any part of the narrative to satisfy the evaluation points in the rubric. Although scores from the review of the applications are important, they are not the sole determiners for funding</w:t>
      </w:r>
      <w:r w:rsidR="00036D32" w:rsidRPr="00F21E79">
        <w:rPr>
          <w:rFonts w:cs="Arial"/>
          <w:szCs w:val="24"/>
        </w:rPr>
        <w:t xml:space="preserve">. When selecting projects to award, the </w:t>
      </w:r>
      <w:r w:rsidRPr="00F21E79">
        <w:rPr>
          <w:rFonts w:cs="Arial"/>
          <w:szCs w:val="24"/>
        </w:rPr>
        <w:t>CDE</w:t>
      </w:r>
      <w:r w:rsidR="00036D32" w:rsidRPr="00F21E79">
        <w:rPr>
          <w:rFonts w:cs="Arial"/>
          <w:szCs w:val="24"/>
        </w:rPr>
        <w:t xml:space="preserve"> will consider statutory requirements that</w:t>
      </w:r>
      <w:r w:rsidR="00245E51" w:rsidRPr="00F21E79">
        <w:rPr>
          <w:rFonts w:cs="Arial"/>
          <w:szCs w:val="24"/>
        </w:rPr>
        <w:t xml:space="preserve"> p</w:t>
      </w:r>
      <w:r w:rsidR="00036D32" w:rsidRPr="00F21E79">
        <w:rPr>
          <w:rFonts w:cs="Arial"/>
          <w:szCs w:val="24"/>
        </w:rPr>
        <w:t xml:space="preserve">rioritize </w:t>
      </w:r>
      <w:r w:rsidR="00036D32" w:rsidRPr="00F21E79">
        <w:rPr>
          <w:rFonts w:cs="Arial"/>
          <w:snapToGrid/>
          <w:szCs w:val="24"/>
        </w:rPr>
        <w:t xml:space="preserve">the </w:t>
      </w:r>
      <w:r w:rsidR="003F3AC0" w:rsidRPr="00F21E79">
        <w:rPr>
          <w:rFonts w:cs="Arial"/>
          <w:snapToGrid/>
          <w:szCs w:val="24"/>
        </w:rPr>
        <w:t>use</w:t>
      </w:r>
      <w:r w:rsidR="00036D32" w:rsidRPr="00F21E79">
        <w:rPr>
          <w:rFonts w:cs="Arial"/>
          <w:snapToGrid/>
          <w:szCs w:val="24"/>
        </w:rPr>
        <w:t xml:space="preserve"> of </w:t>
      </w:r>
      <w:r w:rsidR="003F3AC0" w:rsidRPr="00F21E79">
        <w:rPr>
          <w:rFonts w:cs="Arial"/>
          <w:snapToGrid/>
          <w:szCs w:val="24"/>
        </w:rPr>
        <w:t xml:space="preserve">grant </w:t>
      </w:r>
      <w:r w:rsidR="00036D32" w:rsidRPr="00F21E79">
        <w:rPr>
          <w:rFonts w:cs="Arial"/>
          <w:snapToGrid/>
          <w:szCs w:val="24"/>
        </w:rPr>
        <w:t xml:space="preserve">funds </w:t>
      </w:r>
      <w:r w:rsidR="00A3233D" w:rsidRPr="00F21E79">
        <w:rPr>
          <w:rFonts w:cs="Arial"/>
          <w:snapToGrid/>
          <w:szCs w:val="24"/>
        </w:rPr>
        <w:t xml:space="preserve">over a broad geographical area </w:t>
      </w:r>
      <w:r w:rsidR="00036D32" w:rsidRPr="00F21E79">
        <w:rPr>
          <w:rFonts w:cs="Arial"/>
          <w:snapToGrid/>
          <w:szCs w:val="24"/>
        </w:rPr>
        <w:t xml:space="preserve">to </w:t>
      </w:r>
      <w:r w:rsidR="003F3AC0" w:rsidRPr="00F21E79">
        <w:rPr>
          <w:rFonts w:cs="Arial"/>
          <w:snapToGrid/>
          <w:szCs w:val="24"/>
        </w:rPr>
        <w:t xml:space="preserve">implement evidence-based activities, defined </w:t>
      </w:r>
      <w:r w:rsidR="00BA2B1B" w:rsidRPr="00F21E79">
        <w:rPr>
          <w:rFonts w:cs="Arial"/>
          <w:snapToGrid/>
          <w:szCs w:val="24"/>
        </w:rPr>
        <w:t xml:space="preserve">as meeting the requirements of </w:t>
      </w:r>
      <w:r w:rsidR="00245E51" w:rsidRPr="00F21E79">
        <w:rPr>
          <w:rFonts w:cs="Arial"/>
          <w:snapToGrid/>
          <w:szCs w:val="24"/>
        </w:rPr>
        <w:t>S</w:t>
      </w:r>
      <w:r w:rsidR="00BA2B1B" w:rsidRPr="00F21E79">
        <w:rPr>
          <w:rFonts w:cs="Arial"/>
          <w:snapToGrid/>
          <w:szCs w:val="24"/>
        </w:rPr>
        <w:t>ection 8101(21)(A)(</w:t>
      </w:r>
      <w:proofErr w:type="spellStart"/>
      <w:r w:rsidR="00BA2B1B" w:rsidRPr="00F21E79">
        <w:rPr>
          <w:rFonts w:cs="Arial"/>
          <w:snapToGrid/>
          <w:szCs w:val="24"/>
        </w:rPr>
        <w:t>i</w:t>
      </w:r>
      <w:proofErr w:type="spellEnd"/>
      <w:r w:rsidR="00BA2B1B" w:rsidRPr="00F21E79">
        <w:rPr>
          <w:rFonts w:cs="Arial"/>
          <w:snapToGrid/>
          <w:szCs w:val="24"/>
        </w:rPr>
        <w:t>)</w:t>
      </w:r>
      <w:r w:rsidR="000B4044">
        <w:rPr>
          <w:rFonts w:cs="Arial"/>
          <w:snapToGrid/>
          <w:szCs w:val="24"/>
        </w:rPr>
        <w:t xml:space="preserve"> of the ESEA</w:t>
      </w:r>
      <w:r w:rsidR="00C109D1" w:rsidRPr="00F21E79">
        <w:rPr>
          <w:rFonts w:cs="Arial"/>
          <w:szCs w:val="24"/>
        </w:rPr>
        <w:t>.</w:t>
      </w:r>
    </w:p>
    <w:p w14:paraId="7A3019D8" w14:textId="7173D83C" w:rsidR="00036D32" w:rsidRPr="00F21E79" w:rsidRDefault="00D61258" w:rsidP="00B85ADC">
      <w:pPr>
        <w:tabs>
          <w:tab w:val="left" w:pos="1800"/>
        </w:tabs>
        <w:spacing w:after="240"/>
        <w:rPr>
          <w:rFonts w:cs="Arial"/>
          <w:szCs w:val="24"/>
        </w:rPr>
      </w:pPr>
      <w:r w:rsidRPr="00F21E79">
        <w:rPr>
          <w:rStyle w:val="normaltextrun"/>
          <w:rFonts w:eastAsiaTheme="majorEastAsia" w:cs="Arial"/>
          <w:color w:val="000000"/>
          <w:szCs w:val="24"/>
          <w:shd w:val="clear" w:color="auto" w:fill="FFFFFF"/>
        </w:rPr>
        <w:t>Applicants may be invited to </w:t>
      </w:r>
      <w:r w:rsidRPr="00F21E79">
        <w:rPr>
          <w:rStyle w:val="findhit"/>
          <w:rFonts w:eastAsiaTheme="majorEastAsia" w:cs="Arial"/>
          <w:color w:val="000000"/>
          <w:szCs w:val="24"/>
          <w:shd w:val="clear" w:color="auto" w:fill="FFFFFF"/>
        </w:rPr>
        <w:t>interview</w:t>
      </w:r>
      <w:r w:rsidRPr="00F21E79">
        <w:rPr>
          <w:rStyle w:val="normaltextrun"/>
          <w:rFonts w:eastAsiaTheme="majorEastAsia" w:cs="Arial"/>
          <w:color w:val="000000"/>
          <w:szCs w:val="24"/>
          <w:shd w:val="clear" w:color="auto" w:fill="FFFFFF"/>
        </w:rPr>
        <w:t> as part of the selection process. All costs associated with the </w:t>
      </w:r>
      <w:r w:rsidRPr="00F21E79">
        <w:rPr>
          <w:rStyle w:val="findhit"/>
          <w:rFonts w:eastAsiaTheme="majorEastAsia" w:cs="Arial"/>
          <w:color w:val="000000"/>
          <w:szCs w:val="24"/>
          <w:shd w:val="clear" w:color="auto" w:fill="FFFFFF"/>
        </w:rPr>
        <w:t>interview</w:t>
      </w:r>
      <w:r w:rsidRPr="00F21E79">
        <w:rPr>
          <w:rStyle w:val="normaltextrun"/>
          <w:rFonts w:eastAsiaTheme="majorEastAsia" w:cs="Arial"/>
          <w:color w:val="000000"/>
          <w:szCs w:val="24"/>
          <w:shd w:val="clear" w:color="auto" w:fill="FFFFFF"/>
        </w:rPr>
        <w:t>s will be the responsibility of the applicant.</w:t>
      </w:r>
      <w:r w:rsidR="00631F68" w:rsidRPr="00F21E79">
        <w:rPr>
          <w:rStyle w:val="normaltextrun"/>
          <w:rFonts w:eastAsiaTheme="majorEastAsia" w:cs="Arial"/>
          <w:color w:val="000000"/>
          <w:szCs w:val="24"/>
          <w:shd w:val="clear" w:color="auto" w:fill="FFFFFF"/>
        </w:rPr>
        <w:t xml:space="preserve"> </w:t>
      </w:r>
      <w:r w:rsidR="00036D32" w:rsidRPr="00F21E79">
        <w:rPr>
          <w:rFonts w:cs="Arial"/>
          <w:szCs w:val="24"/>
        </w:rPr>
        <w:t>Upon completion of the 20</w:t>
      </w:r>
      <w:r w:rsidR="00782A73" w:rsidRPr="00F21E79">
        <w:rPr>
          <w:rFonts w:cs="Arial"/>
          <w:szCs w:val="24"/>
        </w:rPr>
        <w:t>2</w:t>
      </w:r>
      <w:r w:rsidR="00B87B96" w:rsidRPr="00F21E79">
        <w:rPr>
          <w:rFonts w:cs="Arial"/>
          <w:szCs w:val="24"/>
        </w:rPr>
        <w:t>4</w:t>
      </w:r>
      <w:r w:rsidR="00036D32" w:rsidRPr="00F21E79">
        <w:rPr>
          <w:rFonts w:cs="Arial"/>
          <w:szCs w:val="24"/>
        </w:rPr>
        <w:t xml:space="preserve"> </w:t>
      </w:r>
      <w:r w:rsidR="00782A73" w:rsidRPr="00F21E79">
        <w:rPr>
          <w:rFonts w:cs="Arial"/>
          <w:szCs w:val="24"/>
        </w:rPr>
        <w:t>CLSD</w:t>
      </w:r>
      <w:r w:rsidR="00036D32" w:rsidRPr="00F21E79">
        <w:rPr>
          <w:rFonts w:cs="Arial"/>
          <w:szCs w:val="24"/>
        </w:rPr>
        <w:t xml:space="preserve"> </w:t>
      </w:r>
      <w:r w:rsidR="00AC7A90">
        <w:rPr>
          <w:rFonts w:cs="Arial"/>
          <w:szCs w:val="24"/>
        </w:rPr>
        <w:t xml:space="preserve">Grant Program </w:t>
      </w:r>
      <w:r w:rsidR="00036D32" w:rsidRPr="00F21E79">
        <w:rPr>
          <w:rFonts w:cs="Arial"/>
          <w:szCs w:val="24"/>
        </w:rPr>
        <w:t xml:space="preserve">review process, the CDE will post a notification of acceptance on </w:t>
      </w:r>
      <w:r w:rsidR="00036D32" w:rsidRPr="00A05F59">
        <w:rPr>
          <w:rFonts w:cs="Arial"/>
          <w:szCs w:val="24"/>
        </w:rPr>
        <w:t xml:space="preserve">the </w:t>
      </w:r>
      <w:r w:rsidR="00782A73" w:rsidRPr="00A05F59">
        <w:rPr>
          <w:rFonts w:cs="Arial"/>
          <w:szCs w:val="24"/>
        </w:rPr>
        <w:t>CLSD</w:t>
      </w:r>
      <w:r w:rsidR="00036D32" w:rsidRPr="00A05F59">
        <w:rPr>
          <w:rFonts w:cs="Arial"/>
          <w:szCs w:val="24"/>
        </w:rPr>
        <w:t xml:space="preserve"> Program web page</w:t>
      </w:r>
      <w:r w:rsidR="00A05F59">
        <w:t xml:space="preserve"> (</w:t>
      </w:r>
      <w:hyperlink r:id="rId35" w:tooltip="CLSD Program web page" w:history="1">
        <w:r w:rsidR="00A05F59" w:rsidRPr="0026070A">
          <w:rPr>
            <w:rStyle w:val="Hyperlink"/>
          </w:rPr>
          <w:t>https://www.cde.ca.gov/ci/pl/clsd.asp</w:t>
        </w:r>
      </w:hyperlink>
      <w:r w:rsidR="00A05F59">
        <w:t>)</w:t>
      </w:r>
      <w:r w:rsidR="00036D32" w:rsidRPr="00F21E79">
        <w:rPr>
          <w:rFonts w:cs="Arial"/>
          <w:szCs w:val="24"/>
        </w:rPr>
        <w:t>. Final posting of successful applicants will be posted to the same web page after the appeals process is complete.</w:t>
      </w:r>
    </w:p>
    <w:p w14:paraId="225C7625" w14:textId="77777777" w:rsidR="00036D32" w:rsidRPr="00F21E79" w:rsidRDefault="00036D32" w:rsidP="00686127">
      <w:pPr>
        <w:pStyle w:val="Heading3"/>
      </w:pPr>
      <w:bookmarkStart w:id="61" w:name="_Toc200517742"/>
      <w:r w:rsidRPr="00F21E79">
        <w:t>Appeals Process</w:t>
      </w:r>
      <w:bookmarkEnd w:id="61"/>
      <w:r w:rsidRPr="00F21E79">
        <w:t xml:space="preserve"> </w:t>
      </w:r>
    </w:p>
    <w:p w14:paraId="09C41F4B" w14:textId="3A08A825" w:rsidR="00BF32BE" w:rsidRPr="00F21E79" w:rsidRDefault="007F3B36" w:rsidP="00B85ADC">
      <w:pPr>
        <w:spacing w:after="240"/>
        <w:rPr>
          <w:rFonts w:cs="Arial"/>
          <w:szCs w:val="24"/>
        </w:rPr>
      </w:pPr>
      <w:r w:rsidRPr="00F21E79">
        <w:rPr>
          <w:rFonts w:cs="Arial"/>
          <w:szCs w:val="24"/>
        </w:rPr>
        <w:t xml:space="preserve">Only the </w:t>
      </w:r>
      <w:r w:rsidR="00E2342C">
        <w:rPr>
          <w:rFonts w:cs="Arial"/>
          <w:szCs w:val="24"/>
        </w:rPr>
        <w:t>P</w:t>
      </w:r>
      <w:r w:rsidRPr="00F21E79">
        <w:rPr>
          <w:rFonts w:cs="Arial"/>
          <w:szCs w:val="24"/>
        </w:rPr>
        <w:t xml:space="preserve">roject </w:t>
      </w:r>
      <w:r w:rsidR="00E2342C">
        <w:rPr>
          <w:rFonts w:cs="Arial"/>
          <w:szCs w:val="24"/>
        </w:rPr>
        <w:t>D</w:t>
      </w:r>
      <w:r w:rsidRPr="00F21E79">
        <w:rPr>
          <w:rFonts w:cs="Arial"/>
          <w:szCs w:val="24"/>
        </w:rPr>
        <w:t xml:space="preserve">irector may electronically submit an appeal via the link on the </w:t>
      </w:r>
      <w:r w:rsidRPr="00A05F59">
        <w:rPr>
          <w:rFonts w:cs="Arial"/>
          <w:szCs w:val="24"/>
        </w:rPr>
        <w:t>CDE CLSD RFA web page</w:t>
      </w:r>
      <w:r w:rsidR="00410322" w:rsidRPr="00F21E79">
        <w:rPr>
          <w:rFonts w:cs="Arial"/>
          <w:szCs w:val="24"/>
        </w:rPr>
        <w:t>.</w:t>
      </w:r>
      <w:r w:rsidRPr="00F21E79">
        <w:rPr>
          <w:rFonts w:cs="Arial"/>
          <w:szCs w:val="24"/>
        </w:rPr>
        <w:t xml:space="preserve"> Appeals submitted via means other </w:t>
      </w:r>
      <w:proofErr w:type="gramStart"/>
      <w:r w:rsidRPr="00F21E79">
        <w:rPr>
          <w:rFonts w:cs="Arial"/>
          <w:szCs w:val="24"/>
        </w:rPr>
        <w:t>than</w:t>
      </w:r>
      <w:proofErr w:type="gramEnd"/>
      <w:r w:rsidRPr="00F21E79">
        <w:rPr>
          <w:rFonts w:cs="Arial"/>
          <w:szCs w:val="24"/>
        </w:rPr>
        <w:t xml:space="preserve"> instructed on the </w:t>
      </w:r>
      <w:r w:rsidRPr="00A05F59">
        <w:rPr>
          <w:rFonts w:cs="Arial"/>
          <w:szCs w:val="24"/>
        </w:rPr>
        <w:t>CDE CLSD page</w:t>
      </w:r>
      <w:r w:rsidRPr="00F21E79">
        <w:rPr>
          <w:rFonts w:cs="Arial"/>
          <w:szCs w:val="24"/>
        </w:rPr>
        <w:t xml:space="preserve"> will </w:t>
      </w:r>
      <w:r w:rsidRPr="00F21E79">
        <w:rPr>
          <w:rFonts w:cs="Arial"/>
          <w:b/>
          <w:bCs/>
          <w:szCs w:val="24"/>
        </w:rPr>
        <w:t>not</w:t>
      </w:r>
      <w:r w:rsidRPr="00F21E79">
        <w:rPr>
          <w:rFonts w:cs="Arial"/>
          <w:szCs w:val="24"/>
        </w:rPr>
        <w:t xml:space="preserve"> be accepted. </w:t>
      </w:r>
      <w:r w:rsidR="006065E5" w:rsidRPr="00F21E79">
        <w:rPr>
          <w:rFonts w:cs="Arial"/>
          <w:szCs w:val="24"/>
        </w:rPr>
        <w:t xml:space="preserve"> </w:t>
      </w:r>
    </w:p>
    <w:p w14:paraId="0FF434A7" w14:textId="72AC878F" w:rsidR="00036D32" w:rsidRPr="00F21E79" w:rsidRDefault="00036D32" w:rsidP="00B85ADC">
      <w:pPr>
        <w:spacing w:after="240"/>
        <w:rPr>
          <w:rFonts w:cs="Arial"/>
          <w:b/>
          <w:szCs w:val="24"/>
        </w:rPr>
      </w:pPr>
      <w:r w:rsidRPr="00F763F0">
        <w:rPr>
          <w:rFonts w:cs="Arial"/>
          <w:szCs w:val="24"/>
        </w:rPr>
        <w:t xml:space="preserve">The CDE must receive the appeal no later than </w:t>
      </w:r>
      <w:r w:rsidR="00CE5E95" w:rsidRPr="00F763F0">
        <w:rPr>
          <w:rFonts w:cs="Arial"/>
          <w:b/>
          <w:szCs w:val="24"/>
        </w:rPr>
        <w:t>4</w:t>
      </w:r>
      <w:r w:rsidRPr="00F763F0">
        <w:rPr>
          <w:rFonts w:cs="Arial"/>
          <w:b/>
          <w:szCs w:val="24"/>
        </w:rPr>
        <w:t xml:space="preserve"> p.m. </w:t>
      </w:r>
      <w:r w:rsidR="00F4099C" w:rsidRPr="00F763F0">
        <w:rPr>
          <w:rFonts w:cs="Arial"/>
          <w:b/>
          <w:szCs w:val="24"/>
        </w:rPr>
        <w:t>one week after the Intent to Award is posted</w:t>
      </w:r>
      <w:r w:rsidRPr="00F763F0">
        <w:rPr>
          <w:rFonts w:cs="Arial"/>
          <w:b/>
          <w:szCs w:val="24"/>
        </w:rPr>
        <w:t xml:space="preserve">. </w:t>
      </w:r>
      <w:r w:rsidR="00F4099C" w:rsidRPr="00F763F0">
        <w:rPr>
          <w:rFonts w:cs="Arial"/>
          <w:b/>
          <w:szCs w:val="24"/>
        </w:rPr>
        <w:t>(Timeline is subject to change. Please see the CLSD RFA web page for the most up to date timeline.)</w:t>
      </w:r>
    </w:p>
    <w:p w14:paraId="2694B560" w14:textId="77777777" w:rsidR="00036D32" w:rsidRPr="00F21E79" w:rsidRDefault="00036D32" w:rsidP="00B85ADC">
      <w:pPr>
        <w:spacing w:after="240"/>
        <w:rPr>
          <w:rFonts w:cs="Arial"/>
          <w:szCs w:val="24"/>
        </w:rPr>
      </w:pPr>
      <w:r w:rsidRPr="00F21E79">
        <w:rPr>
          <w:rFonts w:cs="Arial"/>
          <w:szCs w:val="24"/>
        </w:rPr>
        <w:t xml:space="preserve">Appeals shall be limited to the grounds that the CDE failed to correctly apply the standards for reviewing the application as specified in this RFA. The appellant must file </w:t>
      </w:r>
      <w:r w:rsidRPr="00F21E79">
        <w:rPr>
          <w:rFonts w:cs="Arial"/>
          <w:szCs w:val="24"/>
        </w:rPr>
        <w:lastRenderedPageBreak/>
        <w:t xml:space="preserve">a full and complete written appeal, including the issue(s) in dispute, the legal authority or other basis for the appeal position, and the remedy sought. The CDE will not </w:t>
      </w:r>
      <w:proofErr w:type="gramStart"/>
      <w:r w:rsidRPr="00F21E79">
        <w:rPr>
          <w:rFonts w:cs="Arial"/>
          <w:szCs w:val="24"/>
        </w:rPr>
        <w:t>consider</w:t>
      </w:r>
      <w:proofErr w:type="gramEnd"/>
      <w:r w:rsidRPr="00F21E79">
        <w:rPr>
          <w:rFonts w:cs="Arial"/>
          <w:szCs w:val="24"/>
        </w:rPr>
        <w:t xml:space="preserve"> incomplete or late appeals. The appellant may not supply any new information that was not originally contained in the original application.</w:t>
      </w:r>
    </w:p>
    <w:p w14:paraId="31FEDB06" w14:textId="2B7E6367" w:rsidR="00036D32" w:rsidRPr="00F21E79" w:rsidRDefault="00036D32" w:rsidP="00B85ADC">
      <w:pPr>
        <w:spacing w:after="240"/>
        <w:rPr>
          <w:rFonts w:cs="Arial"/>
          <w:szCs w:val="24"/>
        </w:rPr>
      </w:pPr>
      <w:r w:rsidRPr="00F21E79">
        <w:rPr>
          <w:rFonts w:cs="Arial"/>
          <w:szCs w:val="24"/>
        </w:rPr>
        <w:t xml:space="preserve">The </w:t>
      </w:r>
      <w:r w:rsidR="00F4099C" w:rsidRPr="00F21E79">
        <w:rPr>
          <w:rFonts w:cs="Arial"/>
          <w:szCs w:val="24"/>
        </w:rPr>
        <w:t xml:space="preserve">CDE </w:t>
      </w:r>
      <w:proofErr w:type="gramStart"/>
      <w:r w:rsidR="00F4099C" w:rsidRPr="00F21E79">
        <w:rPr>
          <w:rFonts w:cs="Arial"/>
          <w:szCs w:val="24"/>
        </w:rPr>
        <w:t>designee</w:t>
      </w:r>
      <w:proofErr w:type="gramEnd"/>
      <w:r w:rsidRPr="00F21E79">
        <w:rPr>
          <w:rFonts w:cs="Arial"/>
          <w:szCs w:val="24"/>
        </w:rPr>
        <w:t xml:space="preserve"> will </w:t>
      </w:r>
      <w:r w:rsidR="001E4BE8" w:rsidRPr="00F21E79">
        <w:rPr>
          <w:rFonts w:cs="Arial"/>
          <w:szCs w:val="24"/>
        </w:rPr>
        <w:t>evaluate the appeal</w:t>
      </w:r>
      <w:r w:rsidRPr="00F21E79">
        <w:rPr>
          <w:rFonts w:cs="Arial"/>
          <w:szCs w:val="24"/>
        </w:rPr>
        <w:t xml:space="preserve"> and will make the final decision in writing within three weeks </w:t>
      </w:r>
      <w:proofErr w:type="gramStart"/>
      <w:r w:rsidRPr="00F21E79">
        <w:rPr>
          <w:rFonts w:cs="Arial"/>
          <w:szCs w:val="24"/>
        </w:rPr>
        <w:t>from</w:t>
      </w:r>
      <w:proofErr w:type="gramEnd"/>
      <w:r w:rsidRPr="00F21E79">
        <w:rPr>
          <w:rFonts w:cs="Arial"/>
          <w:szCs w:val="24"/>
        </w:rPr>
        <w:t xml:space="preserve"> the date that appeals are due to CDE. That decision shall be the final administrative action afforded the appeal.</w:t>
      </w:r>
    </w:p>
    <w:p w14:paraId="19254308" w14:textId="420D9CFC" w:rsidR="00036D32" w:rsidRPr="00F21E79" w:rsidRDefault="00036D32" w:rsidP="002C2E6D">
      <w:pPr>
        <w:pStyle w:val="Heading2"/>
        <w:numPr>
          <w:ilvl w:val="0"/>
          <w:numId w:val="18"/>
        </w:numPr>
        <w:spacing w:before="480" w:after="240"/>
        <w:ind w:left="187" w:hanging="187"/>
        <w:rPr>
          <w:rFonts w:cs="Arial"/>
          <w:sz w:val="24"/>
          <w:szCs w:val="24"/>
        </w:rPr>
      </w:pPr>
      <w:bookmarkStart w:id="62" w:name="_Toc200517743"/>
      <w:r w:rsidRPr="00F21E79">
        <w:rPr>
          <w:rFonts w:cs="Arial"/>
          <w:sz w:val="24"/>
          <w:szCs w:val="24"/>
        </w:rPr>
        <w:t>Grant Awards and Reporting Requirements</w:t>
      </w:r>
      <w:bookmarkEnd w:id="62"/>
    </w:p>
    <w:p w14:paraId="4589592E" w14:textId="7333983B" w:rsidR="00036D32" w:rsidRPr="00F21E79" w:rsidRDefault="00036D32" w:rsidP="00F074FB">
      <w:pPr>
        <w:widowControl/>
        <w:autoSpaceDE w:val="0"/>
        <w:autoSpaceDN w:val="0"/>
        <w:adjustRightInd w:val="0"/>
        <w:spacing w:after="240"/>
        <w:rPr>
          <w:rFonts w:cs="Arial"/>
          <w:snapToGrid/>
          <w:szCs w:val="24"/>
        </w:rPr>
      </w:pPr>
      <w:r w:rsidRPr="00F21E79">
        <w:rPr>
          <w:rFonts w:cs="Arial"/>
          <w:snapToGrid/>
          <w:szCs w:val="24"/>
        </w:rPr>
        <w:t xml:space="preserve">Following final program and budget negotiations, grants will be issued to a successful project after a signed agreement on the terms of the award has been received by the CDE. The </w:t>
      </w:r>
      <w:r w:rsidR="002E3787">
        <w:rPr>
          <w:rFonts w:eastAsia="Calibri" w:cs="Arial"/>
          <w:szCs w:val="24"/>
        </w:rPr>
        <w:t xml:space="preserve">AO-400 </w:t>
      </w:r>
      <w:r w:rsidRPr="00F21E79">
        <w:rPr>
          <w:rFonts w:eastAsia="Calibri" w:cs="Arial"/>
          <w:szCs w:val="24"/>
        </w:rPr>
        <w:t xml:space="preserve">must be signed by the Grantee and returned to </w:t>
      </w:r>
      <w:r w:rsidR="008A4E24">
        <w:rPr>
          <w:rFonts w:eastAsia="Calibri" w:cs="Arial"/>
          <w:szCs w:val="24"/>
        </w:rPr>
        <w:t xml:space="preserve">the </w:t>
      </w:r>
      <w:r w:rsidRPr="00F21E79">
        <w:rPr>
          <w:rFonts w:eastAsia="Calibri" w:cs="Arial"/>
          <w:szCs w:val="24"/>
        </w:rPr>
        <w:t>CDE.</w:t>
      </w:r>
      <w:r w:rsidRPr="00F21E79">
        <w:rPr>
          <w:rFonts w:cs="Arial"/>
          <w:snapToGrid/>
          <w:szCs w:val="24"/>
        </w:rPr>
        <w:t xml:space="preserve"> </w:t>
      </w:r>
    </w:p>
    <w:p w14:paraId="412F1A4B" w14:textId="0C1F38EE" w:rsidR="00036D32" w:rsidRPr="00F21E79" w:rsidRDefault="00036D32" w:rsidP="00F074FB">
      <w:pPr>
        <w:widowControl/>
        <w:spacing w:after="240"/>
        <w:rPr>
          <w:rFonts w:eastAsia="Calibri" w:cs="Arial"/>
          <w:szCs w:val="24"/>
        </w:rPr>
      </w:pPr>
      <w:r w:rsidRPr="00F21E79">
        <w:rPr>
          <w:rFonts w:cs="Arial"/>
          <w:snapToGrid/>
          <w:szCs w:val="24"/>
        </w:rPr>
        <w:t xml:space="preserve">Successful applicants are required to submit </w:t>
      </w:r>
      <w:r w:rsidR="00EA483D" w:rsidRPr="00F21E79">
        <w:rPr>
          <w:rFonts w:cs="Arial"/>
          <w:snapToGrid/>
          <w:szCs w:val="24"/>
        </w:rPr>
        <w:t xml:space="preserve">quarterly </w:t>
      </w:r>
      <w:r w:rsidR="00C25143" w:rsidRPr="00F21E79">
        <w:rPr>
          <w:rFonts w:cs="Arial"/>
          <w:snapToGrid/>
          <w:szCs w:val="24"/>
        </w:rPr>
        <w:t xml:space="preserve">and annual </w:t>
      </w:r>
      <w:r w:rsidRPr="00F21E79">
        <w:rPr>
          <w:rFonts w:cs="Arial"/>
          <w:snapToGrid/>
          <w:szCs w:val="24"/>
        </w:rPr>
        <w:t xml:space="preserve">progress reports and invoices </w:t>
      </w:r>
      <w:r w:rsidR="00F843EF" w:rsidRPr="00F21E79">
        <w:rPr>
          <w:rFonts w:cs="Arial"/>
          <w:snapToGrid/>
          <w:szCs w:val="24"/>
        </w:rPr>
        <w:t>30</w:t>
      </w:r>
      <w:r w:rsidRPr="00F21E79">
        <w:rPr>
          <w:rFonts w:cs="Arial"/>
          <w:snapToGrid/>
          <w:szCs w:val="24"/>
        </w:rPr>
        <w:t xml:space="preserve"> days after the close of the quarter. The first progress report </w:t>
      </w:r>
      <w:r w:rsidRPr="00F21E79">
        <w:rPr>
          <w:rFonts w:eastAsia="Calibri" w:cs="Arial"/>
          <w:szCs w:val="24"/>
        </w:rPr>
        <w:t>(</w:t>
      </w:r>
      <w:r w:rsidR="00691B5B">
        <w:rPr>
          <w:rFonts w:eastAsia="Calibri" w:cs="Arial"/>
          <w:szCs w:val="24"/>
        </w:rPr>
        <w:t>December</w:t>
      </w:r>
      <w:r w:rsidR="00747D29" w:rsidRPr="00F21E79">
        <w:rPr>
          <w:rFonts w:eastAsia="Calibri" w:cs="Arial"/>
          <w:szCs w:val="24"/>
        </w:rPr>
        <w:t xml:space="preserve"> </w:t>
      </w:r>
      <w:r w:rsidRPr="00F21E79">
        <w:rPr>
          <w:rFonts w:eastAsia="Calibri" w:cs="Arial"/>
          <w:szCs w:val="24"/>
        </w:rPr>
        <w:t>1, 20</w:t>
      </w:r>
      <w:r w:rsidR="00782A73" w:rsidRPr="00F21E79">
        <w:rPr>
          <w:rFonts w:eastAsia="Calibri" w:cs="Arial"/>
          <w:szCs w:val="24"/>
        </w:rPr>
        <w:t>2</w:t>
      </w:r>
      <w:r w:rsidR="00894B7C" w:rsidRPr="00F21E79">
        <w:rPr>
          <w:rFonts w:eastAsia="Calibri" w:cs="Arial"/>
          <w:szCs w:val="24"/>
        </w:rPr>
        <w:t>5</w:t>
      </w:r>
      <w:r w:rsidRPr="00F21E79">
        <w:rPr>
          <w:rFonts w:eastAsia="Calibri" w:cs="Arial"/>
          <w:szCs w:val="24"/>
        </w:rPr>
        <w:t xml:space="preserve">, through </w:t>
      </w:r>
      <w:r w:rsidR="00782A73" w:rsidRPr="00F21E79">
        <w:rPr>
          <w:rFonts w:eastAsia="Calibri" w:cs="Arial"/>
          <w:szCs w:val="24"/>
        </w:rPr>
        <w:t>December</w:t>
      </w:r>
      <w:r w:rsidRPr="00F21E79">
        <w:rPr>
          <w:rFonts w:eastAsia="Calibri" w:cs="Arial"/>
          <w:szCs w:val="24"/>
        </w:rPr>
        <w:t xml:space="preserve"> 31, 20</w:t>
      </w:r>
      <w:r w:rsidR="00782A73" w:rsidRPr="00F21E79">
        <w:rPr>
          <w:rFonts w:eastAsia="Calibri" w:cs="Arial"/>
          <w:szCs w:val="24"/>
        </w:rPr>
        <w:t>2</w:t>
      </w:r>
      <w:r w:rsidR="00894B7C" w:rsidRPr="00F21E79">
        <w:rPr>
          <w:rFonts w:eastAsia="Calibri" w:cs="Arial"/>
          <w:szCs w:val="24"/>
        </w:rPr>
        <w:t>5</w:t>
      </w:r>
      <w:r w:rsidRPr="00F21E79">
        <w:rPr>
          <w:rFonts w:eastAsia="Calibri" w:cs="Arial"/>
          <w:szCs w:val="24"/>
        </w:rPr>
        <w:t xml:space="preserve">) </w:t>
      </w:r>
      <w:r w:rsidRPr="00F21E79">
        <w:rPr>
          <w:rFonts w:cs="Arial"/>
          <w:snapToGrid/>
          <w:szCs w:val="24"/>
        </w:rPr>
        <w:t xml:space="preserve">and invoice for the same </w:t>
      </w:r>
      <w:proofErr w:type="gramStart"/>
      <w:r w:rsidRPr="00F21E79">
        <w:rPr>
          <w:rFonts w:cs="Arial"/>
          <w:snapToGrid/>
          <w:szCs w:val="24"/>
        </w:rPr>
        <w:t>time period</w:t>
      </w:r>
      <w:proofErr w:type="gramEnd"/>
      <w:r w:rsidRPr="00F21E79">
        <w:rPr>
          <w:rFonts w:cs="Arial"/>
          <w:snapToGrid/>
          <w:szCs w:val="24"/>
        </w:rPr>
        <w:t xml:space="preserve"> will be due on or before </w:t>
      </w:r>
      <w:r w:rsidR="00894B7C" w:rsidRPr="00F21E79">
        <w:rPr>
          <w:rFonts w:eastAsia="Calibri" w:cs="Arial"/>
          <w:szCs w:val="24"/>
        </w:rPr>
        <w:t>Jan</w:t>
      </w:r>
      <w:r w:rsidR="00782A73" w:rsidRPr="00F21E79">
        <w:rPr>
          <w:rFonts w:eastAsia="Calibri" w:cs="Arial"/>
          <w:szCs w:val="24"/>
        </w:rPr>
        <w:t>uary</w:t>
      </w:r>
      <w:r w:rsidRPr="00F21E79">
        <w:rPr>
          <w:rFonts w:eastAsia="Calibri" w:cs="Arial"/>
          <w:szCs w:val="24"/>
        </w:rPr>
        <w:t xml:space="preserve"> </w:t>
      </w:r>
      <w:r w:rsidR="00894B7C" w:rsidRPr="00F21E79">
        <w:rPr>
          <w:rFonts w:eastAsia="Calibri" w:cs="Arial"/>
          <w:szCs w:val="24"/>
        </w:rPr>
        <w:t>30</w:t>
      </w:r>
      <w:r w:rsidRPr="00F21E79">
        <w:rPr>
          <w:rFonts w:eastAsia="Calibri" w:cs="Arial"/>
          <w:szCs w:val="24"/>
        </w:rPr>
        <w:t>, 20</w:t>
      </w:r>
      <w:r w:rsidR="00782A73" w:rsidRPr="00F21E79">
        <w:rPr>
          <w:rFonts w:eastAsia="Calibri" w:cs="Arial"/>
          <w:szCs w:val="24"/>
        </w:rPr>
        <w:t>2</w:t>
      </w:r>
      <w:r w:rsidR="00894B7C" w:rsidRPr="00F21E79">
        <w:rPr>
          <w:rFonts w:eastAsia="Calibri" w:cs="Arial"/>
          <w:szCs w:val="24"/>
        </w:rPr>
        <w:t>6</w:t>
      </w:r>
      <w:r w:rsidRPr="00F21E79">
        <w:rPr>
          <w:rFonts w:eastAsia="Calibri" w:cs="Arial"/>
          <w:szCs w:val="24"/>
        </w:rPr>
        <w:t xml:space="preserve">. The final project evaluation </w:t>
      </w:r>
      <w:r w:rsidR="00F843EF" w:rsidRPr="00F21E79">
        <w:rPr>
          <w:rFonts w:eastAsia="Calibri" w:cs="Arial"/>
          <w:szCs w:val="24"/>
        </w:rPr>
        <w:t xml:space="preserve">report </w:t>
      </w:r>
      <w:r w:rsidRPr="00F21E79">
        <w:rPr>
          <w:rFonts w:eastAsia="Calibri" w:cs="Arial"/>
          <w:szCs w:val="24"/>
        </w:rPr>
        <w:t xml:space="preserve">will be due to </w:t>
      </w:r>
      <w:r w:rsidR="003039B9">
        <w:rPr>
          <w:rFonts w:eastAsia="Calibri" w:cs="Arial"/>
          <w:szCs w:val="24"/>
        </w:rPr>
        <w:t xml:space="preserve">the </w:t>
      </w:r>
      <w:r w:rsidRPr="00F21E79">
        <w:rPr>
          <w:rFonts w:eastAsia="Calibri" w:cs="Arial"/>
          <w:szCs w:val="24"/>
        </w:rPr>
        <w:t xml:space="preserve">CDE with the final invoice </w:t>
      </w:r>
      <w:r w:rsidR="00C80986" w:rsidRPr="00F21E79">
        <w:rPr>
          <w:rFonts w:eastAsia="Calibri" w:cs="Arial"/>
          <w:szCs w:val="24"/>
        </w:rPr>
        <w:t>30</w:t>
      </w:r>
      <w:r w:rsidRPr="00F21E79">
        <w:rPr>
          <w:rFonts w:eastAsia="Calibri" w:cs="Arial"/>
          <w:szCs w:val="24"/>
        </w:rPr>
        <w:t xml:space="preserve"> days after the end of the grant (</w:t>
      </w:r>
      <w:r w:rsidR="00782A73" w:rsidRPr="00F21E79">
        <w:rPr>
          <w:rFonts w:eastAsia="Calibri" w:cs="Arial"/>
          <w:szCs w:val="24"/>
        </w:rPr>
        <w:t>Sept</w:t>
      </w:r>
      <w:r w:rsidRPr="00F21E79">
        <w:rPr>
          <w:rFonts w:eastAsia="Calibri" w:cs="Arial"/>
          <w:szCs w:val="24"/>
        </w:rPr>
        <w:t xml:space="preserve">ember </w:t>
      </w:r>
      <w:r w:rsidR="00782A73" w:rsidRPr="00F21E79">
        <w:rPr>
          <w:rFonts w:eastAsia="Calibri" w:cs="Arial"/>
          <w:szCs w:val="24"/>
        </w:rPr>
        <w:t>30</w:t>
      </w:r>
      <w:r w:rsidRPr="00F21E79">
        <w:rPr>
          <w:rFonts w:eastAsia="Calibri" w:cs="Arial"/>
          <w:szCs w:val="24"/>
        </w:rPr>
        <w:t>, 20</w:t>
      </w:r>
      <w:r w:rsidR="00782A73" w:rsidRPr="00F21E79">
        <w:rPr>
          <w:rFonts w:eastAsia="Calibri" w:cs="Arial"/>
          <w:szCs w:val="24"/>
        </w:rPr>
        <w:t>2</w:t>
      </w:r>
      <w:r w:rsidR="00894B7C" w:rsidRPr="00F21E79">
        <w:rPr>
          <w:rFonts w:eastAsia="Calibri" w:cs="Arial"/>
          <w:szCs w:val="24"/>
        </w:rPr>
        <w:t>9</w:t>
      </w:r>
      <w:r w:rsidRPr="00F21E79">
        <w:rPr>
          <w:rFonts w:eastAsia="Calibri" w:cs="Arial"/>
          <w:szCs w:val="24"/>
        </w:rPr>
        <w:t xml:space="preserve">).  </w:t>
      </w:r>
    </w:p>
    <w:p w14:paraId="47108E41" w14:textId="319D5E77" w:rsidR="00036D32" w:rsidRPr="00F21E79" w:rsidRDefault="00036D32" w:rsidP="00F074FB">
      <w:pPr>
        <w:widowControl/>
        <w:autoSpaceDE w:val="0"/>
        <w:autoSpaceDN w:val="0"/>
        <w:adjustRightInd w:val="0"/>
        <w:spacing w:after="240"/>
        <w:rPr>
          <w:rFonts w:cs="Arial"/>
          <w:snapToGrid/>
          <w:szCs w:val="24"/>
        </w:rPr>
      </w:pPr>
      <w:r w:rsidRPr="00F21E79">
        <w:rPr>
          <w:rFonts w:cs="Arial"/>
          <w:snapToGrid/>
          <w:szCs w:val="24"/>
        </w:rPr>
        <w:t>Information required for these reports includes, but is not limited to:</w:t>
      </w:r>
    </w:p>
    <w:p w14:paraId="612E39BD" w14:textId="37863C1F" w:rsidR="00036D32" w:rsidRPr="00F21E79" w:rsidRDefault="00036D32" w:rsidP="00F074FB">
      <w:pPr>
        <w:pStyle w:val="Header"/>
        <w:numPr>
          <w:ilvl w:val="0"/>
          <w:numId w:val="11"/>
        </w:numPr>
        <w:tabs>
          <w:tab w:val="clear" w:pos="4320"/>
          <w:tab w:val="clear" w:pos="8640"/>
        </w:tabs>
        <w:spacing w:after="240"/>
        <w:ind w:left="720"/>
        <w:rPr>
          <w:rFonts w:cs="Arial"/>
          <w:iCs/>
          <w:szCs w:val="24"/>
        </w:rPr>
      </w:pPr>
      <w:r w:rsidRPr="00F21E79">
        <w:rPr>
          <w:rFonts w:cs="Arial"/>
          <w:snapToGrid/>
          <w:szCs w:val="24"/>
        </w:rPr>
        <w:t xml:space="preserve">A </w:t>
      </w:r>
      <w:r w:rsidR="00894B7C" w:rsidRPr="00F21E79">
        <w:rPr>
          <w:rFonts w:cs="Arial"/>
          <w:snapToGrid/>
          <w:szCs w:val="24"/>
        </w:rPr>
        <w:t>detailed</w:t>
      </w:r>
      <w:r w:rsidRPr="00F21E79">
        <w:rPr>
          <w:rFonts w:cs="Arial"/>
          <w:snapToGrid/>
          <w:szCs w:val="24"/>
        </w:rPr>
        <w:t xml:space="preserve"> description of the collaborative planning, attendance of participants, recruitment, and retention efforts</w:t>
      </w:r>
      <w:r w:rsidRPr="00F21E79">
        <w:rPr>
          <w:rFonts w:cs="Arial"/>
          <w:szCs w:val="24"/>
        </w:rPr>
        <w:t xml:space="preserve"> during the </w:t>
      </w:r>
      <w:proofErr w:type="gramStart"/>
      <w:r w:rsidRPr="00F21E79">
        <w:rPr>
          <w:rFonts w:cs="Arial"/>
          <w:szCs w:val="24"/>
        </w:rPr>
        <w:t>time period</w:t>
      </w:r>
      <w:proofErr w:type="gramEnd"/>
      <w:r w:rsidR="00AE6AFE">
        <w:rPr>
          <w:rFonts w:cs="Arial"/>
          <w:snapToGrid/>
          <w:szCs w:val="24"/>
        </w:rPr>
        <w:t>.</w:t>
      </w:r>
    </w:p>
    <w:p w14:paraId="4569F79A" w14:textId="7CC97AB7" w:rsidR="00036D32" w:rsidRPr="00F21E79" w:rsidRDefault="00036D32" w:rsidP="00F074FB">
      <w:pPr>
        <w:pStyle w:val="Header"/>
        <w:numPr>
          <w:ilvl w:val="0"/>
          <w:numId w:val="11"/>
        </w:numPr>
        <w:tabs>
          <w:tab w:val="clear" w:pos="4320"/>
          <w:tab w:val="clear" w:pos="8640"/>
        </w:tabs>
        <w:spacing w:after="240"/>
        <w:ind w:left="720"/>
        <w:rPr>
          <w:rFonts w:cs="Arial"/>
          <w:iCs/>
          <w:szCs w:val="24"/>
        </w:rPr>
      </w:pPr>
      <w:r w:rsidRPr="00F21E79">
        <w:rPr>
          <w:rFonts w:cs="Arial"/>
          <w:szCs w:val="24"/>
        </w:rPr>
        <w:t xml:space="preserve">Notable accomplishments of the project during the </w:t>
      </w:r>
      <w:proofErr w:type="gramStart"/>
      <w:r w:rsidRPr="00F21E79">
        <w:rPr>
          <w:rFonts w:cs="Arial"/>
          <w:szCs w:val="24"/>
        </w:rPr>
        <w:t>time period</w:t>
      </w:r>
      <w:proofErr w:type="gramEnd"/>
      <w:r w:rsidR="00AE6AFE">
        <w:rPr>
          <w:rFonts w:cs="Arial"/>
          <w:szCs w:val="24"/>
        </w:rPr>
        <w:t>.</w:t>
      </w:r>
    </w:p>
    <w:p w14:paraId="0D4CB706" w14:textId="3FEE7155" w:rsidR="00036D32" w:rsidRPr="00F21E79" w:rsidRDefault="00036D32" w:rsidP="00F074FB">
      <w:pPr>
        <w:widowControl/>
        <w:numPr>
          <w:ilvl w:val="0"/>
          <w:numId w:val="11"/>
        </w:numPr>
        <w:spacing w:after="240"/>
        <w:ind w:left="720"/>
        <w:rPr>
          <w:rFonts w:cs="Arial"/>
          <w:szCs w:val="24"/>
          <w:u w:val="single"/>
        </w:rPr>
      </w:pPr>
      <w:r w:rsidRPr="00F21E79">
        <w:rPr>
          <w:rFonts w:cs="Arial"/>
          <w:szCs w:val="24"/>
        </w:rPr>
        <w:t xml:space="preserve">For each activity that occurred during the </w:t>
      </w:r>
      <w:proofErr w:type="gramStart"/>
      <w:r w:rsidRPr="00F21E79">
        <w:rPr>
          <w:rFonts w:cs="Arial"/>
          <w:szCs w:val="24"/>
        </w:rPr>
        <w:t>time period</w:t>
      </w:r>
      <w:proofErr w:type="gramEnd"/>
      <w:r w:rsidRPr="00F21E79">
        <w:rPr>
          <w:rFonts w:cs="Arial"/>
          <w:szCs w:val="24"/>
        </w:rPr>
        <w:t>, a description of the data collected and who was responsible for the collection</w:t>
      </w:r>
      <w:r w:rsidR="00AE6AFE">
        <w:rPr>
          <w:rFonts w:cs="Arial"/>
          <w:szCs w:val="24"/>
        </w:rPr>
        <w:t>.</w:t>
      </w:r>
    </w:p>
    <w:p w14:paraId="5316201E" w14:textId="4D9622EB" w:rsidR="00036D32" w:rsidRPr="00F21E79" w:rsidRDefault="00036D32" w:rsidP="00F074FB">
      <w:pPr>
        <w:widowControl/>
        <w:numPr>
          <w:ilvl w:val="1"/>
          <w:numId w:val="7"/>
        </w:numPr>
        <w:spacing w:after="240"/>
        <w:ind w:left="720"/>
        <w:rPr>
          <w:rFonts w:cs="Arial"/>
          <w:szCs w:val="24"/>
          <w:u w:val="single"/>
        </w:rPr>
      </w:pPr>
      <w:r w:rsidRPr="00F21E79">
        <w:rPr>
          <w:rFonts w:cs="Arial"/>
          <w:szCs w:val="24"/>
        </w:rPr>
        <w:t>An explanation of any unanticipated events that may affect the originally proposed project goals, outcomes, and activities and how project leadership is addressing the issue(s)</w:t>
      </w:r>
      <w:r w:rsidR="00AE6AFE">
        <w:rPr>
          <w:rFonts w:cs="Arial"/>
          <w:szCs w:val="24"/>
        </w:rPr>
        <w:t>.</w:t>
      </w:r>
    </w:p>
    <w:p w14:paraId="12DB0EEB" w14:textId="77777777" w:rsidR="00036D32" w:rsidRPr="00F21E79" w:rsidRDefault="00036D32" w:rsidP="00F074FB">
      <w:pPr>
        <w:widowControl/>
        <w:numPr>
          <w:ilvl w:val="1"/>
          <w:numId w:val="7"/>
        </w:numPr>
        <w:tabs>
          <w:tab w:val="left" w:pos="-1440"/>
        </w:tabs>
        <w:spacing w:after="240"/>
        <w:ind w:left="720"/>
        <w:rPr>
          <w:rFonts w:cs="Arial"/>
          <w:szCs w:val="24"/>
        </w:rPr>
      </w:pPr>
      <w:r w:rsidRPr="00F21E79">
        <w:rPr>
          <w:rFonts w:cs="Arial"/>
          <w:szCs w:val="24"/>
        </w:rPr>
        <w:t>Demographic data about project participants such as the number of students, educators, families, and community members served during this reporting period.</w:t>
      </w:r>
    </w:p>
    <w:p w14:paraId="77EA2F1B" w14:textId="27C84716" w:rsidR="00415911" w:rsidRDefault="00036D32" w:rsidP="00F074FB">
      <w:pPr>
        <w:spacing w:after="240"/>
        <w:rPr>
          <w:rFonts w:eastAsia="Calibri" w:cs="Arial"/>
          <w:szCs w:val="24"/>
        </w:rPr>
      </w:pPr>
      <w:r w:rsidRPr="00F21E79">
        <w:rPr>
          <w:rFonts w:eastAsia="Calibri" w:cs="Arial"/>
          <w:szCs w:val="24"/>
        </w:rPr>
        <w:t xml:space="preserve">To assure that expenditures are proper and in accordance with the terms and conditions of the </w:t>
      </w:r>
      <w:r w:rsidR="00E80EDC">
        <w:rPr>
          <w:rFonts w:eastAsia="Calibri" w:cs="Arial"/>
          <w:szCs w:val="24"/>
        </w:rPr>
        <w:t>f</w:t>
      </w:r>
      <w:r w:rsidRPr="00F21E79">
        <w:rPr>
          <w:rFonts w:eastAsia="Calibri" w:cs="Arial"/>
          <w:szCs w:val="24"/>
        </w:rPr>
        <w:t xml:space="preserve">ederal award and approved project budgets, the invoices submitted quarterly requesting payment under the </w:t>
      </w:r>
      <w:proofErr w:type="gramStart"/>
      <w:r w:rsidRPr="00F21E79">
        <w:rPr>
          <w:rFonts w:eastAsia="Calibri" w:cs="Arial"/>
          <w:szCs w:val="24"/>
        </w:rPr>
        <w:t>agreements must</w:t>
      </w:r>
      <w:proofErr w:type="gramEnd"/>
      <w:r w:rsidRPr="00F21E79">
        <w:rPr>
          <w:rFonts w:eastAsia="Calibri" w:cs="Arial"/>
          <w:szCs w:val="24"/>
        </w:rPr>
        <w:t xml:space="preserve"> include a certification signed by an official who is authorized to legally bind the non-</w:t>
      </w:r>
      <w:r w:rsidR="00C658F8">
        <w:rPr>
          <w:rFonts w:eastAsia="Calibri" w:cs="Arial"/>
          <w:szCs w:val="24"/>
        </w:rPr>
        <w:t>f</w:t>
      </w:r>
      <w:r w:rsidRPr="00F21E79">
        <w:rPr>
          <w:rFonts w:eastAsia="Calibri" w:cs="Arial"/>
          <w:szCs w:val="24"/>
        </w:rPr>
        <w:t>ederal entity, which reads as follows:</w:t>
      </w:r>
    </w:p>
    <w:p w14:paraId="78D8160C" w14:textId="232B23DB" w:rsidR="00036D32" w:rsidRPr="00F21E79" w:rsidRDefault="00036D32" w:rsidP="00415911">
      <w:pPr>
        <w:spacing w:after="240"/>
        <w:ind w:left="720"/>
        <w:rPr>
          <w:rFonts w:eastAsia="Calibri" w:cs="Arial"/>
          <w:szCs w:val="24"/>
        </w:rPr>
      </w:pPr>
      <w:r w:rsidRPr="00415911">
        <w:rPr>
          <w:rFonts w:eastAsia="Calibri" w:cs="Arial"/>
          <w:szCs w:val="24"/>
        </w:rPr>
        <w:t xml:space="preserve">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w:t>
      </w:r>
      <w:r w:rsidRPr="00415911">
        <w:rPr>
          <w:rFonts w:eastAsia="Calibri" w:cs="Arial"/>
          <w:szCs w:val="24"/>
        </w:rPr>
        <w:lastRenderedPageBreak/>
        <w:t>fraudulent information, or the omission of any material fact, may subject me to criminal, civil or administrative penalties for fraud, false statements, false claims or otherwise. (</w:t>
      </w:r>
      <w:r w:rsidRPr="00811AE1">
        <w:rPr>
          <w:rFonts w:eastAsia="Calibri" w:cs="Arial"/>
          <w:i/>
          <w:iCs/>
          <w:szCs w:val="24"/>
        </w:rPr>
        <w:t>U.S. Code</w:t>
      </w:r>
      <w:r w:rsidRPr="00415911">
        <w:rPr>
          <w:rFonts w:eastAsia="Calibri" w:cs="Arial"/>
          <w:szCs w:val="24"/>
        </w:rPr>
        <w:t xml:space="preserve"> Title 18, Section 1001 and Title 31, Sections 3729-3730 and 3801-3812).</w:t>
      </w:r>
    </w:p>
    <w:p w14:paraId="14D2D1E8" w14:textId="43584158" w:rsidR="00036D32" w:rsidRPr="00F21E79" w:rsidRDefault="00036D32" w:rsidP="002C2E6D">
      <w:pPr>
        <w:pStyle w:val="Heading2"/>
        <w:numPr>
          <w:ilvl w:val="0"/>
          <w:numId w:val="18"/>
        </w:numPr>
        <w:spacing w:before="480" w:after="240"/>
        <w:ind w:left="187" w:hanging="187"/>
        <w:rPr>
          <w:rFonts w:cs="Arial"/>
          <w:sz w:val="24"/>
          <w:szCs w:val="24"/>
        </w:rPr>
      </w:pPr>
      <w:bookmarkStart w:id="63" w:name="_Toc200517744"/>
      <w:r w:rsidRPr="00F21E79">
        <w:rPr>
          <w:rFonts w:cs="Arial"/>
          <w:sz w:val="24"/>
          <w:szCs w:val="24"/>
        </w:rPr>
        <w:t>Structure of the Application</w:t>
      </w:r>
      <w:bookmarkEnd w:id="63"/>
      <w:r w:rsidRPr="00F21E79">
        <w:rPr>
          <w:rFonts w:cs="Arial"/>
          <w:snapToGrid/>
          <w:sz w:val="24"/>
          <w:szCs w:val="24"/>
        </w:rPr>
        <w:t xml:space="preserve"> </w:t>
      </w:r>
    </w:p>
    <w:p w14:paraId="76CB7B62" w14:textId="77777777" w:rsidR="00036D32" w:rsidRPr="00F21E79" w:rsidRDefault="00036D32" w:rsidP="00686127">
      <w:pPr>
        <w:pStyle w:val="Heading3"/>
      </w:pPr>
      <w:bookmarkStart w:id="64" w:name="_Toc200517745"/>
      <w:r w:rsidRPr="00F21E79">
        <w:t>Application Instructions</w:t>
      </w:r>
      <w:bookmarkEnd w:id="64"/>
    </w:p>
    <w:p w14:paraId="77495117" w14:textId="4AFC9FCA" w:rsidR="00036D32" w:rsidRPr="00F21E79" w:rsidRDefault="00036D32" w:rsidP="00F074FB">
      <w:pPr>
        <w:spacing w:after="240"/>
        <w:rPr>
          <w:rFonts w:cs="Arial"/>
          <w:szCs w:val="24"/>
        </w:rPr>
      </w:pPr>
      <w:r w:rsidRPr="00F21E79">
        <w:rPr>
          <w:rFonts w:cs="Arial"/>
          <w:szCs w:val="24"/>
        </w:rPr>
        <w:t xml:space="preserve">A complete application consists of the components listed below. Forms B, C, D, and E are available on the </w:t>
      </w:r>
      <w:r w:rsidR="00782A73" w:rsidRPr="00A05F59">
        <w:rPr>
          <w:rFonts w:cs="Arial"/>
          <w:szCs w:val="24"/>
        </w:rPr>
        <w:t>CLSD</w:t>
      </w:r>
      <w:r w:rsidRPr="00A05F59">
        <w:rPr>
          <w:rFonts w:cs="Arial"/>
          <w:szCs w:val="24"/>
        </w:rPr>
        <w:t xml:space="preserve"> web page</w:t>
      </w:r>
      <w:r w:rsidR="00A05F59">
        <w:t xml:space="preserve"> at </w:t>
      </w:r>
      <w:hyperlink r:id="rId36" w:tooltip="CLSD web page" w:history="1">
        <w:r w:rsidR="00A05F59" w:rsidRPr="0026070A">
          <w:rPr>
            <w:rStyle w:val="Hyperlink"/>
          </w:rPr>
          <w:t>https://www.cde.ca.gov/ci/pl/clsd.asp</w:t>
        </w:r>
      </w:hyperlink>
      <w:r w:rsidR="00A05F59">
        <w:t>.</w:t>
      </w:r>
    </w:p>
    <w:p w14:paraId="52B8CE2C" w14:textId="115CD7D8" w:rsidR="00036D32" w:rsidRPr="00F21E79" w:rsidRDefault="00036D32" w:rsidP="00F074FB">
      <w:pPr>
        <w:numPr>
          <w:ilvl w:val="0"/>
          <w:numId w:val="10"/>
        </w:numPr>
        <w:spacing w:after="240"/>
        <w:rPr>
          <w:rFonts w:cs="Arial"/>
          <w:szCs w:val="24"/>
        </w:rPr>
      </w:pPr>
      <w:r w:rsidRPr="00F21E79">
        <w:rPr>
          <w:rFonts w:cs="Arial"/>
          <w:szCs w:val="24"/>
        </w:rPr>
        <w:t>Application Cover Sheet</w:t>
      </w:r>
    </w:p>
    <w:p w14:paraId="16CA60B4" w14:textId="77777777" w:rsidR="00036D32" w:rsidRPr="00F21E79" w:rsidRDefault="00036D32" w:rsidP="00F074FB">
      <w:pPr>
        <w:numPr>
          <w:ilvl w:val="0"/>
          <w:numId w:val="10"/>
        </w:numPr>
        <w:spacing w:after="240"/>
        <w:rPr>
          <w:rFonts w:cs="Arial"/>
          <w:szCs w:val="24"/>
        </w:rPr>
      </w:pPr>
      <w:r w:rsidRPr="00F21E79">
        <w:rPr>
          <w:rFonts w:cs="Arial"/>
          <w:szCs w:val="24"/>
        </w:rPr>
        <w:t>Narrative Responses</w:t>
      </w:r>
    </w:p>
    <w:p w14:paraId="6CEC9063" w14:textId="77777777" w:rsidR="00036D32" w:rsidRPr="00F21E79" w:rsidRDefault="00036D32" w:rsidP="00F074FB">
      <w:pPr>
        <w:numPr>
          <w:ilvl w:val="1"/>
          <w:numId w:val="10"/>
        </w:numPr>
        <w:spacing w:after="240"/>
        <w:rPr>
          <w:rFonts w:cs="Arial"/>
          <w:szCs w:val="24"/>
        </w:rPr>
      </w:pPr>
      <w:r w:rsidRPr="00F21E79">
        <w:rPr>
          <w:rFonts w:cs="Arial"/>
          <w:szCs w:val="24"/>
        </w:rPr>
        <w:t>Please respond to each part required in the narrative response.</w:t>
      </w:r>
    </w:p>
    <w:p w14:paraId="4A6C0C3E" w14:textId="77777777" w:rsidR="00036D32" w:rsidRPr="00F21E79" w:rsidRDefault="00036D32" w:rsidP="00F074FB">
      <w:pPr>
        <w:numPr>
          <w:ilvl w:val="1"/>
          <w:numId w:val="10"/>
        </w:numPr>
        <w:spacing w:after="240"/>
        <w:rPr>
          <w:rFonts w:cs="Arial"/>
          <w:szCs w:val="24"/>
        </w:rPr>
      </w:pPr>
      <w:r w:rsidRPr="00F21E79">
        <w:rPr>
          <w:rFonts w:cs="Arial"/>
          <w:szCs w:val="24"/>
        </w:rPr>
        <w:t xml:space="preserve">The project description for each part in the narrative response, Part 1 through Part 7, can be found in Section V. </w:t>
      </w:r>
    </w:p>
    <w:p w14:paraId="2E1E7E1E" w14:textId="7B87FDBF" w:rsidR="00036D32" w:rsidRPr="00F21E79" w:rsidRDefault="00036D32" w:rsidP="00F074FB">
      <w:pPr>
        <w:numPr>
          <w:ilvl w:val="1"/>
          <w:numId w:val="10"/>
        </w:numPr>
        <w:spacing w:after="240"/>
        <w:rPr>
          <w:rFonts w:cs="Arial"/>
          <w:szCs w:val="24"/>
        </w:rPr>
      </w:pPr>
      <w:r w:rsidRPr="00F21E79">
        <w:rPr>
          <w:rFonts w:cs="Arial"/>
          <w:szCs w:val="24"/>
        </w:rPr>
        <w:t>Please follow all format</w:t>
      </w:r>
      <w:r w:rsidR="00061A8B">
        <w:rPr>
          <w:rFonts w:cs="Arial"/>
          <w:szCs w:val="24"/>
        </w:rPr>
        <w:t>ting</w:t>
      </w:r>
      <w:r w:rsidRPr="00F21E79">
        <w:rPr>
          <w:rFonts w:cs="Arial"/>
          <w:szCs w:val="24"/>
        </w:rPr>
        <w:t xml:space="preserve"> requirements. Please refer to Section VI, </w:t>
      </w:r>
      <w:r w:rsidR="004E5C3B">
        <w:rPr>
          <w:rFonts w:cs="Arial"/>
          <w:szCs w:val="24"/>
        </w:rPr>
        <w:t>A</w:t>
      </w:r>
      <w:r w:rsidRPr="00F21E79">
        <w:rPr>
          <w:rFonts w:cs="Arial"/>
          <w:szCs w:val="24"/>
        </w:rPr>
        <w:t>pplication Format.</w:t>
      </w:r>
    </w:p>
    <w:p w14:paraId="62D90556" w14:textId="77777777" w:rsidR="00036D32" w:rsidRPr="00F21E79" w:rsidRDefault="00036D32" w:rsidP="00F074FB">
      <w:pPr>
        <w:numPr>
          <w:ilvl w:val="0"/>
          <w:numId w:val="10"/>
        </w:numPr>
        <w:spacing w:after="240"/>
        <w:rPr>
          <w:rFonts w:cs="Arial"/>
          <w:szCs w:val="24"/>
        </w:rPr>
      </w:pPr>
      <w:r w:rsidRPr="00F21E79">
        <w:rPr>
          <w:rFonts w:cs="Arial"/>
          <w:szCs w:val="24"/>
        </w:rPr>
        <w:t xml:space="preserve">Required Forms </w:t>
      </w:r>
    </w:p>
    <w:p w14:paraId="3AAE962D" w14:textId="77777777" w:rsidR="00036D32" w:rsidRPr="00F21E79" w:rsidRDefault="00036D32" w:rsidP="00F074FB">
      <w:pPr>
        <w:widowControl/>
        <w:numPr>
          <w:ilvl w:val="1"/>
          <w:numId w:val="10"/>
        </w:numPr>
        <w:suppressAutoHyphens/>
        <w:spacing w:after="240"/>
        <w:rPr>
          <w:rFonts w:cs="Arial"/>
          <w:szCs w:val="24"/>
        </w:rPr>
      </w:pPr>
      <w:proofErr w:type="gramStart"/>
      <w:r w:rsidRPr="00F21E79">
        <w:rPr>
          <w:rFonts w:cs="Arial"/>
          <w:szCs w:val="24"/>
        </w:rPr>
        <w:t>Form</w:t>
      </w:r>
      <w:proofErr w:type="gramEnd"/>
      <w:r w:rsidRPr="00F21E79">
        <w:rPr>
          <w:rFonts w:cs="Arial"/>
          <w:szCs w:val="24"/>
        </w:rPr>
        <w:t xml:space="preserve"> C: </w:t>
      </w:r>
      <w:r w:rsidR="00782A73" w:rsidRPr="00F21E79">
        <w:rPr>
          <w:rFonts w:cs="Arial"/>
          <w:szCs w:val="24"/>
        </w:rPr>
        <w:t>CLSD</w:t>
      </w:r>
      <w:r w:rsidRPr="00F21E79">
        <w:rPr>
          <w:rFonts w:cs="Arial"/>
          <w:szCs w:val="24"/>
        </w:rPr>
        <w:t xml:space="preserve"> Statement of Assurances</w:t>
      </w:r>
    </w:p>
    <w:p w14:paraId="56C3FF55" w14:textId="77777777" w:rsidR="00036D32" w:rsidRPr="00F21E79" w:rsidRDefault="00036D32" w:rsidP="00F074FB">
      <w:pPr>
        <w:widowControl/>
        <w:numPr>
          <w:ilvl w:val="1"/>
          <w:numId w:val="10"/>
        </w:numPr>
        <w:suppressAutoHyphens/>
        <w:spacing w:after="240"/>
        <w:rPr>
          <w:rFonts w:cs="Arial"/>
          <w:szCs w:val="24"/>
        </w:rPr>
      </w:pPr>
      <w:proofErr w:type="gramStart"/>
      <w:r w:rsidRPr="00F21E79">
        <w:rPr>
          <w:rFonts w:cs="Arial"/>
          <w:szCs w:val="24"/>
        </w:rPr>
        <w:t>Form</w:t>
      </w:r>
      <w:proofErr w:type="gramEnd"/>
      <w:r w:rsidRPr="00F21E79">
        <w:rPr>
          <w:rFonts w:cs="Arial"/>
          <w:szCs w:val="24"/>
        </w:rPr>
        <w:t xml:space="preserve"> D: </w:t>
      </w:r>
      <w:r w:rsidR="00782A73" w:rsidRPr="00F21E79">
        <w:rPr>
          <w:rFonts w:cs="Arial"/>
          <w:szCs w:val="24"/>
        </w:rPr>
        <w:t>CLSD</w:t>
      </w:r>
      <w:r w:rsidRPr="00F21E79">
        <w:rPr>
          <w:rFonts w:cs="Arial"/>
          <w:szCs w:val="24"/>
        </w:rPr>
        <w:t xml:space="preserve"> Proposed Budget Summary </w:t>
      </w:r>
    </w:p>
    <w:p w14:paraId="3827488E" w14:textId="77777777" w:rsidR="00036D32" w:rsidRPr="00F21E79" w:rsidRDefault="00036D32" w:rsidP="00F074FB">
      <w:pPr>
        <w:widowControl/>
        <w:numPr>
          <w:ilvl w:val="1"/>
          <w:numId w:val="10"/>
        </w:numPr>
        <w:suppressAutoHyphens/>
        <w:spacing w:after="240"/>
        <w:rPr>
          <w:rFonts w:cs="Arial"/>
          <w:szCs w:val="24"/>
        </w:rPr>
      </w:pPr>
      <w:proofErr w:type="gramStart"/>
      <w:r w:rsidRPr="00F21E79">
        <w:rPr>
          <w:rFonts w:cs="Arial"/>
          <w:szCs w:val="24"/>
        </w:rPr>
        <w:t>Form</w:t>
      </w:r>
      <w:proofErr w:type="gramEnd"/>
      <w:r w:rsidRPr="00F21E79">
        <w:rPr>
          <w:rFonts w:cs="Arial"/>
          <w:szCs w:val="24"/>
        </w:rPr>
        <w:t xml:space="preserve"> E: </w:t>
      </w:r>
      <w:r w:rsidR="00782A73" w:rsidRPr="00F21E79">
        <w:rPr>
          <w:rFonts w:cs="Arial"/>
          <w:szCs w:val="24"/>
        </w:rPr>
        <w:t>CLSD</w:t>
      </w:r>
      <w:r w:rsidRPr="00F21E79">
        <w:rPr>
          <w:rFonts w:cs="Arial"/>
          <w:szCs w:val="24"/>
        </w:rPr>
        <w:t xml:space="preserve"> Proposed Budget Narrative</w:t>
      </w:r>
    </w:p>
    <w:p w14:paraId="34690A47" w14:textId="13B1EE38" w:rsidR="00896F1C" w:rsidRPr="00F21E79" w:rsidRDefault="00896F1C" w:rsidP="00896F1C">
      <w:pPr>
        <w:numPr>
          <w:ilvl w:val="1"/>
          <w:numId w:val="10"/>
        </w:numPr>
        <w:spacing w:after="240"/>
        <w:rPr>
          <w:rFonts w:cs="Arial"/>
          <w:szCs w:val="24"/>
        </w:rPr>
      </w:pPr>
      <w:bookmarkStart w:id="65" w:name="_Toc200517746"/>
      <w:r w:rsidRPr="00542602">
        <w:rPr>
          <w:rFonts w:cs="Arial"/>
          <w:szCs w:val="24"/>
        </w:rPr>
        <w:t>Drug-Free Workplace, CDE-100DF</w:t>
      </w:r>
      <w:r>
        <w:rPr>
          <w:rFonts w:cs="Arial"/>
          <w:szCs w:val="24"/>
        </w:rPr>
        <w:t xml:space="preserve"> (</w:t>
      </w:r>
      <w:hyperlink r:id="rId37" w:tooltip="Drug-Free Workplace, CDE-100DF " w:history="1">
        <w:r w:rsidRPr="0026070A">
          <w:rPr>
            <w:rStyle w:val="Hyperlink"/>
            <w:rFonts w:cs="Arial"/>
            <w:szCs w:val="24"/>
          </w:rPr>
          <w:t>https://www.cdss.ca.gov/child-care-and-nutrition/finance-grants/funding-profile/funding-tools-materials/drug-free-workplace-funding-tools-materials</w:t>
        </w:r>
      </w:hyperlink>
      <w:r>
        <w:rPr>
          <w:rFonts w:cs="Arial"/>
          <w:szCs w:val="24"/>
        </w:rPr>
        <w:t xml:space="preserve">) </w:t>
      </w:r>
    </w:p>
    <w:p w14:paraId="3CBC069B" w14:textId="2009E9C3" w:rsidR="00896F1C" w:rsidRPr="00F21E79" w:rsidRDefault="00896F1C" w:rsidP="00896F1C">
      <w:pPr>
        <w:numPr>
          <w:ilvl w:val="1"/>
          <w:numId w:val="10"/>
        </w:numPr>
        <w:spacing w:after="240"/>
        <w:rPr>
          <w:rFonts w:cs="Arial"/>
          <w:szCs w:val="24"/>
        </w:rPr>
      </w:pPr>
      <w:r w:rsidRPr="00542602">
        <w:rPr>
          <w:rFonts w:cs="Arial"/>
          <w:szCs w:val="24"/>
        </w:rPr>
        <w:t>Lobbying, ED 80-0013</w:t>
      </w:r>
      <w:r>
        <w:t xml:space="preserve"> (</w:t>
      </w:r>
      <w:hyperlink r:id="rId38" w:tooltip="Lobbying, ED 80-0013" w:history="1">
        <w:r w:rsidRPr="0026070A">
          <w:rPr>
            <w:rStyle w:val="Hyperlink"/>
          </w:rPr>
          <w:t>https://www.ed.gov/media/document/ed80-013pdf-46342.pdf</w:t>
        </w:r>
      </w:hyperlink>
      <w:r>
        <w:t xml:space="preserve">) </w:t>
      </w:r>
    </w:p>
    <w:p w14:paraId="145646B9" w14:textId="53178DBD" w:rsidR="00896F1C" w:rsidRPr="00F21E79" w:rsidRDefault="00896F1C" w:rsidP="00896F1C">
      <w:pPr>
        <w:numPr>
          <w:ilvl w:val="1"/>
          <w:numId w:val="10"/>
        </w:numPr>
        <w:spacing w:after="240"/>
        <w:rPr>
          <w:rFonts w:cs="Arial"/>
          <w:szCs w:val="24"/>
        </w:rPr>
      </w:pPr>
      <w:r w:rsidRPr="00542602">
        <w:rPr>
          <w:rFonts w:cs="Arial"/>
          <w:szCs w:val="24"/>
        </w:rPr>
        <w:t>General Assurances, CDE-100A</w:t>
      </w:r>
      <w:r>
        <w:t xml:space="preserve"> (</w:t>
      </w:r>
      <w:hyperlink r:id="rId39" w:tooltip="General Assurances, CDE-100A" w:history="1">
        <w:r w:rsidRPr="0026070A">
          <w:rPr>
            <w:rStyle w:val="Hyperlink"/>
          </w:rPr>
          <w:t>https://www.cde.ca.gov/fg/fo/fm/generalassurances2024-25.asp</w:t>
        </w:r>
      </w:hyperlink>
      <w:r>
        <w:t xml:space="preserve">) </w:t>
      </w:r>
    </w:p>
    <w:p w14:paraId="5531C9CC" w14:textId="77777777" w:rsidR="00036D32" w:rsidRPr="00F21E79" w:rsidRDefault="00036D32" w:rsidP="00686127">
      <w:pPr>
        <w:pStyle w:val="Heading3"/>
        <w:rPr>
          <w:snapToGrid/>
        </w:rPr>
      </w:pPr>
      <w:r w:rsidRPr="00F21E79">
        <w:rPr>
          <w:snapToGrid/>
        </w:rPr>
        <w:t>Scoring and the Rubric</w:t>
      </w:r>
      <w:bookmarkEnd w:id="65"/>
    </w:p>
    <w:p w14:paraId="72177045" w14:textId="7395F4CF" w:rsidR="00036D32" w:rsidRPr="00F21E79" w:rsidRDefault="00036D32" w:rsidP="007E15CC">
      <w:pPr>
        <w:spacing w:after="240"/>
        <w:ind w:right="-86"/>
        <w:rPr>
          <w:rFonts w:cs="Arial"/>
          <w:szCs w:val="24"/>
        </w:rPr>
      </w:pPr>
      <w:r w:rsidRPr="00F21E79">
        <w:rPr>
          <w:rFonts w:cs="Arial"/>
          <w:szCs w:val="24"/>
        </w:rPr>
        <w:t xml:space="preserve">The rubric </w:t>
      </w:r>
      <w:r w:rsidR="00A3233D" w:rsidRPr="00F21E79">
        <w:rPr>
          <w:rFonts w:cs="Arial"/>
          <w:szCs w:val="24"/>
        </w:rPr>
        <w:t>is available</w:t>
      </w:r>
      <w:r w:rsidRPr="00F21E79">
        <w:rPr>
          <w:rFonts w:cs="Arial"/>
          <w:szCs w:val="24"/>
        </w:rPr>
        <w:t xml:space="preserve"> </w:t>
      </w:r>
      <w:r w:rsidR="00D75C8B" w:rsidRPr="00F21E79">
        <w:rPr>
          <w:rFonts w:cs="Arial"/>
          <w:szCs w:val="24"/>
        </w:rPr>
        <w:t>below</w:t>
      </w:r>
      <w:r w:rsidRPr="00F21E79">
        <w:rPr>
          <w:rFonts w:cs="Arial"/>
          <w:szCs w:val="24"/>
        </w:rPr>
        <w:t xml:space="preserve"> and is valued at a maximum of </w:t>
      </w:r>
      <w:r w:rsidR="00D75C8B" w:rsidRPr="00F21E79">
        <w:rPr>
          <w:rFonts w:cs="Arial"/>
          <w:szCs w:val="24"/>
        </w:rPr>
        <w:t>12</w:t>
      </w:r>
      <w:r w:rsidR="00A656A9" w:rsidRPr="00F21E79">
        <w:rPr>
          <w:rFonts w:cs="Arial"/>
          <w:szCs w:val="24"/>
        </w:rPr>
        <w:t>4</w:t>
      </w:r>
      <w:r w:rsidRPr="00F21E79">
        <w:rPr>
          <w:rFonts w:cs="Arial"/>
          <w:szCs w:val="24"/>
        </w:rPr>
        <w:t xml:space="preserve"> points</w:t>
      </w:r>
      <w:r w:rsidR="008A538F" w:rsidRPr="00F21E79">
        <w:rPr>
          <w:rFonts w:cs="Arial"/>
          <w:szCs w:val="24"/>
        </w:rPr>
        <w:t xml:space="preserve"> for Priority 1 applicants and a maximum of </w:t>
      </w:r>
      <w:r w:rsidR="00A656A9" w:rsidRPr="00F21E79">
        <w:rPr>
          <w:rFonts w:cs="Arial"/>
          <w:szCs w:val="24"/>
        </w:rPr>
        <w:t xml:space="preserve">132 </w:t>
      </w:r>
      <w:r w:rsidR="008A538F" w:rsidRPr="00F21E79">
        <w:rPr>
          <w:rFonts w:cs="Arial"/>
          <w:szCs w:val="24"/>
        </w:rPr>
        <w:t>points for Priorit</w:t>
      </w:r>
      <w:r w:rsidR="00A962FD">
        <w:rPr>
          <w:rFonts w:cs="Arial"/>
          <w:szCs w:val="24"/>
        </w:rPr>
        <w:t>ies</w:t>
      </w:r>
      <w:r w:rsidR="008A538F" w:rsidRPr="00F21E79">
        <w:rPr>
          <w:rFonts w:cs="Arial"/>
          <w:szCs w:val="24"/>
        </w:rPr>
        <w:t xml:space="preserve"> 2 and 3 applicants</w:t>
      </w:r>
      <w:r w:rsidRPr="00F21E79">
        <w:rPr>
          <w:rFonts w:cs="Arial"/>
          <w:szCs w:val="24"/>
        </w:rPr>
        <w:t xml:space="preserve">. Table </w:t>
      </w:r>
      <w:r w:rsidR="0035311B">
        <w:rPr>
          <w:rFonts w:cs="Arial"/>
          <w:szCs w:val="24"/>
        </w:rPr>
        <w:t>4</w:t>
      </w:r>
      <w:r w:rsidRPr="00F21E79">
        <w:rPr>
          <w:rFonts w:cs="Arial"/>
          <w:szCs w:val="24"/>
        </w:rPr>
        <w:t xml:space="preserve"> </w:t>
      </w:r>
      <w:r w:rsidRPr="00F21E79">
        <w:rPr>
          <w:rFonts w:cs="Arial"/>
          <w:szCs w:val="24"/>
        </w:rPr>
        <w:lastRenderedPageBreak/>
        <w:t>displays the maximum point values for each section:</w:t>
      </w:r>
    </w:p>
    <w:p w14:paraId="5A82CE38" w14:textId="7C5BB4F9" w:rsidR="005076CE" w:rsidRPr="00F21E79" w:rsidRDefault="005076CE" w:rsidP="002C2E6D">
      <w:pPr>
        <w:pStyle w:val="Heading4"/>
        <w:spacing w:before="480" w:after="240"/>
        <w:rPr>
          <w:rFonts w:cs="Arial"/>
          <w:szCs w:val="24"/>
        </w:rPr>
      </w:pPr>
      <w:r w:rsidRPr="00F21E79">
        <w:rPr>
          <w:rFonts w:cs="Arial"/>
          <w:szCs w:val="24"/>
        </w:rPr>
        <w:t xml:space="preserve">Table </w:t>
      </w:r>
      <w:r w:rsidR="00415911">
        <w:rPr>
          <w:rFonts w:cs="Arial"/>
          <w:szCs w:val="24"/>
        </w:rPr>
        <w:t>4</w:t>
      </w:r>
      <w:r w:rsidR="00BF1904">
        <w:rPr>
          <w:rFonts w:cs="Arial"/>
          <w:szCs w:val="24"/>
        </w:rPr>
        <w:t xml:space="preserve">: </w:t>
      </w:r>
      <w:r w:rsidRPr="00F21E79">
        <w:rPr>
          <w:rFonts w:cs="Arial"/>
          <w:szCs w:val="24"/>
        </w:rPr>
        <w:t>Application Maximum Point Values</w:t>
      </w:r>
    </w:p>
    <w:tbl>
      <w:tblPr>
        <w:tblW w:w="5000" w:type="pct"/>
        <w:tblLook w:val="04A0" w:firstRow="1" w:lastRow="0" w:firstColumn="1" w:lastColumn="0" w:noHBand="0" w:noVBand="1"/>
        <w:tblCaption w:val="Table 4: Application Maximum Point Values"/>
        <w:tblDescription w:val="Point values for each section of the CLSD application. "/>
      </w:tblPr>
      <w:tblGrid>
        <w:gridCol w:w="1346"/>
        <w:gridCol w:w="5330"/>
        <w:gridCol w:w="2674"/>
      </w:tblGrid>
      <w:tr w:rsidR="005076CE" w:rsidRPr="00F21E79" w14:paraId="7858CC8E" w14:textId="77777777">
        <w:trPr>
          <w:cantSplit/>
          <w:tblHeader/>
        </w:trPr>
        <w:tc>
          <w:tcPr>
            <w:tcW w:w="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E2171" w14:textId="77777777" w:rsidR="005076CE" w:rsidRPr="00F21E79" w:rsidRDefault="005076CE" w:rsidP="00F21E79">
            <w:pPr>
              <w:spacing w:after="240"/>
              <w:ind w:right="-90"/>
              <w:contextualSpacing/>
              <w:jc w:val="center"/>
              <w:rPr>
                <w:rFonts w:cs="Arial"/>
                <w:b/>
                <w:snapToGrid/>
                <w:szCs w:val="24"/>
              </w:rPr>
            </w:pPr>
            <w:r w:rsidRPr="00F21E79">
              <w:rPr>
                <w:rFonts w:cs="Arial"/>
                <w:b/>
                <w:snapToGrid/>
                <w:szCs w:val="24"/>
              </w:rPr>
              <w:t>Section</w:t>
            </w:r>
          </w:p>
        </w:tc>
        <w:tc>
          <w:tcPr>
            <w:tcW w:w="28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5E9DA" w14:textId="77777777" w:rsidR="005076CE" w:rsidRPr="00F21E79" w:rsidRDefault="005076CE" w:rsidP="00F21E79">
            <w:pPr>
              <w:spacing w:after="240"/>
              <w:ind w:right="-90"/>
              <w:contextualSpacing/>
              <w:jc w:val="center"/>
              <w:rPr>
                <w:rFonts w:cs="Arial"/>
                <w:b/>
                <w:snapToGrid/>
                <w:szCs w:val="24"/>
              </w:rPr>
            </w:pPr>
            <w:r w:rsidRPr="00F21E79">
              <w:rPr>
                <w:rFonts w:cs="Arial"/>
                <w:b/>
                <w:snapToGrid/>
                <w:szCs w:val="24"/>
              </w:rPr>
              <w:t>Description</w:t>
            </w:r>
          </w:p>
        </w:tc>
        <w:tc>
          <w:tcPr>
            <w:tcW w:w="1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94F6D" w14:textId="77777777" w:rsidR="005076CE" w:rsidRPr="00F21E79" w:rsidRDefault="005076CE" w:rsidP="00F21E79">
            <w:pPr>
              <w:spacing w:after="240"/>
              <w:ind w:right="-90"/>
              <w:contextualSpacing/>
              <w:jc w:val="center"/>
              <w:rPr>
                <w:rFonts w:cs="Arial"/>
                <w:b/>
                <w:snapToGrid/>
                <w:szCs w:val="24"/>
              </w:rPr>
            </w:pPr>
            <w:r w:rsidRPr="00F21E79">
              <w:rPr>
                <w:rFonts w:cs="Arial"/>
                <w:b/>
                <w:snapToGrid/>
                <w:szCs w:val="24"/>
              </w:rPr>
              <w:t>Point Value</w:t>
            </w:r>
          </w:p>
        </w:tc>
      </w:tr>
      <w:tr w:rsidR="005076CE" w:rsidRPr="00F21E79" w14:paraId="77177F2B" w14:textId="77777777">
        <w:trPr>
          <w:cantSplit/>
        </w:trPr>
        <w:tc>
          <w:tcPr>
            <w:tcW w:w="720" w:type="pct"/>
            <w:tcBorders>
              <w:top w:val="single" w:sz="4" w:space="0" w:color="auto"/>
              <w:left w:val="single" w:sz="4" w:space="0" w:color="auto"/>
              <w:bottom w:val="single" w:sz="4" w:space="0" w:color="auto"/>
              <w:right w:val="single" w:sz="4" w:space="0" w:color="auto"/>
            </w:tcBorders>
          </w:tcPr>
          <w:p w14:paraId="01AC5A20" w14:textId="77777777" w:rsidR="005076CE" w:rsidRPr="00F21E79" w:rsidRDefault="005076CE" w:rsidP="00F21E79">
            <w:pPr>
              <w:spacing w:after="240"/>
              <w:ind w:right="-90"/>
              <w:contextualSpacing/>
              <w:rPr>
                <w:rFonts w:cs="Arial"/>
                <w:snapToGrid/>
                <w:szCs w:val="24"/>
              </w:rPr>
            </w:pPr>
            <w:r w:rsidRPr="00F21E79">
              <w:rPr>
                <w:rFonts w:cs="Arial"/>
                <w:snapToGrid/>
                <w:szCs w:val="24"/>
              </w:rPr>
              <w:t>Intro</w:t>
            </w:r>
          </w:p>
        </w:tc>
        <w:tc>
          <w:tcPr>
            <w:tcW w:w="2850" w:type="pct"/>
            <w:tcBorders>
              <w:top w:val="single" w:sz="4" w:space="0" w:color="auto"/>
              <w:left w:val="single" w:sz="4" w:space="0" w:color="auto"/>
              <w:bottom w:val="single" w:sz="4" w:space="0" w:color="auto"/>
              <w:right w:val="single" w:sz="4" w:space="0" w:color="auto"/>
            </w:tcBorders>
          </w:tcPr>
          <w:p w14:paraId="4C0A3EE3" w14:textId="77777777" w:rsidR="005076CE" w:rsidRPr="00F21E79" w:rsidRDefault="005076CE" w:rsidP="00F21E79">
            <w:pPr>
              <w:spacing w:after="240"/>
              <w:ind w:right="-90"/>
              <w:contextualSpacing/>
              <w:rPr>
                <w:rFonts w:cs="Arial"/>
                <w:snapToGrid/>
                <w:szCs w:val="24"/>
              </w:rPr>
            </w:pPr>
            <w:r w:rsidRPr="00F21E79">
              <w:rPr>
                <w:rFonts w:cs="Arial"/>
                <w:snapToGrid/>
                <w:szCs w:val="24"/>
              </w:rPr>
              <w:t>Theory of Action</w:t>
            </w:r>
          </w:p>
        </w:tc>
        <w:tc>
          <w:tcPr>
            <w:tcW w:w="1430" w:type="pct"/>
            <w:tcBorders>
              <w:top w:val="single" w:sz="4" w:space="0" w:color="auto"/>
              <w:left w:val="single" w:sz="4" w:space="0" w:color="auto"/>
              <w:bottom w:val="single" w:sz="4" w:space="0" w:color="auto"/>
              <w:right w:val="single" w:sz="4" w:space="0" w:color="auto"/>
            </w:tcBorders>
          </w:tcPr>
          <w:p w14:paraId="401B6C53" w14:textId="77777777" w:rsidR="005076CE" w:rsidRPr="00F21E79" w:rsidRDefault="005076CE" w:rsidP="00F21E79">
            <w:pPr>
              <w:spacing w:after="240"/>
              <w:ind w:right="-90"/>
              <w:contextualSpacing/>
              <w:rPr>
                <w:rFonts w:cs="Arial"/>
                <w:snapToGrid/>
                <w:szCs w:val="24"/>
              </w:rPr>
            </w:pPr>
            <w:r w:rsidRPr="00F21E79">
              <w:rPr>
                <w:rFonts w:cs="Arial"/>
                <w:snapToGrid/>
                <w:szCs w:val="24"/>
              </w:rPr>
              <w:t>4 points</w:t>
            </w:r>
          </w:p>
        </w:tc>
      </w:tr>
      <w:tr w:rsidR="005076CE" w:rsidRPr="00F21E79" w14:paraId="734BC086" w14:textId="77777777">
        <w:trPr>
          <w:cantSplit/>
        </w:trPr>
        <w:tc>
          <w:tcPr>
            <w:tcW w:w="720" w:type="pct"/>
            <w:tcBorders>
              <w:top w:val="single" w:sz="4" w:space="0" w:color="auto"/>
              <w:left w:val="single" w:sz="4" w:space="0" w:color="auto"/>
              <w:bottom w:val="single" w:sz="4" w:space="0" w:color="auto"/>
              <w:right w:val="single" w:sz="4" w:space="0" w:color="auto"/>
            </w:tcBorders>
          </w:tcPr>
          <w:p w14:paraId="5B769EB6" w14:textId="77777777" w:rsidR="005076CE" w:rsidRPr="00F21E79" w:rsidRDefault="005076CE" w:rsidP="00F21E79">
            <w:pPr>
              <w:spacing w:after="240"/>
              <w:ind w:right="-90"/>
              <w:contextualSpacing/>
              <w:rPr>
                <w:rFonts w:cs="Arial"/>
                <w:snapToGrid/>
                <w:szCs w:val="24"/>
              </w:rPr>
            </w:pPr>
            <w:r w:rsidRPr="00F21E79">
              <w:rPr>
                <w:rFonts w:cs="Arial"/>
                <w:snapToGrid/>
                <w:szCs w:val="24"/>
              </w:rPr>
              <w:t>Part 1</w:t>
            </w:r>
          </w:p>
        </w:tc>
        <w:tc>
          <w:tcPr>
            <w:tcW w:w="2850" w:type="pct"/>
            <w:tcBorders>
              <w:top w:val="single" w:sz="4" w:space="0" w:color="auto"/>
              <w:left w:val="single" w:sz="4" w:space="0" w:color="auto"/>
              <w:bottom w:val="single" w:sz="4" w:space="0" w:color="auto"/>
              <w:right w:val="single" w:sz="4" w:space="0" w:color="auto"/>
            </w:tcBorders>
          </w:tcPr>
          <w:p w14:paraId="70B3A353" w14:textId="77777777" w:rsidR="005076CE" w:rsidRPr="00F21E79" w:rsidRDefault="005076CE" w:rsidP="00F21E79">
            <w:pPr>
              <w:spacing w:after="240"/>
              <w:ind w:right="-90"/>
              <w:contextualSpacing/>
              <w:rPr>
                <w:rFonts w:cs="Arial"/>
                <w:snapToGrid/>
                <w:szCs w:val="24"/>
              </w:rPr>
            </w:pPr>
            <w:r w:rsidRPr="00F21E79">
              <w:rPr>
                <w:rFonts w:cs="Arial"/>
                <w:snapToGrid/>
                <w:szCs w:val="24"/>
              </w:rPr>
              <w:t>The Context</w:t>
            </w:r>
          </w:p>
        </w:tc>
        <w:tc>
          <w:tcPr>
            <w:tcW w:w="1430" w:type="pct"/>
            <w:tcBorders>
              <w:top w:val="single" w:sz="4" w:space="0" w:color="auto"/>
              <w:left w:val="single" w:sz="4" w:space="0" w:color="auto"/>
              <w:bottom w:val="single" w:sz="4" w:space="0" w:color="auto"/>
              <w:right w:val="single" w:sz="4" w:space="0" w:color="auto"/>
            </w:tcBorders>
          </w:tcPr>
          <w:p w14:paraId="368DA6FB" w14:textId="77777777" w:rsidR="005076CE" w:rsidRPr="00F21E79" w:rsidRDefault="005076CE" w:rsidP="00F21E79">
            <w:pPr>
              <w:spacing w:after="240"/>
              <w:ind w:right="-90"/>
              <w:contextualSpacing/>
              <w:rPr>
                <w:rFonts w:cs="Arial"/>
                <w:snapToGrid/>
                <w:szCs w:val="24"/>
              </w:rPr>
            </w:pPr>
            <w:r w:rsidRPr="00F21E79">
              <w:rPr>
                <w:rFonts w:cs="Arial"/>
                <w:snapToGrid/>
                <w:szCs w:val="24"/>
              </w:rPr>
              <w:t>16 points</w:t>
            </w:r>
          </w:p>
        </w:tc>
      </w:tr>
      <w:tr w:rsidR="005076CE" w:rsidRPr="00F21E79" w14:paraId="400FEC3D" w14:textId="77777777">
        <w:trPr>
          <w:cantSplit/>
        </w:trPr>
        <w:tc>
          <w:tcPr>
            <w:tcW w:w="720" w:type="pct"/>
            <w:tcBorders>
              <w:top w:val="single" w:sz="4" w:space="0" w:color="auto"/>
              <w:left w:val="single" w:sz="4" w:space="0" w:color="auto"/>
              <w:bottom w:val="single" w:sz="4" w:space="0" w:color="auto"/>
              <w:right w:val="single" w:sz="4" w:space="0" w:color="auto"/>
            </w:tcBorders>
          </w:tcPr>
          <w:p w14:paraId="3C25D09D" w14:textId="77777777" w:rsidR="005076CE" w:rsidRPr="00F21E79" w:rsidRDefault="005076CE" w:rsidP="00F21E79">
            <w:pPr>
              <w:spacing w:after="240"/>
              <w:ind w:right="-90"/>
              <w:contextualSpacing/>
              <w:rPr>
                <w:rFonts w:cs="Arial"/>
                <w:snapToGrid/>
                <w:szCs w:val="24"/>
              </w:rPr>
            </w:pPr>
            <w:r w:rsidRPr="00F21E79">
              <w:rPr>
                <w:rFonts w:cs="Arial"/>
                <w:snapToGrid/>
                <w:szCs w:val="24"/>
              </w:rPr>
              <w:t>Part 2</w:t>
            </w:r>
          </w:p>
        </w:tc>
        <w:tc>
          <w:tcPr>
            <w:tcW w:w="2850" w:type="pct"/>
            <w:tcBorders>
              <w:top w:val="single" w:sz="4" w:space="0" w:color="auto"/>
              <w:left w:val="single" w:sz="4" w:space="0" w:color="auto"/>
              <w:bottom w:val="single" w:sz="4" w:space="0" w:color="auto"/>
              <w:right w:val="single" w:sz="4" w:space="0" w:color="auto"/>
            </w:tcBorders>
          </w:tcPr>
          <w:p w14:paraId="11C0DB4C" w14:textId="77777777" w:rsidR="005076CE" w:rsidRPr="00F21E79" w:rsidRDefault="005076CE" w:rsidP="00F21E79">
            <w:pPr>
              <w:spacing w:after="240"/>
              <w:ind w:right="-90"/>
              <w:contextualSpacing/>
              <w:rPr>
                <w:rFonts w:cs="Arial"/>
                <w:snapToGrid/>
                <w:szCs w:val="24"/>
              </w:rPr>
            </w:pPr>
            <w:r w:rsidRPr="00F21E79">
              <w:rPr>
                <w:rFonts w:cs="Arial"/>
                <w:snapToGrid/>
                <w:szCs w:val="24"/>
              </w:rPr>
              <w:t>Evidence-based Practices and Qualifications</w:t>
            </w:r>
          </w:p>
        </w:tc>
        <w:tc>
          <w:tcPr>
            <w:tcW w:w="1430" w:type="pct"/>
            <w:tcBorders>
              <w:top w:val="single" w:sz="4" w:space="0" w:color="auto"/>
              <w:left w:val="single" w:sz="4" w:space="0" w:color="auto"/>
              <w:bottom w:val="single" w:sz="4" w:space="0" w:color="auto"/>
              <w:right w:val="single" w:sz="4" w:space="0" w:color="auto"/>
            </w:tcBorders>
          </w:tcPr>
          <w:p w14:paraId="2EA9B84B" w14:textId="77777777" w:rsidR="005076CE" w:rsidRPr="00F21E79" w:rsidRDefault="005076CE" w:rsidP="00F21E79">
            <w:pPr>
              <w:spacing w:after="240"/>
              <w:ind w:right="-90"/>
              <w:contextualSpacing/>
              <w:rPr>
                <w:rFonts w:cs="Arial"/>
                <w:snapToGrid/>
                <w:szCs w:val="24"/>
              </w:rPr>
            </w:pPr>
            <w:r w:rsidRPr="00F21E79">
              <w:rPr>
                <w:rFonts w:cs="Arial"/>
                <w:snapToGrid/>
                <w:szCs w:val="24"/>
              </w:rPr>
              <w:t>36 points</w:t>
            </w:r>
          </w:p>
        </w:tc>
      </w:tr>
      <w:tr w:rsidR="005076CE" w:rsidRPr="00F21E79" w14:paraId="586861A3" w14:textId="77777777">
        <w:trPr>
          <w:cantSplit/>
        </w:trPr>
        <w:tc>
          <w:tcPr>
            <w:tcW w:w="720" w:type="pct"/>
            <w:tcBorders>
              <w:top w:val="single" w:sz="4" w:space="0" w:color="auto"/>
              <w:left w:val="single" w:sz="4" w:space="0" w:color="auto"/>
              <w:bottom w:val="single" w:sz="4" w:space="0" w:color="auto"/>
              <w:right w:val="single" w:sz="4" w:space="0" w:color="auto"/>
            </w:tcBorders>
          </w:tcPr>
          <w:p w14:paraId="3DE6B594" w14:textId="77777777" w:rsidR="005076CE" w:rsidRPr="00F21E79" w:rsidRDefault="005076CE" w:rsidP="00F21E79">
            <w:pPr>
              <w:spacing w:after="240"/>
              <w:ind w:right="-90"/>
              <w:contextualSpacing/>
              <w:rPr>
                <w:rFonts w:cs="Arial"/>
                <w:snapToGrid/>
                <w:szCs w:val="24"/>
              </w:rPr>
            </w:pPr>
            <w:r w:rsidRPr="00F21E79">
              <w:rPr>
                <w:rFonts w:cs="Arial"/>
                <w:snapToGrid/>
                <w:szCs w:val="24"/>
              </w:rPr>
              <w:t>Part 3</w:t>
            </w:r>
          </w:p>
        </w:tc>
        <w:tc>
          <w:tcPr>
            <w:tcW w:w="2850" w:type="pct"/>
            <w:tcBorders>
              <w:top w:val="single" w:sz="4" w:space="0" w:color="auto"/>
              <w:left w:val="single" w:sz="4" w:space="0" w:color="auto"/>
              <w:bottom w:val="single" w:sz="4" w:space="0" w:color="auto"/>
              <w:right w:val="single" w:sz="4" w:space="0" w:color="auto"/>
            </w:tcBorders>
          </w:tcPr>
          <w:p w14:paraId="56D0CB4D" w14:textId="62EE9E31" w:rsidR="005076CE" w:rsidRPr="00F21E79" w:rsidRDefault="005076CE" w:rsidP="00F21E79">
            <w:pPr>
              <w:spacing w:after="240"/>
              <w:ind w:right="-90"/>
              <w:contextualSpacing/>
              <w:rPr>
                <w:rFonts w:cs="Arial"/>
                <w:snapToGrid/>
                <w:szCs w:val="24"/>
              </w:rPr>
            </w:pPr>
            <w:r w:rsidRPr="00F21E79">
              <w:rPr>
                <w:rFonts w:cs="Arial"/>
                <w:szCs w:val="24"/>
              </w:rPr>
              <w:t>Statewide Literacy Priorities (*Birth–Age 5/**</w:t>
            </w:r>
            <w:r w:rsidR="0071296A" w:rsidRPr="00F21E79">
              <w:rPr>
                <w:rFonts w:cs="Arial"/>
                <w:szCs w:val="24"/>
              </w:rPr>
              <w:t>T</w:t>
            </w:r>
            <w:r w:rsidRPr="00F21E79">
              <w:rPr>
                <w:rFonts w:cs="Arial"/>
                <w:szCs w:val="24"/>
              </w:rPr>
              <w:t xml:space="preserve">K–Grade </w:t>
            </w:r>
            <w:r w:rsidR="003E156E">
              <w:rPr>
                <w:rFonts w:cs="Arial"/>
                <w:szCs w:val="24"/>
              </w:rPr>
              <w:t>Twelve</w:t>
            </w:r>
            <w:r w:rsidRPr="00F21E79">
              <w:rPr>
                <w:rFonts w:cs="Arial"/>
                <w:szCs w:val="24"/>
              </w:rPr>
              <w:t>)</w:t>
            </w:r>
          </w:p>
        </w:tc>
        <w:tc>
          <w:tcPr>
            <w:tcW w:w="1430" w:type="pct"/>
            <w:tcBorders>
              <w:top w:val="single" w:sz="4" w:space="0" w:color="auto"/>
              <w:left w:val="single" w:sz="4" w:space="0" w:color="auto"/>
              <w:bottom w:val="single" w:sz="4" w:space="0" w:color="auto"/>
              <w:right w:val="single" w:sz="4" w:space="0" w:color="auto"/>
            </w:tcBorders>
          </w:tcPr>
          <w:p w14:paraId="23142F54" w14:textId="3886FFA0" w:rsidR="005076CE" w:rsidRPr="00F21E79" w:rsidRDefault="005076CE" w:rsidP="00F21E79">
            <w:pPr>
              <w:spacing w:after="240"/>
              <w:ind w:right="-90"/>
              <w:contextualSpacing/>
              <w:rPr>
                <w:rFonts w:cs="Arial"/>
                <w:snapToGrid/>
                <w:szCs w:val="24"/>
              </w:rPr>
            </w:pPr>
            <w:r w:rsidRPr="00F21E79">
              <w:rPr>
                <w:rFonts w:cs="Arial"/>
                <w:snapToGrid/>
                <w:szCs w:val="24"/>
              </w:rPr>
              <w:t>24 points*/3</w:t>
            </w:r>
            <w:r w:rsidR="004D58A8" w:rsidRPr="00F21E79">
              <w:rPr>
                <w:rFonts w:cs="Arial"/>
                <w:snapToGrid/>
                <w:szCs w:val="24"/>
              </w:rPr>
              <w:t>6</w:t>
            </w:r>
            <w:r w:rsidRPr="00F21E79">
              <w:rPr>
                <w:rFonts w:cs="Arial"/>
                <w:snapToGrid/>
                <w:szCs w:val="24"/>
              </w:rPr>
              <w:t xml:space="preserve"> points**</w:t>
            </w:r>
          </w:p>
        </w:tc>
      </w:tr>
      <w:tr w:rsidR="005076CE" w:rsidRPr="00F21E79" w14:paraId="54A694F1" w14:textId="77777777">
        <w:trPr>
          <w:cantSplit/>
        </w:trPr>
        <w:tc>
          <w:tcPr>
            <w:tcW w:w="720" w:type="pct"/>
            <w:tcBorders>
              <w:top w:val="single" w:sz="4" w:space="0" w:color="auto"/>
              <w:left w:val="single" w:sz="4" w:space="0" w:color="auto"/>
              <w:bottom w:val="single" w:sz="4" w:space="0" w:color="auto"/>
              <w:right w:val="single" w:sz="4" w:space="0" w:color="auto"/>
            </w:tcBorders>
          </w:tcPr>
          <w:p w14:paraId="377685EE" w14:textId="77777777" w:rsidR="005076CE" w:rsidRPr="00F21E79" w:rsidRDefault="005076CE" w:rsidP="00F21E79">
            <w:pPr>
              <w:spacing w:after="240"/>
              <w:ind w:right="-90"/>
              <w:contextualSpacing/>
              <w:rPr>
                <w:rFonts w:cs="Arial"/>
                <w:snapToGrid/>
                <w:szCs w:val="24"/>
              </w:rPr>
            </w:pPr>
            <w:r w:rsidRPr="00F21E79">
              <w:rPr>
                <w:rFonts w:cs="Arial"/>
                <w:snapToGrid/>
                <w:szCs w:val="24"/>
              </w:rPr>
              <w:t>Part 4</w:t>
            </w:r>
          </w:p>
        </w:tc>
        <w:tc>
          <w:tcPr>
            <w:tcW w:w="2850" w:type="pct"/>
            <w:tcBorders>
              <w:top w:val="single" w:sz="4" w:space="0" w:color="auto"/>
              <w:left w:val="single" w:sz="4" w:space="0" w:color="auto"/>
              <w:bottom w:val="single" w:sz="4" w:space="0" w:color="auto"/>
              <w:right w:val="single" w:sz="4" w:space="0" w:color="auto"/>
            </w:tcBorders>
          </w:tcPr>
          <w:p w14:paraId="58FCBB86" w14:textId="77777777" w:rsidR="005076CE" w:rsidRPr="00F21E79" w:rsidRDefault="005076CE" w:rsidP="00F21E79">
            <w:pPr>
              <w:tabs>
                <w:tab w:val="left" w:pos="1800"/>
              </w:tabs>
              <w:spacing w:after="240"/>
              <w:rPr>
                <w:rFonts w:cs="Arial"/>
                <w:snapToGrid/>
                <w:szCs w:val="24"/>
              </w:rPr>
            </w:pPr>
            <w:r w:rsidRPr="00F21E79">
              <w:rPr>
                <w:rFonts w:cs="Arial"/>
                <w:szCs w:val="24"/>
              </w:rPr>
              <w:t>Project Leadership</w:t>
            </w:r>
          </w:p>
        </w:tc>
        <w:tc>
          <w:tcPr>
            <w:tcW w:w="1430" w:type="pct"/>
            <w:tcBorders>
              <w:top w:val="single" w:sz="4" w:space="0" w:color="auto"/>
              <w:left w:val="single" w:sz="4" w:space="0" w:color="auto"/>
              <w:bottom w:val="single" w:sz="4" w:space="0" w:color="auto"/>
              <w:right w:val="single" w:sz="4" w:space="0" w:color="auto"/>
            </w:tcBorders>
          </w:tcPr>
          <w:p w14:paraId="72B2E921" w14:textId="502A5CA4" w:rsidR="005076CE" w:rsidRPr="00F21E79" w:rsidRDefault="003F587D" w:rsidP="00F21E79">
            <w:pPr>
              <w:spacing w:after="240"/>
              <w:ind w:right="-90"/>
              <w:contextualSpacing/>
              <w:rPr>
                <w:rFonts w:cs="Arial"/>
                <w:snapToGrid/>
                <w:szCs w:val="24"/>
              </w:rPr>
            </w:pPr>
            <w:r w:rsidRPr="00F21E79">
              <w:rPr>
                <w:rFonts w:cs="Arial"/>
                <w:snapToGrid/>
                <w:szCs w:val="24"/>
              </w:rPr>
              <w:t>16</w:t>
            </w:r>
            <w:r w:rsidR="005076CE" w:rsidRPr="00F21E79">
              <w:rPr>
                <w:rFonts w:cs="Arial"/>
                <w:snapToGrid/>
                <w:szCs w:val="24"/>
              </w:rPr>
              <w:t xml:space="preserve"> points</w:t>
            </w:r>
          </w:p>
        </w:tc>
      </w:tr>
      <w:tr w:rsidR="005076CE" w:rsidRPr="00F21E79" w14:paraId="163D87D6" w14:textId="77777777">
        <w:trPr>
          <w:cantSplit/>
        </w:trPr>
        <w:tc>
          <w:tcPr>
            <w:tcW w:w="720" w:type="pct"/>
            <w:tcBorders>
              <w:top w:val="single" w:sz="4" w:space="0" w:color="auto"/>
              <w:left w:val="single" w:sz="4" w:space="0" w:color="auto"/>
              <w:bottom w:val="single" w:sz="4" w:space="0" w:color="auto"/>
              <w:right w:val="single" w:sz="4" w:space="0" w:color="auto"/>
            </w:tcBorders>
          </w:tcPr>
          <w:p w14:paraId="15ACC86E" w14:textId="77777777" w:rsidR="005076CE" w:rsidRPr="00F21E79" w:rsidRDefault="005076CE" w:rsidP="00F21E79">
            <w:pPr>
              <w:spacing w:after="240"/>
              <w:ind w:right="-90"/>
              <w:contextualSpacing/>
              <w:rPr>
                <w:rFonts w:cs="Arial"/>
                <w:snapToGrid/>
                <w:szCs w:val="24"/>
              </w:rPr>
            </w:pPr>
            <w:r w:rsidRPr="00F21E79">
              <w:rPr>
                <w:rFonts w:cs="Arial"/>
                <w:snapToGrid/>
                <w:szCs w:val="24"/>
              </w:rPr>
              <w:t>Part 5</w:t>
            </w:r>
          </w:p>
        </w:tc>
        <w:tc>
          <w:tcPr>
            <w:tcW w:w="2850" w:type="pct"/>
            <w:tcBorders>
              <w:top w:val="single" w:sz="4" w:space="0" w:color="auto"/>
              <w:left w:val="single" w:sz="4" w:space="0" w:color="auto"/>
              <w:bottom w:val="single" w:sz="4" w:space="0" w:color="auto"/>
              <w:right w:val="single" w:sz="4" w:space="0" w:color="auto"/>
            </w:tcBorders>
          </w:tcPr>
          <w:p w14:paraId="2091E680" w14:textId="77777777" w:rsidR="005076CE" w:rsidRPr="00F21E79" w:rsidRDefault="005076CE" w:rsidP="00F21E79">
            <w:pPr>
              <w:tabs>
                <w:tab w:val="left" w:pos="1800"/>
              </w:tabs>
              <w:spacing w:after="240"/>
              <w:rPr>
                <w:rFonts w:cs="Arial"/>
                <w:szCs w:val="24"/>
              </w:rPr>
            </w:pPr>
            <w:r w:rsidRPr="00F21E79">
              <w:rPr>
                <w:rFonts w:cs="Arial"/>
                <w:szCs w:val="24"/>
              </w:rPr>
              <w:t>Project Staff</w:t>
            </w:r>
          </w:p>
        </w:tc>
        <w:tc>
          <w:tcPr>
            <w:tcW w:w="1430" w:type="pct"/>
            <w:tcBorders>
              <w:top w:val="single" w:sz="4" w:space="0" w:color="auto"/>
              <w:left w:val="single" w:sz="4" w:space="0" w:color="auto"/>
              <w:bottom w:val="single" w:sz="4" w:space="0" w:color="auto"/>
              <w:right w:val="single" w:sz="4" w:space="0" w:color="auto"/>
            </w:tcBorders>
          </w:tcPr>
          <w:p w14:paraId="18447B5E" w14:textId="77777777" w:rsidR="005076CE" w:rsidRPr="00F21E79" w:rsidRDefault="005076CE" w:rsidP="00F21E79">
            <w:pPr>
              <w:spacing w:after="240"/>
              <w:ind w:right="-90"/>
              <w:contextualSpacing/>
              <w:rPr>
                <w:rFonts w:cs="Arial"/>
                <w:snapToGrid/>
                <w:szCs w:val="24"/>
              </w:rPr>
            </w:pPr>
            <w:r w:rsidRPr="00F21E79">
              <w:rPr>
                <w:rFonts w:cs="Arial"/>
                <w:snapToGrid/>
                <w:szCs w:val="24"/>
              </w:rPr>
              <w:t>8 points</w:t>
            </w:r>
          </w:p>
        </w:tc>
      </w:tr>
      <w:tr w:rsidR="005076CE" w:rsidRPr="00F21E79" w14:paraId="2996F13B" w14:textId="77777777">
        <w:trPr>
          <w:cantSplit/>
        </w:trPr>
        <w:tc>
          <w:tcPr>
            <w:tcW w:w="720" w:type="pct"/>
            <w:tcBorders>
              <w:top w:val="single" w:sz="4" w:space="0" w:color="auto"/>
              <w:left w:val="single" w:sz="4" w:space="0" w:color="auto"/>
              <w:bottom w:val="single" w:sz="4" w:space="0" w:color="auto"/>
              <w:right w:val="single" w:sz="4" w:space="0" w:color="auto"/>
            </w:tcBorders>
          </w:tcPr>
          <w:p w14:paraId="5190E98B" w14:textId="77777777" w:rsidR="005076CE" w:rsidRPr="00F21E79" w:rsidRDefault="005076CE" w:rsidP="00F21E79">
            <w:pPr>
              <w:spacing w:after="240"/>
              <w:ind w:right="-90"/>
              <w:contextualSpacing/>
              <w:rPr>
                <w:rFonts w:cs="Arial"/>
                <w:snapToGrid/>
                <w:szCs w:val="24"/>
              </w:rPr>
            </w:pPr>
            <w:r w:rsidRPr="00F21E79">
              <w:rPr>
                <w:rFonts w:cs="Arial"/>
                <w:snapToGrid/>
                <w:szCs w:val="24"/>
              </w:rPr>
              <w:t xml:space="preserve">Part </w:t>
            </w:r>
            <w:r w:rsidRPr="00F21E79" w:rsidDel="00AC04B2">
              <w:rPr>
                <w:rFonts w:cs="Arial"/>
                <w:snapToGrid/>
                <w:szCs w:val="24"/>
              </w:rPr>
              <w:t>6</w:t>
            </w:r>
          </w:p>
        </w:tc>
        <w:tc>
          <w:tcPr>
            <w:tcW w:w="2850" w:type="pct"/>
            <w:tcBorders>
              <w:top w:val="single" w:sz="4" w:space="0" w:color="auto"/>
              <w:left w:val="single" w:sz="4" w:space="0" w:color="auto"/>
              <w:bottom w:val="single" w:sz="4" w:space="0" w:color="auto"/>
              <w:right w:val="single" w:sz="4" w:space="0" w:color="auto"/>
            </w:tcBorders>
          </w:tcPr>
          <w:p w14:paraId="3F5C5A4E" w14:textId="77777777" w:rsidR="005076CE" w:rsidRPr="00F21E79" w:rsidRDefault="005076CE" w:rsidP="00F21E79">
            <w:pPr>
              <w:spacing w:after="240"/>
              <w:ind w:right="-90"/>
              <w:contextualSpacing/>
              <w:rPr>
                <w:rFonts w:cs="Arial"/>
                <w:snapToGrid/>
                <w:szCs w:val="24"/>
              </w:rPr>
            </w:pPr>
            <w:r w:rsidRPr="00F21E79">
              <w:rPr>
                <w:rFonts w:cs="Arial"/>
                <w:snapToGrid/>
                <w:szCs w:val="24"/>
              </w:rPr>
              <w:t>Evaluation Plan</w:t>
            </w:r>
          </w:p>
        </w:tc>
        <w:tc>
          <w:tcPr>
            <w:tcW w:w="1430" w:type="pct"/>
            <w:tcBorders>
              <w:top w:val="single" w:sz="4" w:space="0" w:color="auto"/>
              <w:left w:val="single" w:sz="4" w:space="0" w:color="auto"/>
              <w:bottom w:val="single" w:sz="4" w:space="0" w:color="auto"/>
              <w:right w:val="single" w:sz="4" w:space="0" w:color="auto"/>
            </w:tcBorders>
          </w:tcPr>
          <w:p w14:paraId="55012FE3" w14:textId="753D87AE" w:rsidR="005076CE" w:rsidRPr="00F21E79" w:rsidRDefault="0076797E" w:rsidP="00F21E79">
            <w:pPr>
              <w:spacing w:after="240"/>
              <w:ind w:right="-90"/>
              <w:contextualSpacing/>
              <w:rPr>
                <w:rFonts w:cs="Arial"/>
                <w:snapToGrid/>
                <w:szCs w:val="24"/>
              </w:rPr>
            </w:pPr>
            <w:r w:rsidRPr="00F21E79">
              <w:rPr>
                <w:rFonts w:cs="Arial"/>
                <w:snapToGrid/>
                <w:szCs w:val="24"/>
              </w:rPr>
              <w:t>8</w:t>
            </w:r>
            <w:r w:rsidR="005076CE" w:rsidRPr="00F21E79">
              <w:rPr>
                <w:rFonts w:cs="Arial"/>
                <w:snapToGrid/>
                <w:szCs w:val="24"/>
              </w:rPr>
              <w:t xml:space="preserve"> points</w:t>
            </w:r>
          </w:p>
        </w:tc>
      </w:tr>
      <w:tr w:rsidR="005076CE" w:rsidRPr="00F21E79" w14:paraId="69C4DA02" w14:textId="77777777">
        <w:trPr>
          <w:cantSplit/>
        </w:trPr>
        <w:tc>
          <w:tcPr>
            <w:tcW w:w="720" w:type="pct"/>
            <w:tcBorders>
              <w:top w:val="single" w:sz="4" w:space="0" w:color="auto"/>
              <w:left w:val="single" w:sz="4" w:space="0" w:color="auto"/>
              <w:bottom w:val="single" w:sz="4" w:space="0" w:color="auto"/>
              <w:right w:val="single" w:sz="4" w:space="0" w:color="auto"/>
            </w:tcBorders>
          </w:tcPr>
          <w:p w14:paraId="1EB12F24" w14:textId="77777777" w:rsidR="005076CE" w:rsidRPr="00F21E79" w:rsidRDefault="005076CE" w:rsidP="00F21E79">
            <w:pPr>
              <w:spacing w:after="240"/>
              <w:ind w:right="-90"/>
              <w:contextualSpacing/>
              <w:rPr>
                <w:rFonts w:cs="Arial"/>
                <w:snapToGrid/>
                <w:szCs w:val="24"/>
              </w:rPr>
            </w:pPr>
            <w:r w:rsidRPr="00F21E79">
              <w:rPr>
                <w:rFonts w:cs="Arial"/>
                <w:snapToGrid/>
                <w:szCs w:val="24"/>
              </w:rPr>
              <w:t xml:space="preserve">Part </w:t>
            </w:r>
            <w:r w:rsidRPr="00F21E79" w:rsidDel="00AC04B2">
              <w:rPr>
                <w:rFonts w:cs="Arial"/>
                <w:snapToGrid/>
                <w:szCs w:val="24"/>
              </w:rPr>
              <w:t>7</w:t>
            </w:r>
          </w:p>
        </w:tc>
        <w:tc>
          <w:tcPr>
            <w:tcW w:w="2850" w:type="pct"/>
            <w:tcBorders>
              <w:top w:val="single" w:sz="4" w:space="0" w:color="auto"/>
              <w:left w:val="single" w:sz="4" w:space="0" w:color="auto"/>
              <w:bottom w:val="single" w:sz="4" w:space="0" w:color="auto"/>
              <w:right w:val="single" w:sz="4" w:space="0" w:color="auto"/>
            </w:tcBorders>
          </w:tcPr>
          <w:p w14:paraId="0E6A2F3B" w14:textId="77777777" w:rsidR="005076CE" w:rsidRPr="00F21E79" w:rsidRDefault="005076CE" w:rsidP="00F21E79">
            <w:pPr>
              <w:spacing w:after="240"/>
              <w:ind w:right="-90"/>
              <w:contextualSpacing/>
              <w:rPr>
                <w:rFonts w:cs="Arial"/>
                <w:snapToGrid/>
                <w:szCs w:val="24"/>
              </w:rPr>
            </w:pPr>
            <w:r w:rsidRPr="00F21E79">
              <w:rPr>
                <w:rFonts w:cs="Arial"/>
                <w:szCs w:val="24"/>
              </w:rPr>
              <w:t>Budget and Cost Effectiveness</w:t>
            </w:r>
          </w:p>
        </w:tc>
        <w:tc>
          <w:tcPr>
            <w:tcW w:w="1430" w:type="pct"/>
            <w:tcBorders>
              <w:top w:val="single" w:sz="4" w:space="0" w:color="auto"/>
              <w:left w:val="single" w:sz="4" w:space="0" w:color="auto"/>
              <w:bottom w:val="single" w:sz="4" w:space="0" w:color="auto"/>
              <w:right w:val="single" w:sz="4" w:space="0" w:color="auto"/>
            </w:tcBorders>
          </w:tcPr>
          <w:p w14:paraId="1AA291EC" w14:textId="77777777" w:rsidR="005076CE" w:rsidRPr="00F21E79" w:rsidRDefault="005076CE" w:rsidP="00F21E79">
            <w:pPr>
              <w:spacing w:after="240"/>
              <w:ind w:right="-90"/>
              <w:contextualSpacing/>
              <w:rPr>
                <w:rFonts w:cs="Arial"/>
                <w:snapToGrid/>
                <w:szCs w:val="24"/>
              </w:rPr>
            </w:pPr>
            <w:r w:rsidRPr="00F21E79">
              <w:rPr>
                <w:rFonts w:cs="Arial"/>
                <w:snapToGrid/>
                <w:szCs w:val="24"/>
              </w:rPr>
              <w:t>8 points</w:t>
            </w:r>
          </w:p>
        </w:tc>
      </w:tr>
      <w:tr w:rsidR="005076CE" w:rsidRPr="00F21E79" w14:paraId="2F5370AF" w14:textId="77777777">
        <w:trPr>
          <w:cantSplit/>
        </w:trPr>
        <w:tc>
          <w:tcPr>
            <w:tcW w:w="720" w:type="pct"/>
            <w:tcBorders>
              <w:top w:val="single" w:sz="4" w:space="0" w:color="auto"/>
              <w:left w:val="single" w:sz="4" w:space="0" w:color="auto"/>
              <w:bottom w:val="single" w:sz="4" w:space="0" w:color="auto"/>
              <w:right w:val="single" w:sz="4" w:space="0" w:color="auto"/>
            </w:tcBorders>
          </w:tcPr>
          <w:p w14:paraId="3FEC5F4F" w14:textId="77777777" w:rsidR="005076CE" w:rsidRPr="00F21E79" w:rsidRDefault="005076CE" w:rsidP="00F21E79">
            <w:pPr>
              <w:spacing w:after="240"/>
              <w:ind w:right="-90"/>
              <w:contextualSpacing/>
              <w:rPr>
                <w:rFonts w:cs="Arial"/>
                <w:snapToGrid/>
                <w:szCs w:val="24"/>
              </w:rPr>
            </w:pPr>
            <w:r w:rsidRPr="00F21E79">
              <w:rPr>
                <w:rFonts w:cs="Arial"/>
                <w:b/>
                <w:bCs/>
                <w:snapToGrid/>
                <w:szCs w:val="24"/>
              </w:rPr>
              <w:t>Total</w:t>
            </w:r>
          </w:p>
        </w:tc>
        <w:tc>
          <w:tcPr>
            <w:tcW w:w="2850" w:type="pct"/>
            <w:tcBorders>
              <w:top w:val="single" w:sz="4" w:space="0" w:color="auto"/>
              <w:left w:val="single" w:sz="4" w:space="0" w:color="auto"/>
              <w:bottom w:val="single" w:sz="4" w:space="0" w:color="auto"/>
              <w:right w:val="single" w:sz="4" w:space="0" w:color="auto"/>
            </w:tcBorders>
          </w:tcPr>
          <w:p w14:paraId="6A1138B5" w14:textId="77777777" w:rsidR="005076CE" w:rsidRPr="00F21E79" w:rsidRDefault="005076CE" w:rsidP="00F21E79">
            <w:pPr>
              <w:spacing w:after="240"/>
              <w:ind w:right="-90"/>
              <w:contextualSpacing/>
              <w:rPr>
                <w:rFonts w:cs="Arial"/>
                <w:snapToGrid/>
                <w:szCs w:val="24"/>
              </w:rPr>
            </w:pPr>
            <w:r w:rsidRPr="00F21E79">
              <w:rPr>
                <w:rFonts w:cs="Arial"/>
                <w:b/>
                <w:bCs/>
                <w:szCs w:val="24"/>
              </w:rPr>
              <w:t>Total Points Possible</w:t>
            </w:r>
          </w:p>
        </w:tc>
        <w:tc>
          <w:tcPr>
            <w:tcW w:w="1430" w:type="pct"/>
            <w:tcBorders>
              <w:top w:val="single" w:sz="4" w:space="0" w:color="auto"/>
              <w:left w:val="single" w:sz="4" w:space="0" w:color="auto"/>
              <w:bottom w:val="single" w:sz="4" w:space="0" w:color="auto"/>
              <w:right w:val="single" w:sz="4" w:space="0" w:color="auto"/>
            </w:tcBorders>
          </w:tcPr>
          <w:p w14:paraId="31B95DE2" w14:textId="594FE7CA" w:rsidR="005076CE" w:rsidRPr="00F21E79" w:rsidRDefault="00103493" w:rsidP="00F21E79">
            <w:pPr>
              <w:spacing w:after="240"/>
              <w:ind w:right="-90"/>
              <w:contextualSpacing/>
              <w:rPr>
                <w:rFonts w:cs="Arial"/>
                <w:snapToGrid/>
                <w:szCs w:val="24"/>
              </w:rPr>
            </w:pPr>
            <w:r w:rsidRPr="00F21E79">
              <w:rPr>
                <w:rFonts w:cs="Arial"/>
                <w:b/>
                <w:bCs/>
                <w:snapToGrid/>
                <w:szCs w:val="24"/>
              </w:rPr>
              <w:t>12</w:t>
            </w:r>
            <w:r w:rsidR="003F5C43" w:rsidRPr="00F21E79">
              <w:rPr>
                <w:rFonts w:cs="Arial"/>
                <w:b/>
                <w:bCs/>
                <w:snapToGrid/>
                <w:szCs w:val="24"/>
              </w:rPr>
              <w:t>0</w:t>
            </w:r>
            <w:r w:rsidR="005076CE" w:rsidRPr="00F21E79">
              <w:rPr>
                <w:rFonts w:cs="Arial"/>
                <w:b/>
                <w:bCs/>
                <w:snapToGrid/>
                <w:szCs w:val="24"/>
              </w:rPr>
              <w:t>* points/</w:t>
            </w:r>
            <w:r w:rsidRPr="00F21E79">
              <w:rPr>
                <w:rFonts w:cs="Arial"/>
                <w:b/>
                <w:bCs/>
                <w:snapToGrid/>
                <w:szCs w:val="24"/>
              </w:rPr>
              <w:t>13</w:t>
            </w:r>
            <w:r w:rsidR="003F5C43" w:rsidRPr="00F21E79">
              <w:rPr>
                <w:rFonts w:cs="Arial"/>
                <w:b/>
                <w:bCs/>
                <w:snapToGrid/>
                <w:szCs w:val="24"/>
              </w:rPr>
              <w:t>2</w:t>
            </w:r>
            <w:r w:rsidRPr="00F21E79">
              <w:rPr>
                <w:rFonts w:cs="Arial"/>
                <w:b/>
                <w:bCs/>
                <w:snapToGrid/>
                <w:szCs w:val="24"/>
              </w:rPr>
              <w:t>points</w:t>
            </w:r>
            <w:r w:rsidR="005076CE" w:rsidRPr="00F21E79">
              <w:rPr>
                <w:rFonts w:cs="Arial"/>
                <w:b/>
                <w:bCs/>
                <w:snapToGrid/>
                <w:szCs w:val="24"/>
              </w:rPr>
              <w:t>**</w:t>
            </w:r>
          </w:p>
        </w:tc>
      </w:tr>
      <w:tr w:rsidR="00A906CD" w:rsidRPr="00F21E79" w14:paraId="6F762841" w14:textId="77777777">
        <w:trPr>
          <w:cantSplit/>
        </w:trPr>
        <w:tc>
          <w:tcPr>
            <w:tcW w:w="720" w:type="pct"/>
            <w:tcBorders>
              <w:top w:val="single" w:sz="4" w:space="0" w:color="auto"/>
              <w:left w:val="single" w:sz="4" w:space="0" w:color="auto"/>
              <w:bottom w:val="single" w:sz="4" w:space="0" w:color="auto"/>
              <w:right w:val="single" w:sz="4" w:space="0" w:color="auto"/>
            </w:tcBorders>
          </w:tcPr>
          <w:p w14:paraId="29F62C19" w14:textId="05AA7AC1" w:rsidR="00A906CD" w:rsidRPr="00F21E79" w:rsidRDefault="00A906CD" w:rsidP="00F21E79">
            <w:pPr>
              <w:spacing w:after="240"/>
              <w:ind w:right="-90"/>
              <w:contextualSpacing/>
              <w:rPr>
                <w:rFonts w:cs="Arial"/>
                <w:b/>
                <w:bCs/>
                <w:snapToGrid/>
                <w:szCs w:val="24"/>
              </w:rPr>
            </w:pPr>
            <w:r w:rsidRPr="00F21E79">
              <w:rPr>
                <w:rFonts w:cs="Arial"/>
                <w:b/>
                <w:bCs/>
                <w:snapToGrid/>
                <w:szCs w:val="24"/>
              </w:rPr>
              <w:t>Priority Points</w:t>
            </w:r>
          </w:p>
        </w:tc>
        <w:tc>
          <w:tcPr>
            <w:tcW w:w="2850" w:type="pct"/>
            <w:tcBorders>
              <w:top w:val="single" w:sz="4" w:space="0" w:color="auto"/>
              <w:left w:val="single" w:sz="4" w:space="0" w:color="auto"/>
              <w:bottom w:val="single" w:sz="4" w:space="0" w:color="auto"/>
              <w:right w:val="single" w:sz="4" w:space="0" w:color="auto"/>
            </w:tcBorders>
          </w:tcPr>
          <w:p w14:paraId="640685C9" w14:textId="7CF657FB" w:rsidR="00A906CD" w:rsidRPr="00F21E79" w:rsidRDefault="00A906CD" w:rsidP="00F21E79">
            <w:pPr>
              <w:spacing w:after="240"/>
              <w:ind w:right="-90"/>
              <w:contextualSpacing/>
              <w:rPr>
                <w:rFonts w:cs="Arial"/>
                <w:b/>
                <w:bCs/>
                <w:szCs w:val="24"/>
              </w:rPr>
            </w:pPr>
            <w:r w:rsidRPr="00F21E79">
              <w:rPr>
                <w:rFonts w:cs="Arial"/>
                <w:b/>
                <w:bCs/>
                <w:szCs w:val="24"/>
              </w:rPr>
              <w:t>Total Priority Points Possible</w:t>
            </w:r>
          </w:p>
        </w:tc>
        <w:tc>
          <w:tcPr>
            <w:tcW w:w="1430" w:type="pct"/>
            <w:tcBorders>
              <w:top w:val="single" w:sz="4" w:space="0" w:color="auto"/>
              <w:left w:val="single" w:sz="4" w:space="0" w:color="auto"/>
              <w:bottom w:val="single" w:sz="4" w:space="0" w:color="auto"/>
              <w:right w:val="single" w:sz="4" w:space="0" w:color="auto"/>
            </w:tcBorders>
          </w:tcPr>
          <w:p w14:paraId="69474D87" w14:textId="474AFB7F" w:rsidR="00A906CD" w:rsidRPr="00F21E79" w:rsidRDefault="001F730D" w:rsidP="00F21E79">
            <w:pPr>
              <w:spacing w:after="240"/>
              <w:ind w:right="-90"/>
              <w:contextualSpacing/>
              <w:rPr>
                <w:rFonts w:cs="Arial"/>
                <w:b/>
                <w:bCs/>
                <w:snapToGrid/>
                <w:szCs w:val="24"/>
              </w:rPr>
            </w:pPr>
            <w:r w:rsidRPr="00F21E79">
              <w:rPr>
                <w:rFonts w:cs="Arial"/>
                <w:b/>
                <w:bCs/>
                <w:snapToGrid/>
                <w:szCs w:val="24"/>
              </w:rPr>
              <w:t>1</w:t>
            </w:r>
            <w:r w:rsidR="002414EE" w:rsidRPr="00F21E79">
              <w:rPr>
                <w:rFonts w:cs="Arial"/>
                <w:b/>
                <w:bCs/>
                <w:snapToGrid/>
                <w:szCs w:val="24"/>
              </w:rPr>
              <w:t>4</w:t>
            </w:r>
            <w:r w:rsidR="00A906CD" w:rsidRPr="00F21E79">
              <w:rPr>
                <w:rFonts w:cs="Arial"/>
                <w:b/>
                <w:bCs/>
                <w:snapToGrid/>
                <w:szCs w:val="24"/>
              </w:rPr>
              <w:t xml:space="preserve"> points</w:t>
            </w:r>
          </w:p>
        </w:tc>
      </w:tr>
    </w:tbl>
    <w:p w14:paraId="2F3839B0" w14:textId="3486DA26" w:rsidR="009F434E" w:rsidRPr="00F21E79" w:rsidRDefault="009F434E" w:rsidP="00686127">
      <w:pPr>
        <w:pStyle w:val="Heading3"/>
      </w:pPr>
      <w:bookmarkStart w:id="66" w:name="_Toc200517747"/>
      <w:r w:rsidRPr="00F21E79">
        <w:lastRenderedPageBreak/>
        <w:t>Scoring Rubric for Application Narrative</w:t>
      </w:r>
      <w:bookmarkEnd w:id="66"/>
    </w:p>
    <w:p w14:paraId="6656A2C2" w14:textId="77777777" w:rsidR="009F434E" w:rsidRPr="00F21E79" w:rsidRDefault="009F434E" w:rsidP="002C2E6D">
      <w:pPr>
        <w:keepNext/>
        <w:keepLines/>
        <w:spacing w:before="480" w:after="240"/>
        <w:outlineLvl w:val="3"/>
        <w:rPr>
          <w:rFonts w:cs="Arial"/>
          <w:i/>
          <w:iCs/>
          <w:szCs w:val="24"/>
        </w:rPr>
      </w:pPr>
      <w:r w:rsidRPr="00F21E79">
        <w:rPr>
          <w:rFonts w:cs="Arial"/>
          <w:i/>
          <w:iCs/>
          <w:szCs w:val="24"/>
        </w:rPr>
        <w:t>Theory of Action (4 points)</w:t>
      </w:r>
    </w:p>
    <w:tbl>
      <w:tblPr>
        <w:tblStyle w:val="TableGrid"/>
        <w:tblW w:w="5195" w:type="pct"/>
        <w:tblLook w:val="04A0" w:firstRow="1" w:lastRow="0" w:firstColumn="1" w:lastColumn="0" w:noHBand="0" w:noVBand="1"/>
        <w:tblCaption w:val="Scoring Rubric"/>
        <w:tblDescription w:val="This table is a scoring rubric for the RFA. It has four columns with points values from 4 (Outstanding) to 1 (Minimal). There is a row for scoring each question in the RFA."/>
      </w:tblPr>
      <w:tblGrid>
        <w:gridCol w:w="2424"/>
        <w:gridCol w:w="2431"/>
        <w:gridCol w:w="2431"/>
        <w:gridCol w:w="2429"/>
      </w:tblGrid>
      <w:tr w:rsidR="009F434E" w:rsidRPr="00F21E79" w14:paraId="51ACFF2D" w14:textId="77777777" w:rsidTr="00151E08">
        <w:trPr>
          <w:tblHeader/>
        </w:trPr>
        <w:tc>
          <w:tcPr>
            <w:tcW w:w="1248" w:type="pct"/>
            <w:shd w:val="clear" w:color="auto" w:fill="D9D9D9"/>
          </w:tcPr>
          <w:p w14:paraId="24AED18F" w14:textId="77777777" w:rsidR="009F434E" w:rsidRPr="00F21E79" w:rsidRDefault="009F434E" w:rsidP="00F21E79">
            <w:pPr>
              <w:spacing w:after="240"/>
              <w:rPr>
                <w:rFonts w:cs="Arial"/>
                <w:szCs w:val="24"/>
              </w:rPr>
            </w:pPr>
            <w:r w:rsidRPr="00F21E79">
              <w:rPr>
                <w:rFonts w:cs="Arial"/>
                <w:b/>
                <w:color w:val="000000"/>
                <w:szCs w:val="24"/>
              </w:rPr>
              <w:t>OUTSTANDING (4 points)</w:t>
            </w:r>
          </w:p>
        </w:tc>
        <w:tc>
          <w:tcPr>
            <w:tcW w:w="1251" w:type="pct"/>
            <w:shd w:val="clear" w:color="auto" w:fill="D9D9D9"/>
          </w:tcPr>
          <w:p w14:paraId="61AA0FB2" w14:textId="77777777" w:rsidR="009F434E" w:rsidRPr="00F21E79" w:rsidRDefault="009F434E" w:rsidP="00F21E79">
            <w:pPr>
              <w:spacing w:after="240"/>
              <w:rPr>
                <w:rFonts w:cs="Arial"/>
                <w:szCs w:val="24"/>
              </w:rPr>
            </w:pPr>
            <w:r w:rsidRPr="00F21E79">
              <w:rPr>
                <w:rFonts w:cs="Arial"/>
                <w:b/>
                <w:color w:val="000000"/>
                <w:szCs w:val="24"/>
              </w:rPr>
              <w:t>STRONG (3 points)</w:t>
            </w:r>
          </w:p>
        </w:tc>
        <w:tc>
          <w:tcPr>
            <w:tcW w:w="1251" w:type="pct"/>
            <w:shd w:val="clear" w:color="auto" w:fill="D9D9D9"/>
          </w:tcPr>
          <w:p w14:paraId="54291B12" w14:textId="77777777" w:rsidR="009F434E" w:rsidRPr="00F21E79" w:rsidRDefault="009F434E" w:rsidP="00F21E79">
            <w:pPr>
              <w:spacing w:after="240"/>
              <w:rPr>
                <w:rFonts w:cs="Arial"/>
                <w:szCs w:val="24"/>
              </w:rPr>
            </w:pPr>
            <w:r w:rsidRPr="00F21E79">
              <w:rPr>
                <w:rFonts w:cs="Arial"/>
                <w:b/>
                <w:color w:val="000000"/>
                <w:szCs w:val="24"/>
              </w:rPr>
              <w:t>ADEQUATE (2 points)</w:t>
            </w:r>
          </w:p>
        </w:tc>
        <w:tc>
          <w:tcPr>
            <w:tcW w:w="1251" w:type="pct"/>
            <w:shd w:val="clear" w:color="auto" w:fill="D9D9D9"/>
          </w:tcPr>
          <w:p w14:paraId="48006199" w14:textId="77777777" w:rsidR="009F434E" w:rsidRPr="00F21E79" w:rsidRDefault="009F434E" w:rsidP="00F21E79">
            <w:pPr>
              <w:spacing w:after="240"/>
              <w:rPr>
                <w:rFonts w:cs="Arial"/>
                <w:szCs w:val="24"/>
              </w:rPr>
            </w:pPr>
            <w:r w:rsidRPr="00F21E79">
              <w:rPr>
                <w:rFonts w:cs="Arial"/>
                <w:b/>
                <w:color w:val="000000"/>
                <w:szCs w:val="24"/>
              </w:rPr>
              <w:t>MINIMAL (1–0 points)</w:t>
            </w:r>
          </w:p>
        </w:tc>
      </w:tr>
      <w:tr w:rsidR="009F434E" w:rsidRPr="00F21E79" w14:paraId="19835B4D" w14:textId="77777777" w:rsidTr="00151E08">
        <w:trPr>
          <w:tblHeader/>
        </w:trPr>
        <w:tc>
          <w:tcPr>
            <w:tcW w:w="1248" w:type="pct"/>
          </w:tcPr>
          <w:p w14:paraId="74C63DF5" w14:textId="1B91FE06" w:rsidR="009F434E" w:rsidRPr="00F21E79" w:rsidRDefault="009F434E" w:rsidP="00F21E79">
            <w:pPr>
              <w:spacing w:after="240"/>
              <w:rPr>
                <w:rFonts w:cs="Arial"/>
                <w:szCs w:val="24"/>
              </w:rPr>
            </w:pPr>
            <w:r w:rsidRPr="00F21E79">
              <w:rPr>
                <w:rFonts w:cs="Arial"/>
                <w:szCs w:val="24"/>
              </w:rPr>
              <w:t xml:space="preserve">Thoroughly and convincingly describes the theory of action for the proposed project. The description includes </w:t>
            </w:r>
            <w:proofErr w:type="gramStart"/>
            <w:r w:rsidRPr="00F21E79">
              <w:rPr>
                <w:rFonts w:cs="Arial"/>
                <w:szCs w:val="24"/>
              </w:rPr>
              <w:t>detail</w:t>
            </w:r>
            <w:proofErr w:type="gramEnd"/>
            <w:r w:rsidRPr="00F21E79">
              <w:rPr>
                <w:rFonts w:cs="Arial"/>
                <w:szCs w:val="24"/>
              </w:rPr>
              <w:t xml:space="preserve"> about how the applicant will accomplish the short-term, mid-term, and long-term outcomes described in the CLSD 2025 Logic Model in the SLP, leading to successful and sustainable literacy outcomes for students.</w:t>
            </w:r>
          </w:p>
        </w:tc>
        <w:tc>
          <w:tcPr>
            <w:tcW w:w="1251" w:type="pct"/>
          </w:tcPr>
          <w:p w14:paraId="7443CD52" w14:textId="4ACAF47C" w:rsidR="009F434E" w:rsidRPr="00F21E79" w:rsidRDefault="009F434E" w:rsidP="00F21E79">
            <w:pPr>
              <w:spacing w:after="240"/>
              <w:rPr>
                <w:rFonts w:cs="Arial"/>
                <w:szCs w:val="24"/>
              </w:rPr>
            </w:pPr>
            <w:r w:rsidRPr="00F21E79">
              <w:rPr>
                <w:rFonts w:cs="Arial"/>
                <w:color w:val="000000"/>
                <w:szCs w:val="24"/>
              </w:rPr>
              <w:t xml:space="preserve">Provides a strong description of </w:t>
            </w:r>
            <w:r w:rsidRPr="00F21E79">
              <w:rPr>
                <w:rFonts w:cs="Arial"/>
                <w:szCs w:val="24"/>
              </w:rPr>
              <w:t xml:space="preserve">the theory of action for the proposed project. The description includes some </w:t>
            </w:r>
            <w:proofErr w:type="gramStart"/>
            <w:r w:rsidRPr="00F21E79">
              <w:rPr>
                <w:rFonts w:cs="Arial"/>
                <w:szCs w:val="24"/>
              </w:rPr>
              <w:t>detail</w:t>
            </w:r>
            <w:proofErr w:type="gramEnd"/>
            <w:r w:rsidRPr="00F21E79">
              <w:rPr>
                <w:rFonts w:cs="Arial"/>
                <w:szCs w:val="24"/>
              </w:rPr>
              <w:t xml:space="preserve"> about how the applicant will accomplish the short-term, mid-term, and long-term outcomes described in the CLSD 2025 Logic Model in the SLP, leading to successful and sustainable literacy outcomes for students.</w:t>
            </w:r>
          </w:p>
        </w:tc>
        <w:tc>
          <w:tcPr>
            <w:tcW w:w="1251" w:type="pct"/>
          </w:tcPr>
          <w:p w14:paraId="6828C397" w14:textId="67121DC0" w:rsidR="009F434E" w:rsidRPr="00F21E79" w:rsidRDefault="009F434E" w:rsidP="00F21E79">
            <w:pPr>
              <w:spacing w:after="240"/>
              <w:rPr>
                <w:rFonts w:cs="Arial"/>
                <w:szCs w:val="24"/>
              </w:rPr>
            </w:pPr>
            <w:r w:rsidRPr="00F21E79">
              <w:rPr>
                <w:rFonts w:cs="Arial"/>
                <w:color w:val="000000"/>
                <w:szCs w:val="24"/>
              </w:rPr>
              <w:t>Adequately describes</w:t>
            </w:r>
            <w:r w:rsidRPr="00F21E79">
              <w:rPr>
                <w:rFonts w:cs="Arial"/>
                <w:szCs w:val="24"/>
              </w:rPr>
              <w:t xml:space="preserve"> the theory of action for the proposed project. The description includes partial detail about how the applicant will accomplish the short-term, mid-term, and long-term outcomes described in the CLSD 2025 Logic Model in the SLP, leading to successful and sustainable literacy outcomes for students. </w:t>
            </w:r>
          </w:p>
        </w:tc>
        <w:tc>
          <w:tcPr>
            <w:tcW w:w="1251" w:type="pct"/>
          </w:tcPr>
          <w:p w14:paraId="7EE45AFB" w14:textId="3D0C2D63" w:rsidR="009F434E" w:rsidRPr="00F21E79" w:rsidRDefault="009F434E" w:rsidP="00F21E79">
            <w:pPr>
              <w:spacing w:after="240"/>
              <w:rPr>
                <w:rFonts w:cs="Arial"/>
                <w:szCs w:val="24"/>
              </w:rPr>
            </w:pPr>
            <w:r w:rsidRPr="00F21E79">
              <w:rPr>
                <w:rFonts w:cs="Arial"/>
                <w:color w:val="000000"/>
                <w:szCs w:val="24"/>
              </w:rPr>
              <w:t>Minimally describes</w:t>
            </w:r>
            <w:r w:rsidRPr="00F21E79">
              <w:rPr>
                <w:rFonts w:cs="Arial"/>
                <w:szCs w:val="24"/>
              </w:rPr>
              <w:t xml:space="preserve"> the theory of action for the proposed project. The description includes minimal detail about how the applicant will accomplish the short-term, mid-term, and long-term outcomes described in the CLSD 2025 Logic Model in the SLP, leading to successful and sustainable literacy outcomes for students.</w:t>
            </w:r>
          </w:p>
        </w:tc>
      </w:tr>
    </w:tbl>
    <w:p w14:paraId="77287CF5" w14:textId="77777777" w:rsidR="009F434E" w:rsidRPr="00F21E79" w:rsidRDefault="009F434E" w:rsidP="00151E08">
      <w:pPr>
        <w:keepNext/>
        <w:keepLines/>
        <w:spacing w:before="480" w:after="240"/>
        <w:outlineLvl w:val="3"/>
        <w:rPr>
          <w:rFonts w:cs="Arial"/>
          <w:i/>
          <w:iCs/>
          <w:szCs w:val="24"/>
        </w:rPr>
      </w:pPr>
      <w:r w:rsidRPr="00F21E79">
        <w:rPr>
          <w:rFonts w:cs="Arial"/>
          <w:i/>
          <w:iCs/>
          <w:szCs w:val="24"/>
        </w:rPr>
        <w:lastRenderedPageBreak/>
        <w:t>Part 1—The Context (16 points)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1 - The Context. "/>
      </w:tblPr>
      <w:tblGrid>
        <w:gridCol w:w="2337"/>
        <w:gridCol w:w="2337"/>
        <w:gridCol w:w="2338"/>
        <w:gridCol w:w="2338"/>
      </w:tblGrid>
      <w:tr w:rsidR="009F434E" w:rsidRPr="00F21E79" w14:paraId="1BE774D1" w14:textId="77777777">
        <w:trPr>
          <w:cantSplit/>
          <w:trHeight w:val="235"/>
          <w:tblHeader/>
          <w:jc w:val="center"/>
        </w:trPr>
        <w:tc>
          <w:tcPr>
            <w:tcW w:w="1250" w:type="pct"/>
            <w:shd w:val="clear" w:color="auto" w:fill="D9D9D9"/>
          </w:tcPr>
          <w:p w14:paraId="674EC48E"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50" w:type="pct"/>
            <w:shd w:val="clear" w:color="auto" w:fill="D9D9D9"/>
          </w:tcPr>
          <w:p w14:paraId="53D757AC"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50" w:type="pct"/>
            <w:shd w:val="clear" w:color="auto" w:fill="D9D9D9"/>
          </w:tcPr>
          <w:p w14:paraId="074B4465"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50" w:type="pct"/>
            <w:shd w:val="clear" w:color="auto" w:fill="D9D9D9"/>
          </w:tcPr>
          <w:p w14:paraId="6D8B812C"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269512A6" w14:textId="77777777">
        <w:trPr>
          <w:cantSplit/>
          <w:trHeight w:val="692"/>
          <w:jc w:val="center"/>
        </w:trPr>
        <w:tc>
          <w:tcPr>
            <w:tcW w:w="1250" w:type="pct"/>
          </w:tcPr>
          <w:p w14:paraId="197924E9" w14:textId="61F28706" w:rsidR="009F434E" w:rsidRPr="00F21E79" w:rsidRDefault="009F434E" w:rsidP="00F21E79">
            <w:pPr>
              <w:widowControl/>
              <w:spacing w:after="240"/>
              <w:rPr>
                <w:rFonts w:cs="Arial"/>
                <w:szCs w:val="24"/>
              </w:rPr>
            </w:pPr>
            <w:r w:rsidRPr="00F21E79">
              <w:rPr>
                <w:rFonts w:cs="Arial"/>
                <w:szCs w:val="24"/>
              </w:rPr>
              <w:t xml:space="preserve">1A. Thoroughly and convincingly describes why the </w:t>
            </w:r>
            <w:r w:rsidR="00D41B3A" w:rsidRPr="00F21E79">
              <w:rPr>
                <w:rFonts w:eastAsia="Arial" w:cs="Arial"/>
                <w:color w:val="000000" w:themeColor="text1"/>
                <w:szCs w:val="24"/>
              </w:rPr>
              <w:t>priority was chosen. The description include</w:t>
            </w:r>
            <w:r w:rsidR="001060E3" w:rsidRPr="00F21E79">
              <w:rPr>
                <w:rFonts w:eastAsia="Arial" w:cs="Arial"/>
                <w:color w:val="000000" w:themeColor="text1"/>
                <w:szCs w:val="24"/>
              </w:rPr>
              <w:t>s</w:t>
            </w:r>
            <w:r w:rsidR="00D41B3A" w:rsidRPr="00F21E79">
              <w:rPr>
                <w:rFonts w:eastAsia="Arial" w:cs="Arial"/>
                <w:color w:val="000000" w:themeColor="text1"/>
                <w:szCs w:val="24"/>
              </w:rPr>
              <w:t xml:space="preserve"> a </w:t>
            </w:r>
            <w:r w:rsidR="001060E3" w:rsidRPr="00F21E79">
              <w:rPr>
                <w:rFonts w:eastAsia="Arial" w:cs="Arial"/>
                <w:color w:val="000000" w:themeColor="text1"/>
                <w:szCs w:val="24"/>
              </w:rPr>
              <w:t xml:space="preserve">detailed </w:t>
            </w:r>
            <w:r w:rsidR="00D41B3A" w:rsidRPr="00F21E79">
              <w:rPr>
                <w:rFonts w:eastAsia="Arial" w:cs="Arial"/>
                <w:color w:val="000000" w:themeColor="text1"/>
                <w:szCs w:val="24"/>
              </w:rPr>
              <w:t xml:space="preserve">synthesis of applicable data that supports why the partner LEAs were selected, their local and regional context and their need for additional funding in the priority chosen. </w:t>
            </w:r>
          </w:p>
        </w:tc>
        <w:tc>
          <w:tcPr>
            <w:tcW w:w="1250" w:type="pct"/>
          </w:tcPr>
          <w:p w14:paraId="5789ADD9" w14:textId="70C1CA62" w:rsidR="009F434E" w:rsidRPr="00F21E79" w:rsidRDefault="009F434E" w:rsidP="00F21E79">
            <w:pPr>
              <w:widowControl/>
              <w:spacing w:after="240"/>
              <w:rPr>
                <w:rFonts w:cs="Arial"/>
                <w:color w:val="000000"/>
                <w:szCs w:val="24"/>
              </w:rPr>
            </w:pPr>
            <w:r w:rsidRPr="00F21E79">
              <w:rPr>
                <w:rFonts w:cs="Arial"/>
                <w:color w:val="000000"/>
                <w:szCs w:val="24"/>
              </w:rPr>
              <w:t xml:space="preserve">1A. Provides a strong description of why </w:t>
            </w:r>
            <w:r w:rsidRPr="00F21E79">
              <w:rPr>
                <w:rFonts w:cs="Arial"/>
                <w:szCs w:val="24"/>
              </w:rPr>
              <w:t xml:space="preserve">the </w:t>
            </w:r>
            <w:r w:rsidR="00CC103C" w:rsidRPr="00F21E79">
              <w:rPr>
                <w:rFonts w:eastAsia="Arial" w:cs="Arial"/>
                <w:color w:val="000000" w:themeColor="text1"/>
                <w:szCs w:val="24"/>
              </w:rPr>
              <w:t>priority was chosen. The description includes a synthesis of applicable data that supports why the partner LEAs were selected, their local and regional context and their need for additional funding in the priority chosen.</w:t>
            </w:r>
          </w:p>
        </w:tc>
        <w:tc>
          <w:tcPr>
            <w:tcW w:w="1250" w:type="pct"/>
          </w:tcPr>
          <w:p w14:paraId="57DF484E" w14:textId="0E9B040F" w:rsidR="009F434E" w:rsidRPr="00F21E79" w:rsidRDefault="009F434E" w:rsidP="00F21E79">
            <w:pPr>
              <w:widowControl/>
              <w:spacing w:after="240"/>
              <w:rPr>
                <w:rFonts w:cs="Arial"/>
                <w:szCs w:val="24"/>
              </w:rPr>
            </w:pPr>
            <w:r w:rsidRPr="00F21E79">
              <w:rPr>
                <w:rFonts w:cs="Arial"/>
                <w:color w:val="000000"/>
                <w:szCs w:val="24"/>
              </w:rPr>
              <w:t>1A. Adequately describes</w:t>
            </w:r>
            <w:r w:rsidRPr="00F21E79">
              <w:rPr>
                <w:rFonts w:cs="Arial"/>
                <w:szCs w:val="24"/>
              </w:rPr>
              <w:t xml:space="preserve"> why the </w:t>
            </w:r>
            <w:r w:rsidR="00530FBC" w:rsidRPr="00F21E79">
              <w:rPr>
                <w:rFonts w:eastAsia="Arial" w:cs="Arial"/>
                <w:color w:val="000000" w:themeColor="text1"/>
                <w:szCs w:val="24"/>
              </w:rPr>
              <w:t xml:space="preserve">priority was chosen. The description includes a </w:t>
            </w:r>
            <w:r w:rsidR="0074701B" w:rsidRPr="00F21E79">
              <w:rPr>
                <w:rFonts w:eastAsia="Arial" w:cs="Arial"/>
                <w:color w:val="000000" w:themeColor="text1"/>
                <w:szCs w:val="24"/>
              </w:rPr>
              <w:t>partial</w:t>
            </w:r>
            <w:r w:rsidR="00530FBC" w:rsidRPr="00F21E79">
              <w:rPr>
                <w:rFonts w:eastAsia="Arial" w:cs="Arial"/>
                <w:color w:val="000000" w:themeColor="text1"/>
                <w:szCs w:val="24"/>
              </w:rPr>
              <w:t xml:space="preserve"> synthesis of applicable data that supports why the partner LEAs were selected, their local and regional context and their need for additional funding in the priority chosen.</w:t>
            </w:r>
          </w:p>
        </w:tc>
        <w:tc>
          <w:tcPr>
            <w:tcW w:w="1250" w:type="pct"/>
          </w:tcPr>
          <w:p w14:paraId="2BE5B673" w14:textId="34435920" w:rsidR="009F434E" w:rsidRPr="00F21E79" w:rsidRDefault="009F434E" w:rsidP="00F21E79">
            <w:pPr>
              <w:widowControl/>
              <w:spacing w:after="240"/>
              <w:rPr>
                <w:rFonts w:cs="Arial"/>
                <w:color w:val="000000"/>
                <w:szCs w:val="24"/>
              </w:rPr>
            </w:pPr>
            <w:r w:rsidRPr="00F21E79">
              <w:rPr>
                <w:rFonts w:cs="Arial"/>
                <w:color w:val="000000"/>
                <w:szCs w:val="24"/>
              </w:rPr>
              <w:t>1A. Minimally describes</w:t>
            </w:r>
            <w:r w:rsidRPr="00F21E79">
              <w:rPr>
                <w:rFonts w:cs="Arial"/>
                <w:szCs w:val="24"/>
              </w:rPr>
              <w:t xml:space="preserve"> why the </w:t>
            </w:r>
            <w:r w:rsidR="0074701B" w:rsidRPr="00F21E79">
              <w:rPr>
                <w:rFonts w:eastAsia="Arial" w:cs="Arial"/>
                <w:color w:val="000000" w:themeColor="text1"/>
                <w:szCs w:val="24"/>
              </w:rPr>
              <w:t>priority was chosen. The description</w:t>
            </w:r>
            <w:r w:rsidR="00E67B25" w:rsidRPr="00F21E79">
              <w:rPr>
                <w:rFonts w:eastAsia="Arial" w:cs="Arial"/>
                <w:color w:val="000000" w:themeColor="text1"/>
                <w:szCs w:val="24"/>
              </w:rPr>
              <w:t xml:space="preserve"> may or may not</w:t>
            </w:r>
            <w:r w:rsidR="0074701B" w:rsidRPr="00F21E79">
              <w:rPr>
                <w:rFonts w:eastAsia="Arial" w:cs="Arial"/>
                <w:color w:val="000000" w:themeColor="text1"/>
                <w:szCs w:val="24"/>
              </w:rPr>
              <w:t xml:space="preserve"> include a </w:t>
            </w:r>
            <w:proofErr w:type="gramStart"/>
            <w:r w:rsidR="00F30AD1" w:rsidRPr="00F21E79">
              <w:rPr>
                <w:rFonts w:eastAsia="Arial" w:cs="Arial"/>
                <w:color w:val="000000" w:themeColor="text1"/>
                <w:szCs w:val="24"/>
              </w:rPr>
              <w:t xml:space="preserve">minimal </w:t>
            </w:r>
            <w:r w:rsidR="0074701B" w:rsidRPr="00F21E79">
              <w:rPr>
                <w:rFonts w:eastAsia="Arial" w:cs="Arial"/>
                <w:color w:val="000000" w:themeColor="text1"/>
                <w:szCs w:val="24"/>
              </w:rPr>
              <w:t xml:space="preserve"> synthesis</w:t>
            </w:r>
            <w:proofErr w:type="gramEnd"/>
            <w:r w:rsidR="0074701B" w:rsidRPr="00F21E79">
              <w:rPr>
                <w:rFonts w:eastAsia="Arial" w:cs="Arial"/>
                <w:color w:val="000000" w:themeColor="text1"/>
                <w:szCs w:val="24"/>
              </w:rPr>
              <w:t xml:space="preserve"> of applicable data that supports why the partner LEAs were selected, their local and regional context and their need for additional funding in the priority chosen.</w:t>
            </w:r>
          </w:p>
        </w:tc>
      </w:tr>
      <w:tr w:rsidR="009F434E" w:rsidRPr="00F21E79" w14:paraId="6B05C784" w14:textId="77777777">
        <w:trPr>
          <w:cantSplit/>
          <w:trHeight w:val="1673"/>
          <w:jc w:val="center"/>
        </w:trPr>
        <w:tc>
          <w:tcPr>
            <w:tcW w:w="1250" w:type="pct"/>
          </w:tcPr>
          <w:p w14:paraId="3FF93EF9" w14:textId="7737B6A8" w:rsidR="009F434E" w:rsidRPr="00F21E79" w:rsidRDefault="009F434E" w:rsidP="00F21E79">
            <w:pPr>
              <w:spacing w:after="240"/>
              <w:rPr>
                <w:rFonts w:cs="Arial"/>
                <w:szCs w:val="24"/>
              </w:rPr>
            </w:pPr>
            <w:r w:rsidRPr="00F21E79">
              <w:rPr>
                <w:rFonts w:cs="Arial"/>
                <w:szCs w:val="24"/>
              </w:rPr>
              <w:t xml:space="preserve">1B. Thoroughly and convincingly describes the process used to select the focus of this proposal and who was involved in </w:t>
            </w:r>
            <w:r w:rsidRPr="00F21E79">
              <w:rPr>
                <w:rFonts w:cs="Arial"/>
                <w:bCs/>
                <w:snapToGrid/>
                <w:szCs w:val="24"/>
              </w:rPr>
              <w:t xml:space="preserve">project planning and development to ensure </w:t>
            </w:r>
            <w:r w:rsidRPr="00F21E79">
              <w:rPr>
                <w:rFonts w:cs="Arial"/>
                <w:snapToGrid/>
                <w:szCs w:val="24"/>
              </w:rPr>
              <w:t>the proposed activities are aligned with schoolwide and districtwide educational improvement plans such as the LCAP.</w:t>
            </w:r>
          </w:p>
        </w:tc>
        <w:tc>
          <w:tcPr>
            <w:tcW w:w="1250" w:type="pct"/>
          </w:tcPr>
          <w:p w14:paraId="57F1BA09" w14:textId="2F674AB6" w:rsidR="009F434E" w:rsidRPr="00F21E79" w:rsidRDefault="009F434E" w:rsidP="00F21E79">
            <w:pPr>
              <w:spacing w:after="240"/>
              <w:rPr>
                <w:rFonts w:cs="Arial"/>
                <w:snapToGrid/>
                <w:szCs w:val="24"/>
              </w:rPr>
            </w:pPr>
            <w:r w:rsidRPr="00F21E79">
              <w:rPr>
                <w:rFonts w:cs="Arial"/>
                <w:color w:val="000000"/>
                <w:szCs w:val="24"/>
              </w:rPr>
              <w:t xml:space="preserve">1B. Provides a strong description of </w:t>
            </w:r>
            <w:r w:rsidRPr="00F21E79">
              <w:rPr>
                <w:rFonts w:cs="Arial"/>
                <w:szCs w:val="24"/>
              </w:rPr>
              <w:t xml:space="preserve">the process used to select the focus of this proposal and who was involved in </w:t>
            </w:r>
            <w:r w:rsidRPr="00F21E79">
              <w:rPr>
                <w:rFonts w:cs="Arial"/>
                <w:bCs/>
                <w:snapToGrid/>
                <w:szCs w:val="24"/>
              </w:rPr>
              <w:t xml:space="preserve">project development and planning to ensure </w:t>
            </w:r>
            <w:r w:rsidRPr="00F21E79">
              <w:rPr>
                <w:rFonts w:cs="Arial"/>
                <w:snapToGrid/>
                <w:szCs w:val="24"/>
              </w:rPr>
              <w:t>the proposed activities are aligned with schoolwide and districtwide educational improvement plans such as the LCAP.</w:t>
            </w:r>
          </w:p>
        </w:tc>
        <w:tc>
          <w:tcPr>
            <w:tcW w:w="1250" w:type="pct"/>
          </w:tcPr>
          <w:p w14:paraId="6F7AD477" w14:textId="28A9EF60" w:rsidR="009F434E" w:rsidRPr="00F21E79" w:rsidRDefault="009F434E" w:rsidP="00F21E79">
            <w:pPr>
              <w:spacing w:after="240"/>
              <w:rPr>
                <w:rFonts w:cs="Arial"/>
                <w:snapToGrid/>
                <w:szCs w:val="24"/>
              </w:rPr>
            </w:pPr>
            <w:r w:rsidRPr="00F21E79">
              <w:rPr>
                <w:rFonts w:cs="Arial"/>
                <w:color w:val="000000"/>
                <w:szCs w:val="24"/>
              </w:rPr>
              <w:t>1B. Adequately</w:t>
            </w:r>
            <w:r w:rsidRPr="00F21E79">
              <w:rPr>
                <w:rFonts w:cs="Arial"/>
                <w:szCs w:val="24"/>
              </w:rPr>
              <w:t xml:space="preserve"> describes the process used to select the focus of this proposal and who was involved in </w:t>
            </w:r>
            <w:r w:rsidRPr="00F21E79">
              <w:rPr>
                <w:rFonts w:cs="Arial"/>
                <w:bCs/>
                <w:snapToGrid/>
                <w:szCs w:val="24"/>
              </w:rPr>
              <w:t xml:space="preserve">project development and planning to ensure </w:t>
            </w:r>
            <w:r w:rsidRPr="00F21E79">
              <w:rPr>
                <w:rFonts w:cs="Arial"/>
                <w:snapToGrid/>
                <w:szCs w:val="24"/>
              </w:rPr>
              <w:t>the proposed activities are aligned with schoolwide and districtwide educational improvement plans such as the LCAP.</w:t>
            </w:r>
          </w:p>
        </w:tc>
        <w:tc>
          <w:tcPr>
            <w:tcW w:w="1250" w:type="pct"/>
          </w:tcPr>
          <w:p w14:paraId="5635DA55" w14:textId="1A5105C0" w:rsidR="009F434E" w:rsidRPr="00F21E79" w:rsidRDefault="009F434E" w:rsidP="00F21E79">
            <w:pPr>
              <w:spacing w:after="240"/>
              <w:rPr>
                <w:rFonts w:cs="Arial"/>
                <w:snapToGrid/>
                <w:szCs w:val="24"/>
              </w:rPr>
            </w:pPr>
            <w:r w:rsidRPr="00F21E79">
              <w:rPr>
                <w:rFonts w:cs="Arial"/>
                <w:szCs w:val="24"/>
              </w:rPr>
              <w:t xml:space="preserve">1B. Minimally describes the process used to select the focus of this proposal and who was involved in </w:t>
            </w:r>
            <w:r w:rsidRPr="00F21E79">
              <w:rPr>
                <w:rFonts w:cs="Arial"/>
                <w:bCs/>
                <w:snapToGrid/>
                <w:szCs w:val="24"/>
              </w:rPr>
              <w:t xml:space="preserve">project development and planning to ensure </w:t>
            </w:r>
            <w:r w:rsidRPr="00F21E79">
              <w:rPr>
                <w:rFonts w:cs="Arial"/>
                <w:snapToGrid/>
                <w:szCs w:val="24"/>
              </w:rPr>
              <w:t>the proposed activities are aligned with schoolwide and districtwide educational improvement plans such as the LCAP.</w:t>
            </w:r>
          </w:p>
        </w:tc>
      </w:tr>
      <w:tr w:rsidR="009F434E" w:rsidRPr="00F21E79" w14:paraId="56625940" w14:textId="77777777">
        <w:trPr>
          <w:cantSplit/>
          <w:trHeight w:val="1592"/>
          <w:jc w:val="center"/>
        </w:trPr>
        <w:tc>
          <w:tcPr>
            <w:tcW w:w="1250" w:type="pct"/>
          </w:tcPr>
          <w:p w14:paraId="57C40E95" w14:textId="16BEFE83" w:rsidR="009F434E" w:rsidRPr="00F21E79" w:rsidRDefault="009F434E" w:rsidP="00F21E79">
            <w:pPr>
              <w:widowControl/>
              <w:autoSpaceDE w:val="0"/>
              <w:autoSpaceDN w:val="0"/>
              <w:adjustRightInd w:val="0"/>
              <w:spacing w:after="240"/>
              <w:rPr>
                <w:rFonts w:cs="Arial"/>
                <w:color w:val="000000"/>
                <w:szCs w:val="24"/>
              </w:rPr>
            </w:pPr>
            <w:r w:rsidRPr="00F21E79">
              <w:rPr>
                <w:rFonts w:cs="Arial"/>
                <w:szCs w:val="24"/>
              </w:rPr>
              <w:lastRenderedPageBreak/>
              <w:t>1C. Thoroughly and convincingly describes t</w:t>
            </w:r>
            <w:r w:rsidRPr="00F21E79">
              <w:rPr>
                <w:rFonts w:cs="Arial"/>
                <w:snapToGrid/>
                <w:szCs w:val="24"/>
              </w:rPr>
              <w:t xml:space="preserve">he professional learning needs of the educators in the LEAs that will receive training to support the </w:t>
            </w:r>
            <w:r w:rsidR="007D6058" w:rsidRPr="00F21E79">
              <w:rPr>
                <w:rFonts w:cs="Arial"/>
                <w:snapToGrid/>
                <w:szCs w:val="24"/>
              </w:rPr>
              <w:t>needs of a broad range of students</w:t>
            </w:r>
            <w:r w:rsidRPr="00F21E79">
              <w:rPr>
                <w:rFonts w:cs="Arial"/>
                <w:snapToGrid/>
                <w:szCs w:val="24"/>
              </w:rPr>
              <w:t xml:space="preserve">, based on a recent needs assessment. </w:t>
            </w:r>
          </w:p>
        </w:tc>
        <w:tc>
          <w:tcPr>
            <w:tcW w:w="1250" w:type="pct"/>
          </w:tcPr>
          <w:p w14:paraId="17705F3F" w14:textId="51CEB7D5"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1C. Provides a strong description of</w:t>
            </w:r>
            <w:r w:rsidRPr="00F21E79">
              <w:rPr>
                <w:rFonts w:cs="Arial"/>
                <w:szCs w:val="24"/>
              </w:rPr>
              <w:t xml:space="preserve"> t</w:t>
            </w:r>
            <w:r w:rsidRPr="00F21E79">
              <w:rPr>
                <w:rFonts w:cs="Arial"/>
                <w:snapToGrid/>
                <w:szCs w:val="24"/>
              </w:rPr>
              <w:t xml:space="preserve">he professional learning needs of the educators in the LEAs that will receive training to support the </w:t>
            </w:r>
            <w:r w:rsidR="007D6058" w:rsidRPr="00F21E79">
              <w:rPr>
                <w:rFonts w:cs="Arial"/>
                <w:snapToGrid/>
                <w:szCs w:val="24"/>
              </w:rPr>
              <w:t>needs of a broad range of students</w:t>
            </w:r>
            <w:r w:rsidRPr="00F21E79">
              <w:rPr>
                <w:rFonts w:cs="Arial"/>
                <w:snapToGrid/>
                <w:szCs w:val="24"/>
              </w:rPr>
              <w:t xml:space="preserve"> based on a recent needs assessment.</w:t>
            </w:r>
          </w:p>
        </w:tc>
        <w:tc>
          <w:tcPr>
            <w:tcW w:w="1250" w:type="pct"/>
          </w:tcPr>
          <w:p w14:paraId="4D02A3B1" w14:textId="72C667C8"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1C. Adequately</w:t>
            </w:r>
            <w:r w:rsidRPr="00F21E79">
              <w:rPr>
                <w:rFonts w:cs="Arial"/>
                <w:szCs w:val="24"/>
              </w:rPr>
              <w:t xml:space="preserve"> describes t</w:t>
            </w:r>
            <w:r w:rsidRPr="00F21E79">
              <w:rPr>
                <w:rFonts w:cs="Arial"/>
                <w:snapToGrid/>
                <w:szCs w:val="24"/>
              </w:rPr>
              <w:t xml:space="preserve">he professional learning needs of the educators in the LEAs that will receive training to support the </w:t>
            </w:r>
            <w:r w:rsidR="007D6058" w:rsidRPr="00F21E79">
              <w:rPr>
                <w:rFonts w:cs="Arial"/>
                <w:snapToGrid/>
                <w:szCs w:val="24"/>
              </w:rPr>
              <w:t>needs of a broad range of students</w:t>
            </w:r>
            <w:r w:rsidRPr="00F21E79">
              <w:rPr>
                <w:rFonts w:cs="Arial"/>
                <w:snapToGrid/>
                <w:szCs w:val="24"/>
              </w:rPr>
              <w:t xml:space="preserve"> based on a recent needs assessment.</w:t>
            </w:r>
          </w:p>
        </w:tc>
        <w:tc>
          <w:tcPr>
            <w:tcW w:w="1250" w:type="pct"/>
          </w:tcPr>
          <w:p w14:paraId="794E92CA" w14:textId="2EB34972" w:rsidR="009F434E" w:rsidRPr="00F21E79" w:rsidRDefault="009F434E" w:rsidP="00F21E79">
            <w:pPr>
              <w:widowControl/>
              <w:autoSpaceDE w:val="0"/>
              <w:autoSpaceDN w:val="0"/>
              <w:adjustRightInd w:val="0"/>
              <w:spacing w:after="240"/>
              <w:rPr>
                <w:rFonts w:cs="Arial"/>
                <w:color w:val="000000"/>
                <w:szCs w:val="24"/>
              </w:rPr>
            </w:pPr>
            <w:r w:rsidRPr="00F21E79">
              <w:rPr>
                <w:rFonts w:cs="Arial"/>
                <w:snapToGrid/>
                <w:szCs w:val="24"/>
              </w:rPr>
              <w:t xml:space="preserve">1C. Minimally </w:t>
            </w:r>
            <w:r w:rsidRPr="00F21E79">
              <w:rPr>
                <w:rFonts w:cs="Arial"/>
                <w:szCs w:val="24"/>
              </w:rPr>
              <w:t>describes t</w:t>
            </w:r>
            <w:r w:rsidRPr="00F21E79">
              <w:rPr>
                <w:rFonts w:cs="Arial"/>
                <w:snapToGrid/>
                <w:szCs w:val="24"/>
              </w:rPr>
              <w:t xml:space="preserve">he professional learning needs of the educators in the LEAs that will receive training to support the </w:t>
            </w:r>
            <w:r w:rsidR="007D6058" w:rsidRPr="00F21E79">
              <w:rPr>
                <w:rFonts w:cs="Arial"/>
                <w:snapToGrid/>
                <w:szCs w:val="24"/>
              </w:rPr>
              <w:t>needs of a broad range of students</w:t>
            </w:r>
            <w:r w:rsidRPr="00F21E79">
              <w:rPr>
                <w:rFonts w:cs="Arial"/>
                <w:snapToGrid/>
                <w:szCs w:val="24"/>
              </w:rPr>
              <w:t xml:space="preserve"> based on a needs assessment.</w:t>
            </w:r>
          </w:p>
        </w:tc>
      </w:tr>
      <w:tr w:rsidR="009F434E" w:rsidRPr="00F21E79" w14:paraId="324D81CE" w14:textId="77777777">
        <w:trPr>
          <w:cantSplit/>
          <w:trHeight w:val="1592"/>
          <w:jc w:val="center"/>
        </w:trPr>
        <w:tc>
          <w:tcPr>
            <w:tcW w:w="1250" w:type="pct"/>
          </w:tcPr>
          <w:p w14:paraId="1606CE7C" w14:textId="77777777" w:rsidR="009F434E" w:rsidRPr="00F21E79" w:rsidRDefault="009F434E" w:rsidP="00F21E79">
            <w:pPr>
              <w:widowControl/>
              <w:autoSpaceDE w:val="0"/>
              <w:autoSpaceDN w:val="0"/>
              <w:adjustRightInd w:val="0"/>
              <w:spacing w:after="240"/>
              <w:rPr>
                <w:rFonts w:cs="Arial"/>
                <w:szCs w:val="24"/>
              </w:rPr>
            </w:pPr>
            <w:r w:rsidRPr="00F21E79">
              <w:rPr>
                <w:rFonts w:cs="Arial"/>
                <w:szCs w:val="24"/>
              </w:rPr>
              <w:t>1D. Thoroughly and convincingly describes h</w:t>
            </w:r>
            <w:r w:rsidRPr="00F21E79">
              <w:rPr>
                <w:rFonts w:eastAsia="Arial" w:cs="Arial"/>
                <w:color w:val="000000"/>
                <w:szCs w:val="24"/>
              </w:rPr>
              <w:t>ow previous work in the chosen priority area will be integrated into the project, including but not limited to, expanding and enhancing the work of a CLSD 2019 LLA project and partnering with CLSD 2019 LLA consortia members.</w:t>
            </w:r>
          </w:p>
        </w:tc>
        <w:tc>
          <w:tcPr>
            <w:tcW w:w="1250" w:type="pct"/>
          </w:tcPr>
          <w:p w14:paraId="1E2C238C" w14:textId="77777777" w:rsidR="009F434E" w:rsidRPr="00F21E79" w:rsidRDefault="009F434E" w:rsidP="00F21E79">
            <w:pPr>
              <w:widowControl/>
              <w:autoSpaceDE w:val="0"/>
              <w:autoSpaceDN w:val="0"/>
              <w:adjustRightInd w:val="0"/>
              <w:spacing w:after="240"/>
              <w:rPr>
                <w:rFonts w:cs="Arial"/>
                <w:color w:val="000000"/>
                <w:szCs w:val="24"/>
              </w:rPr>
            </w:pPr>
            <w:r w:rsidRPr="00F21E79">
              <w:rPr>
                <w:rFonts w:cs="Arial"/>
                <w:szCs w:val="24"/>
              </w:rPr>
              <w:t>1D. Provides a strong description of h</w:t>
            </w:r>
            <w:r w:rsidRPr="00F21E79">
              <w:rPr>
                <w:rFonts w:eastAsia="Arial" w:cs="Arial"/>
                <w:color w:val="000000"/>
                <w:szCs w:val="24"/>
              </w:rPr>
              <w:t>ow previous work in the chosen priority area will be integrated into the project, including but not limited to, expanding and enhancing the work of a CLSD 2019 LLA project and partnering with CLSD 2019 LLA consortia members.</w:t>
            </w:r>
          </w:p>
        </w:tc>
        <w:tc>
          <w:tcPr>
            <w:tcW w:w="1250" w:type="pct"/>
          </w:tcPr>
          <w:p w14:paraId="1E5C63B0" w14:textId="77777777" w:rsidR="009F434E" w:rsidRPr="00F21E79" w:rsidRDefault="009F434E" w:rsidP="00F21E79">
            <w:pPr>
              <w:widowControl/>
              <w:autoSpaceDE w:val="0"/>
              <w:autoSpaceDN w:val="0"/>
              <w:adjustRightInd w:val="0"/>
              <w:spacing w:after="240"/>
              <w:rPr>
                <w:rFonts w:cs="Arial"/>
                <w:color w:val="000000"/>
                <w:szCs w:val="24"/>
              </w:rPr>
            </w:pPr>
            <w:r w:rsidRPr="00F21E79">
              <w:rPr>
                <w:rFonts w:cs="Arial"/>
                <w:szCs w:val="24"/>
              </w:rPr>
              <w:t>1D. Provides an adequate description of h</w:t>
            </w:r>
            <w:r w:rsidRPr="00F21E79">
              <w:rPr>
                <w:rFonts w:eastAsia="Arial" w:cs="Arial"/>
                <w:color w:val="000000"/>
                <w:szCs w:val="24"/>
              </w:rPr>
              <w:t>ow previous work in the chosen priority area will be integrated into the project, including reference to the work of a CLSD 2019 LLA project and/or partnering with CLSD 2019 LLA consortia members.</w:t>
            </w:r>
          </w:p>
        </w:tc>
        <w:tc>
          <w:tcPr>
            <w:tcW w:w="1250" w:type="pct"/>
          </w:tcPr>
          <w:p w14:paraId="596928C2" w14:textId="77777777" w:rsidR="009F434E" w:rsidRPr="00F21E79" w:rsidRDefault="009F434E" w:rsidP="00F21E79">
            <w:pPr>
              <w:widowControl/>
              <w:autoSpaceDE w:val="0"/>
              <w:autoSpaceDN w:val="0"/>
              <w:adjustRightInd w:val="0"/>
              <w:spacing w:after="240"/>
              <w:rPr>
                <w:rFonts w:cs="Arial"/>
                <w:snapToGrid/>
                <w:szCs w:val="24"/>
              </w:rPr>
            </w:pPr>
            <w:r w:rsidRPr="00F21E79">
              <w:rPr>
                <w:rFonts w:cs="Arial"/>
                <w:szCs w:val="24"/>
              </w:rPr>
              <w:t>1D. Provides a minimal description of h</w:t>
            </w:r>
            <w:r w:rsidRPr="00F21E79">
              <w:rPr>
                <w:rFonts w:eastAsia="Arial" w:cs="Arial"/>
                <w:color w:val="000000"/>
                <w:szCs w:val="24"/>
              </w:rPr>
              <w:t>ow previous work in the chosen priority area will be integrated into the project, including reference to the work of a CLSD 2019 LLA project or partnering with CLSD 2019 LLA consortia members.</w:t>
            </w:r>
          </w:p>
        </w:tc>
      </w:tr>
    </w:tbl>
    <w:p w14:paraId="627981D1" w14:textId="0BC8305D" w:rsidR="009F434E" w:rsidRPr="00F21E79" w:rsidRDefault="009F434E" w:rsidP="00151E08">
      <w:pPr>
        <w:keepNext/>
        <w:keepLines/>
        <w:spacing w:before="480" w:after="240"/>
        <w:outlineLvl w:val="3"/>
        <w:rPr>
          <w:rFonts w:cs="Arial"/>
          <w:i/>
          <w:iCs/>
          <w:szCs w:val="24"/>
        </w:rPr>
      </w:pPr>
      <w:r w:rsidRPr="00F21E79">
        <w:rPr>
          <w:rFonts w:cs="Arial"/>
          <w:i/>
          <w:iCs/>
          <w:szCs w:val="24"/>
        </w:rPr>
        <w:lastRenderedPageBreak/>
        <w:t>Part 2—Evidence-</w:t>
      </w:r>
      <w:r w:rsidR="00AF7FCF" w:rsidRPr="00F21E79">
        <w:rPr>
          <w:rFonts w:cs="Arial"/>
          <w:i/>
          <w:iCs/>
          <w:szCs w:val="24"/>
        </w:rPr>
        <w:t>B</w:t>
      </w:r>
      <w:r w:rsidRPr="00F21E79">
        <w:rPr>
          <w:rFonts w:cs="Arial"/>
          <w:i/>
          <w:iCs/>
          <w:szCs w:val="24"/>
        </w:rPr>
        <w:t xml:space="preserve">ased </w:t>
      </w:r>
      <w:r w:rsidR="00AF7FCF" w:rsidRPr="00F21E79">
        <w:rPr>
          <w:rFonts w:cs="Arial"/>
          <w:i/>
          <w:iCs/>
          <w:szCs w:val="24"/>
        </w:rPr>
        <w:t>P</w:t>
      </w:r>
      <w:r w:rsidRPr="00F21E79">
        <w:rPr>
          <w:rFonts w:cs="Arial"/>
          <w:i/>
          <w:iCs/>
          <w:szCs w:val="24"/>
        </w:rPr>
        <w:t xml:space="preserve">ractices and </w:t>
      </w:r>
      <w:r w:rsidR="00AF7FCF" w:rsidRPr="00F21E79">
        <w:rPr>
          <w:rFonts w:cs="Arial"/>
          <w:i/>
          <w:iCs/>
          <w:szCs w:val="24"/>
        </w:rPr>
        <w:t>Q</w:t>
      </w:r>
      <w:r w:rsidRPr="00F21E79">
        <w:rPr>
          <w:rFonts w:cs="Arial"/>
          <w:i/>
          <w:iCs/>
          <w:szCs w:val="24"/>
        </w:rPr>
        <w:t>ualifications (</w:t>
      </w:r>
      <w:r w:rsidR="00B57E9E" w:rsidRPr="00F21E79">
        <w:rPr>
          <w:rFonts w:cs="Arial"/>
          <w:i/>
          <w:iCs/>
          <w:szCs w:val="24"/>
        </w:rPr>
        <w:t xml:space="preserve">36 </w:t>
      </w:r>
      <w:r w:rsidRPr="00F21E79">
        <w:rPr>
          <w:rFonts w:cs="Arial"/>
          <w:i/>
          <w:iCs/>
          <w:szCs w:val="24"/>
        </w:rPr>
        <w:t>points)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2 - Strategies and Interventions. "/>
      </w:tblPr>
      <w:tblGrid>
        <w:gridCol w:w="2337"/>
        <w:gridCol w:w="2337"/>
        <w:gridCol w:w="2338"/>
        <w:gridCol w:w="2338"/>
      </w:tblGrid>
      <w:tr w:rsidR="009F434E" w:rsidRPr="00F21E79" w14:paraId="08914FF6" w14:textId="77777777">
        <w:trPr>
          <w:cantSplit/>
          <w:trHeight w:val="235"/>
          <w:tblHeader/>
          <w:jc w:val="center"/>
        </w:trPr>
        <w:tc>
          <w:tcPr>
            <w:tcW w:w="1250" w:type="pct"/>
            <w:shd w:val="clear" w:color="auto" w:fill="D9D9D9" w:themeFill="background1" w:themeFillShade="D9"/>
          </w:tcPr>
          <w:p w14:paraId="6A7621CA"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50" w:type="pct"/>
            <w:shd w:val="clear" w:color="auto" w:fill="D9D9D9" w:themeFill="background1" w:themeFillShade="D9"/>
          </w:tcPr>
          <w:p w14:paraId="50FB2DAE"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50" w:type="pct"/>
            <w:shd w:val="clear" w:color="auto" w:fill="D9D9D9" w:themeFill="background1" w:themeFillShade="D9"/>
          </w:tcPr>
          <w:p w14:paraId="4F144A3F"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50" w:type="pct"/>
            <w:shd w:val="clear" w:color="auto" w:fill="D9D9D9" w:themeFill="background1" w:themeFillShade="D9"/>
          </w:tcPr>
          <w:p w14:paraId="58712B27"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1F25C32B" w14:textId="77777777">
        <w:trPr>
          <w:cantSplit/>
          <w:trHeight w:val="321"/>
          <w:jc w:val="center"/>
        </w:trPr>
        <w:tc>
          <w:tcPr>
            <w:tcW w:w="1250" w:type="pct"/>
          </w:tcPr>
          <w:p w14:paraId="49B54D35" w14:textId="4E8412D7"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2A. Thoroughly and convincingly describes local and regional literacy work</w:t>
            </w:r>
            <w:r w:rsidR="00C45F58" w:rsidRPr="00F21E79">
              <w:rPr>
                <w:rFonts w:cs="Arial"/>
                <w:color w:val="000000"/>
                <w:szCs w:val="24"/>
              </w:rPr>
              <w:t xml:space="preserve"> </w:t>
            </w:r>
            <w:r w:rsidR="00C45F58" w:rsidRPr="00F21E79">
              <w:rPr>
                <w:rFonts w:eastAsia="Arial" w:cs="Arial"/>
                <w:color w:val="000000" w:themeColor="text1"/>
                <w:szCs w:val="24"/>
              </w:rPr>
              <w:t>including common literacy assessment systems</w:t>
            </w:r>
            <w:r w:rsidRPr="00F21E79">
              <w:rPr>
                <w:rFonts w:cs="Arial"/>
                <w:color w:val="000000"/>
                <w:szCs w:val="24"/>
              </w:rPr>
              <w:t>, how it is funded, and how this grant funding will supplement existing work.</w:t>
            </w:r>
            <w:r w:rsidR="003C49A6" w:rsidRPr="00F21E79">
              <w:rPr>
                <w:rFonts w:cs="Arial"/>
                <w:color w:val="000000"/>
                <w:szCs w:val="24"/>
              </w:rPr>
              <w:t xml:space="preserve"> </w:t>
            </w:r>
            <w:r w:rsidR="003C49A6" w:rsidRPr="00F21E79">
              <w:rPr>
                <w:rFonts w:eastAsia="Arial" w:cs="Arial"/>
                <w:color w:val="000000" w:themeColor="text1"/>
                <w:szCs w:val="24"/>
              </w:rPr>
              <w:t>The applicant’s capacity to fund and facilitate the use of common assessment systems across the consortium is thoroughly and convincingly explained.</w:t>
            </w:r>
          </w:p>
        </w:tc>
        <w:tc>
          <w:tcPr>
            <w:tcW w:w="1250" w:type="pct"/>
          </w:tcPr>
          <w:p w14:paraId="4B5FD6F9" w14:textId="6EAC3CD5"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2A. Provides a strong description of local and regional literacy work</w:t>
            </w:r>
            <w:r w:rsidR="00C45F58" w:rsidRPr="00F21E79">
              <w:rPr>
                <w:rFonts w:cs="Arial"/>
                <w:color w:val="000000"/>
                <w:szCs w:val="24"/>
              </w:rPr>
              <w:t xml:space="preserve"> </w:t>
            </w:r>
            <w:r w:rsidR="00C45F58" w:rsidRPr="00F21E79">
              <w:rPr>
                <w:rFonts w:eastAsia="Arial" w:cs="Arial"/>
                <w:color w:val="000000" w:themeColor="text1"/>
                <w:szCs w:val="24"/>
              </w:rPr>
              <w:t>including common literacy assessment systems</w:t>
            </w:r>
            <w:r w:rsidRPr="00F21E79">
              <w:rPr>
                <w:rFonts w:cs="Arial"/>
                <w:color w:val="000000"/>
                <w:szCs w:val="24"/>
              </w:rPr>
              <w:t>, how it is funded, and how this grant funding will supplement existing work.</w:t>
            </w:r>
            <w:r w:rsidR="00554CDD" w:rsidRPr="00F21E79">
              <w:rPr>
                <w:rFonts w:cs="Arial"/>
                <w:color w:val="000000"/>
                <w:szCs w:val="24"/>
              </w:rPr>
              <w:t xml:space="preserve"> </w:t>
            </w:r>
            <w:r w:rsidR="000B268A" w:rsidRPr="00F21E79">
              <w:rPr>
                <w:rFonts w:cs="Arial"/>
                <w:color w:val="000000"/>
                <w:szCs w:val="24"/>
              </w:rPr>
              <w:t>T</w:t>
            </w:r>
            <w:r w:rsidR="00554CDD" w:rsidRPr="00F21E79">
              <w:rPr>
                <w:rFonts w:eastAsia="Arial" w:cs="Arial"/>
                <w:color w:val="000000" w:themeColor="text1"/>
                <w:szCs w:val="24"/>
              </w:rPr>
              <w:t>he applicant’s capacity to fund and facilitate the use of common assessment systems across the consortium</w:t>
            </w:r>
            <w:r w:rsidR="000B268A" w:rsidRPr="00F21E79">
              <w:rPr>
                <w:rFonts w:eastAsia="Arial" w:cs="Arial"/>
                <w:color w:val="000000" w:themeColor="text1"/>
                <w:szCs w:val="24"/>
              </w:rPr>
              <w:t xml:space="preserve"> is explained</w:t>
            </w:r>
            <w:r w:rsidR="00554CDD" w:rsidRPr="00F21E79">
              <w:rPr>
                <w:rFonts w:eastAsia="Arial" w:cs="Arial"/>
                <w:color w:val="000000" w:themeColor="text1"/>
                <w:szCs w:val="24"/>
              </w:rPr>
              <w:t>.</w:t>
            </w:r>
          </w:p>
        </w:tc>
        <w:tc>
          <w:tcPr>
            <w:tcW w:w="1250" w:type="pct"/>
          </w:tcPr>
          <w:p w14:paraId="36C6FDCD" w14:textId="53F9B22A"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2A. Adequately describes local and regional literacy work</w:t>
            </w:r>
            <w:r w:rsidR="00C45F58" w:rsidRPr="00F21E79">
              <w:rPr>
                <w:rFonts w:cs="Arial"/>
                <w:color w:val="000000"/>
                <w:szCs w:val="24"/>
              </w:rPr>
              <w:t xml:space="preserve"> possibly </w:t>
            </w:r>
            <w:r w:rsidR="00C45F58" w:rsidRPr="00F21E79">
              <w:rPr>
                <w:rFonts w:eastAsia="Arial" w:cs="Arial"/>
                <w:color w:val="000000" w:themeColor="text1"/>
                <w:szCs w:val="24"/>
              </w:rPr>
              <w:t>including common literacy assessment systems</w:t>
            </w:r>
            <w:r w:rsidRPr="00F21E79">
              <w:rPr>
                <w:rFonts w:cs="Arial"/>
                <w:color w:val="000000"/>
                <w:szCs w:val="24"/>
              </w:rPr>
              <w:t>, how it is funded, and how this grant funding will supplement existing work.</w:t>
            </w:r>
            <w:r w:rsidR="000B268A" w:rsidRPr="00F21E79">
              <w:rPr>
                <w:rFonts w:cs="Arial"/>
                <w:color w:val="000000"/>
                <w:szCs w:val="24"/>
              </w:rPr>
              <w:t xml:space="preserve"> T</w:t>
            </w:r>
            <w:r w:rsidR="000B268A" w:rsidRPr="00F21E79">
              <w:rPr>
                <w:rFonts w:eastAsia="Arial" w:cs="Arial"/>
                <w:color w:val="000000" w:themeColor="text1"/>
                <w:szCs w:val="24"/>
              </w:rPr>
              <w:t>he applicant’s capacity to fund and facilitate the use of common assessment systems across the consortium is partially explained.</w:t>
            </w:r>
          </w:p>
        </w:tc>
        <w:tc>
          <w:tcPr>
            <w:tcW w:w="1250" w:type="pct"/>
          </w:tcPr>
          <w:p w14:paraId="0B03782B" w14:textId="00605E5E"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 xml:space="preserve">2A. Minimally describes local and regional literacy work, </w:t>
            </w:r>
            <w:r w:rsidR="00C45F58" w:rsidRPr="00F21E79">
              <w:rPr>
                <w:rFonts w:cs="Arial"/>
                <w:color w:val="000000"/>
                <w:szCs w:val="24"/>
              </w:rPr>
              <w:t xml:space="preserve">which may or may not </w:t>
            </w:r>
            <w:r w:rsidR="00C45F58" w:rsidRPr="00F21E79">
              <w:rPr>
                <w:rFonts w:eastAsia="Arial" w:cs="Arial"/>
                <w:color w:val="000000" w:themeColor="text1"/>
                <w:szCs w:val="24"/>
              </w:rPr>
              <w:t xml:space="preserve">include common literacy assessment </w:t>
            </w:r>
            <w:proofErr w:type="gramStart"/>
            <w:r w:rsidR="00C45F58" w:rsidRPr="00F21E79">
              <w:rPr>
                <w:rFonts w:eastAsia="Arial" w:cs="Arial"/>
                <w:color w:val="000000" w:themeColor="text1"/>
                <w:szCs w:val="24"/>
              </w:rPr>
              <w:t>systems</w:t>
            </w:r>
            <w:proofErr w:type="gramEnd"/>
            <w:r w:rsidR="00C45F58" w:rsidRPr="00F21E79">
              <w:rPr>
                <w:rFonts w:eastAsia="Arial" w:cs="Arial"/>
                <w:color w:val="000000" w:themeColor="text1"/>
                <w:szCs w:val="24"/>
              </w:rPr>
              <w:t xml:space="preserve"> </w:t>
            </w:r>
            <w:r w:rsidRPr="00F21E79">
              <w:rPr>
                <w:rFonts w:cs="Arial"/>
                <w:color w:val="000000"/>
                <w:szCs w:val="24"/>
              </w:rPr>
              <w:t>how it is funded, and how this grant funding will supplement existing work.</w:t>
            </w:r>
            <w:r w:rsidR="000B268A" w:rsidRPr="00F21E79">
              <w:rPr>
                <w:rFonts w:cs="Arial"/>
                <w:color w:val="000000"/>
                <w:szCs w:val="24"/>
              </w:rPr>
              <w:t xml:space="preserve"> T</w:t>
            </w:r>
            <w:r w:rsidR="000B268A" w:rsidRPr="00F21E79">
              <w:rPr>
                <w:rFonts w:eastAsia="Arial" w:cs="Arial"/>
                <w:color w:val="000000" w:themeColor="text1"/>
                <w:szCs w:val="24"/>
              </w:rPr>
              <w:t>he applicant’s capacity to fund and facilitate the use of common assessment systems across the consortium is minimally explained.</w:t>
            </w:r>
          </w:p>
        </w:tc>
      </w:tr>
      <w:tr w:rsidR="009F434E" w:rsidRPr="00F21E79" w14:paraId="32838C93" w14:textId="77777777">
        <w:trPr>
          <w:cantSplit/>
          <w:trHeight w:val="321"/>
          <w:jc w:val="center"/>
        </w:trPr>
        <w:tc>
          <w:tcPr>
            <w:tcW w:w="1250" w:type="pct"/>
          </w:tcPr>
          <w:p w14:paraId="06BD0F48" w14:textId="4D17F84B" w:rsidR="009F434E" w:rsidRPr="00F21E79" w:rsidRDefault="009F434E" w:rsidP="00F21E79">
            <w:pPr>
              <w:widowControl/>
              <w:autoSpaceDE w:val="0"/>
              <w:autoSpaceDN w:val="0"/>
              <w:adjustRightInd w:val="0"/>
              <w:spacing w:after="240"/>
              <w:rPr>
                <w:rFonts w:cs="Arial"/>
                <w:snapToGrid/>
                <w:color w:val="000000"/>
                <w:szCs w:val="24"/>
              </w:rPr>
            </w:pPr>
            <w:r w:rsidRPr="00F21E79">
              <w:rPr>
                <w:rFonts w:cs="Arial"/>
                <w:color w:val="000000"/>
                <w:szCs w:val="24"/>
              </w:rPr>
              <w:t xml:space="preserve">2B. Thoroughly and convincingly describes and cites </w:t>
            </w:r>
            <w:r w:rsidRPr="00F21E79">
              <w:rPr>
                <w:rFonts w:cs="Arial"/>
                <w:snapToGrid/>
                <w:color w:val="000000"/>
                <w:szCs w:val="24"/>
              </w:rPr>
              <w:t xml:space="preserve">the specific evidence-based practices and strategies the project will employ to address the identified </w:t>
            </w:r>
            <w:r w:rsidR="005007F7" w:rsidRPr="00F21E79">
              <w:rPr>
                <w:rFonts w:cs="Arial"/>
                <w:snapToGrid/>
                <w:color w:val="000000"/>
                <w:szCs w:val="24"/>
              </w:rPr>
              <w:t xml:space="preserve">student literacy </w:t>
            </w:r>
            <w:r w:rsidRPr="00F21E79">
              <w:rPr>
                <w:rFonts w:cs="Arial"/>
                <w:snapToGrid/>
                <w:color w:val="000000"/>
                <w:szCs w:val="24"/>
              </w:rPr>
              <w:t>needs outlined in Part 1.</w:t>
            </w:r>
          </w:p>
        </w:tc>
        <w:tc>
          <w:tcPr>
            <w:tcW w:w="1250" w:type="pct"/>
          </w:tcPr>
          <w:p w14:paraId="1DFFFBA6" w14:textId="1C8DE3A6"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 xml:space="preserve">2B. Provides a strong description and citations of </w:t>
            </w:r>
            <w:r w:rsidRPr="00F21E79">
              <w:rPr>
                <w:rFonts w:cs="Arial"/>
                <w:szCs w:val="24"/>
              </w:rPr>
              <w:t xml:space="preserve">the specific </w:t>
            </w:r>
            <w:r w:rsidRPr="00F21E79">
              <w:rPr>
                <w:rFonts w:cs="Arial"/>
                <w:snapToGrid/>
                <w:color w:val="000000"/>
                <w:szCs w:val="24"/>
              </w:rPr>
              <w:t xml:space="preserve">evidence-based practices and strategies the project will employ to address the identified </w:t>
            </w:r>
            <w:r w:rsidR="005007F7" w:rsidRPr="00F21E79">
              <w:rPr>
                <w:rFonts w:cs="Arial"/>
                <w:snapToGrid/>
                <w:color w:val="000000"/>
                <w:szCs w:val="24"/>
              </w:rPr>
              <w:t xml:space="preserve">student </w:t>
            </w:r>
            <w:r w:rsidR="00EB21F1" w:rsidRPr="00F21E79">
              <w:rPr>
                <w:rFonts w:cs="Arial"/>
                <w:snapToGrid/>
                <w:color w:val="000000"/>
                <w:szCs w:val="24"/>
              </w:rPr>
              <w:t>literacy needs</w:t>
            </w:r>
            <w:r w:rsidRPr="00F21E79">
              <w:rPr>
                <w:rFonts w:cs="Arial"/>
                <w:snapToGrid/>
                <w:color w:val="000000"/>
                <w:szCs w:val="24"/>
              </w:rPr>
              <w:t xml:space="preserve"> outlined in Part 1.</w:t>
            </w:r>
          </w:p>
        </w:tc>
        <w:tc>
          <w:tcPr>
            <w:tcW w:w="1250" w:type="pct"/>
          </w:tcPr>
          <w:p w14:paraId="0065D584" w14:textId="75941692"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 xml:space="preserve">2B. Adequately describes and cites some </w:t>
            </w:r>
            <w:r w:rsidRPr="00F21E79">
              <w:rPr>
                <w:rFonts w:cs="Arial"/>
                <w:snapToGrid/>
                <w:color w:val="000000"/>
                <w:szCs w:val="24"/>
              </w:rPr>
              <w:t xml:space="preserve">evidence-based practices or strategies the project will employ to address the identified </w:t>
            </w:r>
            <w:r w:rsidR="005007F7" w:rsidRPr="00F21E79">
              <w:rPr>
                <w:rFonts w:cs="Arial"/>
                <w:snapToGrid/>
                <w:color w:val="000000"/>
                <w:szCs w:val="24"/>
              </w:rPr>
              <w:t xml:space="preserve">student </w:t>
            </w:r>
            <w:r w:rsidR="00EB21F1" w:rsidRPr="00F21E79">
              <w:rPr>
                <w:rFonts w:cs="Arial"/>
                <w:snapToGrid/>
                <w:color w:val="000000"/>
                <w:szCs w:val="24"/>
              </w:rPr>
              <w:t>literacy needs</w:t>
            </w:r>
            <w:r w:rsidRPr="00F21E79">
              <w:rPr>
                <w:rFonts w:cs="Arial"/>
                <w:snapToGrid/>
                <w:color w:val="000000"/>
                <w:szCs w:val="24"/>
              </w:rPr>
              <w:t xml:space="preserve"> outlined in Part 1.</w:t>
            </w:r>
          </w:p>
        </w:tc>
        <w:tc>
          <w:tcPr>
            <w:tcW w:w="1250" w:type="pct"/>
          </w:tcPr>
          <w:p w14:paraId="5DBCE3FF" w14:textId="42915833"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2B. Minimally describes and/or cites some</w:t>
            </w:r>
            <w:r w:rsidRPr="00F21E79">
              <w:rPr>
                <w:rFonts w:cs="Arial"/>
                <w:snapToGrid/>
                <w:color w:val="000000"/>
                <w:szCs w:val="24"/>
              </w:rPr>
              <w:t xml:space="preserve"> evidence-based practices or strategies the project will employ to address the identified </w:t>
            </w:r>
            <w:r w:rsidR="005007F7" w:rsidRPr="00F21E79">
              <w:rPr>
                <w:rFonts w:cs="Arial"/>
                <w:snapToGrid/>
                <w:color w:val="000000"/>
                <w:szCs w:val="24"/>
              </w:rPr>
              <w:t xml:space="preserve">student literacy </w:t>
            </w:r>
            <w:r w:rsidRPr="00F21E79">
              <w:rPr>
                <w:rFonts w:cs="Arial"/>
                <w:snapToGrid/>
                <w:color w:val="000000"/>
                <w:szCs w:val="24"/>
              </w:rPr>
              <w:t>needs outlined in Part 1.</w:t>
            </w:r>
          </w:p>
        </w:tc>
      </w:tr>
      <w:tr w:rsidR="009F434E" w:rsidRPr="00F21E79" w14:paraId="699BAF53" w14:textId="77777777">
        <w:trPr>
          <w:cantSplit/>
          <w:trHeight w:val="321"/>
          <w:jc w:val="center"/>
        </w:trPr>
        <w:tc>
          <w:tcPr>
            <w:tcW w:w="1250" w:type="pct"/>
          </w:tcPr>
          <w:p w14:paraId="7BB4AA95" w14:textId="77777777" w:rsidR="009F434E" w:rsidRPr="00F21E79" w:rsidRDefault="009F434E" w:rsidP="00F21E79">
            <w:pPr>
              <w:spacing w:after="240"/>
              <w:rPr>
                <w:rFonts w:cs="Arial"/>
                <w:snapToGrid/>
                <w:color w:val="000000"/>
                <w:szCs w:val="24"/>
              </w:rPr>
            </w:pPr>
            <w:r w:rsidRPr="00F21E79">
              <w:rPr>
                <w:rFonts w:cs="Arial"/>
                <w:color w:val="000000"/>
                <w:szCs w:val="24"/>
              </w:rPr>
              <w:lastRenderedPageBreak/>
              <w:t xml:space="preserve">2C. Thoroughly and convincingly </w:t>
            </w:r>
            <w:r w:rsidRPr="00F21E79">
              <w:rPr>
                <w:rFonts w:cs="Arial"/>
                <w:snapToGrid/>
                <w:szCs w:val="24"/>
              </w:rPr>
              <w:t xml:space="preserve">describes the content, pedagogy, curriculum, and teaching/learning that will impact educator knowledge and skills as they relate to the strategies identified in Part </w:t>
            </w:r>
            <w:r w:rsidRPr="00F21E79">
              <w:rPr>
                <w:rFonts w:cs="Arial"/>
                <w:snapToGrid/>
                <w:color w:val="000000"/>
                <w:szCs w:val="24"/>
              </w:rPr>
              <w:t xml:space="preserve">2B </w:t>
            </w:r>
            <w:r w:rsidRPr="00F21E79">
              <w:rPr>
                <w:rFonts w:cs="Arial"/>
                <w:color w:val="000000"/>
                <w:szCs w:val="24"/>
              </w:rPr>
              <w:t>and align to the QPLS</w:t>
            </w:r>
            <w:r w:rsidRPr="00F21E79">
              <w:rPr>
                <w:rFonts w:cs="Arial"/>
                <w:snapToGrid/>
                <w:color w:val="000000"/>
                <w:szCs w:val="24"/>
              </w:rPr>
              <w:t xml:space="preserve">. </w:t>
            </w:r>
          </w:p>
        </w:tc>
        <w:tc>
          <w:tcPr>
            <w:tcW w:w="1250" w:type="pct"/>
          </w:tcPr>
          <w:p w14:paraId="5D010565" w14:textId="77777777" w:rsidR="009F434E" w:rsidRPr="00F21E79" w:rsidRDefault="009F434E" w:rsidP="00F21E79">
            <w:pPr>
              <w:spacing w:after="240"/>
              <w:rPr>
                <w:rFonts w:cs="Arial"/>
                <w:snapToGrid/>
                <w:szCs w:val="24"/>
              </w:rPr>
            </w:pPr>
            <w:r w:rsidRPr="00F21E79">
              <w:rPr>
                <w:rFonts w:cs="Arial"/>
                <w:color w:val="000000"/>
                <w:szCs w:val="24"/>
              </w:rPr>
              <w:t xml:space="preserve">2C. Provides a strong description of </w:t>
            </w:r>
            <w:r w:rsidRPr="00F21E79">
              <w:rPr>
                <w:rFonts w:cs="Arial"/>
                <w:szCs w:val="24"/>
              </w:rPr>
              <w:t xml:space="preserve">the </w:t>
            </w:r>
            <w:r w:rsidRPr="00F21E79">
              <w:rPr>
                <w:rFonts w:cs="Arial"/>
                <w:snapToGrid/>
                <w:szCs w:val="24"/>
              </w:rPr>
              <w:t xml:space="preserve">content, pedagogy, curriculum, and teaching/learning that will impact educator knowledge and skills as they relate to the strategies identified in Part 2B </w:t>
            </w:r>
            <w:r w:rsidRPr="00F21E79">
              <w:rPr>
                <w:rFonts w:cs="Arial"/>
                <w:color w:val="000000"/>
                <w:szCs w:val="24"/>
              </w:rPr>
              <w:t>and align to the QPLS</w:t>
            </w:r>
            <w:r w:rsidRPr="00F21E79">
              <w:rPr>
                <w:rFonts w:cs="Arial"/>
                <w:snapToGrid/>
                <w:szCs w:val="24"/>
              </w:rPr>
              <w:t xml:space="preserve">. </w:t>
            </w:r>
          </w:p>
        </w:tc>
        <w:tc>
          <w:tcPr>
            <w:tcW w:w="1250" w:type="pct"/>
          </w:tcPr>
          <w:p w14:paraId="0B38E9DB" w14:textId="77777777" w:rsidR="009F434E" w:rsidRPr="00F21E79" w:rsidRDefault="009F434E" w:rsidP="00F21E79">
            <w:pPr>
              <w:spacing w:after="240"/>
              <w:rPr>
                <w:rFonts w:cs="Arial"/>
                <w:snapToGrid/>
                <w:szCs w:val="24"/>
              </w:rPr>
            </w:pPr>
            <w:r w:rsidRPr="00F21E79">
              <w:rPr>
                <w:rFonts w:cs="Arial"/>
                <w:snapToGrid/>
                <w:szCs w:val="24"/>
              </w:rPr>
              <w:t>2C. A</w:t>
            </w:r>
            <w:r w:rsidRPr="00F21E79">
              <w:rPr>
                <w:rFonts w:cs="Arial"/>
                <w:color w:val="000000"/>
                <w:szCs w:val="24"/>
              </w:rPr>
              <w:t xml:space="preserve">dequately </w:t>
            </w:r>
            <w:r w:rsidRPr="00F21E79">
              <w:rPr>
                <w:rFonts w:cs="Arial"/>
                <w:snapToGrid/>
                <w:szCs w:val="24"/>
              </w:rPr>
              <w:t xml:space="preserve">describes the content, pedagogy, curriculum, and teaching/learning that will impact educator knowledge and skills as they relate to the strategies identified in Part 2B </w:t>
            </w:r>
            <w:r w:rsidRPr="00F21E79">
              <w:rPr>
                <w:rFonts w:cs="Arial"/>
                <w:color w:val="000000"/>
                <w:szCs w:val="24"/>
              </w:rPr>
              <w:t>and align to the QPLS</w:t>
            </w:r>
            <w:r w:rsidRPr="00F21E79">
              <w:rPr>
                <w:rFonts w:cs="Arial"/>
                <w:snapToGrid/>
                <w:szCs w:val="24"/>
              </w:rPr>
              <w:t xml:space="preserve">. </w:t>
            </w:r>
          </w:p>
        </w:tc>
        <w:tc>
          <w:tcPr>
            <w:tcW w:w="1250" w:type="pct"/>
          </w:tcPr>
          <w:p w14:paraId="21703B32" w14:textId="77777777" w:rsidR="009F434E" w:rsidRPr="00F21E79" w:rsidRDefault="009F434E" w:rsidP="00F21E79">
            <w:pPr>
              <w:spacing w:after="240"/>
              <w:rPr>
                <w:rFonts w:cs="Arial"/>
                <w:snapToGrid/>
                <w:szCs w:val="24"/>
              </w:rPr>
            </w:pPr>
            <w:r w:rsidRPr="00F21E79">
              <w:rPr>
                <w:rFonts w:cs="Arial"/>
                <w:color w:val="000000"/>
                <w:szCs w:val="24"/>
              </w:rPr>
              <w:t xml:space="preserve">2C. Minimally </w:t>
            </w:r>
            <w:r w:rsidRPr="00F21E79">
              <w:rPr>
                <w:rFonts w:cs="Arial"/>
                <w:snapToGrid/>
                <w:szCs w:val="24"/>
              </w:rPr>
              <w:t xml:space="preserve">describes the content, pedagogy, curriculum, and teaching/learning that will impact educator knowledge and skills as they relate to the strategies identified in Part 2B </w:t>
            </w:r>
            <w:r w:rsidRPr="00F21E79">
              <w:rPr>
                <w:rFonts w:cs="Arial"/>
                <w:color w:val="000000"/>
                <w:szCs w:val="24"/>
              </w:rPr>
              <w:t>and align to the QPLS</w:t>
            </w:r>
            <w:r w:rsidRPr="00F21E79">
              <w:rPr>
                <w:rFonts w:cs="Arial"/>
                <w:snapToGrid/>
                <w:szCs w:val="24"/>
              </w:rPr>
              <w:t xml:space="preserve">. </w:t>
            </w:r>
            <w:r w:rsidRPr="00F21E79">
              <w:rPr>
                <w:rFonts w:cs="Arial"/>
                <w:snapToGrid/>
                <w:color w:val="000000"/>
                <w:szCs w:val="24"/>
              </w:rPr>
              <w:t xml:space="preserve"> </w:t>
            </w:r>
          </w:p>
        </w:tc>
      </w:tr>
      <w:tr w:rsidR="009F434E" w:rsidRPr="00F21E79" w14:paraId="2E2B567F" w14:textId="77777777">
        <w:trPr>
          <w:cantSplit/>
          <w:trHeight w:val="321"/>
          <w:jc w:val="center"/>
        </w:trPr>
        <w:tc>
          <w:tcPr>
            <w:tcW w:w="1250" w:type="pct"/>
          </w:tcPr>
          <w:p w14:paraId="14A1EBE8" w14:textId="65E906F7" w:rsidR="009F434E" w:rsidRPr="00F21E79" w:rsidRDefault="009F434E" w:rsidP="00F21E79">
            <w:pPr>
              <w:widowControl/>
              <w:spacing w:after="240"/>
              <w:rPr>
                <w:rFonts w:cs="Arial"/>
                <w:snapToGrid/>
                <w:color w:val="000000"/>
                <w:szCs w:val="24"/>
              </w:rPr>
            </w:pPr>
            <w:r w:rsidRPr="00F21E79">
              <w:rPr>
                <w:rFonts w:cs="Arial"/>
                <w:color w:val="000000"/>
                <w:szCs w:val="24"/>
              </w:rPr>
              <w:t xml:space="preserve">2D. Thoroughly and convincingly </w:t>
            </w:r>
            <w:r w:rsidRPr="00F21E79">
              <w:rPr>
                <w:rFonts w:cs="Arial"/>
                <w:snapToGrid/>
                <w:szCs w:val="24"/>
              </w:rPr>
              <w:t xml:space="preserve">describes how the </w:t>
            </w:r>
            <w:r w:rsidRPr="00F21E79">
              <w:rPr>
                <w:rFonts w:cs="Arial"/>
                <w:color w:val="000000"/>
                <w:szCs w:val="24"/>
                <w:shd w:val="clear" w:color="auto" w:fill="FFFFFF"/>
              </w:rPr>
              <w:t xml:space="preserve">project promotes </w:t>
            </w:r>
            <w:r w:rsidR="00657156" w:rsidRPr="00F21E79">
              <w:rPr>
                <w:rFonts w:cs="Arial"/>
                <w:color w:val="000000"/>
                <w:szCs w:val="24"/>
                <w:shd w:val="clear" w:color="auto" w:fill="FFFFFF"/>
              </w:rPr>
              <w:t>access to resources and opportunities for</w:t>
            </w:r>
            <w:r w:rsidR="00686DFC" w:rsidRPr="00F21E79">
              <w:rPr>
                <w:rFonts w:cs="Arial"/>
                <w:color w:val="000000"/>
                <w:szCs w:val="24"/>
                <w:shd w:val="clear" w:color="auto" w:fill="FFFFFF"/>
              </w:rPr>
              <w:t xml:space="preserve"> all students, including</w:t>
            </w:r>
            <w:r w:rsidR="00657156" w:rsidRPr="00F21E79">
              <w:rPr>
                <w:rFonts w:cs="Arial"/>
                <w:color w:val="000000"/>
                <w:szCs w:val="24"/>
                <w:shd w:val="clear" w:color="auto" w:fill="FFFFFF"/>
              </w:rPr>
              <w:t xml:space="preserve"> English learner and multilingual learner students,</w:t>
            </w:r>
            <w:r w:rsidR="00657156" w:rsidRPr="00F21E79">
              <w:rPr>
                <w:rFonts w:eastAsia="Arial" w:cs="Arial"/>
                <w:color w:val="000000"/>
                <w:szCs w:val="24"/>
              </w:rPr>
              <w:t xml:space="preserve"> students with disabilities, socioeconomically disadvantaged students, and other locally identified student groups</w:t>
            </w:r>
            <w:r w:rsidR="00657156" w:rsidRPr="00F21E79">
              <w:rPr>
                <w:rFonts w:cs="Arial"/>
                <w:color w:val="000000"/>
                <w:szCs w:val="24"/>
                <w:shd w:val="clear" w:color="auto" w:fill="FFFFFF"/>
              </w:rPr>
              <w:t>.</w:t>
            </w:r>
          </w:p>
        </w:tc>
        <w:tc>
          <w:tcPr>
            <w:tcW w:w="1250" w:type="pct"/>
          </w:tcPr>
          <w:p w14:paraId="13462D60" w14:textId="6BE50124" w:rsidR="00CC209A" w:rsidRPr="00F21E79" w:rsidRDefault="009F434E" w:rsidP="00F21E79">
            <w:pPr>
              <w:widowControl/>
              <w:spacing w:after="240"/>
              <w:rPr>
                <w:rFonts w:cs="Arial"/>
                <w:snapToGrid/>
                <w:color w:val="000000"/>
                <w:szCs w:val="24"/>
              </w:rPr>
            </w:pPr>
            <w:r w:rsidRPr="00F21E79">
              <w:rPr>
                <w:rFonts w:cs="Arial"/>
                <w:color w:val="000000"/>
                <w:szCs w:val="24"/>
              </w:rPr>
              <w:t>2D. Provides a strong description of</w:t>
            </w:r>
            <w:r w:rsidRPr="00F21E79">
              <w:rPr>
                <w:rFonts w:cs="Arial"/>
                <w:color w:val="000000"/>
                <w:szCs w:val="24"/>
                <w:shd w:val="clear" w:color="auto" w:fill="FFFFFF"/>
              </w:rPr>
              <w:t xml:space="preserve"> how the project promotes </w:t>
            </w:r>
            <w:r w:rsidR="00CC209A" w:rsidRPr="00F21E79">
              <w:rPr>
                <w:rFonts w:cs="Arial"/>
                <w:color w:val="000000"/>
                <w:szCs w:val="24"/>
                <w:shd w:val="clear" w:color="auto" w:fill="FFFFFF"/>
              </w:rPr>
              <w:t xml:space="preserve">access to resources and opportunities for </w:t>
            </w:r>
            <w:r w:rsidR="00686DFC" w:rsidRPr="00F21E79">
              <w:rPr>
                <w:rFonts w:cs="Arial"/>
                <w:color w:val="000000"/>
                <w:szCs w:val="24"/>
                <w:shd w:val="clear" w:color="auto" w:fill="FFFFFF"/>
              </w:rPr>
              <w:t xml:space="preserve">all students, including </w:t>
            </w:r>
            <w:r w:rsidR="00CC209A" w:rsidRPr="00F21E79">
              <w:rPr>
                <w:rFonts w:cs="Arial"/>
                <w:color w:val="000000"/>
                <w:szCs w:val="24"/>
                <w:shd w:val="clear" w:color="auto" w:fill="FFFFFF"/>
              </w:rPr>
              <w:t>English learner and multilingual learner students,</w:t>
            </w:r>
            <w:r w:rsidR="00CC209A" w:rsidRPr="00F21E79">
              <w:rPr>
                <w:rFonts w:eastAsia="Arial" w:cs="Arial"/>
                <w:color w:val="000000"/>
                <w:szCs w:val="24"/>
              </w:rPr>
              <w:t xml:space="preserve"> students with disabilities, socioeconomically disadvantaged students, and other locally identified student groups</w:t>
            </w:r>
            <w:r w:rsidR="00CC209A" w:rsidRPr="00F21E79">
              <w:rPr>
                <w:rFonts w:cs="Arial"/>
                <w:color w:val="000000"/>
                <w:szCs w:val="24"/>
                <w:shd w:val="clear" w:color="auto" w:fill="FFFFFF"/>
              </w:rPr>
              <w:t>.</w:t>
            </w:r>
          </w:p>
          <w:p w14:paraId="22E3D436" w14:textId="6098F9D8" w:rsidR="009F434E" w:rsidRPr="00F21E79" w:rsidRDefault="009F434E" w:rsidP="00F21E79">
            <w:pPr>
              <w:spacing w:after="240"/>
              <w:rPr>
                <w:rFonts w:cs="Arial"/>
                <w:color w:val="000000"/>
                <w:szCs w:val="24"/>
              </w:rPr>
            </w:pPr>
          </w:p>
        </w:tc>
        <w:tc>
          <w:tcPr>
            <w:tcW w:w="1250" w:type="pct"/>
          </w:tcPr>
          <w:p w14:paraId="25FFAE9D" w14:textId="7A2B20BB" w:rsidR="00CC209A" w:rsidRPr="00F21E79" w:rsidRDefault="009F434E" w:rsidP="00F21E79">
            <w:pPr>
              <w:widowControl/>
              <w:spacing w:after="240"/>
              <w:rPr>
                <w:rFonts w:cs="Arial"/>
                <w:snapToGrid/>
                <w:color w:val="000000"/>
                <w:szCs w:val="24"/>
              </w:rPr>
            </w:pPr>
            <w:r w:rsidRPr="00F21E79">
              <w:rPr>
                <w:rFonts w:cs="Arial"/>
                <w:snapToGrid/>
                <w:szCs w:val="24"/>
              </w:rPr>
              <w:t>2D. A</w:t>
            </w:r>
            <w:r w:rsidRPr="00F21E79">
              <w:rPr>
                <w:rFonts w:cs="Arial"/>
                <w:color w:val="000000"/>
                <w:szCs w:val="24"/>
              </w:rPr>
              <w:t xml:space="preserve">dequately </w:t>
            </w:r>
            <w:r w:rsidRPr="00F21E79">
              <w:rPr>
                <w:rFonts w:cs="Arial"/>
                <w:snapToGrid/>
                <w:szCs w:val="24"/>
              </w:rPr>
              <w:t>describes how the p</w:t>
            </w:r>
            <w:r w:rsidRPr="00F21E79">
              <w:rPr>
                <w:rFonts w:cs="Arial"/>
                <w:color w:val="000000"/>
                <w:szCs w:val="24"/>
                <w:shd w:val="clear" w:color="auto" w:fill="FFFFFF"/>
              </w:rPr>
              <w:t xml:space="preserve">roject promotes </w:t>
            </w:r>
            <w:r w:rsidR="00CC209A" w:rsidRPr="00F21E79">
              <w:rPr>
                <w:rFonts w:cs="Arial"/>
                <w:color w:val="000000"/>
                <w:szCs w:val="24"/>
                <w:shd w:val="clear" w:color="auto" w:fill="FFFFFF"/>
              </w:rPr>
              <w:t xml:space="preserve">access to resources and opportunities for </w:t>
            </w:r>
            <w:r w:rsidR="00686DFC" w:rsidRPr="00F21E79">
              <w:rPr>
                <w:rFonts w:cs="Arial"/>
                <w:color w:val="000000"/>
                <w:szCs w:val="24"/>
                <w:shd w:val="clear" w:color="auto" w:fill="FFFFFF"/>
              </w:rPr>
              <w:t xml:space="preserve">all students, including </w:t>
            </w:r>
            <w:r w:rsidR="00CC209A" w:rsidRPr="00F21E79">
              <w:rPr>
                <w:rFonts w:cs="Arial"/>
                <w:color w:val="000000"/>
                <w:szCs w:val="24"/>
                <w:shd w:val="clear" w:color="auto" w:fill="FFFFFF"/>
              </w:rPr>
              <w:t>English learner and multilingual learner students,</w:t>
            </w:r>
            <w:r w:rsidR="00CC209A" w:rsidRPr="00F21E79">
              <w:rPr>
                <w:rFonts w:eastAsia="Arial" w:cs="Arial"/>
                <w:color w:val="000000"/>
                <w:szCs w:val="24"/>
              </w:rPr>
              <w:t xml:space="preserve"> students with disabilities, socioeconomically disadvantaged students, and other locally identified student groups</w:t>
            </w:r>
            <w:r w:rsidR="00CC209A" w:rsidRPr="00F21E79">
              <w:rPr>
                <w:rFonts w:cs="Arial"/>
                <w:color w:val="000000"/>
                <w:szCs w:val="24"/>
                <w:shd w:val="clear" w:color="auto" w:fill="FFFFFF"/>
              </w:rPr>
              <w:t>.</w:t>
            </w:r>
          </w:p>
          <w:p w14:paraId="1950E68C" w14:textId="74215418" w:rsidR="009F434E" w:rsidRPr="00F21E79" w:rsidRDefault="009F434E" w:rsidP="00F21E79">
            <w:pPr>
              <w:spacing w:after="240"/>
              <w:rPr>
                <w:rFonts w:cs="Arial"/>
                <w:snapToGrid/>
                <w:szCs w:val="24"/>
              </w:rPr>
            </w:pPr>
          </w:p>
        </w:tc>
        <w:tc>
          <w:tcPr>
            <w:tcW w:w="1250" w:type="pct"/>
          </w:tcPr>
          <w:p w14:paraId="1ED223E6" w14:textId="6D3A56A2" w:rsidR="00CC209A" w:rsidRPr="00F21E79" w:rsidRDefault="009F434E" w:rsidP="00F21E79">
            <w:pPr>
              <w:widowControl/>
              <w:spacing w:after="240"/>
              <w:rPr>
                <w:rFonts w:cs="Arial"/>
                <w:snapToGrid/>
                <w:color w:val="000000"/>
                <w:szCs w:val="24"/>
              </w:rPr>
            </w:pPr>
            <w:r w:rsidRPr="00F21E79">
              <w:rPr>
                <w:rFonts w:cs="Arial"/>
                <w:color w:val="000000"/>
                <w:szCs w:val="24"/>
              </w:rPr>
              <w:t xml:space="preserve">2D. Minimally </w:t>
            </w:r>
            <w:r w:rsidRPr="00F21E79">
              <w:rPr>
                <w:rFonts w:cs="Arial"/>
                <w:snapToGrid/>
                <w:szCs w:val="24"/>
              </w:rPr>
              <w:t>describes how the p</w:t>
            </w:r>
            <w:r w:rsidRPr="00F21E79">
              <w:rPr>
                <w:rFonts w:cs="Arial"/>
                <w:color w:val="000000"/>
                <w:szCs w:val="24"/>
                <w:shd w:val="clear" w:color="auto" w:fill="FFFFFF"/>
              </w:rPr>
              <w:t xml:space="preserve">roject promotes </w:t>
            </w:r>
            <w:r w:rsidR="00CC209A" w:rsidRPr="00F21E79">
              <w:rPr>
                <w:rFonts w:cs="Arial"/>
                <w:color w:val="000000"/>
                <w:szCs w:val="24"/>
                <w:shd w:val="clear" w:color="auto" w:fill="FFFFFF"/>
              </w:rPr>
              <w:t xml:space="preserve">access to resources and opportunities for </w:t>
            </w:r>
            <w:r w:rsidR="00686DFC" w:rsidRPr="00F21E79">
              <w:rPr>
                <w:rFonts w:cs="Arial"/>
                <w:color w:val="000000"/>
                <w:szCs w:val="24"/>
                <w:shd w:val="clear" w:color="auto" w:fill="FFFFFF"/>
              </w:rPr>
              <w:t xml:space="preserve">all students, including </w:t>
            </w:r>
            <w:r w:rsidR="00CC209A" w:rsidRPr="00F21E79">
              <w:rPr>
                <w:rFonts w:cs="Arial"/>
                <w:color w:val="000000"/>
                <w:szCs w:val="24"/>
                <w:shd w:val="clear" w:color="auto" w:fill="FFFFFF"/>
              </w:rPr>
              <w:t>English learner and multilingual learner students,</w:t>
            </w:r>
            <w:r w:rsidR="00CC209A" w:rsidRPr="00F21E79">
              <w:rPr>
                <w:rFonts w:eastAsia="Arial" w:cs="Arial"/>
                <w:color w:val="000000"/>
                <w:szCs w:val="24"/>
              </w:rPr>
              <w:t xml:space="preserve"> students with disabilities, socioeconomically disadvantaged students, and other locally identified student groups</w:t>
            </w:r>
            <w:r w:rsidR="00CC209A" w:rsidRPr="00F21E79">
              <w:rPr>
                <w:rFonts w:cs="Arial"/>
                <w:color w:val="000000"/>
                <w:szCs w:val="24"/>
                <w:shd w:val="clear" w:color="auto" w:fill="FFFFFF"/>
              </w:rPr>
              <w:t>.</w:t>
            </w:r>
          </w:p>
          <w:p w14:paraId="4FA954E9" w14:textId="30583F85" w:rsidR="009F434E" w:rsidRPr="00F21E79" w:rsidRDefault="009F434E" w:rsidP="00F21E79">
            <w:pPr>
              <w:spacing w:after="240"/>
              <w:rPr>
                <w:rFonts w:cs="Arial"/>
                <w:color w:val="000000"/>
                <w:szCs w:val="24"/>
              </w:rPr>
            </w:pPr>
          </w:p>
        </w:tc>
      </w:tr>
      <w:tr w:rsidR="009F434E" w:rsidRPr="00F21E79" w14:paraId="07A3FF4F" w14:textId="77777777">
        <w:trPr>
          <w:cantSplit/>
          <w:trHeight w:val="321"/>
          <w:jc w:val="center"/>
        </w:trPr>
        <w:tc>
          <w:tcPr>
            <w:tcW w:w="1250" w:type="pct"/>
          </w:tcPr>
          <w:p w14:paraId="4FA21689" w14:textId="44899414" w:rsidR="009F434E" w:rsidRPr="00F21E79" w:rsidRDefault="009F434E" w:rsidP="00F21E79">
            <w:pPr>
              <w:widowControl/>
              <w:spacing w:after="240"/>
              <w:rPr>
                <w:rFonts w:cs="Arial"/>
                <w:color w:val="000000"/>
                <w:szCs w:val="24"/>
              </w:rPr>
            </w:pPr>
            <w:r w:rsidRPr="00F21E79">
              <w:rPr>
                <w:rFonts w:cs="Arial"/>
                <w:color w:val="000000"/>
                <w:szCs w:val="24"/>
              </w:rPr>
              <w:t xml:space="preserve">2E. </w:t>
            </w:r>
            <w:r w:rsidRPr="00F21E79">
              <w:rPr>
                <w:rFonts w:cs="Arial"/>
                <w:snapToGrid/>
                <w:szCs w:val="24"/>
              </w:rPr>
              <w:t>Thoroughly and convincingly describes how an asset-based approach will be incorporated throughout the project.</w:t>
            </w:r>
          </w:p>
        </w:tc>
        <w:tc>
          <w:tcPr>
            <w:tcW w:w="1250" w:type="pct"/>
          </w:tcPr>
          <w:p w14:paraId="18475BCA" w14:textId="6D029708" w:rsidR="009F434E" w:rsidRPr="00F21E79" w:rsidRDefault="009F434E" w:rsidP="00F21E79">
            <w:pPr>
              <w:spacing w:after="240"/>
              <w:rPr>
                <w:rFonts w:cs="Arial"/>
                <w:color w:val="000000"/>
                <w:szCs w:val="24"/>
              </w:rPr>
            </w:pPr>
            <w:r w:rsidRPr="00F21E79">
              <w:rPr>
                <w:rFonts w:cs="Arial"/>
                <w:color w:val="000000"/>
                <w:szCs w:val="24"/>
              </w:rPr>
              <w:t>2E. Provides a strong description of</w:t>
            </w:r>
            <w:r w:rsidRPr="00F21E79">
              <w:rPr>
                <w:rFonts w:cs="Arial"/>
                <w:color w:val="000000"/>
                <w:szCs w:val="24"/>
                <w:shd w:val="clear" w:color="auto" w:fill="FFFFFF"/>
              </w:rPr>
              <w:t xml:space="preserve"> how </w:t>
            </w:r>
            <w:r w:rsidRPr="00F21E79">
              <w:rPr>
                <w:rFonts w:cs="Arial"/>
                <w:snapToGrid/>
                <w:szCs w:val="24"/>
              </w:rPr>
              <w:t>an asset-based approach will be incorporated throughout the project.</w:t>
            </w:r>
          </w:p>
        </w:tc>
        <w:tc>
          <w:tcPr>
            <w:tcW w:w="1250" w:type="pct"/>
          </w:tcPr>
          <w:p w14:paraId="04991BF1" w14:textId="176910F5" w:rsidR="009F434E" w:rsidRPr="00F21E79" w:rsidRDefault="009F434E" w:rsidP="00F21E79">
            <w:pPr>
              <w:spacing w:after="240"/>
              <w:rPr>
                <w:rFonts w:cs="Arial"/>
                <w:snapToGrid/>
                <w:szCs w:val="24"/>
              </w:rPr>
            </w:pPr>
            <w:r w:rsidRPr="00F21E79">
              <w:rPr>
                <w:rFonts w:cs="Arial"/>
                <w:snapToGrid/>
                <w:szCs w:val="24"/>
              </w:rPr>
              <w:t>2E. A</w:t>
            </w:r>
            <w:r w:rsidRPr="00F21E79">
              <w:rPr>
                <w:rFonts w:cs="Arial"/>
                <w:color w:val="000000"/>
                <w:szCs w:val="24"/>
              </w:rPr>
              <w:t xml:space="preserve">dequately </w:t>
            </w:r>
            <w:r w:rsidRPr="00F21E79">
              <w:rPr>
                <w:rFonts w:cs="Arial"/>
                <w:snapToGrid/>
                <w:szCs w:val="24"/>
              </w:rPr>
              <w:t>describes how an asset-based approach will be incorporated throughout the project.</w:t>
            </w:r>
          </w:p>
        </w:tc>
        <w:tc>
          <w:tcPr>
            <w:tcW w:w="1250" w:type="pct"/>
          </w:tcPr>
          <w:p w14:paraId="00D1B1F0" w14:textId="34BC5501" w:rsidR="009F434E" w:rsidRPr="00F21E79" w:rsidRDefault="009F434E" w:rsidP="00F21E79">
            <w:pPr>
              <w:spacing w:after="240"/>
              <w:rPr>
                <w:rFonts w:cs="Arial"/>
                <w:color w:val="000000"/>
                <w:szCs w:val="24"/>
              </w:rPr>
            </w:pPr>
            <w:r w:rsidRPr="00F21E79">
              <w:rPr>
                <w:rFonts w:cs="Arial"/>
                <w:color w:val="000000"/>
                <w:szCs w:val="24"/>
              </w:rPr>
              <w:t xml:space="preserve">2E. Minimally </w:t>
            </w:r>
            <w:r w:rsidRPr="00F21E79">
              <w:rPr>
                <w:rFonts w:cs="Arial"/>
                <w:snapToGrid/>
                <w:szCs w:val="24"/>
              </w:rPr>
              <w:t>describes how an asset-based approach will be incorporated throughout the project.</w:t>
            </w:r>
          </w:p>
        </w:tc>
      </w:tr>
      <w:tr w:rsidR="009F434E" w:rsidRPr="00F21E79" w14:paraId="23BEC9A9" w14:textId="77777777">
        <w:trPr>
          <w:cantSplit/>
          <w:trHeight w:val="321"/>
          <w:jc w:val="center"/>
        </w:trPr>
        <w:tc>
          <w:tcPr>
            <w:tcW w:w="1250" w:type="pct"/>
          </w:tcPr>
          <w:p w14:paraId="3986393E" w14:textId="77777777" w:rsidR="009F434E" w:rsidRPr="00F21E79" w:rsidRDefault="009F434E" w:rsidP="00F21E79">
            <w:pPr>
              <w:spacing w:after="240"/>
              <w:contextualSpacing/>
              <w:rPr>
                <w:rFonts w:eastAsia="Arial" w:cs="Arial"/>
                <w:color w:val="000000" w:themeColor="text1"/>
                <w:szCs w:val="24"/>
              </w:rPr>
            </w:pPr>
            <w:r w:rsidRPr="00F21E79">
              <w:rPr>
                <w:rFonts w:cs="Arial"/>
                <w:color w:val="000000"/>
                <w:szCs w:val="24"/>
              </w:rPr>
              <w:lastRenderedPageBreak/>
              <w:t xml:space="preserve">2F. Thoroughly and convincingly </w:t>
            </w:r>
            <w:r w:rsidRPr="00F21E79">
              <w:rPr>
                <w:rFonts w:cs="Arial"/>
                <w:snapToGrid/>
                <w:szCs w:val="24"/>
              </w:rPr>
              <w:t xml:space="preserve">describes the </w:t>
            </w:r>
            <w:r w:rsidRPr="00F21E79">
              <w:rPr>
                <w:rFonts w:cs="Arial"/>
                <w:color w:val="000000"/>
                <w:szCs w:val="24"/>
                <w:shd w:val="clear" w:color="auto" w:fill="FFFFFF"/>
              </w:rPr>
              <w:t>project’s</w:t>
            </w:r>
            <w:r w:rsidRPr="00F21E79">
              <w:rPr>
                <w:rFonts w:cs="Arial"/>
                <w:iCs/>
                <w:szCs w:val="24"/>
                <w:shd w:val="clear" w:color="auto" w:fill="FFFFFF"/>
              </w:rPr>
              <w:t xml:space="preserve"> focus on family and community </w:t>
            </w:r>
            <w:r w:rsidRPr="00F21E79">
              <w:rPr>
                <w:rFonts w:eastAsia="Arial" w:cs="Arial"/>
                <w:color w:val="000000"/>
                <w:szCs w:val="24"/>
              </w:rPr>
              <w:t>partnership</w:t>
            </w:r>
            <w:r w:rsidRPr="00F21E79">
              <w:rPr>
                <w:rFonts w:cs="Arial"/>
                <w:color w:val="000000"/>
                <w:szCs w:val="24"/>
              </w:rPr>
              <w:t xml:space="preserve">, </w:t>
            </w:r>
            <w:r w:rsidRPr="00F21E79">
              <w:rPr>
                <w:rFonts w:eastAsia="Arial" w:cs="Arial"/>
                <w:color w:val="000000" w:themeColor="text1"/>
                <w:szCs w:val="24"/>
              </w:rPr>
              <w:t>including encouraging family literacy experiences and practices to support literacy development.</w:t>
            </w:r>
          </w:p>
        </w:tc>
        <w:tc>
          <w:tcPr>
            <w:tcW w:w="1250" w:type="pct"/>
          </w:tcPr>
          <w:p w14:paraId="6D4EBFB2" w14:textId="77777777" w:rsidR="009F434E" w:rsidRPr="00F21E79" w:rsidRDefault="009F434E" w:rsidP="00F21E79">
            <w:pPr>
              <w:spacing w:after="240"/>
              <w:rPr>
                <w:rFonts w:cs="Arial"/>
                <w:color w:val="000000"/>
                <w:szCs w:val="24"/>
              </w:rPr>
            </w:pPr>
            <w:r w:rsidRPr="00F21E79">
              <w:rPr>
                <w:rFonts w:cs="Arial"/>
                <w:color w:val="000000"/>
                <w:szCs w:val="24"/>
              </w:rPr>
              <w:t>2F. Provides a strong description of</w:t>
            </w:r>
            <w:r w:rsidRPr="00F21E79">
              <w:rPr>
                <w:rFonts w:cs="Arial"/>
                <w:snapToGrid/>
                <w:szCs w:val="24"/>
              </w:rPr>
              <w:t xml:space="preserve"> the </w:t>
            </w:r>
            <w:r w:rsidRPr="00F21E79">
              <w:rPr>
                <w:rFonts w:cs="Arial"/>
                <w:color w:val="000000"/>
                <w:szCs w:val="24"/>
                <w:shd w:val="clear" w:color="auto" w:fill="FFFFFF"/>
              </w:rPr>
              <w:t>project’s</w:t>
            </w:r>
            <w:r w:rsidRPr="00F21E79">
              <w:rPr>
                <w:rFonts w:cs="Arial"/>
                <w:iCs/>
                <w:szCs w:val="24"/>
                <w:shd w:val="clear" w:color="auto" w:fill="FFFFFF"/>
              </w:rPr>
              <w:t xml:space="preserve"> focus on family and community </w:t>
            </w:r>
            <w:r w:rsidRPr="00F21E79">
              <w:rPr>
                <w:rFonts w:eastAsia="Arial" w:cs="Arial"/>
                <w:color w:val="000000"/>
                <w:szCs w:val="24"/>
              </w:rPr>
              <w:t>partnership</w:t>
            </w:r>
            <w:r w:rsidRPr="00F21E79">
              <w:rPr>
                <w:rFonts w:cs="Arial"/>
                <w:color w:val="000000"/>
                <w:szCs w:val="24"/>
              </w:rPr>
              <w:t xml:space="preserve">, </w:t>
            </w:r>
            <w:r w:rsidRPr="00F21E79">
              <w:rPr>
                <w:rFonts w:eastAsia="Arial" w:cs="Arial"/>
                <w:color w:val="000000" w:themeColor="text1"/>
                <w:szCs w:val="24"/>
              </w:rPr>
              <w:t>including encouraging family literacy experiences and practices to support literacy development.</w:t>
            </w:r>
          </w:p>
        </w:tc>
        <w:tc>
          <w:tcPr>
            <w:tcW w:w="1250" w:type="pct"/>
          </w:tcPr>
          <w:p w14:paraId="011D12CB" w14:textId="77777777" w:rsidR="009F434E" w:rsidRPr="00F21E79" w:rsidRDefault="009F434E" w:rsidP="00F21E79">
            <w:pPr>
              <w:spacing w:after="240"/>
              <w:rPr>
                <w:rFonts w:cs="Arial"/>
                <w:snapToGrid/>
                <w:szCs w:val="24"/>
              </w:rPr>
            </w:pPr>
            <w:r w:rsidRPr="00F21E79">
              <w:rPr>
                <w:rFonts w:cs="Arial"/>
                <w:snapToGrid/>
                <w:szCs w:val="24"/>
              </w:rPr>
              <w:t>2F. A</w:t>
            </w:r>
            <w:r w:rsidRPr="00F21E79">
              <w:rPr>
                <w:rFonts w:cs="Arial"/>
                <w:color w:val="000000"/>
                <w:szCs w:val="24"/>
              </w:rPr>
              <w:t xml:space="preserve">dequately </w:t>
            </w:r>
            <w:r w:rsidRPr="00F21E79">
              <w:rPr>
                <w:rFonts w:cs="Arial"/>
                <w:snapToGrid/>
                <w:szCs w:val="24"/>
              </w:rPr>
              <w:t xml:space="preserve">describes the </w:t>
            </w:r>
            <w:r w:rsidRPr="00F21E79">
              <w:rPr>
                <w:rFonts w:cs="Arial"/>
                <w:color w:val="000000"/>
                <w:szCs w:val="24"/>
                <w:shd w:val="clear" w:color="auto" w:fill="FFFFFF"/>
              </w:rPr>
              <w:t>project’s</w:t>
            </w:r>
            <w:r w:rsidRPr="00F21E79">
              <w:rPr>
                <w:rFonts w:cs="Arial"/>
                <w:iCs/>
                <w:szCs w:val="24"/>
                <w:shd w:val="clear" w:color="auto" w:fill="FFFFFF"/>
              </w:rPr>
              <w:t xml:space="preserve"> focus on family and community </w:t>
            </w:r>
            <w:r w:rsidRPr="00F21E79">
              <w:rPr>
                <w:rFonts w:eastAsia="Arial" w:cs="Arial"/>
                <w:color w:val="000000"/>
                <w:szCs w:val="24"/>
              </w:rPr>
              <w:t>partnership</w:t>
            </w:r>
            <w:r w:rsidRPr="00F21E79">
              <w:rPr>
                <w:rFonts w:cs="Arial"/>
                <w:color w:val="000000"/>
                <w:szCs w:val="24"/>
              </w:rPr>
              <w:t xml:space="preserve">, </w:t>
            </w:r>
            <w:r w:rsidRPr="00F21E79">
              <w:rPr>
                <w:rFonts w:eastAsia="Arial" w:cs="Arial"/>
                <w:color w:val="000000" w:themeColor="text1"/>
                <w:szCs w:val="24"/>
              </w:rPr>
              <w:t>including encouraging family literacy experiences and practices to support literacy development.</w:t>
            </w:r>
          </w:p>
        </w:tc>
        <w:tc>
          <w:tcPr>
            <w:tcW w:w="1250" w:type="pct"/>
          </w:tcPr>
          <w:p w14:paraId="5366A46D" w14:textId="77777777" w:rsidR="009F434E" w:rsidRPr="00F21E79" w:rsidRDefault="009F434E" w:rsidP="00F21E79">
            <w:pPr>
              <w:spacing w:after="240"/>
              <w:rPr>
                <w:rFonts w:cs="Arial"/>
                <w:color w:val="000000"/>
                <w:szCs w:val="24"/>
              </w:rPr>
            </w:pPr>
            <w:r w:rsidRPr="00F21E79">
              <w:rPr>
                <w:rFonts w:cs="Arial"/>
                <w:color w:val="000000"/>
                <w:szCs w:val="24"/>
              </w:rPr>
              <w:t xml:space="preserve">2F. Minimally </w:t>
            </w:r>
            <w:r w:rsidRPr="00F21E79">
              <w:rPr>
                <w:rFonts w:cs="Arial"/>
                <w:snapToGrid/>
                <w:szCs w:val="24"/>
              </w:rPr>
              <w:t xml:space="preserve">describes the </w:t>
            </w:r>
            <w:r w:rsidRPr="00F21E79">
              <w:rPr>
                <w:rFonts w:cs="Arial"/>
                <w:color w:val="000000"/>
                <w:szCs w:val="24"/>
                <w:shd w:val="clear" w:color="auto" w:fill="FFFFFF"/>
              </w:rPr>
              <w:t>project’s</w:t>
            </w:r>
            <w:r w:rsidRPr="00F21E79">
              <w:rPr>
                <w:rFonts w:cs="Arial"/>
                <w:iCs/>
                <w:szCs w:val="24"/>
                <w:shd w:val="clear" w:color="auto" w:fill="FFFFFF"/>
              </w:rPr>
              <w:t xml:space="preserve"> focus on family and community </w:t>
            </w:r>
            <w:r w:rsidRPr="00F21E79">
              <w:rPr>
                <w:rFonts w:eastAsia="Arial" w:cs="Arial"/>
                <w:color w:val="000000"/>
                <w:szCs w:val="24"/>
              </w:rPr>
              <w:t>partnership</w:t>
            </w:r>
            <w:r w:rsidRPr="00F21E79">
              <w:rPr>
                <w:rFonts w:cs="Arial"/>
                <w:color w:val="000000"/>
                <w:szCs w:val="24"/>
              </w:rPr>
              <w:t xml:space="preserve">, </w:t>
            </w:r>
            <w:r w:rsidRPr="00F21E79">
              <w:rPr>
                <w:rFonts w:eastAsia="Arial" w:cs="Arial"/>
                <w:color w:val="000000" w:themeColor="text1"/>
                <w:szCs w:val="24"/>
              </w:rPr>
              <w:t>including encouraging family literacy experiences and practices to support literacy development.</w:t>
            </w:r>
          </w:p>
        </w:tc>
      </w:tr>
      <w:tr w:rsidR="009F434E" w:rsidRPr="00F21E79" w14:paraId="41E59A3F" w14:textId="77777777">
        <w:trPr>
          <w:cantSplit/>
          <w:trHeight w:val="321"/>
          <w:jc w:val="center"/>
        </w:trPr>
        <w:tc>
          <w:tcPr>
            <w:tcW w:w="1250" w:type="pct"/>
          </w:tcPr>
          <w:p w14:paraId="694B1216" w14:textId="77777777" w:rsidR="009F434E" w:rsidRPr="00F21E79" w:rsidRDefault="009F434E" w:rsidP="00F21E79">
            <w:pPr>
              <w:widowControl/>
              <w:spacing w:after="240"/>
              <w:rPr>
                <w:rFonts w:cs="Arial"/>
                <w:b/>
                <w:color w:val="000000"/>
                <w:szCs w:val="24"/>
              </w:rPr>
            </w:pPr>
            <w:r w:rsidRPr="00F21E79">
              <w:rPr>
                <w:rFonts w:cs="Arial"/>
                <w:color w:val="000000"/>
                <w:szCs w:val="24"/>
              </w:rPr>
              <w:t xml:space="preserve">2G. Thoroughly and convincingly </w:t>
            </w:r>
            <w:r w:rsidRPr="00F21E79">
              <w:rPr>
                <w:rFonts w:cs="Arial"/>
                <w:snapToGrid/>
                <w:szCs w:val="24"/>
              </w:rPr>
              <w:t xml:space="preserve">describes </w:t>
            </w:r>
            <w:r w:rsidRPr="00F21E79">
              <w:rPr>
                <w:rFonts w:eastAsia="Arial" w:cs="Arial"/>
                <w:color w:val="000000" w:themeColor="text1"/>
                <w:szCs w:val="24"/>
              </w:rPr>
              <w:t>how the project’s focus on accelerating literacy learning addresses the impacts of the COVID-19 pandemic using evidence-based instructional approaches and supports to meet challenging academic content without contributing to tracking or remedial courses.</w:t>
            </w:r>
          </w:p>
        </w:tc>
        <w:tc>
          <w:tcPr>
            <w:tcW w:w="1250" w:type="pct"/>
          </w:tcPr>
          <w:p w14:paraId="0001D0F4" w14:textId="77777777" w:rsidR="009F434E" w:rsidRPr="00F21E79" w:rsidRDefault="009F434E" w:rsidP="00F21E79">
            <w:pPr>
              <w:widowControl/>
              <w:spacing w:after="240"/>
              <w:rPr>
                <w:rFonts w:cs="Arial"/>
                <w:szCs w:val="24"/>
              </w:rPr>
            </w:pPr>
            <w:r w:rsidRPr="00F21E79">
              <w:rPr>
                <w:rFonts w:cs="Arial"/>
                <w:color w:val="000000"/>
                <w:szCs w:val="24"/>
              </w:rPr>
              <w:t>2G. Provides a strong description of</w:t>
            </w:r>
            <w:r w:rsidRPr="00F21E79">
              <w:rPr>
                <w:rFonts w:cs="Arial"/>
                <w:snapToGrid/>
                <w:szCs w:val="24"/>
              </w:rPr>
              <w:t xml:space="preserve"> </w:t>
            </w:r>
            <w:r w:rsidRPr="00F21E79">
              <w:rPr>
                <w:rFonts w:eastAsia="Arial" w:cs="Arial"/>
                <w:color w:val="000000" w:themeColor="text1"/>
                <w:szCs w:val="24"/>
              </w:rPr>
              <w:t>how the project’s focus on accelerating literacy learning addresses the impacts of the COVID-19 pandemic using evidence-based instructional approaches and supports to meet challenging academic content without contributing to tracking or remedial courses.</w:t>
            </w:r>
          </w:p>
        </w:tc>
        <w:tc>
          <w:tcPr>
            <w:tcW w:w="1250" w:type="pct"/>
          </w:tcPr>
          <w:p w14:paraId="60B9D6E3" w14:textId="77777777" w:rsidR="009F434E" w:rsidRPr="00F21E79" w:rsidRDefault="009F434E" w:rsidP="00F21E79">
            <w:pPr>
              <w:widowControl/>
              <w:spacing w:after="240"/>
              <w:rPr>
                <w:rFonts w:cs="Arial"/>
                <w:szCs w:val="24"/>
              </w:rPr>
            </w:pPr>
            <w:r w:rsidRPr="00F21E79">
              <w:rPr>
                <w:rFonts w:cs="Arial"/>
                <w:snapToGrid/>
                <w:szCs w:val="24"/>
              </w:rPr>
              <w:t>2G. A</w:t>
            </w:r>
            <w:r w:rsidRPr="00F21E79">
              <w:rPr>
                <w:rFonts w:cs="Arial"/>
                <w:color w:val="000000"/>
                <w:szCs w:val="24"/>
              </w:rPr>
              <w:t xml:space="preserve">dequately </w:t>
            </w:r>
            <w:r w:rsidRPr="00F21E79">
              <w:rPr>
                <w:rFonts w:cs="Arial"/>
                <w:snapToGrid/>
                <w:szCs w:val="24"/>
              </w:rPr>
              <w:t xml:space="preserve">describes </w:t>
            </w:r>
            <w:r w:rsidRPr="00F21E79">
              <w:rPr>
                <w:rFonts w:eastAsia="Arial" w:cs="Arial"/>
                <w:color w:val="000000" w:themeColor="text1"/>
                <w:szCs w:val="24"/>
              </w:rPr>
              <w:t>how the project’s focus on accelerating literacy learning addresses the impacts of the COVID-19 pandemic using evidence-based instructional approaches and supports to meet challenging academic content without contributing to tracking or remedial courses.</w:t>
            </w:r>
          </w:p>
        </w:tc>
        <w:tc>
          <w:tcPr>
            <w:tcW w:w="1250" w:type="pct"/>
          </w:tcPr>
          <w:p w14:paraId="5475AFC9" w14:textId="77777777" w:rsidR="009F434E" w:rsidRPr="00F21E79" w:rsidRDefault="009F434E" w:rsidP="00F21E79">
            <w:pPr>
              <w:widowControl/>
              <w:spacing w:after="240"/>
              <w:rPr>
                <w:rFonts w:cs="Arial"/>
                <w:szCs w:val="24"/>
              </w:rPr>
            </w:pPr>
            <w:r w:rsidRPr="00F21E79">
              <w:rPr>
                <w:rFonts w:cs="Arial"/>
                <w:color w:val="000000"/>
                <w:szCs w:val="24"/>
              </w:rPr>
              <w:t xml:space="preserve">2G. Minimally </w:t>
            </w:r>
            <w:r w:rsidRPr="00F21E79">
              <w:rPr>
                <w:rFonts w:cs="Arial"/>
                <w:snapToGrid/>
                <w:szCs w:val="24"/>
              </w:rPr>
              <w:t xml:space="preserve">describes </w:t>
            </w:r>
            <w:r w:rsidRPr="00F21E79">
              <w:rPr>
                <w:rFonts w:eastAsia="Arial" w:cs="Arial"/>
                <w:color w:val="000000" w:themeColor="text1"/>
                <w:szCs w:val="24"/>
              </w:rPr>
              <w:t>how the project’s focus on accelerating literacy learning addresses the impacts of the COVID-19 pandemic using evidence-based instructional approaches and supports to meet challenging academic content without contributing to tracking or remedial courses.</w:t>
            </w:r>
          </w:p>
        </w:tc>
      </w:tr>
      <w:tr w:rsidR="009F434E" w:rsidRPr="00F21E79" w14:paraId="29CE2DB7" w14:textId="77777777">
        <w:trPr>
          <w:cantSplit/>
          <w:trHeight w:val="321"/>
          <w:jc w:val="center"/>
        </w:trPr>
        <w:tc>
          <w:tcPr>
            <w:tcW w:w="1250" w:type="pct"/>
          </w:tcPr>
          <w:p w14:paraId="205B2FC4" w14:textId="77777777" w:rsidR="009F434E" w:rsidRPr="00F21E79" w:rsidRDefault="009F434E" w:rsidP="00F21E79">
            <w:pPr>
              <w:widowControl/>
              <w:spacing w:after="240"/>
              <w:rPr>
                <w:rFonts w:cs="Arial"/>
                <w:color w:val="000000"/>
                <w:szCs w:val="24"/>
              </w:rPr>
            </w:pPr>
            <w:r w:rsidRPr="00F21E79">
              <w:rPr>
                <w:rFonts w:cs="Arial"/>
                <w:color w:val="000000"/>
                <w:szCs w:val="24"/>
              </w:rPr>
              <w:lastRenderedPageBreak/>
              <w:t>2H. Thoroughly and convincingly d</w:t>
            </w:r>
            <w:r w:rsidRPr="00F21E79">
              <w:rPr>
                <w:rFonts w:eastAsia="Arial" w:cs="Arial"/>
                <w:color w:val="000000"/>
                <w:szCs w:val="24"/>
              </w:rPr>
              <w:t>escribes the sustainability plan for this project, including how planning for sustainability after grant funds expire will occur throughout the life of the project.</w:t>
            </w:r>
          </w:p>
        </w:tc>
        <w:tc>
          <w:tcPr>
            <w:tcW w:w="1250" w:type="pct"/>
          </w:tcPr>
          <w:p w14:paraId="6544339D" w14:textId="77777777" w:rsidR="009F434E" w:rsidRPr="00F21E79" w:rsidRDefault="009F434E" w:rsidP="00F21E79">
            <w:pPr>
              <w:widowControl/>
              <w:spacing w:after="240"/>
              <w:rPr>
                <w:rFonts w:cs="Arial"/>
                <w:color w:val="000000"/>
                <w:szCs w:val="24"/>
              </w:rPr>
            </w:pPr>
            <w:r w:rsidRPr="00F21E79">
              <w:rPr>
                <w:rFonts w:cs="Arial"/>
                <w:color w:val="000000"/>
                <w:szCs w:val="24"/>
              </w:rPr>
              <w:t>2H. Provides a strong d</w:t>
            </w:r>
            <w:r w:rsidRPr="00F21E79">
              <w:rPr>
                <w:rFonts w:eastAsia="Arial" w:cs="Arial"/>
                <w:color w:val="000000"/>
                <w:szCs w:val="24"/>
              </w:rPr>
              <w:t xml:space="preserve">escription of the sustainability plan for this project, including how planning for sustainability after grant funds </w:t>
            </w:r>
            <w:proofErr w:type="gramStart"/>
            <w:r w:rsidRPr="00F21E79">
              <w:rPr>
                <w:rFonts w:eastAsia="Arial" w:cs="Arial"/>
                <w:color w:val="000000"/>
                <w:szCs w:val="24"/>
              </w:rPr>
              <w:t>expire</w:t>
            </w:r>
            <w:proofErr w:type="gramEnd"/>
            <w:r w:rsidRPr="00F21E79">
              <w:rPr>
                <w:rFonts w:eastAsia="Arial" w:cs="Arial"/>
                <w:color w:val="000000"/>
                <w:szCs w:val="24"/>
              </w:rPr>
              <w:t xml:space="preserve"> will occur throughout the life of the project.</w:t>
            </w:r>
          </w:p>
        </w:tc>
        <w:tc>
          <w:tcPr>
            <w:tcW w:w="1250" w:type="pct"/>
          </w:tcPr>
          <w:p w14:paraId="047CFDD5" w14:textId="2629F19E" w:rsidR="009F434E" w:rsidRPr="00F21E79" w:rsidRDefault="009F434E" w:rsidP="00F21E79">
            <w:pPr>
              <w:widowControl/>
              <w:spacing w:after="240"/>
              <w:rPr>
                <w:rFonts w:cs="Arial"/>
                <w:snapToGrid/>
                <w:szCs w:val="24"/>
              </w:rPr>
            </w:pPr>
            <w:r w:rsidRPr="00F21E79">
              <w:rPr>
                <w:rFonts w:cs="Arial"/>
                <w:snapToGrid/>
                <w:szCs w:val="24"/>
              </w:rPr>
              <w:t>2H.</w:t>
            </w:r>
            <w:r w:rsidRPr="00F21E79">
              <w:rPr>
                <w:rFonts w:cs="Arial"/>
                <w:color w:val="000000"/>
                <w:szCs w:val="24"/>
              </w:rPr>
              <w:t xml:space="preserve"> Provides a</w:t>
            </w:r>
            <w:r w:rsidR="00DD32AF">
              <w:rPr>
                <w:rFonts w:cs="Arial"/>
                <w:color w:val="000000"/>
                <w:szCs w:val="24"/>
              </w:rPr>
              <w:t>n</w:t>
            </w:r>
            <w:r w:rsidRPr="00F21E79">
              <w:rPr>
                <w:rFonts w:cs="Arial"/>
                <w:color w:val="000000"/>
                <w:szCs w:val="24"/>
              </w:rPr>
              <w:t xml:space="preserve"> adequate d</w:t>
            </w:r>
            <w:r w:rsidRPr="00F21E79">
              <w:rPr>
                <w:rFonts w:eastAsia="Arial" w:cs="Arial"/>
                <w:color w:val="000000"/>
                <w:szCs w:val="24"/>
              </w:rPr>
              <w:t xml:space="preserve">escription of the sustainability plan for this project, including how planning for sustainability after grant funds </w:t>
            </w:r>
            <w:proofErr w:type="gramStart"/>
            <w:r w:rsidRPr="00F21E79">
              <w:rPr>
                <w:rFonts w:eastAsia="Arial" w:cs="Arial"/>
                <w:color w:val="000000"/>
                <w:szCs w:val="24"/>
              </w:rPr>
              <w:t>expire will occur</w:t>
            </w:r>
            <w:proofErr w:type="gramEnd"/>
            <w:r w:rsidRPr="00F21E79">
              <w:rPr>
                <w:rFonts w:eastAsia="Arial" w:cs="Arial"/>
                <w:color w:val="000000"/>
                <w:szCs w:val="24"/>
              </w:rPr>
              <w:t xml:space="preserve"> throughout the life of the project.</w:t>
            </w:r>
          </w:p>
        </w:tc>
        <w:tc>
          <w:tcPr>
            <w:tcW w:w="1250" w:type="pct"/>
          </w:tcPr>
          <w:p w14:paraId="4A228827" w14:textId="77777777" w:rsidR="009F434E" w:rsidRPr="00F21E79" w:rsidRDefault="009F434E" w:rsidP="00F21E79">
            <w:pPr>
              <w:widowControl/>
              <w:spacing w:after="240"/>
              <w:rPr>
                <w:rFonts w:cs="Arial"/>
                <w:color w:val="000000"/>
                <w:szCs w:val="24"/>
              </w:rPr>
            </w:pPr>
            <w:r w:rsidRPr="00F21E79">
              <w:rPr>
                <w:rFonts w:cs="Arial"/>
                <w:color w:val="000000"/>
                <w:szCs w:val="24"/>
              </w:rPr>
              <w:t>2H. Provides a minimal d</w:t>
            </w:r>
            <w:r w:rsidRPr="00F21E79">
              <w:rPr>
                <w:rFonts w:eastAsia="Arial" w:cs="Arial"/>
                <w:color w:val="000000"/>
                <w:szCs w:val="24"/>
              </w:rPr>
              <w:t xml:space="preserve">escription of the sustainability plan for this project, including how planning for sustainability after grant funds </w:t>
            </w:r>
            <w:proofErr w:type="gramStart"/>
            <w:r w:rsidRPr="00F21E79">
              <w:rPr>
                <w:rFonts w:eastAsia="Arial" w:cs="Arial"/>
                <w:color w:val="000000"/>
                <w:szCs w:val="24"/>
              </w:rPr>
              <w:t>expire</w:t>
            </w:r>
            <w:proofErr w:type="gramEnd"/>
            <w:r w:rsidRPr="00F21E79">
              <w:rPr>
                <w:rFonts w:eastAsia="Arial" w:cs="Arial"/>
                <w:color w:val="000000"/>
                <w:szCs w:val="24"/>
              </w:rPr>
              <w:t xml:space="preserve"> will occur throughout the life of the project</w:t>
            </w:r>
          </w:p>
        </w:tc>
      </w:tr>
      <w:tr w:rsidR="009F434E" w:rsidRPr="00F21E79" w14:paraId="7CAE3D3F" w14:textId="77777777">
        <w:trPr>
          <w:cantSplit/>
          <w:trHeight w:val="321"/>
          <w:jc w:val="center"/>
        </w:trPr>
        <w:tc>
          <w:tcPr>
            <w:tcW w:w="1250" w:type="pct"/>
          </w:tcPr>
          <w:p w14:paraId="65BC8E62" w14:textId="77777777" w:rsidR="009F434E" w:rsidRPr="00F21E79" w:rsidRDefault="009F434E" w:rsidP="00F21E79">
            <w:pPr>
              <w:widowControl/>
              <w:spacing w:after="240"/>
              <w:rPr>
                <w:rFonts w:cs="Arial"/>
                <w:color w:val="000000"/>
                <w:szCs w:val="24"/>
              </w:rPr>
            </w:pPr>
            <w:r w:rsidRPr="00F21E79">
              <w:rPr>
                <w:rFonts w:cs="Arial"/>
                <w:color w:val="000000"/>
                <w:szCs w:val="24"/>
              </w:rPr>
              <w:t xml:space="preserve">2I. A </w:t>
            </w:r>
            <w:r w:rsidRPr="00F21E79">
              <w:rPr>
                <w:rFonts w:cs="Arial"/>
                <w:szCs w:val="24"/>
              </w:rPr>
              <w:t xml:space="preserve">table titled </w:t>
            </w:r>
            <w:r w:rsidRPr="00F21E79">
              <w:rPr>
                <w:rFonts w:cs="Arial"/>
                <w:b/>
                <w:bCs/>
                <w:szCs w:val="24"/>
              </w:rPr>
              <w:t xml:space="preserve">Scope of Work, </w:t>
            </w:r>
            <w:r w:rsidRPr="00F21E79">
              <w:rPr>
                <w:rFonts w:cs="Arial"/>
                <w:szCs w:val="24"/>
              </w:rPr>
              <w:t>using the template provided to applicants,</w:t>
            </w:r>
            <w:r w:rsidRPr="00F21E79">
              <w:rPr>
                <w:rFonts w:cs="Arial"/>
                <w:b/>
                <w:bCs/>
                <w:szCs w:val="24"/>
              </w:rPr>
              <w:t xml:space="preserve"> </w:t>
            </w:r>
            <w:r w:rsidRPr="00F21E79">
              <w:rPr>
                <w:rFonts w:cs="Arial"/>
                <w:szCs w:val="24"/>
              </w:rPr>
              <w:t>thoroughly and convincingly</w:t>
            </w:r>
            <w:r w:rsidRPr="00F21E79">
              <w:rPr>
                <w:rFonts w:cs="Arial"/>
                <w:b/>
                <w:bCs/>
                <w:szCs w:val="24"/>
              </w:rPr>
              <w:t xml:space="preserve"> </w:t>
            </w:r>
            <w:r w:rsidRPr="00F21E79">
              <w:rPr>
                <w:rFonts w:cs="Arial"/>
                <w:szCs w:val="24"/>
              </w:rPr>
              <w:t>illustrates the four-year sequence of events and activities of the project that includes the person or organization responsible for each activity, the expected goal of the activity, and how the effectiveness of the activity will be measured.</w:t>
            </w:r>
          </w:p>
        </w:tc>
        <w:tc>
          <w:tcPr>
            <w:tcW w:w="1250" w:type="pct"/>
          </w:tcPr>
          <w:p w14:paraId="0DAF3BB1" w14:textId="77777777" w:rsidR="009F434E" w:rsidRPr="00F21E79" w:rsidRDefault="009F434E" w:rsidP="00F21E79">
            <w:pPr>
              <w:widowControl/>
              <w:spacing w:after="240"/>
              <w:rPr>
                <w:rFonts w:cs="Arial"/>
                <w:color w:val="000000"/>
                <w:szCs w:val="24"/>
              </w:rPr>
            </w:pPr>
            <w:r w:rsidRPr="00F21E79">
              <w:rPr>
                <w:rFonts w:cs="Arial"/>
                <w:color w:val="000000"/>
                <w:szCs w:val="24"/>
              </w:rPr>
              <w:t xml:space="preserve">2I. A </w:t>
            </w:r>
            <w:r w:rsidRPr="00F21E79">
              <w:rPr>
                <w:rFonts w:cs="Arial"/>
                <w:szCs w:val="24"/>
              </w:rPr>
              <w:t xml:space="preserve">table titled </w:t>
            </w:r>
            <w:r w:rsidRPr="00F21E79">
              <w:rPr>
                <w:rFonts w:cs="Arial"/>
                <w:b/>
                <w:bCs/>
                <w:szCs w:val="24"/>
              </w:rPr>
              <w:t xml:space="preserve">Scope of Work, </w:t>
            </w:r>
            <w:r w:rsidRPr="00F21E79">
              <w:rPr>
                <w:rFonts w:cs="Arial"/>
                <w:szCs w:val="24"/>
              </w:rPr>
              <w:t>using the template provided to applicants,</w:t>
            </w:r>
            <w:r w:rsidRPr="00F21E79">
              <w:rPr>
                <w:rFonts w:cs="Arial"/>
                <w:b/>
                <w:bCs/>
                <w:szCs w:val="24"/>
              </w:rPr>
              <w:t xml:space="preserve"> </w:t>
            </w:r>
            <w:r w:rsidRPr="00F21E79">
              <w:rPr>
                <w:rFonts w:cs="Arial"/>
                <w:szCs w:val="24"/>
              </w:rPr>
              <w:t>provides a strong</w:t>
            </w:r>
            <w:r w:rsidRPr="00F21E79">
              <w:rPr>
                <w:rFonts w:cs="Arial"/>
                <w:b/>
                <w:bCs/>
                <w:szCs w:val="24"/>
              </w:rPr>
              <w:t xml:space="preserve"> </w:t>
            </w:r>
            <w:r w:rsidRPr="00F21E79">
              <w:rPr>
                <w:rFonts w:cs="Arial"/>
                <w:szCs w:val="24"/>
              </w:rPr>
              <w:t>illustration of the four-year sequence of events and activities of the project that includes the person or organization responsible for each activity, the expected goal of the activity, and how the effectiveness of the activity will be measured.</w:t>
            </w:r>
          </w:p>
        </w:tc>
        <w:tc>
          <w:tcPr>
            <w:tcW w:w="1250" w:type="pct"/>
          </w:tcPr>
          <w:p w14:paraId="1691B2F8" w14:textId="77777777" w:rsidR="009F434E" w:rsidRPr="00F21E79" w:rsidRDefault="009F434E" w:rsidP="00F21E79">
            <w:pPr>
              <w:widowControl/>
              <w:spacing w:after="240"/>
              <w:rPr>
                <w:rFonts w:cs="Arial"/>
                <w:snapToGrid/>
                <w:szCs w:val="24"/>
              </w:rPr>
            </w:pPr>
            <w:r w:rsidRPr="00F21E79">
              <w:rPr>
                <w:rFonts w:cs="Arial"/>
                <w:snapToGrid/>
                <w:szCs w:val="24"/>
              </w:rPr>
              <w:t xml:space="preserve">2I. </w:t>
            </w:r>
            <w:r w:rsidRPr="00F21E79">
              <w:rPr>
                <w:rFonts w:cs="Arial"/>
                <w:color w:val="000000"/>
                <w:szCs w:val="24"/>
              </w:rPr>
              <w:t xml:space="preserve">A </w:t>
            </w:r>
            <w:r w:rsidRPr="00F21E79">
              <w:rPr>
                <w:rFonts w:cs="Arial"/>
                <w:szCs w:val="24"/>
              </w:rPr>
              <w:t xml:space="preserve">table titled </w:t>
            </w:r>
            <w:r w:rsidRPr="00F21E79">
              <w:rPr>
                <w:rFonts w:cs="Arial"/>
                <w:b/>
                <w:bCs/>
                <w:szCs w:val="24"/>
              </w:rPr>
              <w:t xml:space="preserve">Scope of Work, </w:t>
            </w:r>
            <w:r w:rsidRPr="00F21E79">
              <w:rPr>
                <w:rFonts w:cs="Arial"/>
                <w:szCs w:val="24"/>
              </w:rPr>
              <w:t>using the template provided to applicants,</w:t>
            </w:r>
            <w:r w:rsidRPr="00F21E79">
              <w:rPr>
                <w:rFonts w:cs="Arial"/>
                <w:b/>
                <w:bCs/>
                <w:szCs w:val="24"/>
              </w:rPr>
              <w:t xml:space="preserve"> </w:t>
            </w:r>
            <w:r w:rsidRPr="00F21E79">
              <w:rPr>
                <w:rFonts w:cs="Arial"/>
                <w:szCs w:val="24"/>
              </w:rPr>
              <w:t>provides an adequate</w:t>
            </w:r>
            <w:r w:rsidRPr="00F21E79">
              <w:rPr>
                <w:rFonts w:cs="Arial"/>
                <w:b/>
                <w:bCs/>
                <w:szCs w:val="24"/>
              </w:rPr>
              <w:t xml:space="preserve"> </w:t>
            </w:r>
            <w:r w:rsidRPr="00F21E79">
              <w:rPr>
                <w:rFonts w:cs="Arial"/>
                <w:szCs w:val="24"/>
              </w:rPr>
              <w:t>illustration of the four-year sequence of events and activities of the project that includes the person or organization responsible for each activity, the expected goal of the activity, and how the effectiveness of the activity will be measured.</w:t>
            </w:r>
          </w:p>
        </w:tc>
        <w:tc>
          <w:tcPr>
            <w:tcW w:w="1250" w:type="pct"/>
          </w:tcPr>
          <w:p w14:paraId="6E8B9A60" w14:textId="77777777" w:rsidR="009F434E" w:rsidRPr="00F21E79" w:rsidRDefault="009F434E" w:rsidP="00F21E79">
            <w:pPr>
              <w:widowControl/>
              <w:spacing w:after="240"/>
              <w:rPr>
                <w:rFonts w:cs="Arial"/>
                <w:color w:val="000000"/>
                <w:szCs w:val="24"/>
              </w:rPr>
            </w:pPr>
            <w:r w:rsidRPr="00F21E79">
              <w:rPr>
                <w:rFonts w:cs="Arial"/>
                <w:color w:val="000000"/>
                <w:szCs w:val="24"/>
              </w:rPr>
              <w:t xml:space="preserve">2I. A </w:t>
            </w:r>
            <w:r w:rsidRPr="00F21E79">
              <w:rPr>
                <w:rFonts w:cs="Arial"/>
                <w:b/>
                <w:bCs/>
                <w:szCs w:val="24"/>
              </w:rPr>
              <w:t xml:space="preserve">Scope of Work </w:t>
            </w:r>
            <w:r w:rsidRPr="00F21E79">
              <w:rPr>
                <w:rFonts w:cs="Arial"/>
                <w:szCs w:val="24"/>
              </w:rPr>
              <w:t>is included that</w:t>
            </w:r>
            <w:r w:rsidRPr="00F21E79">
              <w:rPr>
                <w:rFonts w:cs="Arial"/>
                <w:b/>
                <w:bCs/>
                <w:szCs w:val="24"/>
              </w:rPr>
              <w:t xml:space="preserve"> </w:t>
            </w:r>
            <w:r w:rsidRPr="00F21E79">
              <w:rPr>
                <w:rFonts w:cs="Arial"/>
                <w:szCs w:val="24"/>
              </w:rPr>
              <w:t>provides minimal</w:t>
            </w:r>
            <w:r w:rsidRPr="00F21E79">
              <w:rPr>
                <w:rFonts w:cs="Arial"/>
                <w:b/>
                <w:bCs/>
                <w:szCs w:val="24"/>
              </w:rPr>
              <w:t xml:space="preserve"> </w:t>
            </w:r>
            <w:r w:rsidRPr="00F21E79">
              <w:rPr>
                <w:rFonts w:cs="Arial"/>
                <w:szCs w:val="24"/>
              </w:rPr>
              <w:t>detail about the sequence of events and activities of the project that may include the person or organization responsible for each activity, the expected goal of the activity, and/or how the effectiveness of the activity will be measured.</w:t>
            </w:r>
          </w:p>
        </w:tc>
      </w:tr>
    </w:tbl>
    <w:p w14:paraId="43709B23" w14:textId="37385E03" w:rsidR="009F434E" w:rsidRPr="007E15CC" w:rsidRDefault="009F434E" w:rsidP="006475FE">
      <w:pPr>
        <w:keepNext/>
        <w:keepLines/>
        <w:spacing w:before="480" w:after="240"/>
        <w:outlineLvl w:val="3"/>
        <w:rPr>
          <w:rFonts w:cs="Arial"/>
          <w:i/>
          <w:iCs/>
          <w:szCs w:val="24"/>
        </w:rPr>
      </w:pPr>
      <w:r w:rsidRPr="007E15CC">
        <w:rPr>
          <w:rFonts w:cs="Arial"/>
          <w:i/>
          <w:iCs/>
          <w:szCs w:val="24"/>
        </w:rPr>
        <w:lastRenderedPageBreak/>
        <w:t xml:space="preserve">Part 3—Statewide Literacy Priorities (*Birth–Age </w:t>
      </w:r>
      <w:r w:rsidR="00BB43B3">
        <w:rPr>
          <w:rFonts w:cs="Arial"/>
          <w:i/>
          <w:iCs/>
          <w:szCs w:val="24"/>
        </w:rPr>
        <w:t>Five</w:t>
      </w:r>
      <w:r w:rsidRPr="007E15CC">
        <w:rPr>
          <w:rFonts w:cs="Arial"/>
          <w:i/>
          <w:iCs/>
          <w:szCs w:val="24"/>
        </w:rPr>
        <w:t>, 2</w:t>
      </w:r>
      <w:r w:rsidR="00054C43" w:rsidRPr="007E15CC">
        <w:rPr>
          <w:rFonts w:cs="Arial"/>
          <w:i/>
          <w:iCs/>
          <w:szCs w:val="24"/>
        </w:rPr>
        <w:t>4</w:t>
      </w:r>
      <w:r w:rsidRPr="007E15CC">
        <w:rPr>
          <w:rFonts w:cs="Arial"/>
          <w:i/>
          <w:iCs/>
          <w:szCs w:val="24"/>
        </w:rPr>
        <w:t xml:space="preserve"> points/**</w:t>
      </w:r>
      <w:r w:rsidR="0071296A" w:rsidRPr="007E15CC">
        <w:rPr>
          <w:rFonts w:cs="Arial"/>
          <w:i/>
          <w:iCs/>
          <w:szCs w:val="24"/>
        </w:rPr>
        <w:t>T</w:t>
      </w:r>
      <w:r w:rsidR="0080351C">
        <w:rPr>
          <w:rFonts w:cs="Arial"/>
          <w:i/>
          <w:iCs/>
          <w:szCs w:val="24"/>
        </w:rPr>
        <w:t xml:space="preserve">ransitional </w:t>
      </w:r>
      <w:r w:rsidR="004D1C80">
        <w:rPr>
          <w:rFonts w:cs="Arial"/>
          <w:i/>
          <w:iCs/>
          <w:szCs w:val="24"/>
        </w:rPr>
        <w:t>Kindergarten</w:t>
      </w:r>
      <w:r w:rsidRPr="007E15CC">
        <w:rPr>
          <w:rFonts w:cs="Arial"/>
          <w:i/>
          <w:iCs/>
          <w:szCs w:val="24"/>
        </w:rPr>
        <w:t xml:space="preserve">–Grade </w:t>
      </w:r>
      <w:r w:rsidR="00162AE9">
        <w:rPr>
          <w:rFonts w:cs="Arial"/>
          <w:i/>
          <w:iCs/>
          <w:szCs w:val="24"/>
        </w:rPr>
        <w:t>Twelve</w:t>
      </w:r>
      <w:r w:rsidRPr="007E15CC">
        <w:rPr>
          <w:rFonts w:cs="Arial"/>
          <w:i/>
          <w:iCs/>
          <w:szCs w:val="24"/>
        </w:rPr>
        <w:t xml:space="preserve">, </w:t>
      </w:r>
      <w:r w:rsidR="00DC51C9" w:rsidRPr="007E15CC">
        <w:rPr>
          <w:rFonts w:cs="Arial"/>
          <w:i/>
          <w:iCs/>
          <w:szCs w:val="24"/>
        </w:rPr>
        <w:t xml:space="preserve">36 </w:t>
      </w:r>
      <w:r w:rsidRPr="007E15CC">
        <w:rPr>
          <w:rFonts w:cs="Arial"/>
          <w:i/>
          <w:iCs/>
          <w:szCs w:val="24"/>
        </w:rPr>
        <w:t xml:space="preserve">points)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3 - Project Leadership. "/>
      </w:tblPr>
      <w:tblGrid>
        <w:gridCol w:w="2337"/>
        <w:gridCol w:w="2337"/>
        <w:gridCol w:w="2338"/>
        <w:gridCol w:w="2338"/>
      </w:tblGrid>
      <w:tr w:rsidR="009F434E" w:rsidRPr="00F21E79" w14:paraId="0C9E005C" w14:textId="77777777" w:rsidTr="7D3EAADE">
        <w:trPr>
          <w:cantSplit/>
          <w:trHeight w:val="235"/>
          <w:tblHeader/>
          <w:jc w:val="center"/>
        </w:trPr>
        <w:tc>
          <w:tcPr>
            <w:tcW w:w="1250" w:type="pct"/>
            <w:shd w:val="clear" w:color="auto" w:fill="D9D9D9" w:themeFill="background1" w:themeFillShade="D9"/>
          </w:tcPr>
          <w:p w14:paraId="51FC744A"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50" w:type="pct"/>
            <w:shd w:val="clear" w:color="auto" w:fill="D9D9D9" w:themeFill="background1" w:themeFillShade="D9"/>
          </w:tcPr>
          <w:p w14:paraId="5D062E45"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50" w:type="pct"/>
            <w:shd w:val="clear" w:color="auto" w:fill="D9D9D9" w:themeFill="background1" w:themeFillShade="D9"/>
          </w:tcPr>
          <w:p w14:paraId="512A02C7"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50" w:type="pct"/>
            <w:shd w:val="clear" w:color="auto" w:fill="D9D9D9" w:themeFill="background1" w:themeFillShade="D9"/>
          </w:tcPr>
          <w:p w14:paraId="53B973D8"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1F6EBD93" w14:textId="77777777" w:rsidTr="7D3EAADE">
        <w:trPr>
          <w:cantSplit/>
          <w:trHeight w:val="2600"/>
          <w:jc w:val="center"/>
        </w:trPr>
        <w:tc>
          <w:tcPr>
            <w:tcW w:w="1250" w:type="pct"/>
          </w:tcPr>
          <w:p w14:paraId="24808990" w14:textId="3156625B" w:rsidR="009F434E" w:rsidRPr="00F21E79" w:rsidRDefault="009F434E" w:rsidP="00F21E79">
            <w:pPr>
              <w:tabs>
                <w:tab w:val="left" w:pos="-1440"/>
              </w:tabs>
              <w:spacing w:after="240"/>
              <w:rPr>
                <w:rFonts w:cs="Arial"/>
                <w:szCs w:val="24"/>
              </w:rPr>
            </w:pPr>
            <w:r w:rsidRPr="00F21E79">
              <w:rPr>
                <w:rFonts w:cs="Arial"/>
                <w:szCs w:val="24"/>
              </w:rPr>
              <w:t xml:space="preserve">3A.*(Birth–Age </w:t>
            </w:r>
            <w:r w:rsidR="00AF59F3">
              <w:rPr>
                <w:rFonts w:cs="Arial"/>
                <w:szCs w:val="24"/>
              </w:rPr>
              <w:t>Five</w:t>
            </w:r>
            <w:r w:rsidRPr="00F21E79">
              <w:rPr>
                <w:rFonts w:cs="Arial"/>
                <w:szCs w:val="24"/>
              </w:rPr>
              <w:t xml:space="preserve"> only) Thoroughly and convincingly describes the applicants’ expertise in supporting language and literacy development and school readiness of children in early childhood education programs. </w:t>
            </w:r>
          </w:p>
        </w:tc>
        <w:tc>
          <w:tcPr>
            <w:tcW w:w="1250" w:type="pct"/>
          </w:tcPr>
          <w:p w14:paraId="722A1F5E" w14:textId="5A07FB19" w:rsidR="009F434E" w:rsidRPr="00AF59F3" w:rsidRDefault="009F434E" w:rsidP="00F21E79">
            <w:pPr>
              <w:tabs>
                <w:tab w:val="left" w:pos="-1440"/>
              </w:tabs>
              <w:spacing w:after="240"/>
              <w:rPr>
                <w:rFonts w:cs="Arial"/>
                <w:szCs w:val="24"/>
              </w:rPr>
            </w:pPr>
            <w:r w:rsidRPr="00F21E79">
              <w:rPr>
                <w:rFonts w:cs="Arial"/>
                <w:szCs w:val="24"/>
              </w:rPr>
              <w:t xml:space="preserve">3A.*(Birth–Age </w:t>
            </w:r>
            <w:r w:rsidR="00AF59F3">
              <w:rPr>
                <w:rFonts w:cs="Arial"/>
                <w:szCs w:val="24"/>
              </w:rPr>
              <w:t>Five</w:t>
            </w:r>
            <w:r w:rsidRPr="00F21E79">
              <w:rPr>
                <w:rFonts w:cs="Arial"/>
                <w:szCs w:val="24"/>
              </w:rPr>
              <w:t xml:space="preserve"> only) Provides a strong description of the applicants’ expertise in supporting language and literacy development and school readiness of children in early childhood education programs. </w:t>
            </w:r>
          </w:p>
        </w:tc>
        <w:tc>
          <w:tcPr>
            <w:tcW w:w="1250" w:type="pct"/>
          </w:tcPr>
          <w:p w14:paraId="550252FB" w14:textId="7F38D734" w:rsidR="009F434E" w:rsidRPr="00F21E79" w:rsidRDefault="009F434E" w:rsidP="00F21E79">
            <w:pPr>
              <w:tabs>
                <w:tab w:val="left" w:pos="-1440"/>
              </w:tabs>
              <w:spacing w:after="240"/>
              <w:rPr>
                <w:rFonts w:cs="Arial"/>
                <w:b/>
                <w:color w:val="000000"/>
                <w:szCs w:val="24"/>
              </w:rPr>
            </w:pPr>
            <w:r w:rsidRPr="00F21E79">
              <w:rPr>
                <w:rFonts w:cs="Arial"/>
                <w:szCs w:val="24"/>
              </w:rPr>
              <w:t xml:space="preserve">3A.*(Birth–Age </w:t>
            </w:r>
            <w:r w:rsidR="00AF59F3">
              <w:rPr>
                <w:rFonts w:cs="Arial"/>
                <w:szCs w:val="24"/>
              </w:rPr>
              <w:t>Five</w:t>
            </w:r>
            <w:r w:rsidRPr="00F21E79">
              <w:rPr>
                <w:rFonts w:cs="Arial"/>
                <w:szCs w:val="24"/>
              </w:rPr>
              <w:t xml:space="preserve"> only) Provides an adequate description of the applicants’ expertise in supporting language and literacy development and school readiness of children in early childhood education programs. </w:t>
            </w:r>
          </w:p>
        </w:tc>
        <w:tc>
          <w:tcPr>
            <w:tcW w:w="1250" w:type="pct"/>
          </w:tcPr>
          <w:p w14:paraId="55364E82" w14:textId="42A4E006" w:rsidR="009F434E" w:rsidRPr="00F21E79" w:rsidRDefault="009F434E" w:rsidP="00F21E79">
            <w:pPr>
              <w:tabs>
                <w:tab w:val="left" w:pos="-1440"/>
              </w:tabs>
              <w:spacing w:after="240"/>
              <w:rPr>
                <w:rFonts w:cs="Arial"/>
                <w:b/>
                <w:color w:val="000000"/>
                <w:szCs w:val="24"/>
              </w:rPr>
            </w:pPr>
            <w:r w:rsidRPr="00F21E79">
              <w:rPr>
                <w:rFonts w:cs="Arial"/>
                <w:szCs w:val="24"/>
              </w:rPr>
              <w:t xml:space="preserve">3A.*(Birth–Age </w:t>
            </w:r>
            <w:r w:rsidR="00AF59F3">
              <w:rPr>
                <w:rFonts w:cs="Arial"/>
                <w:szCs w:val="24"/>
              </w:rPr>
              <w:t>Five</w:t>
            </w:r>
            <w:r w:rsidRPr="00F21E79">
              <w:rPr>
                <w:rFonts w:cs="Arial"/>
                <w:szCs w:val="24"/>
              </w:rPr>
              <w:t xml:space="preserve"> only) Provides minimal description of the applicants’ expertise in supporting language and literacy development and school readiness of children in early childhood education programs. </w:t>
            </w:r>
          </w:p>
        </w:tc>
      </w:tr>
      <w:tr w:rsidR="009F434E" w:rsidRPr="00F21E79" w14:paraId="2DA95DA3" w14:textId="77777777" w:rsidTr="7D3EAADE">
        <w:trPr>
          <w:cantSplit/>
          <w:trHeight w:val="314"/>
          <w:jc w:val="center"/>
        </w:trPr>
        <w:tc>
          <w:tcPr>
            <w:tcW w:w="1250" w:type="pct"/>
          </w:tcPr>
          <w:p w14:paraId="766B7CE7" w14:textId="4A332304" w:rsidR="009F434E" w:rsidRPr="00F21E79" w:rsidRDefault="009F434E" w:rsidP="00F21E79">
            <w:pPr>
              <w:spacing w:after="240"/>
              <w:rPr>
                <w:rFonts w:cs="Arial"/>
                <w:color w:val="000000"/>
                <w:szCs w:val="24"/>
              </w:rPr>
            </w:pPr>
            <w:r w:rsidRPr="00F21E79">
              <w:rPr>
                <w:rFonts w:cs="Arial"/>
                <w:szCs w:val="24"/>
              </w:rPr>
              <w:t xml:space="preserve">3B.*(Birth–Age </w:t>
            </w:r>
            <w:r w:rsidR="00A92F39">
              <w:rPr>
                <w:rFonts w:cs="Arial"/>
                <w:szCs w:val="24"/>
              </w:rPr>
              <w:t>Five</w:t>
            </w:r>
            <w:r w:rsidRPr="00F21E79" w:rsidDel="00A92F39">
              <w:rPr>
                <w:rFonts w:cs="Arial"/>
                <w:szCs w:val="24"/>
              </w:rPr>
              <w:t xml:space="preserve"> </w:t>
            </w:r>
            <w:r w:rsidRPr="00F21E79">
              <w:rPr>
                <w:rFonts w:cs="Arial"/>
                <w:szCs w:val="24"/>
              </w:rPr>
              <w:t xml:space="preserve">only) </w:t>
            </w:r>
            <w:r w:rsidRPr="00F21E79">
              <w:rPr>
                <w:rFonts w:cs="Arial"/>
                <w:color w:val="000000"/>
                <w:szCs w:val="24"/>
              </w:rPr>
              <w:t>Thoroughly and convincingly d</w:t>
            </w:r>
            <w:r w:rsidRPr="00F21E79">
              <w:rPr>
                <w:rFonts w:cs="Arial"/>
                <w:snapToGrid/>
                <w:szCs w:val="24"/>
              </w:rPr>
              <w:t xml:space="preserve">escribes </w:t>
            </w:r>
            <w:r w:rsidRPr="00F21E79">
              <w:rPr>
                <w:rFonts w:cs="Arial"/>
                <w:szCs w:val="24"/>
              </w:rPr>
              <w:t xml:space="preserve">how this project will enhance the language and literacy development and school readiness of children, from birth to </w:t>
            </w:r>
            <w:r w:rsidR="00F47166" w:rsidRPr="00F21E79">
              <w:rPr>
                <w:rFonts w:cs="Arial"/>
                <w:szCs w:val="24"/>
              </w:rPr>
              <w:t>TK/</w:t>
            </w:r>
            <w:r w:rsidRPr="00F21E79">
              <w:rPr>
                <w:rFonts w:cs="Arial"/>
                <w:szCs w:val="24"/>
              </w:rPr>
              <w:t>kindergarten entry, in early childhood education programs, including an analysis of the data used to support this use of grant funds.</w:t>
            </w:r>
          </w:p>
        </w:tc>
        <w:tc>
          <w:tcPr>
            <w:tcW w:w="1250" w:type="pct"/>
          </w:tcPr>
          <w:p w14:paraId="14A39538" w14:textId="26D32C51" w:rsidR="009F434E" w:rsidRPr="00F21E79" w:rsidRDefault="009F434E" w:rsidP="00F21E79">
            <w:pPr>
              <w:spacing w:after="240"/>
              <w:rPr>
                <w:rFonts w:cs="Arial"/>
                <w:color w:val="000000"/>
                <w:szCs w:val="24"/>
              </w:rPr>
            </w:pPr>
            <w:r w:rsidRPr="00F21E79">
              <w:rPr>
                <w:rFonts w:cs="Arial"/>
                <w:szCs w:val="24"/>
              </w:rPr>
              <w:t xml:space="preserve">3B.*(Birth–Age </w:t>
            </w:r>
            <w:r w:rsidR="00A92F39">
              <w:rPr>
                <w:rFonts w:cs="Arial"/>
                <w:szCs w:val="24"/>
              </w:rPr>
              <w:t>Five</w:t>
            </w:r>
            <w:r w:rsidRPr="00F21E79">
              <w:rPr>
                <w:rFonts w:cs="Arial"/>
                <w:szCs w:val="24"/>
              </w:rPr>
              <w:t xml:space="preserve"> only) Provides a strong description of how this project will enhance the language and literacy development and school readiness of children, from birth to </w:t>
            </w:r>
            <w:r w:rsidR="00F47166" w:rsidRPr="00F21E79">
              <w:rPr>
                <w:rFonts w:cs="Arial"/>
                <w:szCs w:val="24"/>
              </w:rPr>
              <w:t>TK/</w:t>
            </w:r>
            <w:r w:rsidRPr="00F21E79">
              <w:rPr>
                <w:rFonts w:cs="Arial"/>
                <w:szCs w:val="24"/>
              </w:rPr>
              <w:t>kindergarten entry, in early childhood education programs, including an analysis of the data used to support this use of grant funds.</w:t>
            </w:r>
          </w:p>
        </w:tc>
        <w:tc>
          <w:tcPr>
            <w:tcW w:w="1250" w:type="pct"/>
          </w:tcPr>
          <w:p w14:paraId="62A03D04" w14:textId="0E57ED6E" w:rsidR="009F434E" w:rsidRPr="00F21E79" w:rsidRDefault="009F434E" w:rsidP="00F21E79">
            <w:pPr>
              <w:spacing w:after="240"/>
              <w:rPr>
                <w:rFonts w:cs="Arial"/>
                <w:color w:val="000000"/>
                <w:szCs w:val="24"/>
              </w:rPr>
            </w:pPr>
            <w:r w:rsidRPr="00F21E79">
              <w:rPr>
                <w:rFonts w:cs="Arial"/>
                <w:szCs w:val="24"/>
              </w:rPr>
              <w:t xml:space="preserve">3B.*(Birth–Age </w:t>
            </w:r>
            <w:r w:rsidR="00A92F39">
              <w:rPr>
                <w:rFonts w:cs="Arial"/>
                <w:szCs w:val="24"/>
              </w:rPr>
              <w:t>Five</w:t>
            </w:r>
            <w:r w:rsidRPr="00F21E79">
              <w:rPr>
                <w:rFonts w:cs="Arial"/>
                <w:szCs w:val="24"/>
              </w:rPr>
              <w:t xml:space="preserve"> only) Provides an adequate description of how this project will enhance the language and literacy development and school readiness of children, from birth to </w:t>
            </w:r>
            <w:r w:rsidR="00F47166" w:rsidRPr="00F21E79">
              <w:rPr>
                <w:rFonts w:cs="Arial"/>
                <w:szCs w:val="24"/>
              </w:rPr>
              <w:t>TK/</w:t>
            </w:r>
            <w:r w:rsidRPr="00F21E79">
              <w:rPr>
                <w:rFonts w:cs="Arial"/>
                <w:szCs w:val="24"/>
              </w:rPr>
              <w:t>kindergarten entry, in early childhood education programs, including an analysis of the data used to support this use of grant funds.</w:t>
            </w:r>
          </w:p>
        </w:tc>
        <w:tc>
          <w:tcPr>
            <w:tcW w:w="1250" w:type="pct"/>
          </w:tcPr>
          <w:p w14:paraId="38519AB8" w14:textId="5E3C4BCF" w:rsidR="009F434E" w:rsidRPr="00F21E79" w:rsidRDefault="009F434E" w:rsidP="00F21E79">
            <w:pPr>
              <w:spacing w:after="240"/>
              <w:rPr>
                <w:rFonts w:cs="Arial"/>
                <w:color w:val="000000"/>
                <w:szCs w:val="24"/>
              </w:rPr>
            </w:pPr>
            <w:r w:rsidRPr="00F21E79">
              <w:rPr>
                <w:rFonts w:cs="Arial"/>
                <w:szCs w:val="24"/>
              </w:rPr>
              <w:t xml:space="preserve">3B.*(Birth–Age </w:t>
            </w:r>
            <w:r w:rsidR="00A92F39">
              <w:rPr>
                <w:rFonts w:cs="Arial"/>
                <w:szCs w:val="24"/>
              </w:rPr>
              <w:t>Five</w:t>
            </w:r>
            <w:r w:rsidRPr="00F21E79">
              <w:rPr>
                <w:rFonts w:cs="Arial"/>
                <w:szCs w:val="24"/>
              </w:rPr>
              <w:t xml:space="preserve"> only) Provides minimal description of how this project will enhance the language and literacy development and school readiness of children, from birth to </w:t>
            </w:r>
            <w:r w:rsidR="00F47166" w:rsidRPr="00F21E79">
              <w:rPr>
                <w:rFonts w:cs="Arial"/>
                <w:szCs w:val="24"/>
              </w:rPr>
              <w:t>TK/</w:t>
            </w:r>
            <w:r w:rsidRPr="00F21E79">
              <w:rPr>
                <w:rFonts w:cs="Arial"/>
                <w:szCs w:val="24"/>
              </w:rPr>
              <w:t>kindergarten entry, in early childhood education programs. May not include an analysis of the data used to support this use of grant funds.</w:t>
            </w:r>
          </w:p>
        </w:tc>
      </w:tr>
      <w:tr w:rsidR="009F434E" w:rsidRPr="00F21E79" w14:paraId="20B17DD7" w14:textId="77777777" w:rsidTr="7D3EAADE">
        <w:trPr>
          <w:cantSplit/>
          <w:trHeight w:val="314"/>
          <w:jc w:val="center"/>
        </w:trPr>
        <w:tc>
          <w:tcPr>
            <w:tcW w:w="1250" w:type="pct"/>
          </w:tcPr>
          <w:p w14:paraId="5579F30E" w14:textId="4A351C8A" w:rsidR="009F434E" w:rsidRPr="00F21E79" w:rsidRDefault="009F434E" w:rsidP="00F21E79">
            <w:pPr>
              <w:spacing w:after="240"/>
              <w:rPr>
                <w:rFonts w:cs="Arial"/>
                <w:szCs w:val="24"/>
              </w:rPr>
            </w:pPr>
            <w:r w:rsidRPr="00F21E79">
              <w:rPr>
                <w:rFonts w:cs="Arial"/>
                <w:szCs w:val="24"/>
              </w:rPr>
              <w:lastRenderedPageBreak/>
              <w:t xml:space="preserve">3C.*(Birth–Age </w:t>
            </w:r>
            <w:r w:rsidR="00EC4D99">
              <w:rPr>
                <w:rFonts w:cs="Arial"/>
                <w:szCs w:val="24"/>
              </w:rPr>
              <w:t>Five</w:t>
            </w:r>
            <w:r w:rsidRPr="00F21E79" w:rsidDel="00EC4D99">
              <w:rPr>
                <w:rFonts w:cs="Arial"/>
                <w:szCs w:val="24"/>
              </w:rPr>
              <w:t xml:space="preserve"> </w:t>
            </w:r>
            <w:r w:rsidRPr="00F21E79">
              <w:rPr>
                <w:rFonts w:cs="Arial"/>
                <w:szCs w:val="24"/>
              </w:rPr>
              <w:t xml:space="preserve">only) </w:t>
            </w:r>
            <w:r w:rsidRPr="00F21E79">
              <w:rPr>
                <w:rFonts w:cs="Arial"/>
                <w:color w:val="000000"/>
                <w:szCs w:val="24"/>
              </w:rPr>
              <w:t>Thoroughly and convincingly d</w:t>
            </w:r>
            <w:r w:rsidRPr="00F21E79">
              <w:rPr>
                <w:rFonts w:cs="Arial"/>
                <w:snapToGrid/>
                <w:szCs w:val="24"/>
              </w:rPr>
              <w:t xml:space="preserve">escribes </w:t>
            </w:r>
            <w:r w:rsidRPr="00F21E79">
              <w:rPr>
                <w:rFonts w:cs="Arial"/>
                <w:szCs w:val="24"/>
              </w:rPr>
              <w:t xml:space="preserve">the project’s focus on supporting students and their families at this key transitional stage in their education </w:t>
            </w:r>
            <w:r w:rsidRPr="00F21E79">
              <w:rPr>
                <w:rFonts w:cs="Arial"/>
                <w:b/>
                <w:bCs/>
                <w:szCs w:val="24"/>
              </w:rPr>
              <w:t>(Preschool to elementary)</w:t>
            </w:r>
            <w:r w:rsidRPr="00F21E79">
              <w:rPr>
                <w:rFonts w:cs="Arial"/>
                <w:szCs w:val="24"/>
              </w:rPr>
              <w:t xml:space="preserve"> by ensuring coordinated, high-quality professional development for educators in these transitional stages.</w:t>
            </w:r>
          </w:p>
        </w:tc>
        <w:tc>
          <w:tcPr>
            <w:tcW w:w="1250" w:type="pct"/>
          </w:tcPr>
          <w:p w14:paraId="426E4CCF" w14:textId="7294B9E3" w:rsidR="009F434E" w:rsidRPr="00F21E79" w:rsidRDefault="009F434E" w:rsidP="00F21E79">
            <w:pPr>
              <w:spacing w:after="240"/>
              <w:rPr>
                <w:rFonts w:cs="Arial"/>
                <w:szCs w:val="24"/>
              </w:rPr>
            </w:pPr>
            <w:r w:rsidRPr="00F21E79">
              <w:rPr>
                <w:rFonts w:cs="Arial"/>
                <w:szCs w:val="24"/>
              </w:rPr>
              <w:t xml:space="preserve">3C.*(Birth–Age </w:t>
            </w:r>
            <w:r w:rsidR="00EC4D99">
              <w:rPr>
                <w:rFonts w:cs="Arial"/>
                <w:szCs w:val="24"/>
              </w:rPr>
              <w:t>Five</w:t>
            </w:r>
            <w:r w:rsidRPr="00F21E79">
              <w:rPr>
                <w:rFonts w:cs="Arial"/>
                <w:szCs w:val="24"/>
              </w:rPr>
              <w:t xml:space="preserve"> only) Provides a strong description of the project’s focus on supporting students and their families at this key transitional stage in their education </w:t>
            </w:r>
            <w:r w:rsidRPr="00F21E79">
              <w:rPr>
                <w:rFonts w:cs="Arial"/>
                <w:b/>
                <w:bCs/>
                <w:szCs w:val="24"/>
              </w:rPr>
              <w:t>(Preschool to elementary)</w:t>
            </w:r>
            <w:r w:rsidRPr="00F21E79">
              <w:rPr>
                <w:rFonts w:cs="Arial"/>
                <w:szCs w:val="24"/>
              </w:rPr>
              <w:t xml:space="preserve"> by ensuring coordinated, high-quality professional development for educators in these transitional stages.</w:t>
            </w:r>
          </w:p>
          <w:p w14:paraId="1C856A2F" w14:textId="77777777" w:rsidR="009F434E" w:rsidRPr="00F21E79" w:rsidRDefault="009F434E" w:rsidP="00F21E79">
            <w:pPr>
              <w:tabs>
                <w:tab w:val="left" w:pos="-1440"/>
              </w:tabs>
              <w:spacing w:after="240"/>
              <w:rPr>
                <w:rFonts w:cs="Arial"/>
                <w:color w:val="000000"/>
                <w:szCs w:val="24"/>
              </w:rPr>
            </w:pPr>
          </w:p>
        </w:tc>
        <w:tc>
          <w:tcPr>
            <w:tcW w:w="1250" w:type="pct"/>
          </w:tcPr>
          <w:p w14:paraId="45473D67" w14:textId="4EAC3EE9" w:rsidR="009F434E" w:rsidRPr="00F21E79" w:rsidRDefault="009F434E" w:rsidP="00F21E79">
            <w:pPr>
              <w:spacing w:after="240"/>
              <w:rPr>
                <w:rFonts w:cs="Arial"/>
                <w:szCs w:val="24"/>
              </w:rPr>
            </w:pPr>
            <w:r w:rsidRPr="00F21E79">
              <w:rPr>
                <w:rFonts w:cs="Arial"/>
                <w:szCs w:val="24"/>
              </w:rPr>
              <w:t xml:space="preserve">3C.*(Birth–Age </w:t>
            </w:r>
            <w:r w:rsidR="00EC4D99">
              <w:rPr>
                <w:rFonts w:cs="Arial"/>
                <w:szCs w:val="24"/>
              </w:rPr>
              <w:t>Five</w:t>
            </w:r>
            <w:r w:rsidRPr="00F21E79">
              <w:rPr>
                <w:rFonts w:cs="Arial"/>
                <w:szCs w:val="24"/>
              </w:rPr>
              <w:t xml:space="preserve"> only) Provides an adequate description of the project’s focus on supporting students and their families at this key transitional stage in their education </w:t>
            </w:r>
            <w:r w:rsidRPr="00F21E79">
              <w:rPr>
                <w:rFonts w:cs="Arial"/>
                <w:b/>
                <w:bCs/>
                <w:szCs w:val="24"/>
              </w:rPr>
              <w:t>(Preschool to elementary)</w:t>
            </w:r>
            <w:r w:rsidRPr="00F21E79">
              <w:rPr>
                <w:rFonts w:cs="Arial"/>
                <w:szCs w:val="24"/>
              </w:rPr>
              <w:t xml:space="preserve"> by ensuring coordinated, high-quality professional development for educators in these transitional stages.</w:t>
            </w:r>
          </w:p>
          <w:p w14:paraId="590B7853" w14:textId="77777777" w:rsidR="009F434E" w:rsidRPr="00F21E79" w:rsidRDefault="009F434E" w:rsidP="00F21E79">
            <w:pPr>
              <w:tabs>
                <w:tab w:val="left" w:pos="-1440"/>
              </w:tabs>
              <w:spacing w:after="240"/>
              <w:rPr>
                <w:rFonts w:cs="Arial"/>
                <w:color w:val="000000"/>
                <w:szCs w:val="24"/>
              </w:rPr>
            </w:pPr>
          </w:p>
        </w:tc>
        <w:tc>
          <w:tcPr>
            <w:tcW w:w="1250" w:type="pct"/>
          </w:tcPr>
          <w:p w14:paraId="2813F52D" w14:textId="40F65DD1" w:rsidR="009F434E" w:rsidRPr="00F21E79" w:rsidRDefault="009F434E" w:rsidP="00F21E79">
            <w:pPr>
              <w:tabs>
                <w:tab w:val="left" w:pos="-1440"/>
              </w:tabs>
              <w:spacing w:after="240"/>
              <w:rPr>
                <w:rFonts w:cs="Arial"/>
                <w:color w:val="000000"/>
                <w:szCs w:val="24"/>
              </w:rPr>
            </w:pPr>
            <w:r w:rsidRPr="00F21E79">
              <w:rPr>
                <w:rFonts w:cs="Arial"/>
                <w:szCs w:val="24"/>
              </w:rPr>
              <w:t xml:space="preserve">3C.*(Birth–Age </w:t>
            </w:r>
            <w:r w:rsidR="00EC4D99">
              <w:rPr>
                <w:rFonts w:cs="Arial"/>
                <w:szCs w:val="24"/>
              </w:rPr>
              <w:t>Five</w:t>
            </w:r>
            <w:r w:rsidRPr="00F21E79">
              <w:rPr>
                <w:rFonts w:cs="Arial"/>
                <w:szCs w:val="24"/>
              </w:rPr>
              <w:t xml:space="preserve"> only) Provides minimal description of the project’s focus on supporting students and their families at this key transitional stage in their education </w:t>
            </w:r>
            <w:r w:rsidRPr="00F21E79">
              <w:rPr>
                <w:rFonts w:cs="Arial"/>
                <w:b/>
                <w:bCs/>
                <w:szCs w:val="24"/>
              </w:rPr>
              <w:t>(Preschool to elementary)</w:t>
            </w:r>
            <w:r w:rsidRPr="00F21E79">
              <w:rPr>
                <w:rFonts w:cs="Arial"/>
                <w:szCs w:val="24"/>
              </w:rPr>
              <w:t xml:space="preserve"> by ensuring coordinated, high-quality professional development for educators in these transitional stages.</w:t>
            </w:r>
          </w:p>
        </w:tc>
      </w:tr>
      <w:tr w:rsidR="009F434E" w:rsidRPr="00F21E79" w14:paraId="2318A198" w14:textId="77777777" w:rsidTr="7D3EAADE">
        <w:trPr>
          <w:cantSplit/>
          <w:trHeight w:val="314"/>
          <w:jc w:val="center"/>
        </w:trPr>
        <w:tc>
          <w:tcPr>
            <w:tcW w:w="1250" w:type="pct"/>
          </w:tcPr>
          <w:p w14:paraId="54356750" w14:textId="4679E75A" w:rsidR="009F434E" w:rsidRPr="00F21E79" w:rsidRDefault="009F434E" w:rsidP="00F21E79">
            <w:pPr>
              <w:spacing w:after="240"/>
              <w:rPr>
                <w:rFonts w:cs="Arial"/>
                <w:szCs w:val="24"/>
              </w:rPr>
            </w:pPr>
            <w:r w:rsidRPr="00F21E79">
              <w:rPr>
                <w:rFonts w:cs="Arial"/>
                <w:szCs w:val="24"/>
              </w:rPr>
              <w:lastRenderedPageBreak/>
              <w:t>3D.*(Birth–Age</w:t>
            </w:r>
            <w:r w:rsidR="00F768C9">
              <w:rPr>
                <w:rFonts w:cs="Arial"/>
                <w:szCs w:val="24"/>
              </w:rPr>
              <w:t xml:space="preserve"> Five</w:t>
            </w:r>
            <w:r w:rsidRPr="00F21E79" w:rsidDel="00F768C9">
              <w:rPr>
                <w:rFonts w:cs="Arial"/>
                <w:szCs w:val="24"/>
              </w:rPr>
              <w:t xml:space="preserve"> </w:t>
            </w:r>
            <w:r w:rsidRPr="00F21E79">
              <w:rPr>
                <w:rFonts w:cs="Arial"/>
                <w:szCs w:val="24"/>
              </w:rPr>
              <w:t xml:space="preserve">only) </w:t>
            </w:r>
            <w:r w:rsidRPr="00F21E79">
              <w:rPr>
                <w:rFonts w:cs="Arial"/>
                <w:color w:val="000000"/>
                <w:szCs w:val="24"/>
              </w:rPr>
              <w:t>Thoroughly and convincingly d</w:t>
            </w:r>
            <w:r w:rsidRPr="00F21E79">
              <w:rPr>
                <w:rFonts w:cs="Arial"/>
                <w:snapToGrid/>
                <w:szCs w:val="24"/>
              </w:rPr>
              <w:t xml:space="preserve">escribes </w:t>
            </w:r>
            <w:r w:rsidRPr="00F21E79">
              <w:rPr>
                <w:rFonts w:cs="Arial"/>
                <w:szCs w:val="24"/>
              </w:rPr>
              <w:t xml:space="preserve">how funds will be used to prepare and provide ongoing assistance to staff to train providers and personnel in developing and administering evidence-based early literacy practices in the programs including through high-quality professional learning, with specific attention to administrators, coaches, teachers, </w:t>
            </w:r>
            <w:r w:rsidR="00CF6E69" w:rsidRPr="00F21E79">
              <w:rPr>
                <w:rFonts w:cs="Arial"/>
                <w:szCs w:val="24"/>
              </w:rPr>
              <w:t xml:space="preserve">teacher librarians, </w:t>
            </w:r>
            <w:r w:rsidRPr="00F21E79">
              <w:rPr>
                <w:rFonts w:cs="Arial"/>
                <w:szCs w:val="24"/>
              </w:rPr>
              <w:t>and paraeducators.</w:t>
            </w:r>
          </w:p>
        </w:tc>
        <w:tc>
          <w:tcPr>
            <w:tcW w:w="1250" w:type="pct"/>
          </w:tcPr>
          <w:p w14:paraId="1FC94979" w14:textId="4DAD4C06" w:rsidR="009F434E" w:rsidRPr="00F21E79" w:rsidRDefault="009F434E" w:rsidP="00F21E79">
            <w:pPr>
              <w:spacing w:after="240"/>
              <w:rPr>
                <w:rFonts w:cs="Arial"/>
                <w:szCs w:val="24"/>
              </w:rPr>
            </w:pPr>
            <w:r w:rsidRPr="00F21E79">
              <w:rPr>
                <w:rFonts w:cs="Arial"/>
                <w:szCs w:val="24"/>
              </w:rPr>
              <w:t xml:space="preserve">3D.*(Birth–Age </w:t>
            </w:r>
            <w:r w:rsidR="00F768C9">
              <w:rPr>
                <w:rFonts w:cs="Arial"/>
                <w:szCs w:val="24"/>
              </w:rPr>
              <w:t>Five</w:t>
            </w:r>
            <w:r w:rsidRPr="00F21E79">
              <w:rPr>
                <w:rFonts w:cs="Arial"/>
                <w:szCs w:val="24"/>
              </w:rPr>
              <w:t xml:space="preserve"> only) Provides a strong description of how funds will be used to prepare and provide ongoing assistance to staff to train providers and personnel in developing and administering evidence-based early literacy practices in the programs including through high-quality professional learning, with specific attention to administrators, coaches, teachers,</w:t>
            </w:r>
            <w:r w:rsidR="00CF6E69" w:rsidRPr="00F21E79">
              <w:rPr>
                <w:rFonts w:cs="Arial"/>
                <w:szCs w:val="24"/>
              </w:rPr>
              <w:t xml:space="preserve"> teacher </w:t>
            </w:r>
            <w:r w:rsidR="00A07542" w:rsidRPr="00F21E79">
              <w:rPr>
                <w:rFonts w:cs="Arial"/>
                <w:szCs w:val="24"/>
              </w:rPr>
              <w:t>librarians, and</w:t>
            </w:r>
            <w:r w:rsidRPr="00F21E79">
              <w:rPr>
                <w:rFonts w:cs="Arial"/>
                <w:szCs w:val="24"/>
              </w:rPr>
              <w:t xml:space="preserve"> paraeducators.</w:t>
            </w:r>
          </w:p>
        </w:tc>
        <w:tc>
          <w:tcPr>
            <w:tcW w:w="1250" w:type="pct"/>
          </w:tcPr>
          <w:p w14:paraId="08145F88" w14:textId="0C4A6457" w:rsidR="009F434E" w:rsidRPr="00F21E79" w:rsidRDefault="009F434E" w:rsidP="00F21E79">
            <w:pPr>
              <w:spacing w:after="240"/>
              <w:rPr>
                <w:rFonts w:cs="Arial"/>
                <w:szCs w:val="24"/>
              </w:rPr>
            </w:pPr>
            <w:r w:rsidRPr="00F21E79">
              <w:rPr>
                <w:rFonts w:cs="Arial"/>
                <w:szCs w:val="24"/>
              </w:rPr>
              <w:t xml:space="preserve">3D.*(Birth–Age </w:t>
            </w:r>
            <w:r w:rsidR="00F768C9">
              <w:rPr>
                <w:rFonts w:cs="Arial"/>
                <w:szCs w:val="24"/>
              </w:rPr>
              <w:t>Five</w:t>
            </w:r>
            <w:r w:rsidRPr="00F21E79">
              <w:rPr>
                <w:rFonts w:cs="Arial"/>
                <w:szCs w:val="24"/>
              </w:rPr>
              <w:t xml:space="preserve"> only) Provides an adequate description of how funds will be used to prepare and provide ongoing assistance to staff to train providers and personnel in developing and administering evidence-based early literacy practices in the programs including through high-quality professional learning, with specific attention to administrators, coaches, teachers, </w:t>
            </w:r>
            <w:r w:rsidR="00CF6E69" w:rsidRPr="00F21E79">
              <w:rPr>
                <w:rFonts w:cs="Arial"/>
                <w:szCs w:val="24"/>
              </w:rPr>
              <w:t xml:space="preserve">teacher librarians, </w:t>
            </w:r>
            <w:r w:rsidRPr="00F21E79">
              <w:rPr>
                <w:rFonts w:cs="Arial"/>
                <w:szCs w:val="24"/>
              </w:rPr>
              <w:t>and paraeducators.</w:t>
            </w:r>
          </w:p>
        </w:tc>
        <w:tc>
          <w:tcPr>
            <w:tcW w:w="1250" w:type="pct"/>
          </w:tcPr>
          <w:p w14:paraId="10A19D35" w14:textId="1CF80F23" w:rsidR="009F434E" w:rsidRPr="00F21E79" w:rsidRDefault="009F434E" w:rsidP="00F21E79">
            <w:pPr>
              <w:tabs>
                <w:tab w:val="left" w:pos="-1440"/>
              </w:tabs>
              <w:spacing w:after="240"/>
              <w:rPr>
                <w:rFonts w:cs="Arial"/>
                <w:szCs w:val="24"/>
              </w:rPr>
            </w:pPr>
            <w:r w:rsidRPr="00F21E79">
              <w:rPr>
                <w:rFonts w:cs="Arial"/>
                <w:szCs w:val="24"/>
              </w:rPr>
              <w:t xml:space="preserve">3D.*(Birth–Age </w:t>
            </w:r>
            <w:r w:rsidR="00F768C9">
              <w:rPr>
                <w:rFonts w:cs="Arial"/>
                <w:szCs w:val="24"/>
              </w:rPr>
              <w:t>Five</w:t>
            </w:r>
            <w:r w:rsidRPr="00F21E79">
              <w:rPr>
                <w:rFonts w:cs="Arial"/>
                <w:szCs w:val="24"/>
              </w:rPr>
              <w:t xml:space="preserve"> only) Provides minimal description of how funds will be used to prepare and provide ongoing assistance to staff to train providers and personnel in developing and administering evidence-based early literacy practices in the programs including through high-quality professional learning, with specific attention to administrators, coaches, teachers, </w:t>
            </w:r>
            <w:r w:rsidR="00CF6E69" w:rsidRPr="00F21E79">
              <w:rPr>
                <w:rFonts w:cs="Arial"/>
                <w:szCs w:val="24"/>
              </w:rPr>
              <w:t xml:space="preserve">teacher librarians, </w:t>
            </w:r>
            <w:r w:rsidRPr="00F21E79">
              <w:rPr>
                <w:rFonts w:cs="Arial"/>
                <w:szCs w:val="24"/>
              </w:rPr>
              <w:t>and paraeducators.</w:t>
            </w:r>
          </w:p>
        </w:tc>
      </w:tr>
      <w:tr w:rsidR="009F434E" w:rsidRPr="00F21E79" w14:paraId="1DABE374" w14:textId="77777777" w:rsidTr="7D3EAADE">
        <w:trPr>
          <w:cantSplit/>
          <w:trHeight w:val="314"/>
          <w:jc w:val="center"/>
        </w:trPr>
        <w:tc>
          <w:tcPr>
            <w:tcW w:w="1250" w:type="pct"/>
          </w:tcPr>
          <w:p w14:paraId="02FC058F" w14:textId="736967A9" w:rsidR="009F434E" w:rsidRPr="00F21E79" w:rsidRDefault="009F434E" w:rsidP="00F21E79">
            <w:pPr>
              <w:spacing w:after="240"/>
              <w:contextualSpacing/>
              <w:rPr>
                <w:rFonts w:cs="Arial"/>
                <w:szCs w:val="24"/>
              </w:rPr>
            </w:pPr>
            <w:r w:rsidRPr="00F21E79">
              <w:rPr>
                <w:rFonts w:cs="Arial"/>
                <w:szCs w:val="24"/>
              </w:rPr>
              <w:lastRenderedPageBreak/>
              <w:t xml:space="preserve">3E.*(Birth–Age </w:t>
            </w:r>
            <w:r w:rsidR="00F768C9">
              <w:rPr>
                <w:rFonts w:cs="Arial"/>
                <w:szCs w:val="24"/>
              </w:rPr>
              <w:t>Five</w:t>
            </w:r>
            <w:r w:rsidRPr="00F21E79">
              <w:rPr>
                <w:rFonts w:cs="Arial"/>
                <w:szCs w:val="24"/>
              </w:rPr>
              <w:t xml:space="preserve"> only) Thoroughly and convincingly describes how the funds will be used to coordinate the involvement of families, early childhood education program staff, principals, other school leaders, specialized instructional support personnel, and teachers in the literacy development of children birth to age five.</w:t>
            </w:r>
          </w:p>
        </w:tc>
        <w:tc>
          <w:tcPr>
            <w:tcW w:w="1250" w:type="pct"/>
          </w:tcPr>
          <w:p w14:paraId="196E016A" w14:textId="2DBAB635" w:rsidR="009F434E" w:rsidRPr="00F21E79" w:rsidRDefault="009F434E" w:rsidP="00F21E79">
            <w:pPr>
              <w:spacing w:after="240"/>
              <w:contextualSpacing/>
              <w:rPr>
                <w:rFonts w:cs="Arial"/>
                <w:szCs w:val="24"/>
              </w:rPr>
            </w:pPr>
            <w:r w:rsidRPr="00F21E79">
              <w:rPr>
                <w:rFonts w:cs="Arial"/>
                <w:szCs w:val="24"/>
              </w:rPr>
              <w:t xml:space="preserve">3E.*(Birth–Age </w:t>
            </w:r>
            <w:r w:rsidR="00F768C9">
              <w:rPr>
                <w:rFonts w:cs="Arial"/>
                <w:szCs w:val="24"/>
              </w:rPr>
              <w:t>Five</w:t>
            </w:r>
            <w:r w:rsidRPr="00F21E79">
              <w:rPr>
                <w:rFonts w:cs="Arial"/>
                <w:szCs w:val="24"/>
              </w:rPr>
              <w:t xml:space="preserve"> only) Provides a strong description of how the funds will be used to coordinate the involvement of families, early childhood education program staff, principals, other school leaders, specialized instructional support personnel, and teachers in the literacy development of children birth to age five.</w:t>
            </w:r>
          </w:p>
          <w:p w14:paraId="2C38F768" w14:textId="77777777" w:rsidR="009F434E" w:rsidRPr="00F21E79" w:rsidRDefault="009F434E" w:rsidP="00F21E79">
            <w:pPr>
              <w:spacing w:after="240"/>
              <w:rPr>
                <w:rFonts w:cs="Arial"/>
                <w:szCs w:val="24"/>
              </w:rPr>
            </w:pPr>
          </w:p>
        </w:tc>
        <w:tc>
          <w:tcPr>
            <w:tcW w:w="1250" w:type="pct"/>
          </w:tcPr>
          <w:p w14:paraId="20782E98" w14:textId="6EECD3D0" w:rsidR="009F434E" w:rsidRPr="00F21E79" w:rsidRDefault="009F434E" w:rsidP="00F21E79">
            <w:pPr>
              <w:spacing w:after="240"/>
              <w:contextualSpacing/>
              <w:rPr>
                <w:rFonts w:cs="Arial"/>
                <w:szCs w:val="24"/>
              </w:rPr>
            </w:pPr>
            <w:r w:rsidRPr="00F21E79">
              <w:rPr>
                <w:rFonts w:cs="Arial"/>
                <w:szCs w:val="24"/>
              </w:rPr>
              <w:t xml:space="preserve">3E.*(Birth–Age </w:t>
            </w:r>
            <w:r w:rsidR="00F768C9">
              <w:rPr>
                <w:rFonts w:cs="Arial"/>
                <w:szCs w:val="24"/>
              </w:rPr>
              <w:t>Five</w:t>
            </w:r>
            <w:r w:rsidRPr="00F21E79">
              <w:rPr>
                <w:rFonts w:cs="Arial"/>
                <w:szCs w:val="24"/>
              </w:rPr>
              <w:t xml:space="preserve"> only) Provides an adequate description of how the funds will be used to coordinate the involvement of families, early childhood education program staff, principals, other school leaders, specialized instructional support personnel, and teachers in the literacy development of children birth to age five.</w:t>
            </w:r>
          </w:p>
          <w:p w14:paraId="3DA04094" w14:textId="77777777" w:rsidR="009F434E" w:rsidRPr="00F21E79" w:rsidRDefault="009F434E" w:rsidP="00F21E79">
            <w:pPr>
              <w:spacing w:after="240"/>
              <w:rPr>
                <w:rFonts w:cs="Arial"/>
                <w:szCs w:val="24"/>
              </w:rPr>
            </w:pPr>
          </w:p>
        </w:tc>
        <w:tc>
          <w:tcPr>
            <w:tcW w:w="1250" w:type="pct"/>
          </w:tcPr>
          <w:p w14:paraId="47DA52EB" w14:textId="0E86B41F" w:rsidR="009F434E" w:rsidRPr="00F21E79" w:rsidRDefault="009F434E" w:rsidP="00F21E79">
            <w:pPr>
              <w:spacing w:after="240"/>
              <w:contextualSpacing/>
              <w:rPr>
                <w:rFonts w:cs="Arial"/>
                <w:szCs w:val="24"/>
              </w:rPr>
            </w:pPr>
            <w:r w:rsidRPr="00F21E79">
              <w:rPr>
                <w:rFonts w:cs="Arial"/>
                <w:szCs w:val="24"/>
              </w:rPr>
              <w:t xml:space="preserve">3E.*(Birth–Age </w:t>
            </w:r>
            <w:r w:rsidR="00F768C9">
              <w:rPr>
                <w:rFonts w:cs="Arial"/>
                <w:szCs w:val="24"/>
              </w:rPr>
              <w:t>Five</w:t>
            </w:r>
            <w:r w:rsidRPr="00F21E79" w:rsidDel="00F768C9">
              <w:rPr>
                <w:rFonts w:cs="Arial"/>
                <w:szCs w:val="24"/>
              </w:rPr>
              <w:t xml:space="preserve"> </w:t>
            </w:r>
            <w:r w:rsidRPr="00F21E79">
              <w:rPr>
                <w:rFonts w:cs="Arial"/>
                <w:szCs w:val="24"/>
              </w:rPr>
              <w:t>only) Provides minimal description of how of how the funds will be used to coordinate the involvement of families, early childhood education program staff, principals, other school leaders, specialized instructional support personnel, and teachers in the literacy development of children birth to age five.</w:t>
            </w:r>
          </w:p>
        </w:tc>
      </w:tr>
      <w:tr w:rsidR="009F434E" w:rsidRPr="00F21E79" w14:paraId="5B165C17" w14:textId="77777777" w:rsidTr="007032C4">
        <w:trPr>
          <w:cantSplit/>
          <w:trHeight w:val="4688"/>
          <w:jc w:val="center"/>
        </w:trPr>
        <w:tc>
          <w:tcPr>
            <w:tcW w:w="1250" w:type="pct"/>
          </w:tcPr>
          <w:p w14:paraId="6641AA10" w14:textId="60B8CFEB" w:rsidR="009F434E" w:rsidRPr="00F21E79" w:rsidRDefault="009F434E" w:rsidP="00F21E79">
            <w:pPr>
              <w:spacing w:after="240"/>
              <w:contextualSpacing/>
              <w:rPr>
                <w:rFonts w:cs="Arial"/>
                <w:szCs w:val="24"/>
              </w:rPr>
            </w:pPr>
            <w:r w:rsidRPr="00F21E79">
              <w:rPr>
                <w:rFonts w:cs="Arial"/>
                <w:szCs w:val="24"/>
              </w:rPr>
              <w:t xml:space="preserve">3F.*(Birth–Age </w:t>
            </w:r>
            <w:r w:rsidR="00A8131A">
              <w:rPr>
                <w:rFonts w:cs="Arial"/>
                <w:szCs w:val="24"/>
              </w:rPr>
              <w:t>Five</w:t>
            </w:r>
            <w:r w:rsidRPr="00F21E79">
              <w:rPr>
                <w:rFonts w:cs="Arial"/>
                <w:szCs w:val="24"/>
              </w:rPr>
              <w:t xml:space="preserve"> only) </w:t>
            </w:r>
            <w:r w:rsidRPr="00F21E79">
              <w:rPr>
                <w:rFonts w:cs="Arial"/>
                <w:color w:val="000000"/>
                <w:szCs w:val="24"/>
              </w:rPr>
              <w:t>Thoroughly and convincingly d</w:t>
            </w:r>
            <w:r w:rsidRPr="00F21E79">
              <w:rPr>
                <w:rFonts w:cs="Arial"/>
                <w:snapToGrid/>
                <w:szCs w:val="24"/>
              </w:rPr>
              <w:t xml:space="preserve">escribes </w:t>
            </w:r>
            <w:r w:rsidRPr="00F21E79">
              <w:rPr>
                <w:rFonts w:cs="Arial"/>
                <w:szCs w:val="24"/>
              </w:rPr>
              <w:t xml:space="preserve">how this project will be coordinated with comprehensive literacy instruction at the </w:t>
            </w:r>
            <w:r w:rsidR="008D1D75" w:rsidRPr="00F21E79">
              <w:rPr>
                <w:rFonts w:cs="Arial"/>
                <w:szCs w:val="24"/>
              </w:rPr>
              <w:t>TK/</w:t>
            </w:r>
            <w:r w:rsidRPr="00F21E79">
              <w:rPr>
                <w:rFonts w:cs="Arial"/>
                <w:szCs w:val="24"/>
              </w:rPr>
              <w:t xml:space="preserve">kindergarten through grade 12 levels and how the work of this project will prepare students for literacy achievement in the elementary school setting. </w:t>
            </w:r>
          </w:p>
        </w:tc>
        <w:tc>
          <w:tcPr>
            <w:tcW w:w="1250" w:type="pct"/>
          </w:tcPr>
          <w:p w14:paraId="00260840" w14:textId="2D0D4F3A" w:rsidR="009F434E" w:rsidRPr="00F21E79" w:rsidRDefault="009F434E" w:rsidP="00F21E79">
            <w:pPr>
              <w:spacing w:after="240"/>
              <w:rPr>
                <w:rFonts w:cs="Arial"/>
                <w:szCs w:val="24"/>
              </w:rPr>
            </w:pPr>
            <w:r w:rsidRPr="00F21E79">
              <w:rPr>
                <w:rFonts w:cs="Arial"/>
                <w:szCs w:val="24"/>
              </w:rPr>
              <w:t xml:space="preserve">3F.*(Birth–Age </w:t>
            </w:r>
            <w:r w:rsidR="00A8131A">
              <w:rPr>
                <w:rFonts w:cs="Arial"/>
                <w:szCs w:val="24"/>
              </w:rPr>
              <w:t>Five</w:t>
            </w:r>
            <w:r w:rsidRPr="00F21E79">
              <w:rPr>
                <w:rFonts w:cs="Arial"/>
                <w:szCs w:val="24"/>
              </w:rPr>
              <w:t xml:space="preserve"> only) Provides a strong description of how this project will be coordinated with comprehensive literacy instruction at the </w:t>
            </w:r>
            <w:r w:rsidR="008D1D75" w:rsidRPr="00F21E79">
              <w:rPr>
                <w:rFonts w:cs="Arial"/>
                <w:szCs w:val="24"/>
              </w:rPr>
              <w:t>TK/</w:t>
            </w:r>
            <w:r w:rsidRPr="00F21E79">
              <w:rPr>
                <w:rFonts w:cs="Arial"/>
                <w:szCs w:val="24"/>
              </w:rPr>
              <w:t>kindergarten through grade 12 levels and how the work of this project will prepare students for literacy achievement in the elementary school setting.</w:t>
            </w:r>
          </w:p>
        </w:tc>
        <w:tc>
          <w:tcPr>
            <w:tcW w:w="1250" w:type="pct"/>
          </w:tcPr>
          <w:p w14:paraId="4E1729F5" w14:textId="72A52A46" w:rsidR="009F434E" w:rsidRPr="00F21E79" w:rsidRDefault="009F434E" w:rsidP="00F21E79">
            <w:pPr>
              <w:spacing w:after="240"/>
              <w:rPr>
                <w:rFonts w:cs="Arial"/>
                <w:szCs w:val="24"/>
              </w:rPr>
            </w:pPr>
            <w:r w:rsidRPr="00F21E79">
              <w:rPr>
                <w:rFonts w:cs="Arial"/>
                <w:szCs w:val="24"/>
              </w:rPr>
              <w:t xml:space="preserve">3F.*(Birth–Age </w:t>
            </w:r>
            <w:r w:rsidR="00A8131A">
              <w:rPr>
                <w:rFonts w:cs="Arial"/>
                <w:szCs w:val="24"/>
              </w:rPr>
              <w:t>Five</w:t>
            </w:r>
            <w:r w:rsidRPr="00F21E79">
              <w:rPr>
                <w:rFonts w:cs="Arial"/>
                <w:szCs w:val="24"/>
              </w:rPr>
              <w:t xml:space="preserve"> only) Provides an adequate description of how this project will be coordinated with comprehensive literacy instruction at the </w:t>
            </w:r>
            <w:r w:rsidR="008D1D75" w:rsidRPr="00F21E79">
              <w:rPr>
                <w:rFonts w:cs="Arial"/>
                <w:szCs w:val="24"/>
              </w:rPr>
              <w:t>TK/</w:t>
            </w:r>
            <w:r w:rsidRPr="00F21E79">
              <w:rPr>
                <w:rFonts w:cs="Arial"/>
                <w:szCs w:val="24"/>
              </w:rPr>
              <w:t>kindergarten through grade 12 levels and how the work of this project will prepare students for literacy achievement in the elementary school setting.</w:t>
            </w:r>
          </w:p>
        </w:tc>
        <w:tc>
          <w:tcPr>
            <w:tcW w:w="1250" w:type="pct"/>
          </w:tcPr>
          <w:p w14:paraId="69B18A5F" w14:textId="3A0DCE76" w:rsidR="009F434E" w:rsidRPr="00F21E79" w:rsidRDefault="009F434E" w:rsidP="00F21E79">
            <w:pPr>
              <w:tabs>
                <w:tab w:val="left" w:pos="-1440"/>
              </w:tabs>
              <w:spacing w:after="240"/>
              <w:rPr>
                <w:rFonts w:cs="Arial"/>
                <w:szCs w:val="24"/>
              </w:rPr>
            </w:pPr>
            <w:r w:rsidRPr="00F21E79">
              <w:rPr>
                <w:rFonts w:cs="Arial"/>
                <w:szCs w:val="24"/>
              </w:rPr>
              <w:t xml:space="preserve">3F.*(Birth–Age </w:t>
            </w:r>
            <w:r w:rsidR="00A8131A">
              <w:rPr>
                <w:rFonts w:cs="Arial"/>
                <w:szCs w:val="24"/>
              </w:rPr>
              <w:br/>
              <w:t>Five</w:t>
            </w:r>
            <w:r w:rsidRPr="00F21E79">
              <w:rPr>
                <w:rFonts w:cs="Arial"/>
                <w:szCs w:val="24"/>
              </w:rPr>
              <w:t xml:space="preserve"> only) Provides minimal description of how this project will be coordinated with comprehensive literacy instruction at the </w:t>
            </w:r>
            <w:r w:rsidR="008D1D75" w:rsidRPr="00F21E79">
              <w:rPr>
                <w:rFonts w:cs="Arial"/>
                <w:szCs w:val="24"/>
              </w:rPr>
              <w:t>TK/</w:t>
            </w:r>
            <w:r w:rsidRPr="00F21E79">
              <w:rPr>
                <w:rFonts w:cs="Arial"/>
                <w:szCs w:val="24"/>
              </w:rPr>
              <w:t xml:space="preserve">kindergarten through grade </w:t>
            </w:r>
            <w:r w:rsidRPr="00F21E79" w:rsidDel="00280168">
              <w:rPr>
                <w:rFonts w:cs="Arial"/>
                <w:szCs w:val="24"/>
              </w:rPr>
              <w:t>12</w:t>
            </w:r>
            <w:r w:rsidRPr="00F21E79">
              <w:rPr>
                <w:rFonts w:cs="Arial"/>
                <w:szCs w:val="24"/>
              </w:rPr>
              <w:t xml:space="preserve"> levels and how the work of this project will prepare students for literacy achievement in the elementary school setting.</w:t>
            </w:r>
          </w:p>
        </w:tc>
      </w:tr>
      <w:tr w:rsidR="009F434E" w:rsidRPr="00F21E79" w14:paraId="58898982" w14:textId="77777777" w:rsidTr="7D3EAADE">
        <w:trPr>
          <w:cantSplit/>
          <w:trHeight w:val="2204"/>
          <w:jc w:val="center"/>
        </w:trPr>
        <w:tc>
          <w:tcPr>
            <w:tcW w:w="1250" w:type="pct"/>
          </w:tcPr>
          <w:p w14:paraId="4EC4AE02" w14:textId="3061AB3B" w:rsidR="009F434E" w:rsidRPr="00F21E79" w:rsidRDefault="009F434E" w:rsidP="00F21E79">
            <w:pPr>
              <w:spacing w:after="240"/>
              <w:rPr>
                <w:rFonts w:cs="Arial"/>
                <w:snapToGrid/>
                <w:color w:val="000000"/>
                <w:szCs w:val="24"/>
              </w:rPr>
            </w:pPr>
            <w:r w:rsidRPr="00F21E79">
              <w:rPr>
                <w:rFonts w:cs="Arial"/>
                <w:szCs w:val="24"/>
              </w:rPr>
              <w:lastRenderedPageBreak/>
              <w:t>3A.**(</w:t>
            </w:r>
            <w:r w:rsidR="00773F53" w:rsidRPr="00F21E79">
              <w:rPr>
                <w:rFonts w:cs="Arial"/>
                <w:szCs w:val="24"/>
              </w:rPr>
              <w:t>T</w:t>
            </w:r>
            <w:r w:rsidRPr="00F21E79">
              <w:rPr>
                <w:rFonts w:cs="Arial"/>
                <w:szCs w:val="24"/>
              </w:rPr>
              <w:t xml:space="preserve">K–12 only) Provides a thorough and convincing summary of the needs assessment conducted and how it has informed the project and the ways in which educator capacity in comprehensive literacy instruction will be improved. </w:t>
            </w:r>
          </w:p>
        </w:tc>
        <w:tc>
          <w:tcPr>
            <w:tcW w:w="1250" w:type="pct"/>
          </w:tcPr>
          <w:p w14:paraId="6A545944" w14:textId="6CD60F0A" w:rsidR="009F434E" w:rsidRPr="00F21E79" w:rsidRDefault="009F434E" w:rsidP="00F21E79">
            <w:pPr>
              <w:tabs>
                <w:tab w:val="left" w:pos="-1440"/>
              </w:tabs>
              <w:spacing w:after="240"/>
              <w:rPr>
                <w:rFonts w:cs="Arial"/>
                <w:szCs w:val="24"/>
              </w:rPr>
            </w:pPr>
            <w:r w:rsidRPr="00F21E79">
              <w:rPr>
                <w:rFonts w:cs="Arial"/>
                <w:szCs w:val="24"/>
              </w:rPr>
              <w:t>3A.**(</w:t>
            </w:r>
            <w:r w:rsidR="00773F53" w:rsidRPr="00F21E79">
              <w:rPr>
                <w:rFonts w:cs="Arial"/>
                <w:szCs w:val="24"/>
              </w:rPr>
              <w:t>T</w:t>
            </w:r>
            <w:r w:rsidRPr="00F21E79">
              <w:rPr>
                <w:rFonts w:cs="Arial"/>
                <w:szCs w:val="24"/>
              </w:rPr>
              <w:t>K–12 only) Provides a strong summary of the needs assessment conducted and how it has informed the project and the ways in which educator capacity in comprehensive literacy instruction will be improved.</w:t>
            </w:r>
          </w:p>
        </w:tc>
        <w:tc>
          <w:tcPr>
            <w:tcW w:w="1250" w:type="pct"/>
          </w:tcPr>
          <w:p w14:paraId="40F17E0A" w14:textId="3F270F12" w:rsidR="009F434E" w:rsidRPr="00F21E79" w:rsidRDefault="009F434E" w:rsidP="00F21E79">
            <w:pPr>
              <w:widowControl/>
              <w:spacing w:after="240"/>
              <w:rPr>
                <w:rFonts w:cs="Arial"/>
                <w:szCs w:val="24"/>
              </w:rPr>
            </w:pPr>
            <w:r w:rsidRPr="00F21E79">
              <w:rPr>
                <w:rFonts w:cs="Arial"/>
                <w:szCs w:val="24"/>
              </w:rPr>
              <w:t>3A.**(</w:t>
            </w:r>
            <w:r w:rsidR="00773F53" w:rsidRPr="00F21E79">
              <w:rPr>
                <w:rFonts w:cs="Arial"/>
                <w:szCs w:val="24"/>
              </w:rPr>
              <w:t>T</w:t>
            </w:r>
            <w:r w:rsidRPr="00F21E79">
              <w:rPr>
                <w:rFonts w:cs="Arial"/>
                <w:szCs w:val="24"/>
              </w:rPr>
              <w:t>K–12 only) Provides an adequate summary of the needs assessment conducted and how it has informed the project and the ways in which educator capacity in comprehensive literacy instruction will be improved.</w:t>
            </w:r>
          </w:p>
        </w:tc>
        <w:tc>
          <w:tcPr>
            <w:tcW w:w="1250" w:type="pct"/>
          </w:tcPr>
          <w:p w14:paraId="0B7D1489" w14:textId="59A80126" w:rsidR="009F434E" w:rsidRPr="00F21E79" w:rsidRDefault="009F434E" w:rsidP="00F21E79">
            <w:pPr>
              <w:widowControl/>
              <w:spacing w:after="240"/>
              <w:rPr>
                <w:rFonts w:cs="Arial"/>
                <w:szCs w:val="24"/>
              </w:rPr>
            </w:pPr>
            <w:r w:rsidRPr="00F21E79">
              <w:rPr>
                <w:rFonts w:cs="Arial"/>
                <w:szCs w:val="24"/>
              </w:rPr>
              <w:t>3A.**(</w:t>
            </w:r>
            <w:r w:rsidR="00773F53" w:rsidRPr="00F21E79">
              <w:rPr>
                <w:rFonts w:cs="Arial"/>
                <w:szCs w:val="24"/>
              </w:rPr>
              <w:t>T</w:t>
            </w:r>
            <w:r w:rsidRPr="00F21E79">
              <w:rPr>
                <w:rFonts w:cs="Arial"/>
                <w:szCs w:val="24"/>
              </w:rPr>
              <w:t>K–12 only) Provides a minimal summary of the needs assessment conducted and how it has informed the project and the ways in which educator capacity in comprehensive literacy instruction will be improved.</w:t>
            </w:r>
          </w:p>
        </w:tc>
      </w:tr>
      <w:tr w:rsidR="009F434E" w:rsidRPr="00F21E79" w14:paraId="077EED5A" w14:textId="77777777" w:rsidTr="7D3EAADE">
        <w:trPr>
          <w:cantSplit/>
          <w:trHeight w:val="2204"/>
          <w:jc w:val="center"/>
        </w:trPr>
        <w:tc>
          <w:tcPr>
            <w:tcW w:w="1250" w:type="pct"/>
          </w:tcPr>
          <w:p w14:paraId="2F6D33D8" w14:textId="4709D495" w:rsidR="009F434E" w:rsidRPr="00F21E79" w:rsidRDefault="009F434E" w:rsidP="00F21E79">
            <w:pPr>
              <w:spacing w:after="240"/>
              <w:contextualSpacing/>
              <w:rPr>
                <w:rFonts w:cs="Arial"/>
                <w:szCs w:val="24"/>
              </w:rPr>
            </w:pPr>
            <w:r w:rsidRPr="00F21E79">
              <w:rPr>
                <w:rFonts w:cs="Arial"/>
                <w:szCs w:val="24"/>
              </w:rPr>
              <w:t>3B.**(</w:t>
            </w:r>
            <w:r w:rsidR="00A7038A" w:rsidRPr="00F21E79">
              <w:rPr>
                <w:rFonts w:cs="Arial"/>
                <w:szCs w:val="24"/>
              </w:rPr>
              <w:t>T</w:t>
            </w:r>
            <w:r w:rsidRPr="00F21E79">
              <w:rPr>
                <w:rFonts w:cs="Arial"/>
                <w:szCs w:val="24"/>
              </w:rPr>
              <w:t>K–12 only) Thoroughly and convincingly describes how funds will be used to prepare and provide ongoing assistance to staff to train providers and personnel in developing and administering evidence-based literacy practices in the programs including through high-quality professional learning, with specific attention to administrators, coaches, teachers, and paraeducators.</w:t>
            </w:r>
          </w:p>
        </w:tc>
        <w:tc>
          <w:tcPr>
            <w:tcW w:w="1250" w:type="pct"/>
          </w:tcPr>
          <w:p w14:paraId="0B6AA35D" w14:textId="0AF9DAD6" w:rsidR="009F434E" w:rsidRPr="00F21E79" w:rsidRDefault="009F434E" w:rsidP="00F21E79">
            <w:pPr>
              <w:spacing w:after="240"/>
              <w:contextualSpacing/>
              <w:rPr>
                <w:rFonts w:cs="Arial"/>
                <w:szCs w:val="24"/>
              </w:rPr>
            </w:pPr>
            <w:r w:rsidRPr="00F21E79">
              <w:rPr>
                <w:rFonts w:cs="Arial"/>
                <w:szCs w:val="24"/>
              </w:rPr>
              <w:t>3B.**(</w:t>
            </w:r>
            <w:r w:rsidR="00A7038A" w:rsidRPr="00F21E79">
              <w:rPr>
                <w:rFonts w:cs="Arial"/>
                <w:szCs w:val="24"/>
              </w:rPr>
              <w:t>T</w:t>
            </w:r>
            <w:r w:rsidRPr="00F21E79">
              <w:rPr>
                <w:rFonts w:cs="Arial"/>
                <w:szCs w:val="24"/>
              </w:rPr>
              <w:t>K–12 only) Provides a strong description of how funds will be used to prepare and provide ongoing assistance to staff to train providers and personnel in developing and administering evidence-based literacy practices in the programs including through high-quality professional learning, with specific attention to administrators, coaches, teachers, and paraeducators.</w:t>
            </w:r>
          </w:p>
          <w:p w14:paraId="1509DB9D" w14:textId="77777777" w:rsidR="009F434E" w:rsidRPr="00F21E79" w:rsidRDefault="009F434E" w:rsidP="00F21E79">
            <w:pPr>
              <w:tabs>
                <w:tab w:val="left" w:pos="-1440"/>
              </w:tabs>
              <w:spacing w:after="240"/>
              <w:rPr>
                <w:rFonts w:cs="Arial"/>
                <w:szCs w:val="24"/>
              </w:rPr>
            </w:pPr>
          </w:p>
        </w:tc>
        <w:tc>
          <w:tcPr>
            <w:tcW w:w="1250" w:type="pct"/>
          </w:tcPr>
          <w:p w14:paraId="363ACBAF" w14:textId="507B3463" w:rsidR="009F434E" w:rsidRPr="00F21E79" w:rsidRDefault="009F434E" w:rsidP="00F21E79">
            <w:pPr>
              <w:spacing w:after="240"/>
              <w:contextualSpacing/>
              <w:rPr>
                <w:rFonts w:cs="Arial"/>
                <w:szCs w:val="24"/>
              </w:rPr>
            </w:pPr>
            <w:r w:rsidRPr="00F21E79">
              <w:rPr>
                <w:rFonts w:cs="Arial"/>
                <w:szCs w:val="24"/>
              </w:rPr>
              <w:t>3B.**(</w:t>
            </w:r>
            <w:r w:rsidR="00A7038A" w:rsidRPr="00F21E79">
              <w:rPr>
                <w:rFonts w:cs="Arial"/>
                <w:szCs w:val="24"/>
              </w:rPr>
              <w:t>T</w:t>
            </w:r>
            <w:r w:rsidRPr="00F21E79">
              <w:rPr>
                <w:rFonts w:cs="Arial"/>
                <w:szCs w:val="24"/>
              </w:rPr>
              <w:t>K–12 only) Provides an adequate description of how funds will be used to prepare and provide ongoing assistance to staff to train providers and personnel in developing and administering evidence-based literacy practices in the programs including through high-quality professional learning, with specific attention to administrators, coaches, teachers, and paraeducators.</w:t>
            </w:r>
          </w:p>
          <w:p w14:paraId="08A4D484" w14:textId="77777777" w:rsidR="009F434E" w:rsidRPr="00F21E79" w:rsidRDefault="009F434E" w:rsidP="00F21E79">
            <w:pPr>
              <w:widowControl/>
              <w:spacing w:after="240"/>
              <w:rPr>
                <w:rFonts w:cs="Arial"/>
                <w:szCs w:val="24"/>
              </w:rPr>
            </w:pPr>
          </w:p>
        </w:tc>
        <w:tc>
          <w:tcPr>
            <w:tcW w:w="1250" w:type="pct"/>
          </w:tcPr>
          <w:p w14:paraId="36797A8F" w14:textId="473E3F42" w:rsidR="009F434E" w:rsidRPr="00F21E79" w:rsidRDefault="009F434E" w:rsidP="00F21E79">
            <w:pPr>
              <w:spacing w:after="240"/>
              <w:contextualSpacing/>
              <w:rPr>
                <w:rFonts w:cs="Arial"/>
                <w:szCs w:val="24"/>
              </w:rPr>
            </w:pPr>
            <w:r w:rsidRPr="00F21E79">
              <w:rPr>
                <w:rFonts w:cs="Arial"/>
                <w:szCs w:val="24"/>
              </w:rPr>
              <w:t>3B.**(</w:t>
            </w:r>
            <w:r w:rsidR="00A7038A" w:rsidRPr="00F21E79">
              <w:rPr>
                <w:rFonts w:cs="Arial"/>
                <w:szCs w:val="24"/>
              </w:rPr>
              <w:t>T</w:t>
            </w:r>
            <w:r w:rsidRPr="00F21E79">
              <w:rPr>
                <w:rFonts w:cs="Arial"/>
                <w:szCs w:val="24"/>
              </w:rPr>
              <w:t>K–12 only) Provides minimal description of how funds will be used to prepare and provide ongoing assistance to staff to train providers and personnel in developing and administering evidence-based literacy practices in the programs including through high-quality professional learning, with specific attention to administrators, coaches, teachers, and paraeducators.</w:t>
            </w:r>
          </w:p>
          <w:p w14:paraId="6D5F9909" w14:textId="77777777" w:rsidR="009F434E" w:rsidRPr="00F21E79" w:rsidRDefault="009F434E" w:rsidP="00F21E79">
            <w:pPr>
              <w:widowControl/>
              <w:spacing w:after="240"/>
              <w:rPr>
                <w:rFonts w:cs="Arial"/>
                <w:szCs w:val="24"/>
              </w:rPr>
            </w:pPr>
          </w:p>
        </w:tc>
      </w:tr>
      <w:tr w:rsidR="009F434E" w:rsidRPr="00F21E79" w14:paraId="163FAB6E" w14:textId="77777777" w:rsidTr="7D3EAADE">
        <w:trPr>
          <w:cantSplit/>
          <w:trHeight w:val="2204"/>
          <w:jc w:val="center"/>
        </w:trPr>
        <w:tc>
          <w:tcPr>
            <w:tcW w:w="1250" w:type="pct"/>
          </w:tcPr>
          <w:p w14:paraId="2B644B92" w14:textId="14DFCE1A" w:rsidR="009F434E" w:rsidRPr="00F21E79" w:rsidRDefault="009F434E" w:rsidP="00F21E79">
            <w:pPr>
              <w:spacing w:after="240"/>
              <w:contextualSpacing/>
              <w:rPr>
                <w:rFonts w:cs="Arial"/>
                <w:szCs w:val="24"/>
              </w:rPr>
            </w:pPr>
            <w:r w:rsidRPr="00F21E79">
              <w:rPr>
                <w:rFonts w:cs="Arial"/>
                <w:szCs w:val="24"/>
              </w:rPr>
              <w:lastRenderedPageBreak/>
              <w:t>3C.**(</w:t>
            </w:r>
            <w:r w:rsidR="00A7038A" w:rsidRPr="00F21E79">
              <w:rPr>
                <w:rFonts w:cs="Arial"/>
                <w:szCs w:val="24"/>
              </w:rPr>
              <w:t>T</w:t>
            </w:r>
            <w:r w:rsidRPr="00F21E79">
              <w:rPr>
                <w:rFonts w:cs="Arial"/>
                <w:szCs w:val="24"/>
              </w:rPr>
              <w:t>K–12 only) Thoroughly and convincingly describes how funds will be used to provide time for teachers and other instructional staff to meet to plan evidence-based comprehensive literacy instruction.</w:t>
            </w:r>
          </w:p>
        </w:tc>
        <w:tc>
          <w:tcPr>
            <w:tcW w:w="1250" w:type="pct"/>
          </w:tcPr>
          <w:p w14:paraId="41B3EA85" w14:textId="71F1873A" w:rsidR="009F434E" w:rsidRPr="00F21E79" w:rsidRDefault="009F434E" w:rsidP="00F21E79">
            <w:pPr>
              <w:spacing w:after="240"/>
              <w:contextualSpacing/>
              <w:rPr>
                <w:rFonts w:cs="Arial"/>
                <w:szCs w:val="24"/>
              </w:rPr>
            </w:pPr>
            <w:r w:rsidRPr="00F21E79">
              <w:rPr>
                <w:rFonts w:cs="Arial"/>
                <w:szCs w:val="24"/>
              </w:rPr>
              <w:t>3C.**(</w:t>
            </w:r>
            <w:r w:rsidR="00A7038A" w:rsidRPr="00F21E79">
              <w:rPr>
                <w:rFonts w:cs="Arial"/>
                <w:szCs w:val="24"/>
              </w:rPr>
              <w:t>T</w:t>
            </w:r>
            <w:r w:rsidRPr="00F21E79">
              <w:rPr>
                <w:rFonts w:cs="Arial"/>
                <w:szCs w:val="24"/>
              </w:rPr>
              <w:t xml:space="preserve">K–12 only) </w:t>
            </w:r>
            <w:r w:rsidRPr="00F21E79">
              <w:rPr>
                <w:rFonts w:cs="Arial"/>
                <w:color w:val="000000"/>
                <w:szCs w:val="24"/>
              </w:rPr>
              <w:t>Provides a strong d</w:t>
            </w:r>
            <w:r w:rsidRPr="00F21E79">
              <w:rPr>
                <w:rFonts w:cs="Arial"/>
                <w:snapToGrid/>
                <w:szCs w:val="24"/>
              </w:rPr>
              <w:t xml:space="preserve">escription of </w:t>
            </w:r>
            <w:r w:rsidRPr="00F21E79">
              <w:rPr>
                <w:rFonts w:cs="Arial"/>
                <w:szCs w:val="24"/>
              </w:rPr>
              <w:t>how funds will be used to provide time for teachers and other instructional staff to meet to plan evidence-based comprehensive literacy instruction.</w:t>
            </w:r>
          </w:p>
        </w:tc>
        <w:tc>
          <w:tcPr>
            <w:tcW w:w="1250" w:type="pct"/>
          </w:tcPr>
          <w:p w14:paraId="2E38B8EC" w14:textId="30BA7373" w:rsidR="009F434E" w:rsidRPr="00F21E79" w:rsidRDefault="009F434E" w:rsidP="00F21E79">
            <w:pPr>
              <w:spacing w:after="240"/>
              <w:contextualSpacing/>
              <w:rPr>
                <w:rFonts w:cs="Arial"/>
                <w:szCs w:val="24"/>
              </w:rPr>
            </w:pPr>
            <w:r w:rsidRPr="00F21E79">
              <w:rPr>
                <w:rFonts w:cs="Arial"/>
                <w:szCs w:val="24"/>
              </w:rPr>
              <w:t>3C.**(</w:t>
            </w:r>
            <w:r w:rsidR="00A7038A" w:rsidRPr="00F21E79">
              <w:rPr>
                <w:rFonts w:cs="Arial"/>
                <w:szCs w:val="24"/>
              </w:rPr>
              <w:t>T</w:t>
            </w:r>
            <w:r w:rsidRPr="00F21E79">
              <w:rPr>
                <w:rFonts w:cs="Arial"/>
                <w:szCs w:val="24"/>
              </w:rPr>
              <w:t xml:space="preserve">K–12 only) </w:t>
            </w:r>
            <w:r w:rsidRPr="00F21E79">
              <w:rPr>
                <w:rFonts w:cs="Arial"/>
                <w:color w:val="000000"/>
                <w:szCs w:val="24"/>
              </w:rPr>
              <w:t>Provides an adequate d</w:t>
            </w:r>
            <w:r w:rsidRPr="00F21E79">
              <w:rPr>
                <w:rFonts w:cs="Arial"/>
                <w:snapToGrid/>
                <w:szCs w:val="24"/>
              </w:rPr>
              <w:t xml:space="preserve">escription of </w:t>
            </w:r>
            <w:r w:rsidRPr="00F21E79">
              <w:rPr>
                <w:rFonts w:cs="Arial"/>
                <w:szCs w:val="24"/>
              </w:rPr>
              <w:t>how funds will be used to provide time for teachers and other instructional staff to meet to plan evidence-based comprehensive literacy instruction.</w:t>
            </w:r>
          </w:p>
        </w:tc>
        <w:tc>
          <w:tcPr>
            <w:tcW w:w="1250" w:type="pct"/>
          </w:tcPr>
          <w:p w14:paraId="511B0FF3" w14:textId="020CCB93" w:rsidR="009F434E" w:rsidRPr="00F21E79" w:rsidRDefault="009F434E" w:rsidP="00F21E79">
            <w:pPr>
              <w:spacing w:after="240"/>
              <w:contextualSpacing/>
              <w:rPr>
                <w:rFonts w:cs="Arial"/>
                <w:szCs w:val="24"/>
              </w:rPr>
            </w:pPr>
            <w:r w:rsidRPr="00F21E79">
              <w:rPr>
                <w:rFonts w:cs="Arial"/>
                <w:szCs w:val="24"/>
              </w:rPr>
              <w:t>3C.**(</w:t>
            </w:r>
            <w:r w:rsidR="00A7038A" w:rsidRPr="00F21E79">
              <w:rPr>
                <w:rFonts w:cs="Arial"/>
                <w:szCs w:val="24"/>
              </w:rPr>
              <w:t>T</w:t>
            </w:r>
            <w:r w:rsidRPr="00F21E79">
              <w:rPr>
                <w:rFonts w:cs="Arial"/>
                <w:szCs w:val="24"/>
              </w:rPr>
              <w:t xml:space="preserve">K–12 only) </w:t>
            </w:r>
            <w:r w:rsidRPr="00F21E79">
              <w:rPr>
                <w:rFonts w:cs="Arial"/>
                <w:color w:val="000000"/>
                <w:szCs w:val="24"/>
              </w:rPr>
              <w:t>Provides minimal d</w:t>
            </w:r>
            <w:r w:rsidRPr="00F21E79">
              <w:rPr>
                <w:rFonts w:cs="Arial"/>
                <w:snapToGrid/>
                <w:szCs w:val="24"/>
              </w:rPr>
              <w:t xml:space="preserve">escription of </w:t>
            </w:r>
            <w:r w:rsidRPr="00F21E79">
              <w:rPr>
                <w:rFonts w:cs="Arial"/>
                <w:szCs w:val="24"/>
              </w:rPr>
              <w:t>how funds will be used to provide time for teachers and other instructional staff to meet to plan evidence-based comprehensive literacy instruction.</w:t>
            </w:r>
          </w:p>
        </w:tc>
      </w:tr>
      <w:tr w:rsidR="004D58A8" w:rsidRPr="00F21E79" w14:paraId="1938480C" w14:textId="77777777" w:rsidTr="7D3EAADE">
        <w:trPr>
          <w:cantSplit/>
          <w:trHeight w:val="2204"/>
          <w:jc w:val="center"/>
        </w:trPr>
        <w:tc>
          <w:tcPr>
            <w:tcW w:w="1250" w:type="pct"/>
          </w:tcPr>
          <w:p w14:paraId="4D8D8D63" w14:textId="37C5060C" w:rsidR="004D58A8" w:rsidRPr="00F21E79" w:rsidRDefault="004D58A8" w:rsidP="00F21E79">
            <w:pPr>
              <w:widowControl/>
              <w:spacing w:after="240"/>
              <w:rPr>
                <w:rFonts w:cs="Arial"/>
                <w:szCs w:val="24"/>
              </w:rPr>
            </w:pPr>
            <w:r w:rsidRPr="00F21E79">
              <w:rPr>
                <w:rFonts w:cs="Arial"/>
                <w:szCs w:val="24"/>
              </w:rPr>
              <w:t>3D</w:t>
            </w:r>
            <w:r w:rsidR="00451CC6">
              <w:rPr>
                <w:rFonts w:cs="Arial"/>
                <w:szCs w:val="24"/>
              </w:rPr>
              <w:t>.</w:t>
            </w:r>
            <w:r w:rsidRPr="00F21E79">
              <w:rPr>
                <w:rFonts w:cs="Arial"/>
                <w:szCs w:val="24"/>
              </w:rPr>
              <w:t>** (</w:t>
            </w:r>
            <w:r w:rsidR="00A7038A" w:rsidRPr="00F21E79">
              <w:rPr>
                <w:rFonts w:cs="Arial"/>
                <w:szCs w:val="24"/>
              </w:rPr>
              <w:t>T</w:t>
            </w:r>
            <w:r w:rsidRPr="00F21E79">
              <w:rPr>
                <w:rFonts w:cs="Arial"/>
                <w:szCs w:val="24"/>
              </w:rPr>
              <w:t>K–12 only) Thoroughly and convincingly describes how funds will be used to provide professional learning and implementation support to LEAs for common literacy screeners, beginning of year, middle of year, end of year, and summative literacy assessments. The description should include details about the specific assessment systems proposed</w:t>
            </w:r>
            <w:r w:rsidR="00124AD2" w:rsidRPr="00F21E79">
              <w:rPr>
                <w:rFonts w:cs="Arial"/>
                <w:szCs w:val="24"/>
              </w:rPr>
              <w:t xml:space="preserve"> such as the name(s) and publisher(s).</w:t>
            </w:r>
          </w:p>
        </w:tc>
        <w:tc>
          <w:tcPr>
            <w:tcW w:w="1250" w:type="pct"/>
          </w:tcPr>
          <w:p w14:paraId="4A75FD85" w14:textId="3DE8FEE1" w:rsidR="004D58A8" w:rsidRPr="00F21E79" w:rsidRDefault="004D58A8" w:rsidP="00F21E79">
            <w:pPr>
              <w:tabs>
                <w:tab w:val="left" w:pos="-1440"/>
              </w:tabs>
              <w:spacing w:after="240"/>
              <w:rPr>
                <w:rFonts w:cs="Arial"/>
                <w:szCs w:val="24"/>
              </w:rPr>
            </w:pPr>
            <w:r w:rsidRPr="00F21E79">
              <w:rPr>
                <w:rFonts w:cs="Arial"/>
                <w:szCs w:val="24"/>
              </w:rPr>
              <w:t>3D</w:t>
            </w:r>
            <w:r w:rsidR="00451CC6">
              <w:rPr>
                <w:rFonts w:cs="Arial"/>
                <w:szCs w:val="24"/>
              </w:rPr>
              <w:t>.</w:t>
            </w:r>
            <w:r w:rsidRPr="00F21E79">
              <w:rPr>
                <w:rFonts w:cs="Arial"/>
                <w:szCs w:val="24"/>
              </w:rPr>
              <w:t>** (</w:t>
            </w:r>
            <w:r w:rsidR="00A7038A" w:rsidRPr="00F21E79">
              <w:rPr>
                <w:rFonts w:cs="Arial"/>
                <w:szCs w:val="24"/>
              </w:rPr>
              <w:t>T</w:t>
            </w:r>
            <w:r w:rsidRPr="00F21E79">
              <w:rPr>
                <w:rFonts w:cs="Arial"/>
                <w:szCs w:val="24"/>
              </w:rPr>
              <w:t xml:space="preserve">K–12 only) </w:t>
            </w:r>
            <w:r w:rsidRPr="00F21E79">
              <w:rPr>
                <w:rFonts w:cs="Arial"/>
                <w:color w:val="000000"/>
                <w:szCs w:val="24"/>
              </w:rPr>
              <w:t>Provides a strong d</w:t>
            </w:r>
            <w:r w:rsidRPr="00F21E79">
              <w:rPr>
                <w:rFonts w:cs="Arial"/>
                <w:snapToGrid/>
                <w:szCs w:val="24"/>
              </w:rPr>
              <w:t xml:space="preserve">escription of </w:t>
            </w:r>
            <w:r w:rsidRPr="00F21E79">
              <w:rPr>
                <w:rFonts w:cs="Arial"/>
                <w:szCs w:val="24"/>
              </w:rPr>
              <w:t>how funds will be used to provide professional learning and implementation support to LEAs for common literacy screeners, beginning of year, middle of year, end of year, and summative literacy assessments. The description should include details about the specific assessment systems proposed</w:t>
            </w:r>
            <w:r w:rsidR="00124AD2" w:rsidRPr="00F21E79">
              <w:rPr>
                <w:rFonts w:cs="Arial"/>
                <w:szCs w:val="24"/>
              </w:rPr>
              <w:t xml:space="preserve"> such as the name(s) and publisher(s).</w:t>
            </w:r>
          </w:p>
        </w:tc>
        <w:tc>
          <w:tcPr>
            <w:tcW w:w="1250" w:type="pct"/>
          </w:tcPr>
          <w:p w14:paraId="2B8BB0A2" w14:textId="4F07753B" w:rsidR="004D58A8" w:rsidRPr="00F21E79" w:rsidRDefault="00891149" w:rsidP="00F21E79">
            <w:pPr>
              <w:widowControl/>
              <w:spacing w:after="240"/>
              <w:rPr>
                <w:rFonts w:cs="Arial"/>
                <w:szCs w:val="24"/>
              </w:rPr>
            </w:pPr>
            <w:r w:rsidRPr="00F21E79">
              <w:rPr>
                <w:rFonts w:cs="Arial"/>
                <w:szCs w:val="24"/>
              </w:rPr>
              <w:t>3D</w:t>
            </w:r>
            <w:r w:rsidR="00451CC6">
              <w:rPr>
                <w:rFonts w:cs="Arial"/>
                <w:szCs w:val="24"/>
              </w:rPr>
              <w:t>.</w:t>
            </w:r>
            <w:r w:rsidRPr="00F21E79">
              <w:rPr>
                <w:rFonts w:cs="Arial"/>
                <w:szCs w:val="24"/>
              </w:rPr>
              <w:t>** (</w:t>
            </w:r>
            <w:r w:rsidR="00A7038A" w:rsidRPr="00F21E79">
              <w:rPr>
                <w:rFonts w:cs="Arial"/>
                <w:szCs w:val="24"/>
              </w:rPr>
              <w:t>T</w:t>
            </w:r>
            <w:r w:rsidRPr="00F21E79">
              <w:rPr>
                <w:rFonts w:cs="Arial"/>
                <w:szCs w:val="24"/>
              </w:rPr>
              <w:t xml:space="preserve">K–12 only) </w:t>
            </w:r>
            <w:r w:rsidRPr="00F21E79">
              <w:rPr>
                <w:rFonts w:cs="Arial"/>
                <w:color w:val="000000"/>
                <w:szCs w:val="24"/>
              </w:rPr>
              <w:t>Provides an adequate d</w:t>
            </w:r>
            <w:r w:rsidRPr="00F21E79">
              <w:rPr>
                <w:rFonts w:cs="Arial"/>
                <w:snapToGrid/>
                <w:szCs w:val="24"/>
              </w:rPr>
              <w:t xml:space="preserve">escription of </w:t>
            </w:r>
            <w:r w:rsidRPr="00F21E79">
              <w:rPr>
                <w:rFonts w:cs="Arial"/>
                <w:szCs w:val="24"/>
              </w:rPr>
              <w:t>how funds will be used to provide professional learning and implementation support to LEAs for common literacy screeners, beginning of year, middle of year, end of year, and summative literacy assessments. The description includes some details about assessment systems proposed</w:t>
            </w:r>
            <w:r w:rsidR="00124AD2" w:rsidRPr="00F21E79">
              <w:rPr>
                <w:rFonts w:cs="Arial"/>
                <w:szCs w:val="24"/>
              </w:rPr>
              <w:t xml:space="preserve"> such as the name(s) and publisher(s).</w:t>
            </w:r>
          </w:p>
        </w:tc>
        <w:tc>
          <w:tcPr>
            <w:tcW w:w="1250" w:type="pct"/>
          </w:tcPr>
          <w:p w14:paraId="2903FE1C" w14:textId="7166366F" w:rsidR="004D58A8" w:rsidRPr="00F21E79" w:rsidRDefault="00891149" w:rsidP="00F21E79">
            <w:pPr>
              <w:widowControl/>
              <w:spacing w:after="240"/>
              <w:rPr>
                <w:rFonts w:cs="Arial"/>
                <w:szCs w:val="24"/>
              </w:rPr>
            </w:pPr>
            <w:r w:rsidRPr="00F21E79">
              <w:rPr>
                <w:rFonts w:cs="Arial"/>
                <w:szCs w:val="24"/>
              </w:rPr>
              <w:t>3D</w:t>
            </w:r>
            <w:r w:rsidR="00451CC6">
              <w:rPr>
                <w:rFonts w:cs="Arial"/>
                <w:szCs w:val="24"/>
              </w:rPr>
              <w:t>.</w:t>
            </w:r>
            <w:r w:rsidRPr="00F21E79">
              <w:rPr>
                <w:rFonts w:cs="Arial"/>
                <w:szCs w:val="24"/>
              </w:rPr>
              <w:t>** (</w:t>
            </w:r>
            <w:r w:rsidR="00A7038A" w:rsidRPr="00F21E79">
              <w:rPr>
                <w:rFonts w:cs="Arial"/>
                <w:szCs w:val="24"/>
              </w:rPr>
              <w:t>T</w:t>
            </w:r>
            <w:r w:rsidRPr="00F21E79">
              <w:rPr>
                <w:rFonts w:cs="Arial"/>
                <w:szCs w:val="24"/>
              </w:rPr>
              <w:t xml:space="preserve">K–12 only) </w:t>
            </w:r>
            <w:r w:rsidRPr="00F21E79">
              <w:rPr>
                <w:rFonts w:cs="Arial"/>
                <w:color w:val="000000"/>
                <w:szCs w:val="24"/>
              </w:rPr>
              <w:t>Provides minimal d</w:t>
            </w:r>
            <w:r w:rsidRPr="00F21E79">
              <w:rPr>
                <w:rFonts w:cs="Arial"/>
                <w:snapToGrid/>
                <w:szCs w:val="24"/>
              </w:rPr>
              <w:t xml:space="preserve">escription of </w:t>
            </w:r>
            <w:r w:rsidRPr="00F21E79">
              <w:rPr>
                <w:rFonts w:cs="Arial"/>
                <w:szCs w:val="24"/>
              </w:rPr>
              <w:t>how funds will be used to provide professional learning and implementation support to LEAs for common literacy screeners, beginning of year, middle of year, end of year, and summative literacy assessments. The description includes little to no detail about assessment systems proposed</w:t>
            </w:r>
            <w:r w:rsidR="00124AD2" w:rsidRPr="00F21E79">
              <w:rPr>
                <w:rFonts w:cs="Arial"/>
                <w:szCs w:val="24"/>
              </w:rPr>
              <w:t xml:space="preserve"> such as the name(s) and publisher(s).</w:t>
            </w:r>
          </w:p>
        </w:tc>
      </w:tr>
      <w:tr w:rsidR="009F434E" w:rsidRPr="00F21E79" w14:paraId="36E5BE60" w14:textId="77777777" w:rsidTr="7D3EAADE">
        <w:trPr>
          <w:cantSplit/>
          <w:trHeight w:val="2204"/>
          <w:jc w:val="center"/>
        </w:trPr>
        <w:tc>
          <w:tcPr>
            <w:tcW w:w="1250" w:type="pct"/>
          </w:tcPr>
          <w:p w14:paraId="23A05FBF" w14:textId="51F197B3" w:rsidR="009F434E" w:rsidRPr="00F21E79" w:rsidRDefault="009F434E" w:rsidP="00F21E79">
            <w:pPr>
              <w:widowControl/>
              <w:spacing w:after="240"/>
              <w:rPr>
                <w:rFonts w:cs="Arial"/>
                <w:szCs w:val="24"/>
              </w:rPr>
            </w:pPr>
            <w:r w:rsidRPr="00F21E79">
              <w:rPr>
                <w:rFonts w:cs="Arial"/>
                <w:szCs w:val="24"/>
              </w:rPr>
              <w:lastRenderedPageBreak/>
              <w:t>3</w:t>
            </w:r>
            <w:r w:rsidR="004D58A8" w:rsidRPr="00F21E79">
              <w:rPr>
                <w:rFonts w:cs="Arial"/>
                <w:szCs w:val="24"/>
              </w:rPr>
              <w:t>E</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Thoroughly and convincingly d</w:t>
            </w:r>
            <w:r w:rsidRPr="00F21E79">
              <w:rPr>
                <w:rFonts w:cs="Arial"/>
                <w:snapToGrid/>
                <w:szCs w:val="24"/>
              </w:rPr>
              <w:t xml:space="preserve">escribes </w:t>
            </w:r>
            <w:r w:rsidRPr="00F21E79">
              <w:rPr>
                <w:rFonts w:cs="Arial"/>
                <w:szCs w:val="24"/>
              </w:rPr>
              <w:t xml:space="preserve">the project’s focus on supporting students and their families at this key transitional stage in their education </w:t>
            </w:r>
            <w:r w:rsidRPr="00F21E79">
              <w:rPr>
                <w:rFonts w:cs="Arial"/>
                <w:b/>
                <w:bCs/>
                <w:szCs w:val="24"/>
              </w:rPr>
              <w:t>(elementary to middle school or junior high, middle school or junior high to high school)</w:t>
            </w:r>
            <w:r w:rsidRPr="00F21E79">
              <w:rPr>
                <w:rFonts w:cs="Arial"/>
                <w:szCs w:val="24"/>
              </w:rPr>
              <w:t xml:space="preserve"> by ensuring coordinated, high-quality professional development for educators in these transitional stages.</w:t>
            </w:r>
          </w:p>
        </w:tc>
        <w:tc>
          <w:tcPr>
            <w:tcW w:w="1250" w:type="pct"/>
          </w:tcPr>
          <w:p w14:paraId="5A85F27C" w14:textId="499D481F" w:rsidR="009F434E" w:rsidRPr="00F21E79" w:rsidRDefault="009F434E" w:rsidP="00F21E79">
            <w:pPr>
              <w:tabs>
                <w:tab w:val="left" w:pos="-1440"/>
              </w:tabs>
              <w:spacing w:after="240"/>
              <w:rPr>
                <w:rFonts w:cs="Arial"/>
                <w:szCs w:val="24"/>
              </w:rPr>
            </w:pPr>
            <w:r w:rsidRPr="00F21E79">
              <w:rPr>
                <w:rFonts w:cs="Arial"/>
                <w:szCs w:val="24"/>
              </w:rPr>
              <w:t>3</w:t>
            </w:r>
            <w:r w:rsidR="004D58A8" w:rsidRPr="00F21E79">
              <w:rPr>
                <w:rFonts w:cs="Arial"/>
                <w:szCs w:val="24"/>
              </w:rPr>
              <w:t>E</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Provides a strong d</w:t>
            </w:r>
            <w:r w:rsidRPr="00F21E79">
              <w:rPr>
                <w:rFonts w:cs="Arial"/>
                <w:snapToGrid/>
                <w:szCs w:val="24"/>
              </w:rPr>
              <w:t xml:space="preserve">escription of </w:t>
            </w:r>
            <w:r w:rsidRPr="00F21E79">
              <w:rPr>
                <w:rFonts w:cs="Arial"/>
                <w:szCs w:val="24"/>
              </w:rPr>
              <w:t xml:space="preserve">the project’s focus on supporting students and their families at this key transitional stage in their education </w:t>
            </w:r>
            <w:r w:rsidRPr="00F21E79">
              <w:rPr>
                <w:rFonts w:cs="Arial"/>
                <w:b/>
                <w:bCs/>
                <w:szCs w:val="24"/>
              </w:rPr>
              <w:t>(elementary to middle school or junior high, middle school or junior high to high school)</w:t>
            </w:r>
            <w:r w:rsidRPr="00F21E79">
              <w:rPr>
                <w:rFonts w:cs="Arial"/>
                <w:szCs w:val="24"/>
              </w:rPr>
              <w:t xml:space="preserve"> by ensuring coordinated, high-quality professional development for educators in these transitional stages.</w:t>
            </w:r>
          </w:p>
        </w:tc>
        <w:tc>
          <w:tcPr>
            <w:tcW w:w="1250" w:type="pct"/>
          </w:tcPr>
          <w:p w14:paraId="5FB45F8E" w14:textId="1C62C5A0" w:rsidR="009F434E" w:rsidRPr="00F21E79" w:rsidRDefault="009F434E" w:rsidP="00F21E79">
            <w:pPr>
              <w:widowControl/>
              <w:spacing w:after="240"/>
              <w:rPr>
                <w:rFonts w:cs="Arial"/>
                <w:szCs w:val="24"/>
              </w:rPr>
            </w:pPr>
            <w:r w:rsidRPr="00F21E79">
              <w:rPr>
                <w:rFonts w:cs="Arial"/>
                <w:szCs w:val="24"/>
              </w:rPr>
              <w:t>3</w:t>
            </w:r>
            <w:r w:rsidR="004D58A8" w:rsidRPr="00F21E79">
              <w:rPr>
                <w:rFonts w:cs="Arial"/>
                <w:szCs w:val="24"/>
              </w:rPr>
              <w:t>E</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Provides an adequate d</w:t>
            </w:r>
            <w:r w:rsidRPr="00F21E79">
              <w:rPr>
                <w:rFonts w:cs="Arial"/>
                <w:snapToGrid/>
                <w:szCs w:val="24"/>
              </w:rPr>
              <w:t xml:space="preserve">escription of </w:t>
            </w:r>
            <w:r w:rsidRPr="00F21E79">
              <w:rPr>
                <w:rFonts w:cs="Arial"/>
                <w:szCs w:val="24"/>
              </w:rPr>
              <w:t xml:space="preserve">the project’s focus on supporting students and their families at this key transitional stage in their education </w:t>
            </w:r>
            <w:r w:rsidRPr="00F21E79">
              <w:rPr>
                <w:rFonts w:cs="Arial"/>
                <w:b/>
                <w:bCs/>
                <w:szCs w:val="24"/>
              </w:rPr>
              <w:t>(elementary to middle school or junior high, middle school or junior high to high school)</w:t>
            </w:r>
            <w:r w:rsidRPr="00F21E79">
              <w:rPr>
                <w:rFonts w:cs="Arial"/>
                <w:szCs w:val="24"/>
              </w:rPr>
              <w:t xml:space="preserve"> by ensuring coordinated, high-quality professional development for educators in these transitional stages.</w:t>
            </w:r>
          </w:p>
        </w:tc>
        <w:tc>
          <w:tcPr>
            <w:tcW w:w="1250" w:type="pct"/>
          </w:tcPr>
          <w:p w14:paraId="25C2A2A1" w14:textId="664B7C49" w:rsidR="009F434E" w:rsidRPr="00F21E79" w:rsidRDefault="009F434E" w:rsidP="00F21E79">
            <w:pPr>
              <w:widowControl/>
              <w:spacing w:after="240"/>
              <w:rPr>
                <w:rFonts w:cs="Arial"/>
                <w:szCs w:val="24"/>
              </w:rPr>
            </w:pPr>
            <w:r w:rsidRPr="00F21E79">
              <w:rPr>
                <w:rFonts w:cs="Arial"/>
                <w:szCs w:val="24"/>
              </w:rPr>
              <w:t>3</w:t>
            </w:r>
            <w:r w:rsidR="004D58A8" w:rsidRPr="00F21E79">
              <w:rPr>
                <w:rFonts w:cs="Arial"/>
                <w:szCs w:val="24"/>
              </w:rPr>
              <w:t>E</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Provides minimal d</w:t>
            </w:r>
            <w:r w:rsidRPr="00F21E79">
              <w:rPr>
                <w:rFonts w:cs="Arial"/>
                <w:snapToGrid/>
                <w:szCs w:val="24"/>
              </w:rPr>
              <w:t xml:space="preserve">escription of </w:t>
            </w:r>
            <w:r w:rsidRPr="00F21E79">
              <w:rPr>
                <w:rFonts w:cs="Arial"/>
                <w:szCs w:val="24"/>
              </w:rPr>
              <w:t xml:space="preserve">the project’s focus on supporting students and their families at this key transitional stage in their education </w:t>
            </w:r>
            <w:r w:rsidRPr="00F21E79">
              <w:rPr>
                <w:rFonts w:cs="Arial"/>
                <w:b/>
                <w:bCs/>
                <w:szCs w:val="24"/>
              </w:rPr>
              <w:t>(elementary to middle school or junior high, middle school or junior high to high school)</w:t>
            </w:r>
            <w:r w:rsidRPr="00F21E79">
              <w:rPr>
                <w:rFonts w:cs="Arial"/>
                <w:szCs w:val="24"/>
              </w:rPr>
              <w:t xml:space="preserve"> by ensuring coordinated, high-quality professional development for educators in these transitional stages.</w:t>
            </w:r>
          </w:p>
        </w:tc>
      </w:tr>
      <w:tr w:rsidR="009F434E" w:rsidRPr="00F21E79" w14:paraId="401F830E" w14:textId="77777777" w:rsidTr="7D3EAADE">
        <w:trPr>
          <w:cantSplit/>
          <w:trHeight w:val="2204"/>
          <w:jc w:val="center"/>
        </w:trPr>
        <w:tc>
          <w:tcPr>
            <w:tcW w:w="1250" w:type="pct"/>
          </w:tcPr>
          <w:p w14:paraId="26C53215" w14:textId="5FCB8B35"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F</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Thoroughly and convincingly d</w:t>
            </w:r>
            <w:r w:rsidRPr="00F21E79">
              <w:rPr>
                <w:rFonts w:cs="Arial"/>
                <w:snapToGrid/>
                <w:szCs w:val="24"/>
              </w:rPr>
              <w:t xml:space="preserve">escribes </w:t>
            </w:r>
            <w:r w:rsidRPr="00F21E79">
              <w:rPr>
                <w:rFonts w:cs="Arial"/>
                <w:szCs w:val="24"/>
              </w:rPr>
              <w:t>how the applicant will support partner districts in identifying children in need of literacy interventions or other support services.</w:t>
            </w:r>
          </w:p>
        </w:tc>
        <w:tc>
          <w:tcPr>
            <w:tcW w:w="1250" w:type="pct"/>
          </w:tcPr>
          <w:p w14:paraId="761F14DC" w14:textId="5B6BE770" w:rsidR="009F434E" w:rsidRPr="00F21E79" w:rsidRDefault="009F434E" w:rsidP="00F21E79">
            <w:pPr>
              <w:tabs>
                <w:tab w:val="left" w:pos="-1440"/>
              </w:tabs>
              <w:spacing w:after="240"/>
              <w:rPr>
                <w:rFonts w:cs="Arial"/>
                <w:szCs w:val="24"/>
              </w:rPr>
            </w:pPr>
            <w:r w:rsidRPr="00F21E79">
              <w:rPr>
                <w:rFonts w:cs="Arial"/>
                <w:szCs w:val="24"/>
              </w:rPr>
              <w:t>3</w:t>
            </w:r>
            <w:r w:rsidR="00891149" w:rsidRPr="00F21E79">
              <w:rPr>
                <w:rFonts w:cs="Arial"/>
                <w:szCs w:val="24"/>
              </w:rPr>
              <w:t>F</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Provides a strong d</w:t>
            </w:r>
            <w:r w:rsidRPr="00F21E79">
              <w:rPr>
                <w:rFonts w:cs="Arial"/>
                <w:snapToGrid/>
                <w:szCs w:val="24"/>
              </w:rPr>
              <w:t xml:space="preserve">escription of </w:t>
            </w:r>
            <w:r w:rsidRPr="00F21E79">
              <w:rPr>
                <w:rFonts w:cs="Arial"/>
                <w:szCs w:val="24"/>
              </w:rPr>
              <w:t>how the applicant will support partner districts in identifying children in need of literacy interventions or other support services.</w:t>
            </w:r>
          </w:p>
        </w:tc>
        <w:tc>
          <w:tcPr>
            <w:tcW w:w="1250" w:type="pct"/>
          </w:tcPr>
          <w:p w14:paraId="217035D5" w14:textId="71F898D2"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F</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Provides an adequate d</w:t>
            </w:r>
            <w:r w:rsidRPr="00F21E79">
              <w:rPr>
                <w:rFonts w:cs="Arial"/>
                <w:snapToGrid/>
                <w:szCs w:val="24"/>
              </w:rPr>
              <w:t xml:space="preserve">escription of </w:t>
            </w:r>
            <w:r w:rsidRPr="00F21E79">
              <w:rPr>
                <w:rFonts w:cs="Arial"/>
                <w:szCs w:val="24"/>
              </w:rPr>
              <w:t>how the applicant will support partner districts in identifying children in need of literacy interventions or other support services.</w:t>
            </w:r>
          </w:p>
        </w:tc>
        <w:tc>
          <w:tcPr>
            <w:tcW w:w="1250" w:type="pct"/>
          </w:tcPr>
          <w:p w14:paraId="68CDF43C" w14:textId="5FB5EFCF"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F</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szCs w:val="24"/>
              </w:rPr>
              <w:t>Provides minimal d</w:t>
            </w:r>
            <w:r w:rsidRPr="00F21E79">
              <w:rPr>
                <w:rFonts w:cs="Arial"/>
                <w:snapToGrid/>
                <w:szCs w:val="24"/>
              </w:rPr>
              <w:t xml:space="preserve">escription of </w:t>
            </w:r>
            <w:r w:rsidRPr="00F21E79">
              <w:rPr>
                <w:rFonts w:cs="Arial"/>
                <w:szCs w:val="24"/>
              </w:rPr>
              <w:t>how the applicant will support partner districts in identifying children in need of literacy interventions or other support services.</w:t>
            </w:r>
          </w:p>
        </w:tc>
      </w:tr>
      <w:tr w:rsidR="009F434E" w:rsidRPr="00F21E79" w14:paraId="44A5DE84" w14:textId="77777777" w:rsidTr="7D3EAADE">
        <w:trPr>
          <w:cantSplit/>
          <w:trHeight w:val="2204"/>
          <w:jc w:val="center"/>
        </w:trPr>
        <w:tc>
          <w:tcPr>
            <w:tcW w:w="1250" w:type="pct"/>
          </w:tcPr>
          <w:p w14:paraId="13F38116" w14:textId="7C89A81A" w:rsidR="009F434E" w:rsidRPr="00F21E79" w:rsidRDefault="009F434E" w:rsidP="00F21E79">
            <w:pPr>
              <w:widowControl/>
              <w:spacing w:after="240"/>
              <w:rPr>
                <w:rFonts w:cs="Arial"/>
                <w:szCs w:val="24"/>
              </w:rPr>
            </w:pPr>
            <w:r w:rsidRPr="00F21E79">
              <w:rPr>
                <w:rFonts w:cs="Arial"/>
                <w:szCs w:val="24"/>
              </w:rPr>
              <w:lastRenderedPageBreak/>
              <w:t>3</w:t>
            </w:r>
            <w:r w:rsidR="00891149" w:rsidRPr="00F21E79">
              <w:rPr>
                <w:rFonts w:cs="Arial"/>
                <w:szCs w:val="24"/>
              </w:rPr>
              <w:t>G</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themeColor="text1"/>
                <w:szCs w:val="24"/>
              </w:rPr>
              <w:t>Thoroughly and convincingly d</w:t>
            </w:r>
            <w:r w:rsidRPr="00F21E79">
              <w:rPr>
                <w:rFonts w:cs="Arial"/>
                <w:szCs w:val="24"/>
              </w:rPr>
              <w:t xml:space="preserve">escribes how the project will support partner districts in developing and implementing local literacy plans that integrate comprehensive literacy instruction across content areas and serve the needs of all </w:t>
            </w:r>
            <w:r w:rsidR="00DD5C86" w:rsidRPr="00F21E79">
              <w:rPr>
                <w:rFonts w:cs="Arial"/>
                <w:szCs w:val="24"/>
              </w:rPr>
              <w:t>students, providing</w:t>
            </w:r>
            <w:r w:rsidR="00D14158" w:rsidRPr="00F21E79">
              <w:rPr>
                <w:rFonts w:cs="Arial"/>
                <w:szCs w:val="24"/>
              </w:rPr>
              <w:t xml:space="preserve"> </w:t>
            </w:r>
            <w:r w:rsidRPr="00F21E79">
              <w:rPr>
                <w:rFonts w:cs="Arial"/>
                <w:szCs w:val="24"/>
              </w:rPr>
              <w:t>intensive, supplemental, and intensified support, within an MTSS.</w:t>
            </w:r>
          </w:p>
        </w:tc>
        <w:tc>
          <w:tcPr>
            <w:tcW w:w="1250" w:type="pct"/>
          </w:tcPr>
          <w:p w14:paraId="7FABEA07" w14:textId="462ED601" w:rsidR="009F434E" w:rsidRPr="00F21E79" w:rsidRDefault="009F434E" w:rsidP="00F21E79">
            <w:pPr>
              <w:spacing w:after="240"/>
              <w:rPr>
                <w:rFonts w:cs="Arial"/>
                <w:szCs w:val="24"/>
              </w:rPr>
            </w:pPr>
            <w:r w:rsidRPr="00F21E79">
              <w:rPr>
                <w:rFonts w:cs="Arial"/>
                <w:szCs w:val="24"/>
              </w:rPr>
              <w:t>3</w:t>
            </w:r>
            <w:r w:rsidR="00891149" w:rsidRPr="00F21E79">
              <w:rPr>
                <w:rFonts w:cs="Arial"/>
                <w:szCs w:val="24"/>
              </w:rPr>
              <w:t>G</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themeColor="text1"/>
                <w:szCs w:val="24"/>
              </w:rPr>
              <w:t>Provides a strong d</w:t>
            </w:r>
            <w:r w:rsidRPr="00F21E79">
              <w:rPr>
                <w:rFonts w:cs="Arial"/>
                <w:szCs w:val="24"/>
              </w:rPr>
              <w:t>escription of how the project will support partner districts in developing and implementing local literacy plans that integrate comprehensive literacy instruction across content areas and serve the needs of all students</w:t>
            </w:r>
            <w:r w:rsidR="005C6D86" w:rsidRPr="00F21E79">
              <w:rPr>
                <w:rFonts w:cs="Arial"/>
                <w:szCs w:val="24"/>
              </w:rPr>
              <w:t>,</w:t>
            </w:r>
            <w:r w:rsidRPr="00F21E79">
              <w:rPr>
                <w:rFonts w:cs="Arial"/>
                <w:szCs w:val="24"/>
              </w:rPr>
              <w:t xml:space="preserve"> provid</w:t>
            </w:r>
            <w:r w:rsidR="6F7CD4E1" w:rsidRPr="00F21E79">
              <w:rPr>
                <w:rFonts w:cs="Arial"/>
                <w:szCs w:val="24"/>
              </w:rPr>
              <w:t>ing</w:t>
            </w:r>
            <w:r w:rsidRPr="00F21E79">
              <w:rPr>
                <w:rFonts w:cs="Arial"/>
                <w:szCs w:val="24"/>
              </w:rPr>
              <w:t xml:space="preserve"> intensive, supplemental, and intensified support, within an MTSS.</w:t>
            </w:r>
          </w:p>
        </w:tc>
        <w:tc>
          <w:tcPr>
            <w:tcW w:w="1250" w:type="pct"/>
          </w:tcPr>
          <w:p w14:paraId="013E01DD" w14:textId="076E9949"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G</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themeColor="text1"/>
                <w:szCs w:val="24"/>
              </w:rPr>
              <w:t>Provides an adequate d</w:t>
            </w:r>
            <w:r w:rsidRPr="00F21E79">
              <w:rPr>
                <w:rFonts w:cs="Arial"/>
                <w:szCs w:val="24"/>
              </w:rPr>
              <w:t>escription of</w:t>
            </w:r>
            <w:r w:rsidRPr="00F21E79">
              <w:rPr>
                <w:rFonts w:cs="Arial"/>
                <w:color w:val="000000" w:themeColor="text1"/>
                <w:szCs w:val="24"/>
              </w:rPr>
              <w:t xml:space="preserve"> </w:t>
            </w:r>
            <w:r w:rsidRPr="00F21E79">
              <w:rPr>
                <w:rFonts w:cs="Arial"/>
                <w:szCs w:val="24"/>
              </w:rPr>
              <w:t xml:space="preserve">how the project will support partner districts in developing and implementing local literacy plans that integrate comprehensive literacy instruction across content areas and serve the needs of all </w:t>
            </w:r>
            <w:r w:rsidR="00DD5C86" w:rsidRPr="00F21E79">
              <w:rPr>
                <w:rFonts w:cs="Arial"/>
                <w:szCs w:val="24"/>
              </w:rPr>
              <w:t>students, providing</w:t>
            </w:r>
            <w:r w:rsidRPr="00F21E79">
              <w:rPr>
                <w:rFonts w:cs="Arial"/>
                <w:szCs w:val="24"/>
              </w:rPr>
              <w:t xml:space="preserve"> intensive, supplemental, and intensified support, within an MTSS.</w:t>
            </w:r>
          </w:p>
        </w:tc>
        <w:tc>
          <w:tcPr>
            <w:tcW w:w="1250" w:type="pct"/>
          </w:tcPr>
          <w:p w14:paraId="42DA1D61" w14:textId="3382C889"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G</w:t>
            </w:r>
            <w:r w:rsidRPr="00F21E79">
              <w:rPr>
                <w:rFonts w:cs="Arial"/>
                <w:szCs w:val="24"/>
              </w:rPr>
              <w:t>.**(</w:t>
            </w:r>
            <w:r w:rsidR="00A7038A" w:rsidRPr="00F21E79">
              <w:rPr>
                <w:rFonts w:cs="Arial"/>
                <w:szCs w:val="24"/>
              </w:rPr>
              <w:t>T</w:t>
            </w:r>
            <w:r w:rsidRPr="00F21E79">
              <w:rPr>
                <w:rFonts w:cs="Arial"/>
                <w:szCs w:val="24"/>
              </w:rPr>
              <w:t xml:space="preserve">K–12 only) </w:t>
            </w:r>
            <w:r w:rsidRPr="00F21E79">
              <w:rPr>
                <w:rFonts w:cs="Arial"/>
                <w:color w:val="000000" w:themeColor="text1"/>
                <w:szCs w:val="24"/>
              </w:rPr>
              <w:t>Provides minimal d</w:t>
            </w:r>
            <w:r w:rsidRPr="00F21E79">
              <w:rPr>
                <w:rFonts w:cs="Arial"/>
                <w:snapToGrid/>
                <w:szCs w:val="24"/>
              </w:rPr>
              <w:t xml:space="preserve">escription of </w:t>
            </w:r>
            <w:r w:rsidRPr="00F21E79">
              <w:rPr>
                <w:rFonts w:cs="Arial"/>
                <w:szCs w:val="24"/>
              </w:rPr>
              <w:t xml:space="preserve">how the project will support partner districts in developing and implementing local literacy plans that integrate comprehensive literacy instruction across content areas and serve the needs of all </w:t>
            </w:r>
            <w:r w:rsidR="00DD5C86" w:rsidRPr="00F21E79">
              <w:rPr>
                <w:rFonts w:cs="Arial"/>
                <w:szCs w:val="24"/>
              </w:rPr>
              <w:t>students, providing</w:t>
            </w:r>
            <w:r w:rsidRPr="00F21E79">
              <w:rPr>
                <w:rFonts w:cs="Arial"/>
                <w:szCs w:val="24"/>
              </w:rPr>
              <w:t xml:space="preserve"> intensive, supplemental, and intensified support, within an MTSS.</w:t>
            </w:r>
          </w:p>
        </w:tc>
      </w:tr>
      <w:tr w:rsidR="009F434E" w:rsidRPr="00F21E79" w14:paraId="13C19CEA" w14:textId="77777777" w:rsidTr="7D3EAADE">
        <w:trPr>
          <w:cantSplit/>
          <w:trHeight w:val="2204"/>
          <w:jc w:val="center"/>
        </w:trPr>
        <w:tc>
          <w:tcPr>
            <w:tcW w:w="1250" w:type="pct"/>
          </w:tcPr>
          <w:p w14:paraId="2A564FD0" w14:textId="6DD100DC" w:rsidR="009F434E" w:rsidRPr="00F21E79" w:rsidRDefault="009F434E" w:rsidP="00F21E79">
            <w:pPr>
              <w:spacing w:after="240"/>
              <w:contextualSpacing/>
              <w:rPr>
                <w:rFonts w:cs="Arial"/>
                <w:szCs w:val="24"/>
              </w:rPr>
            </w:pPr>
            <w:r w:rsidRPr="00F21E79">
              <w:rPr>
                <w:rFonts w:cs="Arial"/>
                <w:szCs w:val="24"/>
              </w:rPr>
              <w:t>3</w:t>
            </w:r>
            <w:r w:rsidR="00891149" w:rsidRPr="00F21E79">
              <w:rPr>
                <w:rFonts w:cs="Arial"/>
                <w:szCs w:val="24"/>
              </w:rPr>
              <w:t>H</w:t>
            </w:r>
            <w:r w:rsidR="003C0336">
              <w:rPr>
                <w:rFonts w:cs="Arial"/>
                <w:szCs w:val="24"/>
              </w:rPr>
              <w:t xml:space="preserve">. </w:t>
            </w:r>
            <w:r w:rsidRPr="00F21E79">
              <w:rPr>
                <w:rFonts w:cs="Arial"/>
                <w:szCs w:val="24"/>
              </w:rPr>
              <w:t>**(</w:t>
            </w:r>
            <w:r w:rsidR="00A7038A" w:rsidRPr="00F21E79">
              <w:rPr>
                <w:rFonts w:cs="Arial"/>
                <w:szCs w:val="24"/>
              </w:rPr>
              <w:t>T</w:t>
            </w:r>
            <w:r w:rsidRPr="00F21E79">
              <w:rPr>
                <w:rFonts w:cs="Arial"/>
                <w:szCs w:val="24"/>
              </w:rPr>
              <w:t xml:space="preserve">K–12 only) Thoroughly and convincingly describes how the funds will be used to coordinate the involvement of early childhood education program staff, principals, other instructional leaders, coaches, teachers, specialists, special educators, and other instructional support personnel to support </w:t>
            </w:r>
            <w:r w:rsidR="00C82C18" w:rsidRPr="00F21E79">
              <w:rPr>
                <w:rFonts w:cs="Arial"/>
                <w:szCs w:val="24"/>
              </w:rPr>
              <w:t>T</w:t>
            </w:r>
            <w:r w:rsidRPr="00F21E79">
              <w:rPr>
                <w:rFonts w:cs="Arial"/>
                <w:szCs w:val="24"/>
              </w:rPr>
              <w:t>K</w:t>
            </w:r>
            <w:r w:rsidR="00B70F93">
              <w:rPr>
                <w:rFonts w:cs="Arial"/>
                <w:szCs w:val="24"/>
              </w:rPr>
              <w:t>–</w:t>
            </w:r>
            <w:r w:rsidRPr="00F21E79">
              <w:rPr>
                <w:rFonts w:cs="Arial"/>
                <w:szCs w:val="24"/>
              </w:rPr>
              <w:t>5</w:t>
            </w:r>
            <w:r w:rsidR="00C82C18" w:rsidRPr="00F21E79">
              <w:rPr>
                <w:rFonts w:cs="Arial"/>
                <w:szCs w:val="24"/>
              </w:rPr>
              <w:t xml:space="preserve"> and/or grades 6–12</w:t>
            </w:r>
            <w:r w:rsidRPr="00F21E79">
              <w:rPr>
                <w:rFonts w:cs="Arial"/>
                <w:szCs w:val="24"/>
              </w:rPr>
              <w:t xml:space="preserve"> students’ literacy development.</w:t>
            </w:r>
          </w:p>
        </w:tc>
        <w:tc>
          <w:tcPr>
            <w:tcW w:w="1250" w:type="pct"/>
          </w:tcPr>
          <w:p w14:paraId="4C409A94" w14:textId="4F49C7DD" w:rsidR="009F434E" w:rsidRPr="00F21E79" w:rsidRDefault="009F434E" w:rsidP="00F21E79">
            <w:pPr>
              <w:tabs>
                <w:tab w:val="left" w:pos="-1440"/>
              </w:tabs>
              <w:spacing w:after="240"/>
              <w:rPr>
                <w:rFonts w:cs="Arial"/>
                <w:szCs w:val="24"/>
              </w:rPr>
            </w:pPr>
            <w:r w:rsidRPr="00F21E79">
              <w:rPr>
                <w:rFonts w:cs="Arial"/>
                <w:szCs w:val="24"/>
              </w:rPr>
              <w:t>3</w:t>
            </w:r>
            <w:r w:rsidR="00891149" w:rsidRPr="00F21E79">
              <w:rPr>
                <w:rFonts w:cs="Arial"/>
                <w:szCs w:val="24"/>
              </w:rPr>
              <w:t>H</w:t>
            </w:r>
            <w:r w:rsidR="003C0336">
              <w:rPr>
                <w:rFonts w:cs="Arial"/>
                <w:szCs w:val="24"/>
              </w:rPr>
              <w:t xml:space="preserve">. </w:t>
            </w:r>
            <w:r w:rsidRPr="00F21E79">
              <w:rPr>
                <w:rFonts w:cs="Arial"/>
                <w:szCs w:val="24"/>
              </w:rPr>
              <w:t>**(</w:t>
            </w:r>
            <w:r w:rsidR="00C82C18" w:rsidRPr="00F21E79">
              <w:rPr>
                <w:rFonts w:cs="Arial"/>
                <w:szCs w:val="24"/>
              </w:rPr>
              <w:t>T</w:t>
            </w:r>
            <w:r w:rsidRPr="00F21E79">
              <w:rPr>
                <w:rFonts w:cs="Arial"/>
                <w:szCs w:val="24"/>
              </w:rPr>
              <w:t xml:space="preserve">K–12 only) </w:t>
            </w:r>
            <w:r w:rsidRPr="00F21E79">
              <w:rPr>
                <w:rFonts w:cs="Arial"/>
                <w:color w:val="000000"/>
                <w:szCs w:val="24"/>
              </w:rPr>
              <w:t>Provides a strong d</w:t>
            </w:r>
            <w:r w:rsidRPr="00F21E79">
              <w:rPr>
                <w:rFonts w:cs="Arial"/>
                <w:snapToGrid/>
                <w:szCs w:val="24"/>
              </w:rPr>
              <w:t xml:space="preserve">escription of </w:t>
            </w:r>
            <w:r w:rsidRPr="00F21E79">
              <w:rPr>
                <w:rFonts w:cs="Arial"/>
                <w:szCs w:val="24"/>
              </w:rPr>
              <w:t xml:space="preserve">how the funds will be used to coordinate the involvement of early childhood education program staff, principals, other instructional leaders, coaches, teachers, specialists, special educators, and other instructional support personnel to support </w:t>
            </w:r>
            <w:r w:rsidR="00C82C18" w:rsidRPr="00F21E79">
              <w:rPr>
                <w:rFonts w:cs="Arial"/>
                <w:szCs w:val="24"/>
              </w:rPr>
              <w:t>TK</w:t>
            </w:r>
            <w:r w:rsidR="00B70F93">
              <w:rPr>
                <w:rFonts w:cs="Arial"/>
                <w:szCs w:val="24"/>
              </w:rPr>
              <w:t>–</w:t>
            </w:r>
            <w:r w:rsidR="00C82C18" w:rsidRPr="00F21E79">
              <w:rPr>
                <w:rFonts w:cs="Arial"/>
                <w:szCs w:val="24"/>
              </w:rPr>
              <w:t>5 and/or grades 6–12</w:t>
            </w:r>
            <w:r w:rsidRPr="00F21E79">
              <w:rPr>
                <w:rFonts w:cs="Arial"/>
                <w:szCs w:val="24"/>
              </w:rPr>
              <w:t xml:space="preserve"> students’ literacy development.</w:t>
            </w:r>
          </w:p>
        </w:tc>
        <w:tc>
          <w:tcPr>
            <w:tcW w:w="1250" w:type="pct"/>
          </w:tcPr>
          <w:p w14:paraId="65770C8F" w14:textId="7F5E94F1"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H</w:t>
            </w:r>
            <w:r w:rsidR="003C0336">
              <w:rPr>
                <w:rFonts w:cs="Arial"/>
                <w:szCs w:val="24"/>
              </w:rPr>
              <w:t xml:space="preserve">. </w:t>
            </w:r>
            <w:r w:rsidRPr="00F21E79">
              <w:rPr>
                <w:rFonts w:cs="Arial"/>
                <w:szCs w:val="24"/>
              </w:rPr>
              <w:t>**(</w:t>
            </w:r>
            <w:r w:rsidR="00C82C18" w:rsidRPr="00F21E79">
              <w:rPr>
                <w:rFonts w:cs="Arial"/>
                <w:szCs w:val="24"/>
              </w:rPr>
              <w:t>T</w:t>
            </w:r>
            <w:r w:rsidRPr="00F21E79">
              <w:rPr>
                <w:rFonts w:cs="Arial"/>
                <w:szCs w:val="24"/>
              </w:rPr>
              <w:t xml:space="preserve">K–12 only) </w:t>
            </w:r>
            <w:r w:rsidRPr="00F21E79">
              <w:rPr>
                <w:rFonts w:cs="Arial"/>
                <w:color w:val="000000"/>
                <w:szCs w:val="24"/>
              </w:rPr>
              <w:t>Provides an adequate d</w:t>
            </w:r>
            <w:r w:rsidRPr="00F21E79">
              <w:rPr>
                <w:rFonts w:cs="Arial"/>
                <w:snapToGrid/>
                <w:szCs w:val="24"/>
              </w:rPr>
              <w:t xml:space="preserve">escription of </w:t>
            </w:r>
            <w:r w:rsidRPr="00F21E79">
              <w:rPr>
                <w:rFonts w:cs="Arial"/>
                <w:szCs w:val="24"/>
              </w:rPr>
              <w:t xml:space="preserve">how the funds will be used to coordinate the involvement of early childhood education program staff, principals, other instructional leaders, coaches, teachers, specialists, special educators, and other instructional support personnel to support </w:t>
            </w:r>
            <w:r w:rsidR="00C82C18" w:rsidRPr="00F21E79">
              <w:rPr>
                <w:rFonts w:cs="Arial"/>
                <w:szCs w:val="24"/>
              </w:rPr>
              <w:t>TK</w:t>
            </w:r>
            <w:r w:rsidR="00B70F93">
              <w:rPr>
                <w:rFonts w:cs="Arial"/>
                <w:szCs w:val="24"/>
              </w:rPr>
              <w:t>–</w:t>
            </w:r>
            <w:r w:rsidR="00C82C18" w:rsidRPr="00F21E79">
              <w:rPr>
                <w:rFonts w:cs="Arial"/>
                <w:szCs w:val="24"/>
              </w:rPr>
              <w:t>5 and/or grades 6–12</w:t>
            </w:r>
            <w:r w:rsidRPr="00F21E79">
              <w:rPr>
                <w:rFonts w:cs="Arial"/>
                <w:szCs w:val="24"/>
              </w:rPr>
              <w:t xml:space="preserve"> students’ literacy development.</w:t>
            </w:r>
            <w:r w:rsidRPr="00F21E79">
              <w:rPr>
                <w:rFonts w:cs="Arial"/>
                <w:snapToGrid/>
                <w:szCs w:val="24"/>
              </w:rPr>
              <w:t xml:space="preserve">  </w:t>
            </w:r>
          </w:p>
        </w:tc>
        <w:tc>
          <w:tcPr>
            <w:tcW w:w="1250" w:type="pct"/>
          </w:tcPr>
          <w:p w14:paraId="2329C043" w14:textId="19FDC6FB"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H</w:t>
            </w:r>
            <w:r w:rsidR="003C0336">
              <w:rPr>
                <w:rFonts w:cs="Arial"/>
                <w:szCs w:val="24"/>
              </w:rPr>
              <w:t xml:space="preserve">. </w:t>
            </w:r>
            <w:r w:rsidRPr="00F21E79">
              <w:rPr>
                <w:rFonts w:cs="Arial"/>
                <w:szCs w:val="24"/>
              </w:rPr>
              <w:t>**(</w:t>
            </w:r>
            <w:r w:rsidR="00C82C18" w:rsidRPr="00F21E79">
              <w:rPr>
                <w:rFonts w:cs="Arial"/>
                <w:szCs w:val="24"/>
              </w:rPr>
              <w:t>T</w:t>
            </w:r>
            <w:r w:rsidRPr="00F21E79">
              <w:rPr>
                <w:rFonts w:cs="Arial"/>
                <w:szCs w:val="24"/>
              </w:rPr>
              <w:t xml:space="preserve">K–12 only) </w:t>
            </w:r>
            <w:r w:rsidRPr="00F21E79">
              <w:rPr>
                <w:rFonts w:cs="Arial"/>
                <w:color w:val="000000"/>
                <w:szCs w:val="24"/>
              </w:rPr>
              <w:t>Provides minimal d</w:t>
            </w:r>
            <w:r w:rsidRPr="00F21E79">
              <w:rPr>
                <w:rFonts w:cs="Arial"/>
                <w:snapToGrid/>
                <w:szCs w:val="24"/>
              </w:rPr>
              <w:t xml:space="preserve">escription of </w:t>
            </w:r>
            <w:r w:rsidRPr="00F21E79">
              <w:rPr>
                <w:rFonts w:cs="Arial"/>
                <w:szCs w:val="24"/>
              </w:rPr>
              <w:t xml:space="preserve">how the funds will be used to coordinate the involvement of early childhood education program staff, principals, other instructional leaders, coaches, teachers, specialists, special educators, and other instructional support personnel to support </w:t>
            </w:r>
            <w:r w:rsidR="00C82C18" w:rsidRPr="00F21E79">
              <w:rPr>
                <w:rFonts w:cs="Arial"/>
                <w:szCs w:val="24"/>
              </w:rPr>
              <w:t>TK</w:t>
            </w:r>
            <w:r w:rsidR="00B70F93">
              <w:rPr>
                <w:rFonts w:cs="Arial"/>
                <w:szCs w:val="24"/>
              </w:rPr>
              <w:t>–</w:t>
            </w:r>
            <w:r w:rsidR="00C82C18" w:rsidRPr="00F21E79">
              <w:rPr>
                <w:rFonts w:cs="Arial"/>
                <w:szCs w:val="24"/>
              </w:rPr>
              <w:t>5 and/or grades 6–12</w:t>
            </w:r>
            <w:r w:rsidR="00B70F93">
              <w:rPr>
                <w:rFonts w:cs="Arial"/>
                <w:szCs w:val="24"/>
              </w:rPr>
              <w:t xml:space="preserve"> </w:t>
            </w:r>
            <w:r w:rsidRPr="00F21E79">
              <w:rPr>
                <w:rFonts w:cs="Arial"/>
                <w:szCs w:val="24"/>
              </w:rPr>
              <w:t>students’ literacy development.</w:t>
            </w:r>
            <w:r w:rsidRPr="00F21E79">
              <w:rPr>
                <w:rFonts w:cs="Arial"/>
                <w:snapToGrid/>
                <w:szCs w:val="24"/>
              </w:rPr>
              <w:t xml:space="preserve">  </w:t>
            </w:r>
          </w:p>
        </w:tc>
      </w:tr>
      <w:tr w:rsidR="009F434E" w:rsidRPr="00F21E79" w14:paraId="32B761AB" w14:textId="77777777" w:rsidTr="7D3EAADE">
        <w:trPr>
          <w:cantSplit/>
          <w:trHeight w:val="2204"/>
          <w:jc w:val="center"/>
        </w:trPr>
        <w:tc>
          <w:tcPr>
            <w:tcW w:w="1250" w:type="pct"/>
          </w:tcPr>
          <w:p w14:paraId="05AD76EE" w14:textId="0F2E9742" w:rsidR="009F434E" w:rsidRPr="00F21E79" w:rsidRDefault="009F434E" w:rsidP="00F21E79">
            <w:pPr>
              <w:spacing w:after="240"/>
              <w:rPr>
                <w:rFonts w:cs="Arial"/>
                <w:szCs w:val="24"/>
              </w:rPr>
            </w:pPr>
            <w:r w:rsidRPr="00F21E79">
              <w:rPr>
                <w:rFonts w:cs="Arial"/>
                <w:szCs w:val="24"/>
              </w:rPr>
              <w:lastRenderedPageBreak/>
              <w:t>3</w:t>
            </w:r>
            <w:r w:rsidR="00891149" w:rsidRPr="00F21E79">
              <w:rPr>
                <w:rFonts w:cs="Arial"/>
                <w:szCs w:val="24"/>
              </w:rPr>
              <w:t>I</w:t>
            </w:r>
            <w:r w:rsidRPr="00F21E79">
              <w:rPr>
                <w:rFonts w:cs="Arial"/>
                <w:szCs w:val="24"/>
              </w:rPr>
              <w:t>.**(</w:t>
            </w:r>
            <w:r w:rsidR="001565D3" w:rsidRPr="00F21E79">
              <w:rPr>
                <w:rFonts w:cs="Arial"/>
                <w:szCs w:val="24"/>
              </w:rPr>
              <w:t>T</w:t>
            </w:r>
            <w:r w:rsidRPr="00F21E79">
              <w:rPr>
                <w:rFonts w:cs="Arial"/>
                <w:szCs w:val="24"/>
              </w:rPr>
              <w:t xml:space="preserve">K–12 only) </w:t>
            </w:r>
            <w:r w:rsidRPr="00F21E79">
              <w:rPr>
                <w:rFonts w:cs="Arial"/>
                <w:color w:val="000000"/>
                <w:szCs w:val="24"/>
              </w:rPr>
              <w:t>Thoroughly and convincingly d</w:t>
            </w:r>
            <w:r w:rsidRPr="00F21E79">
              <w:rPr>
                <w:rFonts w:cs="Arial"/>
                <w:snapToGrid/>
                <w:szCs w:val="24"/>
              </w:rPr>
              <w:t>escribes</w:t>
            </w:r>
            <w:r w:rsidRPr="00F21E79">
              <w:rPr>
                <w:rFonts w:cs="Arial"/>
                <w:szCs w:val="24"/>
              </w:rPr>
              <w:t xml:space="preserve"> how the project will support partner districts in coordinating comprehensive literacy instruction with early childhood education programs and activities and after school programs and activities in the area served by the partner districts. </w:t>
            </w:r>
          </w:p>
        </w:tc>
        <w:tc>
          <w:tcPr>
            <w:tcW w:w="1250" w:type="pct"/>
          </w:tcPr>
          <w:p w14:paraId="6AB84B98" w14:textId="3BB6E042" w:rsidR="009F434E" w:rsidRPr="00F21E79" w:rsidRDefault="009F434E" w:rsidP="00F21E79">
            <w:pPr>
              <w:tabs>
                <w:tab w:val="left" w:pos="-1440"/>
              </w:tabs>
              <w:spacing w:after="240"/>
              <w:rPr>
                <w:rFonts w:cs="Arial"/>
                <w:szCs w:val="24"/>
              </w:rPr>
            </w:pPr>
            <w:r w:rsidRPr="00F21E79">
              <w:rPr>
                <w:rFonts w:cs="Arial"/>
                <w:szCs w:val="24"/>
              </w:rPr>
              <w:t>3</w:t>
            </w:r>
            <w:r w:rsidR="00891149" w:rsidRPr="00F21E79">
              <w:rPr>
                <w:rFonts w:cs="Arial"/>
                <w:szCs w:val="24"/>
              </w:rPr>
              <w:t>I</w:t>
            </w:r>
            <w:r w:rsidRPr="00F21E79">
              <w:rPr>
                <w:rFonts w:cs="Arial"/>
                <w:szCs w:val="24"/>
              </w:rPr>
              <w:t>.**(</w:t>
            </w:r>
            <w:r w:rsidR="00BC2F7B" w:rsidRPr="00F21E79">
              <w:rPr>
                <w:rFonts w:cs="Arial"/>
                <w:szCs w:val="24"/>
              </w:rPr>
              <w:t>T</w:t>
            </w:r>
            <w:r w:rsidRPr="00F21E79">
              <w:rPr>
                <w:rFonts w:cs="Arial"/>
                <w:szCs w:val="24"/>
              </w:rPr>
              <w:t xml:space="preserve">K–12 only) </w:t>
            </w:r>
            <w:r w:rsidRPr="00F21E79">
              <w:rPr>
                <w:rFonts w:cs="Arial"/>
                <w:color w:val="000000"/>
                <w:szCs w:val="24"/>
              </w:rPr>
              <w:t>Provides a strong d</w:t>
            </w:r>
            <w:r w:rsidRPr="00F21E79">
              <w:rPr>
                <w:rFonts w:cs="Arial"/>
                <w:snapToGrid/>
                <w:szCs w:val="24"/>
              </w:rPr>
              <w:t>escription of</w:t>
            </w:r>
            <w:r w:rsidRPr="00F21E79">
              <w:rPr>
                <w:rFonts w:cs="Arial"/>
                <w:szCs w:val="24"/>
              </w:rPr>
              <w:t xml:space="preserve"> how the project will support partner districts in coordinating comprehensive literacy instruction with early childhood education programs and activities and after school programs and activities in the area served by the partner districts. </w:t>
            </w:r>
          </w:p>
        </w:tc>
        <w:tc>
          <w:tcPr>
            <w:tcW w:w="1250" w:type="pct"/>
          </w:tcPr>
          <w:p w14:paraId="3B38FCD5" w14:textId="797835A1"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I</w:t>
            </w:r>
            <w:r w:rsidRPr="00F21E79">
              <w:rPr>
                <w:rFonts w:cs="Arial"/>
                <w:szCs w:val="24"/>
              </w:rPr>
              <w:t>.**(</w:t>
            </w:r>
            <w:r w:rsidR="00BC2F7B" w:rsidRPr="00F21E79">
              <w:rPr>
                <w:rFonts w:cs="Arial"/>
                <w:szCs w:val="24"/>
              </w:rPr>
              <w:t>T</w:t>
            </w:r>
            <w:r w:rsidRPr="00F21E79">
              <w:rPr>
                <w:rFonts w:cs="Arial"/>
                <w:szCs w:val="24"/>
              </w:rPr>
              <w:t xml:space="preserve">K–12 only) </w:t>
            </w:r>
            <w:r w:rsidRPr="00F21E79">
              <w:rPr>
                <w:rFonts w:cs="Arial"/>
                <w:color w:val="000000"/>
                <w:szCs w:val="24"/>
              </w:rPr>
              <w:t>Provides an adequate d</w:t>
            </w:r>
            <w:r w:rsidRPr="00F21E79">
              <w:rPr>
                <w:rFonts w:cs="Arial"/>
                <w:snapToGrid/>
                <w:szCs w:val="24"/>
              </w:rPr>
              <w:t>escription of</w:t>
            </w:r>
            <w:r w:rsidRPr="00F21E79">
              <w:rPr>
                <w:rFonts w:cs="Arial"/>
                <w:color w:val="000000"/>
                <w:szCs w:val="24"/>
              </w:rPr>
              <w:t xml:space="preserve"> </w:t>
            </w:r>
            <w:r w:rsidRPr="00F21E79">
              <w:rPr>
                <w:rFonts w:cs="Arial"/>
                <w:szCs w:val="24"/>
              </w:rPr>
              <w:t xml:space="preserve">how the project will support partner districts in coordinating comprehensive literacy instruction with early childhood education programs and activities and after school programs and activities in the area served by the partner districts. </w:t>
            </w:r>
          </w:p>
        </w:tc>
        <w:tc>
          <w:tcPr>
            <w:tcW w:w="1250" w:type="pct"/>
          </w:tcPr>
          <w:p w14:paraId="14483F77" w14:textId="0FF33A33" w:rsidR="009F434E" w:rsidRPr="00F21E79" w:rsidRDefault="009F434E" w:rsidP="00F21E79">
            <w:pPr>
              <w:widowControl/>
              <w:spacing w:after="240"/>
              <w:rPr>
                <w:rFonts w:cs="Arial"/>
                <w:szCs w:val="24"/>
              </w:rPr>
            </w:pPr>
            <w:r w:rsidRPr="00F21E79">
              <w:rPr>
                <w:rFonts w:cs="Arial"/>
                <w:szCs w:val="24"/>
              </w:rPr>
              <w:t>3</w:t>
            </w:r>
            <w:r w:rsidR="00891149" w:rsidRPr="00F21E79">
              <w:rPr>
                <w:rFonts w:cs="Arial"/>
                <w:szCs w:val="24"/>
              </w:rPr>
              <w:t>I</w:t>
            </w:r>
            <w:r w:rsidRPr="00F21E79">
              <w:rPr>
                <w:rFonts w:cs="Arial"/>
                <w:szCs w:val="24"/>
              </w:rPr>
              <w:t>.**(</w:t>
            </w:r>
            <w:r w:rsidR="00BC2F7B" w:rsidRPr="00F21E79">
              <w:rPr>
                <w:rFonts w:cs="Arial"/>
                <w:szCs w:val="24"/>
              </w:rPr>
              <w:t>T</w:t>
            </w:r>
            <w:r w:rsidRPr="00F21E79">
              <w:rPr>
                <w:rFonts w:cs="Arial"/>
                <w:szCs w:val="24"/>
              </w:rPr>
              <w:t xml:space="preserve">K–12 only) </w:t>
            </w:r>
            <w:r w:rsidRPr="00F21E79">
              <w:rPr>
                <w:rFonts w:cs="Arial"/>
                <w:color w:val="000000"/>
                <w:szCs w:val="24"/>
              </w:rPr>
              <w:t>Provides minimal d</w:t>
            </w:r>
            <w:r w:rsidRPr="00F21E79">
              <w:rPr>
                <w:rFonts w:cs="Arial"/>
                <w:snapToGrid/>
                <w:szCs w:val="24"/>
              </w:rPr>
              <w:t xml:space="preserve">escription of </w:t>
            </w:r>
            <w:r w:rsidRPr="00F21E79">
              <w:rPr>
                <w:rFonts w:cs="Arial"/>
                <w:szCs w:val="24"/>
              </w:rPr>
              <w:t xml:space="preserve">how the project will support partner districts in coordinating comprehensive literacy instruction with early childhood education programs and activities and after school programs and activities in the area served by the partner districts. </w:t>
            </w:r>
          </w:p>
        </w:tc>
      </w:tr>
    </w:tbl>
    <w:p w14:paraId="402AA1C1" w14:textId="604829BE" w:rsidR="009F434E" w:rsidRPr="00F21E79" w:rsidRDefault="009F434E" w:rsidP="009440D4">
      <w:pPr>
        <w:keepNext/>
        <w:keepLines/>
        <w:spacing w:before="480" w:after="240"/>
        <w:outlineLvl w:val="3"/>
        <w:rPr>
          <w:rFonts w:cs="Arial"/>
          <w:i/>
          <w:iCs/>
          <w:szCs w:val="24"/>
        </w:rPr>
      </w:pPr>
      <w:r w:rsidRPr="00F21E79">
        <w:rPr>
          <w:rFonts w:cs="Arial"/>
          <w:i/>
          <w:iCs/>
          <w:szCs w:val="24"/>
        </w:rPr>
        <w:lastRenderedPageBreak/>
        <w:t>Part 4—Project Leadership (</w:t>
      </w:r>
      <w:r w:rsidR="000F78DE" w:rsidRPr="00F21E79">
        <w:rPr>
          <w:rFonts w:cs="Arial"/>
          <w:i/>
          <w:iCs/>
          <w:szCs w:val="24"/>
        </w:rPr>
        <w:t xml:space="preserve">16 </w:t>
      </w:r>
      <w:r w:rsidRPr="00F21E79">
        <w:rPr>
          <w:rFonts w:cs="Arial"/>
          <w:i/>
          <w:iCs/>
          <w:szCs w:val="24"/>
        </w:rPr>
        <w:t>points)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4 - Project Staff."/>
      </w:tblPr>
      <w:tblGrid>
        <w:gridCol w:w="2375"/>
        <w:gridCol w:w="2326"/>
        <w:gridCol w:w="2326"/>
        <w:gridCol w:w="2323"/>
      </w:tblGrid>
      <w:tr w:rsidR="009F434E" w:rsidRPr="00F21E79" w14:paraId="6B6C0839" w14:textId="77777777" w:rsidTr="00DD5C86">
        <w:trPr>
          <w:cantSplit/>
          <w:trHeight w:val="235"/>
          <w:tblHeader/>
          <w:jc w:val="center"/>
        </w:trPr>
        <w:tc>
          <w:tcPr>
            <w:tcW w:w="1270" w:type="pct"/>
            <w:shd w:val="clear" w:color="auto" w:fill="D9D9D9"/>
          </w:tcPr>
          <w:p w14:paraId="3E8C51A3"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44" w:type="pct"/>
            <w:shd w:val="clear" w:color="auto" w:fill="D9D9D9"/>
          </w:tcPr>
          <w:p w14:paraId="2824C2F7"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44" w:type="pct"/>
            <w:shd w:val="clear" w:color="auto" w:fill="D9D9D9"/>
          </w:tcPr>
          <w:p w14:paraId="25585506"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43" w:type="pct"/>
            <w:shd w:val="clear" w:color="auto" w:fill="D9D9D9"/>
          </w:tcPr>
          <w:p w14:paraId="48C2921C"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66B91366" w14:textId="77777777" w:rsidTr="00DD5C86">
        <w:trPr>
          <w:cantSplit/>
          <w:trHeight w:val="1538"/>
          <w:jc w:val="center"/>
        </w:trPr>
        <w:tc>
          <w:tcPr>
            <w:tcW w:w="1270" w:type="pct"/>
          </w:tcPr>
          <w:p w14:paraId="2A845A8F" w14:textId="77777777" w:rsidR="009F434E" w:rsidRPr="00F21E79" w:rsidRDefault="009F434E" w:rsidP="00F21E79">
            <w:pPr>
              <w:widowControl/>
              <w:spacing w:after="240"/>
              <w:rPr>
                <w:rFonts w:cs="Arial"/>
                <w:color w:val="000000"/>
                <w:szCs w:val="24"/>
              </w:rPr>
            </w:pPr>
            <w:r w:rsidRPr="00F21E79">
              <w:rPr>
                <w:rFonts w:cs="Arial"/>
                <w:szCs w:val="24"/>
              </w:rPr>
              <w:t xml:space="preserve">4A. Application includes a letter of support from each participating school, district, COE, IHE, organization, and business partners (as applicable) that demonstrates high levels of cooperation, commitment, coordination, and formalized relationships made between the partners, if applicable. </w:t>
            </w:r>
            <w:r w:rsidRPr="00F21E79">
              <w:rPr>
                <w:rFonts w:cs="Arial"/>
                <w:snapToGrid/>
                <w:szCs w:val="24"/>
              </w:rPr>
              <w:t>A consortium of COEs is reflected in the application. A partnership with one or more IHEs is reflected in the application</w:t>
            </w:r>
          </w:p>
        </w:tc>
        <w:tc>
          <w:tcPr>
            <w:tcW w:w="1244" w:type="pct"/>
          </w:tcPr>
          <w:p w14:paraId="3292F080" w14:textId="77777777" w:rsidR="009F434E" w:rsidRPr="00F21E79" w:rsidRDefault="009F434E" w:rsidP="00F21E79">
            <w:pPr>
              <w:widowControl/>
              <w:spacing w:after="240"/>
              <w:rPr>
                <w:rFonts w:cs="Arial"/>
                <w:color w:val="000000"/>
                <w:szCs w:val="24"/>
              </w:rPr>
            </w:pPr>
            <w:r w:rsidRPr="00F21E79">
              <w:rPr>
                <w:rFonts w:cs="Arial"/>
                <w:szCs w:val="24"/>
              </w:rPr>
              <w:t xml:space="preserve">4A. Application includes a letter of support from nearly </w:t>
            </w:r>
            <w:proofErr w:type="gramStart"/>
            <w:r w:rsidRPr="00F21E79">
              <w:rPr>
                <w:rFonts w:cs="Arial"/>
                <w:szCs w:val="24"/>
              </w:rPr>
              <w:t>all of</w:t>
            </w:r>
            <w:proofErr w:type="gramEnd"/>
            <w:r w:rsidRPr="00F21E79">
              <w:rPr>
                <w:rFonts w:cs="Arial"/>
                <w:szCs w:val="24"/>
              </w:rPr>
              <w:t xml:space="preserve"> the participating school, district, COE, IHE, organization, and business partners (as applicable) that demonstrates high levels of cooperation, commitment, coordination, and formalized relationships made between the partners, if applicable. </w:t>
            </w:r>
            <w:r w:rsidRPr="00F21E79">
              <w:rPr>
                <w:rFonts w:cs="Arial"/>
                <w:snapToGrid/>
                <w:szCs w:val="24"/>
              </w:rPr>
              <w:t>A consortium of COEs is reflected in the application. A partnership with one or more IHEs is reflected in the application</w:t>
            </w:r>
          </w:p>
        </w:tc>
        <w:tc>
          <w:tcPr>
            <w:tcW w:w="1244" w:type="pct"/>
          </w:tcPr>
          <w:p w14:paraId="4A211C17" w14:textId="77777777" w:rsidR="009F434E" w:rsidRPr="00F21E79" w:rsidRDefault="009F434E" w:rsidP="00F21E79">
            <w:pPr>
              <w:widowControl/>
              <w:spacing w:after="240"/>
              <w:rPr>
                <w:rFonts w:cs="Arial"/>
                <w:color w:val="000000"/>
                <w:szCs w:val="24"/>
              </w:rPr>
            </w:pPr>
            <w:r w:rsidRPr="00F21E79">
              <w:rPr>
                <w:rFonts w:cs="Arial"/>
                <w:szCs w:val="24"/>
              </w:rPr>
              <w:t>4A. Application includes a letter of support from one or two of the participating school, district, IHE, organization, and business partners (as applicable) that demonstrates high levels of cooperation, commitment, coordination, and formalized relationships made between the partners, if applicable.</w:t>
            </w:r>
          </w:p>
        </w:tc>
        <w:tc>
          <w:tcPr>
            <w:tcW w:w="1243" w:type="pct"/>
          </w:tcPr>
          <w:p w14:paraId="733F8408" w14:textId="77777777" w:rsidR="009F434E" w:rsidRPr="00F21E79" w:rsidRDefault="009F434E" w:rsidP="00F21E79">
            <w:pPr>
              <w:widowControl/>
              <w:spacing w:after="240"/>
              <w:rPr>
                <w:rFonts w:cs="Arial"/>
                <w:color w:val="000000"/>
                <w:szCs w:val="24"/>
              </w:rPr>
            </w:pPr>
            <w:r w:rsidRPr="00F21E79">
              <w:rPr>
                <w:rFonts w:cs="Arial"/>
                <w:szCs w:val="24"/>
              </w:rPr>
              <w:t xml:space="preserve">4A. Application includes no letters of support from the participating school, district, IHE, organization, and business partners (as applicable) that </w:t>
            </w:r>
            <w:proofErr w:type="gramStart"/>
            <w:r w:rsidRPr="00F21E79">
              <w:rPr>
                <w:rFonts w:cs="Arial"/>
                <w:szCs w:val="24"/>
              </w:rPr>
              <w:t>demonstrates</w:t>
            </w:r>
            <w:proofErr w:type="gramEnd"/>
            <w:r w:rsidRPr="00F21E79">
              <w:rPr>
                <w:rFonts w:cs="Arial"/>
                <w:szCs w:val="24"/>
              </w:rPr>
              <w:t xml:space="preserve"> high levels of cooperation, commitment, coordination, and formalized relationships made between the partners, if applicable.</w:t>
            </w:r>
          </w:p>
        </w:tc>
      </w:tr>
      <w:tr w:rsidR="009F434E" w:rsidRPr="00F21E79" w14:paraId="3F76FD88" w14:textId="77777777" w:rsidTr="00DD5C86">
        <w:trPr>
          <w:cantSplit/>
          <w:trHeight w:val="1538"/>
          <w:jc w:val="center"/>
        </w:trPr>
        <w:tc>
          <w:tcPr>
            <w:tcW w:w="1270" w:type="pct"/>
          </w:tcPr>
          <w:p w14:paraId="652A30DB" w14:textId="77777777" w:rsidR="009F434E" w:rsidRPr="00F21E79" w:rsidRDefault="009F434E" w:rsidP="00F21E79">
            <w:pPr>
              <w:widowControl/>
              <w:spacing w:after="240"/>
              <w:rPr>
                <w:rFonts w:cs="Arial"/>
                <w:szCs w:val="24"/>
              </w:rPr>
            </w:pPr>
            <w:r w:rsidRPr="00F21E79">
              <w:rPr>
                <w:rFonts w:cs="Arial"/>
                <w:szCs w:val="24"/>
              </w:rPr>
              <w:t xml:space="preserve">4B. </w:t>
            </w:r>
            <w:r w:rsidRPr="00F21E79">
              <w:rPr>
                <w:rFonts w:cs="Arial"/>
                <w:color w:val="000000"/>
                <w:szCs w:val="24"/>
              </w:rPr>
              <w:t>Thoroughly and convincingly describes</w:t>
            </w:r>
            <w:r w:rsidRPr="00F21E79">
              <w:rPr>
                <w:rFonts w:cs="Arial"/>
                <w:iCs/>
                <w:szCs w:val="24"/>
              </w:rPr>
              <w:t xml:space="preserve"> </w:t>
            </w:r>
            <w:r w:rsidRPr="00F21E79">
              <w:rPr>
                <w:rFonts w:cs="Arial"/>
                <w:snapToGrid/>
                <w:szCs w:val="24"/>
              </w:rPr>
              <w:t>the partner districts and schools, the demographics of students served, and the number and demographics of teachers who will be supported.</w:t>
            </w:r>
          </w:p>
        </w:tc>
        <w:tc>
          <w:tcPr>
            <w:tcW w:w="1244" w:type="pct"/>
          </w:tcPr>
          <w:p w14:paraId="1EA1249E" w14:textId="77777777" w:rsidR="009F434E" w:rsidRPr="00F21E79" w:rsidRDefault="009F434E" w:rsidP="00F21E79">
            <w:pPr>
              <w:widowControl/>
              <w:spacing w:after="240"/>
              <w:rPr>
                <w:rFonts w:cs="Arial"/>
                <w:szCs w:val="24"/>
              </w:rPr>
            </w:pPr>
            <w:r w:rsidRPr="00F21E79">
              <w:rPr>
                <w:rFonts w:cs="Arial"/>
                <w:szCs w:val="24"/>
              </w:rPr>
              <w:t xml:space="preserve">4B. </w:t>
            </w:r>
            <w:r w:rsidRPr="00F21E79">
              <w:rPr>
                <w:rFonts w:cs="Arial"/>
                <w:color w:val="000000"/>
                <w:szCs w:val="24"/>
              </w:rPr>
              <w:t>Provides a strong d</w:t>
            </w:r>
            <w:r w:rsidRPr="00F21E79">
              <w:rPr>
                <w:rFonts w:cs="Arial"/>
                <w:snapToGrid/>
                <w:szCs w:val="24"/>
              </w:rPr>
              <w:t>escription of</w:t>
            </w:r>
            <w:r w:rsidRPr="00F21E79">
              <w:rPr>
                <w:rFonts w:cs="Arial"/>
                <w:szCs w:val="24"/>
              </w:rPr>
              <w:t xml:space="preserve"> </w:t>
            </w:r>
            <w:r w:rsidRPr="00F21E79">
              <w:rPr>
                <w:rFonts w:cs="Arial"/>
                <w:snapToGrid/>
                <w:szCs w:val="24"/>
              </w:rPr>
              <w:t>the partner districts and schools, the demographics of students served, and the number and demographics of teachers who will be supported.</w:t>
            </w:r>
          </w:p>
        </w:tc>
        <w:tc>
          <w:tcPr>
            <w:tcW w:w="1244" w:type="pct"/>
          </w:tcPr>
          <w:p w14:paraId="270679D2" w14:textId="77777777" w:rsidR="009F434E" w:rsidRPr="00F21E79" w:rsidRDefault="009F434E" w:rsidP="00F21E79">
            <w:pPr>
              <w:widowControl/>
              <w:spacing w:after="240"/>
              <w:rPr>
                <w:rFonts w:cs="Arial"/>
                <w:szCs w:val="24"/>
              </w:rPr>
            </w:pPr>
            <w:r w:rsidRPr="00F21E79">
              <w:rPr>
                <w:rFonts w:cs="Arial"/>
                <w:szCs w:val="24"/>
              </w:rPr>
              <w:t xml:space="preserve">4B. </w:t>
            </w:r>
            <w:r w:rsidRPr="00F21E79">
              <w:rPr>
                <w:rFonts w:cs="Arial"/>
                <w:color w:val="000000"/>
                <w:szCs w:val="24"/>
              </w:rPr>
              <w:t>Provides an adequate d</w:t>
            </w:r>
            <w:r w:rsidRPr="00F21E79">
              <w:rPr>
                <w:rFonts w:cs="Arial"/>
                <w:snapToGrid/>
                <w:szCs w:val="24"/>
              </w:rPr>
              <w:t>escription of</w:t>
            </w:r>
            <w:r w:rsidRPr="00F21E79">
              <w:rPr>
                <w:rFonts w:cs="Arial"/>
                <w:szCs w:val="24"/>
              </w:rPr>
              <w:t xml:space="preserve"> </w:t>
            </w:r>
            <w:r w:rsidRPr="00F21E79">
              <w:rPr>
                <w:rFonts w:cs="Arial"/>
                <w:snapToGrid/>
                <w:szCs w:val="24"/>
              </w:rPr>
              <w:t>the partner districts and schools, the demographics of students served, and the number and demographics of teachers who will be supported.</w:t>
            </w:r>
          </w:p>
        </w:tc>
        <w:tc>
          <w:tcPr>
            <w:tcW w:w="1243" w:type="pct"/>
          </w:tcPr>
          <w:p w14:paraId="3E7C3E83" w14:textId="77777777" w:rsidR="009F434E" w:rsidRPr="00F21E79" w:rsidRDefault="009F434E" w:rsidP="00F21E79">
            <w:pPr>
              <w:widowControl/>
              <w:spacing w:after="240"/>
              <w:rPr>
                <w:rFonts w:cs="Arial"/>
                <w:szCs w:val="24"/>
              </w:rPr>
            </w:pPr>
            <w:r w:rsidRPr="00F21E79">
              <w:rPr>
                <w:rFonts w:cs="Arial"/>
                <w:szCs w:val="24"/>
              </w:rPr>
              <w:t xml:space="preserve">4B. </w:t>
            </w:r>
            <w:r w:rsidRPr="00F21E79">
              <w:rPr>
                <w:rFonts w:cs="Arial"/>
                <w:color w:val="000000"/>
                <w:szCs w:val="24"/>
              </w:rPr>
              <w:t>Provides minimal d</w:t>
            </w:r>
            <w:r w:rsidRPr="00F21E79">
              <w:rPr>
                <w:rFonts w:cs="Arial"/>
                <w:snapToGrid/>
                <w:szCs w:val="24"/>
              </w:rPr>
              <w:t>escription of</w:t>
            </w:r>
            <w:r w:rsidRPr="00F21E79">
              <w:rPr>
                <w:rFonts w:cs="Arial"/>
                <w:szCs w:val="24"/>
              </w:rPr>
              <w:t xml:space="preserve"> </w:t>
            </w:r>
            <w:r w:rsidRPr="00F21E79">
              <w:rPr>
                <w:rFonts w:cs="Arial"/>
                <w:snapToGrid/>
                <w:szCs w:val="24"/>
              </w:rPr>
              <w:t>the partner districts and schools, the demographics of students served, and the number and demographics of teachers who will be supported.</w:t>
            </w:r>
          </w:p>
        </w:tc>
      </w:tr>
      <w:tr w:rsidR="009F434E" w:rsidRPr="00F21E79" w14:paraId="359378B5" w14:textId="77777777" w:rsidTr="00DD5C86">
        <w:trPr>
          <w:cantSplit/>
          <w:trHeight w:val="1538"/>
          <w:jc w:val="center"/>
        </w:trPr>
        <w:tc>
          <w:tcPr>
            <w:tcW w:w="1270" w:type="pct"/>
          </w:tcPr>
          <w:p w14:paraId="52E9315B" w14:textId="77777777" w:rsidR="009F434E" w:rsidRPr="00F21E79" w:rsidRDefault="009F434E" w:rsidP="00F21E79">
            <w:pPr>
              <w:widowControl/>
              <w:spacing w:after="240"/>
              <w:rPr>
                <w:rFonts w:cs="Arial"/>
                <w:szCs w:val="24"/>
              </w:rPr>
            </w:pPr>
            <w:r w:rsidRPr="00F21E79">
              <w:rPr>
                <w:rFonts w:cs="Arial"/>
                <w:color w:val="000000"/>
                <w:szCs w:val="24"/>
              </w:rPr>
              <w:lastRenderedPageBreak/>
              <w:t>4C. Thoroughly and convincingly describes</w:t>
            </w:r>
            <w:r w:rsidRPr="00F21E79">
              <w:rPr>
                <w:rFonts w:cs="Arial"/>
                <w:iCs/>
                <w:szCs w:val="24"/>
              </w:rPr>
              <w:t xml:space="preserve"> the overall management structure of the project and the roles of each partner in the project’s management including how each will </w:t>
            </w:r>
            <w:r w:rsidRPr="00F21E79">
              <w:rPr>
                <w:rFonts w:cs="Arial"/>
                <w:szCs w:val="24"/>
              </w:rPr>
              <w:t>enhance, improve, or expand current, local, and regional efforts to address the needs of the targeted population(s).</w:t>
            </w:r>
          </w:p>
        </w:tc>
        <w:tc>
          <w:tcPr>
            <w:tcW w:w="1244" w:type="pct"/>
          </w:tcPr>
          <w:p w14:paraId="57175FED" w14:textId="77777777" w:rsidR="009F434E" w:rsidRPr="00F21E79" w:rsidRDefault="009F434E" w:rsidP="00F21E79">
            <w:pPr>
              <w:widowControl/>
              <w:spacing w:after="240"/>
              <w:rPr>
                <w:rFonts w:cs="Arial"/>
                <w:szCs w:val="24"/>
              </w:rPr>
            </w:pPr>
            <w:r w:rsidRPr="00F21E79">
              <w:rPr>
                <w:rFonts w:cs="Arial"/>
                <w:color w:val="000000"/>
                <w:szCs w:val="24"/>
              </w:rPr>
              <w:t xml:space="preserve">4C. Provides a strong description of </w:t>
            </w:r>
            <w:r w:rsidRPr="00F21E79">
              <w:rPr>
                <w:rFonts w:cs="Arial"/>
                <w:iCs/>
                <w:szCs w:val="24"/>
              </w:rPr>
              <w:t xml:space="preserve">the overall management structure of the project and the roles of each partner in the project’s management including how each will </w:t>
            </w:r>
            <w:r w:rsidRPr="00F21E79">
              <w:rPr>
                <w:rFonts w:cs="Arial"/>
                <w:szCs w:val="24"/>
              </w:rPr>
              <w:t>enhance, improve, or expand current, local, and regional efforts to address the needs of the targeted population(s).</w:t>
            </w:r>
          </w:p>
        </w:tc>
        <w:tc>
          <w:tcPr>
            <w:tcW w:w="1244" w:type="pct"/>
          </w:tcPr>
          <w:p w14:paraId="36C7E835" w14:textId="77777777" w:rsidR="009F434E" w:rsidRPr="00F21E79" w:rsidRDefault="009F434E" w:rsidP="00F21E79">
            <w:pPr>
              <w:widowControl/>
              <w:spacing w:after="240"/>
              <w:rPr>
                <w:rFonts w:cs="Arial"/>
                <w:szCs w:val="24"/>
              </w:rPr>
            </w:pPr>
            <w:r w:rsidRPr="00F21E79">
              <w:rPr>
                <w:rFonts w:cs="Arial"/>
                <w:color w:val="000000"/>
                <w:szCs w:val="24"/>
              </w:rPr>
              <w:t>4C. Provides an adequate d</w:t>
            </w:r>
            <w:r w:rsidRPr="00F21E79">
              <w:rPr>
                <w:rFonts w:cs="Arial"/>
                <w:snapToGrid/>
                <w:szCs w:val="24"/>
              </w:rPr>
              <w:t>escription of</w:t>
            </w:r>
            <w:r w:rsidRPr="00F21E79">
              <w:rPr>
                <w:rFonts w:cs="Arial"/>
                <w:szCs w:val="24"/>
              </w:rPr>
              <w:t xml:space="preserve"> </w:t>
            </w:r>
            <w:r w:rsidRPr="00F21E79">
              <w:rPr>
                <w:rFonts w:cs="Arial"/>
                <w:iCs/>
                <w:szCs w:val="24"/>
              </w:rPr>
              <w:t xml:space="preserve">the overall management structure of the project and the roles of each partner in the project’s management including how each will </w:t>
            </w:r>
            <w:r w:rsidRPr="00F21E79">
              <w:rPr>
                <w:rFonts w:cs="Arial"/>
                <w:szCs w:val="24"/>
              </w:rPr>
              <w:t xml:space="preserve">enhance, improve, or expand current, local, and regional efforts to address the needs of the targeted population(s).  </w:t>
            </w:r>
          </w:p>
        </w:tc>
        <w:tc>
          <w:tcPr>
            <w:tcW w:w="1243" w:type="pct"/>
          </w:tcPr>
          <w:p w14:paraId="2E23FC51" w14:textId="77777777" w:rsidR="009F434E" w:rsidRPr="00F21E79" w:rsidRDefault="009F434E" w:rsidP="00F21E79">
            <w:pPr>
              <w:widowControl/>
              <w:spacing w:after="240"/>
              <w:rPr>
                <w:rFonts w:cs="Arial"/>
                <w:szCs w:val="24"/>
              </w:rPr>
            </w:pPr>
            <w:r w:rsidRPr="00F21E79">
              <w:rPr>
                <w:rFonts w:cs="Arial"/>
                <w:color w:val="000000"/>
                <w:szCs w:val="24"/>
              </w:rPr>
              <w:t>4C. Provides minimal d</w:t>
            </w:r>
            <w:r w:rsidRPr="00F21E79">
              <w:rPr>
                <w:rFonts w:cs="Arial"/>
                <w:snapToGrid/>
                <w:szCs w:val="24"/>
              </w:rPr>
              <w:t>escription of</w:t>
            </w:r>
            <w:r w:rsidRPr="00F21E79">
              <w:rPr>
                <w:rFonts w:cs="Arial"/>
                <w:szCs w:val="24"/>
              </w:rPr>
              <w:t xml:space="preserve"> </w:t>
            </w:r>
            <w:r w:rsidRPr="00F21E79">
              <w:rPr>
                <w:rFonts w:cs="Arial"/>
                <w:iCs/>
                <w:szCs w:val="24"/>
              </w:rPr>
              <w:t xml:space="preserve">the overall management structure of the project and the roles of each partner in the project’s management including how each will </w:t>
            </w:r>
            <w:r w:rsidRPr="00F21E79">
              <w:rPr>
                <w:rFonts w:cs="Arial"/>
                <w:szCs w:val="24"/>
              </w:rPr>
              <w:t>enhance, improve, or expand current, local, and regional efforts to address the needs of the targeted population(s).</w:t>
            </w:r>
          </w:p>
        </w:tc>
      </w:tr>
      <w:tr w:rsidR="009F434E" w:rsidRPr="00F21E79" w14:paraId="5FB036A2" w14:textId="77777777" w:rsidTr="00DD5C86">
        <w:trPr>
          <w:cantSplit/>
          <w:trHeight w:val="1538"/>
          <w:jc w:val="center"/>
        </w:trPr>
        <w:tc>
          <w:tcPr>
            <w:tcW w:w="1270" w:type="pct"/>
          </w:tcPr>
          <w:p w14:paraId="758A83F4" w14:textId="77777777" w:rsidR="009F434E" w:rsidRPr="00F21E79" w:rsidRDefault="009F434E" w:rsidP="00F21E79">
            <w:pPr>
              <w:widowControl/>
              <w:spacing w:after="240"/>
              <w:rPr>
                <w:rFonts w:cs="Arial"/>
                <w:color w:val="000000"/>
                <w:szCs w:val="24"/>
              </w:rPr>
            </w:pPr>
            <w:r w:rsidRPr="00F21E79">
              <w:rPr>
                <w:rFonts w:cs="Arial"/>
                <w:color w:val="000000"/>
                <w:szCs w:val="24"/>
              </w:rPr>
              <w:t>4D. Thoroughly and convincingly describes</w:t>
            </w:r>
            <w:r w:rsidRPr="00F21E79">
              <w:rPr>
                <w:rFonts w:cs="Arial"/>
                <w:snapToGrid/>
                <w:szCs w:val="24"/>
              </w:rPr>
              <w:t xml:space="preserve"> how the project will ensure enthusiastic, engaged, and sustained participation by all participants in every phase and how challenges to engagement and participation will be addressed and mitigated throughout the life of the project and beyond.</w:t>
            </w:r>
          </w:p>
        </w:tc>
        <w:tc>
          <w:tcPr>
            <w:tcW w:w="1244" w:type="pct"/>
          </w:tcPr>
          <w:p w14:paraId="5DF51D6D" w14:textId="77777777" w:rsidR="009F434E" w:rsidRPr="00F21E79" w:rsidRDefault="009F434E" w:rsidP="00F21E79">
            <w:pPr>
              <w:widowControl/>
              <w:spacing w:after="240"/>
              <w:rPr>
                <w:rFonts w:cs="Arial"/>
                <w:color w:val="000000"/>
                <w:szCs w:val="24"/>
              </w:rPr>
            </w:pPr>
            <w:r w:rsidRPr="00F21E79">
              <w:rPr>
                <w:rFonts w:cs="Arial"/>
                <w:color w:val="000000"/>
                <w:szCs w:val="24"/>
              </w:rPr>
              <w:t>4D. Provides a strong description of</w:t>
            </w:r>
            <w:r w:rsidRPr="00F21E79">
              <w:rPr>
                <w:rFonts w:cs="Arial"/>
                <w:snapToGrid/>
                <w:szCs w:val="24"/>
              </w:rPr>
              <w:t xml:space="preserve"> how the project will ensure enthusiastic, engaged, and sustained participation by all participants in every phase and how challenges to engagement and participation will be addressed and mitigated throughout the life of the project and beyond.</w:t>
            </w:r>
          </w:p>
        </w:tc>
        <w:tc>
          <w:tcPr>
            <w:tcW w:w="1244" w:type="pct"/>
          </w:tcPr>
          <w:p w14:paraId="1F76CD1F" w14:textId="77777777" w:rsidR="009F434E" w:rsidRPr="00F21E79" w:rsidRDefault="009F434E" w:rsidP="00F21E79">
            <w:pPr>
              <w:widowControl/>
              <w:spacing w:after="240"/>
              <w:rPr>
                <w:rFonts w:cs="Arial"/>
                <w:color w:val="000000"/>
                <w:szCs w:val="24"/>
              </w:rPr>
            </w:pPr>
            <w:r w:rsidRPr="00F21E79">
              <w:rPr>
                <w:rFonts w:cs="Arial"/>
                <w:color w:val="000000"/>
                <w:szCs w:val="24"/>
              </w:rPr>
              <w:t>4D. Provides an adequate description of</w:t>
            </w:r>
            <w:r w:rsidRPr="00F21E79">
              <w:rPr>
                <w:rFonts w:cs="Arial"/>
                <w:snapToGrid/>
                <w:szCs w:val="24"/>
              </w:rPr>
              <w:t xml:space="preserve"> how the project will ensure enthusiastic, engaged, and sustained participation by all participants in every phase and how challenges to engagement and participation will be addressed and mitigated throughout the life of the project and beyond.</w:t>
            </w:r>
          </w:p>
        </w:tc>
        <w:tc>
          <w:tcPr>
            <w:tcW w:w="1243" w:type="pct"/>
          </w:tcPr>
          <w:p w14:paraId="2BA7CEAB" w14:textId="77777777" w:rsidR="009F434E" w:rsidRPr="00F21E79" w:rsidRDefault="009F434E" w:rsidP="00F21E79">
            <w:pPr>
              <w:widowControl/>
              <w:spacing w:after="240"/>
              <w:rPr>
                <w:rFonts w:cs="Arial"/>
                <w:color w:val="000000"/>
                <w:szCs w:val="24"/>
              </w:rPr>
            </w:pPr>
            <w:r w:rsidRPr="00F21E79">
              <w:rPr>
                <w:rFonts w:cs="Arial"/>
                <w:color w:val="000000"/>
                <w:szCs w:val="24"/>
              </w:rPr>
              <w:t>4D. Provides minimal description of</w:t>
            </w:r>
            <w:r w:rsidRPr="00F21E79">
              <w:rPr>
                <w:rFonts w:cs="Arial"/>
                <w:snapToGrid/>
                <w:szCs w:val="24"/>
              </w:rPr>
              <w:t xml:space="preserve"> how the project will ensure enthusiastic, engaged, and sustained participation by all participants in every phase and how challenges to engagement and participation will be addressed and mitigated throughout the life of the project and beyond.</w:t>
            </w:r>
          </w:p>
        </w:tc>
      </w:tr>
    </w:tbl>
    <w:p w14:paraId="21EB0074" w14:textId="77777777" w:rsidR="000F78DE" w:rsidRPr="00F21E79" w:rsidRDefault="000F78DE" w:rsidP="00F21E79">
      <w:pPr>
        <w:keepNext/>
        <w:keepLines/>
        <w:spacing w:after="240"/>
        <w:outlineLvl w:val="3"/>
        <w:rPr>
          <w:rFonts w:cs="Arial"/>
          <w:i/>
          <w:iCs/>
          <w:color w:val="0F4761"/>
          <w:szCs w:val="24"/>
        </w:rPr>
        <w:sectPr w:rsidR="000F78DE" w:rsidRPr="00F21E79" w:rsidSect="00A01A98">
          <w:headerReference w:type="even" r:id="rId40"/>
          <w:headerReference w:type="default" r:id="rId41"/>
          <w:footerReference w:type="default" r:id="rId42"/>
          <w:headerReference w:type="first" r:id="rId43"/>
          <w:pgSz w:w="12240" w:h="15840"/>
          <w:pgMar w:top="1440" w:right="1440" w:bottom="1440" w:left="1440" w:header="720" w:footer="720" w:gutter="0"/>
          <w:pgNumType w:start="1"/>
          <w:cols w:space="720"/>
        </w:sectPr>
      </w:pPr>
    </w:p>
    <w:p w14:paraId="32F7D6FF" w14:textId="77777777" w:rsidR="009F434E" w:rsidRPr="00F21E79" w:rsidRDefault="009F434E" w:rsidP="009440D4">
      <w:pPr>
        <w:keepNext/>
        <w:keepLines/>
        <w:spacing w:before="480" w:after="240"/>
        <w:outlineLvl w:val="3"/>
        <w:rPr>
          <w:rFonts w:cs="Arial"/>
          <w:i/>
          <w:iCs/>
          <w:szCs w:val="24"/>
        </w:rPr>
      </w:pPr>
      <w:r w:rsidRPr="00F21E79">
        <w:rPr>
          <w:rFonts w:cs="Arial"/>
          <w:i/>
          <w:iCs/>
          <w:szCs w:val="24"/>
        </w:rPr>
        <w:lastRenderedPageBreak/>
        <w:t xml:space="preserve">Part 5—Project Staff (8 points) </w:t>
      </w:r>
    </w:p>
    <w:p w14:paraId="61DDB7A4" w14:textId="3905F9A4" w:rsidR="000F78DE" w:rsidRPr="00F21E79" w:rsidRDefault="000F78DE" w:rsidP="00F21E79">
      <w:pPr>
        <w:widowControl/>
        <w:spacing w:after="240"/>
        <w:rPr>
          <w:rFonts w:cs="Arial"/>
          <w:snapToGrid/>
          <w:szCs w:val="24"/>
        </w:rPr>
      </w:pPr>
      <w:r w:rsidRPr="00F21E79">
        <w:rPr>
          <w:rFonts w:cs="Arial"/>
          <w:b/>
          <w:snapToGrid/>
          <w:szCs w:val="24"/>
        </w:rPr>
        <w:t>Note:</w:t>
      </w:r>
      <w:r w:rsidRPr="00F21E79">
        <w:rPr>
          <w:rFonts w:cs="Arial"/>
          <w:snapToGrid/>
          <w:szCs w:val="24"/>
        </w:rPr>
        <w:t xml:space="preserve"> Only one person can be identified as the Project Director. </w:t>
      </w:r>
      <w:r w:rsidR="00BD760D" w:rsidRPr="00F21E79">
        <w:rPr>
          <w:rFonts w:cs="Arial"/>
          <w:snapToGrid/>
          <w:szCs w:val="24"/>
        </w:rPr>
        <w:t>Also, i</w:t>
      </w:r>
      <w:r w:rsidRPr="00F21E79">
        <w:rPr>
          <w:rFonts w:cs="Arial"/>
          <w:snapToGrid/>
          <w:szCs w:val="24"/>
        </w:rPr>
        <w:t xml:space="preserve">f the project requires hiring staff not currently employed by one of the partner agencies, include a brief </w:t>
      </w:r>
      <w:r w:rsidRPr="00F21E79">
        <w:rPr>
          <w:rFonts w:cs="Arial"/>
          <w:bCs/>
          <w:snapToGrid/>
          <w:szCs w:val="24"/>
        </w:rPr>
        <w:t>(500</w:t>
      </w:r>
      <w:r w:rsidR="007032C4" w:rsidRPr="00F21E79">
        <w:rPr>
          <w:rFonts w:cs="Arial"/>
          <w:bCs/>
          <w:snapToGrid/>
          <w:szCs w:val="24"/>
        </w:rPr>
        <w:t xml:space="preserve"> </w:t>
      </w:r>
      <w:r w:rsidRPr="00F21E79">
        <w:rPr>
          <w:rFonts w:cs="Arial"/>
          <w:bCs/>
          <w:snapToGrid/>
          <w:szCs w:val="24"/>
        </w:rPr>
        <w:t>word maximum)</w:t>
      </w:r>
      <w:r w:rsidRPr="00F21E79">
        <w:rPr>
          <w:rFonts w:cs="Arial"/>
          <w:b/>
          <w:bCs/>
          <w:snapToGrid/>
          <w:szCs w:val="24"/>
        </w:rPr>
        <w:t xml:space="preserve"> </w:t>
      </w:r>
      <w:r w:rsidRPr="00F21E79">
        <w:rPr>
          <w:rFonts w:cs="Arial"/>
          <w:snapToGrid/>
          <w:szCs w:val="24"/>
        </w:rPr>
        <w:t>description of the job(s) and the minimum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5 - Project Participants. "/>
      </w:tblPr>
      <w:tblGrid>
        <w:gridCol w:w="2337"/>
        <w:gridCol w:w="2337"/>
        <w:gridCol w:w="2338"/>
        <w:gridCol w:w="2338"/>
      </w:tblGrid>
      <w:tr w:rsidR="009F434E" w:rsidRPr="00F21E79" w14:paraId="0C544655" w14:textId="77777777">
        <w:trPr>
          <w:cantSplit/>
          <w:trHeight w:val="235"/>
          <w:tblHeader/>
          <w:jc w:val="center"/>
        </w:trPr>
        <w:tc>
          <w:tcPr>
            <w:tcW w:w="1250" w:type="pct"/>
            <w:shd w:val="clear" w:color="auto" w:fill="D9D9D9"/>
          </w:tcPr>
          <w:p w14:paraId="68FFB6B9"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50" w:type="pct"/>
            <w:shd w:val="clear" w:color="auto" w:fill="D9D9D9"/>
          </w:tcPr>
          <w:p w14:paraId="3511B8FD"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50" w:type="pct"/>
            <w:shd w:val="clear" w:color="auto" w:fill="D9D9D9"/>
          </w:tcPr>
          <w:p w14:paraId="03F29D54"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50" w:type="pct"/>
            <w:shd w:val="clear" w:color="auto" w:fill="D9D9D9"/>
          </w:tcPr>
          <w:p w14:paraId="0D8A43B6"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530B98C4" w14:textId="77777777">
        <w:trPr>
          <w:cantSplit/>
          <w:trHeight w:val="863"/>
          <w:jc w:val="center"/>
        </w:trPr>
        <w:tc>
          <w:tcPr>
            <w:tcW w:w="1250" w:type="pct"/>
          </w:tcPr>
          <w:p w14:paraId="59416132" w14:textId="5C969F09" w:rsidR="009F434E" w:rsidRPr="00F21E79" w:rsidRDefault="009F434E" w:rsidP="00F21E79">
            <w:pPr>
              <w:widowControl/>
              <w:spacing w:after="240"/>
              <w:rPr>
                <w:rFonts w:cs="Arial"/>
                <w:snapToGrid/>
                <w:szCs w:val="24"/>
              </w:rPr>
            </w:pPr>
            <w:r w:rsidRPr="00F21E79">
              <w:rPr>
                <w:rFonts w:cs="Arial"/>
                <w:color w:val="000000"/>
                <w:szCs w:val="24"/>
              </w:rPr>
              <w:t xml:space="preserve">5A. Thoroughly and convincingly describes </w:t>
            </w:r>
            <w:r w:rsidRPr="00F21E79">
              <w:rPr>
                <w:rFonts w:cs="Arial"/>
                <w:iCs/>
                <w:szCs w:val="24"/>
              </w:rPr>
              <w:t xml:space="preserve">key project personnel from each of the partner organizations, their roles and responsibilities in the project, their qualifications for these roles and responsibilities, and their time commitment base to the project. Explains why these personnel are essential to the successful management, functioning, and completion of the intended outcomes of the project. </w:t>
            </w:r>
            <w:r w:rsidRPr="00F21E79">
              <w:rPr>
                <w:rFonts w:cs="Arial"/>
                <w:szCs w:val="24"/>
              </w:rPr>
              <w:t xml:space="preserve"> Provides an organizational chart that clearly illustrates the organizational structure, lists names, titles, role and responsibilities</w:t>
            </w:r>
            <w:r w:rsidRPr="00F21E79">
              <w:rPr>
                <w:rFonts w:cs="Arial"/>
                <w:snapToGrid/>
                <w:szCs w:val="24"/>
              </w:rPr>
              <w:t xml:space="preserve">. </w:t>
            </w:r>
          </w:p>
        </w:tc>
        <w:tc>
          <w:tcPr>
            <w:tcW w:w="1250" w:type="pct"/>
          </w:tcPr>
          <w:p w14:paraId="3084013E" w14:textId="6302051E" w:rsidR="009F434E" w:rsidRPr="00F21E79" w:rsidRDefault="009F434E" w:rsidP="00F21E79">
            <w:pPr>
              <w:widowControl/>
              <w:spacing w:after="240"/>
              <w:rPr>
                <w:rFonts w:cs="Arial"/>
                <w:color w:val="000000"/>
                <w:szCs w:val="24"/>
              </w:rPr>
            </w:pPr>
            <w:r w:rsidRPr="00F21E79">
              <w:rPr>
                <w:rFonts w:cs="Arial"/>
                <w:color w:val="000000"/>
                <w:szCs w:val="24"/>
              </w:rPr>
              <w:t>5A. Provides a strong description of</w:t>
            </w:r>
            <w:r w:rsidRPr="00F21E79">
              <w:rPr>
                <w:rFonts w:cs="Arial"/>
                <w:snapToGrid/>
                <w:szCs w:val="24"/>
              </w:rPr>
              <w:t xml:space="preserve"> </w:t>
            </w:r>
            <w:r w:rsidRPr="00F21E79">
              <w:rPr>
                <w:rFonts w:cs="Arial"/>
                <w:szCs w:val="24"/>
              </w:rPr>
              <w:t>the</w:t>
            </w:r>
            <w:r w:rsidRPr="00F21E79">
              <w:rPr>
                <w:rFonts w:cs="Arial"/>
                <w:color w:val="000000"/>
                <w:szCs w:val="24"/>
              </w:rPr>
              <w:t xml:space="preserve"> </w:t>
            </w:r>
            <w:r w:rsidRPr="00F21E79">
              <w:rPr>
                <w:rFonts w:cs="Arial"/>
                <w:iCs/>
                <w:szCs w:val="24"/>
              </w:rPr>
              <w:t xml:space="preserve">key project personnel from each of the partner organizations, their roles and responsibilities in the project, their qualifications for these roles and responsibilities, and their time commitment base to the project. Explains why these personnel are essential to the successful management, functioning, and completion of the intended outcomes of the project. </w:t>
            </w:r>
            <w:r w:rsidRPr="00F21E79">
              <w:rPr>
                <w:rFonts w:cs="Arial"/>
                <w:szCs w:val="24"/>
              </w:rPr>
              <w:t xml:space="preserve"> Provides an organizational chart that clearly illustrates the organizational structure, lists names, titles, role and responsibilities</w:t>
            </w:r>
            <w:r w:rsidRPr="00F21E79">
              <w:rPr>
                <w:rFonts w:cs="Arial"/>
                <w:snapToGrid/>
                <w:szCs w:val="24"/>
              </w:rPr>
              <w:t xml:space="preserve">. </w:t>
            </w:r>
          </w:p>
        </w:tc>
        <w:tc>
          <w:tcPr>
            <w:tcW w:w="1250" w:type="pct"/>
          </w:tcPr>
          <w:p w14:paraId="5330638A" w14:textId="4223FCE0" w:rsidR="009F434E" w:rsidRPr="00F21E79" w:rsidRDefault="009F434E" w:rsidP="00F21E79">
            <w:pPr>
              <w:widowControl/>
              <w:spacing w:after="240"/>
              <w:rPr>
                <w:rFonts w:cs="Arial"/>
                <w:snapToGrid/>
                <w:szCs w:val="24"/>
              </w:rPr>
            </w:pPr>
            <w:r w:rsidRPr="00F21E79">
              <w:rPr>
                <w:rFonts w:cs="Arial"/>
                <w:color w:val="000000"/>
                <w:szCs w:val="24"/>
              </w:rPr>
              <w:t xml:space="preserve">5A. Provides an adequate description of </w:t>
            </w:r>
            <w:r w:rsidRPr="00F21E79">
              <w:rPr>
                <w:rFonts w:cs="Arial"/>
                <w:iCs/>
                <w:szCs w:val="24"/>
              </w:rPr>
              <w:t>the key project personnel from each of the partner</w:t>
            </w:r>
            <w:r w:rsidR="001B24ED">
              <w:rPr>
                <w:rFonts w:cs="Arial"/>
                <w:iCs/>
                <w:szCs w:val="24"/>
              </w:rPr>
              <w:t xml:space="preserve"> organizations</w:t>
            </w:r>
            <w:r w:rsidRPr="00F21E79">
              <w:rPr>
                <w:rFonts w:cs="Arial"/>
                <w:iCs/>
                <w:szCs w:val="24"/>
              </w:rPr>
              <w:t>, their roles and responsibilities in the project, their qualifications for these roles and responsibilities, and their</w:t>
            </w:r>
            <w:r w:rsidRPr="00F21E79" w:rsidDel="00064D52">
              <w:rPr>
                <w:rFonts w:cs="Arial"/>
                <w:iCs/>
                <w:szCs w:val="24"/>
              </w:rPr>
              <w:t xml:space="preserve"> </w:t>
            </w:r>
            <w:r w:rsidRPr="00F21E79">
              <w:rPr>
                <w:rFonts w:cs="Arial"/>
                <w:iCs/>
                <w:szCs w:val="24"/>
              </w:rPr>
              <w:t>time commitment</w:t>
            </w:r>
            <w:r w:rsidR="00064D52">
              <w:rPr>
                <w:rFonts w:cs="Arial"/>
                <w:iCs/>
                <w:szCs w:val="24"/>
              </w:rPr>
              <w:t xml:space="preserve"> base</w:t>
            </w:r>
            <w:r w:rsidRPr="00F21E79">
              <w:rPr>
                <w:rFonts w:cs="Arial"/>
                <w:iCs/>
                <w:szCs w:val="24"/>
              </w:rPr>
              <w:t xml:space="preserve"> to the project. Explains why these personnel are essential to the successful management, functioning, and completion of the intended outcomes of the project. </w:t>
            </w:r>
            <w:r w:rsidRPr="00F21E79">
              <w:rPr>
                <w:rFonts w:cs="Arial"/>
                <w:szCs w:val="24"/>
              </w:rPr>
              <w:t>Provides an organizational chart that clearly illustrates the organizational structure, lists names, titles, role and responsibilities</w:t>
            </w:r>
            <w:r w:rsidRPr="00F21E79">
              <w:rPr>
                <w:rFonts w:cs="Arial"/>
                <w:snapToGrid/>
                <w:szCs w:val="24"/>
              </w:rPr>
              <w:t xml:space="preserve">. </w:t>
            </w:r>
          </w:p>
          <w:p w14:paraId="026791EF" w14:textId="7A758789" w:rsidR="009F434E" w:rsidRPr="00F21E79" w:rsidRDefault="009F434E" w:rsidP="00F21E79">
            <w:pPr>
              <w:tabs>
                <w:tab w:val="left" w:pos="1800"/>
              </w:tabs>
              <w:spacing w:after="240"/>
              <w:rPr>
                <w:rFonts w:cs="Arial"/>
                <w:color w:val="000000"/>
                <w:szCs w:val="24"/>
              </w:rPr>
            </w:pPr>
          </w:p>
        </w:tc>
        <w:tc>
          <w:tcPr>
            <w:tcW w:w="1250" w:type="pct"/>
          </w:tcPr>
          <w:p w14:paraId="3632B9B8" w14:textId="0CF7083B" w:rsidR="009F434E" w:rsidRPr="00F21E79" w:rsidRDefault="009F434E" w:rsidP="00F21E79">
            <w:pPr>
              <w:widowControl/>
              <w:spacing w:after="240"/>
              <w:rPr>
                <w:rFonts w:cs="Arial"/>
                <w:color w:val="000000"/>
                <w:szCs w:val="24"/>
              </w:rPr>
            </w:pPr>
            <w:r w:rsidRPr="00F21E79">
              <w:rPr>
                <w:rFonts w:cs="Arial"/>
                <w:color w:val="000000"/>
                <w:szCs w:val="24"/>
              </w:rPr>
              <w:t xml:space="preserve">5A. Provides minimal description of </w:t>
            </w:r>
            <w:r w:rsidRPr="00F21E79">
              <w:rPr>
                <w:rFonts w:cs="Arial"/>
                <w:iCs/>
                <w:szCs w:val="24"/>
              </w:rPr>
              <w:t>the key project personnel from each of the partner</w:t>
            </w:r>
            <w:r w:rsidR="001B24ED">
              <w:rPr>
                <w:rFonts w:cs="Arial"/>
                <w:iCs/>
                <w:szCs w:val="24"/>
              </w:rPr>
              <w:t xml:space="preserve"> organizations</w:t>
            </w:r>
            <w:r w:rsidRPr="00F21E79">
              <w:rPr>
                <w:rFonts w:cs="Arial"/>
                <w:iCs/>
                <w:szCs w:val="24"/>
              </w:rPr>
              <w:t>, their roles and responsibilities in the project, their qualifications for these roles and responsibilities, and their</w:t>
            </w:r>
            <w:r w:rsidR="00064D52">
              <w:rPr>
                <w:rFonts w:cs="Arial"/>
                <w:iCs/>
                <w:szCs w:val="24"/>
              </w:rPr>
              <w:t xml:space="preserve"> </w:t>
            </w:r>
            <w:r w:rsidRPr="00F21E79">
              <w:rPr>
                <w:rFonts w:cs="Arial"/>
                <w:iCs/>
                <w:szCs w:val="24"/>
              </w:rPr>
              <w:t xml:space="preserve">time commitment </w:t>
            </w:r>
            <w:r w:rsidR="00064D52">
              <w:rPr>
                <w:rFonts w:cs="Arial"/>
                <w:iCs/>
                <w:szCs w:val="24"/>
              </w:rPr>
              <w:t xml:space="preserve">base </w:t>
            </w:r>
            <w:r w:rsidRPr="00F21E79">
              <w:rPr>
                <w:rFonts w:cs="Arial"/>
                <w:iCs/>
                <w:szCs w:val="24"/>
              </w:rPr>
              <w:t>to the project. May not explain why these personnel are essential to the successful management, functioning, and completion of the intended outcomes of the project. May not p</w:t>
            </w:r>
            <w:r w:rsidRPr="00F21E79">
              <w:rPr>
                <w:rFonts w:cs="Arial"/>
                <w:szCs w:val="24"/>
              </w:rPr>
              <w:t>rovide an organizational chart that clearly illustrates the organizational structure, lists names, titles, role and responsibilities</w:t>
            </w:r>
            <w:r w:rsidRPr="00F21E79">
              <w:rPr>
                <w:rFonts w:cs="Arial"/>
                <w:snapToGrid/>
                <w:szCs w:val="24"/>
              </w:rPr>
              <w:t>.</w:t>
            </w:r>
          </w:p>
        </w:tc>
      </w:tr>
      <w:tr w:rsidR="009F434E" w:rsidRPr="00F21E79" w14:paraId="52D2E215" w14:textId="77777777">
        <w:trPr>
          <w:cantSplit/>
          <w:trHeight w:val="2582"/>
          <w:jc w:val="center"/>
        </w:trPr>
        <w:tc>
          <w:tcPr>
            <w:tcW w:w="1250" w:type="pct"/>
          </w:tcPr>
          <w:p w14:paraId="7EF077A2" w14:textId="3CECBAF5" w:rsidR="009F434E" w:rsidRPr="00F21E79" w:rsidRDefault="009F434E" w:rsidP="00F21E79">
            <w:pPr>
              <w:widowControl/>
              <w:spacing w:after="240"/>
              <w:rPr>
                <w:rFonts w:cs="Arial"/>
                <w:color w:val="000000"/>
                <w:szCs w:val="24"/>
              </w:rPr>
            </w:pPr>
            <w:r w:rsidRPr="00F21E79">
              <w:rPr>
                <w:rFonts w:cs="Arial"/>
                <w:iCs/>
                <w:szCs w:val="24"/>
              </w:rPr>
              <w:lastRenderedPageBreak/>
              <w:t xml:space="preserve">5B. Provides a thorough CV or resume for each of the key project personnel listed on the organizational chart. </w:t>
            </w:r>
          </w:p>
        </w:tc>
        <w:tc>
          <w:tcPr>
            <w:tcW w:w="1250" w:type="pct"/>
          </w:tcPr>
          <w:p w14:paraId="6A2A7949" w14:textId="35B0AD51" w:rsidR="009F434E" w:rsidRPr="00F21E79" w:rsidRDefault="009F434E" w:rsidP="00F21E79">
            <w:pPr>
              <w:widowControl/>
              <w:spacing w:after="240"/>
              <w:rPr>
                <w:rFonts w:cs="Arial"/>
                <w:color w:val="000000"/>
                <w:szCs w:val="24"/>
              </w:rPr>
            </w:pPr>
            <w:r w:rsidRPr="00F21E79">
              <w:rPr>
                <w:rFonts w:cs="Arial"/>
                <w:iCs/>
                <w:szCs w:val="24"/>
              </w:rPr>
              <w:t>5B. Provides a CV or resume for each of the key project personnel listed on the organizational chart.</w:t>
            </w:r>
          </w:p>
        </w:tc>
        <w:tc>
          <w:tcPr>
            <w:tcW w:w="1250" w:type="pct"/>
          </w:tcPr>
          <w:p w14:paraId="7A7BD409" w14:textId="545A72AA" w:rsidR="009F434E" w:rsidRPr="00F21E79" w:rsidRDefault="009F434E" w:rsidP="00F21E79">
            <w:pPr>
              <w:widowControl/>
              <w:spacing w:after="240"/>
              <w:rPr>
                <w:rFonts w:cs="Arial"/>
                <w:color w:val="000000"/>
                <w:szCs w:val="24"/>
              </w:rPr>
            </w:pPr>
            <w:r w:rsidRPr="00F21E79">
              <w:rPr>
                <w:rFonts w:cs="Arial"/>
                <w:iCs/>
                <w:szCs w:val="24"/>
              </w:rPr>
              <w:t>5B. Provides an adequate CV or resume for each of the key project personnel listed on the organizational chart.</w:t>
            </w:r>
          </w:p>
        </w:tc>
        <w:tc>
          <w:tcPr>
            <w:tcW w:w="1250" w:type="pct"/>
          </w:tcPr>
          <w:p w14:paraId="7B825A65" w14:textId="3B04C06C" w:rsidR="009F434E" w:rsidRPr="00F21E79" w:rsidRDefault="009F434E" w:rsidP="00F21E79">
            <w:pPr>
              <w:widowControl/>
              <w:spacing w:after="240"/>
              <w:rPr>
                <w:rFonts w:cs="Arial"/>
                <w:color w:val="000000"/>
                <w:szCs w:val="24"/>
              </w:rPr>
            </w:pPr>
            <w:r w:rsidRPr="00F21E79">
              <w:rPr>
                <w:rFonts w:cs="Arial"/>
                <w:iCs/>
                <w:szCs w:val="24"/>
              </w:rPr>
              <w:t>5B. Provides a marginal CV or resume for each of the key project personnel listed on the organizational chart.</w:t>
            </w:r>
          </w:p>
        </w:tc>
      </w:tr>
    </w:tbl>
    <w:p w14:paraId="7F38102C" w14:textId="48A5862A" w:rsidR="009F434E" w:rsidRPr="00F21E79" w:rsidRDefault="009F434E" w:rsidP="000564B7">
      <w:pPr>
        <w:keepNext/>
        <w:keepLines/>
        <w:spacing w:before="480" w:after="240"/>
        <w:outlineLvl w:val="3"/>
        <w:rPr>
          <w:rFonts w:cs="Arial"/>
          <w:i/>
          <w:iCs/>
          <w:szCs w:val="24"/>
        </w:rPr>
      </w:pPr>
      <w:r w:rsidRPr="00F21E79">
        <w:rPr>
          <w:rFonts w:cs="Arial"/>
          <w:i/>
          <w:iCs/>
          <w:szCs w:val="24"/>
        </w:rPr>
        <w:t>Part 6—</w:t>
      </w:r>
      <w:r w:rsidRPr="00F21E79">
        <w:rPr>
          <w:rFonts w:cs="Arial"/>
          <w:i/>
          <w:iCs/>
          <w:snapToGrid/>
          <w:szCs w:val="24"/>
        </w:rPr>
        <w:t>Evaluation Plan</w:t>
      </w:r>
      <w:r w:rsidRPr="00F21E79">
        <w:rPr>
          <w:rFonts w:cs="Arial"/>
          <w:i/>
          <w:iCs/>
          <w:szCs w:val="24"/>
        </w:rPr>
        <w:t xml:space="preserve"> (</w:t>
      </w:r>
      <w:r w:rsidR="00DC51C9" w:rsidRPr="00F21E79">
        <w:rPr>
          <w:rFonts w:cs="Arial"/>
          <w:i/>
          <w:iCs/>
          <w:szCs w:val="24"/>
        </w:rPr>
        <w:t xml:space="preserve">8 </w:t>
      </w:r>
      <w:r w:rsidRPr="00F21E79">
        <w:rPr>
          <w:rFonts w:cs="Arial"/>
          <w:i/>
          <w:iCs/>
          <w:szCs w:val="24"/>
        </w:rPr>
        <w:t xml:space="preserve">points)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6 - Evaluation Plan. "/>
      </w:tblPr>
      <w:tblGrid>
        <w:gridCol w:w="2337"/>
        <w:gridCol w:w="2337"/>
        <w:gridCol w:w="2338"/>
        <w:gridCol w:w="2338"/>
      </w:tblGrid>
      <w:tr w:rsidR="009F434E" w:rsidRPr="00F21E79" w14:paraId="139FE11C" w14:textId="77777777">
        <w:trPr>
          <w:cantSplit/>
          <w:trHeight w:val="235"/>
          <w:tblHeader/>
          <w:jc w:val="center"/>
        </w:trPr>
        <w:tc>
          <w:tcPr>
            <w:tcW w:w="1250" w:type="pct"/>
            <w:shd w:val="clear" w:color="auto" w:fill="D9D9D9"/>
          </w:tcPr>
          <w:p w14:paraId="24D1724E"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50" w:type="pct"/>
            <w:shd w:val="clear" w:color="auto" w:fill="D9D9D9"/>
          </w:tcPr>
          <w:p w14:paraId="121AD9CE"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50" w:type="pct"/>
            <w:shd w:val="clear" w:color="auto" w:fill="D9D9D9"/>
          </w:tcPr>
          <w:p w14:paraId="2B22618B"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50" w:type="pct"/>
            <w:shd w:val="clear" w:color="auto" w:fill="D9D9D9"/>
          </w:tcPr>
          <w:p w14:paraId="6104E3B1"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6350BFB5" w14:textId="77777777">
        <w:trPr>
          <w:cantSplit/>
          <w:trHeight w:val="2591"/>
          <w:jc w:val="center"/>
        </w:trPr>
        <w:tc>
          <w:tcPr>
            <w:tcW w:w="1250" w:type="pct"/>
          </w:tcPr>
          <w:p w14:paraId="778BA08C" w14:textId="77777777" w:rsidR="009F434E" w:rsidRPr="00F21E79" w:rsidRDefault="009F434E" w:rsidP="00F21E79">
            <w:pPr>
              <w:widowControl/>
              <w:autoSpaceDE w:val="0"/>
              <w:autoSpaceDN w:val="0"/>
              <w:adjustRightInd w:val="0"/>
              <w:spacing w:after="240"/>
              <w:rPr>
                <w:rFonts w:cs="Arial"/>
                <w:snapToGrid/>
                <w:color w:val="000000"/>
                <w:szCs w:val="24"/>
              </w:rPr>
            </w:pPr>
            <w:r w:rsidRPr="00F21E79">
              <w:rPr>
                <w:rFonts w:cs="Arial"/>
                <w:color w:val="000000"/>
                <w:szCs w:val="24"/>
              </w:rPr>
              <w:t>6A. Thoroughly and convincingly d</w:t>
            </w:r>
            <w:r w:rsidRPr="00F21E79">
              <w:rPr>
                <w:rFonts w:cs="Arial"/>
                <w:snapToGrid/>
                <w:szCs w:val="24"/>
              </w:rPr>
              <w:t xml:space="preserve">escribes </w:t>
            </w:r>
            <w:r w:rsidRPr="00F21E79">
              <w:rPr>
                <w:rFonts w:cs="Arial"/>
                <w:snapToGrid/>
                <w:color w:val="000000"/>
                <w:szCs w:val="24"/>
              </w:rPr>
              <w:t xml:space="preserve">how the analysis of the data collected from the project activities, resulting in annual evaluations and a final evaluation, will be exploratory in nature, and aid in better understanding of the characteristics and needs of the targeted student population(s) and how the consortia of COEs can effectively and efficiently meet their needs. </w:t>
            </w:r>
          </w:p>
          <w:p w14:paraId="429B0F99" w14:textId="77777777" w:rsidR="009F434E" w:rsidRPr="00F21E79" w:rsidRDefault="009F434E" w:rsidP="00F21E79">
            <w:pPr>
              <w:widowControl/>
              <w:autoSpaceDE w:val="0"/>
              <w:autoSpaceDN w:val="0"/>
              <w:adjustRightInd w:val="0"/>
              <w:spacing w:after="240"/>
              <w:rPr>
                <w:rFonts w:cs="Arial"/>
                <w:snapToGrid/>
                <w:color w:val="000000"/>
                <w:szCs w:val="24"/>
              </w:rPr>
            </w:pPr>
          </w:p>
        </w:tc>
        <w:tc>
          <w:tcPr>
            <w:tcW w:w="1250" w:type="pct"/>
          </w:tcPr>
          <w:p w14:paraId="51B23A6C" w14:textId="77777777" w:rsidR="009F434E" w:rsidRPr="00F21E79" w:rsidRDefault="009F434E" w:rsidP="00F21E79">
            <w:pPr>
              <w:widowControl/>
              <w:autoSpaceDE w:val="0"/>
              <w:autoSpaceDN w:val="0"/>
              <w:adjustRightInd w:val="0"/>
              <w:spacing w:after="240"/>
              <w:rPr>
                <w:rFonts w:cs="Arial"/>
                <w:snapToGrid/>
                <w:color w:val="000000"/>
                <w:szCs w:val="24"/>
              </w:rPr>
            </w:pPr>
            <w:r w:rsidRPr="00F21E79">
              <w:rPr>
                <w:rFonts w:cs="Arial"/>
                <w:color w:val="000000"/>
                <w:szCs w:val="24"/>
              </w:rPr>
              <w:t>6A. Provides a strong description of</w:t>
            </w:r>
            <w:r w:rsidRPr="00F21E79">
              <w:rPr>
                <w:rFonts w:cs="Arial"/>
                <w:snapToGrid/>
                <w:szCs w:val="24"/>
              </w:rPr>
              <w:t xml:space="preserve"> </w:t>
            </w:r>
            <w:r w:rsidRPr="00F21E79">
              <w:rPr>
                <w:rFonts w:cs="Arial"/>
                <w:snapToGrid/>
                <w:color w:val="000000"/>
                <w:szCs w:val="24"/>
              </w:rPr>
              <w:t>how the analysis of the data collected from the project activities, resulting in annual evaluations and a final evaluation, will be exploratory in nature, and aid in better understanding of the characteristics and needs of the targeted student population(s) and how the consortia of COEs can effectively and efficiently meet their needs.</w:t>
            </w:r>
          </w:p>
        </w:tc>
        <w:tc>
          <w:tcPr>
            <w:tcW w:w="1250" w:type="pct"/>
          </w:tcPr>
          <w:p w14:paraId="3D7812E8" w14:textId="77777777" w:rsidR="009F434E" w:rsidRPr="00F21E79" w:rsidRDefault="009F434E" w:rsidP="00F21E79">
            <w:pPr>
              <w:widowControl/>
              <w:autoSpaceDE w:val="0"/>
              <w:autoSpaceDN w:val="0"/>
              <w:adjustRightInd w:val="0"/>
              <w:spacing w:after="240"/>
              <w:rPr>
                <w:rFonts w:cs="Arial"/>
                <w:snapToGrid/>
                <w:color w:val="000000"/>
                <w:szCs w:val="24"/>
              </w:rPr>
            </w:pPr>
            <w:r w:rsidRPr="00F21E79">
              <w:rPr>
                <w:rFonts w:cs="Arial"/>
                <w:color w:val="000000"/>
                <w:szCs w:val="24"/>
              </w:rPr>
              <w:t>6A. Provides an adequate description of</w:t>
            </w:r>
            <w:r w:rsidRPr="00F21E79">
              <w:rPr>
                <w:rFonts w:cs="Arial"/>
                <w:snapToGrid/>
                <w:szCs w:val="24"/>
              </w:rPr>
              <w:t xml:space="preserve"> </w:t>
            </w:r>
            <w:r w:rsidRPr="00F21E79">
              <w:rPr>
                <w:rFonts w:cs="Arial"/>
                <w:snapToGrid/>
                <w:color w:val="000000"/>
                <w:szCs w:val="24"/>
              </w:rPr>
              <w:t>how the analysis of the data collected from the project activities, resulting in annual evaluations and a final evaluation, will be exploratory in nature, and aid in better understanding of the characteristics and needs of the targeted student population(s) and how the consortia of COEs can effectively and efficiently meet their needs.</w:t>
            </w:r>
          </w:p>
        </w:tc>
        <w:tc>
          <w:tcPr>
            <w:tcW w:w="1250" w:type="pct"/>
          </w:tcPr>
          <w:p w14:paraId="427A27AC" w14:textId="77777777" w:rsidR="009F434E" w:rsidRPr="00F21E79" w:rsidRDefault="009F434E" w:rsidP="00F21E79">
            <w:pPr>
              <w:widowControl/>
              <w:autoSpaceDE w:val="0"/>
              <w:autoSpaceDN w:val="0"/>
              <w:adjustRightInd w:val="0"/>
              <w:spacing w:after="240"/>
              <w:rPr>
                <w:rFonts w:cs="Arial"/>
                <w:snapToGrid/>
                <w:color w:val="000000"/>
                <w:szCs w:val="24"/>
              </w:rPr>
            </w:pPr>
            <w:r w:rsidRPr="00F21E79">
              <w:rPr>
                <w:rFonts w:cs="Arial"/>
                <w:color w:val="000000"/>
                <w:szCs w:val="24"/>
              </w:rPr>
              <w:t>6A. Provides minimal description of</w:t>
            </w:r>
            <w:r w:rsidRPr="00F21E79">
              <w:rPr>
                <w:rFonts w:cs="Arial"/>
                <w:snapToGrid/>
                <w:szCs w:val="24"/>
              </w:rPr>
              <w:t xml:space="preserve"> </w:t>
            </w:r>
            <w:r w:rsidRPr="00F21E79">
              <w:rPr>
                <w:rFonts w:cs="Arial"/>
                <w:snapToGrid/>
                <w:color w:val="000000"/>
                <w:szCs w:val="24"/>
              </w:rPr>
              <w:t>how the analysis of the data collected from the project activities, resulting in annual evaluations and a final evaluation, will be exploratory in nature, and aid in better understanding of the characteristics and needs of the targeted student population(s) and how the consortia of COEs can effectively and efficiently meet their needs.</w:t>
            </w:r>
          </w:p>
        </w:tc>
      </w:tr>
      <w:tr w:rsidR="009F434E" w:rsidRPr="00F21E79" w14:paraId="13F8A259" w14:textId="77777777">
        <w:trPr>
          <w:cantSplit/>
          <w:trHeight w:val="1772"/>
          <w:jc w:val="center"/>
        </w:trPr>
        <w:tc>
          <w:tcPr>
            <w:tcW w:w="1250" w:type="pct"/>
          </w:tcPr>
          <w:p w14:paraId="2BD774DF" w14:textId="77777777" w:rsidR="009F434E" w:rsidRPr="00F21E79" w:rsidRDefault="009F434E" w:rsidP="00F21E79">
            <w:pPr>
              <w:widowControl/>
              <w:autoSpaceDE w:val="0"/>
              <w:autoSpaceDN w:val="0"/>
              <w:adjustRightInd w:val="0"/>
              <w:spacing w:after="240"/>
              <w:rPr>
                <w:rFonts w:cs="Arial"/>
                <w:snapToGrid/>
                <w:color w:val="000000"/>
                <w:szCs w:val="24"/>
              </w:rPr>
            </w:pPr>
            <w:r w:rsidRPr="00F21E79">
              <w:rPr>
                <w:rFonts w:cs="Arial"/>
                <w:color w:val="000000"/>
                <w:szCs w:val="24"/>
              </w:rPr>
              <w:lastRenderedPageBreak/>
              <w:t>6B. Thoroughly and convincingly d</w:t>
            </w:r>
            <w:r w:rsidRPr="00F21E79">
              <w:rPr>
                <w:rFonts w:cs="Arial"/>
                <w:snapToGrid/>
                <w:szCs w:val="24"/>
              </w:rPr>
              <w:t xml:space="preserve">escribes </w:t>
            </w:r>
            <w:r w:rsidRPr="00F21E79">
              <w:rPr>
                <w:rFonts w:cs="Arial"/>
                <w:snapToGrid/>
                <w:color w:val="000000"/>
                <w:szCs w:val="24"/>
              </w:rPr>
              <w:t>how the funds will be used to evaluate the success of the project.</w:t>
            </w:r>
          </w:p>
        </w:tc>
        <w:tc>
          <w:tcPr>
            <w:tcW w:w="1250" w:type="pct"/>
          </w:tcPr>
          <w:p w14:paraId="03AB5AFE" w14:textId="77777777"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6B. Provides a strong description of</w:t>
            </w:r>
            <w:r w:rsidRPr="00F21E79">
              <w:rPr>
                <w:rFonts w:cs="Arial"/>
                <w:snapToGrid/>
                <w:szCs w:val="24"/>
              </w:rPr>
              <w:t xml:space="preserve"> </w:t>
            </w:r>
            <w:r w:rsidRPr="00F21E79">
              <w:rPr>
                <w:rFonts w:cs="Arial"/>
                <w:snapToGrid/>
                <w:color w:val="000000"/>
                <w:szCs w:val="24"/>
              </w:rPr>
              <w:t>how the funds will be used to evaluate the success of the project.</w:t>
            </w:r>
          </w:p>
        </w:tc>
        <w:tc>
          <w:tcPr>
            <w:tcW w:w="1250" w:type="pct"/>
          </w:tcPr>
          <w:p w14:paraId="5FCE7CCA" w14:textId="77777777"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6B. Provides an adequate description of</w:t>
            </w:r>
            <w:r w:rsidRPr="00F21E79">
              <w:rPr>
                <w:rFonts w:cs="Arial"/>
                <w:snapToGrid/>
                <w:szCs w:val="24"/>
              </w:rPr>
              <w:t xml:space="preserve"> </w:t>
            </w:r>
            <w:r w:rsidRPr="00F21E79">
              <w:rPr>
                <w:rFonts w:cs="Arial"/>
                <w:snapToGrid/>
                <w:color w:val="000000"/>
                <w:szCs w:val="24"/>
              </w:rPr>
              <w:t>how the funds will be used to evaluate the success of the project.</w:t>
            </w:r>
          </w:p>
        </w:tc>
        <w:tc>
          <w:tcPr>
            <w:tcW w:w="1250" w:type="pct"/>
          </w:tcPr>
          <w:p w14:paraId="0F964C45" w14:textId="77777777" w:rsidR="009F434E" w:rsidRPr="00F21E79" w:rsidRDefault="009F434E" w:rsidP="00F21E79">
            <w:pPr>
              <w:widowControl/>
              <w:autoSpaceDE w:val="0"/>
              <w:autoSpaceDN w:val="0"/>
              <w:adjustRightInd w:val="0"/>
              <w:spacing w:after="240"/>
              <w:rPr>
                <w:rFonts w:cs="Arial"/>
                <w:color w:val="000000"/>
                <w:szCs w:val="24"/>
              </w:rPr>
            </w:pPr>
            <w:r w:rsidRPr="00F21E79">
              <w:rPr>
                <w:rFonts w:cs="Arial"/>
                <w:color w:val="000000"/>
                <w:szCs w:val="24"/>
              </w:rPr>
              <w:t>6B. Provides minimal description of</w:t>
            </w:r>
            <w:r w:rsidRPr="00F21E79">
              <w:rPr>
                <w:rFonts w:cs="Arial"/>
                <w:snapToGrid/>
                <w:szCs w:val="24"/>
              </w:rPr>
              <w:t xml:space="preserve"> </w:t>
            </w:r>
            <w:r w:rsidRPr="00F21E79">
              <w:rPr>
                <w:rFonts w:cs="Arial"/>
                <w:snapToGrid/>
                <w:color w:val="000000"/>
                <w:szCs w:val="24"/>
              </w:rPr>
              <w:t>how the funds will be used to evaluate the success of the project.</w:t>
            </w:r>
          </w:p>
        </w:tc>
      </w:tr>
    </w:tbl>
    <w:p w14:paraId="0419332D" w14:textId="77777777" w:rsidR="009F434E" w:rsidRPr="00F21E79" w:rsidRDefault="009F434E" w:rsidP="003415C8">
      <w:pPr>
        <w:keepNext/>
        <w:keepLines/>
        <w:spacing w:before="480" w:after="240"/>
        <w:outlineLvl w:val="3"/>
        <w:rPr>
          <w:rFonts w:cs="Arial"/>
          <w:i/>
          <w:iCs/>
          <w:szCs w:val="24"/>
        </w:rPr>
      </w:pPr>
      <w:r w:rsidRPr="00F21E79">
        <w:rPr>
          <w:rFonts w:cs="Arial"/>
          <w:i/>
          <w:iCs/>
          <w:szCs w:val="24"/>
        </w:rPr>
        <w:t>Part 7—Budget and Cost Effectiveness (8 points)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Scoring Rubric for Part 7 - Budget and Cost Effectiveness (4 points). "/>
      </w:tblPr>
      <w:tblGrid>
        <w:gridCol w:w="2337"/>
        <w:gridCol w:w="2337"/>
        <w:gridCol w:w="2338"/>
        <w:gridCol w:w="2338"/>
      </w:tblGrid>
      <w:tr w:rsidR="009F434E" w:rsidRPr="00F21E79" w14:paraId="2A8CBCAD" w14:textId="77777777">
        <w:trPr>
          <w:cantSplit/>
          <w:trHeight w:val="235"/>
          <w:tblHeader/>
          <w:jc w:val="center"/>
        </w:trPr>
        <w:tc>
          <w:tcPr>
            <w:tcW w:w="1250" w:type="pct"/>
            <w:shd w:val="clear" w:color="auto" w:fill="D9D9D9"/>
          </w:tcPr>
          <w:p w14:paraId="55CCE81D" w14:textId="77777777" w:rsidR="009F434E" w:rsidRPr="00F21E79" w:rsidRDefault="009F434E" w:rsidP="00F21E79">
            <w:pPr>
              <w:keepNext/>
              <w:adjustRightInd w:val="0"/>
              <w:spacing w:after="240"/>
              <w:ind w:left="-167"/>
              <w:jc w:val="center"/>
              <w:textAlignment w:val="baseline"/>
              <w:rPr>
                <w:rFonts w:cs="Arial"/>
                <w:b/>
                <w:color w:val="000000"/>
                <w:szCs w:val="24"/>
              </w:rPr>
            </w:pPr>
            <w:r w:rsidRPr="00F21E79">
              <w:rPr>
                <w:rFonts w:cs="Arial"/>
                <w:b/>
                <w:color w:val="000000"/>
                <w:szCs w:val="24"/>
              </w:rPr>
              <w:t>OUTSTANDING (4 points)</w:t>
            </w:r>
          </w:p>
        </w:tc>
        <w:tc>
          <w:tcPr>
            <w:tcW w:w="1250" w:type="pct"/>
            <w:shd w:val="clear" w:color="auto" w:fill="D9D9D9"/>
          </w:tcPr>
          <w:p w14:paraId="30F1852A"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STRONG (3 points)</w:t>
            </w:r>
          </w:p>
        </w:tc>
        <w:tc>
          <w:tcPr>
            <w:tcW w:w="1250" w:type="pct"/>
            <w:shd w:val="clear" w:color="auto" w:fill="D9D9D9"/>
          </w:tcPr>
          <w:p w14:paraId="3C8E73ED"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ADEQUATE (2 points)</w:t>
            </w:r>
          </w:p>
        </w:tc>
        <w:tc>
          <w:tcPr>
            <w:tcW w:w="1250" w:type="pct"/>
            <w:shd w:val="clear" w:color="auto" w:fill="D9D9D9"/>
          </w:tcPr>
          <w:p w14:paraId="40021281" w14:textId="77777777" w:rsidR="009F434E" w:rsidRPr="00F21E79" w:rsidRDefault="009F434E" w:rsidP="00F21E79">
            <w:pPr>
              <w:keepNext/>
              <w:adjustRightInd w:val="0"/>
              <w:spacing w:after="240"/>
              <w:jc w:val="center"/>
              <w:textAlignment w:val="baseline"/>
              <w:rPr>
                <w:rFonts w:cs="Arial"/>
                <w:b/>
                <w:color w:val="000000"/>
                <w:szCs w:val="24"/>
              </w:rPr>
            </w:pPr>
            <w:r w:rsidRPr="00F21E79">
              <w:rPr>
                <w:rFonts w:cs="Arial"/>
                <w:b/>
                <w:color w:val="000000"/>
                <w:szCs w:val="24"/>
              </w:rPr>
              <w:t>MINIMAL (1–0 points)</w:t>
            </w:r>
          </w:p>
        </w:tc>
      </w:tr>
      <w:tr w:rsidR="009F434E" w:rsidRPr="00F21E79" w14:paraId="3157D19E" w14:textId="77777777">
        <w:trPr>
          <w:cantSplit/>
          <w:trHeight w:val="2420"/>
          <w:jc w:val="center"/>
        </w:trPr>
        <w:tc>
          <w:tcPr>
            <w:tcW w:w="1250" w:type="pct"/>
          </w:tcPr>
          <w:p w14:paraId="742EFC35" w14:textId="10050EBC" w:rsidR="009F434E" w:rsidRPr="00F21E79" w:rsidRDefault="009F434E" w:rsidP="00F21E79">
            <w:pPr>
              <w:spacing w:after="240"/>
              <w:ind w:right="-14"/>
              <w:rPr>
                <w:rFonts w:cs="Arial"/>
                <w:color w:val="000000"/>
                <w:szCs w:val="24"/>
              </w:rPr>
            </w:pPr>
            <w:r w:rsidRPr="00F21E79">
              <w:rPr>
                <w:rFonts w:cs="Arial"/>
                <w:color w:val="000000"/>
                <w:szCs w:val="24"/>
              </w:rPr>
              <w:t xml:space="preserve">7A. Provides thorough and convincing identification of the allowable and appropriate project expenses to support the activities of the </w:t>
            </w:r>
            <w:r w:rsidRPr="00F21E79">
              <w:rPr>
                <w:rFonts w:cs="Arial"/>
                <w:szCs w:val="24"/>
              </w:rPr>
              <w:t xml:space="preserve">2025 CLSD </w:t>
            </w:r>
            <w:r w:rsidRPr="00F21E79">
              <w:rPr>
                <w:rFonts w:cs="Arial"/>
                <w:bCs/>
                <w:szCs w:val="24"/>
              </w:rPr>
              <w:t>Proposed Budget Summary (</w:t>
            </w:r>
            <w:r w:rsidRPr="00F21E79">
              <w:rPr>
                <w:rFonts w:cs="Arial"/>
                <w:iCs/>
                <w:szCs w:val="24"/>
              </w:rPr>
              <w:t xml:space="preserve">Form D) </w:t>
            </w:r>
            <w:r w:rsidRPr="00F21E79">
              <w:rPr>
                <w:rFonts w:cs="Arial"/>
                <w:bCs/>
                <w:szCs w:val="24"/>
              </w:rPr>
              <w:t xml:space="preserve">for the project’s performance period from </w:t>
            </w:r>
            <w:r w:rsidR="00691B5B">
              <w:rPr>
                <w:rFonts w:cs="Arial"/>
                <w:bCs/>
                <w:szCs w:val="24"/>
              </w:rPr>
              <w:t>December</w:t>
            </w:r>
            <w:r w:rsidRPr="00F21E79">
              <w:rPr>
                <w:rFonts w:cs="Arial"/>
                <w:bCs/>
                <w:szCs w:val="24"/>
              </w:rPr>
              <w:t xml:space="preserve"> 1, 2025, through September 30, 2029</w:t>
            </w:r>
            <w:r w:rsidRPr="00F21E79">
              <w:rPr>
                <w:rFonts w:cs="Arial"/>
                <w:iCs/>
                <w:szCs w:val="24"/>
              </w:rPr>
              <w:t>.</w:t>
            </w:r>
          </w:p>
        </w:tc>
        <w:tc>
          <w:tcPr>
            <w:tcW w:w="1250" w:type="pct"/>
          </w:tcPr>
          <w:p w14:paraId="498E6268" w14:textId="279F1D61" w:rsidR="009F434E" w:rsidRPr="00F21E79" w:rsidRDefault="009F434E" w:rsidP="00F21E79">
            <w:pPr>
              <w:spacing w:after="240"/>
              <w:ind w:right="-14"/>
              <w:rPr>
                <w:rFonts w:cs="Arial"/>
                <w:color w:val="000000"/>
                <w:szCs w:val="24"/>
              </w:rPr>
            </w:pPr>
            <w:r w:rsidRPr="00F21E79">
              <w:rPr>
                <w:rFonts w:cs="Arial"/>
                <w:color w:val="000000"/>
                <w:szCs w:val="24"/>
              </w:rPr>
              <w:t xml:space="preserve">7A. Clearly </w:t>
            </w:r>
            <w:proofErr w:type="gramStart"/>
            <w:r w:rsidRPr="00F21E79">
              <w:rPr>
                <w:rFonts w:cs="Arial"/>
                <w:color w:val="000000"/>
                <w:szCs w:val="24"/>
              </w:rPr>
              <w:t>identifies</w:t>
            </w:r>
            <w:proofErr w:type="gramEnd"/>
            <w:r w:rsidRPr="00F21E79">
              <w:rPr>
                <w:rFonts w:cs="Arial"/>
                <w:color w:val="000000"/>
                <w:szCs w:val="24"/>
              </w:rPr>
              <w:t xml:space="preserve"> the allowable and appropriate project expenses to support the activities of the </w:t>
            </w:r>
            <w:r w:rsidRPr="00F21E79">
              <w:rPr>
                <w:rFonts w:cs="Arial"/>
                <w:szCs w:val="24"/>
              </w:rPr>
              <w:t xml:space="preserve">2025 CLSD </w:t>
            </w:r>
            <w:r w:rsidRPr="00F21E79">
              <w:rPr>
                <w:rFonts w:cs="Arial"/>
                <w:bCs/>
                <w:szCs w:val="24"/>
              </w:rPr>
              <w:t>Proposed Budget Summary (</w:t>
            </w:r>
            <w:r w:rsidRPr="00F21E79">
              <w:rPr>
                <w:rFonts w:cs="Arial"/>
                <w:iCs/>
                <w:szCs w:val="24"/>
              </w:rPr>
              <w:t xml:space="preserve">Form D) </w:t>
            </w:r>
            <w:r w:rsidRPr="00F21E79">
              <w:rPr>
                <w:rFonts w:cs="Arial"/>
                <w:bCs/>
                <w:szCs w:val="24"/>
              </w:rPr>
              <w:t xml:space="preserve">for the project’s performance period from </w:t>
            </w:r>
            <w:r w:rsidR="00691B5B">
              <w:rPr>
                <w:rFonts w:cs="Arial"/>
                <w:bCs/>
                <w:szCs w:val="24"/>
              </w:rPr>
              <w:t>December</w:t>
            </w:r>
            <w:r w:rsidR="00691B5B" w:rsidRPr="00F21E79">
              <w:rPr>
                <w:rFonts w:cs="Arial"/>
                <w:bCs/>
                <w:szCs w:val="24"/>
              </w:rPr>
              <w:t xml:space="preserve"> </w:t>
            </w:r>
            <w:r w:rsidRPr="00F21E79">
              <w:rPr>
                <w:rFonts w:cs="Arial"/>
                <w:bCs/>
                <w:szCs w:val="24"/>
              </w:rPr>
              <w:t>1, 2025, through September 30, 2029</w:t>
            </w:r>
            <w:r w:rsidRPr="00F21E79">
              <w:rPr>
                <w:rFonts w:cs="Arial"/>
                <w:iCs/>
                <w:szCs w:val="24"/>
              </w:rPr>
              <w:t>.</w:t>
            </w:r>
          </w:p>
        </w:tc>
        <w:tc>
          <w:tcPr>
            <w:tcW w:w="1250" w:type="pct"/>
          </w:tcPr>
          <w:p w14:paraId="76621202" w14:textId="3B0038F7" w:rsidR="009F434E" w:rsidRPr="00F21E79" w:rsidRDefault="009F434E" w:rsidP="00F21E79">
            <w:pPr>
              <w:spacing w:after="240"/>
              <w:ind w:right="-14"/>
              <w:rPr>
                <w:rFonts w:cs="Arial"/>
                <w:color w:val="000000"/>
                <w:szCs w:val="24"/>
              </w:rPr>
            </w:pPr>
            <w:r w:rsidRPr="00F21E79">
              <w:rPr>
                <w:rFonts w:cs="Arial"/>
                <w:color w:val="000000"/>
                <w:szCs w:val="24"/>
              </w:rPr>
              <w:t xml:space="preserve">7A. Adequately identifies the allowable and appropriate project expenses to support the activities of the </w:t>
            </w:r>
            <w:r w:rsidRPr="00F21E79">
              <w:rPr>
                <w:rFonts w:cs="Arial"/>
                <w:szCs w:val="24"/>
              </w:rPr>
              <w:t xml:space="preserve">2025 CLSD </w:t>
            </w:r>
            <w:r w:rsidRPr="00F21E79">
              <w:rPr>
                <w:rFonts w:cs="Arial"/>
                <w:bCs/>
                <w:szCs w:val="24"/>
              </w:rPr>
              <w:t>Proposed Budget Summary (</w:t>
            </w:r>
            <w:r w:rsidRPr="00F21E79">
              <w:rPr>
                <w:rFonts w:cs="Arial"/>
                <w:iCs/>
                <w:szCs w:val="24"/>
              </w:rPr>
              <w:t xml:space="preserve">Form D) </w:t>
            </w:r>
            <w:r w:rsidRPr="00F21E79">
              <w:rPr>
                <w:rFonts w:cs="Arial"/>
                <w:bCs/>
                <w:szCs w:val="24"/>
              </w:rPr>
              <w:t xml:space="preserve">for the project’s performance period from </w:t>
            </w:r>
            <w:r w:rsidR="00691B5B">
              <w:rPr>
                <w:rFonts w:cs="Arial"/>
                <w:bCs/>
                <w:szCs w:val="24"/>
              </w:rPr>
              <w:t>December</w:t>
            </w:r>
            <w:r w:rsidR="00691B5B" w:rsidRPr="00F21E79">
              <w:rPr>
                <w:rFonts w:cs="Arial"/>
                <w:bCs/>
                <w:szCs w:val="24"/>
              </w:rPr>
              <w:t xml:space="preserve"> </w:t>
            </w:r>
            <w:r w:rsidRPr="00F21E79">
              <w:rPr>
                <w:rFonts w:cs="Arial"/>
                <w:bCs/>
                <w:szCs w:val="24"/>
              </w:rPr>
              <w:t>1, 2025, through September 30, 2029</w:t>
            </w:r>
            <w:r w:rsidRPr="00F21E79">
              <w:rPr>
                <w:rFonts w:cs="Arial"/>
                <w:iCs/>
                <w:szCs w:val="24"/>
              </w:rPr>
              <w:t>.</w:t>
            </w:r>
          </w:p>
        </w:tc>
        <w:tc>
          <w:tcPr>
            <w:tcW w:w="1250" w:type="pct"/>
          </w:tcPr>
          <w:p w14:paraId="2B59DBF3" w14:textId="27725523" w:rsidR="009F434E" w:rsidRPr="00F21E79" w:rsidRDefault="009F434E" w:rsidP="00F21E79">
            <w:pPr>
              <w:spacing w:after="240"/>
              <w:ind w:right="-14"/>
              <w:rPr>
                <w:rFonts w:cs="Arial"/>
                <w:color w:val="000000"/>
                <w:szCs w:val="24"/>
              </w:rPr>
            </w:pPr>
            <w:r w:rsidRPr="00F21E79">
              <w:rPr>
                <w:rFonts w:cs="Arial"/>
                <w:color w:val="000000"/>
                <w:szCs w:val="24"/>
              </w:rPr>
              <w:t xml:space="preserve">7A. Minimally identifies the allowable and appropriate project expenses to support the activities of the </w:t>
            </w:r>
            <w:r w:rsidRPr="00F21E79">
              <w:rPr>
                <w:rFonts w:cs="Arial"/>
                <w:szCs w:val="24"/>
              </w:rPr>
              <w:t xml:space="preserve">2025 CLSD </w:t>
            </w:r>
            <w:r w:rsidRPr="00F21E79">
              <w:rPr>
                <w:rFonts w:cs="Arial"/>
                <w:bCs/>
                <w:szCs w:val="24"/>
              </w:rPr>
              <w:t>Proposed Budget Summary (</w:t>
            </w:r>
            <w:r w:rsidRPr="00F21E79">
              <w:rPr>
                <w:rFonts w:cs="Arial"/>
                <w:iCs/>
                <w:szCs w:val="24"/>
              </w:rPr>
              <w:t xml:space="preserve">Form D) </w:t>
            </w:r>
            <w:r w:rsidRPr="00F21E79">
              <w:rPr>
                <w:rFonts w:cs="Arial"/>
                <w:bCs/>
                <w:szCs w:val="24"/>
              </w:rPr>
              <w:t xml:space="preserve">for the project’s performance period from </w:t>
            </w:r>
            <w:r w:rsidR="00691B5B">
              <w:rPr>
                <w:rFonts w:cs="Arial"/>
                <w:bCs/>
                <w:szCs w:val="24"/>
              </w:rPr>
              <w:t>December</w:t>
            </w:r>
            <w:r w:rsidR="00691B5B" w:rsidRPr="00F21E79">
              <w:rPr>
                <w:rFonts w:cs="Arial"/>
                <w:bCs/>
                <w:szCs w:val="24"/>
              </w:rPr>
              <w:t xml:space="preserve"> </w:t>
            </w:r>
            <w:r w:rsidRPr="00F21E79">
              <w:rPr>
                <w:rFonts w:cs="Arial"/>
                <w:bCs/>
                <w:szCs w:val="24"/>
              </w:rPr>
              <w:t>1, 2025, through September 30, 2029</w:t>
            </w:r>
            <w:r w:rsidRPr="00F21E79">
              <w:rPr>
                <w:rFonts w:cs="Arial"/>
                <w:iCs/>
                <w:szCs w:val="24"/>
              </w:rPr>
              <w:t>.</w:t>
            </w:r>
          </w:p>
        </w:tc>
      </w:tr>
      <w:tr w:rsidR="009F434E" w:rsidRPr="00F21E79" w14:paraId="7F1B35A5" w14:textId="77777777">
        <w:trPr>
          <w:cantSplit/>
          <w:trHeight w:val="321"/>
          <w:jc w:val="center"/>
        </w:trPr>
        <w:tc>
          <w:tcPr>
            <w:tcW w:w="1250" w:type="pct"/>
          </w:tcPr>
          <w:p w14:paraId="11117A29" w14:textId="7B313AA4" w:rsidR="009F434E" w:rsidRPr="00F21E79" w:rsidRDefault="009F434E" w:rsidP="00F21E79">
            <w:pPr>
              <w:widowControl/>
              <w:spacing w:after="240"/>
              <w:rPr>
                <w:rFonts w:cs="Arial"/>
                <w:color w:val="000000"/>
                <w:szCs w:val="24"/>
              </w:rPr>
            </w:pPr>
            <w:r w:rsidRPr="00F21E79">
              <w:rPr>
                <w:rFonts w:cs="Arial"/>
                <w:color w:val="000000"/>
                <w:szCs w:val="24"/>
              </w:rPr>
              <w:lastRenderedPageBreak/>
              <w:t xml:space="preserve">7B. Provides </w:t>
            </w:r>
            <w:r w:rsidR="00DE281C" w:rsidRPr="00F21E79">
              <w:rPr>
                <w:rFonts w:cs="Arial"/>
                <w:color w:val="000000"/>
                <w:szCs w:val="24"/>
              </w:rPr>
              <w:t>a thorough</w:t>
            </w:r>
            <w:r w:rsidRPr="00F21E79">
              <w:rPr>
                <w:rFonts w:cs="Arial"/>
                <w:color w:val="000000"/>
                <w:szCs w:val="24"/>
              </w:rPr>
              <w:t xml:space="preserve"> and clear budget narrative (Form E), describing each line item on Form D and how each pr</w:t>
            </w:r>
            <w:r w:rsidRPr="00F21E79">
              <w:rPr>
                <w:rFonts w:cs="Arial"/>
                <w:iCs/>
                <w:szCs w:val="24"/>
              </w:rPr>
              <w:t>oposed cost is necessary and reasonable in terms of project activities, benefits to participants, and project outcomes.</w:t>
            </w:r>
          </w:p>
        </w:tc>
        <w:tc>
          <w:tcPr>
            <w:tcW w:w="1250" w:type="pct"/>
          </w:tcPr>
          <w:p w14:paraId="66882F9D" w14:textId="77777777" w:rsidR="009F434E" w:rsidRPr="00F21E79" w:rsidRDefault="009F434E" w:rsidP="00F21E79">
            <w:pPr>
              <w:spacing w:after="240"/>
              <w:ind w:right="-14"/>
              <w:rPr>
                <w:rFonts w:cs="Arial"/>
                <w:color w:val="000000"/>
                <w:szCs w:val="24"/>
              </w:rPr>
            </w:pPr>
            <w:r w:rsidRPr="00F21E79">
              <w:rPr>
                <w:rFonts w:cs="Arial"/>
                <w:color w:val="000000"/>
                <w:szCs w:val="24"/>
              </w:rPr>
              <w:t>7B. Provides a clear budget narrative (Form E), describing each line item on Form D and how each pr</w:t>
            </w:r>
            <w:r w:rsidRPr="00F21E79">
              <w:rPr>
                <w:rFonts w:cs="Arial"/>
                <w:iCs/>
                <w:szCs w:val="24"/>
              </w:rPr>
              <w:t>oposed cost is necessary and reasonable in terms of project activities, benefits to participants, and project outcomes.</w:t>
            </w:r>
          </w:p>
        </w:tc>
        <w:tc>
          <w:tcPr>
            <w:tcW w:w="1250" w:type="pct"/>
          </w:tcPr>
          <w:p w14:paraId="11978722" w14:textId="77777777" w:rsidR="009F434E" w:rsidRPr="00F21E79" w:rsidRDefault="009F434E" w:rsidP="00F21E79">
            <w:pPr>
              <w:spacing w:after="240"/>
              <w:ind w:right="-14"/>
              <w:rPr>
                <w:rFonts w:cs="Arial"/>
                <w:color w:val="000000"/>
                <w:szCs w:val="24"/>
              </w:rPr>
            </w:pPr>
            <w:r w:rsidRPr="00F21E79">
              <w:rPr>
                <w:rFonts w:cs="Arial"/>
                <w:color w:val="000000"/>
                <w:szCs w:val="24"/>
              </w:rPr>
              <w:t>7B. Provides an adequate narrative (Form E), describing each line item on Form D and how each pr</w:t>
            </w:r>
            <w:r w:rsidRPr="00F21E79">
              <w:rPr>
                <w:rFonts w:cs="Arial"/>
                <w:iCs/>
                <w:szCs w:val="24"/>
              </w:rPr>
              <w:t>oposed cost is necessary and reasonable in terms of project activities, benefits to participants, and project outcomes.</w:t>
            </w:r>
          </w:p>
        </w:tc>
        <w:tc>
          <w:tcPr>
            <w:tcW w:w="1250" w:type="pct"/>
          </w:tcPr>
          <w:p w14:paraId="7D27E8CF" w14:textId="77777777" w:rsidR="009F434E" w:rsidRPr="00F21E79" w:rsidRDefault="009F434E" w:rsidP="00F21E79">
            <w:pPr>
              <w:spacing w:after="240"/>
              <w:ind w:right="-14"/>
              <w:rPr>
                <w:rFonts w:cs="Arial"/>
                <w:color w:val="000000"/>
                <w:szCs w:val="24"/>
              </w:rPr>
            </w:pPr>
            <w:r w:rsidRPr="00F21E79">
              <w:rPr>
                <w:rFonts w:cs="Arial"/>
                <w:color w:val="000000"/>
                <w:szCs w:val="24"/>
              </w:rPr>
              <w:t>7B. Provides a marginal narrative (Form E), describing each line item on Form D and how each pr</w:t>
            </w:r>
            <w:r w:rsidRPr="00F21E79">
              <w:rPr>
                <w:rFonts w:cs="Arial"/>
                <w:iCs/>
                <w:szCs w:val="24"/>
              </w:rPr>
              <w:t>oposed cost is necessary and reasonable in terms of project activities, benefits to participants, and project outcomes.</w:t>
            </w:r>
          </w:p>
        </w:tc>
      </w:tr>
    </w:tbl>
    <w:p w14:paraId="7AC13190" w14:textId="572935A8" w:rsidR="00A906CD" w:rsidRPr="002A173B" w:rsidRDefault="00A906CD" w:rsidP="00347A43">
      <w:pPr>
        <w:keepNext/>
        <w:keepLines/>
        <w:spacing w:before="480" w:after="240"/>
        <w:outlineLvl w:val="3"/>
        <w:rPr>
          <w:rFonts w:cs="Arial"/>
          <w:i/>
          <w:iCs/>
          <w:szCs w:val="24"/>
        </w:rPr>
      </w:pPr>
      <w:r w:rsidRPr="002A173B">
        <w:rPr>
          <w:rFonts w:cs="Arial"/>
          <w:i/>
          <w:iCs/>
          <w:szCs w:val="24"/>
        </w:rPr>
        <w:t>Priority Points (</w:t>
      </w:r>
      <w:r w:rsidR="001F730D" w:rsidRPr="002A173B">
        <w:rPr>
          <w:rFonts w:cs="Arial"/>
          <w:i/>
          <w:iCs/>
          <w:szCs w:val="24"/>
        </w:rPr>
        <w:t>12</w:t>
      </w:r>
      <w:r w:rsidRPr="002A173B">
        <w:rPr>
          <w:rFonts w:cs="Arial"/>
          <w:i/>
          <w:iCs/>
          <w:szCs w:val="24"/>
        </w:rPr>
        <w:t xml:space="preserve"> points possible)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iority Points"/>
        <w:tblDescription w:val="Priority Points possible for applicants laid out in two colums."/>
      </w:tblPr>
      <w:tblGrid>
        <w:gridCol w:w="4406"/>
        <w:gridCol w:w="4944"/>
      </w:tblGrid>
      <w:tr w:rsidR="00A906CD" w:rsidRPr="00F21E79" w14:paraId="3E842B0C" w14:textId="77777777" w:rsidTr="00E527E5">
        <w:trPr>
          <w:cantSplit/>
          <w:trHeight w:val="235"/>
          <w:tblHeader/>
          <w:jc w:val="center"/>
        </w:trPr>
        <w:tc>
          <w:tcPr>
            <w:tcW w:w="2356" w:type="pct"/>
            <w:shd w:val="clear" w:color="auto" w:fill="D9D9D9" w:themeFill="background1" w:themeFillShade="D9"/>
          </w:tcPr>
          <w:p w14:paraId="60976303" w14:textId="159FED3C" w:rsidR="00A906CD" w:rsidRPr="00F21E79" w:rsidRDefault="00A906CD" w:rsidP="00F21E79">
            <w:pPr>
              <w:keepNext/>
              <w:adjustRightInd w:val="0"/>
              <w:spacing w:after="240"/>
              <w:ind w:left="-167"/>
              <w:jc w:val="center"/>
              <w:textAlignment w:val="baseline"/>
              <w:rPr>
                <w:rFonts w:cs="Arial"/>
                <w:b/>
                <w:color w:val="000000"/>
                <w:szCs w:val="24"/>
              </w:rPr>
            </w:pPr>
            <w:r w:rsidRPr="00F21E79">
              <w:rPr>
                <w:rFonts w:cs="Arial"/>
                <w:b/>
                <w:color w:val="000000"/>
                <w:szCs w:val="24"/>
              </w:rPr>
              <w:t>(</w:t>
            </w:r>
            <w:r w:rsidR="001F730D" w:rsidRPr="00F21E79">
              <w:rPr>
                <w:rFonts w:cs="Arial"/>
                <w:b/>
                <w:color w:val="000000"/>
                <w:szCs w:val="24"/>
              </w:rPr>
              <w:t>8</w:t>
            </w:r>
            <w:r w:rsidRPr="00F21E79">
              <w:rPr>
                <w:rFonts w:cs="Arial"/>
                <w:b/>
                <w:color w:val="000000"/>
                <w:szCs w:val="24"/>
              </w:rPr>
              <w:t xml:space="preserve"> points)</w:t>
            </w:r>
          </w:p>
        </w:tc>
        <w:tc>
          <w:tcPr>
            <w:tcW w:w="2644" w:type="pct"/>
            <w:shd w:val="clear" w:color="auto" w:fill="D9D9D9" w:themeFill="background1" w:themeFillShade="D9"/>
          </w:tcPr>
          <w:p w14:paraId="2ABE541D" w14:textId="0FD73186" w:rsidR="00A906CD" w:rsidRPr="00F21E79" w:rsidRDefault="00A906CD" w:rsidP="00F21E79">
            <w:pPr>
              <w:keepNext/>
              <w:adjustRightInd w:val="0"/>
              <w:spacing w:after="240"/>
              <w:jc w:val="center"/>
              <w:textAlignment w:val="baseline"/>
              <w:rPr>
                <w:rFonts w:cs="Arial"/>
                <w:b/>
                <w:color w:val="000000"/>
                <w:szCs w:val="24"/>
              </w:rPr>
            </w:pPr>
            <w:r w:rsidRPr="00F21E79">
              <w:rPr>
                <w:rFonts w:cs="Arial"/>
                <w:b/>
                <w:color w:val="000000"/>
                <w:szCs w:val="24"/>
              </w:rPr>
              <w:t>(</w:t>
            </w:r>
            <w:r w:rsidR="001F69CF" w:rsidRPr="00F21E79">
              <w:rPr>
                <w:rFonts w:cs="Arial"/>
                <w:b/>
                <w:color w:val="000000"/>
                <w:szCs w:val="24"/>
              </w:rPr>
              <w:t xml:space="preserve">up to </w:t>
            </w:r>
            <w:r w:rsidRPr="00F21E79">
              <w:rPr>
                <w:rFonts w:cs="Arial"/>
                <w:b/>
                <w:color w:val="000000"/>
                <w:szCs w:val="24"/>
              </w:rPr>
              <w:t>4 points)</w:t>
            </w:r>
          </w:p>
        </w:tc>
      </w:tr>
      <w:tr w:rsidR="00A906CD" w:rsidRPr="00F21E79" w14:paraId="33B10538" w14:textId="77777777" w:rsidTr="00E527E5">
        <w:trPr>
          <w:cantSplit/>
          <w:trHeight w:val="2420"/>
          <w:jc w:val="center"/>
        </w:trPr>
        <w:tc>
          <w:tcPr>
            <w:tcW w:w="2356" w:type="pct"/>
          </w:tcPr>
          <w:p w14:paraId="6F743DB4" w14:textId="4F5C3DD5" w:rsidR="00A906CD" w:rsidRPr="00F21E79" w:rsidRDefault="00A906CD" w:rsidP="00F21E79">
            <w:pPr>
              <w:spacing w:after="240"/>
              <w:ind w:right="-14"/>
              <w:rPr>
                <w:rFonts w:cs="Arial"/>
                <w:color w:val="000000"/>
                <w:szCs w:val="24"/>
              </w:rPr>
            </w:pPr>
            <w:r w:rsidRPr="00F21E79">
              <w:rPr>
                <w:rFonts w:cs="Arial"/>
                <w:color w:val="000000"/>
                <w:szCs w:val="24"/>
              </w:rPr>
              <w:t>Proposed consortium includes one or more members of a 2019 CLSD LLA</w:t>
            </w:r>
          </w:p>
        </w:tc>
        <w:tc>
          <w:tcPr>
            <w:tcW w:w="2644" w:type="pct"/>
          </w:tcPr>
          <w:p w14:paraId="764049D3" w14:textId="6C46F07F" w:rsidR="00A906CD" w:rsidRPr="00F21E79" w:rsidRDefault="00D30C6F" w:rsidP="00F21E79">
            <w:pPr>
              <w:spacing w:after="240"/>
              <w:ind w:right="-14"/>
              <w:rPr>
                <w:rFonts w:cs="Arial"/>
                <w:color w:val="000000" w:themeColor="text1"/>
              </w:rPr>
            </w:pPr>
            <w:r w:rsidRPr="758CF259">
              <w:rPr>
                <w:rFonts w:cs="Arial"/>
                <w:b/>
                <w:color w:val="000000" w:themeColor="text1"/>
              </w:rPr>
              <w:t>4 points:</w:t>
            </w:r>
            <w:r w:rsidRPr="758CF259">
              <w:rPr>
                <w:rFonts w:cs="Arial"/>
                <w:color w:val="000000" w:themeColor="text1"/>
              </w:rPr>
              <w:t xml:space="preserve"> </w:t>
            </w:r>
            <w:r w:rsidR="00A906CD" w:rsidRPr="758CF259">
              <w:rPr>
                <w:rFonts w:cs="Arial"/>
                <w:color w:val="000000" w:themeColor="text1"/>
              </w:rPr>
              <w:t xml:space="preserve">Proposed consortium </w:t>
            </w:r>
            <w:r w:rsidR="00135487" w:rsidRPr="758CF259">
              <w:rPr>
                <w:rFonts w:cs="Arial"/>
                <w:color w:val="000000" w:themeColor="text1"/>
              </w:rPr>
              <w:t xml:space="preserve">includes </w:t>
            </w:r>
            <w:r w:rsidR="00A906CD" w:rsidRPr="758CF259">
              <w:rPr>
                <w:rFonts w:cs="Arial"/>
                <w:color w:val="000000" w:themeColor="text1"/>
              </w:rPr>
              <w:t xml:space="preserve">at least one COE partner from each of the four regions of </w:t>
            </w:r>
            <w:r w:rsidR="00297D68" w:rsidRPr="00297D68">
              <w:rPr>
                <w:rFonts w:cs="Arial"/>
                <w:color w:val="000000" w:themeColor="text1"/>
              </w:rPr>
              <w:t xml:space="preserve">California detailed in the CLSD 2025 RFA County Breakdown*. </w:t>
            </w:r>
          </w:p>
          <w:p w14:paraId="20332D26" w14:textId="57261D82" w:rsidR="00297D68" w:rsidRDefault="00680DD7" w:rsidP="00F21E79">
            <w:pPr>
              <w:spacing w:after="240"/>
              <w:ind w:right="-14"/>
              <w:rPr>
                <w:rFonts w:cs="Arial"/>
                <w:color w:val="000000" w:themeColor="text1"/>
              </w:rPr>
            </w:pPr>
            <w:r w:rsidRPr="758CF259">
              <w:rPr>
                <w:rFonts w:cs="Arial"/>
                <w:b/>
                <w:bCs/>
                <w:color w:val="000000" w:themeColor="text1"/>
              </w:rPr>
              <w:t>3 points:</w:t>
            </w:r>
            <w:r w:rsidRPr="758CF259">
              <w:rPr>
                <w:rFonts w:cs="Arial"/>
                <w:color w:val="000000" w:themeColor="text1"/>
              </w:rPr>
              <w:t xml:space="preserve"> Proposed consortium </w:t>
            </w:r>
            <w:r w:rsidR="00135487" w:rsidRPr="758CF259">
              <w:rPr>
                <w:rFonts w:cs="Arial"/>
                <w:color w:val="000000" w:themeColor="text1"/>
              </w:rPr>
              <w:t xml:space="preserve">includes </w:t>
            </w:r>
            <w:r w:rsidRPr="758CF259">
              <w:rPr>
                <w:rFonts w:cs="Arial"/>
                <w:color w:val="000000" w:themeColor="text1"/>
              </w:rPr>
              <w:t xml:space="preserve">at least one COE partner from each of </w:t>
            </w:r>
            <w:r w:rsidR="005F3D43" w:rsidRPr="758CF259">
              <w:rPr>
                <w:rFonts w:cs="Arial"/>
                <w:color w:val="000000" w:themeColor="text1"/>
              </w:rPr>
              <w:t xml:space="preserve">three of </w:t>
            </w:r>
            <w:r w:rsidRPr="758CF259">
              <w:rPr>
                <w:rFonts w:cs="Arial"/>
                <w:color w:val="000000" w:themeColor="text1"/>
              </w:rPr>
              <w:t xml:space="preserve">the four regions of </w:t>
            </w:r>
            <w:r w:rsidR="00297D68" w:rsidRPr="00297D68">
              <w:rPr>
                <w:rFonts w:cs="Arial"/>
                <w:color w:val="000000" w:themeColor="text1"/>
              </w:rPr>
              <w:t xml:space="preserve">California detailed in the CLSD 2025 RFA County Breakdown*. </w:t>
            </w:r>
          </w:p>
          <w:p w14:paraId="59701421" w14:textId="010C7D0D" w:rsidR="00680DD7" w:rsidRPr="00F21E79" w:rsidRDefault="005F3D43" w:rsidP="00F21E79">
            <w:pPr>
              <w:spacing w:after="240"/>
              <w:ind w:right="-14"/>
              <w:rPr>
                <w:rFonts w:cs="Arial"/>
                <w:color w:val="000000"/>
              </w:rPr>
            </w:pPr>
            <w:r w:rsidRPr="758CF259">
              <w:rPr>
                <w:rFonts w:cs="Arial"/>
                <w:b/>
                <w:bCs/>
                <w:color w:val="000000" w:themeColor="text1"/>
              </w:rPr>
              <w:t>2 points:</w:t>
            </w:r>
            <w:r w:rsidRPr="758CF259">
              <w:rPr>
                <w:rFonts w:cs="Arial"/>
                <w:color w:val="000000" w:themeColor="text1"/>
              </w:rPr>
              <w:t xml:space="preserve"> Proposed consortium </w:t>
            </w:r>
            <w:r w:rsidR="00135487" w:rsidRPr="758CF259">
              <w:rPr>
                <w:rFonts w:cs="Arial"/>
                <w:color w:val="000000" w:themeColor="text1"/>
              </w:rPr>
              <w:t xml:space="preserve">includes </w:t>
            </w:r>
            <w:r w:rsidRPr="758CF259">
              <w:rPr>
                <w:rFonts w:cs="Arial"/>
                <w:color w:val="000000" w:themeColor="text1"/>
              </w:rPr>
              <w:t xml:space="preserve">at least one COE partner from each of </w:t>
            </w:r>
            <w:r w:rsidR="000F18D5" w:rsidRPr="758CF259">
              <w:rPr>
                <w:rFonts w:cs="Arial"/>
                <w:color w:val="000000" w:themeColor="text1"/>
              </w:rPr>
              <w:t xml:space="preserve">two of </w:t>
            </w:r>
            <w:r w:rsidRPr="758CF259">
              <w:rPr>
                <w:rFonts w:cs="Arial"/>
                <w:color w:val="000000" w:themeColor="text1"/>
              </w:rPr>
              <w:t xml:space="preserve">the four regions of California </w:t>
            </w:r>
            <w:r w:rsidR="00D521A9" w:rsidRPr="758CF259">
              <w:rPr>
                <w:rFonts w:cs="Arial"/>
                <w:color w:val="000000" w:themeColor="text1"/>
              </w:rPr>
              <w:t xml:space="preserve">detailed </w:t>
            </w:r>
            <w:r w:rsidR="00D521A9">
              <w:t xml:space="preserve">in the </w:t>
            </w:r>
            <w:r w:rsidR="00D521A9" w:rsidRPr="758CF259">
              <w:rPr>
                <w:rFonts w:cs="Arial"/>
              </w:rPr>
              <w:t>CLSD 2025 RFA County Breakdown</w:t>
            </w:r>
            <w:r w:rsidR="00FC6D2A">
              <w:rPr>
                <w:rFonts w:cs="Arial"/>
              </w:rPr>
              <w:t>*</w:t>
            </w:r>
            <w:r w:rsidR="00D521A9" w:rsidRPr="758CF259">
              <w:rPr>
                <w:rFonts w:cs="Arial"/>
                <w:color w:val="000000" w:themeColor="text1"/>
              </w:rPr>
              <w:t xml:space="preserve">. </w:t>
            </w:r>
          </w:p>
        </w:tc>
      </w:tr>
    </w:tbl>
    <w:p w14:paraId="1A3661C0" w14:textId="296F52C5" w:rsidR="00297D68" w:rsidRPr="00297D68" w:rsidRDefault="00297D68" w:rsidP="00297D68">
      <w:pPr>
        <w:spacing w:after="240"/>
        <w:ind w:right="-86"/>
        <w:rPr>
          <w:rFonts w:cs="Arial"/>
          <w:szCs w:val="24"/>
        </w:rPr>
      </w:pPr>
      <w:r w:rsidRPr="00297D68">
        <w:rPr>
          <w:rFonts w:cs="Arial"/>
          <w:szCs w:val="24"/>
        </w:rPr>
        <w:t>*</w:t>
      </w:r>
      <w:hyperlink r:id="rId44" w:tooltip="detailed in the CLSD 2025 RFA County Breakdown" w:history="1">
        <w:r w:rsidRPr="00263A18">
          <w:rPr>
            <w:rStyle w:val="Hyperlink"/>
            <w:rFonts w:cs="Arial"/>
            <w:szCs w:val="24"/>
          </w:rPr>
          <w:t>https://docs.google.com/document/d/1zOvjVk3163owpspBiTgqkXwdNlTAv5E0f7sQJGiZHOY/edit?tab=t.0</w:t>
        </w:r>
      </w:hyperlink>
      <w:r>
        <w:rPr>
          <w:rFonts w:cs="Arial"/>
          <w:szCs w:val="24"/>
        </w:rPr>
        <w:t xml:space="preserve"> </w:t>
      </w:r>
      <w:r w:rsidRPr="00297D68">
        <w:rPr>
          <w:rFonts w:cs="Arial"/>
          <w:szCs w:val="24"/>
        </w:rPr>
        <w:t xml:space="preserve"> </w:t>
      </w:r>
    </w:p>
    <w:p w14:paraId="062D987C" w14:textId="6C9B4567" w:rsidR="00CE4B78" w:rsidRPr="00F21E79" w:rsidRDefault="00CE4B78" w:rsidP="00686127">
      <w:pPr>
        <w:pStyle w:val="Heading3"/>
      </w:pPr>
      <w:bookmarkStart w:id="67" w:name="_Toc117514532"/>
      <w:bookmarkStart w:id="68" w:name="_Toc200517748"/>
      <w:r w:rsidRPr="00F21E79">
        <w:t>Online Application Instructions</w:t>
      </w:r>
      <w:bookmarkEnd w:id="67"/>
      <w:bookmarkEnd w:id="68"/>
    </w:p>
    <w:p w14:paraId="0A217BA3" w14:textId="00E17C1C" w:rsidR="00E04EA1" w:rsidRPr="00F21E79" w:rsidRDefault="00CE4B78" w:rsidP="00E04EA1">
      <w:pPr>
        <w:widowControl/>
        <w:spacing w:after="240"/>
        <w:rPr>
          <w:rFonts w:eastAsia="Arial Unicode MS" w:cs="Arial"/>
          <w:snapToGrid/>
          <w:szCs w:val="24"/>
        </w:rPr>
      </w:pPr>
      <w:r w:rsidRPr="00F21E79">
        <w:rPr>
          <w:rFonts w:cs="Arial"/>
          <w:szCs w:val="24"/>
        </w:rPr>
        <w:t xml:space="preserve">Applicants should use the instructions below for filling out the </w:t>
      </w:r>
      <w:r w:rsidR="00DE281C" w:rsidRPr="00F21E79">
        <w:rPr>
          <w:rFonts w:cs="Arial"/>
          <w:szCs w:val="24"/>
        </w:rPr>
        <w:t>CLSD</w:t>
      </w:r>
      <w:r w:rsidRPr="00F21E79">
        <w:rPr>
          <w:rFonts w:cs="Arial"/>
          <w:szCs w:val="24"/>
        </w:rPr>
        <w:t xml:space="preserve"> Grant online application, to which is available on the </w:t>
      </w:r>
      <w:r w:rsidR="008C32FA" w:rsidRPr="00A05F59">
        <w:rPr>
          <w:rFonts w:cs="Arial"/>
          <w:szCs w:val="24"/>
        </w:rPr>
        <w:t>CLSD Program web page</w:t>
      </w:r>
      <w:r w:rsidR="008C32FA">
        <w:t xml:space="preserve"> (</w:t>
      </w:r>
      <w:hyperlink r:id="rId45" w:tooltip="CLSD Program web page" w:history="1">
        <w:r w:rsidR="008C32FA" w:rsidRPr="0026070A">
          <w:rPr>
            <w:rStyle w:val="Hyperlink"/>
          </w:rPr>
          <w:t>https://www.cde.ca.gov/ci/pl/clsd.asp</w:t>
        </w:r>
      </w:hyperlink>
      <w:r w:rsidR="008C32FA">
        <w:t>)</w:t>
      </w:r>
      <w:r w:rsidR="006E6435">
        <w:t>.</w:t>
      </w:r>
      <w:r w:rsidRPr="00F21E79">
        <w:rPr>
          <w:rFonts w:cs="Arial"/>
          <w:szCs w:val="24"/>
        </w:rPr>
        <w:t xml:space="preserve"> Complete all required fields in the application, </w:t>
      </w:r>
      <w:r w:rsidRPr="00F763F0">
        <w:rPr>
          <w:rFonts w:cs="Arial"/>
          <w:szCs w:val="24"/>
        </w:rPr>
        <w:lastRenderedPageBreak/>
        <w:t xml:space="preserve">upload attachments, and provide the appropriate digital signature. </w:t>
      </w:r>
      <w:r w:rsidRPr="00F763F0">
        <w:rPr>
          <w:rFonts w:cs="Arial"/>
          <w:b/>
          <w:szCs w:val="24"/>
        </w:rPr>
        <w:t xml:space="preserve">The CDE must receive all online submissions no later than 4 p.m. on </w:t>
      </w:r>
      <w:r w:rsidR="00F763F0" w:rsidRPr="00F763F0">
        <w:rPr>
          <w:rFonts w:cs="Arial"/>
          <w:b/>
          <w:szCs w:val="24"/>
        </w:rPr>
        <w:t>October 8</w:t>
      </w:r>
      <w:r w:rsidRPr="00F763F0">
        <w:rPr>
          <w:rFonts w:cs="Arial"/>
          <w:b/>
          <w:szCs w:val="24"/>
        </w:rPr>
        <w:t>, 202</w:t>
      </w:r>
      <w:r w:rsidR="00E1343E" w:rsidRPr="00F763F0">
        <w:rPr>
          <w:rFonts w:cs="Arial"/>
          <w:b/>
          <w:szCs w:val="24"/>
        </w:rPr>
        <w:t>5</w:t>
      </w:r>
      <w:r w:rsidRPr="00F763F0">
        <w:rPr>
          <w:rFonts w:cs="Arial"/>
          <w:b/>
          <w:szCs w:val="24"/>
        </w:rPr>
        <w:t xml:space="preserve">. </w:t>
      </w:r>
      <w:r w:rsidR="00BD760D" w:rsidRPr="00F763F0">
        <w:rPr>
          <w:rFonts w:cs="Arial"/>
          <w:b/>
          <w:szCs w:val="24"/>
        </w:rPr>
        <w:t xml:space="preserve">(Timeline is subject to change. </w:t>
      </w:r>
      <w:r w:rsidR="00E04EA1" w:rsidRPr="00F763F0">
        <w:rPr>
          <w:rFonts w:cs="Arial"/>
          <w:b/>
          <w:szCs w:val="24"/>
        </w:rPr>
        <w:t>Please see the CLSD RFA web page</w:t>
      </w:r>
      <w:r w:rsidR="00E04EA1" w:rsidRPr="00F763F0">
        <w:rPr>
          <w:b/>
        </w:rPr>
        <w:t xml:space="preserve"> </w:t>
      </w:r>
      <w:r w:rsidR="008C25B2" w:rsidRPr="00F763F0">
        <w:rPr>
          <w:b/>
        </w:rPr>
        <w:t xml:space="preserve">at </w:t>
      </w:r>
      <w:hyperlink r:id="rId46" w:tooltip="CLSD RFA Page" w:history="1">
        <w:r w:rsidR="00B044F2" w:rsidRPr="00B044F2">
          <w:rPr>
            <w:rStyle w:val="Hyperlink"/>
            <w:b/>
            <w:bCs/>
          </w:rPr>
          <w:t>https://www.cde.ca.gov/fg/fo/r12/clsd24rfa.asp</w:t>
        </w:r>
      </w:hyperlink>
      <w:r w:rsidR="00B044F2" w:rsidRPr="00B044F2">
        <w:rPr>
          <w:b/>
          <w:bCs/>
        </w:rPr>
        <w:t xml:space="preserve"> </w:t>
      </w:r>
      <w:r w:rsidR="00E04EA1" w:rsidRPr="00B044F2">
        <w:rPr>
          <w:rFonts w:cs="Arial"/>
          <w:b/>
          <w:bCs/>
          <w:szCs w:val="24"/>
        </w:rPr>
        <w:t>fo</w:t>
      </w:r>
      <w:r w:rsidR="00E04EA1" w:rsidRPr="00F763F0">
        <w:rPr>
          <w:rFonts w:cs="Arial"/>
          <w:b/>
          <w:szCs w:val="24"/>
        </w:rPr>
        <w:t>r the most up to</w:t>
      </w:r>
      <w:r w:rsidR="00E04EA1" w:rsidRPr="00F21E79">
        <w:rPr>
          <w:rFonts w:cs="Arial"/>
          <w:b/>
          <w:szCs w:val="24"/>
        </w:rPr>
        <w:t xml:space="preserve"> date timeline.)</w:t>
      </w:r>
    </w:p>
    <w:p w14:paraId="066BB842" w14:textId="77777777" w:rsidR="00CE4B78" w:rsidRPr="00F21E79" w:rsidRDefault="00CE4B78" w:rsidP="00F21E79">
      <w:pPr>
        <w:spacing w:after="240"/>
        <w:rPr>
          <w:rFonts w:cs="Arial"/>
          <w:szCs w:val="24"/>
        </w:rPr>
      </w:pPr>
      <w:r w:rsidRPr="00F21E79">
        <w:rPr>
          <w:rFonts w:cs="Arial"/>
          <w:szCs w:val="24"/>
        </w:rPr>
        <w:t>Adhere to character limits for each of the fields. Responses that exceed the character limits will not be captured by the system and will not be reviewed.</w:t>
      </w:r>
    </w:p>
    <w:p w14:paraId="6D887A2A" w14:textId="77777777" w:rsidR="00CE4B78" w:rsidRPr="00F21E79" w:rsidRDefault="00CE4B78" w:rsidP="002936E0">
      <w:pPr>
        <w:pStyle w:val="Heading4"/>
        <w:tabs>
          <w:tab w:val="left" w:pos="720"/>
        </w:tabs>
        <w:spacing w:before="480" w:after="240"/>
        <w:rPr>
          <w:rFonts w:cs="Arial"/>
          <w:szCs w:val="24"/>
        </w:rPr>
      </w:pPr>
      <w:bookmarkStart w:id="69" w:name="_heading=h.2grqrue" w:colFirst="0" w:colLast="0"/>
      <w:bookmarkStart w:id="70" w:name="_Toc98396873"/>
      <w:bookmarkStart w:id="71" w:name="_Toc98399611"/>
      <w:bookmarkStart w:id="72" w:name="_Toc103153686"/>
      <w:bookmarkStart w:id="73" w:name="_Toc117514533"/>
      <w:bookmarkEnd w:id="69"/>
      <w:r w:rsidRPr="00F21E79">
        <w:rPr>
          <w:rFonts w:cs="Arial"/>
          <w:szCs w:val="24"/>
        </w:rPr>
        <w:t>Saving Responses</w:t>
      </w:r>
      <w:bookmarkEnd w:id="70"/>
      <w:bookmarkEnd w:id="71"/>
      <w:bookmarkEnd w:id="72"/>
      <w:bookmarkEnd w:id="73"/>
    </w:p>
    <w:p w14:paraId="27C39452" w14:textId="77777777" w:rsidR="00CE4B78" w:rsidRPr="00F21E79" w:rsidRDefault="00CE4B78" w:rsidP="00F21E79">
      <w:pPr>
        <w:spacing w:after="240"/>
        <w:rPr>
          <w:rFonts w:cs="Arial"/>
          <w:szCs w:val="24"/>
        </w:rPr>
      </w:pPr>
      <w:r w:rsidRPr="00F21E79">
        <w:rPr>
          <w:rFonts w:cs="Arial"/>
          <w:szCs w:val="24"/>
        </w:rPr>
        <w:t>You must select the Save Responses button on the online application if you do not intend to complete the application in one session. Once you select the Save Responses button, a page will appear that asks for your email address. You will receive an email with a unique URL (web address) for entrance back into the application. It is recommended that you copy the URL on the application page and save it in case you do not receive the confirmation email. This URL will allow you to return to your application.</w:t>
      </w:r>
    </w:p>
    <w:p w14:paraId="151DD965" w14:textId="77777777" w:rsidR="00CE4B78" w:rsidRPr="00F21E79" w:rsidRDefault="00CE4B78" w:rsidP="002936E0">
      <w:pPr>
        <w:pStyle w:val="Heading5"/>
        <w:spacing w:before="480" w:after="240"/>
        <w:rPr>
          <w:rFonts w:cs="Arial"/>
          <w:b/>
          <w:bCs/>
          <w:sz w:val="24"/>
          <w:szCs w:val="24"/>
        </w:rPr>
      </w:pPr>
      <w:bookmarkStart w:id="74" w:name="_heading=h.vx1227" w:colFirst="0" w:colLast="0"/>
      <w:bookmarkStart w:id="75" w:name="_Toc98396875"/>
      <w:bookmarkStart w:id="76" w:name="_Toc98399613"/>
      <w:bookmarkStart w:id="77" w:name="_Toc103153687"/>
      <w:bookmarkStart w:id="78" w:name="_Toc117514534"/>
      <w:bookmarkEnd w:id="74"/>
      <w:r w:rsidRPr="00F21E79">
        <w:rPr>
          <w:rFonts w:cs="Arial"/>
          <w:b/>
          <w:bCs/>
          <w:sz w:val="24"/>
          <w:szCs w:val="24"/>
        </w:rPr>
        <w:t>Project Director Information</w:t>
      </w:r>
      <w:bookmarkEnd w:id="75"/>
      <w:bookmarkEnd w:id="76"/>
      <w:bookmarkEnd w:id="77"/>
      <w:bookmarkEnd w:id="78"/>
      <w:r w:rsidRPr="00F21E79">
        <w:rPr>
          <w:rFonts w:cs="Arial"/>
          <w:b/>
          <w:bCs/>
          <w:sz w:val="24"/>
          <w:szCs w:val="24"/>
        </w:rPr>
        <w:t xml:space="preserve"> </w:t>
      </w:r>
    </w:p>
    <w:p w14:paraId="3529B5BC" w14:textId="77777777" w:rsidR="00CE4B78" w:rsidRPr="00F21E79" w:rsidRDefault="00CE4B78" w:rsidP="00F21E79">
      <w:pPr>
        <w:spacing w:after="240"/>
        <w:rPr>
          <w:rFonts w:cs="Arial"/>
          <w:szCs w:val="24"/>
        </w:rPr>
      </w:pPr>
      <w:r w:rsidRPr="00F21E79">
        <w:rPr>
          <w:rFonts w:cs="Arial"/>
          <w:szCs w:val="24"/>
        </w:rPr>
        <w:t>Please list the name of the person who will serve as the Project Director of the grant. This person will be the main point of contact between the CDE and the grantee.</w:t>
      </w:r>
    </w:p>
    <w:tbl>
      <w:tblPr>
        <w:tblStyle w:val="8"/>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Project Director Information "/>
      </w:tblPr>
      <w:tblGrid>
        <w:gridCol w:w="2942"/>
        <w:gridCol w:w="6413"/>
      </w:tblGrid>
      <w:tr w:rsidR="00CE4B78" w:rsidRPr="00F21E79" w14:paraId="57305807" w14:textId="77777777">
        <w:trPr>
          <w:cnfStyle w:val="100000000000" w:firstRow="1" w:lastRow="0" w:firstColumn="0" w:lastColumn="0" w:oddVBand="0" w:evenVBand="0" w:oddHBand="0" w:evenHBand="0" w:firstRowFirstColumn="0" w:firstRowLastColumn="0" w:lastRowFirstColumn="0" w:lastRowLastColumn="0"/>
          <w:cantSplit/>
          <w:tblHeader/>
        </w:trPr>
        <w:tc>
          <w:tcPr>
            <w:tcW w:w="2942" w:type="dxa"/>
            <w:tcBorders>
              <w:right w:val="single" w:sz="4" w:space="0" w:color="000000"/>
            </w:tcBorders>
            <w:shd w:val="clear" w:color="auto" w:fill="D9D9D9"/>
          </w:tcPr>
          <w:p w14:paraId="1C2DB00F" w14:textId="77777777" w:rsidR="00CE4B78" w:rsidRPr="00F21E79" w:rsidRDefault="00CE4B78" w:rsidP="00F21E79">
            <w:pPr>
              <w:spacing w:after="240"/>
              <w:jc w:val="center"/>
              <w:rPr>
                <w:rFonts w:cs="Arial"/>
                <w:color w:val="000000"/>
                <w:szCs w:val="24"/>
              </w:rPr>
            </w:pPr>
            <w:bookmarkStart w:id="79" w:name="_heading=h.3fwokq0" w:colFirst="0" w:colLast="0"/>
            <w:bookmarkEnd w:id="79"/>
            <w:r w:rsidRPr="00F21E79">
              <w:rPr>
                <w:rFonts w:cs="Arial"/>
                <w:color w:val="000000"/>
                <w:szCs w:val="24"/>
              </w:rPr>
              <w:t>Application Field</w:t>
            </w:r>
          </w:p>
        </w:tc>
        <w:tc>
          <w:tcPr>
            <w:tcW w:w="6413" w:type="dxa"/>
            <w:tcBorders>
              <w:left w:val="single" w:sz="4" w:space="0" w:color="000000"/>
            </w:tcBorders>
            <w:shd w:val="clear" w:color="auto" w:fill="D9D9D9"/>
          </w:tcPr>
          <w:p w14:paraId="1FC80339" w14:textId="77777777" w:rsidR="00CE4B78" w:rsidRPr="00F21E79" w:rsidRDefault="00CE4B78" w:rsidP="00F21E79">
            <w:pPr>
              <w:spacing w:after="240"/>
              <w:jc w:val="center"/>
              <w:rPr>
                <w:rFonts w:cs="Arial"/>
                <w:color w:val="000000"/>
                <w:szCs w:val="24"/>
              </w:rPr>
            </w:pPr>
            <w:r w:rsidRPr="00F21E79">
              <w:rPr>
                <w:rFonts w:cs="Arial"/>
                <w:color w:val="000000"/>
                <w:szCs w:val="24"/>
              </w:rPr>
              <w:t>Instructions</w:t>
            </w:r>
          </w:p>
        </w:tc>
      </w:tr>
      <w:tr w:rsidR="00CE4B78" w:rsidRPr="00F21E79" w14:paraId="33BC854D" w14:textId="77777777">
        <w:trPr>
          <w:cantSplit/>
          <w:trHeight w:val="530"/>
        </w:trPr>
        <w:tc>
          <w:tcPr>
            <w:tcW w:w="2942" w:type="dxa"/>
            <w:tcBorders>
              <w:bottom w:val="single" w:sz="4" w:space="0" w:color="000000"/>
            </w:tcBorders>
          </w:tcPr>
          <w:p w14:paraId="74ADF8D4" w14:textId="77777777" w:rsidR="00CE4B78" w:rsidRPr="00F21E79" w:rsidRDefault="00CE4B78" w:rsidP="00F21E79">
            <w:pPr>
              <w:spacing w:after="240"/>
              <w:rPr>
                <w:rFonts w:cs="Arial"/>
                <w:szCs w:val="24"/>
              </w:rPr>
            </w:pPr>
            <w:r w:rsidRPr="00F21E79">
              <w:rPr>
                <w:rFonts w:cs="Arial"/>
                <w:szCs w:val="24"/>
              </w:rPr>
              <w:t>Project Director First Name</w:t>
            </w:r>
          </w:p>
        </w:tc>
        <w:tc>
          <w:tcPr>
            <w:tcW w:w="6413" w:type="dxa"/>
            <w:tcBorders>
              <w:bottom w:val="single" w:sz="4" w:space="0" w:color="000000"/>
            </w:tcBorders>
          </w:tcPr>
          <w:p w14:paraId="512FD99F" w14:textId="77777777" w:rsidR="00CE4B78" w:rsidRPr="00F21E79" w:rsidRDefault="00CE4B78" w:rsidP="00F21E79">
            <w:pPr>
              <w:spacing w:after="240"/>
              <w:rPr>
                <w:rFonts w:cs="Arial"/>
                <w:szCs w:val="24"/>
              </w:rPr>
            </w:pPr>
            <w:r w:rsidRPr="00F21E79">
              <w:rPr>
                <w:rFonts w:cs="Arial"/>
                <w:szCs w:val="24"/>
              </w:rPr>
              <w:t>Please provide the first name of the Project Director.</w:t>
            </w:r>
          </w:p>
        </w:tc>
      </w:tr>
      <w:tr w:rsidR="00CE4B78" w:rsidRPr="00F21E79" w14:paraId="728D5FE8" w14:textId="77777777">
        <w:trPr>
          <w:cantSplit/>
          <w:trHeight w:val="840"/>
        </w:trPr>
        <w:tc>
          <w:tcPr>
            <w:tcW w:w="2942" w:type="dxa"/>
            <w:tcBorders>
              <w:bottom w:val="single" w:sz="4" w:space="0" w:color="000000"/>
            </w:tcBorders>
          </w:tcPr>
          <w:p w14:paraId="62529AF6" w14:textId="77777777" w:rsidR="00CE4B78" w:rsidRPr="00F21E79" w:rsidRDefault="00CE4B78" w:rsidP="00F21E79">
            <w:pPr>
              <w:spacing w:after="240"/>
              <w:rPr>
                <w:rFonts w:cs="Arial"/>
                <w:szCs w:val="24"/>
              </w:rPr>
            </w:pPr>
            <w:r w:rsidRPr="00F21E79">
              <w:rPr>
                <w:rFonts w:cs="Arial"/>
                <w:szCs w:val="24"/>
              </w:rPr>
              <w:t>Project Director Last Name</w:t>
            </w:r>
          </w:p>
        </w:tc>
        <w:tc>
          <w:tcPr>
            <w:tcW w:w="6413" w:type="dxa"/>
            <w:tcBorders>
              <w:bottom w:val="single" w:sz="4" w:space="0" w:color="000000"/>
            </w:tcBorders>
          </w:tcPr>
          <w:p w14:paraId="160FADDB" w14:textId="77777777" w:rsidR="00CE4B78" w:rsidRPr="00F21E79" w:rsidRDefault="00CE4B78" w:rsidP="00F21E79">
            <w:pPr>
              <w:spacing w:after="240"/>
              <w:rPr>
                <w:rFonts w:cs="Arial"/>
                <w:szCs w:val="24"/>
              </w:rPr>
            </w:pPr>
            <w:r w:rsidRPr="00F21E79">
              <w:rPr>
                <w:rFonts w:cs="Arial"/>
                <w:szCs w:val="24"/>
              </w:rPr>
              <w:t>Please provide the last name of the Project Director.</w:t>
            </w:r>
          </w:p>
        </w:tc>
      </w:tr>
      <w:tr w:rsidR="00CE4B78" w:rsidRPr="00F21E79" w14:paraId="4448CEB7" w14:textId="77777777">
        <w:trPr>
          <w:cantSplit/>
          <w:trHeight w:val="840"/>
        </w:trPr>
        <w:tc>
          <w:tcPr>
            <w:tcW w:w="2942" w:type="dxa"/>
            <w:tcBorders>
              <w:bottom w:val="single" w:sz="4" w:space="0" w:color="000000"/>
            </w:tcBorders>
          </w:tcPr>
          <w:p w14:paraId="34A52DB6" w14:textId="77777777" w:rsidR="00CE4B78" w:rsidRPr="00F21E79" w:rsidRDefault="00CE4B78" w:rsidP="00F21E79">
            <w:pPr>
              <w:spacing w:after="240"/>
              <w:rPr>
                <w:rFonts w:cs="Arial"/>
                <w:szCs w:val="24"/>
              </w:rPr>
            </w:pPr>
            <w:r w:rsidRPr="00F21E79">
              <w:rPr>
                <w:rFonts w:cs="Arial"/>
                <w:szCs w:val="24"/>
              </w:rPr>
              <w:t>Project Director Title</w:t>
            </w:r>
          </w:p>
        </w:tc>
        <w:tc>
          <w:tcPr>
            <w:tcW w:w="6413" w:type="dxa"/>
            <w:tcBorders>
              <w:bottom w:val="single" w:sz="4" w:space="0" w:color="000000"/>
            </w:tcBorders>
          </w:tcPr>
          <w:p w14:paraId="3FD75E48" w14:textId="77777777" w:rsidR="00CE4B78" w:rsidRPr="00F21E79" w:rsidRDefault="00CE4B78" w:rsidP="00F21E79">
            <w:pPr>
              <w:spacing w:after="240"/>
              <w:rPr>
                <w:rFonts w:cs="Arial"/>
                <w:szCs w:val="24"/>
              </w:rPr>
            </w:pPr>
            <w:r w:rsidRPr="00F21E79">
              <w:rPr>
                <w:rFonts w:cs="Arial"/>
                <w:szCs w:val="24"/>
              </w:rPr>
              <w:t>Please provide the title of the Project Director.</w:t>
            </w:r>
          </w:p>
        </w:tc>
      </w:tr>
      <w:tr w:rsidR="00CE4B78" w:rsidRPr="00F21E79" w14:paraId="4A5D225B" w14:textId="77777777">
        <w:trPr>
          <w:cantSplit/>
          <w:trHeight w:val="485"/>
        </w:trPr>
        <w:tc>
          <w:tcPr>
            <w:tcW w:w="2942" w:type="dxa"/>
            <w:tcBorders>
              <w:top w:val="single" w:sz="4" w:space="0" w:color="000000"/>
            </w:tcBorders>
          </w:tcPr>
          <w:p w14:paraId="382F2529" w14:textId="77777777" w:rsidR="00CE4B78" w:rsidRPr="00F21E79" w:rsidRDefault="00CE4B78" w:rsidP="00F21E79">
            <w:pPr>
              <w:spacing w:after="240"/>
              <w:rPr>
                <w:rFonts w:cs="Arial"/>
                <w:szCs w:val="24"/>
              </w:rPr>
            </w:pPr>
            <w:r w:rsidRPr="00F21E79">
              <w:rPr>
                <w:rFonts w:cs="Arial"/>
                <w:szCs w:val="24"/>
              </w:rPr>
              <w:t>Project Director Office</w:t>
            </w:r>
          </w:p>
        </w:tc>
        <w:tc>
          <w:tcPr>
            <w:tcW w:w="6413" w:type="dxa"/>
            <w:tcBorders>
              <w:top w:val="single" w:sz="4" w:space="0" w:color="000000"/>
            </w:tcBorders>
          </w:tcPr>
          <w:p w14:paraId="03B17834" w14:textId="77777777" w:rsidR="00CE4B78" w:rsidRPr="00F21E79" w:rsidRDefault="00CE4B78" w:rsidP="00F21E79">
            <w:pPr>
              <w:spacing w:after="240"/>
              <w:rPr>
                <w:rFonts w:cs="Arial"/>
                <w:szCs w:val="24"/>
              </w:rPr>
            </w:pPr>
            <w:r w:rsidRPr="00F21E79">
              <w:rPr>
                <w:rFonts w:cs="Arial"/>
                <w:szCs w:val="24"/>
              </w:rPr>
              <w:t>Please provide the name of the Project Director’s office.</w:t>
            </w:r>
          </w:p>
        </w:tc>
      </w:tr>
      <w:tr w:rsidR="00CE4B78" w:rsidRPr="00F21E79" w14:paraId="6AA43BF4" w14:textId="77777777">
        <w:trPr>
          <w:cantSplit/>
          <w:trHeight w:val="20"/>
        </w:trPr>
        <w:tc>
          <w:tcPr>
            <w:tcW w:w="2942" w:type="dxa"/>
            <w:tcBorders>
              <w:top w:val="single" w:sz="4" w:space="0" w:color="000000"/>
            </w:tcBorders>
          </w:tcPr>
          <w:p w14:paraId="71FBD120" w14:textId="77777777" w:rsidR="00CE4B78" w:rsidRPr="00F21E79" w:rsidRDefault="00CE4B78" w:rsidP="00F21E79">
            <w:pPr>
              <w:spacing w:after="240"/>
              <w:rPr>
                <w:rFonts w:cs="Arial"/>
                <w:szCs w:val="24"/>
              </w:rPr>
            </w:pPr>
            <w:r w:rsidRPr="00F21E79">
              <w:rPr>
                <w:rFonts w:cs="Arial"/>
                <w:szCs w:val="24"/>
              </w:rPr>
              <w:t>Project Director Telephone Number</w:t>
            </w:r>
          </w:p>
        </w:tc>
        <w:tc>
          <w:tcPr>
            <w:tcW w:w="6413" w:type="dxa"/>
            <w:tcBorders>
              <w:top w:val="single" w:sz="4" w:space="0" w:color="000000"/>
            </w:tcBorders>
          </w:tcPr>
          <w:p w14:paraId="6492B12F" w14:textId="77777777" w:rsidR="00CE4B78" w:rsidRPr="00F21E79" w:rsidRDefault="00CE4B78" w:rsidP="00F21E79">
            <w:pPr>
              <w:spacing w:after="240"/>
              <w:rPr>
                <w:rFonts w:cs="Arial"/>
                <w:szCs w:val="24"/>
              </w:rPr>
            </w:pPr>
            <w:r w:rsidRPr="00F21E79">
              <w:rPr>
                <w:rFonts w:cs="Arial"/>
                <w:szCs w:val="24"/>
              </w:rPr>
              <w:t>Please provide the Project Director’s telephone number. This number will be used to contact the Project Director, if needed.</w:t>
            </w:r>
          </w:p>
        </w:tc>
      </w:tr>
      <w:tr w:rsidR="00CE4B78" w:rsidRPr="00F21E79" w14:paraId="08310058" w14:textId="77777777">
        <w:trPr>
          <w:cantSplit/>
          <w:trHeight w:val="20"/>
        </w:trPr>
        <w:tc>
          <w:tcPr>
            <w:tcW w:w="2942" w:type="dxa"/>
            <w:tcBorders>
              <w:top w:val="single" w:sz="4" w:space="0" w:color="000000"/>
            </w:tcBorders>
          </w:tcPr>
          <w:p w14:paraId="399CDE5A" w14:textId="77777777" w:rsidR="00CE4B78" w:rsidRPr="00F21E79" w:rsidRDefault="00CE4B78" w:rsidP="00F21E79">
            <w:pPr>
              <w:spacing w:after="240"/>
              <w:rPr>
                <w:rFonts w:cs="Arial"/>
                <w:szCs w:val="24"/>
              </w:rPr>
            </w:pPr>
            <w:r w:rsidRPr="00F21E79">
              <w:rPr>
                <w:rFonts w:cs="Arial"/>
                <w:szCs w:val="24"/>
              </w:rPr>
              <w:t>Project Director Telephone Extension</w:t>
            </w:r>
          </w:p>
        </w:tc>
        <w:tc>
          <w:tcPr>
            <w:tcW w:w="6413" w:type="dxa"/>
            <w:tcBorders>
              <w:top w:val="single" w:sz="4" w:space="0" w:color="000000"/>
            </w:tcBorders>
          </w:tcPr>
          <w:p w14:paraId="520AECF3" w14:textId="77777777" w:rsidR="00CE4B78" w:rsidRPr="00F21E79" w:rsidRDefault="00CE4B78" w:rsidP="00F21E79">
            <w:pPr>
              <w:spacing w:after="240"/>
              <w:rPr>
                <w:rFonts w:cs="Arial"/>
                <w:szCs w:val="24"/>
              </w:rPr>
            </w:pPr>
            <w:r w:rsidRPr="00F21E79">
              <w:rPr>
                <w:rFonts w:cs="Arial"/>
                <w:szCs w:val="24"/>
              </w:rPr>
              <w:t>Please provide the Project Director’s telephone extension number, if necessary.</w:t>
            </w:r>
          </w:p>
        </w:tc>
      </w:tr>
      <w:tr w:rsidR="00CE4B78" w:rsidRPr="00F21E79" w14:paraId="51D89CCB" w14:textId="77777777">
        <w:trPr>
          <w:cantSplit/>
          <w:trHeight w:val="20"/>
        </w:trPr>
        <w:tc>
          <w:tcPr>
            <w:tcW w:w="2942" w:type="dxa"/>
            <w:tcBorders>
              <w:top w:val="single" w:sz="4" w:space="0" w:color="000000"/>
            </w:tcBorders>
          </w:tcPr>
          <w:p w14:paraId="5AE6F02E" w14:textId="77777777" w:rsidR="00CE4B78" w:rsidRPr="00F21E79" w:rsidRDefault="00CE4B78" w:rsidP="00F21E79">
            <w:pPr>
              <w:spacing w:after="240"/>
              <w:rPr>
                <w:rFonts w:cs="Arial"/>
                <w:szCs w:val="24"/>
              </w:rPr>
            </w:pPr>
            <w:r w:rsidRPr="00F21E79">
              <w:rPr>
                <w:rFonts w:cs="Arial"/>
                <w:szCs w:val="24"/>
              </w:rPr>
              <w:lastRenderedPageBreak/>
              <w:t>Project Director Email Address</w:t>
            </w:r>
          </w:p>
        </w:tc>
        <w:tc>
          <w:tcPr>
            <w:tcW w:w="6413" w:type="dxa"/>
            <w:tcBorders>
              <w:top w:val="single" w:sz="4" w:space="0" w:color="000000"/>
            </w:tcBorders>
          </w:tcPr>
          <w:p w14:paraId="68990819" w14:textId="77777777" w:rsidR="00CE4B78" w:rsidRPr="00F21E79" w:rsidRDefault="00CE4B78" w:rsidP="00F21E79">
            <w:pPr>
              <w:spacing w:after="240"/>
              <w:rPr>
                <w:rFonts w:cs="Arial"/>
                <w:szCs w:val="24"/>
              </w:rPr>
            </w:pPr>
            <w:r w:rsidRPr="00F21E79">
              <w:rPr>
                <w:rFonts w:cs="Arial"/>
                <w:szCs w:val="24"/>
              </w:rPr>
              <w:t>Please provide the Project Director’s email address. Most communication with the grantee will be through email, so please ensure the email address is correctly inputted.</w:t>
            </w:r>
          </w:p>
        </w:tc>
      </w:tr>
    </w:tbl>
    <w:p w14:paraId="7E03FF4B" w14:textId="77777777" w:rsidR="00CE4B78" w:rsidRPr="00F21E79" w:rsidRDefault="00CE4B78" w:rsidP="00A231C2">
      <w:pPr>
        <w:pStyle w:val="Heading5"/>
        <w:spacing w:before="480" w:after="240"/>
        <w:rPr>
          <w:rFonts w:cs="Arial"/>
          <w:b/>
          <w:bCs/>
          <w:sz w:val="24"/>
          <w:szCs w:val="24"/>
        </w:rPr>
      </w:pPr>
      <w:bookmarkStart w:id="80" w:name="_Toc98396876"/>
      <w:bookmarkStart w:id="81" w:name="_Toc98399614"/>
      <w:bookmarkStart w:id="82" w:name="_Toc103153688"/>
      <w:bookmarkStart w:id="83" w:name="_Toc117514535"/>
      <w:r w:rsidRPr="00F21E79">
        <w:rPr>
          <w:rFonts w:cs="Arial"/>
          <w:b/>
          <w:bCs/>
          <w:sz w:val="24"/>
          <w:szCs w:val="24"/>
        </w:rPr>
        <w:t>Lead Applicant Address</w:t>
      </w:r>
      <w:bookmarkEnd w:id="80"/>
      <w:bookmarkEnd w:id="81"/>
      <w:bookmarkEnd w:id="82"/>
      <w:bookmarkEnd w:id="83"/>
      <w:r w:rsidRPr="00F21E79">
        <w:rPr>
          <w:rFonts w:cs="Arial"/>
          <w:b/>
          <w:bCs/>
          <w:sz w:val="24"/>
          <w:szCs w:val="24"/>
        </w:rPr>
        <w:t xml:space="preserve"> </w:t>
      </w:r>
    </w:p>
    <w:tbl>
      <w:tblPr>
        <w:tblStyle w:val="7"/>
        <w:tblW w:w="93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Lead Applicant Address"/>
      </w:tblPr>
      <w:tblGrid>
        <w:gridCol w:w="2875"/>
        <w:gridCol w:w="6475"/>
      </w:tblGrid>
      <w:tr w:rsidR="00CE4B78" w:rsidRPr="00F21E79" w14:paraId="63305894" w14:textId="77777777">
        <w:trPr>
          <w:cantSplit/>
          <w:tblHeader/>
        </w:trPr>
        <w:tc>
          <w:tcPr>
            <w:tcW w:w="2875" w:type="dxa"/>
            <w:shd w:val="clear" w:color="auto" w:fill="D9D9D9" w:themeFill="background1" w:themeFillShade="D9"/>
          </w:tcPr>
          <w:p w14:paraId="7A65E17F" w14:textId="77777777" w:rsidR="00CE4B78" w:rsidRPr="00F21E79" w:rsidRDefault="00CE4B78" w:rsidP="00F21E79">
            <w:pPr>
              <w:spacing w:after="240"/>
              <w:jc w:val="center"/>
              <w:rPr>
                <w:rFonts w:cs="Arial"/>
                <w:b/>
                <w:szCs w:val="24"/>
              </w:rPr>
            </w:pPr>
            <w:r w:rsidRPr="00F21E79">
              <w:rPr>
                <w:rFonts w:cs="Arial"/>
                <w:b/>
                <w:szCs w:val="24"/>
              </w:rPr>
              <w:t>Application Field</w:t>
            </w:r>
          </w:p>
        </w:tc>
        <w:tc>
          <w:tcPr>
            <w:tcW w:w="6475" w:type="dxa"/>
            <w:shd w:val="clear" w:color="auto" w:fill="D9D9D9" w:themeFill="background1" w:themeFillShade="D9"/>
          </w:tcPr>
          <w:p w14:paraId="3188ABB7" w14:textId="77777777" w:rsidR="00CE4B78" w:rsidRPr="00F21E79" w:rsidRDefault="00CE4B78" w:rsidP="00F21E79">
            <w:pPr>
              <w:spacing w:after="240"/>
              <w:jc w:val="center"/>
              <w:rPr>
                <w:rFonts w:cs="Arial"/>
                <w:b/>
                <w:szCs w:val="24"/>
              </w:rPr>
            </w:pPr>
            <w:r w:rsidRPr="00F21E79">
              <w:rPr>
                <w:rFonts w:cs="Arial"/>
                <w:b/>
                <w:szCs w:val="24"/>
              </w:rPr>
              <w:t>Instructions</w:t>
            </w:r>
          </w:p>
        </w:tc>
      </w:tr>
      <w:tr w:rsidR="00CE4B78" w:rsidRPr="00F21E79" w14:paraId="3F3003BB" w14:textId="77777777">
        <w:trPr>
          <w:cantSplit/>
          <w:tblHeader/>
        </w:trPr>
        <w:tc>
          <w:tcPr>
            <w:tcW w:w="2875" w:type="dxa"/>
          </w:tcPr>
          <w:p w14:paraId="50C32272" w14:textId="77777777" w:rsidR="00CE4B78" w:rsidRPr="00F21E79" w:rsidRDefault="00CE4B78" w:rsidP="00F21E79">
            <w:pPr>
              <w:spacing w:after="240"/>
              <w:rPr>
                <w:rFonts w:cs="Arial"/>
                <w:szCs w:val="24"/>
              </w:rPr>
            </w:pPr>
            <w:r w:rsidRPr="00F21E79">
              <w:rPr>
                <w:rFonts w:cs="Arial"/>
                <w:szCs w:val="24"/>
              </w:rPr>
              <w:t>Lead Applicant Name</w:t>
            </w:r>
          </w:p>
        </w:tc>
        <w:tc>
          <w:tcPr>
            <w:tcW w:w="6475" w:type="dxa"/>
          </w:tcPr>
          <w:p w14:paraId="690D52D7" w14:textId="77777777" w:rsidR="00CE4B78" w:rsidRPr="00F21E79" w:rsidRDefault="00CE4B78" w:rsidP="00F21E79">
            <w:pPr>
              <w:spacing w:after="240"/>
              <w:rPr>
                <w:rFonts w:cs="Arial"/>
                <w:b/>
                <w:szCs w:val="24"/>
              </w:rPr>
            </w:pPr>
            <w:r w:rsidRPr="00F21E79">
              <w:rPr>
                <w:rFonts w:cs="Arial"/>
                <w:szCs w:val="24"/>
              </w:rPr>
              <w:t>Please provide the name of the entity (LEA) applying for the grant.</w:t>
            </w:r>
          </w:p>
        </w:tc>
      </w:tr>
      <w:tr w:rsidR="00CE4B78" w:rsidRPr="00F21E79" w14:paraId="6DB1F2FE" w14:textId="77777777">
        <w:trPr>
          <w:cantSplit/>
          <w:tblHeader/>
        </w:trPr>
        <w:tc>
          <w:tcPr>
            <w:tcW w:w="2875" w:type="dxa"/>
          </w:tcPr>
          <w:p w14:paraId="300BFFEA" w14:textId="77777777" w:rsidR="00CE4B78" w:rsidRPr="00F21E79" w:rsidRDefault="00CE4B78" w:rsidP="00F21E79">
            <w:pPr>
              <w:spacing w:after="240"/>
              <w:rPr>
                <w:rFonts w:cs="Arial"/>
                <w:b/>
                <w:szCs w:val="24"/>
              </w:rPr>
            </w:pPr>
            <w:r w:rsidRPr="00F21E79">
              <w:rPr>
                <w:rFonts w:cs="Arial"/>
                <w:szCs w:val="24"/>
              </w:rPr>
              <w:t>Lead Applicant Street Address</w:t>
            </w:r>
            <w:r w:rsidRPr="00F21E79">
              <w:rPr>
                <w:rFonts w:cs="Arial"/>
                <w:szCs w:val="24"/>
              </w:rPr>
              <w:br/>
              <w:t>(Ex: 1430 N Street)</w:t>
            </w:r>
          </w:p>
        </w:tc>
        <w:tc>
          <w:tcPr>
            <w:tcW w:w="6475" w:type="dxa"/>
          </w:tcPr>
          <w:p w14:paraId="57658BD3" w14:textId="77777777" w:rsidR="00CE4B78" w:rsidRPr="00F21E79" w:rsidRDefault="00CE4B78" w:rsidP="00F21E79">
            <w:pPr>
              <w:spacing w:after="240"/>
              <w:rPr>
                <w:rFonts w:cs="Arial"/>
                <w:b/>
                <w:szCs w:val="24"/>
              </w:rPr>
            </w:pPr>
            <w:r w:rsidRPr="00F21E79">
              <w:rPr>
                <w:rFonts w:cs="Arial"/>
                <w:szCs w:val="24"/>
              </w:rPr>
              <w:t>Please provide the street address of the applying entity.</w:t>
            </w:r>
          </w:p>
        </w:tc>
      </w:tr>
      <w:tr w:rsidR="00CE4B78" w:rsidRPr="00F21E79" w14:paraId="22FE74A3" w14:textId="77777777">
        <w:trPr>
          <w:cantSplit/>
          <w:tblHeader/>
        </w:trPr>
        <w:tc>
          <w:tcPr>
            <w:tcW w:w="2875" w:type="dxa"/>
          </w:tcPr>
          <w:p w14:paraId="56B6EF3A" w14:textId="77777777" w:rsidR="003535BB" w:rsidRDefault="00CE4B78" w:rsidP="00F21E79">
            <w:pPr>
              <w:spacing w:after="240"/>
              <w:rPr>
                <w:rFonts w:cs="Arial"/>
                <w:szCs w:val="24"/>
              </w:rPr>
            </w:pPr>
            <w:r w:rsidRPr="00F21E79">
              <w:rPr>
                <w:rFonts w:cs="Arial"/>
                <w:szCs w:val="24"/>
              </w:rPr>
              <w:t>Lead Applicant City</w:t>
            </w:r>
          </w:p>
          <w:p w14:paraId="5EC3F634" w14:textId="449979F9" w:rsidR="009A4B78" w:rsidRPr="003535BB" w:rsidRDefault="009A4B78" w:rsidP="00F21E79">
            <w:pPr>
              <w:spacing w:after="240"/>
              <w:rPr>
                <w:rFonts w:cs="Arial"/>
                <w:szCs w:val="24"/>
              </w:rPr>
            </w:pPr>
            <w:r>
              <w:rPr>
                <w:rFonts w:cs="Arial"/>
                <w:szCs w:val="24"/>
              </w:rPr>
              <w:t>(Ex: Sacramento)</w:t>
            </w:r>
          </w:p>
        </w:tc>
        <w:tc>
          <w:tcPr>
            <w:tcW w:w="6475" w:type="dxa"/>
          </w:tcPr>
          <w:p w14:paraId="1EC91384" w14:textId="77777777" w:rsidR="00CE4B78" w:rsidRPr="00F21E79" w:rsidRDefault="00CE4B78" w:rsidP="00F21E79">
            <w:pPr>
              <w:spacing w:after="240"/>
              <w:rPr>
                <w:rFonts w:cs="Arial"/>
                <w:b/>
                <w:szCs w:val="24"/>
              </w:rPr>
            </w:pPr>
            <w:r w:rsidRPr="00F21E79">
              <w:rPr>
                <w:rFonts w:cs="Arial"/>
                <w:szCs w:val="24"/>
              </w:rPr>
              <w:t>Please provide the city where the applying entity is located.</w:t>
            </w:r>
          </w:p>
        </w:tc>
      </w:tr>
      <w:tr w:rsidR="00CE4B78" w:rsidRPr="00F21E79" w14:paraId="2C253906" w14:textId="77777777">
        <w:trPr>
          <w:cantSplit/>
          <w:tblHeader/>
        </w:trPr>
        <w:tc>
          <w:tcPr>
            <w:tcW w:w="2875" w:type="dxa"/>
          </w:tcPr>
          <w:p w14:paraId="16CD6836" w14:textId="77777777" w:rsidR="00CE4B78" w:rsidRPr="00F21E79" w:rsidRDefault="00CE4B78" w:rsidP="00F21E79">
            <w:pPr>
              <w:spacing w:after="240"/>
              <w:rPr>
                <w:rFonts w:cs="Arial"/>
                <w:b/>
                <w:szCs w:val="24"/>
              </w:rPr>
            </w:pPr>
            <w:r w:rsidRPr="00F21E79">
              <w:rPr>
                <w:rFonts w:cs="Arial"/>
                <w:szCs w:val="24"/>
              </w:rPr>
              <w:t>Lead Applicant State</w:t>
            </w:r>
            <w:r w:rsidRPr="00F21E79">
              <w:rPr>
                <w:rFonts w:cs="Arial"/>
                <w:szCs w:val="24"/>
              </w:rPr>
              <w:br/>
              <w:t>(Ex: CA)</w:t>
            </w:r>
          </w:p>
        </w:tc>
        <w:tc>
          <w:tcPr>
            <w:tcW w:w="6475" w:type="dxa"/>
          </w:tcPr>
          <w:p w14:paraId="61238EAC" w14:textId="77777777" w:rsidR="00CE4B78" w:rsidRPr="00F21E79" w:rsidRDefault="00CE4B78" w:rsidP="00F21E79">
            <w:pPr>
              <w:spacing w:after="240"/>
              <w:rPr>
                <w:rFonts w:cs="Arial"/>
                <w:b/>
                <w:szCs w:val="24"/>
              </w:rPr>
            </w:pPr>
            <w:r w:rsidRPr="00F21E79">
              <w:rPr>
                <w:rFonts w:cs="Arial"/>
                <w:szCs w:val="24"/>
              </w:rPr>
              <w:t>Please provide the state where the applying entity is located.</w:t>
            </w:r>
          </w:p>
        </w:tc>
      </w:tr>
      <w:tr w:rsidR="00CE4B78" w:rsidRPr="00F21E79" w14:paraId="667C6A85" w14:textId="77777777">
        <w:trPr>
          <w:cantSplit/>
          <w:tblHeader/>
        </w:trPr>
        <w:tc>
          <w:tcPr>
            <w:tcW w:w="2875" w:type="dxa"/>
          </w:tcPr>
          <w:p w14:paraId="2B095B2C" w14:textId="77777777" w:rsidR="00CE4B78" w:rsidRPr="00F21E79" w:rsidRDefault="00CE4B78" w:rsidP="00F21E79">
            <w:pPr>
              <w:spacing w:after="240"/>
              <w:rPr>
                <w:rFonts w:cs="Arial"/>
                <w:b/>
                <w:szCs w:val="24"/>
              </w:rPr>
            </w:pPr>
            <w:r w:rsidRPr="00F21E79">
              <w:rPr>
                <w:rFonts w:cs="Arial"/>
                <w:szCs w:val="24"/>
              </w:rPr>
              <w:t>Lead Applicant Zip Code</w:t>
            </w:r>
            <w:r w:rsidRPr="00F21E79">
              <w:rPr>
                <w:rFonts w:cs="Arial"/>
                <w:szCs w:val="24"/>
              </w:rPr>
              <w:br/>
              <w:t>(5-digit: 00000)</w:t>
            </w:r>
          </w:p>
        </w:tc>
        <w:tc>
          <w:tcPr>
            <w:tcW w:w="6475" w:type="dxa"/>
          </w:tcPr>
          <w:p w14:paraId="20FB5F1C" w14:textId="77777777" w:rsidR="00CE4B78" w:rsidRPr="00F21E79" w:rsidRDefault="00CE4B78" w:rsidP="00F21E79">
            <w:pPr>
              <w:spacing w:after="240"/>
              <w:rPr>
                <w:rFonts w:cs="Arial"/>
                <w:b/>
                <w:bCs/>
                <w:szCs w:val="24"/>
              </w:rPr>
            </w:pPr>
            <w:r w:rsidRPr="00F21E79">
              <w:rPr>
                <w:rFonts w:cs="Arial"/>
                <w:szCs w:val="24"/>
              </w:rPr>
              <w:t>Please provide the zip code where the applying entity is located.</w:t>
            </w:r>
          </w:p>
        </w:tc>
      </w:tr>
      <w:tr w:rsidR="00CE4B78" w:rsidRPr="00F21E79" w14:paraId="63A2CBE9" w14:textId="77777777">
        <w:trPr>
          <w:cantSplit/>
          <w:tblHeader/>
        </w:trPr>
        <w:tc>
          <w:tcPr>
            <w:tcW w:w="2875" w:type="dxa"/>
          </w:tcPr>
          <w:p w14:paraId="4E0F56BE" w14:textId="77777777" w:rsidR="00CE4B78" w:rsidRPr="00F21E79" w:rsidRDefault="00CE4B78" w:rsidP="00F21E79">
            <w:pPr>
              <w:spacing w:after="240"/>
              <w:rPr>
                <w:rFonts w:cs="Arial"/>
                <w:szCs w:val="24"/>
              </w:rPr>
            </w:pPr>
            <w:r w:rsidRPr="00F21E79">
              <w:rPr>
                <w:rFonts w:cs="Arial"/>
                <w:szCs w:val="24"/>
              </w:rPr>
              <w:t>Funding Amount Requested</w:t>
            </w:r>
          </w:p>
        </w:tc>
        <w:tc>
          <w:tcPr>
            <w:tcW w:w="6475" w:type="dxa"/>
          </w:tcPr>
          <w:p w14:paraId="3D7F9C7A" w14:textId="77777777" w:rsidR="00CE4B78" w:rsidRPr="00F21E79" w:rsidRDefault="00CE4B78" w:rsidP="00F21E79">
            <w:pPr>
              <w:spacing w:after="240"/>
              <w:rPr>
                <w:rFonts w:cs="Arial"/>
                <w:szCs w:val="24"/>
              </w:rPr>
            </w:pPr>
            <w:r w:rsidRPr="00F21E79">
              <w:rPr>
                <w:rFonts w:cs="Arial"/>
                <w:szCs w:val="24"/>
              </w:rPr>
              <w:t>Please provide the total funding amount requested for this grant.</w:t>
            </w:r>
          </w:p>
        </w:tc>
      </w:tr>
    </w:tbl>
    <w:p w14:paraId="77759071" w14:textId="77777777" w:rsidR="00CE4B78" w:rsidRPr="00F21E79" w:rsidRDefault="00CE4B78" w:rsidP="00A231C2">
      <w:pPr>
        <w:pStyle w:val="Heading5"/>
        <w:spacing w:before="480" w:after="240"/>
        <w:rPr>
          <w:rFonts w:cs="Arial"/>
          <w:b/>
          <w:bCs/>
          <w:sz w:val="24"/>
          <w:szCs w:val="24"/>
        </w:rPr>
      </w:pPr>
      <w:bookmarkStart w:id="84" w:name="_Toc98396877"/>
      <w:bookmarkStart w:id="85" w:name="_Toc98399615"/>
      <w:bookmarkStart w:id="86" w:name="_Toc103153689"/>
      <w:bookmarkStart w:id="87" w:name="_Toc117514536"/>
      <w:r w:rsidRPr="00F21E79">
        <w:rPr>
          <w:rFonts w:cs="Arial"/>
          <w:b/>
          <w:bCs/>
          <w:sz w:val="24"/>
          <w:szCs w:val="24"/>
        </w:rPr>
        <w:t>Fiscal Agent Information (optional)</w:t>
      </w:r>
      <w:bookmarkEnd w:id="84"/>
      <w:bookmarkEnd w:id="85"/>
      <w:bookmarkEnd w:id="86"/>
      <w:bookmarkEnd w:id="87"/>
    </w:p>
    <w:p w14:paraId="74334758" w14:textId="77777777" w:rsidR="00CE4B78" w:rsidRPr="00F21E79" w:rsidRDefault="00CE4B78" w:rsidP="00F21E79">
      <w:pPr>
        <w:spacing w:after="240"/>
        <w:rPr>
          <w:rFonts w:cs="Arial"/>
          <w:szCs w:val="24"/>
        </w:rPr>
      </w:pPr>
      <w:r w:rsidRPr="00F21E79">
        <w:rPr>
          <w:rFonts w:cs="Arial"/>
          <w:color w:val="242424"/>
          <w:szCs w:val="24"/>
        </w:rPr>
        <w:t xml:space="preserve">The Grantee and Fiscal Agent must be the same entity. </w:t>
      </w:r>
      <w:r w:rsidRPr="00F21E79">
        <w:rPr>
          <w:rFonts w:cs="Arial"/>
          <w:szCs w:val="24"/>
        </w:rPr>
        <w:t xml:space="preserve">Please list the name of the superintendent, who will serve as the Fiscal Agent of the grant. This person will be included </w:t>
      </w:r>
      <w:proofErr w:type="gramStart"/>
      <w:r w:rsidRPr="00F21E79">
        <w:rPr>
          <w:rFonts w:cs="Arial"/>
          <w:szCs w:val="24"/>
        </w:rPr>
        <w:t>on</w:t>
      </w:r>
      <w:proofErr w:type="gramEnd"/>
      <w:r w:rsidRPr="00F21E79">
        <w:rPr>
          <w:rFonts w:cs="Arial"/>
          <w:szCs w:val="24"/>
        </w:rPr>
        <w:t xml:space="preserve"> communications regarding budget and accounting for the grant.</w:t>
      </w:r>
    </w:p>
    <w:tbl>
      <w:tblPr>
        <w:tblStyle w:val="6"/>
        <w:tblW w:w="93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Fiscal Agent Information (optional)"/>
      </w:tblPr>
      <w:tblGrid>
        <w:gridCol w:w="2875"/>
        <w:gridCol w:w="6475"/>
      </w:tblGrid>
      <w:tr w:rsidR="00CE4B78" w:rsidRPr="00F21E79" w14:paraId="25A65F9B" w14:textId="77777777">
        <w:trPr>
          <w:cantSplit/>
          <w:tblHeader/>
        </w:trPr>
        <w:tc>
          <w:tcPr>
            <w:tcW w:w="2875" w:type="dxa"/>
            <w:shd w:val="clear" w:color="auto" w:fill="D9D9D9"/>
          </w:tcPr>
          <w:p w14:paraId="6E44E464" w14:textId="77777777" w:rsidR="00CE4B78" w:rsidRPr="00F21E79" w:rsidRDefault="00CE4B78" w:rsidP="00F21E79">
            <w:pPr>
              <w:spacing w:after="240"/>
              <w:jc w:val="center"/>
              <w:rPr>
                <w:rFonts w:cs="Arial"/>
                <w:szCs w:val="24"/>
              </w:rPr>
            </w:pPr>
            <w:r w:rsidRPr="00F21E79">
              <w:rPr>
                <w:rFonts w:cs="Arial"/>
                <w:b/>
                <w:szCs w:val="24"/>
              </w:rPr>
              <w:t>Application Field</w:t>
            </w:r>
          </w:p>
        </w:tc>
        <w:tc>
          <w:tcPr>
            <w:tcW w:w="6475" w:type="dxa"/>
            <w:shd w:val="clear" w:color="auto" w:fill="D9D9D9"/>
          </w:tcPr>
          <w:p w14:paraId="63FAC00B" w14:textId="77777777" w:rsidR="00CE4B78" w:rsidRPr="00F21E79" w:rsidRDefault="00CE4B78" w:rsidP="00F21E79">
            <w:pPr>
              <w:spacing w:after="240"/>
              <w:jc w:val="center"/>
              <w:rPr>
                <w:rFonts w:cs="Arial"/>
                <w:szCs w:val="24"/>
              </w:rPr>
            </w:pPr>
            <w:r w:rsidRPr="00F21E79">
              <w:rPr>
                <w:rFonts w:cs="Arial"/>
                <w:b/>
                <w:szCs w:val="24"/>
              </w:rPr>
              <w:t>Instructions</w:t>
            </w:r>
          </w:p>
        </w:tc>
      </w:tr>
      <w:tr w:rsidR="00CE4B78" w:rsidRPr="00F21E79" w14:paraId="101280D5" w14:textId="77777777">
        <w:trPr>
          <w:cantSplit/>
        </w:trPr>
        <w:tc>
          <w:tcPr>
            <w:tcW w:w="2875" w:type="dxa"/>
          </w:tcPr>
          <w:p w14:paraId="7AAE8F94" w14:textId="77777777" w:rsidR="00CE4B78" w:rsidRPr="00F21E79" w:rsidRDefault="00CE4B78" w:rsidP="00F21E79">
            <w:pPr>
              <w:spacing w:after="240"/>
              <w:rPr>
                <w:rFonts w:cs="Arial"/>
                <w:szCs w:val="24"/>
              </w:rPr>
            </w:pPr>
            <w:r w:rsidRPr="00F21E79">
              <w:rPr>
                <w:rFonts w:cs="Arial"/>
                <w:szCs w:val="24"/>
              </w:rPr>
              <w:t>Fiscal Agent First Name</w:t>
            </w:r>
          </w:p>
        </w:tc>
        <w:tc>
          <w:tcPr>
            <w:tcW w:w="6475" w:type="dxa"/>
          </w:tcPr>
          <w:p w14:paraId="15C70B8B" w14:textId="77777777" w:rsidR="00CE4B78" w:rsidRPr="00F21E79" w:rsidRDefault="00CE4B78" w:rsidP="00F21E79">
            <w:pPr>
              <w:spacing w:after="240"/>
              <w:rPr>
                <w:rFonts w:cs="Arial"/>
                <w:szCs w:val="24"/>
              </w:rPr>
            </w:pPr>
            <w:r w:rsidRPr="00F21E79">
              <w:rPr>
                <w:rFonts w:cs="Arial"/>
                <w:szCs w:val="24"/>
              </w:rPr>
              <w:t>Please provide the first name of the Fiscal Agent.</w:t>
            </w:r>
          </w:p>
        </w:tc>
      </w:tr>
      <w:tr w:rsidR="00CE4B78" w:rsidRPr="00F21E79" w14:paraId="7CC5B5D5" w14:textId="77777777">
        <w:trPr>
          <w:cantSplit/>
        </w:trPr>
        <w:tc>
          <w:tcPr>
            <w:tcW w:w="2875" w:type="dxa"/>
          </w:tcPr>
          <w:p w14:paraId="30E51ABC" w14:textId="77777777" w:rsidR="00CE4B78" w:rsidRPr="00F21E79" w:rsidRDefault="00CE4B78" w:rsidP="00F21E79">
            <w:pPr>
              <w:spacing w:after="240"/>
              <w:rPr>
                <w:rFonts w:cs="Arial"/>
                <w:szCs w:val="24"/>
              </w:rPr>
            </w:pPr>
            <w:r w:rsidRPr="00F21E79">
              <w:rPr>
                <w:rFonts w:cs="Arial"/>
                <w:szCs w:val="24"/>
              </w:rPr>
              <w:t>Fiscal Agent Last Name</w:t>
            </w:r>
          </w:p>
        </w:tc>
        <w:tc>
          <w:tcPr>
            <w:tcW w:w="6475" w:type="dxa"/>
          </w:tcPr>
          <w:p w14:paraId="603F7057" w14:textId="77777777" w:rsidR="00CE4B78" w:rsidRPr="00F21E79" w:rsidRDefault="00CE4B78" w:rsidP="00F21E79">
            <w:pPr>
              <w:spacing w:after="240"/>
              <w:rPr>
                <w:rFonts w:cs="Arial"/>
                <w:szCs w:val="24"/>
              </w:rPr>
            </w:pPr>
            <w:r w:rsidRPr="00F21E79">
              <w:rPr>
                <w:rFonts w:cs="Arial"/>
                <w:szCs w:val="24"/>
              </w:rPr>
              <w:t>Please provide the last name of the Fiscal Agent.</w:t>
            </w:r>
          </w:p>
        </w:tc>
      </w:tr>
      <w:tr w:rsidR="00CE4B78" w:rsidRPr="00F21E79" w14:paraId="6A06D9C4" w14:textId="77777777">
        <w:trPr>
          <w:cantSplit/>
        </w:trPr>
        <w:tc>
          <w:tcPr>
            <w:tcW w:w="2875" w:type="dxa"/>
          </w:tcPr>
          <w:p w14:paraId="47DDB2BA" w14:textId="77777777" w:rsidR="00CE4B78" w:rsidRPr="00F21E79" w:rsidRDefault="00CE4B78" w:rsidP="00F21E79">
            <w:pPr>
              <w:spacing w:after="240"/>
              <w:rPr>
                <w:rFonts w:cs="Arial"/>
                <w:szCs w:val="24"/>
              </w:rPr>
            </w:pPr>
            <w:r w:rsidRPr="00F21E79">
              <w:rPr>
                <w:rFonts w:cs="Arial"/>
                <w:szCs w:val="24"/>
              </w:rPr>
              <w:t>Fiscal Agent Title</w:t>
            </w:r>
          </w:p>
        </w:tc>
        <w:tc>
          <w:tcPr>
            <w:tcW w:w="6475" w:type="dxa"/>
          </w:tcPr>
          <w:p w14:paraId="1F1E5746" w14:textId="77777777" w:rsidR="00CE4B78" w:rsidRPr="00F21E79" w:rsidRDefault="00CE4B78" w:rsidP="00F21E79">
            <w:pPr>
              <w:spacing w:after="240"/>
              <w:rPr>
                <w:rFonts w:cs="Arial"/>
                <w:szCs w:val="24"/>
              </w:rPr>
            </w:pPr>
            <w:r w:rsidRPr="00F21E79">
              <w:rPr>
                <w:rFonts w:cs="Arial"/>
                <w:szCs w:val="24"/>
              </w:rPr>
              <w:t>Please provide the title of the Fiscal Agent.</w:t>
            </w:r>
          </w:p>
        </w:tc>
      </w:tr>
      <w:tr w:rsidR="00CE4B78" w:rsidRPr="00F21E79" w14:paraId="09FA6CA6" w14:textId="77777777">
        <w:trPr>
          <w:cantSplit/>
        </w:trPr>
        <w:tc>
          <w:tcPr>
            <w:tcW w:w="2875" w:type="dxa"/>
          </w:tcPr>
          <w:p w14:paraId="23DD1D08" w14:textId="77777777" w:rsidR="00CE4B78" w:rsidRPr="00F21E79" w:rsidRDefault="00CE4B78" w:rsidP="00F21E79">
            <w:pPr>
              <w:spacing w:after="240"/>
              <w:rPr>
                <w:rFonts w:cs="Arial"/>
                <w:szCs w:val="24"/>
              </w:rPr>
            </w:pPr>
            <w:r w:rsidRPr="00F21E79">
              <w:rPr>
                <w:rFonts w:cs="Arial"/>
                <w:szCs w:val="24"/>
              </w:rPr>
              <w:lastRenderedPageBreak/>
              <w:t>Fiscal Agent Telephone Number</w:t>
            </w:r>
          </w:p>
        </w:tc>
        <w:tc>
          <w:tcPr>
            <w:tcW w:w="6475" w:type="dxa"/>
          </w:tcPr>
          <w:p w14:paraId="74AF73CD" w14:textId="77777777" w:rsidR="00CE4B78" w:rsidRPr="00F21E79" w:rsidRDefault="00CE4B78" w:rsidP="00F21E79">
            <w:pPr>
              <w:spacing w:after="240"/>
              <w:rPr>
                <w:rFonts w:cs="Arial"/>
                <w:szCs w:val="24"/>
              </w:rPr>
            </w:pPr>
            <w:r w:rsidRPr="00F21E79">
              <w:rPr>
                <w:rFonts w:cs="Arial"/>
                <w:szCs w:val="24"/>
              </w:rPr>
              <w:t>Please provide the Fiscal Agent’s telephone number.</w:t>
            </w:r>
          </w:p>
        </w:tc>
      </w:tr>
      <w:tr w:rsidR="00CE4B78" w:rsidRPr="00F21E79" w14:paraId="3BF6B85E" w14:textId="77777777">
        <w:trPr>
          <w:cantSplit/>
        </w:trPr>
        <w:tc>
          <w:tcPr>
            <w:tcW w:w="2875" w:type="dxa"/>
          </w:tcPr>
          <w:p w14:paraId="6726C271" w14:textId="77777777" w:rsidR="00CE4B78" w:rsidRPr="00F21E79" w:rsidRDefault="00CE4B78" w:rsidP="00F21E79">
            <w:pPr>
              <w:spacing w:after="240"/>
              <w:rPr>
                <w:rFonts w:cs="Arial"/>
                <w:szCs w:val="24"/>
              </w:rPr>
            </w:pPr>
            <w:r w:rsidRPr="00F21E79">
              <w:rPr>
                <w:rFonts w:cs="Arial"/>
                <w:szCs w:val="24"/>
              </w:rPr>
              <w:t>Fiscal Agent Telephone Extension</w:t>
            </w:r>
          </w:p>
        </w:tc>
        <w:tc>
          <w:tcPr>
            <w:tcW w:w="6475" w:type="dxa"/>
          </w:tcPr>
          <w:p w14:paraId="54FE5459" w14:textId="77777777" w:rsidR="00CE4B78" w:rsidRPr="00F21E79" w:rsidRDefault="00CE4B78" w:rsidP="00F21E79">
            <w:pPr>
              <w:spacing w:after="240"/>
              <w:rPr>
                <w:rFonts w:cs="Arial"/>
                <w:szCs w:val="24"/>
              </w:rPr>
            </w:pPr>
            <w:r w:rsidRPr="00F21E79">
              <w:rPr>
                <w:rFonts w:cs="Arial"/>
                <w:szCs w:val="24"/>
              </w:rPr>
              <w:t>Please provide the Fiscal Agent’s telephone extension number, if needed.</w:t>
            </w:r>
          </w:p>
        </w:tc>
      </w:tr>
      <w:tr w:rsidR="00CE4B78" w:rsidRPr="00F21E79" w14:paraId="07B6ABD2" w14:textId="77777777">
        <w:trPr>
          <w:cantSplit/>
        </w:trPr>
        <w:tc>
          <w:tcPr>
            <w:tcW w:w="2875" w:type="dxa"/>
          </w:tcPr>
          <w:p w14:paraId="030BC66B" w14:textId="77777777" w:rsidR="00CE4B78" w:rsidRPr="00F21E79" w:rsidRDefault="00CE4B78" w:rsidP="00F21E79">
            <w:pPr>
              <w:spacing w:after="240"/>
              <w:rPr>
                <w:rFonts w:cs="Arial"/>
                <w:szCs w:val="24"/>
              </w:rPr>
            </w:pPr>
            <w:r w:rsidRPr="00F21E79">
              <w:rPr>
                <w:rFonts w:cs="Arial"/>
                <w:szCs w:val="24"/>
              </w:rPr>
              <w:t>Fiscal Agent Email Address</w:t>
            </w:r>
          </w:p>
        </w:tc>
        <w:tc>
          <w:tcPr>
            <w:tcW w:w="6475" w:type="dxa"/>
          </w:tcPr>
          <w:p w14:paraId="75C7A94B" w14:textId="77777777" w:rsidR="00CE4B78" w:rsidRPr="00F21E79" w:rsidRDefault="00CE4B78" w:rsidP="00F21E79">
            <w:pPr>
              <w:spacing w:after="240"/>
              <w:rPr>
                <w:rFonts w:cs="Arial"/>
                <w:szCs w:val="24"/>
              </w:rPr>
            </w:pPr>
            <w:r w:rsidRPr="00F21E79">
              <w:rPr>
                <w:rFonts w:cs="Arial"/>
                <w:szCs w:val="24"/>
              </w:rPr>
              <w:t>Please provide the Fiscal Agent’s email address.</w:t>
            </w:r>
          </w:p>
        </w:tc>
      </w:tr>
    </w:tbl>
    <w:p w14:paraId="05EA4E5D" w14:textId="2EBDFEF8" w:rsidR="00CE4B78" w:rsidRPr="00F21E79" w:rsidRDefault="00CE4B78" w:rsidP="00A231C2">
      <w:pPr>
        <w:pStyle w:val="Heading5"/>
        <w:spacing w:before="480" w:after="240"/>
        <w:rPr>
          <w:rFonts w:cs="Arial"/>
          <w:b/>
          <w:bCs/>
          <w:sz w:val="24"/>
          <w:szCs w:val="24"/>
        </w:rPr>
      </w:pPr>
      <w:bookmarkStart w:id="88" w:name="_Toc98396878"/>
      <w:bookmarkStart w:id="89" w:name="_Toc98399616"/>
      <w:bookmarkStart w:id="90" w:name="_Toc103153690"/>
      <w:bookmarkStart w:id="91" w:name="_Toc117514537"/>
      <w:r w:rsidRPr="00F21E79">
        <w:rPr>
          <w:rFonts w:cs="Arial"/>
          <w:b/>
          <w:bCs/>
          <w:sz w:val="24"/>
          <w:szCs w:val="24"/>
        </w:rPr>
        <w:t>Partners</w:t>
      </w:r>
      <w:bookmarkEnd w:id="88"/>
      <w:bookmarkEnd w:id="89"/>
      <w:r w:rsidRPr="00F21E79">
        <w:rPr>
          <w:rFonts w:cs="Arial"/>
          <w:b/>
          <w:bCs/>
          <w:sz w:val="24"/>
          <w:szCs w:val="24"/>
        </w:rPr>
        <w:t xml:space="preserve"> </w:t>
      </w:r>
      <w:bookmarkEnd w:id="90"/>
      <w:bookmarkEnd w:id="91"/>
    </w:p>
    <w:tbl>
      <w:tblPr>
        <w:tblStyle w:val="5"/>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artners (optional) "/>
      </w:tblPr>
      <w:tblGrid>
        <w:gridCol w:w="2942"/>
        <w:gridCol w:w="6418"/>
      </w:tblGrid>
      <w:tr w:rsidR="00652DED" w:rsidRPr="00F21E79" w14:paraId="3911762D"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42" w:type="dxa"/>
            <w:shd w:val="clear" w:color="auto" w:fill="D9D9D9"/>
          </w:tcPr>
          <w:p w14:paraId="08CD0CAC" w14:textId="77777777" w:rsidR="00CE4B78" w:rsidRPr="00F21E79" w:rsidRDefault="00CE4B78" w:rsidP="00F21E79">
            <w:pPr>
              <w:spacing w:after="240"/>
              <w:jc w:val="center"/>
              <w:rPr>
                <w:rFonts w:cs="Arial"/>
                <w:szCs w:val="24"/>
              </w:rPr>
            </w:pPr>
            <w:r w:rsidRPr="00F21E79">
              <w:rPr>
                <w:rFonts w:cs="Arial"/>
                <w:szCs w:val="24"/>
              </w:rPr>
              <w:t>Application Field</w:t>
            </w:r>
          </w:p>
        </w:tc>
        <w:tc>
          <w:tcPr>
            <w:tcW w:w="6418" w:type="dxa"/>
            <w:shd w:val="clear" w:color="auto" w:fill="D9D9D9"/>
          </w:tcPr>
          <w:p w14:paraId="3D6BCF84" w14:textId="77777777" w:rsidR="00CE4B78" w:rsidRPr="00F21E79" w:rsidRDefault="00CE4B78" w:rsidP="00F21E79">
            <w:pPr>
              <w:spacing w:after="24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F21E79">
              <w:rPr>
                <w:rFonts w:cs="Arial"/>
                <w:szCs w:val="24"/>
              </w:rPr>
              <w:t>Instructions</w:t>
            </w:r>
          </w:p>
        </w:tc>
      </w:tr>
      <w:tr w:rsidR="00CB6B5A" w:rsidRPr="00F21E79" w14:paraId="382E7CA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2" w:type="dxa"/>
          </w:tcPr>
          <w:p w14:paraId="1158966E" w14:textId="77777777" w:rsidR="00CE4B78" w:rsidRPr="00F21E79" w:rsidRDefault="00CE4B78" w:rsidP="00F21E79">
            <w:pPr>
              <w:spacing w:after="240"/>
              <w:rPr>
                <w:rFonts w:cs="Arial"/>
                <w:szCs w:val="24"/>
              </w:rPr>
            </w:pPr>
            <w:r w:rsidRPr="00F21E79">
              <w:rPr>
                <w:rFonts w:cs="Arial"/>
                <w:b w:val="0"/>
                <w:szCs w:val="24"/>
              </w:rPr>
              <w:t>IHE Partners</w:t>
            </w:r>
          </w:p>
        </w:tc>
        <w:tc>
          <w:tcPr>
            <w:tcW w:w="6418" w:type="dxa"/>
          </w:tcPr>
          <w:p w14:paraId="0E8FA80C" w14:textId="6AB21E5D" w:rsidR="00CE4B78" w:rsidRPr="00F21E79" w:rsidRDefault="00CE4B78" w:rsidP="00F21E79">
            <w:pPr>
              <w:spacing w:after="240"/>
              <w:cnfStyle w:val="000000100000" w:firstRow="0" w:lastRow="0" w:firstColumn="0" w:lastColumn="0" w:oddVBand="0" w:evenVBand="0" w:oddHBand="1" w:evenHBand="0" w:firstRowFirstColumn="0" w:firstRowLastColumn="0" w:lastRowFirstColumn="0" w:lastRowLastColumn="0"/>
              <w:rPr>
                <w:rFonts w:cs="Arial"/>
                <w:szCs w:val="24"/>
              </w:rPr>
            </w:pPr>
            <w:r w:rsidRPr="00F21E79">
              <w:rPr>
                <w:rFonts w:cs="Arial"/>
                <w:szCs w:val="24"/>
              </w:rPr>
              <w:t xml:space="preserve">Please list IHE partners for this grant. </w:t>
            </w:r>
          </w:p>
        </w:tc>
      </w:tr>
      <w:tr w:rsidR="0064323D" w:rsidRPr="00F21E79" w14:paraId="5B2C6491" w14:textId="77777777">
        <w:trPr>
          <w:cantSplit/>
        </w:trPr>
        <w:tc>
          <w:tcPr>
            <w:cnfStyle w:val="001000000000" w:firstRow="0" w:lastRow="0" w:firstColumn="1" w:lastColumn="0" w:oddVBand="0" w:evenVBand="0" w:oddHBand="0" w:evenHBand="0" w:firstRowFirstColumn="0" w:firstRowLastColumn="0" w:lastRowFirstColumn="0" w:lastRowLastColumn="0"/>
            <w:tcW w:w="2942" w:type="dxa"/>
          </w:tcPr>
          <w:p w14:paraId="6A71A1AE" w14:textId="77777777" w:rsidR="00CE4B78" w:rsidRPr="00F21E79" w:rsidRDefault="00CE4B78" w:rsidP="00F21E79">
            <w:pPr>
              <w:spacing w:after="240"/>
              <w:rPr>
                <w:rFonts w:cs="Arial"/>
                <w:szCs w:val="24"/>
              </w:rPr>
            </w:pPr>
            <w:bookmarkStart w:id="92" w:name="_Hlk103327025"/>
            <w:r w:rsidRPr="00F21E79">
              <w:rPr>
                <w:rFonts w:cs="Arial"/>
                <w:b w:val="0"/>
                <w:szCs w:val="24"/>
              </w:rPr>
              <w:t>COE Partners</w:t>
            </w:r>
          </w:p>
        </w:tc>
        <w:tc>
          <w:tcPr>
            <w:tcW w:w="6418" w:type="dxa"/>
          </w:tcPr>
          <w:p w14:paraId="24549031" w14:textId="3C117BA7" w:rsidR="00CE4B78" w:rsidRPr="00F21E79" w:rsidRDefault="00CE4B78" w:rsidP="00F21E79">
            <w:pPr>
              <w:spacing w:after="240"/>
              <w:cnfStyle w:val="000000000000" w:firstRow="0" w:lastRow="0" w:firstColumn="0" w:lastColumn="0" w:oddVBand="0" w:evenVBand="0" w:oddHBand="0" w:evenHBand="0" w:firstRowFirstColumn="0" w:firstRowLastColumn="0" w:lastRowFirstColumn="0" w:lastRowLastColumn="0"/>
              <w:rPr>
                <w:rFonts w:cs="Arial"/>
                <w:szCs w:val="24"/>
              </w:rPr>
            </w:pPr>
            <w:r w:rsidRPr="00F21E79">
              <w:rPr>
                <w:rFonts w:cs="Arial"/>
                <w:szCs w:val="24"/>
              </w:rPr>
              <w:t>Please list COE partners for this grant</w:t>
            </w:r>
            <w:r w:rsidR="00236267" w:rsidRPr="00F21E79">
              <w:rPr>
                <w:rFonts w:cs="Arial"/>
                <w:szCs w:val="24"/>
              </w:rPr>
              <w:t xml:space="preserve"> and the re</w:t>
            </w:r>
            <w:r w:rsidR="00D03FD6" w:rsidRPr="00F21E79">
              <w:rPr>
                <w:rFonts w:cs="Arial"/>
                <w:szCs w:val="24"/>
              </w:rPr>
              <w:t>gions they each represent</w:t>
            </w:r>
            <w:r w:rsidR="00D33500" w:rsidRPr="00F21E79">
              <w:rPr>
                <w:rFonts w:cs="Arial"/>
                <w:szCs w:val="24"/>
              </w:rPr>
              <w:t xml:space="preserve"> per the</w:t>
            </w:r>
            <w:r w:rsidR="00B7518C" w:rsidRPr="00F21E79">
              <w:rPr>
                <w:rFonts w:cs="Arial"/>
                <w:szCs w:val="24"/>
              </w:rPr>
              <w:t xml:space="preserve"> </w:t>
            </w:r>
            <w:r w:rsidR="00B7518C" w:rsidRPr="00862272">
              <w:rPr>
                <w:rFonts w:cs="Arial"/>
                <w:szCs w:val="24"/>
              </w:rPr>
              <w:t>CLSD 2025 RFA County Breakdown</w:t>
            </w:r>
            <w:r w:rsidR="00686DFC" w:rsidRPr="00F21E79">
              <w:rPr>
                <w:rFonts w:cs="Arial"/>
                <w:szCs w:val="24"/>
              </w:rPr>
              <w:t xml:space="preserve"> by Region</w:t>
            </w:r>
            <w:r w:rsidR="00862272">
              <w:rPr>
                <w:rFonts w:cs="Arial"/>
                <w:szCs w:val="24"/>
              </w:rPr>
              <w:t xml:space="preserve"> at </w:t>
            </w:r>
            <w:hyperlink r:id="rId47" w:tooltip="CLSD 2025 RFA County Breakdown by Region" w:history="1">
              <w:r w:rsidR="00862272" w:rsidRPr="0026070A">
                <w:rPr>
                  <w:rStyle w:val="Hyperlink"/>
                  <w:rFonts w:cs="Arial"/>
                  <w:szCs w:val="24"/>
                </w:rPr>
                <w:t>https://docs.google.com/</w:t>
              </w:r>
              <w:r w:rsidR="00862272" w:rsidRPr="0026070A">
                <w:rPr>
                  <w:rStyle w:val="Hyperlink"/>
                  <w:rFonts w:cs="Arial"/>
                  <w:szCs w:val="24"/>
                </w:rPr>
                <w:br/>
                <w:t>document/d/1zOvjVk3163owpspBiTgqkXwdNlTAv5E0f7sQJGiZHOY/edit?tab=t.0</w:t>
              </w:r>
            </w:hyperlink>
            <w:r w:rsidR="007A007A">
              <w:rPr>
                <w:rFonts w:cs="Arial"/>
                <w:szCs w:val="24"/>
              </w:rPr>
              <w:t>.</w:t>
            </w:r>
            <w:r w:rsidRPr="00F21E79">
              <w:rPr>
                <w:rFonts w:cs="Arial"/>
                <w:szCs w:val="24"/>
              </w:rPr>
              <w:t xml:space="preserve"> </w:t>
            </w:r>
          </w:p>
        </w:tc>
      </w:tr>
    </w:tbl>
    <w:p w14:paraId="511AF46D" w14:textId="77777777" w:rsidR="00CE4B78" w:rsidRPr="00F21E79" w:rsidRDefault="00CE4B78" w:rsidP="00A231C2">
      <w:pPr>
        <w:pStyle w:val="Heading5"/>
        <w:spacing w:before="480" w:after="240"/>
        <w:rPr>
          <w:rFonts w:cs="Arial"/>
          <w:b/>
          <w:bCs/>
          <w:sz w:val="24"/>
          <w:szCs w:val="24"/>
        </w:rPr>
      </w:pPr>
      <w:bookmarkStart w:id="93" w:name="_heading=h.1v1yuxt" w:colFirst="0" w:colLast="0"/>
      <w:bookmarkStart w:id="94" w:name="_Toc98396879"/>
      <w:bookmarkStart w:id="95" w:name="_Toc98399617"/>
      <w:bookmarkStart w:id="96" w:name="_Toc103153691"/>
      <w:bookmarkStart w:id="97" w:name="_Toc117514538"/>
      <w:bookmarkEnd w:id="92"/>
      <w:bookmarkEnd w:id="93"/>
      <w:r w:rsidRPr="00F21E79">
        <w:rPr>
          <w:rFonts w:cs="Arial"/>
          <w:b/>
          <w:bCs/>
          <w:sz w:val="24"/>
          <w:szCs w:val="24"/>
        </w:rPr>
        <w:t>Application Narrative</w:t>
      </w:r>
      <w:bookmarkEnd w:id="94"/>
      <w:bookmarkEnd w:id="95"/>
      <w:r w:rsidRPr="00F21E79">
        <w:rPr>
          <w:rFonts w:cs="Arial"/>
          <w:b/>
          <w:bCs/>
          <w:sz w:val="24"/>
          <w:szCs w:val="24"/>
        </w:rPr>
        <w:t xml:space="preserve"> Part 1</w:t>
      </w:r>
      <w:bookmarkEnd w:id="96"/>
      <w:bookmarkEnd w:id="97"/>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Application Narrative Part 1 "/>
      </w:tblPr>
      <w:tblGrid>
        <w:gridCol w:w="2942"/>
        <w:gridCol w:w="6413"/>
      </w:tblGrid>
      <w:tr w:rsidR="00CE4B78" w:rsidRPr="00F21E79" w14:paraId="528CB66B" w14:textId="77777777" w:rsidTr="55AB4893">
        <w:trPr>
          <w:tblHeader/>
        </w:trPr>
        <w:tc>
          <w:tcPr>
            <w:tcW w:w="2942" w:type="dxa"/>
            <w:shd w:val="clear" w:color="auto" w:fill="D9D9D9" w:themeFill="background1" w:themeFillShade="D9"/>
          </w:tcPr>
          <w:p w14:paraId="121FED11" w14:textId="77777777" w:rsidR="00CE4B78" w:rsidRPr="00F21E79" w:rsidRDefault="00CE4B78" w:rsidP="00F21E79">
            <w:pPr>
              <w:spacing w:after="240"/>
              <w:jc w:val="center"/>
              <w:rPr>
                <w:rFonts w:cs="Arial"/>
                <w:b/>
                <w:szCs w:val="24"/>
              </w:rPr>
            </w:pPr>
            <w:r w:rsidRPr="00F21E79">
              <w:rPr>
                <w:rFonts w:cs="Arial"/>
                <w:b/>
                <w:szCs w:val="24"/>
              </w:rPr>
              <w:t>Application Field</w:t>
            </w:r>
          </w:p>
        </w:tc>
        <w:tc>
          <w:tcPr>
            <w:tcW w:w="6413" w:type="dxa"/>
            <w:shd w:val="clear" w:color="auto" w:fill="D9D9D9" w:themeFill="background1" w:themeFillShade="D9"/>
          </w:tcPr>
          <w:p w14:paraId="6DD65521" w14:textId="77777777" w:rsidR="00CE4B78" w:rsidRPr="00F21E79" w:rsidRDefault="00CE4B78" w:rsidP="00F21E79">
            <w:pPr>
              <w:spacing w:after="240"/>
              <w:jc w:val="center"/>
              <w:rPr>
                <w:rFonts w:cs="Arial"/>
                <w:b/>
                <w:szCs w:val="24"/>
              </w:rPr>
            </w:pPr>
            <w:r w:rsidRPr="00F21E79">
              <w:rPr>
                <w:rFonts w:cs="Arial"/>
                <w:b/>
                <w:szCs w:val="24"/>
              </w:rPr>
              <w:t>Instructions</w:t>
            </w:r>
          </w:p>
        </w:tc>
      </w:tr>
      <w:tr w:rsidR="00CE4B78" w:rsidRPr="00F21E79" w14:paraId="56F472F3" w14:textId="77777777">
        <w:tc>
          <w:tcPr>
            <w:tcW w:w="2942" w:type="dxa"/>
          </w:tcPr>
          <w:p w14:paraId="7B3F0235" w14:textId="24774F32" w:rsidR="00CE4B78" w:rsidRPr="00F21E79" w:rsidRDefault="00CE4B78" w:rsidP="00F21E79">
            <w:pPr>
              <w:spacing w:after="240"/>
              <w:rPr>
                <w:rFonts w:cs="Arial"/>
                <w:b/>
                <w:szCs w:val="24"/>
              </w:rPr>
            </w:pPr>
            <w:r w:rsidRPr="00F21E79">
              <w:rPr>
                <w:rFonts w:cs="Arial"/>
                <w:b/>
                <w:szCs w:val="24"/>
              </w:rPr>
              <w:t xml:space="preserve">Theory of Action </w:t>
            </w:r>
          </w:p>
          <w:p w14:paraId="3B449534" w14:textId="77777777" w:rsidR="00CE4B78" w:rsidRPr="00F21E79" w:rsidRDefault="00CE4B78" w:rsidP="00F21E79">
            <w:pPr>
              <w:spacing w:after="240"/>
              <w:rPr>
                <w:rFonts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Pr>
          <w:p w14:paraId="511CBFBC" w14:textId="147B9898" w:rsidR="00D578AE" w:rsidRPr="00D578AE" w:rsidRDefault="00CE4B78" w:rsidP="00D578AE">
            <w:pPr>
              <w:pStyle w:val="ListParagraph"/>
              <w:numPr>
                <w:ilvl w:val="0"/>
                <w:numId w:val="37"/>
              </w:numPr>
              <w:spacing w:after="240"/>
              <w:ind w:left="453"/>
              <w:rPr>
                <w:rFonts w:cs="Arial"/>
                <w:szCs w:val="24"/>
              </w:rPr>
            </w:pPr>
            <w:r w:rsidRPr="00D578AE">
              <w:rPr>
                <w:rFonts w:cs="Arial"/>
                <w:szCs w:val="24"/>
              </w:rPr>
              <w:t xml:space="preserve">Articulate a theory of action </w:t>
            </w:r>
            <w:r w:rsidR="008A1AA5" w:rsidRPr="00D578AE">
              <w:rPr>
                <w:rFonts w:cs="Arial"/>
                <w:szCs w:val="24"/>
              </w:rPr>
              <w:t>that describes how the applicant will accomplish the short-term, mid-term, and long-term outcomes described in the CLSD 2025 Logic Model in the SLP, leading to successful and sustainable literacy outcomes for students.</w:t>
            </w:r>
          </w:p>
        </w:tc>
      </w:tr>
      <w:tr w:rsidR="00D578AE" w:rsidRPr="00F21E79" w14:paraId="692E81AB" w14:textId="77777777">
        <w:tc>
          <w:tcPr>
            <w:tcW w:w="2942" w:type="dxa"/>
          </w:tcPr>
          <w:p w14:paraId="4E0592CF" w14:textId="77777777" w:rsidR="00D578AE" w:rsidRPr="00F21E79" w:rsidRDefault="00D578AE" w:rsidP="00D578AE">
            <w:pPr>
              <w:keepNext/>
              <w:keepLines/>
              <w:spacing w:after="240"/>
              <w:outlineLvl w:val="3"/>
              <w:rPr>
                <w:rFonts w:eastAsiaTheme="majorEastAsia" w:cs="Arial"/>
                <w:b/>
                <w:szCs w:val="24"/>
              </w:rPr>
            </w:pPr>
            <w:r w:rsidRPr="00F21E79">
              <w:rPr>
                <w:rFonts w:eastAsiaTheme="majorEastAsia" w:cs="Arial"/>
                <w:b/>
                <w:szCs w:val="24"/>
              </w:rPr>
              <w:lastRenderedPageBreak/>
              <w:t xml:space="preserve">Part 1a—The Context: </w:t>
            </w:r>
          </w:p>
          <w:p w14:paraId="54767F17" w14:textId="46DDE54B" w:rsidR="00D578AE" w:rsidRPr="00F21E79" w:rsidRDefault="00D578AE" w:rsidP="00D578AE">
            <w:pPr>
              <w:spacing w:after="240"/>
              <w:rPr>
                <w:rFonts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Pr>
          <w:p w14:paraId="60F66FDE" w14:textId="1BDA0FA6" w:rsidR="00D578AE" w:rsidRPr="00D578AE" w:rsidRDefault="00D578AE" w:rsidP="00D578AE">
            <w:pPr>
              <w:widowControl/>
              <w:spacing w:after="240"/>
              <w:ind w:left="93"/>
              <w:rPr>
                <w:rFonts w:eastAsia="Arial" w:cs="Arial"/>
                <w:color w:val="000000" w:themeColor="text1"/>
                <w:szCs w:val="24"/>
              </w:rPr>
            </w:pPr>
            <w:r w:rsidRPr="00F21E79">
              <w:rPr>
                <w:rFonts w:cs="Arial"/>
                <w:color w:val="000000"/>
                <w:szCs w:val="24"/>
              </w:rPr>
              <w:t>1a.</w:t>
            </w:r>
            <w:r w:rsidRPr="00F21E79">
              <w:rPr>
                <w:rFonts w:eastAsia="Arial" w:cs="Arial"/>
                <w:color w:val="000000" w:themeColor="text1"/>
                <w:szCs w:val="24"/>
              </w:rPr>
              <w:t xml:space="preserve"> Explain why the priority was chosen. The description should include a synthesis of applicable data that supports why the partner LEAs were selected, their local and regional context and their need for additional funding in the priority chosen. </w:t>
            </w:r>
          </w:p>
        </w:tc>
      </w:tr>
      <w:tr w:rsidR="00D578AE" w:rsidRPr="00F21E79" w14:paraId="1904CEF8" w14:textId="77777777">
        <w:tc>
          <w:tcPr>
            <w:tcW w:w="2942" w:type="dxa"/>
          </w:tcPr>
          <w:p w14:paraId="162D7FC7" w14:textId="77777777" w:rsidR="00D578AE" w:rsidRPr="00F21E79" w:rsidRDefault="00D578AE" w:rsidP="00D578AE">
            <w:pPr>
              <w:keepNext/>
              <w:keepLines/>
              <w:spacing w:after="240"/>
              <w:outlineLvl w:val="3"/>
              <w:rPr>
                <w:rFonts w:eastAsiaTheme="majorEastAsia" w:cs="Arial"/>
                <w:b/>
                <w:szCs w:val="24"/>
              </w:rPr>
            </w:pPr>
            <w:bookmarkStart w:id="98" w:name="_Toc103153693"/>
            <w:bookmarkStart w:id="99" w:name="_Toc117514540"/>
            <w:r w:rsidRPr="00F21E79">
              <w:rPr>
                <w:rFonts w:eastAsiaTheme="majorEastAsia" w:cs="Arial"/>
                <w:b/>
                <w:szCs w:val="24"/>
              </w:rPr>
              <w:t xml:space="preserve">Part 1b—The Context: </w:t>
            </w:r>
            <w:bookmarkEnd w:id="98"/>
            <w:bookmarkEnd w:id="99"/>
          </w:p>
          <w:p w14:paraId="6CBDF873" w14:textId="6A8BC1B8" w:rsidR="00D578AE" w:rsidRPr="00F21E79" w:rsidRDefault="00D578AE" w:rsidP="00D578AE">
            <w:pPr>
              <w:spacing w:after="240"/>
              <w:rPr>
                <w:rFonts w:cs="Arial"/>
                <w:b/>
                <w:szCs w:val="24"/>
              </w:rPr>
            </w:pPr>
            <w:bookmarkStart w:id="100" w:name="_Toc103153694"/>
            <w:bookmarkStart w:id="101" w:name="_Toc117514541"/>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bookmarkEnd w:id="100"/>
            <w:bookmarkEnd w:id="101"/>
          </w:p>
        </w:tc>
        <w:tc>
          <w:tcPr>
            <w:tcW w:w="6413" w:type="dxa"/>
          </w:tcPr>
          <w:p w14:paraId="4EF14585" w14:textId="5661C822" w:rsidR="00D578AE" w:rsidRPr="00D578AE" w:rsidRDefault="00D578AE" w:rsidP="00D578AE">
            <w:pPr>
              <w:pStyle w:val="ListParagraph"/>
              <w:spacing w:after="240"/>
              <w:ind w:left="93"/>
              <w:rPr>
                <w:rFonts w:cs="Arial"/>
                <w:szCs w:val="24"/>
              </w:rPr>
            </w:pPr>
            <w:r w:rsidRPr="00F21E79">
              <w:rPr>
                <w:rFonts w:cs="Arial"/>
                <w:color w:val="000000"/>
              </w:rPr>
              <w:t>1b</w:t>
            </w:r>
            <w:r>
              <w:rPr>
                <w:rFonts w:cs="Arial"/>
                <w:color w:val="000000"/>
              </w:rPr>
              <w:t>.</w:t>
            </w:r>
            <w:r w:rsidRPr="00F21E79">
              <w:rPr>
                <w:rFonts w:cs="Arial"/>
                <w:color w:val="000000"/>
              </w:rPr>
              <w:t xml:space="preserve"> Describe </w:t>
            </w:r>
            <w:r w:rsidRPr="00F21E79">
              <w:rPr>
                <w:rFonts w:eastAsia="Arial" w:cs="Arial"/>
                <w:color w:val="000000" w:themeColor="text1"/>
              </w:rPr>
              <w:t>the process used to select the focus of the proposal and who was involved in project planning and development to ensure the proposed activities are aligned with schoolwide and districtwide educational improvement plans, such as LCAP.</w:t>
            </w:r>
          </w:p>
        </w:tc>
      </w:tr>
      <w:tr w:rsidR="00D578AE" w:rsidRPr="00F21E79" w14:paraId="020B37E4" w14:textId="77777777">
        <w:tc>
          <w:tcPr>
            <w:tcW w:w="2942" w:type="dxa"/>
          </w:tcPr>
          <w:p w14:paraId="1D114B27" w14:textId="77777777" w:rsidR="00D578AE" w:rsidRPr="00F21E79" w:rsidRDefault="00D578AE" w:rsidP="00D578AE">
            <w:pPr>
              <w:keepNext/>
              <w:keepLines/>
              <w:spacing w:after="240"/>
              <w:outlineLvl w:val="3"/>
              <w:rPr>
                <w:rFonts w:eastAsiaTheme="majorEastAsia" w:cs="Arial"/>
                <w:b/>
                <w:szCs w:val="24"/>
              </w:rPr>
            </w:pPr>
            <w:r w:rsidRPr="00F21E79">
              <w:rPr>
                <w:rFonts w:eastAsiaTheme="majorEastAsia" w:cs="Arial"/>
                <w:b/>
                <w:szCs w:val="24"/>
              </w:rPr>
              <w:t xml:space="preserve">Part 1c—The Context: </w:t>
            </w:r>
          </w:p>
          <w:p w14:paraId="612ED3C2" w14:textId="3B7CD270" w:rsidR="00D578AE" w:rsidRPr="00F21E79" w:rsidRDefault="00D578AE" w:rsidP="00D578AE">
            <w:pPr>
              <w:spacing w:after="240"/>
              <w:rPr>
                <w:rFonts w:cs="Arial"/>
                <w:b/>
                <w:szCs w:val="24"/>
              </w:rPr>
            </w:pPr>
            <w:r w:rsidRPr="00F21E79">
              <w:rPr>
                <w:rFonts w:cs="Arial"/>
                <w:szCs w:val="24"/>
              </w:rPr>
              <w:t>(</w:t>
            </w:r>
            <w:proofErr w:type="gramStart"/>
            <w:r w:rsidRPr="00F21E79">
              <w:rPr>
                <w:rFonts w:cs="Arial"/>
                <w:szCs w:val="24"/>
              </w:rPr>
              <w:t>2,000 character</w:t>
            </w:r>
            <w:proofErr w:type="gramEnd"/>
            <w:r w:rsidRPr="00F21E79">
              <w:rPr>
                <w:rFonts w:cs="Arial"/>
                <w:szCs w:val="24"/>
              </w:rPr>
              <w:t xml:space="preserve"> max)</w:t>
            </w:r>
          </w:p>
        </w:tc>
        <w:tc>
          <w:tcPr>
            <w:tcW w:w="6413" w:type="dxa"/>
          </w:tcPr>
          <w:p w14:paraId="5C7EA84B" w14:textId="3DE59C05" w:rsidR="00D578AE" w:rsidRPr="00D578AE" w:rsidRDefault="00D578AE" w:rsidP="00D578AE">
            <w:pPr>
              <w:pStyle w:val="ListParagraph"/>
              <w:spacing w:after="240"/>
              <w:ind w:left="93"/>
              <w:rPr>
                <w:rFonts w:cs="Arial"/>
                <w:szCs w:val="24"/>
              </w:rPr>
            </w:pPr>
            <w:r w:rsidRPr="00F21E79">
              <w:rPr>
                <w:rFonts w:cs="Arial"/>
                <w:color w:val="000000" w:themeColor="text1"/>
                <w:szCs w:val="24"/>
              </w:rPr>
              <w:t>1c</w:t>
            </w:r>
            <w:r>
              <w:rPr>
                <w:rFonts w:cs="Arial"/>
                <w:color w:val="000000" w:themeColor="text1"/>
                <w:szCs w:val="24"/>
              </w:rPr>
              <w:t>.</w:t>
            </w:r>
            <w:r w:rsidRPr="00F21E79">
              <w:rPr>
                <w:rFonts w:cs="Arial"/>
                <w:color w:val="000000" w:themeColor="text1"/>
                <w:szCs w:val="24"/>
              </w:rPr>
              <w:t xml:space="preserve"> Describe </w:t>
            </w:r>
            <w:r w:rsidRPr="00F21E79">
              <w:rPr>
                <w:rFonts w:eastAsia="Arial" w:cs="Arial"/>
                <w:color w:val="000000" w:themeColor="text1"/>
                <w:szCs w:val="24"/>
              </w:rPr>
              <w:t xml:space="preserve">the professional learning needs of the educators in the LEAs that will support the needs of a broad range of students, based on a recent needs assessment. </w:t>
            </w:r>
          </w:p>
        </w:tc>
      </w:tr>
      <w:tr w:rsidR="00D578AE" w:rsidRPr="00F21E79" w14:paraId="14440E17" w14:textId="77777777">
        <w:tc>
          <w:tcPr>
            <w:tcW w:w="2942" w:type="dxa"/>
          </w:tcPr>
          <w:p w14:paraId="207B00BE" w14:textId="77777777" w:rsidR="00D578AE" w:rsidRDefault="00D578AE" w:rsidP="00D578AE">
            <w:pPr>
              <w:spacing w:after="240"/>
              <w:rPr>
                <w:rFonts w:cs="Arial"/>
                <w:b/>
                <w:szCs w:val="24"/>
              </w:rPr>
            </w:pPr>
            <w:r>
              <w:rPr>
                <w:rFonts w:cs="Arial"/>
                <w:b/>
                <w:szCs w:val="24"/>
              </w:rPr>
              <w:t>Part 1d—The Context:</w:t>
            </w:r>
          </w:p>
          <w:p w14:paraId="03854E11" w14:textId="0D0F7FA1" w:rsidR="00FB7C73" w:rsidRPr="00FB7C73" w:rsidRDefault="00FB7C73" w:rsidP="00D578AE">
            <w:pPr>
              <w:spacing w:after="240"/>
              <w:rPr>
                <w:rFonts w:cs="Arial"/>
                <w:bCs/>
                <w:szCs w:val="24"/>
              </w:rPr>
            </w:pPr>
            <w:r w:rsidRPr="00FB7C73">
              <w:rPr>
                <w:rFonts w:cs="Arial"/>
                <w:bCs/>
                <w:szCs w:val="24"/>
              </w:rPr>
              <w:t>(</w:t>
            </w:r>
            <w:proofErr w:type="gramStart"/>
            <w:r w:rsidRPr="00FB7C73">
              <w:rPr>
                <w:rFonts w:cs="Arial"/>
                <w:bCs/>
                <w:szCs w:val="24"/>
              </w:rPr>
              <w:t>2,</w:t>
            </w:r>
            <w:r>
              <w:rPr>
                <w:rFonts w:cs="Arial"/>
                <w:bCs/>
                <w:szCs w:val="24"/>
              </w:rPr>
              <w:t>5</w:t>
            </w:r>
            <w:r w:rsidRPr="00FB7C73">
              <w:rPr>
                <w:rFonts w:cs="Arial"/>
                <w:bCs/>
                <w:szCs w:val="24"/>
              </w:rPr>
              <w:t>00 character</w:t>
            </w:r>
            <w:proofErr w:type="gramEnd"/>
            <w:r w:rsidRPr="00FB7C73">
              <w:rPr>
                <w:rFonts w:cs="Arial"/>
                <w:bCs/>
                <w:szCs w:val="24"/>
              </w:rPr>
              <w:t xml:space="preserve"> max)</w:t>
            </w:r>
          </w:p>
        </w:tc>
        <w:tc>
          <w:tcPr>
            <w:tcW w:w="6413" w:type="dxa"/>
          </w:tcPr>
          <w:p w14:paraId="2C109C2C" w14:textId="2BDC9E49" w:rsidR="00D578AE" w:rsidRPr="00D578AE" w:rsidRDefault="00D578AE" w:rsidP="00D578AE">
            <w:pPr>
              <w:spacing w:after="240"/>
              <w:rPr>
                <w:rFonts w:cs="Arial"/>
                <w:szCs w:val="24"/>
              </w:rPr>
            </w:pPr>
            <w:r>
              <w:rPr>
                <w:rFonts w:cs="Arial"/>
                <w:szCs w:val="24"/>
              </w:rPr>
              <w:t>1d. Describe how previous work in the chosen priority area will be integrated into the project, including but not limited to, expanding and enhancing the work of a CLSD 2019 LLA project and partnering with 2019 CLSD LLA consortia members.</w:t>
            </w:r>
          </w:p>
        </w:tc>
      </w:tr>
    </w:tbl>
    <w:p w14:paraId="62D340C2" w14:textId="31A9DEDD" w:rsidR="008676F3" w:rsidRDefault="008676F3" w:rsidP="00D578AE">
      <w:pPr>
        <w:pStyle w:val="Heading5"/>
        <w:spacing w:before="480" w:after="240"/>
        <w:rPr>
          <w:rFonts w:cs="Arial"/>
          <w:b/>
          <w:bCs/>
          <w:sz w:val="24"/>
          <w:szCs w:val="24"/>
        </w:rPr>
      </w:pPr>
      <w:bookmarkStart w:id="102" w:name="_Toc117514563"/>
      <w:r w:rsidRPr="00D578AE">
        <w:rPr>
          <w:rFonts w:cs="Arial"/>
          <w:b/>
          <w:bCs/>
          <w:sz w:val="24"/>
          <w:szCs w:val="24"/>
        </w:rPr>
        <w:t xml:space="preserve">Application Narrative Part </w:t>
      </w:r>
      <w:bookmarkEnd w:id="102"/>
      <w:r w:rsidRPr="00D578AE">
        <w:rPr>
          <w:rFonts w:cs="Arial"/>
          <w:b/>
          <w:bCs/>
          <w:sz w:val="24"/>
          <w:szCs w:val="24"/>
        </w:rPr>
        <w:t>2</w:t>
      </w:r>
    </w:p>
    <w:tbl>
      <w:tblPr>
        <w:tblStyle w:val="TableGrid"/>
        <w:tblW w:w="0" w:type="auto"/>
        <w:tblLook w:val="04A0" w:firstRow="1" w:lastRow="0" w:firstColumn="1" w:lastColumn="0" w:noHBand="0" w:noVBand="1"/>
        <w:tblDescription w:val="Application Narrative Part 2 "/>
      </w:tblPr>
      <w:tblGrid>
        <w:gridCol w:w="2965"/>
        <w:gridCol w:w="6385"/>
      </w:tblGrid>
      <w:tr w:rsidR="00B7125D" w14:paraId="0820153B" w14:textId="77777777" w:rsidTr="00523CE9">
        <w:trPr>
          <w:trHeight w:val="557"/>
          <w:tblHeader/>
        </w:trPr>
        <w:tc>
          <w:tcPr>
            <w:tcW w:w="2965" w:type="dxa"/>
            <w:shd w:val="clear" w:color="auto" w:fill="D0CECE" w:themeFill="background2" w:themeFillShade="E6"/>
          </w:tcPr>
          <w:p w14:paraId="735E016D" w14:textId="51CC29E6" w:rsidR="00B7125D" w:rsidRPr="00B7125D" w:rsidRDefault="00B7125D" w:rsidP="006A41E9">
            <w:pPr>
              <w:spacing w:after="240"/>
              <w:jc w:val="center"/>
              <w:rPr>
                <w:b/>
                <w:bCs/>
              </w:rPr>
            </w:pPr>
            <w:r w:rsidRPr="00B7125D">
              <w:rPr>
                <w:b/>
                <w:bCs/>
              </w:rPr>
              <w:t>Application Field</w:t>
            </w:r>
          </w:p>
        </w:tc>
        <w:tc>
          <w:tcPr>
            <w:tcW w:w="6385" w:type="dxa"/>
            <w:shd w:val="clear" w:color="auto" w:fill="D0CECE" w:themeFill="background2" w:themeFillShade="E6"/>
          </w:tcPr>
          <w:p w14:paraId="7869A65C" w14:textId="35F94877" w:rsidR="00B7125D" w:rsidRPr="00B7125D" w:rsidRDefault="00B7125D" w:rsidP="006A41E9">
            <w:pPr>
              <w:spacing w:after="240"/>
              <w:jc w:val="center"/>
              <w:rPr>
                <w:b/>
                <w:bCs/>
              </w:rPr>
            </w:pPr>
            <w:r>
              <w:rPr>
                <w:b/>
                <w:bCs/>
              </w:rPr>
              <w:t>Instructions</w:t>
            </w:r>
          </w:p>
        </w:tc>
      </w:tr>
      <w:tr w:rsidR="00B7125D" w14:paraId="0EDF1521" w14:textId="77777777" w:rsidTr="00523CE9">
        <w:tc>
          <w:tcPr>
            <w:tcW w:w="2965" w:type="dxa"/>
          </w:tcPr>
          <w:p w14:paraId="6C0C5AA7" w14:textId="77777777" w:rsidR="00B7125D" w:rsidRDefault="00B7125D" w:rsidP="006A41E9">
            <w:pPr>
              <w:spacing w:after="240"/>
            </w:pPr>
            <w:r>
              <w:t xml:space="preserve">Part </w:t>
            </w:r>
            <w:proofErr w:type="gramStart"/>
            <w:r>
              <w:t>2a—</w:t>
            </w:r>
            <w:proofErr w:type="gramEnd"/>
            <w:r>
              <w:t xml:space="preserve">Evidence-Based Practices and Qualifications </w:t>
            </w:r>
          </w:p>
          <w:p w14:paraId="51DB2B02" w14:textId="087A0759" w:rsidR="00B7125D" w:rsidRDefault="00B7125D" w:rsidP="006A41E9">
            <w:pPr>
              <w:spacing w:after="240"/>
            </w:pPr>
            <w:r>
              <w:t>(</w:t>
            </w:r>
            <w:proofErr w:type="gramStart"/>
            <w:r>
              <w:t>3,000 character</w:t>
            </w:r>
            <w:proofErr w:type="gramEnd"/>
            <w:r>
              <w:t xml:space="preserve"> max) </w:t>
            </w:r>
          </w:p>
        </w:tc>
        <w:tc>
          <w:tcPr>
            <w:tcW w:w="6385" w:type="dxa"/>
            <w:noWrap/>
          </w:tcPr>
          <w:p w14:paraId="600DDCDE" w14:textId="30B60B4C" w:rsidR="00B7125D" w:rsidRDefault="00B7125D" w:rsidP="006A41E9">
            <w:pPr>
              <w:spacing w:after="240"/>
            </w:pPr>
            <w:r w:rsidRPr="00B7125D">
              <w:t>2a</w:t>
            </w:r>
            <w:r>
              <w:t xml:space="preserve">. </w:t>
            </w:r>
            <w:r w:rsidRPr="00B7125D">
              <w:t>Describe existing local and regional literacy work including common literacy assessment systems if applicable, how it is funded, and how this grant funding would supplement, not supplant, the existing work. Explain the applicant’s capacity to fund and facilitate the use of common assessment systems across the consortium.</w:t>
            </w:r>
          </w:p>
        </w:tc>
      </w:tr>
      <w:tr w:rsidR="00B7125D" w14:paraId="361594D6" w14:textId="77777777" w:rsidTr="00523CE9">
        <w:tc>
          <w:tcPr>
            <w:tcW w:w="2965" w:type="dxa"/>
          </w:tcPr>
          <w:p w14:paraId="06E3D161" w14:textId="77777777" w:rsidR="00B7125D" w:rsidRDefault="00B7125D" w:rsidP="006A41E9">
            <w:pPr>
              <w:spacing w:after="240"/>
            </w:pPr>
            <w:r>
              <w:t xml:space="preserve">Part 2b—Evidence-Based Best Practices and Qualifications </w:t>
            </w:r>
          </w:p>
          <w:p w14:paraId="1F3A5CB8" w14:textId="4C06D90D" w:rsidR="00B7125D" w:rsidRDefault="00B7125D" w:rsidP="006A41E9">
            <w:pPr>
              <w:spacing w:after="240"/>
            </w:pPr>
            <w:r>
              <w:t>(</w:t>
            </w:r>
            <w:proofErr w:type="gramStart"/>
            <w:r>
              <w:t>3,000 character</w:t>
            </w:r>
            <w:proofErr w:type="gramEnd"/>
            <w:r>
              <w:t xml:space="preserve"> max)</w:t>
            </w:r>
          </w:p>
        </w:tc>
        <w:tc>
          <w:tcPr>
            <w:tcW w:w="6385" w:type="dxa"/>
            <w:noWrap/>
          </w:tcPr>
          <w:p w14:paraId="1D03CE7F" w14:textId="226F72D4" w:rsidR="00B7125D" w:rsidRDefault="00B7125D" w:rsidP="00265ED6">
            <w:pPr>
              <w:spacing w:after="1080"/>
              <w:ind w:right="341"/>
            </w:pPr>
            <w:r w:rsidRPr="00B7125D">
              <w:t>2b. Describe and cite the specific evidence-based practices that will be implemented to address the identified student literacy needs outlined in Part 1, and the specific strategies that will be used.</w:t>
            </w:r>
          </w:p>
        </w:tc>
      </w:tr>
      <w:tr w:rsidR="00B7125D" w14:paraId="2C943463" w14:textId="77777777" w:rsidTr="00523CE9">
        <w:tc>
          <w:tcPr>
            <w:tcW w:w="2965" w:type="dxa"/>
          </w:tcPr>
          <w:p w14:paraId="0E0157E2" w14:textId="377E3F60" w:rsidR="00B7125D" w:rsidRDefault="00B7125D" w:rsidP="006A41E9">
            <w:pPr>
              <w:spacing w:after="240"/>
            </w:pPr>
            <w:r>
              <w:lastRenderedPageBreak/>
              <w:t xml:space="preserve">Part 2c—Evidence-Based Best Practices and Qualifications </w:t>
            </w:r>
          </w:p>
          <w:p w14:paraId="74FBA025" w14:textId="200831D6" w:rsidR="00B7125D" w:rsidRDefault="00B7125D" w:rsidP="006A41E9">
            <w:pPr>
              <w:spacing w:after="240"/>
            </w:pPr>
            <w:r>
              <w:t>(</w:t>
            </w:r>
            <w:proofErr w:type="gramStart"/>
            <w:r w:rsidR="00B51C1C">
              <w:t>2,000 character</w:t>
            </w:r>
            <w:proofErr w:type="gramEnd"/>
            <w:r w:rsidR="00B51C1C">
              <w:t xml:space="preserve"> max) </w:t>
            </w:r>
          </w:p>
        </w:tc>
        <w:tc>
          <w:tcPr>
            <w:tcW w:w="6385" w:type="dxa"/>
          </w:tcPr>
          <w:p w14:paraId="743B9370" w14:textId="4CCA9FF0" w:rsidR="00B7125D" w:rsidRDefault="004A418A" w:rsidP="006A41E9">
            <w:pPr>
              <w:spacing w:after="240"/>
            </w:pPr>
            <w:r w:rsidRPr="00FA4648">
              <w:rPr>
                <w:rFonts w:cs="Arial"/>
                <w:snapToGrid/>
                <w:color w:val="000000"/>
                <w:szCs w:val="24"/>
              </w:rPr>
              <w:t xml:space="preserve">2c. </w:t>
            </w:r>
            <w:r w:rsidRPr="00FA4648">
              <w:rPr>
                <w:rFonts w:cs="Arial"/>
                <w:snapToGrid/>
                <w:szCs w:val="24"/>
              </w:rPr>
              <w:t>Describe how professional learning will align with the QPLS,</w:t>
            </w:r>
            <w:r w:rsidR="00BA416D" w:rsidRPr="00FA4648">
              <w:rPr>
                <w:rFonts w:cs="Arial"/>
                <w:snapToGrid/>
                <w:szCs w:val="24"/>
              </w:rPr>
              <w:t xml:space="preserve"> </w:t>
            </w:r>
            <w:r w:rsidRPr="00FA4648">
              <w:rPr>
                <w:rFonts w:cs="Arial"/>
                <w:snapToGrid/>
                <w:szCs w:val="24"/>
              </w:rPr>
              <w:t>and describe the content, pedagogy, curriculum, and teaching/learning that will impact educator knowledge and skills related to the strategies identified in Part 2B</w:t>
            </w:r>
            <w:r>
              <w:rPr>
                <w:rFonts w:cs="Arial"/>
                <w:snapToGrid/>
                <w:szCs w:val="24"/>
              </w:rPr>
              <w:t>.</w:t>
            </w:r>
          </w:p>
        </w:tc>
      </w:tr>
      <w:tr w:rsidR="00B7125D" w14:paraId="5791811C" w14:textId="77777777" w:rsidTr="00523CE9">
        <w:tc>
          <w:tcPr>
            <w:tcW w:w="2965" w:type="dxa"/>
          </w:tcPr>
          <w:p w14:paraId="7524B814" w14:textId="1CD95DC0" w:rsidR="00B51C1C" w:rsidRDefault="00B51C1C" w:rsidP="006A41E9">
            <w:pPr>
              <w:spacing w:after="240"/>
            </w:pPr>
            <w:r>
              <w:t xml:space="preserve">Part 2d—Evidence-Based Best Practices and Qualifications </w:t>
            </w:r>
          </w:p>
          <w:p w14:paraId="4CAA87D1" w14:textId="46201C31" w:rsidR="00B7125D" w:rsidRDefault="00B51C1C" w:rsidP="006A41E9">
            <w:pPr>
              <w:spacing w:after="240"/>
            </w:pPr>
            <w:r>
              <w:t>(</w:t>
            </w:r>
            <w:proofErr w:type="gramStart"/>
            <w:r>
              <w:t>3,000 character</w:t>
            </w:r>
            <w:proofErr w:type="gramEnd"/>
            <w:r>
              <w:t xml:space="preserve"> max)</w:t>
            </w:r>
          </w:p>
        </w:tc>
        <w:tc>
          <w:tcPr>
            <w:tcW w:w="6385" w:type="dxa"/>
          </w:tcPr>
          <w:p w14:paraId="45292C33" w14:textId="3EFF0B52" w:rsidR="00B7125D" w:rsidRDefault="00B51C1C" w:rsidP="006A41E9">
            <w:pPr>
              <w:spacing w:after="240"/>
            </w:pPr>
            <w:r w:rsidRPr="00B51C1C">
              <w:t>2d. Describe how the project promotes access to resources and opportunities for all students, including English learner and multilingual learner students, students with disabilities, socioeconomically disadvantaged students, and other locally identified student groups.</w:t>
            </w:r>
          </w:p>
        </w:tc>
      </w:tr>
      <w:tr w:rsidR="00B7125D" w14:paraId="416E8EA2" w14:textId="77777777" w:rsidTr="00523CE9">
        <w:tc>
          <w:tcPr>
            <w:tcW w:w="2965" w:type="dxa"/>
          </w:tcPr>
          <w:p w14:paraId="14999F3E" w14:textId="578CB26C" w:rsidR="00B51C1C" w:rsidRDefault="00B51C1C" w:rsidP="006A41E9">
            <w:pPr>
              <w:spacing w:after="240"/>
            </w:pPr>
            <w:r>
              <w:t xml:space="preserve">Part </w:t>
            </w:r>
            <w:proofErr w:type="gramStart"/>
            <w:r>
              <w:t>2e—</w:t>
            </w:r>
            <w:proofErr w:type="gramEnd"/>
            <w:r>
              <w:t xml:space="preserve">Evidence-Based Best Practices and Qualifications </w:t>
            </w:r>
          </w:p>
          <w:p w14:paraId="1A485515" w14:textId="05AF31FD" w:rsidR="00B7125D" w:rsidRDefault="00B51C1C" w:rsidP="006A41E9">
            <w:pPr>
              <w:spacing w:after="240"/>
            </w:pPr>
            <w:r>
              <w:t>(</w:t>
            </w:r>
            <w:proofErr w:type="gramStart"/>
            <w:r>
              <w:t>2,000 character</w:t>
            </w:r>
            <w:proofErr w:type="gramEnd"/>
            <w:r>
              <w:t xml:space="preserve"> max)</w:t>
            </w:r>
          </w:p>
        </w:tc>
        <w:tc>
          <w:tcPr>
            <w:tcW w:w="6385" w:type="dxa"/>
          </w:tcPr>
          <w:p w14:paraId="63F4CD22" w14:textId="06936C55" w:rsidR="00B7125D" w:rsidRDefault="00B51C1C" w:rsidP="006A41E9">
            <w:pPr>
              <w:spacing w:after="240"/>
            </w:pPr>
            <w:r w:rsidRPr="00B51C1C">
              <w:t>2e. Describe how an asset-based approach will be incorporated throughout the project.</w:t>
            </w:r>
          </w:p>
        </w:tc>
      </w:tr>
      <w:tr w:rsidR="000F19D8" w14:paraId="6B733700" w14:textId="77777777" w:rsidTr="00BA416D">
        <w:trPr>
          <w:trHeight w:val="1682"/>
        </w:trPr>
        <w:tc>
          <w:tcPr>
            <w:tcW w:w="2965" w:type="dxa"/>
          </w:tcPr>
          <w:p w14:paraId="50D7FD2C" w14:textId="3BCE2674" w:rsidR="000F19D8" w:rsidRDefault="000F19D8" w:rsidP="000F19D8">
            <w:pPr>
              <w:spacing w:after="240"/>
            </w:pPr>
            <w:r>
              <w:t xml:space="preserve">Part 2f—Evidence-Based Best Practices and Qualifications </w:t>
            </w:r>
          </w:p>
          <w:p w14:paraId="592EBA39" w14:textId="09186265" w:rsidR="000F19D8" w:rsidRDefault="000F19D8" w:rsidP="000F19D8">
            <w:pPr>
              <w:spacing w:after="240"/>
            </w:pPr>
            <w:r>
              <w:t>(</w:t>
            </w:r>
            <w:proofErr w:type="gramStart"/>
            <w:r>
              <w:t>2,000 character</w:t>
            </w:r>
            <w:proofErr w:type="gramEnd"/>
            <w:r>
              <w:t xml:space="preserve"> max)</w:t>
            </w:r>
          </w:p>
        </w:tc>
        <w:tc>
          <w:tcPr>
            <w:tcW w:w="6385" w:type="dxa"/>
          </w:tcPr>
          <w:p w14:paraId="70AB01DC" w14:textId="2C3028E5" w:rsidR="000F19D8" w:rsidRPr="00B51C1C" w:rsidRDefault="000F19D8" w:rsidP="00523CE9">
            <w:pPr>
              <w:spacing w:after="1320"/>
            </w:pPr>
            <w:r w:rsidRPr="000F19D8">
              <w:t>2f. Describe the project’s focus on family and community partnership, including encouraging family literacy experiences and practices to support literacy development.</w:t>
            </w:r>
          </w:p>
        </w:tc>
      </w:tr>
      <w:tr w:rsidR="00B7125D" w14:paraId="1E76CB78" w14:textId="77777777" w:rsidTr="00523CE9">
        <w:trPr>
          <w:trHeight w:val="305"/>
        </w:trPr>
        <w:tc>
          <w:tcPr>
            <w:tcW w:w="2965" w:type="dxa"/>
          </w:tcPr>
          <w:p w14:paraId="02CD702F" w14:textId="27D6D1C9" w:rsidR="00B51C1C" w:rsidRDefault="00B51C1C" w:rsidP="006A41E9">
            <w:pPr>
              <w:spacing w:after="240"/>
            </w:pPr>
            <w:r>
              <w:t xml:space="preserve">Part </w:t>
            </w:r>
            <w:proofErr w:type="gramStart"/>
            <w:r>
              <w:t>2g—</w:t>
            </w:r>
            <w:proofErr w:type="gramEnd"/>
            <w:r>
              <w:t xml:space="preserve">Evidence-Based Best Practices and Qualifications </w:t>
            </w:r>
          </w:p>
          <w:p w14:paraId="4962AB4D" w14:textId="6AD17796" w:rsidR="00B7125D" w:rsidRDefault="00B51C1C" w:rsidP="006A41E9">
            <w:pPr>
              <w:spacing w:after="240"/>
            </w:pPr>
            <w:r>
              <w:t>(</w:t>
            </w:r>
            <w:proofErr w:type="gramStart"/>
            <w:r>
              <w:t>3,000 character</w:t>
            </w:r>
            <w:proofErr w:type="gramEnd"/>
            <w:r>
              <w:t xml:space="preserve"> max)</w:t>
            </w:r>
          </w:p>
        </w:tc>
        <w:tc>
          <w:tcPr>
            <w:tcW w:w="6385" w:type="dxa"/>
          </w:tcPr>
          <w:p w14:paraId="695289A1" w14:textId="054C29DA" w:rsidR="00B7125D" w:rsidRDefault="00B51C1C" w:rsidP="006A41E9">
            <w:pPr>
              <w:spacing w:after="240"/>
            </w:pPr>
            <w:r w:rsidRPr="00B51C1C">
              <w:t>2g. Describe how the project’s focus on accelerating literacy learning addresses the impacts of the COVID-19 pandemic using evidence-based instructional approaches and supports to meet challenging academic content without contributing to tracking or remedial courses.</w:t>
            </w:r>
          </w:p>
        </w:tc>
      </w:tr>
      <w:tr w:rsidR="00523CE9" w14:paraId="7BB39369" w14:textId="77777777" w:rsidTr="00523CE9">
        <w:trPr>
          <w:trHeight w:val="305"/>
        </w:trPr>
        <w:tc>
          <w:tcPr>
            <w:tcW w:w="2965" w:type="dxa"/>
          </w:tcPr>
          <w:p w14:paraId="6B072737" w14:textId="3B7A2AAE" w:rsidR="007D4B9A" w:rsidRDefault="007D4B9A" w:rsidP="006A41E9">
            <w:pPr>
              <w:spacing w:after="240"/>
            </w:pPr>
            <w:r>
              <w:t xml:space="preserve">Part 2h—Evidence-Based Best Practices and Qualifications </w:t>
            </w:r>
          </w:p>
          <w:p w14:paraId="07D93C7F" w14:textId="0C785987" w:rsidR="00523CE9" w:rsidRDefault="007D4B9A" w:rsidP="006A41E9">
            <w:pPr>
              <w:spacing w:after="240"/>
            </w:pPr>
            <w:r>
              <w:t>(</w:t>
            </w:r>
            <w:proofErr w:type="gramStart"/>
            <w:r>
              <w:t>3,000 character</w:t>
            </w:r>
            <w:proofErr w:type="gramEnd"/>
            <w:r>
              <w:t xml:space="preserve"> max)</w:t>
            </w:r>
          </w:p>
        </w:tc>
        <w:tc>
          <w:tcPr>
            <w:tcW w:w="6385" w:type="dxa"/>
          </w:tcPr>
          <w:p w14:paraId="33F2910E" w14:textId="35FE9621" w:rsidR="00523CE9" w:rsidRPr="00B51C1C" w:rsidRDefault="007D4B9A" w:rsidP="006A41E9">
            <w:pPr>
              <w:spacing w:after="240"/>
            </w:pPr>
            <w:r w:rsidRPr="007D4B9A">
              <w:t>2h</w:t>
            </w:r>
            <w:r>
              <w:t>.</w:t>
            </w:r>
            <w:r w:rsidRPr="007D4B9A">
              <w:t xml:space="preserve"> Describe the sustainability plan for this project, including how planning for sustainability after grant funds expire will occur throughout the life of the project.</w:t>
            </w:r>
          </w:p>
        </w:tc>
      </w:tr>
      <w:tr w:rsidR="00523CE9" w14:paraId="2AB2E3AC" w14:textId="77777777" w:rsidTr="00523CE9">
        <w:trPr>
          <w:trHeight w:val="305"/>
        </w:trPr>
        <w:tc>
          <w:tcPr>
            <w:tcW w:w="2965" w:type="dxa"/>
          </w:tcPr>
          <w:p w14:paraId="5D625540" w14:textId="49B612A8" w:rsidR="007D4B9A" w:rsidRDefault="007D4B9A" w:rsidP="006A41E9">
            <w:pPr>
              <w:spacing w:after="240"/>
            </w:pPr>
            <w:r>
              <w:t xml:space="preserve">Part </w:t>
            </w:r>
            <w:proofErr w:type="gramStart"/>
            <w:r>
              <w:t>2i—</w:t>
            </w:r>
            <w:proofErr w:type="gramEnd"/>
            <w:r>
              <w:t xml:space="preserve">Evidence-Based Best Practices and Qualifications </w:t>
            </w:r>
          </w:p>
          <w:p w14:paraId="74C5BA3D" w14:textId="2657A806" w:rsidR="00523CE9" w:rsidRDefault="007D4B9A" w:rsidP="006A41E9">
            <w:pPr>
              <w:spacing w:after="240"/>
            </w:pPr>
            <w:r>
              <w:t>(template)</w:t>
            </w:r>
          </w:p>
        </w:tc>
        <w:tc>
          <w:tcPr>
            <w:tcW w:w="6385" w:type="dxa"/>
          </w:tcPr>
          <w:p w14:paraId="6086B3F7" w14:textId="47085888" w:rsidR="00523CE9" w:rsidRPr="00B51C1C" w:rsidRDefault="007D4B9A" w:rsidP="006A41E9">
            <w:pPr>
              <w:spacing w:after="240"/>
            </w:pPr>
            <w:r w:rsidRPr="007D4B9A">
              <w:t>2i</w:t>
            </w:r>
            <w:r>
              <w:t>.</w:t>
            </w:r>
            <w:r w:rsidRPr="007D4B9A">
              <w:t xml:space="preserve"> Use the table template titled Scope of Work to illustrate the four-year sequence of events and activities of the project that includes the person or organization responsible for each activity, the expected goal of the activity, and how the effectiveness of the activity will be measured</w:t>
            </w:r>
            <w:r>
              <w:t>.</w:t>
            </w:r>
          </w:p>
        </w:tc>
      </w:tr>
    </w:tbl>
    <w:p w14:paraId="4A70E709" w14:textId="50579894" w:rsidR="00CE4B78" w:rsidRPr="00F21E79" w:rsidRDefault="00CE4B78" w:rsidP="008676F3">
      <w:pPr>
        <w:pStyle w:val="Heading5"/>
        <w:spacing w:before="480" w:after="240"/>
        <w:rPr>
          <w:rFonts w:cs="Arial"/>
          <w:b/>
          <w:bCs/>
          <w:sz w:val="24"/>
          <w:szCs w:val="24"/>
        </w:rPr>
      </w:pPr>
      <w:bookmarkStart w:id="103" w:name="_Toc103153712"/>
      <w:bookmarkStart w:id="104" w:name="_Toc117514572"/>
      <w:r w:rsidRPr="00F21E79">
        <w:rPr>
          <w:rFonts w:cs="Arial"/>
          <w:b/>
          <w:bCs/>
          <w:sz w:val="24"/>
          <w:szCs w:val="24"/>
        </w:rPr>
        <w:lastRenderedPageBreak/>
        <w:t xml:space="preserve">Application Narrative Part </w:t>
      </w:r>
      <w:bookmarkEnd w:id="103"/>
      <w:bookmarkEnd w:id="104"/>
      <w:r w:rsidRPr="00F21E79">
        <w:rPr>
          <w:rFonts w:cs="Arial"/>
          <w:b/>
          <w:bCs/>
          <w:sz w:val="24"/>
          <w:szCs w:val="24"/>
        </w:rPr>
        <w:t>3</w:t>
      </w:r>
      <w:r w:rsidR="005E04DC" w:rsidRPr="00F21E79">
        <w:rPr>
          <w:rFonts w:cs="Arial"/>
          <w:b/>
          <w:bCs/>
          <w:sz w:val="24"/>
          <w:szCs w:val="24"/>
        </w:rPr>
        <w:t>* (Birth to Age Five)</w:t>
      </w:r>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Description w:val="Application Narrative Part 3 "/>
      </w:tblPr>
      <w:tblGrid>
        <w:gridCol w:w="2942"/>
        <w:gridCol w:w="6413"/>
      </w:tblGrid>
      <w:tr w:rsidR="00CE4B78" w:rsidRPr="00F21E79" w14:paraId="0A15309E" w14:textId="77777777">
        <w:trPr>
          <w:tblHeader/>
        </w:trPr>
        <w:tc>
          <w:tcPr>
            <w:tcW w:w="2942" w:type="dxa"/>
            <w:shd w:val="clear" w:color="auto" w:fill="D9D9D9"/>
          </w:tcPr>
          <w:p w14:paraId="685C2680" w14:textId="77777777" w:rsidR="00CE4B78" w:rsidRPr="00F21E79" w:rsidRDefault="00CE4B78" w:rsidP="0035364D">
            <w:pPr>
              <w:spacing w:after="240"/>
              <w:jc w:val="center"/>
              <w:rPr>
                <w:rFonts w:cs="Arial"/>
                <w:b/>
                <w:szCs w:val="24"/>
              </w:rPr>
            </w:pPr>
            <w:r w:rsidRPr="00F21E79">
              <w:rPr>
                <w:rFonts w:cs="Arial"/>
                <w:b/>
                <w:szCs w:val="24"/>
              </w:rPr>
              <w:t>Application Field</w:t>
            </w:r>
          </w:p>
        </w:tc>
        <w:tc>
          <w:tcPr>
            <w:tcW w:w="6413" w:type="dxa"/>
            <w:shd w:val="clear" w:color="auto" w:fill="D9D9D9"/>
          </w:tcPr>
          <w:p w14:paraId="323DDB5C" w14:textId="77777777" w:rsidR="00CE4B78" w:rsidRPr="00F21E79" w:rsidRDefault="00CE4B78" w:rsidP="0035364D">
            <w:pPr>
              <w:spacing w:after="240"/>
              <w:jc w:val="center"/>
              <w:rPr>
                <w:rFonts w:cs="Arial"/>
                <w:b/>
                <w:szCs w:val="24"/>
              </w:rPr>
            </w:pPr>
            <w:r w:rsidRPr="00F21E79">
              <w:rPr>
                <w:rFonts w:cs="Arial"/>
                <w:b/>
                <w:szCs w:val="24"/>
              </w:rPr>
              <w:t>Instructions</w:t>
            </w:r>
          </w:p>
        </w:tc>
      </w:tr>
      <w:tr w:rsidR="00CE4B78" w:rsidRPr="00F21E79" w14:paraId="02E8CA48" w14:textId="77777777">
        <w:tc>
          <w:tcPr>
            <w:tcW w:w="2942" w:type="dxa"/>
          </w:tcPr>
          <w:p w14:paraId="69F6C8DB" w14:textId="6C0D1140" w:rsidR="00CE4B78" w:rsidRPr="00F21E79" w:rsidRDefault="00CE4B78" w:rsidP="0035364D">
            <w:pPr>
              <w:keepNext/>
              <w:keepLines/>
              <w:spacing w:after="240"/>
              <w:outlineLvl w:val="3"/>
              <w:rPr>
                <w:rFonts w:eastAsiaTheme="majorEastAsia" w:cs="Arial"/>
                <w:b/>
                <w:szCs w:val="24"/>
              </w:rPr>
            </w:pPr>
            <w:bookmarkStart w:id="105" w:name="_Toc103153713"/>
            <w:bookmarkStart w:id="106" w:name="_Toc117514573"/>
            <w:r w:rsidRPr="00F21E79">
              <w:rPr>
                <w:rFonts w:eastAsiaTheme="majorEastAsia" w:cs="Arial"/>
                <w:b/>
                <w:szCs w:val="24"/>
              </w:rPr>
              <w:t>Part 3</w:t>
            </w:r>
            <w:r w:rsidR="00C410C3" w:rsidRPr="00F21E79">
              <w:rPr>
                <w:rFonts w:eastAsiaTheme="majorEastAsia" w:cs="Arial"/>
                <w:b/>
                <w:szCs w:val="24"/>
              </w:rPr>
              <w:t>a</w:t>
            </w:r>
            <w:r w:rsidRPr="00F21E79">
              <w:rPr>
                <w:rFonts w:eastAsiaTheme="majorEastAsia" w:cs="Arial"/>
                <w:b/>
                <w:szCs w:val="24"/>
              </w:rPr>
              <w:t>—</w:t>
            </w:r>
            <w:bookmarkEnd w:id="105"/>
            <w:bookmarkEnd w:id="106"/>
            <w:r w:rsidR="0080251B" w:rsidRPr="00F21E79">
              <w:rPr>
                <w:rFonts w:eastAsiaTheme="majorEastAsia" w:cs="Arial"/>
                <w:b/>
                <w:szCs w:val="24"/>
              </w:rPr>
              <w:t>Statewide Literacy Priorities</w:t>
            </w:r>
            <w:r w:rsidR="00F15D1D" w:rsidRPr="00F21E79">
              <w:rPr>
                <w:rFonts w:eastAsiaTheme="majorEastAsia" w:cs="Arial"/>
                <w:b/>
                <w:szCs w:val="24"/>
              </w:rPr>
              <w:t xml:space="preserve">* </w:t>
            </w:r>
            <w:r w:rsidR="00F15D1D" w:rsidRPr="00F21E79">
              <w:rPr>
                <w:rFonts w:eastAsiaTheme="majorEastAsia" w:cs="Arial"/>
                <w:b/>
                <w:i/>
                <w:iCs/>
                <w:szCs w:val="24"/>
              </w:rPr>
              <w:t>Birth to Age Five</w:t>
            </w:r>
            <w:r w:rsidRPr="00F21E79">
              <w:rPr>
                <w:rFonts w:eastAsiaTheme="majorEastAsia" w:cs="Arial"/>
                <w:b/>
                <w:szCs w:val="24"/>
              </w:rPr>
              <w:t> </w:t>
            </w:r>
          </w:p>
          <w:p w14:paraId="3B8460E3" w14:textId="77777777" w:rsidR="00CE4B78" w:rsidRPr="00F21E79" w:rsidRDefault="00CE4B78" w:rsidP="0035364D">
            <w:pPr>
              <w:spacing w:after="240"/>
              <w:rPr>
                <w:rFonts w:cs="Arial"/>
                <w:b/>
                <w:szCs w:val="24"/>
              </w:rPr>
            </w:pPr>
            <w:r w:rsidRPr="00F21E79">
              <w:rPr>
                <w:rFonts w:cs="Arial"/>
                <w:szCs w:val="24"/>
              </w:rPr>
              <w:t>(</w:t>
            </w:r>
            <w:proofErr w:type="gramStart"/>
            <w:r w:rsidRPr="00F21E79">
              <w:rPr>
                <w:rFonts w:cs="Arial"/>
                <w:szCs w:val="24"/>
              </w:rPr>
              <w:t>2,500 character</w:t>
            </w:r>
            <w:proofErr w:type="gramEnd"/>
            <w:r w:rsidRPr="00F21E79">
              <w:rPr>
                <w:rFonts w:cs="Arial"/>
                <w:szCs w:val="24"/>
              </w:rPr>
              <w:t xml:space="preserve"> max)</w:t>
            </w:r>
          </w:p>
        </w:tc>
        <w:tc>
          <w:tcPr>
            <w:tcW w:w="6413" w:type="dxa"/>
          </w:tcPr>
          <w:p w14:paraId="2098B801" w14:textId="3CF80155" w:rsidR="00C750EC" w:rsidRPr="00F21E79" w:rsidRDefault="00C750EC" w:rsidP="0035364D">
            <w:pPr>
              <w:spacing w:after="240"/>
              <w:rPr>
                <w:rFonts w:cs="Arial"/>
                <w:szCs w:val="24"/>
              </w:rPr>
            </w:pPr>
            <w:r w:rsidRPr="00F21E79">
              <w:rPr>
                <w:rFonts w:cs="Arial"/>
                <w:color w:val="000000"/>
                <w:szCs w:val="24"/>
              </w:rPr>
              <w:t>3a</w:t>
            </w:r>
            <w:r w:rsidR="006606BB">
              <w:rPr>
                <w:rFonts w:cs="Arial"/>
                <w:color w:val="000000"/>
                <w:szCs w:val="24"/>
              </w:rPr>
              <w:t>.</w:t>
            </w:r>
            <w:r w:rsidRPr="00F21E79">
              <w:rPr>
                <w:rFonts w:cs="Arial"/>
                <w:color w:val="000000"/>
                <w:szCs w:val="24"/>
              </w:rPr>
              <w:t xml:space="preserve"> </w:t>
            </w:r>
            <w:r w:rsidRPr="00F21E79">
              <w:rPr>
                <w:rFonts w:cs="Arial"/>
                <w:szCs w:val="24"/>
              </w:rPr>
              <w:t>Describe the applicants’ expertise in supporting language and literacy development and school readiness of children in early childhood education programs.</w:t>
            </w:r>
          </w:p>
          <w:p w14:paraId="6085AA72" w14:textId="1DD7CC4B" w:rsidR="00CE4B78" w:rsidRPr="00F21E79" w:rsidRDefault="00CE4B78" w:rsidP="0035364D">
            <w:pPr>
              <w:pStyle w:val="NormalWeb"/>
              <w:spacing w:before="0" w:after="240"/>
              <w:textAlignment w:val="baseline"/>
              <w:rPr>
                <w:rFonts w:ascii="Arial" w:hAnsi="Arial" w:cs="Arial"/>
                <w:color w:val="000000"/>
              </w:rPr>
            </w:pPr>
          </w:p>
        </w:tc>
      </w:tr>
      <w:tr w:rsidR="00CE4B78" w:rsidRPr="00F21E79" w14:paraId="2989A14F" w14:textId="77777777">
        <w:tc>
          <w:tcPr>
            <w:tcW w:w="2942" w:type="dxa"/>
          </w:tcPr>
          <w:p w14:paraId="08796C1F" w14:textId="2448C846" w:rsidR="004B517D" w:rsidRPr="00F21E79" w:rsidRDefault="004B517D" w:rsidP="0035364D">
            <w:pPr>
              <w:keepNext/>
              <w:keepLines/>
              <w:spacing w:after="240"/>
              <w:outlineLvl w:val="3"/>
              <w:rPr>
                <w:rFonts w:eastAsiaTheme="majorEastAsia" w:cs="Arial"/>
                <w:b/>
                <w:szCs w:val="24"/>
              </w:rPr>
            </w:pPr>
            <w:r w:rsidRPr="00F21E79">
              <w:rPr>
                <w:rFonts w:eastAsiaTheme="majorEastAsia" w:cs="Arial"/>
                <w:b/>
                <w:szCs w:val="24"/>
              </w:rPr>
              <w:t>Part 3</w:t>
            </w:r>
            <w:r w:rsidR="00C410C3" w:rsidRPr="00F21E79">
              <w:rPr>
                <w:rFonts w:eastAsiaTheme="majorEastAsia" w:cs="Arial"/>
                <w:b/>
                <w:szCs w:val="24"/>
              </w:rPr>
              <w:t>b</w:t>
            </w:r>
            <w:r w:rsidRPr="00F21E79">
              <w:rPr>
                <w:rFonts w:eastAsiaTheme="majorEastAsia" w:cs="Arial"/>
                <w:b/>
                <w:szCs w:val="24"/>
              </w:rPr>
              <w:t xml:space="preserve">—Statewide Literacy Priorities* </w:t>
            </w:r>
            <w:r w:rsidRPr="00F21E79">
              <w:rPr>
                <w:rFonts w:eastAsiaTheme="majorEastAsia" w:cs="Arial"/>
                <w:b/>
                <w:i/>
                <w:iCs/>
                <w:szCs w:val="24"/>
              </w:rPr>
              <w:t>Birth to Age Five</w:t>
            </w:r>
            <w:r w:rsidRPr="00F21E79">
              <w:rPr>
                <w:rFonts w:eastAsiaTheme="majorEastAsia" w:cs="Arial"/>
                <w:b/>
                <w:szCs w:val="24"/>
              </w:rPr>
              <w:t> </w:t>
            </w:r>
          </w:p>
          <w:p w14:paraId="4DC1DD64" w14:textId="2DC24010" w:rsidR="00CE4B78" w:rsidRPr="00F21E79" w:rsidRDefault="004B517D" w:rsidP="0035364D">
            <w:pPr>
              <w:spacing w:after="240"/>
              <w:rPr>
                <w:rFonts w:eastAsiaTheme="majorEastAsia" w:cs="Arial"/>
                <w:b/>
                <w:szCs w:val="24"/>
              </w:rPr>
            </w:pPr>
            <w:r w:rsidRPr="00F21E79">
              <w:rPr>
                <w:rFonts w:cs="Arial"/>
                <w:szCs w:val="24"/>
              </w:rPr>
              <w:t>(</w:t>
            </w:r>
            <w:proofErr w:type="gramStart"/>
            <w:r w:rsidR="00664603" w:rsidRPr="00F21E79">
              <w:rPr>
                <w:rFonts w:cs="Arial"/>
                <w:szCs w:val="24"/>
              </w:rPr>
              <w:t>3</w:t>
            </w:r>
            <w:r w:rsidRPr="00F21E79">
              <w:rPr>
                <w:rFonts w:cs="Arial"/>
                <w:szCs w:val="24"/>
              </w:rPr>
              <w:t>,</w:t>
            </w:r>
            <w:r w:rsidR="00664603" w:rsidRPr="00F21E79">
              <w:rPr>
                <w:rFonts w:cs="Arial"/>
                <w:szCs w:val="24"/>
              </w:rPr>
              <w:t>0</w:t>
            </w:r>
            <w:r w:rsidRPr="00F21E79">
              <w:rPr>
                <w:rFonts w:cs="Arial"/>
                <w:szCs w:val="24"/>
              </w:rPr>
              <w:t>00 character</w:t>
            </w:r>
            <w:proofErr w:type="gramEnd"/>
            <w:r w:rsidRPr="00F21E79">
              <w:rPr>
                <w:rFonts w:cs="Arial"/>
                <w:szCs w:val="24"/>
              </w:rPr>
              <w:t xml:space="preserve"> max)</w:t>
            </w:r>
          </w:p>
        </w:tc>
        <w:tc>
          <w:tcPr>
            <w:tcW w:w="6413" w:type="dxa"/>
          </w:tcPr>
          <w:p w14:paraId="21573499" w14:textId="187B9360" w:rsidR="00CE4B78" w:rsidRPr="00F21E79" w:rsidRDefault="001B1C66" w:rsidP="0035364D">
            <w:pPr>
              <w:spacing w:after="240"/>
              <w:rPr>
                <w:rFonts w:cs="Arial"/>
                <w:szCs w:val="24"/>
              </w:rPr>
            </w:pPr>
            <w:r w:rsidRPr="00F21E79">
              <w:rPr>
                <w:rFonts w:cs="Arial"/>
                <w:color w:val="000000"/>
                <w:szCs w:val="24"/>
              </w:rPr>
              <w:t>3b</w:t>
            </w:r>
            <w:r w:rsidR="006606BB">
              <w:rPr>
                <w:rFonts w:cs="Arial"/>
                <w:color w:val="000000"/>
                <w:szCs w:val="24"/>
              </w:rPr>
              <w:t>.</w:t>
            </w:r>
            <w:r w:rsidRPr="00F21E79">
              <w:rPr>
                <w:rFonts w:cs="Arial"/>
                <w:color w:val="000000"/>
                <w:szCs w:val="24"/>
              </w:rPr>
              <w:t xml:space="preserve"> </w:t>
            </w:r>
            <w:r w:rsidR="00234A99" w:rsidRPr="00F21E79">
              <w:rPr>
                <w:rFonts w:cs="Arial"/>
                <w:szCs w:val="24"/>
              </w:rPr>
              <w:t xml:space="preserve">Describe how this project will enhance the language and literacy development and school readiness of children, from birth to </w:t>
            </w:r>
            <w:r w:rsidR="008D1D75" w:rsidRPr="00F21E79">
              <w:rPr>
                <w:rFonts w:cs="Arial"/>
                <w:szCs w:val="24"/>
              </w:rPr>
              <w:t>TK/</w:t>
            </w:r>
            <w:r w:rsidR="00234A99" w:rsidRPr="00F21E79">
              <w:rPr>
                <w:rFonts w:cs="Arial"/>
                <w:szCs w:val="24"/>
              </w:rPr>
              <w:t xml:space="preserve">kindergarten entry, in early childhood education programs, including an analysis of the data used to support this use of grant funds. </w:t>
            </w:r>
          </w:p>
        </w:tc>
      </w:tr>
      <w:tr w:rsidR="001536B0" w:rsidRPr="00F21E79" w14:paraId="334554D5" w14:textId="77777777">
        <w:tc>
          <w:tcPr>
            <w:tcW w:w="2942" w:type="dxa"/>
          </w:tcPr>
          <w:p w14:paraId="0D4C4D03" w14:textId="37C2EC39" w:rsidR="001536B0" w:rsidRPr="00F21E79" w:rsidRDefault="001536B0" w:rsidP="0035364D">
            <w:pPr>
              <w:keepNext/>
              <w:keepLines/>
              <w:spacing w:after="240"/>
              <w:outlineLvl w:val="3"/>
              <w:rPr>
                <w:rFonts w:eastAsiaTheme="majorEastAsia" w:cs="Arial"/>
                <w:b/>
                <w:szCs w:val="24"/>
              </w:rPr>
            </w:pPr>
            <w:r w:rsidRPr="00F21E79">
              <w:rPr>
                <w:rFonts w:eastAsiaTheme="majorEastAsia" w:cs="Arial"/>
                <w:b/>
                <w:szCs w:val="24"/>
              </w:rPr>
              <w:t>Part 3</w:t>
            </w:r>
            <w:r w:rsidR="00C410C3" w:rsidRPr="00F21E79">
              <w:rPr>
                <w:rFonts w:eastAsiaTheme="majorEastAsia" w:cs="Arial"/>
                <w:b/>
                <w:szCs w:val="24"/>
              </w:rPr>
              <w:t>c</w:t>
            </w:r>
            <w:r w:rsidRPr="00F21E79">
              <w:rPr>
                <w:rFonts w:eastAsiaTheme="majorEastAsia" w:cs="Arial"/>
                <w:b/>
                <w:szCs w:val="24"/>
              </w:rPr>
              <w:t xml:space="preserve">—Statewide Literacy Priorities* </w:t>
            </w:r>
            <w:r w:rsidRPr="00F21E79">
              <w:rPr>
                <w:rFonts w:eastAsiaTheme="majorEastAsia" w:cs="Arial"/>
                <w:b/>
                <w:i/>
                <w:iCs/>
                <w:szCs w:val="24"/>
              </w:rPr>
              <w:t>Birth to Age Five</w:t>
            </w:r>
            <w:r w:rsidRPr="00F21E79">
              <w:rPr>
                <w:rFonts w:eastAsiaTheme="majorEastAsia" w:cs="Arial"/>
                <w:b/>
                <w:szCs w:val="24"/>
              </w:rPr>
              <w:t> </w:t>
            </w:r>
          </w:p>
          <w:p w14:paraId="1ADBE652" w14:textId="43B0B0EA" w:rsidR="001536B0" w:rsidRPr="00F21E79" w:rsidRDefault="001536B0" w:rsidP="0035364D">
            <w:pPr>
              <w:keepNext/>
              <w:keepLines/>
              <w:spacing w:after="240"/>
              <w:outlineLvl w:val="3"/>
              <w:rPr>
                <w:rFonts w:eastAsiaTheme="majorEastAsia" w:cs="Arial"/>
                <w:b/>
                <w:szCs w:val="24"/>
              </w:rPr>
            </w:pPr>
            <w:r w:rsidRPr="00F21E79">
              <w:rPr>
                <w:rFonts w:cs="Arial"/>
                <w:szCs w:val="24"/>
              </w:rPr>
              <w:t>(</w:t>
            </w:r>
            <w:proofErr w:type="gramStart"/>
            <w:r w:rsidR="00F95AAF" w:rsidRPr="00F21E79">
              <w:rPr>
                <w:rFonts w:cs="Arial"/>
                <w:szCs w:val="24"/>
              </w:rPr>
              <w:t>2</w:t>
            </w:r>
            <w:r w:rsidRPr="00F21E79">
              <w:rPr>
                <w:rFonts w:cs="Arial"/>
                <w:szCs w:val="24"/>
              </w:rPr>
              <w:t>,000 character</w:t>
            </w:r>
            <w:proofErr w:type="gramEnd"/>
            <w:r w:rsidRPr="00F21E79">
              <w:rPr>
                <w:rFonts w:cs="Arial"/>
                <w:szCs w:val="24"/>
              </w:rPr>
              <w:t xml:space="preserve"> max)</w:t>
            </w:r>
          </w:p>
        </w:tc>
        <w:tc>
          <w:tcPr>
            <w:tcW w:w="6413" w:type="dxa"/>
          </w:tcPr>
          <w:p w14:paraId="011F9289" w14:textId="18103B5F" w:rsidR="001536B0" w:rsidRPr="00F21E79" w:rsidRDefault="004E2A3D" w:rsidP="0035364D">
            <w:pPr>
              <w:spacing w:after="240"/>
              <w:rPr>
                <w:rFonts w:cs="Arial"/>
                <w:szCs w:val="24"/>
              </w:rPr>
            </w:pPr>
            <w:r w:rsidRPr="00F21E79">
              <w:rPr>
                <w:rFonts w:cs="Arial"/>
                <w:szCs w:val="24"/>
              </w:rPr>
              <w:t>3c</w:t>
            </w:r>
            <w:r w:rsidR="0025769C">
              <w:rPr>
                <w:rFonts w:cs="Arial"/>
                <w:szCs w:val="24"/>
              </w:rPr>
              <w:t>.</w:t>
            </w:r>
            <w:r w:rsidRPr="00F21E79">
              <w:rPr>
                <w:rFonts w:cs="Arial"/>
                <w:szCs w:val="24"/>
              </w:rPr>
              <w:t xml:space="preserve"> </w:t>
            </w:r>
            <w:r w:rsidR="000C6F82" w:rsidRPr="00F21E79">
              <w:rPr>
                <w:rFonts w:cs="Arial"/>
                <w:szCs w:val="24"/>
              </w:rPr>
              <w:t>Describe the project’s focus on supporting students and their families at key transitional stages in their education (</w:t>
            </w:r>
            <w:r w:rsidR="00A736D0" w:rsidRPr="00F21E79">
              <w:rPr>
                <w:rFonts w:cs="Arial"/>
                <w:szCs w:val="24"/>
              </w:rPr>
              <w:t xml:space="preserve">preschool </w:t>
            </w:r>
            <w:r w:rsidR="000C6F82" w:rsidRPr="00F21E79">
              <w:rPr>
                <w:rFonts w:cs="Arial"/>
                <w:szCs w:val="24"/>
              </w:rPr>
              <w:t>to elementary, elementary to middle school or junior high, middle school or junior high to high school) by ensuring coordinated, high-quality professional development for educators in these transitional stages.</w:t>
            </w:r>
          </w:p>
        </w:tc>
      </w:tr>
      <w:tr w:rsidR="001536B0" w:rsidRPr="00F21E79" w14:paraId="0E855D23" w14:textId="77777777">
        <w:tc>
          <w:tcPr>
            <w:tcW w:w="2942" w:type="dxa"/>
          </w:tcPr>
          <w:p w14:paraId="1C5D0332" w14:textId="4DFA5F99" w:rsidR="001536B0" w:rsidRPr="00F21E79" w:rsidRDefault="001536B0" w:rsidP="0035364D">
            <w:pPr>
              <w:keepNext/>
              <w:keepLines/>
              <w:spacing w:after="240"/>
              <w:outlineLvl w:val="3"/>
              <w:rPr>
                <w:rFonts w:eastAsiaTheme="majorEastAsia" w:cs="Arial"/>
                <w:b/>
                <w:szCs w:val="24"/>
              </w:rPr>
            </w:pPr>
            <w:r w:rsidRPr="00F21E79">
              <w:rPr>
                <w:rFonts w:eastAsiaTheme="majorEastAsia" w:cs="Arial"/>
                <w:b/>
                <w:szCs w:val="24"/>
              </w:rPr>
              <w:t>Part 3</w:t>
            </w:r>
            <w:r w:rsidR="00C410C3" w:rsidRPr="00F21E79">
              <w:rPr>
                <w:rFonts w:eastAsiaTheme="majorEastAsia" w:cs="Arial"/>
                <w:b/>
                <w:szCs w:val="24"/>
              </w:rPr>
              <w:t>d</w:t>
            </w:r>
            <w:r w:rsidRPr="00F21E79">
              <w:rPr>
                <w:rFonts w:eastAsiaTheme="majorEastAsia" w:cs="Arial"/>
                <w:b/>
                <w:szCs w:val="24"/>
              </w:rPr>
              <w:t xml:space="preserve">—Statewide Literacy Priorities* </w:t>
            </w:r>
            <w:r w:rsidRPr="00F21E79">
              <w:rPr>
                <w:rFonts w:eastAsiaTheme="majorEastAsia" w:cs="Arial"/>
                <w:b/>
                <w:i/>
                <w:iCs/>
                <w:szCs w:val="24"/>
              </w:rPr>
              <w:t>Birth to Age Five</w:t>
            </w:r>
            <w:r w:rsidRPr="00F21E79">
              <w:rPr>
                <w:rFonts w:eastAsiaTheme="majorEastAsia" w:cs="Arial"/>
                <w:b/>
                <w:szCs w:val="24"/>
              </w:rPr>
              <w:t> </w:t>
            </w:r>
          </w:p>
          <w:p w14:paraId="712701ED" w14:textId="37504472" w:rsidR="001536B0" w:rsidRPr="00F21E79" w:rsidRDefault="001536B0" w:rsidP="0035364D">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Pr>
          <w:p w14:paraId="0081CC40" w14:textId="4406E7B7" w:rsidR="001536B0" w:rsidRPr="00F21E79" w:rsidRDefault="0080219E" w:rsidP="0035364D">
            <w:pPr>
              <w:spacing w:after="240"/>
              <w:rPr>
                <w:rFonts w:cs="Arial"/>
                <w:szCs w:val="24"/>
              </w:rPr>
            </w:pPr>
            <w:r w:rsidRPr="00F21E79">
              <w:rPr>
                <w:rFonts w:cs="Arial"/>
                <w:color w:val="000000"/>
                <w:szCs w:val="24"/>
              </w:rPr>
              <w:t>3d</w:t>
            </w:r>
            <w:r w:rsidR="00F75D42">
              <w:rPr>
                <w:rFonts w:cs="Arial"/>
                <w:color w:val="000000"/>
                <w:szCs w:val="24"/>
              </w:rPr>
              <w:t>.</w:t>
            </w:r>
            <w:r w:rsidRPr="00F21E79">
              <w:rPr>
                <w:rFonts w:cs="Arial"/>
                <w:color w:val="000000"/>
                <w:szCs w:val="24"/>
              </w:rPr>
              <w:t xml:space="preserve"> </w:t>
            </w:r>
            <w:r w:rsidRPr="00F21E79">
              <w:rPr>
                <w:rFonts w:cs="Arial"/>
                <w:szCs w:val="24"/>
              </w:rPr>
              <w:t xml:space="preserve">Describe how funds will be used to prepare and provide ongoing assistance to staff to train providers and personnel in developing and administering evidence-based early literacy practices in the programs including through high-quality professional learning, with specific attention to administrators, coaches, teachers, </w:t>
            </w:r>
            <w:r w:rsidR="0006285D" w:rsidRPr="00F21E79">
              <w:rPr>
                <w:rFonts w:cs="Arial"/>
                <w:szCs w:val="24"/>
              </w:rPr>
              <w:t xml:space="preserve">teacher librarians, </w:t>
            </w:r>
            <w:r w:rsidRPr="00F21E79">
              <w:rPr>
                <w:rFonts w:cs="Arial"/>
                <w:szCs w:val="24"/>
              </w:rPr>
              <w:t>and paraeducators.</w:t>
            </w:r>
          </w:p>
        </w:tc>
      </w:tr>
      <w:tr w:rsidR="001536B0" w:rsidRPr="00F21E79" w14:paraId="216A4C1C" w14:textId="77777777">
        <w:tc>
          <w:tcPr>
            <w:tcW w:w="2942" w:type="dxa"/>
          </w:tcPr>
          <w:p w14:paraId="1D5E947F" w14:textId="1F1B7EAF" w:rsidR="001536B0" w:rsidRPr="00F21E79" w:rsidRDefault="001536B0" w:rsidP="0035364D">
            <w:pPr>
              <w:keepNext/>
              <w:keepLines/>
              <w:spacing w:after="240"/>
              <w:outlineLvl w:val="3"/>
              <w:rPr>
                <w:rFonts w:eastAsiaTheme="majorEastAsia" w:cs="Arial"/>
                <w:b/>
                <w:szCs w:val="24"/>
              </w:rPr>
            </w:pPr>
            <w:r w:rsidRPr="00F21E79">
              <w:rPr>
                <w:rFonts w:eastAsiaTheme="majorEastAsia" w:cs="Arial"/>
                <w:b/>
                <w:szCs w:val="24"/>
              </w:rPr>
              <w:t>Part 3</w:t>
            </w:r>
            <w:r w:rsidR="00C410C3" w:rsidRPr="00F21E79">
              <w:rPr>
                <w:rFonts w:eastAsiaTheme="majorEastAsia" w:cs="Arial"/>
                <w:b/>
                <w:szCs w:val="24"/>
              </w:rPr>
              <w:t>e</w:t>
            </w:r>
            <w:r w:rsidRPr="00F21E79">
              <w:rPr>
                <w:rFonts w:eastAsiaTheme="majorEastAsia" w:cs="Arial"/>
                <w:b/>
                <w:szCs w:val="24"/>
              </w:rPr>
              <w:t xml:space="preserve">—Statewide Literacy Priorities* </w:t>
            </w:r>
            <w:r w:rsidRPr="00F21E79">
              <w:rPr>
                <w:rFonts w:eastAsiaTheme="majorEastAsia" w:cs="Arial"/>
                <w:b/>
                <w:i/>
                <w:iCs/>
                <w:szCs w:val="24"/>
              </w:rPr>
              <w:t>Birth to Age Five</w:t>
            </w:r>
            <w:r w:rsidRPr="00F21E79">
              <w:rPr>
                <w:rFonts w:eastAsiaTheme="majorEastAsia" w:cs="Arial"/>
                <w:b/>
                <w:szCs w:val="24"/>
              </w:rPr>
              <w:t> </w:t>
            </w:r>
          </w:p>
          <w:p w14:paraId="6855696E" w14:textId="3C311569" w:rsidR="001536B0" w:rsidRPr="00F21E79" w:rsidRDefault="001536B0" w:rsidP="0035364D">
            <w:pPr>
              <w:keepNext/>
              <w:keepLines/>
              <w:spacing w:after="240"/>
              <w:outlineLvl w:val="3"/>
              <w:rPr>
                <w:rFonts w:eastAsiaTheme="majorEastAsia" w:cs="Arial"/>
                <w:b/>
                <w:szCs w:val="24"/>
              </w:rPr>
            </w:pPr>
            <w:r w:rsidRPr="00F21E79">
              <w:rPr>
                <w:rFonts w:cs="Arial"/>
                <w:szCs w:val="24"/>
              </w:rPr>
              <w:t>(</w:t>
            </w:r>
            <w:proofErr w:type="gramStart"/>
            <w:r w:rsidR="00122048" w:rsidRPr="00F21E79">
              <w:rPr>
                <w:rFonts w:cs="Arial"/>
                <w:szCs w:val="24"/>
              </w:rPr>
              <w:t>2</w:t>
            </w:r>
            <w:r w:rsidRPr="00F21E79">
              <w:rPr>
                <w:rFonts w:cs="Arial"/>
                <w:szCs w:val="24"/>
              </w:rPr>
              <w:t>,000 character</w:t>
            </w:r>
            <w:proofErr w:type="gramEnd"/>
            <w:r w:rsidRPr="00F21E79">
              <w:rPr>
                <w:rFonts w:cs="Arial"/>
                <w:szCs w:val="24"/>
              </w:rPr>
              <w:t xml:space="preserve"> max)</w:t>
            </w:r>
          </w:p>
        </w:tc>
        <w:tc>
          <w:tcPr>
            <w:tcW w:w="6413" w:type="dxa"/>
          </w:tcPr>
          <w:p w14:paraId="2FBA8418" w14:textId="130E8F38" w:rsidR="001536B0" w:rsidRPr="00F21E79" w:rsidRDefault="00CF45CB" w:rsidP="0035364D">
            <w:pPr>
              <w:spacing w:after="240"/>
              <w:rPr>
                <w:rFonts w:cs="Arial"/>
                <w:szCs w:val="24"/>
              </w:rPr>
            </w:pPr>
            <w:r w:rsidRPr="00F21E79">
              <w:rPr>
                <w:rFonts w:cs="Arial"/>
                <w:color w:val="000000"/>
                <w:szCs w:val="24"/>
              </w:rPr>
              <w:t>3e</w:t>
            </w:r>
            <w:r w:rsidR="00F75D42">
              <w:rPr>
                <w:rFonts w:cs="Arial"/>
                <w:color w:val="000000"/>
                <w:szCs w:val="24"/>
              </w:rPr>
              <w:t>.</w:t>
            </w:r>
            <w:r w:rsidRPr="00F21E79">
              <w:rPr>
                <w:rFonts w:cs="Arial"/>
                <w:color w:val="000000"/>
                <w:szCs w:val="24"/>
              </w:rPr>
              <w:t xml:space="preserve"> </w:t>
            </w:r>
            <w:r w:rsidRPr="00F21E79">
              <w:rPr>
                <w:rFonts w:cs="Arial"/>
                <w:szCs w:val="24"/>
              </w:rPr>
              <w:t>Describe how the funds will be used to coordinate the involvement of families, early childhood education program staff, principals, other school leaders, specialized instructional support personnel, and teachers in the literacy development of children birth to age five.</w:t>
            </w:r>
          </w:p>
        </w:tc>
      </w:tr>
      <w:tr w:rsidR="001536B0" w:rsidRPr="00F21E79" w14:paraId="4134DF0E" w14:textId="77777777">
        <w:tc>
          <w:tcPr>
            <w:tcW w:w="2942" w:type="dxa"/>
          </w:tcPr>
          <w:p w14:paraId="79F93B72" w14:textId="7971111F" w:rsidR="001536B0" w:rsidRPr="00F21E79" w:rsidRDefault="001536B0" w:rsidP="0035364D">
            <w:pPr>
              <w:keepNext/>
              <w:keepLines/>
              <w:spacing w:after="240"/>
              <w:outlineLvl w:val="3"/>
              <w:rPr>
                <w:rFonts w:eastAsiaTheme="majorEastAsia" w:cs="Arial"/>
                <w:b/>
                <w:szCs w:val="24"/>
              </w:rPr>
            </w:pPr>
            <w:r w:rsidRPr="00F21E79">
              <w:rPr>
                <w:rFonts w:eastAsiaTheme="majorEastAsia" w:cs="Arial"/>
                <w:b/>
                <w:szCs w:val="24"/>
              </w:rPr>
              <w:t>Part 3</w:t>
            </w:r>
            <w:r w:rsidR="00C410C3" w:rsidRPr="00F21E79">
              <w:rPr>
                <w:rFonts w:eastAsiaTheme="majorEastAsia" w:cs="Arial"/>
                <w:b/>
                <w:szCs w:val="24"/>
              </w:rPr>
              <w:t>f</w:t>
            </w:r>
            <w:r w:rsidRPr="00F21E79">
              <w:rPr>
                <w:rFonts w:eastAsiaTheme="majorEastAsia" w:cs="Arial"/>
                <w:b/>
                <w:szCs w:val="24"/>
              </w:rPr>
              <w:t xml:space="preserve">—Statewide Literacy Priorities* </w:t>
            </w:r>
            <w:r w:rsidRPr="00F21E79">
              <w:rPr>
                <w:rFonts w:eastAsiaTheme="majorEastAsia" w:cs="Arial"/>
                <w:b/>
                <w:i/>
                <w:iCs/>
                <w:szCs w:val="24"/>
              </w:rPr>
              <w:t>Birth to Age Five</w:t>
            </w:r>
            <w:r w:rsidRPr="00F21E79">
              <w:rPr>
                <w:rFonts w:eastAsiaTheme="majorEastAsia" w:cs="Arial"/>
                <w:b/>
                <w:szCs w:val="24"/>
              </w:rPr>
              <w:t> </w:t>
            </w:r>
          </w:p>
          <w:p w14:paraId="014AFE02" w14:textId="5636A8E7" w:rsidR="001536B0" w:rsidRPr="00F21E79" w:rsidRDefault="001536B0" w:rsidP="0035364D">
            <w:pPr>
              <w:keepNext/>
              <w:keepLines/>
              <w:spacing w:after="240"/>
              <w:outlineLvl w:val="3"/>
              <w:rPr>
                <w:rFonts w:eastAsiaTheme="majorEastAsia" w:cs="Arial"/>
                <w:b/>
                <w:szCs w:val="24"/>
              </w:rPr>
            </w:pPr>
            <w:r w:rsidRPr="00F21E79">
              <w:rPr>
                <w:rFonts w:cs="Arial"/>
                <w:szCs w:val="24"/>
              </w:rPr>
              <w:t>(</w:t>
            </w:r>
            <w:proofErr w:type="gramStart"/>
            <w:r w:rsidR="009063CD" w:rsidRPr="00F21E79">
              <w:rPr>
                <w:rFonts w:cs="Arial"/>
                <w:szCs w:val="24"/>
              </w:rPr>
              <w:t>2</w:t>
            </w:r>
            <w:r w:rsidRPr="00F21E79">
              <w:rPr>
                <w:rFonts w:cs="Arial"/>
                <w:szCs w:val="24"/>
              </w:rPr>
              <w:t>,000 character</w:t>
            </w:r>
            <w:proofErr w:type="gramEnd"/>
            <w:r w:rsidRPr="00F21E79">
              <w:rPr>
                <w:rFonts w:cs="Arial"/>
                <w:szCs w:val="24"/>
              </w:rPr>
              <w:t xml:space="preserve"> max)</w:t>
            </w:r>
          </w:p>
        </w:tc>
        <w:tc>
          <w:tcPr>
            <w:tcW w:w="6413" w:type="dxa"/>
          </w:tcPr>
          <w:p w14:paraId="34FF4CDF" w14:textId="622C6624" w:rsidR="001536B0" w:rsidRPr="00F21E79" w:rsidRDefault="008E39DE" w:rsidP="0035364D">
            <w:pPr>
              <w:spacing w:after="240"/>
              <w:rPr>
                <w:rFonts w:cs="Arial"/>
                <w:szCs w:val="24"/>
              </w:rPr>
            </w:pPr>
            <w:r w:rsidRPr="00F21E79">
              <w:rPr>
                <w:rFonts w:cs="Arial"/>
                <w:color w:val="000000"/>
                <w:szCs w:val="24"/>
              </w:rPr>
              <w:t>3f</w:t>
            </w:r>
            <w:r w:rsidR="00ED5D34">
              <w:rPr>
                <w:rFonts w:cs="Arial"/>
                <w:color w:val="000000"/>
                <w:szCs w:val="24"/>
              </w:rPr>
              <w:t>.</w:t>
            </w:r>
            <w:r w:rsidRPr="00F21E79">
              <w:rPr>
                <w:rFonts w:cs="Arial"/>
                <w:color w:val="000000"/>
                <w:szCs w:val="24"/>
              </w:rPr>
              <w:t xml:space="preserve"> </w:t>
            </w:r>
            <w:r w:rsidRPr="00F21E79">
              <w:rPr>
                <w:rFonts w:cs="Arial"/>
                <w:szCs w:val="24"/>
              </w:rPr>
              <w:t xml:space="preserve">Describe how this project will be coordinated with comprehensive literacy instruction at the </w:t>
            </w:r>
            <w:r w:rsidR="008D1D75" w:rsidRPr="00F21E79">
              <w:rPr>
                <w:rFonts w:cs="Arial"/>
                <w:szCs w:val="24"/>
              </w:rPr>
              <w:t>TK/</w:t>
            </w:r>
            <w:r w:rsidRPr="00F21E79">
              <w:rPr>
                <w:rFonts w:cs="Arial"/>
                <w:szCs w:val="24"/>
              </w:rPr>
              <w:t xml:space="preserve">kindergarten through grade 12 levels and how the work of this project will prepare students for literacy achievement in the elementary school setting. </w:t>
            </w:r>
          </w:p>
        </w:tc>
      </w:tr>
    </w:tbl>
    <w:p w14:paraId="563EF3E3" w14:textId="77777777" w:rsidR="00C410C3" w:rsidRPr="00F21E79" w:rsidRDefault="00C410C3" w:rsidP="00F21E79">
      <w:pPr>
        <w:pStyle w:val="Heading5"/>
        <w:spacing w:before="0" w:after="240"/>
        <w:rPr>
          <w:rFonts w:cs="Arial"/>
          <w:sz w:val="24"/>
          <w:szCs w:val="24"/>
        </w:rPr>
        <w:sectPr w:rsidR="00C410C3" w:rsidRPr="00F21E79" w:rsidSect="00CE4B78">
          <w:pgSz w:w="12240" w:h="15840"/>
          <w:pgMar w:top="1440" w:right="1440" w:bottom="1440" w:left="1440" w:header="720" w:footer="720" w:gutter="0"/>
          <w:cols w:space="720"/>
        </w:sectPr>
      </w:pPr>
      <w:bookmarkStart w:id="107" w:name="_Toc103153717"/>
      <w:bookmarkStart w:id="108" w:name="_Toc117514575"/>
    </w:p>
    <w:p w14:paraId="22C779BB" w14:textId="5DE56B6A" w:rsidR="00FC41E8" w:rsidRPr="00CB4815" w:rsidRDefault="005E04DC" w:rsidP="002936E0">
      <w:pPr>
        <w:pStyle w:val="Heading5"/>
        <w:spacing w:before="480" w:after="240"/>
        <w:rPr>
          <w:rFonts w:cs="Arial"/>
          <w:b/>
          <w:bCs/>
          <w:sz w:val="24"/>
          <w:szCs w:val="24"/>
        </w:rPr>
      </w:pPr>
      <w:r w:rsidRPr="00F21E79">
        <w:rPr>
          <w:rFonts w:cs="Arial"/>
          <w:b/>
          <w:bCs/>
          <w:sz w:val="24"/>
          <w:szCs w:val="24"/>
        </w:rPr>
        <w:lastRenderedPageBreak/>
        <w:t>Application Narrative Part 3*</w:t>
      </w:r>
      <w:r w:rsidR="0020519C" w:rsidRPr="00F21E79">
        <w:rPr>
          <w:rFonts w:cs="Arial"/>
          <w:b/>
          <w:bCs/>
          <w:sz w:val="24"/>
          <w:szCs w:val="24"/>
        </w:rPr>
        <w:t>*</w:t>
      </w:r>
      <w:r w:rsidRPr="00F21E79">
        <w:rPr>
          <w:rFonts w:cs="Arial"/>
          <w:b/>
          <w:bCs/>
          <w:sz w:val="24"/>
          <w:szCs w:val="24"/>
        </w:rPr>
        <w:t xml:space="preserve"> (</w:t>
      </w:r>
      <w:r w:rsidR="002540A6" w:rsidRPr="00F21E79">
        <w:rPr>
          <w:rFonts w:cs="Arial"/>
          <w:b/>
          <w:bCs/>
          <w:sz w:val="24"/>
          <w:szCs w:val="24"/>
        </w:rPr>
        <w:t>T</w:t>
      </w:r>
      <w:r w:rsidR="00746F85">
        <w:rPr>
          <w:rFonts w:cs="Arial"/>
          <w:b/>
          <w:bCs/>
          <w:sz w:val="24"/>
          <w:szCs w:val="24"/>
        </w:rPr>
        <w:t xml:space="preserve">ransitional </w:t>
      </w:r>
      <w:r w:rsidR="00B44210" w:rsidRPr="00F21E79">
        <w:rPr>
          <w:rFonts w:cs="Arial"/>
          <w:b/>
          <w:bCs/>
          <w:sz w:val="24"/>
          <w:szCs w:val="24"/>
        </w:rPr>
        <w:t>K</w:t>
      </w:r>
      <w:r w:rsidR="00746F85">
        <w:rPr>
          <w:rFonts w:cs="Arial"/>
          <w:b/>
          <w:bCs/>
          <w:sz w:val="24"/>
          <w:szCs w:val="24"/>
        </w:rPr>
        <w:t>indergarten</w:t>
      </w:r>
      <w:r w:rsidR="00843CAA" w:rsidRPr="00F21E79">
        <w:rPr>
          <w:rFonts w:cs="Arial"/>
          <w:b/>
          <w:bCs/>
          <w:sz w:val="24"/>
          <w:szCs w:val="24"/>
        </w:rPr>
        <w:t xml:space="preserve"> to Grade Twelve</w:t>
      </w:r>
      <w:r w:rsidRPr="00F21E79">
        <w:rPr>
          <w:rFonts w:cs="Arial"/>
          <w:b/>
          <w:bCs/>
          <w:sz w:val="24"/>
          <w:szCs w:val="24"/>
        </w:rPr>
        <w:t>)</w:t>
      </w:r>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Description w:val="Application Narrative Part 3 "/>
      </w:tblPr>
      <w:tblGrid>
        <w:gridCol w:w="2942"/>
        <w:gridCol w:w="6413"/>
      </w:tblGrid>
      <w:tr w:rsidR="00FC41E8" w:rsidRPr="00F21E79" w14:paraId="544408F2" w14:textId="77777777" w:rsidTr="7EA8BCA4">
        <w:trPr>
          <w:tblHeader/>
        </w:trPr>
        <w:tc>
          <w:tcPr>
            <w:tcW w:w="2942" w:type="dxa"/>
            <w:shd w:val="clear" w:color="auto" w:fill="D9D9D9" w:themeFill="background1" w:themeFillShade="D9"/>
          </w:tcPr>
          <w:p w14:paraId="4D9E5B21" w14:textId="77777777" w:rsidR="00FC41E8" w:rsidRPr="00F21E79" w:rsidRDefault="00FC41E8" w:rsidP="001B136F">
            <w:pPr>
              <w:spacing w:after="240"/>
              <w:jc w:val="center"/>
              <w:rPr>
                <w:rFonts w:cs="Arial"/>
                <w:b/>
                <w:szCs w:val="24"/>
              </w:rPr>
            </w:pPr>
            <w:r w:rsidRPr="00F21E79">
              <w:rPr>
                <w:rFonts w:cs="Arial"/>
                <w:b/>
                <w:szCs w:val="24"/>
              </w:rPr>
              <w:t>Application Field</w:t>
            </w:r>
          </w:p>
        </w:tc>
        <w:tc>
          <w:tcPr>
            <w:tcW w:w="6413" w:type="dxa"/>
            <w:shd w:val="clear" w:color="auto" w:fill="D9D9D9" w:themeFill="background1" w:themeFillShade="D9"/>
          </w:tcPr>
          <w:p w14:paraId="4F1ADAAD" w14:textId="77777777" w:rsidR="00FC41E8" w:rsidRPr="00F21E79" w:rsidRDefault="00FC41E8" w:rsidP="001B136F">
            <w:pPr>
              <w:spacing w:after="240"/>
              <w:jc w:val="center"/>
              <w:rPr>
                <w:rFonts w:cs="Arial"/>
                <w:b/>
                <w:szCs w:val="24"/>
              </w:rPr>
            </w:pPr>
            <w:r w:rsidRPr="00F21E79">
              <w:rPr>
                <w:rFonts w:cs="Arial"/>
                <w:b/>
                <w:szCs w:val="24"/>
              </w:rPr>
              <w:t>Instructions</w:t>
            </w:r>
          </w:p>
        </w:tc>
      </w:tr>
      <w:tr w:rsidR="00FC41E8" w:rsidRPr="00F21E79" w14:paraId="613926A3" w14:textId="77777777">
        <w:tc>
          <w:tcPr>
            <w:tcW w:w="2942" w:type="dxa"/>
          </w:tcPr>
          <w:p w14:paraId="51180D8B" w14:textId="133471E5" w:rsidR="00FC41E8" w:rsidRPr="00F21E79" w:rsidRDefault="00FC41E8" w:rsidP="001B136F">
            <w:pPr>
              <w:keepNext/>
              <w:keepLines/>
              <w:spacing w:after="240"/>
              <w:outlineLvl w:val="3"/>
              <w:rPr>
                <w:rFonts w:eastAsiaTheme="majorEastAsia" w:cs="Arial"/>
                <w:b/>
                <w:szCs w:val="24"/>
              </w:rPr>
            </w:pPr>
            <w:r w:rsidRPr="00F21E79">
              <w:rPr>
                <w:rFonts w:eastAsiaTheme="majorEastAsia" w:cs="Arial"/>
                <w:b/>
                <w:szCs w:val="24"/>
              </w:rPr>
              <w:t>Part 3</w:t>
            </w:r>
            <w:r w:rsidR="00C410C3" w:rsidRPr="00F21E79">
              <w:rPr>
                <w:rFonts w:eastAsiaTheme="majorEastAsia" w:cs="Arial"/>
                <w:b/>
                <w:szCs w:val="24"/>
              </w:rPr>
              <w:t>a</w:t>
            </w:r>
            <w:r w:rsidRPr="00F21E79">
              <w:rPr>
                <w:rFonts w:eastAsiaTheme="majorEastAsia" w:cs="Arial"/>
                <w:b/>
                <w:szCs w:val="24"/>
              </w:rPr>
              <w:t>—Statewide Literacy Priorities*</w:t>
            </w:r>
            <w:r w:rsidR="00064C78" w:rsidRPr="00F21E79">
              <w:rPr>
                <w:rFonts w:eastAsiaTheme="majorEastAsia" w:cs="Arial"/>
                <w:b/>
                <w:szCs w:val="24"/>
              </w:rPr>
              <w:t>*</w:t>
            </w:r>
            <w:r w:rsidRPr="00F21E79">
              <w:rPr>
                <w:rFonts w:eastAsiaTheme="majorEastAsia" w:cs="Arial"/>
                <w:b/>
                <w:szCs w:val="24"/>
              </w:rPr>
              <w:t xml:space="preserve"> </w:t>
            </w:r>
            <w:r w:rsidR="00B44210" w:rsidRPr="00F21E79">
              <w:rPr>
                <w:rFonts w:eastAsiaTheme="majorEastAsia" w:cs="Arial"/>
                <w:b/>
                <w:szCs w:val="24"/>
              </w:rPr>
              <w:t>T</w:t>
            </w:r>
            <w:r w:rsidR="00235C02" w:rsidRPr="00F21E79">
              <w:rPr>
                <w:rFonts w:eastAsiaTheme="majorEastAsia" w:cs="Arial"/>
                <w:b/>
                <w:i/>
                <w:iCs/>
                <w:szCs w:val="24"/>
              </w:rPr>
              <w:t xml:space="preserve">K to Grade </w:t>
            </w:r>
            <w:r w:rsidR="00710935">
              <w:rPr>
                <w:rFonts w:eastAsiaTheme="majorEastAsia" w:cs="Arial"/>
                <w:b/>
                <w:i/>
                <w:iCs/>
                <w:szCs w:val="24"/>
              </w:rPr>
              <w:t>12</w:t>
            </w:r>
          </w:p>
          <w:p w14:paraId="22CC8156" w14:textId="14AC5CAA" w:rsidR="00FC41E8" w:rsidRPr="00F21E79" w:rsidRDefault="00FC41E8" w:rsidP="001B136F">
            <w:pPr>
              <w:spacing w:after="240"/>
              <w:rPr>
                <w:rFonts w:cs="Arial"/>
                <w:b/>
                <w:szCs w:val="24"/>
              </w:rPr>
            </w:pPr>
            <w:r w:rsidRPr="00F21E79">
              <w:rPr>
                <w:rFonts w:cs="Arial"/>
                <w:szCs w:val="24"/>
              </w:rPr>
              <w:t>(</w:t>
            </w:r>
            <w:proofErr w:type="gramStart"/>
            <w:r w:rsidR="00487FFC" w:rsidRPr="00F21E79">
              <w:rPr>
                <w:rFonts w:cs="Arial"/>
                <w:szCs w:val="24"/>
              </w:rPr>
              <w:t>3</w:t>
            </w:r>
            <w:r w:rsidRPr="00F21E79">
              <w:rPr>
                <w:rFonts w:cs="Arial"/>
                <w:szCs w:val="24"/>
              </w:rPr>
              <w:t>,</w:t>
            </w:r>
            <w:r w:rsidR="00487FFC" w:rsidRPr="00F21E79">
              <w:rPr>
                <w:rFonts w:cs="Arial"/>
                <w:szCs w:val="24"/>
              </w:rPr>
              <w:t>0</w:t>
            </w:r>
            <w:r w:rsidRPr="00F21E79">
              <w:rPr>
                <w:rFonts w:cs="Arial"/>
                <w:szCs w:val="24"/>
              </w:rPr>
              <w:t>00 character</w:t>
            </w:r>
            <w:proofErr w:type="gramEnd"/>
            <w:r w:rsidRPr="00F21E79">
              <w:rPr>
                <w:rFonts w:cs="Arial"/>
                <w:szCs w:val="24"/>
              </w:rPr>
              <w:t xml:space="preserve"> max)</w:t>
            </w:r>
          </w:p>
        </w:tc>
        <w:tc>
          <w:tcPr>
            <w:tcW w:w="6413" w:type="dxa"/>
          </w:tcPr>
          <w:p w14:paraId="5137B575" w14:textId="4C5ECC7E" w:rsidR="00FC41E8" w:rsidRPr="00F21E79" w:rsidRDefault="00FC41E8" w:rsidP="001B136F">
            <w:pPr>
              <w:spacing w:after="240"/>
              <w:rPr>
                <w:rFonts w:cs="Arial"/>
                <w:snapToGrid/>
                <w:color w:val="000000"/>
                <w:szCs w:val="24"/>
              </w:rPr>
            </w:pPr>
            <w:r w:rsidRPr="00F21E79">
              <w:rPr>
                <w:rFonts w:cs="Arial"/>
                <w:color w:val="000000"/>
                <w:szCs w:val="24"/>
              </w:rPr>
              <w:t>3a</w:t>
            </w:r>
            <w:r w:rsidR="001B136F">
              <w:rPr>
                <w:rFonts w:cs="Arial"/>
                <w:color w:val="000000"/>
                <w:szCs w:val="24"/>
              </w:rPr>
              <w:t>.</w:t>
            </w:r>
            <w:r w:rsidRPr="00F21E79">
              <w:rPr>
                <w:rFonts w:cs="Arial"/>
                <w:color w:val="000000"/>
                <w:szCs w:val="24"/>
              </w:rPr>
              <w:t xml:space="preserve"> </w:t>
            </w:r>
            <w:r w:rsidR="00BE28CE" w:rsidRPr="00F21E79">
              <w:rPr>
                <w:rFonts w:cs="Arial"/>
                <w:szCs w:val="24"/>
              </w:rPr>
              <w:t xml:space="preserve">Provide a summary of the needs assessment conducted and how it has informed the project and the ways in which educator capacity in comprehensive literacy instruction will be improved. </w:t>
            </w:r>
          </w:p>
        </w:tc>
      </w:tr>
      <w:tr w:rsidR="00235C02" w:rsidRPr="00F21E79" w14:paraId="77D795C6" w14:textId="77777777">
        <w:tc>
          <w:tcPr>
            <w:tcW w:w="2942" w:type="dxa"/>
          </w:tcPr>
          <w:p w14:paraId="64CAB9A3" w14:textId="5774963A" w:rsidR="003304EE" w:rsidRPr="00F21E79" w:rsidRDefault="00235C02" w:rsidP="001B136F">
            <w:pPr>
              <w:spacing w:after="240"/>
              <w:rPr>
                <w:rFonts w:eastAsiaTheme="majorEastAsia" w:cs="Arial"/>
                <w:b/>
                <w:i/>
                <w:iCs/>
                <w:szCs w:val="24"/>
              </w:rPr>
            </w:pPr>
            <w:r w:rsidRPr="00F21E79">
              <w:rPr>
                <w:rFonts w:eastAsiaTheme="majorEastAsia" w:cs="Arial"/>
                <w:b/>
                <w:szCs w:val="24"/>
              </w:rPr>
              <w:t>Part 3</w:t>
            </w:r>
            <w:r w:rsidR="00C410C3" w:rsidRPr="00F21E79">
              <w:rPr>
                <w:rFonts w:eastAsiaTheme="majorEastAsia" w:cs="Arial"/>
                <w:b/>
                <w:szCs w:val="24"/>
              </w:rPr>
              <w:t>b</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K to Grade</w:t>
            </w:r>
            <w:r w:rsidR="00710935">
              <w:rPr>
                <w:rFonts w:eastAsiaTheme="majorEastAsia" w:cs="Arial"/>
                <w:b/>
                <w:i/>
                <w:iCs/>
                <w:szCs w:val="24"/>
              </w:rPr>
              <w:t xml:space="preserve"> 12</w:t>
            </w:r>
          </w:p>
          <w:p w14:paraId="658B7828" w14:textId="19989D95" w:rsidR="00235C02" w:rsidRPr="00F21E79" w:rsidRDefault="003304EE" w:rsidP="001B136F">
            <w:pPr>
              <w:spacing w:after="240"/>
              <w:rPr>
                <w:rFonts w:eastAsiaTheme="majorEastAsia" w:cs="Arial"/>
                <w:b/>
                <w:szCs w:val="24"/>
              </w:rPr>
            </w:pPr>
            <w:r w:rsidRPr="00F21E79">
              <w:rPr>
                <w:rFonts w:cs="Arial"/>
                <w:szCs w:val="24"/>
              </w:rPr>
              <w:t>(</w:t>
            </w:r>
            <w:proofErr w:type="gramStart"/>
            <w:r w:rsidR="00635200" w:rsidRPr="00F21E79">
              <w:rPr>
                <w:rFonts w:cs="Arial"/>
                <w:szCs w:val="24"/>
              </w:rPr>
              <w:t>3</w:t>
            </w:r>
            <w:r w:rsidRPr="00F21E79">
              <w:rPr>
                <w:rFonts w:cs="Arial"/>
                <w:szCs w:val="24"/>
              </w:rPr>
              <w:t>,</w:t>
            </w:r>
            <w:r w:rsidR="00635200" w:rsidRPr="00F21E79">
              <w:rPr>
                <w:rFonts w:cs="Arial"/>
                <w:szCs w:val="24"/>
              </w:rPr>
              <w:t>0</w:t>
            </w:r>
            <w:r w:rsidRPr="00F21E79">
              <w:rPr>
                <w:rFonts w:cs="Arial"/>
                <w:szCs w:val="24"/>
              </w:rPr>
              <w:t>00 character</w:t>
            </w:r>
            <w:proofErr w:type="gramEnd"/>
            <w:r w:rsidRPr="00F21E79">
              <w:rPr>
                <w:rFonts w:cs="Arial"/>
                <w:szCs w:val="24"/>
              </w:rPr>
              <w:t xml:space="preserve"> max)</w:t>
            </w:r>
            <w:r w:rsidR="00235C02" w:rsidRPr="00F21E79">
              <w:rPr>
                <w:rFonts w:eastAsiaTheme="majorEastAsia" w:cs="Arial"/>
                <w:b/>
                <w:szCs w:val="24"/>
              </w:rPr>
              <w:t> </w:t>
            </w:r>
          </w:p>
        </w:tc>
        <w:tc>
          <w:tcPr>
            <w:tcW w:w="6413" w:type="dxa"/>
          </w:tcPr>
          <w:p w14:paraId="328D753E" w14:textId="1203CF24" w:rsidR="00235C02" w:rsidRPr="00F21E79" w:rsidRDefault="00235C02" w:rsidP="001B136F">
            <w:pPr>
              <w:spacing w:after="240"/>
              <w:rPr>
                <w:rFonts w:cs="Arial"/>
                <w:szCs w:val="24"/>
              </w:rPr>
            </w:pPr>
            <w:r w:rsidRPr="00F21E79">
              <w:rPr>
                <w:rFonts w:cs="Arial"/>
                <w:color w:val="000000"/>
                <w:szCs w:val="24"/>
              </w:rPr>
              <w:t>3b</w:t>
            </w:r>
            <w:r w:rsidR="001B136F">
              <w:rPr>
                <w:rFonts w:cs="Arial"/>
                <w:color w:val="000000"/>
                <w:szCs w:val="24"/>
              </w:rPr>
              <w:t>.</w:t>
            </w:r>
            <w:r w:rsidRPr="00F21E79">
              <w:rPr>
                <w:rFonts w:cs="Arial"/>
                <w:color w:val="000000"/>
                <w:szCs w:val="24"/>
              </w:rPr>
              <w:t xml:space="preserve"> </w:t>
            </w:r>
            <w:r w:rsidR="00E51297" w:rsidRPr="00F21E79">
              <w:rPr>
                <w:rFonts w:cs="Arial"/>
                <w:szCs w:val="24"/>
              </w:rPr>
              <w:t>Describe how funds will be used to prepare and provide ongoing assistance to staff to train providers and personnel in developing, administering, and evaluating evidence-based literacy initiatives including through high-quality professional learning, with specific attention to administrators, coaches, teachers, paraeducators, and school librarians.</w:t>
            </w:r>
          </w:p>
        </w:tc>
      </w:tr>
      <w:tr w:rsidR="0021260E" w:rsidRPr="00F21E79" w14:paraId="46E891A7" w14:textId="77777777">
        <w:tc>
          <w:tcPr>
            <w:tcW w:w="2942" w:type="dxa"/>
          </w:tcPr>
          <w:p w14:paraId="56B76E2A" w14:textId="4EA68335" w:rsidR="0021260E" w:rsidRPr="00F21E79" w:rsidRDefault="0021260E" w:rsidP="001B136F">
            <w:pPr>
              <w:spacing w:after="240"/>
              <w:rPr>
                <w:rFonts w:eastAsiaTheme="majorEastAsia" w:cs="Arial"/>
                <w:b/>
                <w:i/>
                <w:iCs/>
                <w:szCs w:val="24"/>
              </w:rPr>
            </w:pPr>
            <w:r w:rsidRPr="00F21E79">
              <w:rPr>
                <w:rFonts w:eastAsiaTheme="majorEastAsia" w:cs="Arial"/>
                <w:b/>
                <w:szCs w:val="24"/>
              </w:rPr>
              <w:t>Part 3</w:t>
            </w:r>
            <w:r w:rsidR="00C410C3" w:rsidRPr="00F21E79">
              <w:rPr>
                <w:rFonts w:eastAsiaTheme="majorEastAsia" w:cs="Arial"/>
                <w:b/>
                <w:szCs w:val="24"/>
              </w:rPr>
              <w:t>c</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K to Grade</w:t>
            </w:r>
            <w:r w:rsidR="00710935">
              <w:rPr>
                <w:rFonts w:eastAsiaTheme="majorEastAsia" w:cs="Arial"/>
                <w:b/>
                <w:i/>
                <w:iCs/>
                <w:szCs w:val="24"/>
              </w:rPr>
              <w:t xml:space="preserve"> 12</w:t>
            </w:r>
          </w:p>
          <w:p w14:paraId="3B6802C9" w14:textId="0F1EE1B4" w:rsidR="0021260E" w:rsidRPr="00F21E79" w:rsidRDefault="0021260E" w:rsidP="001B136F">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2,</w:t>
            </w:r>
            <w:r w:rsidR="008258CA" w:rsidRPr="00F21E79">
              <w:rPr>
                <w:rFonts w:cs="Arial"/>
                <w:szCs w:val="24"/>
              </w:rPr>
              <w:t>0</w:t>
            </w:r>
            <w:r w:rsidRPr="00F21E79">
              <w:rPr>
                <w:rFonts w:cs="Arial"/>
                <w:szCs w:val="24"/>
              </w:rPr>
              <w:t>00 character</w:t>
            </w:r>
            <w:proofErr w:type="gramEnd"/>
            <w:r w:rsidRPr="00F21E79">
              <w:rPr>
                <w:rFonts w:cs="Arial"/>
                <w:szCs w:val="24"/>
              </w:rPr>
              <w:t xml:space="preserve"> max)</w:t>
            </w:r>
            <w:r w:rsidRPr="00F21E79">
              <w:rPr>
                <w:rFonts w:eastAsiaTheme="majorEastAsia" w:cs="Arial"/>
                <w:b/>
                <w:szCs w:val="24"/>
              </w:rPr>
              <w:t> </w:t>
            </w:r>
          </w:p>
        </w:tc>
        <w:tc>
          <w:tcPr>
            <w:tcW w:w="6413" w:type="dxa"/>
          </w:tcPr>
          <w:p w14:paraId="203FB3FC" w14:textId="2DFC47EA" w:rsidR="0021260E" w:rsidRPr="00F21E79" w:rsidRDefault="0021260E" w:rsidP="001B136F">
            <w:pPr>
              <w:spacing w:after="240"/>
              <w:rPr>
                <w:rFonts w:cs="Arial"/>
                <w:szCs w:val="24"/>
              </w:rPr>
            </w:pPr>
            <w:r w:rsidRPr="00F21E79">
              <w:rPr>
                <w:rFonts w:cs="Arial"/>
                <w:szCs w:val="24"/>
              </w:rPr>
              <w:t>3c</w:t>
            </w:r>
            <w:r w:rsidR="001B136F">
              <w:rPr>
                <w:rFonts w:cs="Arial"/>
                <w:szCs w:val="24"/>
              </w:rPr>
              <w:t>.</w:t>
            </w:r>
            <w:r w:rsidRPr="00F21E79">
              <w:rPr>
                <w:rFonts w:cs="Arial"/>
                <w:szCs w:val="24"/>
              </w:rPr>
              <w:t xml:space="preserve"> </w:t>
            </w:r>
            <w:r w:rsidR="007037CE" w:rsidRPr="00F21E79">
              <w:rPr>
                <w:rFonts w:cs="Arial"/>
                <w:szCs w:val="24"/>
              </w:rPr>
              <w:t>Describe how funds will be used to provide time for teachers and other instructional staff</w:t>
            </w:r>
          </w:p>
        </w:tc>
      </w:tr>
      <w:tr w:rsidR="00891149" w:rsidRPr="00F21E79" w14:paraId="16348850" w14:textId="77777777">
        <w:tc>
          <w:tcPr>
            <w:tcW w:w="2942" w:type="dxa"/>
          </w:tcPr>
          <w:p w14:paraId="021420AA" w14:textId="3B5CB262" w:rsidR="00891149" w:rsidRPr="00F21E79" w:rsidRDefault="00891149" w:rsidP="001B136F">
            <w:pPr>
              <w:keepNext/>
              <w:keepLines/>
              <w:spacing w:after="240"/>
              <w:outlineLvl w:val="3"/>
              <w:rPr>
                <w:rFonts w:eastAsiaTheme="majorEastAsia" w:cs="Arial"/>
                <w:b/>
                <w:szCs w:val="24"/>
              </w:rPr>
            </w:pPr>
            <w:r w:rsidRPr="00F21E79">
              <w:rPr>
                <w:rFonts w:eastAsiaTheme="majorEastAsia" w:cs="Arial"/>
                <w:b/>
                <w:szCs w:val="24"/>
              </w:rPr>
              <w:t>Part 3d—Statewide Literacy Priorities** T</w:t>
            </w:r>
            <w:r w:rsidRPr="00F21E79">
              <w:rPr>
                <w:rFonts w:eastAsiaTheme="majorEastAsia" w:cs="Arial"/>
                <w:b/>
                <w:i/>
                <w:iCs/>
                <w:szCs w:val="24"/>
              </w:rPr>
              <w:t>K to Grade</w:t>
            </w:r>
            <w:r w:rsidR="00710935">
              <w:rPr>
                <w:rFonts w:eastAsiaTheme="majorEastAsia" w:cs="Arial"/>
                <w:b/>
                <w:i/>
                <w:iCs/>
                <w:szCs w:val="24"/>
              </w:rPr>
              <w:t xml:space="preserve"> 12</w:t>
            </w:r>
          </w:p>
          <w:p w14:paraId="0B7C160A" w14:textId="5935BCE6" w:rsidR="00891149" w:rsidRPr="00F21E79" w:rsidRDefault="00891149" w:rsidP="001B136F">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Pr>
          <w:p w14:paraId="3266360E" w14:textId="029A2823" w:rsidR="00891149" w:rsidRPr="00F21E79" w:rsidRDefault="00891149" w:rsidP="001B136F">
            <w:pPr>
              <w:spacing w:after="240"/>
              <w:rPr>
                <w:rFonts w:cs="Arial"/>
                <w:color w:val="000000"/>
                <w:szCs w:val="24"/>
              </w:rPr>
            </w:pPr>
            <w:r w:rsidRPr="00F21E79">
              <w:rPr>
                <w:rFonts w:cs="Arial"/>
                <w:color w:val="000000"/>
                <w:szCs w:val="24"/>
              </w:rPr>
              <w:t>3d</w:t>
            </w:r>
            <w:r w:rsidR="001B136F">
              <w:rPr>
                <w:rFonts w:cs="Arial"/>
                <w:color w:val="000000"/>
                <w:szCs w:val="24"/>
              </w:rPr>
              <w:t>.</w:t>
            </w:r>
            <w:r w:rsidRPr="00F21E79">
              <w:rPr>
                <w:rFonts w:cs="Arial"/>
                <w:color w:val="000000"/>
                <w:szCs w:val="24"/>
              </w:rPr>
              <w:t xml:space="preserve"> </w:t>
            </w:r>
            <w:r w:rsidRPr="00F21E79">
              <w:rPr>
                <w:rFonts w:cs="Arial"/>
                <w:szCs w:val="24"/>
              </w:rPr>
              <w:t>Describe how funds will be used to provide professional learning and implementation support to LEAs for common literacy screeners, beginning of year, middle of year, end of year, and summative literacy assessments. The description should include details about the specific assessment systems proposed</w:t>
            </w:r>
            <w:r w:rsidR="00124AD2" w:rsidRPr="00F21E79">
              <w:rPr>
                <w:rFonts w:cs="Arial"/>
                <w:szCs w:val="24"/>
              </w:rPr>
              <w:t xml:space="preserve"> such as the name(s) and publisher(s)</w:t>
            </w:r>
            <w:r w:rsidRPr="00F21E79">
              <w:rPr>
                <w:rFonts w:cs="Arial"/>
                <w:szCs w:val="24"/>
              </w:rPr>
              <w:t>.</w:t>
            </w:r>
          </w:p>
        </w:tc>
      </w:tr>
      <w:tr w:rsidR="0021260E" w:rsidRPr="00F21E79" w14:paraId="2B340646" w14:textId="77777777">
        <w:tc>
          <w:tcPr>
            <w:tcW w:w="2942" w:type="dxa"/>
          </w:tcPr>
          <w:p w14:paraId="5D890098" w14:textId="00E825E1" w:rsidR="0021260E" w:rsidRPr="00F21E79" w:rsidRDefault="0021260E" w:rsidP="001B136F">
            <w:pPr>
              <w:keepNext/>
              <w:keepLines/>
              <w:spacing w:after="240"/>
              <w:outlineLvl w:val="3"/>
              <w:rPr>
                <w:rFonts w:eastAsiaTheme="majorEastAsia" w:cs="Arial"/>
                <w:b/>
                <w:szCs w:val="24"/>
              </w:rPr>
            </w:pPr>
            <w:r w:rsidRPr="00F21E79">
              <w:rPr>
                <w:rFonts w:eastAsiaTheme="majorEastAsia" w:cs="Arial"/>
                <w:b/>
                <w:szCs w:val="24"/>
              </w:rPr>
              <w:t>Part 3</w:t>
            </w:r>
            <w:r w:rsidR="00891149" w:rsidRPr="00F21E79">
              <w:rPr>
                <w:rFonts w:eastAsiaTheme="majorEastAsia" w:cs="Arial"/>
                <w:b/>
                <w:szCs w:val="24"/>
              </w:rPr>
              <w:t>e</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 xml:space="preserve">K to Grade </w:t>
            </w:r>
            <w:r w:rsidR="00710935">
              <w:rPr>
                <w:rFonts w:eastAsiaTheme="majorEastAsia" w:cs="Arial"/>
                <w:b/>
                <w:i/>
                <w:iCs/>
                <w:szCs w:val="24"/>
              </w:rPr>
              <w:t>12</w:t>
            </w:r>
          </w:p>
          <w:p w14:paraId="27F44CF1" w14:textId="778B9560" w:rsidR="0021260E" w:rsidRPr="00F21E79" w:rsidRDefault="0021260E" w:rsidP="001B136F">
            <w:pPr>
              <w:keepNext/>
              <w:keepLines/>
              <w:spacing w:after="240"/>
              <w:outlineLvl w:val="3"/>
              <w:rPr>
                <w:rFonts w:eastAsiaTheme="majorEastAsia" w:cs="Arial"/>
                <w:b/>
                <w:szCs w:val="24"/>
              </w:rPr>
            </w:pPr>
            <w:r w:rsidRPr="00F21E79">
              <w:rPr>
                <w:rFonts w:cs="Arial"/>
                <w:szCs w:val="24"/>
              </w:rPr>
              <w:t>(</w:t>
            </w:r>
            <w:proofErr w:type="gramStart"/>
            <w:r w:rsidR="0055193E" w:rsidRPr="00F21E79">
              <w:rPr>
                <w:rFonts w:cs="Arial"/>
                <w:szCs w:val="24"/>
              </w:rPr>
              <w:t>3</w:t>
            </w:r>
            <w:r w:rsidRPr="00F21E79">
              <w:rPr>
                <w:rFonts w:cs="Arial"/>
                <w:szCs w:val="24"/>
              </w:rPr>
              <w:t>,</w:t>
            </w:r>
            <w:r w:rsidR="0055193E" w:rsidRPr="00F21E79">
              <w:rPr>
                <w:rFonts w:cs="Arial"/>
                <w:szCs w:val="24"/>
              </w:rPr>
              <w:t>0</w:t>
            </w:r>
            <w:r w:rsidRPr="00F21E79">
              <w:rPr>
                <w:rFonts w:cs="Arial"/>
                <w:szCs w:val="24"/>
              </w:rPr>
              <w:t>00 character</w:t>
            </w:r>
            <w:proofErr w:type="gramEnd"/>
            <w:r w:rsidRPr="00F21E79">
              <w:rPr>
                <w:rFonts w:cs="Arial"/>
                <w:szCs w:val="24"/>
              </w:rPr>
              <w:t xml:space="preserve"> max)</w:t>
            </w:r>
          </w:p>
        </w:tc>
        <w:tc>
          <w:tcPr>
            <w:tcW w:w="6413" w:type="dxa"/>
          </w:tcPr>
          <w:p w14:paraId="623876D7" w14:textId="71E315D0" w:rsidR="0021260E" w:rsidRPr="00F21E79" w:rsidRDefault="0021260E" w:rsidP="001B136F">
            <w:pPr>
              <w:spacing w:after="240"/>
              <w:rPr>
                <w:rFonts w:cs="Arial"/>
                <w:szCs w:val="24"/>
              </w:rPr>
            </w:pPr>
            <w:r w:rsidRPr="00F21E79">
              <w:rPr>
                <w:rFonts w:cs="Arial"/>
                <w:color w:val="000000"/>
                <w:szCs w:val="24"/>
              </w:rPr>
              <w:t>3</w:t>
            </w:r>
            <w:r w:rsidR="00891149" w:rsidRPr="00F21E79">
              <w:rPr>
                <w:rFonts w:cs="Arial"/>
                <w:color w:val="000000"/>
                <w:szCs w:val="24"/>
              </w:rPr>
              <w:t>e</w:t>
            </w:r>
            <w:r w:rsidR="000E11BC">
              <w:rPr>
                <w:rFonts w:cs="Arial"/>
                <w:color w:val="000000"/>
                <w:szCs w:val="24"/>
              </w:rPr>
              <w:t>.</w:t>
            </w:r>
            <w:r w:rsidRPr="00F21E79">
              <w:rPr>
                <w:rFonts w:cs="Arial"/>
                <w:color w:val="000000"/>
                <w:szCs w:val="24"/>
              </w:rPr>
              <w:t xml:space="preserve"> </w:t>
            </w:r>
            <w:r w:rsidR="00B6540C" w:rsidRPr="00F21E79">
              <w:rPr>
                <w:rFonts w:cs="Arial"/>
                <w:szCs w:val="24"/>
              </w:rPr>
              <w:t>Describe the project’s focus on supporting students and their families at key transitional stages in their education (elementary to middle school or junior high, middle school or junior high to high school) by ensuring coordinated, high-quality professional development for educators in these transitional stages.</w:t>
            </w:r>
          </w:p>
        </w:tc>
      </w:tr>
      <w:tr w:rsidR="0021260E" w:rsidRPr="00F21E79" w14:paraId="29C0453B" w14:textId="77777777">
        <w:tc>
          <w:tcPr>
            <w:tcW w:w="2942" w:type="dxa"/>
          </w:tcPr>
          <w:p w14:paraId="0040DB64" w14:textId="44A00DC0" w:rsidR="0021260E" w:rsidRPr="00F21E79" w:rsidRDefault="0021260E" w:rsidP="001B136F">
            <w:pPr>
              <w:spacing w:after="240"/>
              <w:rPr>
                <w:rFonts w:eastAsiaTheme="majorEastAsia" w:cs="Arial"/>
                <w:b/>
                <w:i/>
                <w:iCs/>
                <w:szCs w:val="24"/>
              </w:rPr>
            </w:pPr>
            <w:r w:rsidRPr="00F21E79">
              <w:rPr>
                <w:rFonts w:eastAsiaTheme="majorEastAsia" w:cs="Arial"/>
                <w:b/>
                <w:szCs w:val="24"/>
              </w:rPr>
              <w:t>Part 3</w:t>
            </w:r>
            <w:r w:rsidR="00891149" w:rsidRPr="00F21E79">
              <w:rPr>
                <w:rFonts w:eastAsiaTheme="majorEastAsia" w:cs="Arial"/>
                <w:b/>
                <w:szCs w:val="24"/>
              </w:rPr>
              <w:t>f</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 xml:space="preserve">K to Grade </w:t>
            </w:r>
            <w:r w:rsidR="00710935">
              <w:rPr>
                <w:rFonts w:eastAsiaTheme="majorEastAsia" w:cs="Arial"/>
                <w:b/>
                <w:i/>
                <w:iCs/>
                <w:szCs w:val="24"/>
              </w:rPr>
              <w:t>12</w:t>
            </w:r>
          </w:p>
          <w:p w14:paraId="3746DF4D" w14:textId="532D477F" w:rsidR="0021260E" w:rsidRPr="00F21E79" w:rsidRDefault="0021260E" w:rsidP="001B136F">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2,500 character</w:t>
            </w:r>
            <w:proofErr w:type="gramEnd"/>
            <w:r w:rsidRPr="00F21E79">
              <w:rPr>
                <w:rFonts w:cs="Arial"/>
                <w:szCs w:val="24"/>
              </w:rPr>
              <w:t xml:space="preserve"> max)</w:t>
            </w:r>
            <w:r w:rsidRPr="00F21E79">
              <w:rPr>
                <w:rFonts w:eastAsiaTheme="majorEastAsia" w:cs="Arial"/>
                <w:b/>
                <w:szCs w:val="24"/>
              </w:rPr>
              <w:t> </w:t>
            </w:r>
          </w:p>
        </w:tc>
        <w:tc>
          <w:tcPr>
            <w:tcW w:w="6413" w:type="dxa"/>
          </w:tcPr>
          <w:p w14:paraId="777449E0" w14:textId="666B99BE" w:rsidR="00FD71F2" w:rsidRPr="00F21E79" w:rsidRDefault="0021260E" w:rsidP="001B136F">
            <w:pPr>
              <w:spacing w:after="240"/>
              <w:rPr>
                <w:rFonts w:cs="Arial"/>
                <w:szCs w:val="24"/>
              </w:rPr>
            </w:pPr>
            <w:r w:rsidRPr="00F21E79">
              <w:rPr>
                <w:rFonts w:cs="Arial"/>
                <w:color w:val="000000"/>
                <w:szCs w:val="24"/>
              </w:rPr>
              <w:t>3</w:t>
            </w:r>
            <w:r w:rsidR="00891149" w:rsidRPr="00F21E79">
              <w:rPr>
                <w:rFonts w:cs="Arial"/>
                <w:color w:val="000000"/>
                <w:szCs w:val="24"/>
              </w:rPr>
              <w:t>f</w:t>
            </w:r>
            <w:r w:rsidR="000E11BC">
              <w:rPr>
                <w:rFonts w:cs="Arial"/>
                <w:color w:val="000000"/>
                <w:szCs w:val="24"/>
              </w:rPr>
              <w:t>.</w:t>
            </w:r>
            <w:r w:rsidRPr="00F21E79">
              <w:rPr>
                <w:rFonts w:cs="Arial"/>
                <w:color w:val="000000"/>
                <w:szCs w:val="24"/>
              </w:rPr>
              <w:t xml:space="preserve"> </w:t>
            </w:r>
            <w:r w:rsidR="00FD71F2" w:rsidRPr="00F21E79">
              <w:rPr>
                <w:rFonts w:cs="Arial"/>
                <w:szCs w:val="24"/>
              </w:rPr>
              <w:t xml:space="preserve">Describe how the applicant will support partner districts in identifying </w:t>
            </w:r>
            <w:r w:rsidR="00A736D0" w:rsidRPr="00F21E79">
              <w:rPr>
                <w:rFonts w:cs="Arial"/>
                <w:szCs w:val="24"/>
              </w:rPr>
              <w:t xml:space="preserve">students </w:t>
            </w:r>
            <w:r w:rsidR="00FD71F2" w:rsidRPr="00F21E79">
              <w:rPr>
                <w:rFonts w:cs="Arial"/>
                <w:szCs w:val="24"/>
              </w:rPr>
              <w:t xml:space="preserve">in need of literacy interventions or other support services. </w:t>
            </w:r>
          </w:p>
          <w:p w14:paraId="34F157C1" w14:textId="4343050B" w:rsidR="0021260E" w:rsidRPr="00F21E79" w:rsidRDefault="0021260E" w:rsidP="001B136F">
            <w:pPr>
              <w:spacing w:after="240"/>
              <w:rPr>
                <w:rFonts w:cs="Arial"/>
                <w:szCs w:val="24"/>
              </w:rPr>
            </w:pPr>
          </w:p>
        </w:tc>
      </w:tr>
      <w:tr w:rsidR="0021260E" w:rsidRPr="00F21E79" w14:paraId="016E5B60" w14:textId="77777777">
        <w:tc>
          <w:tcPr>
            <w:tcW w:w="2942" w:type="dxa"/>
          </w:tcPr>
          <w:p w14:paraId="09A475A0" w14:textId="4BE38630" w:rsidR="0021260E" w:rsidRPr="00F21E79" w:rsidRDefault="0021260E" w:rsidP="00BF37FB">
            <w:pPr>
              <w:keepNext/>
              <w:keepLines/>
              <w:spacing w:after="240"/>
              <w:outlineLvl w:val="3"/>
              <w:rPr>
                <w:rFonts w:eastAsiaTheme="majorEastAsia" w:cs="Arial"/>
                <w:b/>
                <w:szCs w:val="24"/>
              </w:rPr>
            </w:pPr>
            <w:r w:rsidRPr="00F21E79">
              <w:rPr>
                <w:rFonts w:eastAsiaTheme="majorEastAsia" w:cs="Arial"/>
                <w:b/>
                <w:szCs w:val="24"/>
              </w:rPr>
              <w:lastRenderedPageBreak/>
              <w:t>Part 3</w:t>
            </w:r>
            <w:r w:rsidR="00891149" w:rsidRPr="00F21E79">
              <w:rPr>
                <w:rFonts w:eastAsiaTheme="majorEastAsia" w:cs="Arial"/>
                <w:b/>
                <w:szCs w:val="24"/>
              </w:rPr>
              <w:t>g</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K to Grade</w:t>
            </w:r>
            <w:r w:rsidR="000F6E11">
              <w:rPr>
                <w:rFonts w:eastAsiaTheme="majorEastAsia" w:cs="Arial"/>
                <w:b/>
                <w:i/>
                <w:iCs/>
                <w:szCs w:val="24"/>
              </w:rPr>
              <w:t xml:space="preserve"> 12</w:t>
            </w:r>
          </w:p>
          <w:p w14:paraId="5DBBC4E8" w14:textId="6A5BD93B" w:rsidR="0021260E" w:rsidRPr="00F21E79" w:rsidRDefault="0021260E" w:rsidP="00BF37FB">
            <w:pPr>
              <w:keepNext/>
              <w:keepLines/>
              <w:spacing w:after="240"/>
              <w:outlineLvl w:val="3"/>
              <w:rPr>
                <w:rFonts w:eastAsiaTheme="majorEastAsia" w:cs="Arial"/>
                <w:b/>
                <w:szCs w:val="24"/>
              </w:rPr>
            </w:pPr>
            <w:r w:rsidRPr="00F21E79">
              <w:rPr>
                <w:rFonts w:cs="Arial"/>
                <w:szCs w:val="24"/>
              </w:rPr>
              <w:t>(</w:t>
            </w:r>
            <w:proofErr w:type="gramStart"/>
            <w:r w:rsidR="002F5084" w:rsidRPr="00F21E79">
              <w:rPr>
                <w:rFonts w:cs="Arial"/>
                <w:szCs w:val="24"/>
              </w:rPr>
              <w:t>3</w:t>
            </w:r>
            <w:r w:rsidRPr="00F21E79">
              <w:rPr>
                <w:rFonts w:cs="Arial"/>
                <w:szCs w:val="24"/>
              </w:rPr>
              <w:t>,</w:t>
            </w:r>
            <w:r w:rsidR="002F5084" w:rsidRPr="00F21E79">
              <w:rPr>
                <w:rFonts w:cs="Arial"/>
                <w:szCs w:val="24"/>
              </w:rPr>
              <w:t>0</w:t>
            </w:r>
            <w:r w:rsidRPr="00F21E79">
              <w:rPr>
                <w:rFonts w:cs="Arial"/>
                <w:szCs w:val="24"/>
              </w:rPr>
              <w:t>00 character</w:t>
            </w:r>
            <w:proofErr w:type="gramEnd"/>
            <w:r w:rsidRPr="00F21E79">
              <w:rPr>
                <w:rFonts w:cs="Arial"/>
                <w:szCs w:val="24"/>
              </w:rPr>
              <w:t xml:space="preserve"> max)</w:t>
            </w:r>
          </w:p>
        </w:tc>
        <w:tc>
          <w:tcPr>
            <w:tcW w:w="6413" w:type="dxa"/>
          </w:tcPr>
          <w:p w14:paraId="077DD559" w14:textId="11494DEE" w:rsidR="0021260E" w:rsidRPr="00F21E79" w:rsidRDefault="0021260E" w:rsidP="00BF37FB">
            <w:pPr>
              <w:spacing w:after="240"/>
              <w:rPr>
                <w:rFonts w:cs="Arial"/>
                <w:szCs w:val="24"/>
              </w:rPr>
            </w:pPr>
            <w:r w:rsidRPr="00F21E79">
              <w:rPr>
                <w:rFonts w:cs="Arial"/>
                <w:color w:val="000000" w:themeColor="text1"/>
                <w:szCs w:val="24"/>
              </w:rPr>
              <w:t>3</w:t>
            </w:r>
            <w:r w:rsidR="00891149" w:rsidRPr="00F21E79">
              <w:rPr>
                <w:rFonts w:cs="Arial"/>
                <w:color w:val="000000" w:themeColor="text1"/>
                <w:szCs w:val="24"/>
              </w:rPr>
              <w:t>g</w:t>
            </w:r>
            <w:r w:rsidR="00303ABB">
              <w:rPr>
                <w:rFonts w:cs="Arial"/>
                <w:color w:val="000000" w:themeColor="text1"/>
                <w:szCs w:val="24"/>
              </w:rPr>
              <w:t>.</w:t>
            </w:r>
            <w:r w:rsidRPr="00F21E79">
              <w:rPr>
                <w:rFonts w:cs="Arial"/>
                <w:color w:val="000000" w:themeColor="text1"/>
                <w:szCs w:val="24"/>
              </w:rPr>
              <w:t xml:space="preserve"> </w:t>
            </w:r>
            <w:r w:rsidR="00836D3E" w:rsidRPr="00F21E79">
              <w:rPr>
                <w:rFonts w:cs="Arial"/>
                <w:szCs w:val="24"/>
              </w:rPr>
              <w:t>Describe how the project will support partner districts</w:t>
            </w:r>
            <w:r w:rsidR="00A736D0" w:rsidRPr="00F21E79">
              <w:rPr>
                <w:rFonts w:cs="Arial"/>
                <w:szCs w:val="24"/>
              </w:rPr>
              <w:t xml:space="preserve"> and/or charter schools </w:t>
            </w:r>
            <w:r w:rsidR="00836D3E" w:rsidRPr="00F21E79">
              <w:rPr>
                <w:rFonts w:cs="Arial"/>
                <w:szCs w:val="24"/>
              </w:rPr>
              <w:t>in developing and implementing local literacy plans that integrate comprehensive literacy instruction across content areas and serve the needs of all students, that provide intensive, supplemental, and intensified support, within an MTSS.</w:t>
            </w:r>
          </w:p>
        </w:tc>
      </w:tr>
      <w:tr w:rsidR="0021260E" w:rsidRPr="00F21E79" w14:paraId="55E96C2B" w14:textId="77777777">
        <w:tc>
          <w:tcPr>
            <w:tcW w:w="2942" w:type="dxa"/>
          </w:tcPr>
          <w:p w14:paraId="2B26F520" w14:textId="6D2EEE5C" w:rsidR="00306739" w:rsidRPr="00F21E79" w:rsidRDefault="00306739" w:rsidP="00BF37FB">
            <w:pPr>
              <w:keepNext/>
              <w:keepLines/>
              <w:spacing w:after="240"/>
              <w:outlineLvl w:val="3"/>
              <w:rPr>
                <w:rFonts w:eastAsiaTheme="majorEastAsia" w:cs="Arial"/>
                <w:b/>
                <w:szCs w:val="24"/>
              </w:rPr>
            </w:pPr>
            <w:r w:rsidRPr="00F21E79">
              <w:rPr>
                <w:rFonts w:eastAsiaTheme="majorEastAsia" w:cs="Arial"/>
                <w:b/>
                <w:szCs w:val="24"/>
              </w:rPr>
              <w:t>Part 3</w:t>
            </w:r>
            <w:r w:rsidR="00891149" w:rsidRPr="00F21E79">
              <w:rPr>
                <w:rFonts w:eastAsiaTheme="majorEastAsia" w:cs="Arial"/>
                <w:b/>
                <w:szCs w:val="24"/>
              </w:rPr>
              <w:t>h</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 xml:space="preserve">K to Grade </w:t>
            </w:r>
            <w:r w:rsidR="000F6E11">
              <w:rPr>
                <w:rFonts w:eastAsiaTheme="majorEastAsia" w:cs="Arial"/>
                <w:b/>
                <w:i/>
                <w:iCs/>
                <w:szCs w:val="24"/>
              </w:rPr>
              <w:t>12</w:t>
            </w:r>
          </w:p>
          <w:p w14:paraId="457E29BB" w14:textId="10968C18" w:rsidR="0021260E" w:rsidRPr="00F21E79" w:rsidRDefault="00306739" w:rsidP="00BF37FB">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2,500 character</w:t>
            </w:r>
            <w:proofErr w:type="gramEnd"/>
            <w:r w:rsidRPr="00F21E79">
              <w:rPr>
                <w:rFonts w:cs="Arial"/>
                <w:szCs w:val="24"/>
              </w:rPr>
              <w:t xml:space="preserve"> max)</w:t>
            </w:r>
          </w:p>
        </w:tc>
        <w:tc>
          <w:tcPr>
            <w:tcW w:w="6413" w:type="dxa"/>
          </w:tcPr>
          <w:p w14:paraId="1413C7EC" w14:textId="783632D9" w:rsidR="0021260E" w:rsidRPr="00F21E79" w:rsidRDefault="006876DA" w:rsidP="00BF37FB">
            <w:pPr>
              <w:spacing w:after="240"/>
              <w:rPr>
                <w:rFonts w:cs="Arial"/>
                <w:szCs w:val="24"/>
              </w:rPr>
            </w:pPr>
            <w:r w:rsidRPr="00F21E79">
              <w:rPr>
                <w:rFonts w:cs="Arial"/>
                <w:color w:val="000000"/>
                <w:szCs w:val="24"/>
              </w:rPr>
              <w:t>3</w:t>
            </w:r>
            <w:r w:rsidR="00891149" w:rsidRPr="00F21E79">
              <w:rPr>
                <w:rFonts w:cs="Arial"/>
                <w:color w:val="000000"/>
                <w:szCs w:val="24"/>
              </w:rPr>
              <w:t>h</w:t>
            </w:r>
            <w:r w:rsidR="00303ABB">
              <w:rPr>
                <w:rFonts w:cs="Arial"/>
                <w:color w:val="000000"/>
                <w:szCs w:val="24"/>
              </w:rPr>
              <w:t>.</w:t>
            </w:r>
            <w:r w:rsidRPr="00F21E79">
              <w:rPr>
                <w:rFonts w:cs="Arial"/>
                <w:color w:val="000000"/>
                <w:szCs w:val="24"/>
              </w:rPr>
              <w:t xml:space="preserve"> </w:t>
            </w:r>
            <w:r w:rsidRPr="00F21E79">
              <w:rPr>
                <w:rFonts w:cs="Arial"/>
                <w:szCs w:val="24"/>
              </w:rPr>
              <w:t xml:space="preserve">Describe how the funds will be used to coordinate the involvement of early childhood education program staff, principals, other instructional leaders, coaches, teachers, specialists, special educators, and other instructional support personnel to support </w:t>
            </w:r>
            <w:r w:rsidR="00012279" w:rsidRPr="00F21E79">
              <w:rPr>
                <w:rFonts w:cs="Arial"/>
                <w:szCs w:val="24"/>
              </w:rPr>
              <w:t>T</w:t>
            </w:r>
            <w:r w:rsidRPr="00F21E79">
              <w:rPr>
                <w:rFonts w:cs="Arial"/>
                <w:szCs w:val="24"/>
              </w:rPr>
              <w:t>K</w:t>
            </w:r>
            <w:r w:rsidR="0091268C">
              <w:rPr>
                <w:rFonts w:cs="Arial"/>
                <w:szCs w:val="24"/>
              </w:rPr>
              <w:t>–</w:t>
            </w:r>
            <w:r w:rsidRPr="00F21E79">
              <w:rPr>
                <w:rFonts w:cs="Arial"/>
                <w:szCs w:val="24"/>
              </w:rPr>
              <w:t xml:space="preserve">5 </w:t>
            </w:r>
            <w:r w:rsidR="002E68F2" w:rsidRPr="00F21E79">
              <w:rPr>
                <w:rFonts w:cs="Arial"/>
                <w:szCs w:val="24"/>
              </w:rPr>
              <w:t xml:space="preserve">and/or grades 6–12 </w:t>
            </w:r>
            <w:r w:rsidRPr="00F21E79">
              <w:rPr>
                <w:rFonts w:cs="Arial"/>
                <w:szCs w:val="24"/>
              </w:rPr>
              <w:t>students’ literacy development.</w:t>
            </w:r>
          </w:p>
        </w:tc>
      </w:tr>
      <w:tr w:rsidR="0021260E" w:rsidRPr="00F21E79" w14:paraId="3FDABE4D" w14:textId="77777777">
        <w:tc>
          <w:tcPr>
            <w:tcW w:w="2942" w:type="dxa"/>
          </w:tcPr>
          <w:p w14:paraId="6BE6FD6B" w14:textId="41A7448B" w:rsidR="00306739" w:rsidRPr="00F21E79" w:rsidRDefault="00306739" w:rsidP="00BF37FB">
            <w:pPr>
              <w:keepNext/>
              <w:keepLines/>
              <w:spacing w:after="240"/>
              <w:outlineLvl w:val="3"/>
              <w:rPr>
                <w:rFonts w:eastAsiaTheme="majorEastAsia" w:cs="Arial"/>
                <w:b/>
                <w:szCs w:val="24"/>
              </w:rPr>
            </w:pPr>
            <w:r w:rsidRPr="00F21E79">
              <w:rPr>
                <w:rFonts w:eastAsiaTheme="majorEastAsia" w:cs="Arial"/>
                <w:b/>
                <w:szCs w:val="24"/>
              </w:rPr>
              <w:t>Part 3</w:t>
            </w:r>
            <w:r w:rsidR="00891149" w:rsidRPr="00F21E79">
              <w:rPr>
                <w:rFonts w:eastAsiaTheme="majorEastAsia" w:cs="Arial"/>
                <w:b/>
                <w:szCs w:val="24"/>
              </w:rPr>
              <w:t>i</w:t>
            </w:r>
            <w:r w:rsidRPr="00F21E79">
              <w:rPr>
                <w:rFonts w:eastAsiaTheme="majorEastAsia" w:cs="Arial"/>
                <w:b/>
                <w:szCs w:val="24"/>
              </w:rPr>
              <w:t xml:space="preserve">—Statewide Literacy Priorities** </w:t>
            </w:r>
            <w:r w:rsidR="00B44210" w:rsidRPr="00F21E79">
              <w:rPr>
                <w:rFonts w:eastAsiaTheme="majorEastAsia" w:cs="Arial"/>
                <w:b/>
                <w:szCs w:val="24"/>
              </w:rPr>
              <w:t>T</w:t>
            </w:r>
            <w:r w:rsidRPr="00F21E79">
              <w:rPr>
                <w:rFonts w:eastAsiaTheme="majorEastAsia" w:cs="Arial"/>
                <w:b/>
                <w:i/>
                <w:iCs/>
                <w:szCs w:val="24"/>
              </w:rPr>
              <w:t xml:space="preserve">K to Grade </w:t>
            </w:r>
            <w:r w:rsidR="000F6E11">
              <w:rPr>
                <w:rFonts w:eastAsiaTheme="majorEastAsia" w:cs="Arial"/>
                <w:b/>
                <w:i/>
                <w:iCs/>
                <w:szCs w:val="24"/>
              </w:rPr>
              <w:t>12</w:t>
            </w:r>
          </w:p>
          <w:p w14:paraId="2A1E607D" w14:textId="1794D1EF" w:rsidR="0021260E" w:rsidRPr="00F21E79" w:rsidRDefault="00306739" w:rsidP="00BF37FB">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2,500 character</w:t>
            </w:r>
            <w:proofErr w:type="gramEnd"/>
            <w:r w:rsidRPr="00F21E79">
              <w:rPr>
                <w:rFonts w:cs="Arial"/>
                <w:szCs w:val="24"/>
              </w:rPr>
              <w:t xml:space="preserve"> max)</w:t>
            </w:r>
          </w:p>
        </w:tc>
        <w:tc>
          <w:tcPr>
            <w:tcW w:w="6413" w:type="dxa"/>
          </w:tcPr>
          <w:p w14:paraId="6A6856E7" w14:textId="5CC783E9" w:rsidR="0021260E" w:rsidRPr="00F21E79" w:rsidRDefault="00A80B84" w:rsidP="00BF37FB">
            <w:pPr>
              <w:spacing w:after="240"/>
              <w:rPr>
                <w:rFonts w:cs="Arial"/>
                <w:color w:val="000000"/>
                <w:szCs w:val="24"/>
              </w:rPr>
            </w:pPr>
            <w:r w:rsidRPr="00F21E79">
              <w:rPr>
                <w:rFonts w:cs="Arial"/>
                <w:color w:val="000000"/>
                <w:szCs w:val="24"/>
              </w:rPr>
              <w:t>3</w:t>
            </w:r>
            <w:r w:rsidR="00891149" w:rsidRPr="00F21E79">
              <w:rPr>
                <w:rFonts w:cs="Arial"/>
                <w:color w:val="000000"/>
                <w:szCs w:val="24"/>
              </w:rPr>
              <w:t>i</w:t>
            </w:r>
            <w:r w:rsidR="00303ABB">
              <w:rPr>
                <w:rFonts w:cs="Arial"/>
                <w:color w:val="000000"/>
                <w:szCs w:val="24"/>
              </w:rPr>
              <w:t>.</w:t>
            </w:r>
            <w:r w:rsidRPr="00F21E79">
              <w:rPr>
                <w:rFonts w:cs="Arial"/>
                <w:color w:val="000000"/>
                <w:szCs w:val="24"/>
              </w:rPr>
              <w:t xml:space="preserve"> </w:t>
            </w:r>
            <w:r w:rsidR="00E36286" w:rsidRPr="00F21E79">
              <w:rPr>
                <w:rFonts w:cs="Arial"/>
                <w:szCs w:val="24"/>
              </w:rPr>
              <w:t xml:space="preserve">Describe how the project will support partner districts </w:t>
            </w:r>
            <w:r w:rsidR="00223BFF" w:rsidRPr="00F21E79">
              <w:rPr>
                <w:rFonts w:cs="Arial"/>
                <w:szCs w:val="24"/>
              </w:rPr>
              <w:t xml:space="preserve">and/or charter schools </w:t>
            </w:r>
            <w:r w:rsidR="00E36286" w:rsidRPr="00F21E79">
              <w:rPr>
                <w:rFonts w:cs="Arial"/>
                <w:szCs w:val="24"/>
              </w:rPr>
              <w:t>in coordinating comprehensive literacy instruction with early childhood education programs and activities and after school programs and activities in the area served by the partner districts.</w:t>
            </w:r>
          </w:p>
        </w:tc>
      </w:tr>
    </w:tbl>
    <w:p w14:paraId="70ED096E" w14:textId="77777777" w:rsidR="00CE4B78" w:rsidRPr="00F21E79" w:rsidRDefault="00CE4B78" w:rsidP="00F21E79">
      <w:pPr>
        <w:spacing w:after="240"/>
        <w:rPr>
          <w:rFonts w:eastAsiaTheme="majorEastAsia" w:cs="Arial"/>
          <w:b/>
          <w:szCs w:val="24"/>
        </w:rPr>
      </w:pPr>
      <w:r w:rsidRPr="00F21E79">
        <w:rPr>
          <w:rFonts w:cs="Arial"/>
          <w:szCs w:val="24"/>
        </w:rPr>
        <w:br w:type="page"/>
      </w:r>
    </w:p>
    <w:p w14:paraId="508FA956" w14:textId="77777777" w:rsidR="00CE4B78" w:rsidRPr="00F21E79" w:rsidRDefault="00CE4B78" w:rsidP="002936E0">
      <w:pPr>
        <w:pStyle w:val="Heading5"/>
        <w:spacing w:before="480" w:after="240"/>
        <w:rPr>
          <w:rFonts w:cs="Arial"/>
          <w:b/>
          <w:bCs/>
          <w:sz w:val="24"/>
          <w:szCs w:val="24"/>
        </w:rPr>
      </w:pPr>
      <w:r w:rsidRPr="00F21E79">
        <w:rPr>
          <w:rFonts w:cs="Arial"/>
          <w:b/>
          <w:bCs/>
          <w:sz w:val="24"/>
          <w:szCs w:val="24"/>
        </w:rPr>
        <w:lastRenderedPageBreak/>
        <w:t xml:space="preserve">Application Narrative Part </w:t>
      </w:r>
      <w:bookmarkEnd w:id="107"/>
      <w:bookmarkEnd w:id="108"/>
      <w:r w:rsidRPr="00F21E79">
        <w:rPr>
          <w:rFonts w:cs="Arial"/>
          <w:b/>
          <w:bCs/>
          <w:sz w:val="24"/>
          <w:szCs w:val="24"/>
        </w:rPr>
        <w:t>4</w:t>
      </w:r>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Description w:val="Application Narrative Part 4 "/>
      </w:tblPr>
      <w:tblGrid>
        <w:gridCol w:w="2942"/>
        <w:gridCol w:w="6413"/>
      </w:tblGrid>
      <w:tr w:rsidR="00CE4B78" w:rsidRPr="00F21E79" w14:paraId="3AFD9AD5" w14:textId="77777777">
        <w:trPr>
          <w:tblHeader/>
        </w:trPr>
        <w:tc>
          <w:tcPr>
            <w:tcW w:w="2942" w:type="dxa"/>
            <w:shd w:val="clear" w:color="auto" w:fill="D9D9D9"/>
          </w:tcPr>
          <w:p w14:paraId="32602322" w14:textId="77777777" w:rsidR="00CE4B78" w:rsidRPr="00F21E79" w:rsidRDefault="00CE4B78" w:rsidP="00F21E79">
            <w:pPr>
              <w:spacing w:after="240"/>
              <w:jc w:val="center"/>
              <w:rPr>
                <w:rFonts w:cs="Arial"/>
                <w:b/>
                <w:szCs w:val="24"/>
              </w:rPr>
            </w:pPr>
            <w:r w:rsidRPr="00F21E79">
              <w:rPr>
                <w:rFonts w:cs="Arial"/>
                <w:b/>
                <w:szCs w:val="24"/>
              </w:rPr>
              <w:t>Application Field</w:t>
            </w:r>
          </w:p>
        </w:tc>
        <w:tc>
          <w:tcPr>
            <w:tcW w:w="6413" w:type="dxa"/>
            <w:shd w:val="clear" w:color="auto" w:fill="D9D9D9"/>
          </w:tcPr>
          <w:p w14:paraId="2D308F7E" w14:textId="77777777" w:rsidR="00CE4B78" w:rsidRPr="00F21E79" w:rsidRDefault="00CE4B78" w:rsidP="00F21E79">
            <w:pPr>
              <w:spacing w:after="240"/>
              <w:jc w:val="center"/>
              <w:rPr>
                <w:rFonts w:cs="Arial"/>
                <w:b/>
                <w:szCs w:val="24"/>
              </w:rPr>
            </w:pPr>
            <w:r w:rsidRPr="00F21E79">
              <w:rPr>
                <w:rFonts w:cs="Arial"/>
                <w:b/>
                <w:szCs w:val="24"/>
              </w:rPr>
              <w:t>Instructions</w:t>
            </w:r>
          </w:p>
        </w:tc>
      </w:tr>
      <w:tr w:rsidR="00CE4B78" w:rsidRPr="00F21E79" w14:paraId="5EF2EE75" w14:textId="77777777">
        <w:tc>
          <w:tcPr>
            <w:tcW w:w="2942" w:type="dxa"/>
          </w:tcPr>
          <w:p w14:paraId="2E29B0DA" w14:textId="5BE076E5" w:rsidR="00CE4B78" w:rsidRPr="00F21E79" w:rsidRDefault="00CE4B78" w:rsidP="009C7CAB">
            <w:pPr>
              <w:keepNext/>
              <w:keepLines/>
              <w:spacing w:after="240"/>
              <w:outlineLvl w:val="3"/>
              <w:rPr>
                <w:rFonts w:eastAsiaTheme="majorEastAsia" w:cs="Arial"/>
                <w:b/>
                <w:szCs w:val="24"/>
              </w:rPr>
            </w:pPr>
            <w:bookmarkStart w:id="109" w:name="_Toc103153718"/>
            <w:bookmarkStart w:id="110" w:name="_Toc117514576"/>
            <w:r w:rsidRPr="00F21E79">
              <w:rPr>
                <w:rFonts w:eastAsiaTheme="majorEastAsia" w:cs="Arial"/>
                <w:b/>
                <w:szCs w:val="24"/>
              </w:rPr>
              <w:t>Part 4</w:t>
            </w:r>
            <w:r w:rsidR="00C410C3" w:rsidRPr="00F21E79">
              <w:rPr>
                <w:rFonts w:eastAsiaTheme="majorEastAsia" w:cs="Arial"/>
                <w:b/>
                <w:szCs w:val="24"/>
              </w:rPr>
              <w:t>a</w:t>
            </w:r>
            <w:r w:rsidRPr="00F21E79">
              <w:rPr>
                <w:rFonts w:eastAsiaTheme="majorEastAsia" w:cs="Arial"/>
                <w:b/>
                <w:szCs w:val="24"/>
              </w:rPr>
              <w:t>—Pr</w:t>
            </w:r>
            <w:bookmarkEnd w:id="109"/>
            <w:bookmarkEnd w:id="110"/>
            <w:r w:rsidR="00467D95" w:rsidRPr="00F21E79">
              <w:rPr>
                <w:rFonts w:eastAsiaTheme="majorEastAsia" w:cs="Arial"/>
                <w:b/>
                <w:szCs w:val="24"/>
              </w:rPr>
              <w:t>oject Leadership:</w:t>
            </w:r>
          </w:p>
          <w:p w14:paraId="10725C03" w14:textId="682553B5" w:rsidR="00CE4B78" w:rsidRPr="00F21E79" w:rsidRDefault="00CE4B78" w:rsidP="009C7CAB">
            <w:pPr>
              <w:spacing w:after="240"/>
              <w:rPr>
                <w:rFonts w:cs="Arial"/>
                <w:b/>
                <w:szCs w:val="24"/>
              </w:rPr>
            </w:pPr>
            <w:r w:rsidRPr="00F21E79">
              <w:rPr>
                <w:rFonts w:cs="Arial"/>
                <w:szCs w:val="24"/>
              </w:rPr>
              <w:t>(</w:t>
            </w:r>
            <w:r w:rsidR="00DC6B80" w:rsidRPr="00F21E79">
              <w:rPr>
                <w:rFonts w:cs="Arial"/>
                <w:szCs w:val="24"/>
              </w:rPr>
              <w:t>upload</w:t>
            </w:r>
            <w:r w:rsidR="00A22F32" w:rsidRPr="00F21E79">
              <w:rPr>
                <w:rFonts w:cs="Arial"/>
                <w:szCs w:val="24"/>
              </w:rPr>
              <w:t xml:space="preserve"> attachment</w:t>
            </w:r>
            <w:r w:rsidRPr="00F21E79">
              <w:rPr>
                <w:rFonts w:cs="Arial"/>
                <w:szCs w:val="24"/>
              </w:rPr>
              <w:t>)</w:t>
            </w:r>
          </w:p>
        </w:tc>
        <w:tc>
          <w:tcPr>
            <w:tcW w:w="6413" w:type="dxa"/>
          </w:tcPr>
          <w:p w14:paraId="0E409724" w14:textId="49B51FE3" w:rsidR="00CE4B78" w:rsidRPr="009C7CAB" w:rsidRDefault="006C7AF2" w:rsidP="009C7CAB">
            <w:pPr>
              <w:pStyle w:val="BodyTextIndent3"/>
              <w:spacing w:after="240"/>
              <w:ind w:left="0" w:firstLine="0"/>
              <w:jc w:val="left"/>
              <w:rPr>
                <w:rFonts w:ascii="Arial" w:hAnsi="Arial" w:cs="Arial"/>
                <w:iCs/>
                <w:szCs w:val="24"/>
              </w:rPr>
            </w:pPr>
            <w:r w:rsidRPr="00F21E79">
              <w:rPr>
                <w:rFonts w:ascii="Arial" w:hAnsi="Arial" w:cs="Arial"/>
                <w:color w:val="000000"/>
                <w:szCs w:val="24"/>
              </w:rPr>
              <w:t>4a</w:t>
            </w:r>
            <w:r w:rsidR="00E3388C">
              <w:rPr>
                <w:rFonts w:ascii="Arial" w:hAnsi="Arial" w:cs="Arial"/>
                <w:color w:val="000000"/>
                <w:szCs w:val="24"/>
              </w:rPr>
              <w:t>.</w:t>
            </w:r>
            <w:r w:rsidRPr="00F21E79">
              <w:rPr>
                <w:rFonts w:ascii="Arial" w:hAnsi="Arial" w:cs="Arial"/>
                <w:color w:val="000000"/>
                <w:szCs w:val="24"/>
              </w:rPr>
              <w:t xml:space="preserve"> </w:t>
            </w:r>
            <w:r w:rsidR="00B0592F" w:rsidRPr="00F21E79">
              <w:rPr>
                <w:rFonts w:ascii="Arial" w:hAnsi="Arial" w:cs="Arial"/>
                <w:color w:val="000000"/>
                <w:szCs w:val="24"/>
              </w:rPr>
              <w:t xml:space="preserve">Provide a letter </w:t>
            </w:r>
            <w:r w:rsidR="00B27B08" w:rsidRPr="00F21E79">
              <w:rPr>
                <w:rFonts w:ascii="Arial" w:hAnsi="Arial" w:cs="Arial"/>
                <w:color w:val="000000"/>
                <w:szCs w:val="24"/>
              </w:rPr>
              <w:t xml:space="preserve">of support from each participating </w:t>
            </w:r>
            <w:r w:rsidR="0075428D" w:rsidRPr="00F21E79">
              <w:rPr>
                <w:rFonts w:ascii="Arial" w:hAnsi="Arial" w:cs="Arial"/>
                <w:color w:val="000000"/>
                <w:szCs w:val="24"/>
              </w:rPr>
              <w:t>district that names participating schools</w:t>
            </w:r>
            <w:r w:rsidR="005407B5" w:rsidRPr="00F21E79">
              <w:rPr>
                <w:rFonts w:ascii="Arial" w:hAnsi="Arial" w:cs="Arial"/>
                <w:color w:val="000000"/>
                <w:szCs w:val="24"/>
              </w:rPr>
              <w:t>, COE, IHE, organization, and business partner</w:t>
            </w:r>
            <w:r w:rsidR="00255131" w:rsidRPr="00F21E79">
              <w:rPr>
                <w:rFonts w:ascii="Arial" w:hAnsi="Arial" w:cs="Arial"/>
                <w:color w:val="000000"/>
                <w:szCs w:val="24"/>
              </w:rPr>
              <w:t xml:space="preserve"> that </w:t>
            </w:r>
            <w:r w:rsidR="00410680" w:rsidRPr="00F21E79">
              <w:rPr>
                <w:rFonts w:ascii="Arial" w:hAnsi="Arial" w:cs="Arial"/>
                <w:color w:val="000000"/>
                <w:szCs w:val="24"/>
              </w:rPr>
              <w:t xml:space="preserve">demonstrate high levels </w:t>
            </w:r>
            <w:r w:rsidR="00D572D6" w:rsidRPr="00F21E79">
              <w:rPr>
                <w:rFonts w:ascii="Arial" w:hAnsi="Arial" w:cs="Arial"/>
                <w:color w:val="000000"/>
                <w:szCs w:val="24"/>
              </w:rPr>
              <w:t>of cooperation, coordination</w:t>
            </w:r>
            <w:r w:rsidR="00416274" w:rsidRPr="00F21E79">
              <w:rPr>
                <w:rFonts w:ascii="Arial" w:hAnsi="Arial" w:cs="Arial"/>
                <w:color w:val="000000"/>
                <w:szCs w:val="24"/>
              </w:rPr>
              <w:t xml:space="preserve">, and formalized </w:t>
            </w:r>
            <w:r w:rsidR="008078EF" w:rsidRPr="00F21E79">
              <w:rPr>
                <w:rFonts w:ascii="Arial" w:hAnsi="Arial" w:cs="Arial"/>
                <w:color w:val="000000"/>
                <w:szCs w:val="24"/>
              </w:rPr>
              <w:t>relationships</w:t>
            </w:r>
            <w:r w:rsidR="009401F4" w:rsidRPr="00F21E79">
              <w:rPr>
                <w:rFonts w:ascii="Arial" w:hAnsi="Arial" w:cs="Arial"/>
                <w:color w:val="000000"/>
                <w:szCs w:val="24"/>
              </w:rPr>
              <w:t xml:space="preserve"> made between the partners</w:t>
            </w:r>
            <w:r w:rsidR="00B42AF9" w:rsidRPr="00F21E79">
              <w:rPr>
                <w:rFonts w:ascii="Arial" w:hAnsi="Arial" w:cs="Arial"/>
                <w:color w:val="000000"/>
                <w:szCs w:val="24"/>
              </w:rPr>
              <w:t>, I applicable. Letters must be included from all required</w:t>
            </w:r>
            <w:r w:rsidR="00DC6B80" w:rsidRPr="00F21E79">
              <w:rPr>
                <w:rFonts w:ascii="Arial" w:hAnsi="Arial" w:cs="Arial"/>
                <w:color w:val="000000"/>
                <w:szCs w:val="24"/>
              </w:rPr>
              <w:t xml:space="preserve"> partners outlined on page</w:t>
            </w:r>
            <w:r w:rsidR="00977ADB">
              <w:rPr>
                <w:rFonts w:ascii="Arial" w:hAnsi="Arial" w:cs="Arial"/>
                <w:color w:val="000000"/>
                <w:szCs w:val="24"/>
              </w:rPr>
              <w:t xml:space="preserve"> six</w:t>
            </w:r>
            <w:r w:rsidR="00DC6B80" w:rsidRPr="00F21E79">
              <w:rPr>
                <w:rFonts w:ascii="Arial" w:hAnsi="Arial" w:cs="Arial"/>
                <w:color w:val="000000"/>
                <w:szCs w:val="24"/>
              </w:rPr>
              <w:t xml:space="preserve"> of the RFA.</w:t>
            </w:r>
          </w:p>
        </w:tc>
      </w:tr>
      <w:tr w:rsidR="00CE4B78" w:rsidRPr="00F21E79" w14:paraId="2AB2128A" w14:textId="77777777">
        <w:tc>
          <w:tcPr>
            <w:tcW w:w="2942" w:type="dxa"/>
          </w:tcPr>
          <w:p w14:paraId="09A91242" w14:textId="5F4C50D2" w:rsidR="000D512A" w:rsidRPr="00F21E79" w:rsidRDefault="000D512A" w:rsidP="009C7CAB">
            <w:pPr>
              <w:keepNext/>
              <w:keepLines/>
              <w:spacing w:after="240"/>
              <w:outlineLvl w:val="3"/>
              <w:rPr>
                <w:rFonts w:eastAsiaTheme="majorEastAsia" w:cs="Arial"/>
                <w:b/>
                <w:szCs w:val="24"/>
              </w:rPr>
            </w:pPr>
            <w:r w:rsidRPr="00F21E79">
              <w:rPr>
                <w:rFonts w:eastAsiaTheme="majorEastAsia" w:cs="Arial"/>
                <w:b/>
                <w:szCs w:val="24"/>
              </w:rPr>
              <w:t>Part 4</w:t>
            </w:r>
            <w:r w:rsidR="00C410C3" w:rsidRPr="00F21E79">
              <w:rPr>
                <w:rFonts w:eastAsiaTheme="majorEastAsia" w:cs="Arial"/>
                <w:b/>
                <w:szCs w:val="24"/>
              </w:rPr>
              <w:t>b</w:t>
            </w:r>
            <w:r w:rsidRPr="00F21E79">
              <w:rPr>
                <w:rFonts w:eastAsiaTheme="majorEastAsia" w:cs="Arial"/>
                <w:b/>
                <w:szCs w:val="24"/>
              </w:rPr>
              <w:t>—Project Leadership:</w:t>
            </w:r>
          </w:p>
          <w:p w14:paraId="72A37CCC" w14:textId="1369A194" w:rsidR="00CE4B78" w:rsidRPr="00F21E79" w:rsidRDefault="00CE4B78" w:rsidP="009C7CAB">
            <w:pPr>
              <w:keepNext/>
              <w:keepLines/>
              <w:spacing w:after="240"/>
              <w:outlineLvl w:val="3"/>
              <w:rPr>
                <w:rFonts w:eastAsiaTheme="majorEastAsia" w:cs="Arial"/>
                <w:b/>
                <w:szCs w:val="24"/>
              </w:rPr>
            </w:pPr>
            <w:r w:rsidRPr="00F21E79">
              <w:rPr>
                <w:rFonts w:cs="Arial"/>
                <w:szCs w:val="24"/>
              </w:rPr>
              <w:t>(</w:t>
            </w:r>
            <w:proofErr w:type="gramStart"/>
            <w:r w:rsidR="00F516B0" w:rsidRPr="00F21E79">
              <w:rPr>
                <w:rFonts w:cs="Arial"/>
                <w:szCs w:val="24"/>
              </w:rPr>
              <w:t>3</w:t>
            </w:r>
            <w:r w:rsidRPr="00F21E79">
              <w:rPr>
                <w:rFonts w:cs="Arial"/>
                <w:szCs w:val="24"/>
              </w:rPr>
              <w:t>,</w:t>
            </w:r>
            <w:r w:rsidR="00F516B0" w:rsidRPr="00F21E79">
              <w:rPr>
                <w:rFonts w:cs="Arial"/>
                <w:szCs w:val="24"/>
              </w:rPr>
              <w:t>0</w:t>
            </w:r>
            <w:r w:rsidRPr="00F21E79">
              <w:rPr>
                <w:rFonts w:cs="Arial"/>
                <w:szCs w:val="24"/>
              </w:rPr>
              <w:t>00 character</w:t>
            </w:r>
            <w:proofErr w:type="gramEnd"/>
            <w:r w:rsidRPr="00F21E79">
              <w:rPr>
                <w:rFonts w:cs="Arial"/>
                <w:szCs w:val="24"/>
              </w:rPr>
              <w:t xml:space="preserve"> max)</w:t>
            </w:r>
          </w:p>
        </w:tc>
        <w:tc>
          <w:tcPr>
            <w:tcW w:w="6413" w:type="dxa"/>
          </w:tcPr>
          <w:p w14:paraId="04F79F97" w14:textId="500C53EA" w:rsidR="00CE4B78" w:rsidRPr="00F21E79" w:rsidRDefault="008D5F00" w:rsidP="009C7CAB">
            <w:pPr>
              <w:pStyle w:val="BodyTextIndent3"/>
              <w:spacing w:after="240"/>
              <w:ind w:left="0" w:firstLine="0"/>
              <w:jc w:val="left"/>
              <w:rPr>
                <w:rFonts w:ascii="Arial" w:hAnsi="Arial" w:cs="Arial"/>
                <w:color w:val="000000"/>
                <w:szCs w:val="24"/>
              </w:rPr>
            </w:pPr>
            <w:r w:rsidRPr="00F21E79">
              <w:rPr>
                <w:rFonts w:ascii="Arial" w:hAnsi="Arial" w:cs="Arial"/>
                <w:color w:val="000000"/>
                <w:szCs w:val="24"/>
              </w:rPr>
              <w:t>4b</w:t>
            </w:r>
            <w:r w:rsidR="00E3388C">
              <w:rPr>
                <w:rFonts w:ascii="Arial" w:hAnsi="Arial" w:cs="Arial"/>
                <w:color w:val="000000"/>
                <w:szCs w:val="24"/>
              </w:rPr>
              <w:t>.</w:t>
            </w:r>
            <w:r w:rsidR="00490DA8" w:rsidRPr="00F21E79">
              <w:rPr>
                <w:rFonts w:ascii="Arial" w:hAnsi="Arial" w:cs="Arial"/>
                <w:color w:val="000000"/>
                <w:szCs w:val="24"/>
              </w:rPr>
              <w:t xml:space="preserve"> </w:t>
            </w:r>
            <w:r w:rsidR="00640DAD" w:rsidRPr="00F21E79">
              <w:rPr>
                <w:rFonts w:ascii="Arial" w:hAnsi="Arial" w:cs="Arial"/>
                <w:color w:val="000000"/>
                <w:szCs w:val="24"/>
              </w:rPr>
              <w:t>Describe the partner districts</w:t>
            </w:r>
            <w:r w:rsidR="00DB083F" w:rsidRPr="00F21E79">
              <w:rPr>
                <w:rFonts w:ascii="Arial" w:hAnsi="Arial" w:cs="Arial"/>
                <w:color w:val="000000"/>
                <w:szCs w:val="24"/>
              </w:rPr>
              <w:t xml:space="preserve"> and schools, the demograph</w:t>
            </w:r>
            <w:r w:rsidR="000B76CC" w:rsidRPr="00F21E79">
              <w:rPr>
                <w:rFonts w:ascii="Arial" w:hAnsi="Arial" w:cs="Arial"/>
                <w:color w:val="000000"/>
                <w:szCs w:val="24"/>
              </w:rPr>
              <w:t xml:space="preserve">ics of students served, and the number and </w:t>
            </w:r>
            <w:r w:rsidR="00F516B0" w:rsidRPr="00F21E79">
              <w:rPr>
                <w:rFonts w:ascii="Arial" w:hAnsi="Arial" w:cs="Arial"/>
                <w:color w:val="000000"/>
                <w:szCs w:val="24"/>
              </w:rPr>
              <w:t>demographics</w:t>
            </w:r>
            <w:r w:rsidR="000B76CC" w:rsidRPr="00F21E79">
              <w:rPr>
                <w:rFonts w:ascii="Arial" w:hAnsi="Arial" w:cs="Arial"/>
                <w:color w:val="000000"/>
                <w:szCs w:val="24"/>
              </w:rPr>
              <w:t xml:space="preserve"> of teachers who will be </w:t>
            </w:r>
            <w:r w:rsidR="00F516B0" w:rsidRPr="00F21E79">
              <w:rPr>
                <w:rFonts w:ascii="Arial" w:hAnsi="Arial" w:cs="Arial"/>
                <w:color w:val="000000"/>
                <w:szCs w:val="24"/>
              </w:rPr>
              <w:t>supported.</w:t>
            </w:r>
          </w:p>
        </w:tc>
      </w:tr>
      <w:tr w:rsidR="00CE4B78" w:rsidRPr="00F21E79" w14:paraId="0806B67B" w14:textId="77777777">
        <w:tc>
          <w:tcPr>
            <w:tcW w:w="2942" w:type="dxa"/>
          </w:tcPr>
          <w:p w14:paraId="63C27BA0" w14:textId="176CC991" w:rsidR="00F516B0" w:rsidRPr="00F21E79" w:rsidRDefault="00F516B0" w:rsidP="009C7CAB">
            <w:pPr>
              <w:keepNext/>
              <w:keepLines/>
              <w:spacing w:after="240"/>
              <w:outlineLvl w:val="3"/>
              <w:rPr>
                <w:rFonts w:eastAsiaTheme="majorEastAsia" w:cs="Arial"/>
                <w:b/>
                <w:szCs w:val="24"/>
              </w:rPr>
            </w:pPr>
            <w:r w:rsidRPr="00F21E79">
              <w:rPr>
                <w:rFonts w:eastAsiaTheme="majorEastAsia" w:cs="Arial"/>
                <w:b/>
                <w:szCs w:val="24"/>
              </w:rPr>
              <w:t>Part 4</w:t>
            </w:r>
            <w:r w:rsidR="00C410C3" w:rsidRPr="00F21E79">
              <w:rPr>
                <w:rFonts w:eastAsiaTheme="majorEastAsia" w:cs="Arial"/>
                <w:b/>
                <w:szCs w:val="24"/>
              </w:rPr>
              <w:t>c</w:t>
            </w:r>
            <w:r w:rsidRPr="00F21E79">
              <w:rPr>
                <w:rFonts w:eastAsiaTheme="majorEastAsia" w:cs="Arial"/>
                <w:b/>
                <w:szCs w:val="24"/>
              </w:rPr>
              <w:t>—Project Leadership:</w:t>
            </w:r>
          </w:p>
          <w:p w14:paraId="56B3269C" w14:textId="370D8B35" w:rsidR="00CE4B78" w:rsidRPr="00F21E79" w:rsidRDefault="00F516B0" w:rsidP="009C7CAB">
            <w:pPr>
              <w:spacing w:after="240"/>
              <w:rPr>
                <w:rFonts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Pr>
          <w:p w14:paraId="31DD0B49" w14:textId="0B0C0718" w:rsidR="00CE4B78" w:rsidRPr="00F21E79" w:rsidRDefault="00B104B8" w:rsidP="009C7CAB">
            <w:pPr>
              <w:pStyle w:val="BodyTextIndent3"/>
              <w:spacing w:after="240"/>
              <w:ind w:left="0" w:firstLine="0"/>
              <w:jc w:val="left"/>
              <w:rPr>
                <w:rFonts w:ascii="Arial" w:hAnsi="Arial" w:cs="Arial"/>
                <w:b/>
                <w:bCs/>
                <w:color w:val="000000"/>
                <w:szCs w:val="24"/>
              </w:rPr>
            </w:pPr>
            <w:r w:rsidRPr="00F21E79">
              <w:rPr>
                <w:rFonts w:ascii="Arial" w:hAnsi="Arial" w:cs="Arial"/>
                <w:color w:val="000000"/>
                <w:szCs w:val="24"/>
              </w:rPr>
              <w:t>4c</w:t>
            </w:r>
            <w:r w:rsidR="00E3388C">
              <w:rPr>
                <w:rFonts w:ascii="Arial" w:hAnsi="Arial" w:cs="Arial"/>
                <w:color w:val="000000"/>
                <w:szCs w:val="24"/>
              </w:rPr>
              <w:t>.</w:t>
            </w:r>
            <w:r w:rsidRPr="00F21E79">
              <w:rPr>
                <w:rFonts w:ascii="Arial" w:hAnsi="Arial" w:cs="Arial"/>
                <w:color w:val="000000"/>
                <w:szCs w:val="24"/>
              </w:rPr>
              <w:t xml:space="preserve"> </w:t>
            </w:r>
            <w:r w:rsidR="00A13698" w:rsidRPr="00F21E79">
              <w:rPr>
                <w:rFonts w:ascii="Arial" w:hAnsi="Arial" w:cs="Arial"/>
                <w:color w:val="000000"/>
                <w:szCs w:val="24"/>
              </w:rPr>
              <w:t xml:space="preserve">Describe the overall management structure of the project and the roles of each partner in the project’s management, including how each will enhance, improve, or expand current </w:t>
            </w:r>
            <w:r w:rsidR="00EC0516" w:rsidRPr="00F21E79">
              <w:rPr>
                <w:rFonts w:ascii="Arial" w:hAnsi="Arial" w:cs="Arial"/>
                <w:color w:val="000000"/>
                <w:szCs w:val="24"/>
              </w:rPr>
              <w:t xml:space="preserve">local and regional efforts to address the needs of the targeted </w:t>
            </w:r>
            <w:r w:rsidR="00BE7EEF" w:rsidRPr="00F21E79">
              <w:rPr>
                <w:rFonts w:ascii="Arial" w:hAnsi="Arial" w:cs="Arial"/>
                <w:color w:val="000000"/>
                <w:szCs w:val="24"/>
              </w:rPr>
              <w:t xml:space="preserve">population(s). </w:t>
            </w:r>
            <w:r w:rsidR="00DF5EF6" w:rsidRPr="00F21E79">
              <w:rPr>
                <w:rFonts w:ascii="Arial" w:hAnsi="Arial" w:cs="Arial"/>
                <w:color w:val="000000"/>
                <w:szCs w:val="24"/>
              </w:rPr>
              <w:t xml:space="preserve">Include the roles of all required partners outlined </w:t>
            </w:r>
            <w:r w:rsidR="009A4B78">
              <w:rPr>
                <w:rFonts w:ascii="Arial" w:hAnsi="Arial" w:cs="Arial"/>
                <w:color w:val="000000"/>
                <w:szCs w:val="24"/>
              </w:rPr>
              <w:t>in</w:t>
            </w:r>
            <w:r w:rsidR="00F85C70">
              <w:rPr>
                <w:rFonts w:ascii="Arial" w:hAnsi="Arial" w:cs="Arial"/>
                <w:color w:val="000000"/>
                <w:szCs w:val="24"/>
              </w:rPr>
              <w:t xml:space="preserve"> </w:t>
            </w:r>
            <w:r w:rsidR="00DF5EF6" w:rsidRPr="00F21E79">
              <w:rPr>
                <w:rFonts w:ascii="Arial" w:hAnsi="Arial" w:cs="Arial"/>
                <w:color w:val="000000"/>
                <w:szCs w:val="24"/>
              </w:rPr>
              <w:t>the RFA.</w:t>
            </w:r>
          </w:p>
        </w:tc>
      </w:tr>
      <w:tr w:rsidR="00DF5EF6" w:rsidRPr="00F21E79" w14:paraId="3013378B" w14:textId="77777777">
        <w:tc>
          <w:tcPr>
            <w:tcW w:w="2942" w:type="dxa"/>
          </w:tcPr>
          <w:p w14:paraId="39660A4E" w14:textId="35628F5F" w:rsidR="00DF5EF6" w:rsidRPr="00F21E79" w:rsidRDefault="00DF5EF6" w:rsidP="009C7CAB">
            <w:pPr>
              <w:keepNext/>
              <w:keepLines/>
              <w:spacing w:after="240"/>
              <w:outlineLvl w:val="3"/>
              <w:rPr>
                <w:rFonts w:eastAsiaTheme="majorEastAsia" w:cs="Arial"/>
                <w:b/>
                <w:szCs w:val="24"/>
              </w:rPr>
            </w:pPr>
            <w:r w:rsidRPr="00F21E79">
              <w:rPr>
                <w:rFonts w:eastAsiaTheme="majorEastAsia" w:cs="Arial"/>
                <w:b/>
                <w:szCs w:val="24"/>
              </w:rPr>
              <w:t>Part 4</w:t>
            </w:r>
            <w:r w:rsidR="00C410C3" w:rsidRPr="00F21E79">
              <w:rPr>
                <w:rFonts w:eastAsiaTheme="majorEastAsia" w:cs="Arial"/>
                <w:b/>
                <w:szCs w:val="24"/>
              </w:rPr>
              <w:t>d</w:t>
            </w:r>
            <w:r w:rsidRPr="00F21E79">
              <w:rPr>
                <w:rFonts w:eastAsiaTheme="majorEastAsia" w:cs="Arial"/>
                <w:b/>
                <w:szCs w:val="24"/>
              </w:rPr>
              <w:t>—Project Leadership:</w:t>
            </w:r>
          </w:p>
          <w:p w14:paraId="598B5CF5" w14:textId="1AA630D3" w:rsidR="00DF5EF6" w:rsidRPr="00F21E79" w:rsidRDefault="00DF5EF6" w:rsidP="009C7CAB">
            <w:pPr>
              <w:keepNext/>
              <w:keepLines/>
              <w:spacing w:after="240"/>
              <w:outlineLvl w:val="3"/>
              <w:rPr>
                <w:rFonts w:eastAsiaTheme="majorEastAsia"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Pr>
          <w:p w14:paraId="527A120C" w14:textId="22A414BF" w:rsidR="00DF5EF6" w:rsidRPr="00F21E79" w:rsidRDefault="00DF5EF6" w:rsidP="009C7CAB">
            <w:pPr>
              <w:widowControl/>
              <w:spacing w:after="240"/>
              <w:rPr>
                <w:rFonts w:cs="Arial"/>
                <w:snapToGrid/>
                <w:szCs w:val="24"/>
              </w:rPr>
            </w:pPr>
            <w:r w:rsidRPr="00F21E79">
              <w:rPr>
                <w:rFonts w:cs="Arial"/>
                <w:color w:val="000000"/>
                <w:szCs w:val="24"/>
              </w:rPr>
              <w:t>4</w:t>
            </w:r>
            <w:r w:rsidR="00417CF6" w:rsidRPr="00F21E79">
              <w:rPr>
                <w:rFonts w:cs="Arial"/>
                <w:color w:val="000000"/>
                <w:szCs w:val="24"/>
              </w:rPr>
              <w:t>d</w:t>
            </w:r>
            <w:r w:rsidR="00E3388C">
              <w:rPr>
                <w:rFonts w:cs="Arial"/>
                <w:color w:val="000000"/>
                <w:szCs w:val="24"/>
              </w:rPr>
              <w:t>.</w:t>
            </w:r>
            <w:r w:rsidRPr="00F21E79">
              <w:rPr>
                <w:rFonts w:cs="Arial"/>
                <w:color w:val="000000"/>
                <w:szCs w:val="24"/>
              </w:rPr>
              <w:t xml:space="preserve"> </w:t>
            </w:r>
            <w:r w:rsidR="00F912DD" w:rsidRPr="00F21E79">
              <w:rPr>
                <w:rFonts w:cs="Arial"/>
                <w:szCs w:val="24"/>
              </w:rPr>
              <w:t>D</w:t>
            </w:r>
            <w:r w:rsidR="00F912DD" w:rsidRPr="00F21E79">
              <w:rPr>
                <w:rFonts w:cs="Arial"/>
                <w:snapToGrid/>
                <w:szCs w:val="24"/>
              </w:rPr>
              <w:t>escribe how the project will ensure enthusiastic, engaged, and sustained participation by all participants in every phase and how challenges to engagement and participation will be addressed and mitigated throughout the life of the project and beyond.</w:t>
            </w:r>
          </w:p>
        </w:tc>
      </w:tr>
    </w:tbl>
    <w:p w14:paraId="29DAF83A" w14:textId="77777777" w:rsidR="000D790F" w:rsidRPr="00F21E79" w:rsidRDefault="000D790F" w:rsidP="00F21E79">
      <w:pPr>
        <w:pStyle w:val="Heading5"/>
        <w:spacing w:before="0" w:after="240"/>
        <w:rPr>
          <w:rFonts w:cs="Arial"/>
          <w:sz w:val="24"/>
          <w:szCs w:val="24"/>
        </w:rPr>
        <w:sectPr w:rsidR="000D790F" w:rsidRPr="00F21E79" w:rsidSect="00CE4B78">
          <w:pgSz w:w="12240" w:h="15840"/>
          <w:pgMar w:top="1440" w:right="1440" w:bottom="1440" w:left="1440" w:header="720" w:footer="720" w:gutter="0"/>
          <w:cols w:space="720"/>
        </w:sectPr>
      </w:pPr>
      <w:bookmarkStart w:id="111" w:name="_Toc98396880"/>
      <w:bookmarkStart w:id="112" w:name="_Toc98399618"/>
      <w:bookmarkStart w:id="113" w:name="_Toc103153720"/>
      <w:bookmarkStart w:id="114" w:name="_Toc117514578"/>
    </w:p>
    <w:p w14:paraId="5B220F76" w14:textId="27AE6CE1" w:rsidR="006C4DB0" w:rsidRPr="00F21E79" w:rsidRDefault="006C4DB0" w:rsidP="00E85DD8">
      <w:pPr>
        <w:pStyle w:val="Heading5"/>
        <w:spacing w:before="480" w:after="240"/>
        <w:rPr>
          <w:rFonts w:cs="Arial"/>
          <w:b/>
          <w:bCs/>
          <w:sz w:val="24"/>
          <w:szCs w:val="24"/>
        </w:rPr>
      </w:pPr>
      <w:r w:rsidRPr="00F21E79">
        <w:rPr>
          <w:rFonts w:cs="Arial"/>
          <w:b/>
          <w:bCs/>
          <w:sz w:val="24"/>
          <w:szCs w:val="24"/>
        </w:rPr>
        <w:lastRenderedPageBreak/>
        <w:t>Application Narrative Part 5</w:t>
      </w:r>
    </w:p>
    <w:tbl>
      <w:tblPr>
        <w:tblStyle w:val="3"/>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Application Narrative Part 5"/>
      </w:tblPr>
      <w:tblGrid>
        <w:gridCol w:w="2942"/>
        <w:gridCol w:w="6413"/>
      </w:tblGrid>
      <w:tr w:rsidR="00A22F32" w:rsidRPr="00F21E79" w14:paraId="7646849A" w14:textId="77777777">
        <w:trPr>
          <w:cnfStyle w:val="100000000000" w:firstRow="1" w:lastRow="0" w:firstColumn="0" w:lastColumn="0" w:oddVBand="0" w:evenVBand="0" w:oddHBand="0" w:evenHBand="0" w:firstRowFirstColumn="0" w:firstRowLastColumn="0" w:lastRowFirstColumn="0" w:lastRowLastColumn="0"/>
          <w:cantSplit/>
          <w:tblHeader/>
        </w:trPr>
        <w:tc>
          <w:tcPr>
            <w:tcW w:w="2942" w:type="dxa"/>
            <w:tcBorders>
              <w:right w:val="single" w:sz="4" w:space="0" w:color="000000"/>
            </w:tcBorders>
            <w:shd w:val="clear" w:color="auto" w:fill="D9D9D9"/>
          </w:tcPr>
          <w:p w14:paraId="29200FB1" w14:textId="77777777" w:rsidR="00A22F32" w:rsidRPr="00F21E79" w:rsidRDefault="00A22F32" w:rsidP="00F21E79">
            <w:pPr>
              <w:spacing w:after="240"/>
              <w:jc w:val="center"/>
              <w:rPr>
                <w:rFonts w:cs="Arial"/>
                <w:color w:val="000000"/>
                <w:szCs w:val="24"/>
              </w:rPr>
            </w:pPr>
            <w:r w:rsidRPr="00F21E79">
              <w:rPr>
                <w:rFonts w:cs="Arial"/>
                <w:color w:val="000000"/>
                <w:szCs w:val="24"/>
              </w:rPr>
              <w:t>Application Field</w:t>
            </w:r>
          </w:p>
        </w:tc>
        <w:tc>
          <w:tcPr>
            <w:tcW w:w="6413" w:type="dxa"/>
            <w:tcBorders>
              <w:left w:val="single" w:sz="4" w:space="0" w:color="000000"/>
            </w:tcBorders>
            <w:shd w:val="clear" w:color="auto" w:fill="D9D9D9"/>
          </w:tcPr>
          <w:p w14:paraId="4E06CF2B" w14:textId="77777777" w:rsidR="00A22F32" w:rsidRPr="00F21E79" w:rsidRDefault="00A22F32" w:rsidP="00F21E79">
            <w:pPr>
              <w:spacing w:after="240"/>
              <w:jc w:val="center"/>
              <w:rPr>
                <w:rFonts w:cs="Arial"/>
                <w:color w:val="000000"/>
                <w:szCs w:val="24"/>
              </w:rPr>
            </w:pPr>
            <w:r w:rsidRPr="00F21E79">
              <w:rPr>
                <w:rFonts w:cs="Arial"/>
                <w:color w:val="000000"/>
                <w:szCs w:val="24"/>
              </w:rPr>
              <w:t>Instructions</w:t>
            </w:r>
          </w:p>
        </w:tc>
      </w:tr>
      <w:tr w:rsidR="00A22F32" w:rsidRPr="00F21E79" w14:paraId="4608034B" w14:textId="77777777">
        <w:trPr>
          <w:cantSplit/>
        </w:trPr>
        <w:tc>
          <w:tcPr>
            <w:tcW w:w="2942" w:type="dxa"/>
            <w:tcBorders>
              <w:top w:val="single" w:sz="4" w:space="0" w:color="000000"/>
            </w:tcBorders>
          </w:tcPr>
          <w:p w14:paraId="0A59FBF0" w14:textId="0FB336D5" w:rsidR="00A22F32" w:rsidRPr="00F21E79" w:rsidRDefault="00A22F32" w:rsidP="00F21E79">
            <w:pPr>
              <w:spacing w:after="240"/>
              <w:rPr>
                <w:rFonts w:cs="Arial"/>
                <w:b/>
                <w:szCs w:val="24"/>
              </w:rPr>
            </w:pPr>
            <w:r w:rsidRPr="00F21E79">
              <w:rPr>
                <w:rFonts w:cs="Arial"/>
                <w:b/>
                <w:szCs w:val="24"/>
              </w:rPr>
              <w:t xml:space="preserve">Part </w:t>
            </w:r>
            <w:r w:rsidR="00EE012D" w:rsidRPr="00F21E79">
              <w:rPr>
                <w:rFonts w:cs="Arial"/>
                <w:b/>
                <w:szCs w:val="24"/>
              </w:rPr>
              <w:t>5</w:t>
            </w:r>
            <w:r w:rsidR="00C410C3" w:rsidRPr="00F21E79">
              <w:rPr>
                <w:rFonts w:cs="Arial"/>
                <w:b/>
                <w:szCs w:val="24"/>
              </w:rPr>
              <w:t>a</w:t>
            </w:r>
            <w:r w:rsidR="007032C4" w:rsidRPr="00F21E79">
              <w:rPr>
                <w:rFonts w:eastAsiaTheme="majorEastAsia" w:cs="Arial"/>
                <w:b/>
                <w:szCs w:val="24"/>
              </w:rPr>
              <w:t>—</w:t>
            </w:r>
            <w:r w:rsidR="00EE012D" w:rsidRPr="00F21E79">
              <w:rPr>
                <w:rFonts w:cs="Arial"/>
                <w:b/>
                <w:szCs w:val="24"/>
              </w:rPr>
              <w:t>Project Staff</w:t>
            </w:r>
          </w:p>
          <w:p w14:paraId="3922E08F" w14:textId="0254DFF7" w:rsidR="00A22F32" w:rsidRPr="00F21E79" w:rsidRDefault="00EE012D" w:rsidP="00F21E79">
            <w:pPr>
              <w:spacing w:after="240"/>
              <w:rPr>
                <w:rFonts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Borders>
              <w:top w:val="single" w:sz="4" w:space="0" w:color="000000"/>
            </w:tcBorders>
          </w:tcPr>
          <w:p w14:paraId="083BACA5" w14:textId="34DA3DE6" w:rsidR="000A0C8E" w:rsidRPr="00F21E79" w:rsidRDefault="00CC1D96" w:rsidP="00F21E79">
            <w:pPr>
              <w:widowControl/>
              <w:spacing w:after="240"/>
              <w:rPr>
                <w:rFonts w:cs="Arial"/>
                <w:snapToGrid/>
                <w:szCs w:val="24"/>
              </w:rPr>
            </w:pPr>
            <w:r w:rsidRPr="00F21E79">
              <w:rPr>
                <w:rFonts w:cs="Arial"/>
                <w:color w:val="000000"/>
                <w:szCs w:val="24"/>
              </w:rPr>
              <w:t>5a</w:t>
            </w:r>
            <w:r w:rsidR="00A22F32" w:rsidRPr="00F21E79">
              <w:rPr>
                <w:rFonts w:cs="Arial"/>
                <w:color w:val="000000"/>
                <w:szCs w:val="24"/>
              </w:rPr>
              <w:t xml:space="preserve">. </w:t>
            </w:r>
            <w:r w:rsidR="000A0C8E" w:rsidRPr="00F21E79">
              <w:rPr>
                <w:rFonts w:cs="Arial"/>
                <w:iCs/>
                <w:szCs w:val="24"/>
              </w:rPr>
              <w:t xml:space="preserve">Describe the key project personnel from each of the partner organizations, their roles and responsibilities in the project, their qualifications for these roles and responsibilities, and their time commitment base to the project. Explain why these personnel are essential to the successful management, functioning, and completion of the intended outcomes of the project. </w:t>
            </w:r>
            <w:r w:rsidR="000A0C8E" w:rsidRPr="00F21E79">
              <w:rPr>
                <w:rFonts w:cs="Arial"/>
                <w:szCs w:val="24"/>
              </w:rPr>
              <w:t>Provide an organizational chart that clearly illustrates the organizational structure, lists names, titles, role and responsibilities</w:t>
            </w:r>
            <w:r w:rsidR="000A0C8E" w:rsidRPr="00F21E79">
              <w:rPr>
                <w:rFonts w:cs="Arial"/>
                <w:snapToGrid/>
                <w:szCs w:val="24"/>
              </w:rPr>
              <w:t xml:space="preserve">. </w:t>
            </w:r>
            <w:r w:rsidR="000A0C8E" w:rsidRPr="00F21E79">
              <w:rPr>
                <w:rFonts w:cs="Arial"/>
                <w:b/>
                <w:snapToGrid/>
                <w:szCs w:val="24"/>
              </w:rPr>
              <w:t>Note:</w:t>
            </w:r>
            <w:r w:rsidR="000A0C8E" w:rsidRPr="00F21E79">
              <w:rPr>
                <w:rFonts w:cs="Arial"/>
                <w:snapToGrid/>
                <w:szCs w:val="24"/>
              </w:rPr>
              <w:t xml:space="preserve"> Only one person can be identified as the Project Director. </w:t>
            </w:r>
          </w:p>
          <w:p w14:paraId="0A0D9489" w14:textId="0B244208" w:rsidR="00A22F32" w:rsidRPr="00F21E79" w:rsidRDefault="000A0C8E" w:rsidP="00B13972">
            <w:pPr>
              <w:widowControl/>
              <w:spacing w:after="240"/>
              <w:rPr>
                <w:rFonts w:cs="Arial"/>
                <w:snapToGrid/>
                <w:szCs w:val="24"/>
              </w:rPr>
            </w:pPr>
            <w:r w:rsidRPr="00F21E79">
              <w:rPr>
                <w:rFonts w:cs="Arial"/>
                <w:b/>
                <w:iCs/>
                <w:szCs w:val="24"/>
              </w:rPr>
              <w:t>Note:</w:t>
            </w:r>
            <w:r w:rsidRPr="00F21E79">
              <w:rPr>
                <w:rFonts w:cs="Arial"/>
                <w:iCs/>
                <w:szCs w:val="24"/>
              </w:rPr>
              <w:t xml:space="preserve"> </w:t>
            </w:r>
            <w:r w:rsidRPr="00F21E79">
              <w:rPr>
                <w:rFonts w:cs="Arial"/>
                <w:snapToGrid/>
                <w:szCs w:val="24"/>
              </w:rPr>
              <w:t xml:space="preserve">If the project requires hiring staff not currently employed by one of the partner agencies, include a brief </w:t>
            </w:r>
            <w:r w:rsidRPr="00F21E79">
              <w:rPr>
                <w:rFonts w:cs="Arial"/>
                <w:bCs/>
                <w:snapToGrid/>
                <w:szCs w:val="24"/>
              </w:rPr>
              <w:t>(500-word maximum)</w:t>
            </w:r>
            <w:r w:rsidRPr="00F21E79">
              <w:rPr>
                <w:rFonts w:cs="Arial"/>
                <w:b/>
                <w:bCs/>
                <w:snapToGrid/>
                <w:szCs w:val="24"/>
              </w:rPr>
              <w:t xml:space="preserve"> </w:t>
            </w:r>
            <w:r w:rsidRPr="00F21E79">
              <w:rPr>
                <w:rFonts w:cs="Arial"/>
                <w:snapToGrid/>
                <w:szCs w:val="24"/>
              </w:rPr>
              <w:t xml:space="preserve">description of the job(s) and the minimum qualifications. </w:t>
            </w:r>
          </w:p>
        </w:tc>
      </w:tr>
      <w:tr w:rsidR="00A22F32" w:rsidRPr="00F21E79" w14:paraId="59DB780E" w14:textId="77777777">
        <w:trPr>
          <w:cantSplit/>
        </w:trPr>
        <w:tc>
          <w:tcPr>
            <w:tcW w:w="2942" w:type="dxa"/>
          </w:tcPr>
          <w:p w14:paraId="766DF8C9" w14:textId="2DA25C7A" w:rsidR="00342AFB" w:rsidRPr="00F21E79" w:rsidRDefault="00342AFB" w:rsidP="00F21E79">
            <w:pPr>
              <w:spacing w:after="240"/>
              <w:rPr>
                <w:rFonts w:cs="Arial"/>
                <w:b/>
                <w:szCs w:val="24"/>
              </w:rPr>
            </w:pPr>
            <w:r w:rsidRPr="00F21E79">
              <w:rPr>
                <w:rFonts w:cs="Arial"/>
                <w:b/>
                <w:szCs w:val="24"/>
              </w:rPr>
              <w:t>Part 5</w:t>
            </w:r>
            <w:r w:rsidR="00C410C3" w:rsidRPr="00F21E79">
              <w:rPr>
                <w:rFonts w:cs="Arial"/>
                <w:b/>
                <w:szCs w:val="24"/>
              </w:rPr>
              <w:t>b</w:t>
            </w:r>
            <w:r w:rsidR="007032C4" w:rsidRPr="00F21E79">
              <w:rPr>
                <w:rFonts w:eastAsiaTheme="majorEastAsia" w:cs="Arial"/>
                <w:b/>
                <w:szCs w:val="24"/>
              </w:rPr>
              <w:t>—</w:t>
            </w:r>
            <w:r w:rsidRPr="00F21E79">
              <w:rPr>
                <w:rFonts w:cs="Arial"/>
                <w:b/>
                <w:szCs w:val="24"/>
              </w:rPr>
              <w:t>Project Staff</w:t>
            </w:r>
          </w:p>
          <w:p w14:paraId="2768CE70" w14:textId="77777777" w:rsidR="00A22F32" w:rsidRPr="00F21E79" w:rsidRDefault="00A22F32" w:rsidP="00F21E79">
            <w:pPr>
              <w:spacing w:after="240"/>
              <w:rPr>
                <w:rFonts w:cs="Arial"/>
                <w:b/>
                <w:szCs w:val="24"/>
              </w:rPr>
            </w:pPr>
            <w:r w:rsidRPr="00F21E79">
              <w:rPr>
                <w:rFonts w:cs="Arial"/>
                <w:szCs w:val="24"/>
              </w:rPr>
              <w:t>(upload attachment)</w:t>
            </w:r>
          </w:p>
        </w:tc>
        <w:tc>
          <w:tcPr>
            <w:tcW w:w="6413" w:type="dxa"/>
          </w:tcPr>
          <w:p w14:paraId="7AC45AC7" w14:textId="5F639AA3" w:rsidR="00A22F32" w:rsidRPr="00F21E79" w:rsidRDefault="002E098C" w:rsidP="00F21E79">
            <w:pPr>
              <w:pStyle w:val="BodyTextIndent3"/>
              <w:spacing w:after="240"/>
              <w:ind w:left="0" w:firstLine="0"/>
              <w:jc w:val="left"/>
              <w:rPr>
                <w:rFonts w:ascii="Arial" w:hAnsi="Arial" w:cs="Arial"/>
                <w:color w:val="000000"/>
                <w:szCs w:val="24"/>
              </w:rPr>
            </w:pPr>
            <w:r>
              <w:rPr>
                <w:rFonts w:ascii="Arial" w:hAnsi="Arial" w:cs="Arial"/>
                <w:iCs/>
                <w:szCs w:val="24"/>
              </w:rPr>
              <w:t>5</w:t>
            </w:r>
            <w:r w:rsidR="00EF6ECA" w:rsidRPr="00F21E79">
              <w:rPr>
                <w:rFonts w:ascii="Arial" w:hAnsi="Arial" w:cs="Arial"/>
                <w:iCs/>
                <w:szCs w:val="24"/>
              </w:rPr>
              <w:t>b</w:t>
            </w:r>
            <w:r>
              <w:rPr>
                <w:rFonts w:ascii="Arial" w:hAnsi="Arial" w:cs="Arial"/>
                <w:iCs/>
                <w:szCs w:val="24"/>
              </w:rPr>
              <w:t>.</w:t>
            </w:r>
            <w:r w:rsidR="00EF6ECA" w:rsidRPr="00F21E79">
              <w:rPr>
                <w:rFonts w:ascii="Arial" w:hAnsi="Arial" w:cs="Arial"/>
                <w:iCs/>
                <w:szCs w:val="24"/>
              </w:rPr>
              <w:t xml:space="preserve"> Provide a </w:t>
            </w:r>
            <w:r w:rsidR="00AD0FBB" w:rsidRPr="00F21E79">
              <w:rPr>
                <w:rFonts w:ascii="Arial" w:hAnsi="Arial" w:cs="Arial"/>
                <w:iCs/>
                <w:szCs w:val="24"/>
              </w:rPr>
              <w:t>CV or resume for each of the key project personnel listed on the organizational chart.</w:t>
            </w:r>
            <w:r w:rsidR="00F9563C" w:rsidRPr="00F21E79">
              <w:rPr>
                <w:rFonts w:ascii="Arial" w:hAnsi="Arial" w:cs="Arial"/>
                <w:iCs/>
                <w:szCs w:val="24"/>
              </w:rPr>
              <w:t xml:space="preserve"> The CV or resumes can be included as attachments.</w:t>
            </w:r>
          </w:p>
        </w:tc>
      </w:tr>
    </w:tbl>
    <w:p w14:paraId="43A6117A" w14:textId="04A3199D" w:rsidR="00F2257E" w:rsidRPr="00F21E79" w:rsidRDefault="00F2257E" w:rsidP="00E85DD8">
      <w:pPr>
        <w:pStyle w:val="Heading5"/>
        <w:spacing w:before="480" w:after="240"/>
        <w:rPr>
          <w:rFonts w:cs="Arial"/>
          <w:b/>
          <w:bCs/>
          <w:sz w:val="24"/>
          <w:szCs w:val="24"/>
        </w:rPr>
      </w:pPr>
      <w:r w:rsidRPr="00F21E79">
        <w:rPr>
          <w:rFonts w:cs="Arial"/>
          <w:b/>
          <w:bCs/>
          <w:sz w:val="24"/>
          <w:szCs w:val="24"/>
        </w:rPr>
        <w:t>Application Narrative Part 6</w:t>
      </w:r>
    </w:p>
    <w:tbl>
      <w:tblPr>
        <w:tblStyle w:val="3"/>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Application Narrative Part 6 "/>
      </w:tblPr>
      <w:tblGrid>
        <w:gridCol w:w="2942"/>
        <w:gridCol w:w="6413"/>
      </w:tblGrid>
      <w:tr w:rsidR="00D14C63" w:rsidRPr="00F21E79" w14:paraId="16D76878" w14:textId="77777777">
        <w:trPr>
          <w:cnfStyle w:val="100000000000" w:firstRow="1" w:lastRow="0" w:firstColumn="0" w:lastColumn="0" w:oddVBand="0" w:evenVBand="0" w:oddHBand="0" w:evenHBand="0" w:firstRowFirstColumn="0" w:firstRowLastColumn="0" w:lastRowFirstColumn="0" w:lastRowLastColumn="0"/>
          <w:cantSplit/>
          <w:tblHeader/>
        </w:trPr>
        <w:tc>
          <w:tcPr>
            <w:tcW w:w="2942" w:type="dxa"/>
            <w:tcBorders>
              <w:right w:val="single" w:sz="4" w:space="0" w:color="000000"/>
            </w:tcBorders>
            <w:shd w:val="clear" w:color="auto" w:fill="D9D9D9"/>
          </w:tcPr>
          <w:p w14:paraId="301ED550" w14:textId="77777777" w:rsidR="00D14C63" w:rsidRPr="00F21E79" w:rsidRDefault="00D14C63" w:rsidP="00F21E79">
            <w:pPr>
              <w:spacing w:after="240"/>
              <w:jc w:val="center"/>
              <w:rPr>
                <w:rFonts w:cs="Arial"/>
                <w:color w:val="000000"/>
                <w:szCs w:val="24"/>
              </w:rPr>
            </w:pPr>
            <w:r w:rsidRPr="00F21E79">
              <w:rPr>
                <w:rFonts w:cs="Arial"/>
                <w:color w:val="000000"/>
                <w:szCs w:val="24"/>
              </w:rPr>
              <w:t>Application Field</w:t>
            </w:r>
          </w:p>
        </w:tc>
        <w:tc>
          <w:tcPr>
            <w:tcW w:w="6413" w:type="dxa"/>
            <w:tcBorders>
              <w:left w:val="single" w:sz="4" w:space="0" w:color="000000"/>
            </w:tcBorders>
            <w:shd w:val="clear" w:color="auto" w:fill="D9D9D9"/>
          </w:tcPr>
          <w:p w14:paraId="29EA2698" w14:textId="77777777" w:rsidR="00D14C63" w:rsidRPr="00F21E79" w:rsidRDefault="00D14C63" w:rsidP="00F21E79">
            <w:pPr>
              <w:spacing w:after="240"/>
              <w:jc w:val="center"/>
              <w:rPr>
                <w:rFonts w:cs="Arial"/>
                <w:color w:val="000000"/>
                <w:szCs w:val="24"/>
              </w:rPr>
            </w:pPr>
            <w:r w:rsidRPr="00F21E79">
              <w:rPr>
                <w:rFonts w:cs="Arial"/>
                <w:color w:val="000000"/>
                <w:szCs w:val="24"/>
              </w:rPr>
              <w:t>Instructions</w:t>
            </w:r>
          </w:p>
        </w:tc>
      </w:tr>
      <w:tr w:rsidR="00D14C63" w:rsidRPr="00F21E79" w14:paraId="2067CA20" w14:textId="77777777">
        <w:trPr>
          <w:cantSplit/>
        </w:trPr>
        <w:tc>
          <w:tcPr>
            <w:tcW w:w="2942" w:type="dxa"/>
            <w:tcBorders>
              <w:top w:val="single" w:sz="4" w:space="0" w:color="000000"/>
            </w:tcBorders>
          </w:tcPr>
          <w:p w14:paraId="60CF6F80" w14:textId="45A08DCA" w:rsidR="00D14C63" w:rsidRPr="00F21E79" w:rsidRDefault="00D14C63" w:rsidP="00F21E79">
            <w:pPr>
              <w:spacing w:after="240"/>
              <w:rPr>
                <w:rFonts w:cs="Arial"/>
                <w:b/>
                <w:szCs w:val="24"/>
              </w:rPr>
            </w:pPr>
            <w:r w:rsidRPr="00F21E79">
              <w:rPr>
                <w:rFonts w:cs="Arial"/>
                <w:b/>
                <w:szCs w:val="24"/>
              </w:rPr>
              <w:t>Part 6</w:t>
            </w:r>
            <w:r w:rsidR="00ED327A">
              <w:rPr>
                <w:rFonts w:cs="Arial"/>
                <w:b/>
                <w:szCs w:val="24"/>
              </w:rPr>
              <w:t>a</w:t>
            </w:r>
            <w:r w:rsidR="007032C4" w:rsidRPr="00F21E79">
              <w:rPr>
                <w:rFonts w:eastAsiaTheme="majorEastAsia" w:cs="Arial"/>
                <w:b/>
                <w:szCs w:val="24"/>
              </w:rPr>
              <w:t>—</w:t>
            </w:r>
            <w:r w:rsidR="000052AB" w:rsidRPr="00F21E79">
              <w:rPr>
                <w:rFonts w:cs="Arial"/>
                <w:b/>
                <w:szCs w:val="24"/>
              </w:rPr>
              <w:t>Evaluation Plan</w:t>
            </w:r>
          </w:p>
          <w:p w14:paraId="10F56C47" w14:textId="77777777" w:rsidR="00D14C63" w:rsidRPr="00F21E79" w:rsidRDefault="00D14C63" w:rsidP="00F21E79">
            <w:pPr>
              <w:spacing w:after="240"/>
              <w:rPr>
                <w:rFonts w:cs="Arial"/>
                <w:b/>
                <w:szCs w:val="24"/>
              </w:rPr>
            </w:pPr>
            <w:r w:rsidRPr="00F21E79">
              <w:rPr>
                <w:rFonts w:cs="Arial"/>
                <w:szCs w:val="24"/>
              </w:rPr>
              <w:t>(</w:t>
            </w:r>
            <w:proofErr w:type="gramStart"/>
            <w:r w:rsidRPr="00F21E79">
              <w:rPr>
                <w:rFonts w:cs="Arial"/>
                <w:szCs w:val="24"/>
              </w:rPr>
              <w:t>3,000 character</w:t>
            </w:r>
            <w:proofErr w:type="gramEnd"/>
            <w:r w:rsidRPr="00F21E79">
              <w:rPr>
                <w:rFonts w:cs="Arial"/>
                <w:szCs w:val="24"/>
              </w:rPr>
              <w:t xml:space="preserve"> max)</w:t>
            </w:r>
          </w:p>
        </w:tc>
        <w:tc>
          <w:tcPr>
            <w:tcW w:w="6413" w:type="dxa"/>
            <w:tcBorders>
              <w:top w:val="single" w:sz="4" w:space="0" w:color="000000"/>
            </w:tcBorders>
          </w:tcPr>
          <w:p w14:paraId="7DFAFA78" w14:textId="2F5D69B0" w:rsidR="00D14C63" w:rsidRPr="00F21E79" w:rsidRDefault="003D758B" w:rsidP="00F21E79">
            <w:pPr>
              <w:widowControl/>
              <w:autoSpaceDE w:val="0"/>
              <w:autoSpaceDN w:val="0"/>
              <w:adjustRightInd w:val="0"/>
              <w:spacing w:after="240"/>
              <w:rPr>
                <w:rFonts w:cs="Arial"/>
                <w:snapToGrid/>
                <w:color w:val="000000"/>
                <w:szCs w:val="24"/>
              </w:rPr>
            </w:pPr>
            <w:r w:rsidRPr="00F21E79">
              <w:rPr>
                <w:rFonts w:cs="Arial"/>
                <w:color w:val="000000"/>
                <w:szCs w:val="24"/>
              </w:rPr>
              <w:t>6</w:t>
            </w:r>
            <w:r w:rsidR="00D14C63" w:rsidRPr="00F21E79">
              <w:rPr>
                <w:rFonts w:cs="Arial"/>
                <w:color w:val="000000"/>
                <w:szCs w:val="24"/>
              </w:rPr>
              <w:t xml:space="preserve">a. </w:t>
            </w:r>
            <w:r w:rsidRPr="00F21E79">
              <w:rPr>
                <w:rFonts w:cs="Arial"/>
                <w:snapToGrid/>
                <w:color w:val="000000"/>
                <w:szCs w:val="24"/>
              </w:rPr>
              <w:t xml:space="preserve">Describe how the analysis of the data collected from the project activities, resulting in annual evaluations and a final evaluation, will be exploratory in nature, and aid in better understanding of the characteristics and needs of the targeted student population(s) and how the consortia of COEs can effectively and efficiently meet their needs. </w:t>
            </w:r>
          </w:p>
        </w:tc>
      </w:tr>
      <w:tr w:rsidR="00D14C63" w:rsidRPr="00F21E79" w14:paraId="5A2FCD91" w14:textId="77777777">
        <w:trPr>
          <w:cantSplit/>
        </w:trPr>
        <w:tc>
          <w:tcPr>
            <w:tcW w:w="2942" w:type="dxa"/>
          </w:tcPr>
          <w:p w14:paraId="158FFAC7" w14:textId="7C86B6F3" w:rsidR="00F60122" w:rsidRPr="00F21E79" w:rsidRDefault="00F60122" w:rsidP="00F21E79">
            <w:pPr>
              <w:spacing w:after="240"/>
              <w:rPr>
                <w:rFonts w:cs="Arial"/>
                <w:b/>
                <w:szCs w:val="24"/>
              </w:rPr>
            </w:pPr>
            <w:r w:rsidRPr="00F21E79">
              <w:rPr>
                <w:rFonts w:cs="Arial"/>
                <w:b/>
                <w:szCs w:val="24"/>
              </w:rPr>
              <w:t>Part 6</w:t>
            </w:r>
            <w:r w:rsidR="00ED327A">
              <w:rPr>
                <w:rFonts w:cs="Arial"/>
                <w:b/>
                <w:szCs w:val="24"/>
              </w:rPr>
              <w:t>b</w:t>
            </w:r>
            <w:r w:rsidR="007032C4" w:rsidRPr="00F21E79">
              <w:rPr>
                <w:rFonts w:eastAsiaTheme="majorEastAsia" w:cs="Arial"/>
                <w:b/>
                <w:szCs w:val="24"/>
              </w:rPr>
              <w:t>—</w:t>
            </w:r>
            <w:r w:rsidRPr="00F21E79">
              <w:rPr>
                <w:rFonts w:cs="Arial"/>
                <w:b/>
                <w:szCs w:val="24"/>
              </w:rPr>
              <w:t>Evaluation Plan</w:t>
            </w:r>
          </w:p>
          <w:p w14:paraId="56043925" w14:textId="0377408D" w:rsidR="00D14C63" w:rsidRPr="00F21E79" w:rsidRDefault="00F60122" w:rsidP="00F21E79">
            <w:pPr>
              <w:spacing w:after="240"/>
              <w:rPr>
                <w:rFonts w:cs="Arial"/>
                <w:b/>
                <w:szCs w:val="24"/>
              </w:rPr>
            </w:pPr>
            <w:r w:rsidRPr="00F21E79">
              <w:rPr>
                <w:rFonts w:cs="Arial"/>
                <w:szCs w:val="24"/>
              </w:rPr>
              <w:t>(</w:t>
            </w:r>
            <w:proofErr w:type="gramStart"/>
            <w:r w:rsidR="00071703" w:rsidRPr="00F21E79">
              <w:rPr>
                <w:rFonts w:cs="Arial"/>
                <w:szCs w:val="24"/>
              </w:rPr>
              <w:t>2</w:t>
            </w:r>
            <w:r w:rsidRPr="00F21E79">
              <w:rPr>
                <w:rFonts w:cs="Arial"/>
                <w:szCs w:val="24"/>
              </w:rPr>
              <w:t>,000 character</w:t>
            </w:r>
            <w:proofErr w:type="gramEnd"/>
            <w:r w:rsidRPr="00F21E79">
              <w:rPr>
                <w:rFonts w:cs="Arial"/>
                <w:szCs w:val="24"/>
              </w:rPr>
              <w:t xml:space="preserve"> max)</w:t>
            </w:r>
          </w:p>
        </w:tc>
        <w:tc>
          <w:tcPr>
            <w:tcW w:w="6413" w:type="dxa"/>
          </w:tcPr>
          <w:p w14:paraId="7B111A6D" w14:textId="59869820" w:rsidR="00D14C63" w:rsidRPr="00F21E79" w:rsidRDefault="00CB1245" w:rsidP="00F21E79">
            <w:pPr>
              <w:widowControl/>
              <w:autoSpaceDE w:val="0"/>
              <w:autoSpaceDN w:val="0"/>
              <w:adjustRightInd w:val="0"/>
              <w:spacing w:after="240"/>
              <w:rPr>
                <w:rFonts w:cs="Arial"/>
                <w:snapToGrid/>
                <w:color w:val="000000"/>
                <w:szCs w:val="24"/>
              </w:rPr>
            </w:pPr>
            <w:r w:rsidRPr="00F21E79">
              <w:rPr>
                <w:rFonts w:cs="Arial"/>
                <w:iCs/>
                <w:szCs w:val="24"/>
              </w:rPr>
              <w:t>6</w:t>
            </w:r>
            <w:r w:rsidR="00D14C63" w:rsidRPr="00F21E79">
              <w:rPr>
                <w:rFonts w:cs="Arial"/>
                <w:iCs/>
                <w:szCs w:val="24"/>
              </w:rPr>
              <w:t>b</w:t>
            </w:r>
            <w:r w:rsidR="00ED327A">
              <w:rPr>
                <w:rFonts w:cs="Arial"/>
                <w:iCs/>
                <w:szCs w:val="24"/>
              </w:rPr>
              <w:t>.</w:t>
            </w:r>
            <w:r w:rsidR="00D14C63" w:rsidRPr="00F21E79">
              <w:rPr>
                <w:rFonts w:cs="Arial"/>
                <w:iCs/>
                <w:szCs w:val="24"/>
              </w:rPr>
              <w:t xml:space="preserve"> </w:t>
            </w:r>
            <w:r w:rsidRPr="00F21E79">
              <w:rPr>
                <w:rFonts w:cs="Arial"/>
                <w:snapToGrid/>
                <w:color w:val="000000"/>
                <w:szCs w:val="24"/>
              </w:rPr>
              <w:t>Describe how the funds will be used to evaluate the success of the project.</w:t>
            </w:r>
          </w:p>
        </w:tc>
      </w:tr>
    </w:tbl>
    <w:p w14:paraId="049340B0" w14:textId="103483AF" w:rsidR="00CE4B78" w:rsidRPr="00F21E79" w:rsidRDefault="00CE4B78" w:rsidP="00E85DD8">
      <w:pPr>
        <w:pStyle w:val="Heading5"/>
        <w:spacing w:before="480" w:after="240"/>
        <w:rPr>
          <w:rFonts w:cs="Arial"/>
          <w:b/>
          <w:bCs/>
          <w:sz w:val="24"/>
          <w:szCs w:val="24"/>
        </w:rPr>
      </w:pPr>
      <w:r w:rsidRPr="00F21E79">
        <w:rPr>
          <w:rFonts w:cs="Arial"/>
          <w:b/>
          <w:bCs/>
          <w:sz w:val="24"/>
          <w:szCs w:val="24"/>
        </w:rPr>
        <w:lastRenderedPageBreak/>
        <w:t>Budget</w:t>
      </w:r>
      <w:bookmarkEnd w:id="111"/>
      <w:bookmarkEnd w:id="112"/>
      <w:bookmarkEnd w:id="113"/>
      <w:bookmarkEnd w:id="114"/>
      <w:r w:rsidR="00337BBC" w:rsidRPr="00F21E79">
        <w:rPr>
          <w:rFonts w:cs="Arial"/>
          <w:b/>
          <w:bCs/>
          <w:sz w:val="24"/>
          <w:szCs w:val="24"/>
        </w:rPr>
        <w:t xml:space="preserve"> and Cost Effectiveness</w:t>
      </w:r>
      <w:r w:rsidR="007467EF" w:rsidRPr="00F21E79">
        <w:rPr>
          <w:rFonts w:cs="Arial"/>
          <w:b/>
          <w:bCs/>
          <w:sz w:val="24"/>
          <w:szCs w:val="24"/>
        </w:rPr>
        <w:t xml:space="preserve"> Part </w:t>
      </w:r>
      <w:r w:rsidR="002156AA" w:rsidRPr="00F21E79">
        <w:rPr>
          <w:rFonts w:cs="Arial"/>
          <w:b/>
          <w:bCs/>
          <w:sz w:val="24"/>
          <w:szCs w:val="24"/>
        </w:rPr>
        <w:t>7</w:t>
      </w:r>
    </w:p>
    <w:tbl>
      <w:tblPr>
        <w:tblStyle w:val="3"/>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20" w:firstRow="1" w:lastRow="0" w:firstColumn="0" w:lastColumn="0" w:noHBand="1" w:noVBand="1"/>
        <w:tblDescription w:val="Budget Form "/>
      </w:tblPr>
      <w:tblGrid>
        <w:gridCol w:w="2942"/>
        <w:gridCol w:w="6413"/>
      </w:tblGrid>
      <w:tr w:rsidR="00CE4B78" w:rsidRPr="00F21E79" w14:paraId="5C0EB5D2" w14:textId="77777777">
        <w:trPr>
          <w:cnfStyle w:val="100000000000" w:firstRow="1" w:lastRow="0" w:firstColumn="0" w:lastColumn="0" w:oddVBand="0" w:evenVBand="0" w:oddHBand="0" w:evenHBand="0" w:firstRowFirstColumn="0" w:firstRowLastColumn="0" w:lastRowFirstColumn="0" w:lastRowLastColumn="0"/>
          <w:cantSplit/>
          <w:tblHeader/>
        </w:trPr>
        <w:tc>
          <w:tcPr>
            <w:tcW w:w="2942" w:type="dxa"/>
            <w:tcBorders>
              <w:right w:val="single" w:sz="4" w:space="0" w:color="000000"/>
            </w:tcBorders>
            <w:shd w:val="clear" w:color="auto" w:fill="D9D9D9"/>
          </w:tcPr>
          <w:p w14:paraId="202555AA" w14:textId="77777777" w:rsidR="00CE4B78" w:rsidRPr="00F21E79" w:rsidRDefault="00CE4B78" w:rsidP="00F21E79">
            <w:pPr>
              <w:spacing w:after="240"/>
              <w:jc w:val="center"/>
              <w:rPr>
                <w:rFonts w:cs="Arial"/>
                <w:color w:val="000000"/>
                <w:szCs w:val="24"/>
              </w:rPr>
            </w:pPr>
            <w:r w:rsidRPr="00F21E79">
              <w:rPr>
                <w:rFonts w:cs="Arial"/>
                <w:color w:val="000000"/>
                <w:szCs w:val="24"/>
              </w:rPr>
              <w:t>Application Field</w:t>
            </w:r>
          </w:p>
        </w:tc>
        <w:tc>
          <w:tcPr>
            <w:tcW w:w="6413" w:type="dxa"/>
            <w:tcBorders>
              <w:left w:val="single" w:sz="4" w:space="0" w:color="000000"/>
            </w:tcBorders>
            <w:shd w:val="clear" w:color="auto" w:fill="D9D9D9"/>
          </w:tcPr>
          <w:p w14:paraId="5354174D" w14:textId="77777777" w:rsidR="00CE4B78" w:rsidRPr="00F21E79" w:rsidRDefault="00CE4B78" w:rsidP="00F21E79">
            <w:pPr>
              <w:spacing w:after="240"/>
              <w:jc w:val="center"/>
              <w:rPr>
                <w:rFonts w:cs="Arial"/>
                <w:color w:val="000000"/>
                <w:szCs w:val="24"/>
              </w:rPr>
            </w:pPr>
            <w:r w:rsidRPr="00F21E79">
              <w:rPr>
                <w:rFonts w:cs="Arial"/>
                <w:color w:val="000000"/>
                <w:szCs w:val="24"/>
              </w:rPr>
              <w:t>Instructions</w:t>
            </w:r>
          </w:p>
        </w:tc>
      </w:tr>
      <w:tr w:rsidR="00CE4B78" w:rsidRPr="00F21E79" w14:paraId="5DBED23B" w14:textId="77777777">
        <w:trPr>
          <w:cantSplit/>
        </w:trPr>
        <w:tc>
          <w:tcPr>
            <w:tcW w:w="2942" w:type="dxa"/>
            <w:tcBorders>
              <w:top w:val="single" w:sz="4" w:space="0" w:color="000000"/>
            </w:tcBorders>
          </w:tcPr>
          <w:p w14:paraId="3B6212C1" w14:textId="77777777" w:rsidR="00CE4B78" w:rsidRPr="00F21E79" w:rsidRDefault="00CE4B78" w:rsidP="00F21E79">
            <w:pPr>
              <w:spacing w:after="240"/>
              <w:rPr>
                <w:rFonts w:cs="Arial"/>
                <w:b/>
                <w:szCs w:val="24"/>
              </w:rPr>
            </w:pPr>
            <w:r w:rsidRPr="00F21E79">
              <w:rPr>
                <w:rFonts w:cs="Arial"/>
                <w:b/>
                <w:szCs w:val="24"/>
              </w:rPr>
              <w:t>Budget</w:t>
            </w:r>
          </w:p>
          <w:p w14:paraId="3C764B4F" w14:textId="77777777" w:rsidR="00CE4B78" w:rsidRPr="00F21E79" w:rsidRDefault="00CE4B78" w:rsidP="00F21E79">
            <w:pPr>
              <w:spacing w:after="240"/>
              <w:rPr>
                <w:rFonts w:cs="Arial"/>
                <w:b/>
                <w:szCs w:val="24"/>
              </w:rPr>
            </w:pPr>
            <w:r w:rsidRPr="00F21E79">
              <w:rPr>
                <w:rFonts w:cs="Arial"/>
                <w:szCs w:val="24"/>
              </w:rPr>
              <w:t>(upload attachment)</w:t>
            </w:r>
          </w:p>
        </w:tc>
        <w:tc>
          <w:tcPr>
            <w:tcW w:w="6413" w:type="dxa"/>
            <w:tcBorders>
              <w:top w:val="single" w:sz="4" w:space="0" w:color="000000"/>
            </w:tcBorders>
          </w:tcPr>
          <w:p w14:paraId="2133DD55" w14:textId="6804E538" w:rsidR="00CE4B78" w:rsidRPr="00F21E79" w:rsidRDefault="00CE4B78" w:rsidP="00F21E79">
            <w:pPr>
              <w:spacing w:after="240"/>
              <w:textAlignment w:val="baseline"/>
              <w:rPr>
                <w:rFonts w:cs="Arial"/>
                <w:color w:val="000000"/>
                <w:szCs w:val="24"/>
              </w:rPr>
            </w:pPr>
            <w:r w:rsidRPr="00F21E79">
              <w:rPr>
                <w:rFonts w:cs="Arial"/>
                <w:color w:val="000000"/>
                <w:szCs w:val="24"/>
              </w:rPr>
              <w:t xml:space="preserve">1. Complete the </w:t>
            </w:r>
            <w:r w:rsidR="008A44EB" w:rsidRPr="00F21E79">
              <w:rPr>
                <w:rFonts w:cs="Arial"/>
                <w:color w:val="000000"/>
                <w:szCs w:val="24"/>
              </w:rPr>
              <w:t>CLSD</w:t>
            </w:r>
            <w:r w:rsidRPr="00F21E79">
              <w:rPr>
                <w:rFonts w:cs="Arial"/>
                <w:color w:val="000000"/>
                <w:szCs w:val="24"/>
              </w:rPr>
              <w:t xml:space="preserve"> Proposed Project Budget Summary (Form</w:t>
            </w:r>
            <w:r w:rsidR="00D21BFB" w:rsidRPr="00F21E79">
              <w:rPr>
                <w:rFonts w:cs="Arial"/>
                <w:color w:val="000000"/>
                <w:szCs w:val="24"/>
              </w:rPr>
              <w:t xml:space="preserve"> </w:t>
            </w:r>
            <w:r w:rsidR="00356F65" w:rsidRPr="00F21E79">
              <w:rPr>
                <w:rFonts w:cs="Arial"/>
                <w:color w:val="000000"/>
                <w:szCs w:val="24"/>
              </w:rPr>
              <w:t>D</w:t>
            </w:r>
            <w:r w:rsidRPr="00F21E79">
              <w:rPr>
                <w:rFonts w:cs="Arial"/>
                <w:color w:val="000000"/>
                <w:szCs w:val="24"/>
              </w:rPr>
              <w:t xml:space="preserve">), including allowable costs for the project’s performance period from </w:t>
            </w:r>
            <w:r w:rsidR="00691B5B">
              <w:rPr>
                <w:rFonts w:cs="Arial"/>
                <w:bCs/>
                <w:szCs w:val="24"/>
              </w:rPr>
              <w:t>December</w:t>
            </w:r>
            <w:r w:rsidR="00691B5B" w:rsidRPr="00F21E79">
              <w:rPr>
                <w:rFonts w:cs="Arial"/>
                <w:bCs/>
                <w:szCs w:val="24"/>
              </w:rPr>
              <w:t xml:space="preserve"> </w:t>
            </w:r>
            <w:r w:rsidR="00D21BFB" w:rsidRPr="00F21E79">
              <w:rPr>
                <w:rFonts w:cs="Arial"/>
                <w:color w:val="000000"/>
                <w:szCs w:val="24"/>
              </w:rPr>
              <w:t>1,</w:t>
            </w:r>
            <w:r w:rsidRPr="00F21E79">
              <w:rPr>
                <w:rFonts w:cs="Arial"/>
                <w:color w:val="000000"/>
                <w:szCs w:val="24"/>
              </w:rPr>
              <w:t xml:space="preserve"> 202</w:t>
            </w:r>
            <w:r w:rsidR="00D21BFB" w:rsidRPr="00F21E79">
              <w:rPr>
                <w:rFonts w:cs="Arial"/>
                <w:color w:val="000000"/>
                <w:szCs w:val="24"/>
              </w:rPr>
              <w:t>5</w:t>
            </w:r>
            <w:r w:rsidR="000955CE" w:rsidRPr="00F21E79">
              <w:rPr>
                <w:rFonts w:cs="Arial"/>
                <w:color w:val="000000"/>
                <w:szCs w:val="24"/>
              </w:rPr>
              <w:t>,</w:t>
            </w:r>
            <w:r w:rsidRPr="00F21E79">
              <w:rPr>
                <w:rFonts w:cs="Arial"/>
                <w:color w:val="000000"/>
                <w:szCs w:val="24"/>
              </w:rPr>
              <w:t xml:space="preserve"> through </w:t>
            </w:r>
            <w:r w:rsidR="00D21BFB" w:rsidRPr="00F21E79">
              <w:rPr>
                <w:rFonts w:cs="Arial"/>
                <w:color w:val="000000"/>
                <w:szCs w:val="24"/>
              </w:rPr>
              <w:t>September</w:t>
            </w:r>
            <w:r w:rsidRPr="00F21E79">
              <w:rPr>
                <w:rFonts w:cs="Arial"/>
                <w:color w:val="000000"/>
                <w:szCs w:val="24"/>
              </w:rPr>
              <w:t xml:space="preserve"> 3</w:t>
            </w:r>
            <w:r w:rsidR="00D21BFB" w:rsidRPr="00F21E79">
              <w:rPr>
                <w:rFonts w:cs="Arial"/>
                <w:color w:val="000000"/>
                <w:szCs w:val="24"/>
              </w:rPr>
              <w:t>0</w:t>
            </w:r>
            <w:r w:rsidRPr="00F21E79">
              <w:rPr>
                <w:rFonts w:cs="Arial"/>
                <w:color w:val="000000"/>
                <w:szCs w:val="24"/>
              </w:rPr>
              <w:t>, 202</w:t>
            </w:r>
            <w:r w:rsidR="00D21BFB" w:rsidRPr="00F21E79">
              <w:rPr>
                <w:rFonts w:cs="Arial"/>
                <w:color w:val="000000"/>
                <w:szCs w:val="24"/>
              </w:rPr>
              <w:t>9</w:t>
            </w:r>
            <w:r w:rsidRPr="00F21E79">
              <w:rPr>
                <w:rFonts w:cs="Arial"/>
                <w:color w:val="000000"/>
                <w:szCs w:val="24"/>
              </w:rPr>
              <w:t>.</w:t>
            </w:r>
          </w:p>
        </w:tc>
      </w:tr>
      <w:tr w:rsidR="00CE4B78" w:rsidRPr="00F21E79" w14:paraId="5F176D5E" w14:textId="77777777">
        <w:trPr>
          <w:cantSplit/>
        </w:trPr>
        <w:tc>
          <w:tcPr>
            <w:tcW w:w="2942" w:type="dxa"/>
          </w:tcPr>
          <w:p w14:paraId="7C93FECA" w14:textId="77777777" w:rsidR="00CE4B78" w:rsidRPr="00F21E79" w:rsidRDefault="00CE4B78" w:rsidP="00F21E79">
            <w:pPr>
              <w:spacing w:after="240"/>
              <w:rPr>
                <w:rFonts w:cs="Arial"/>
                <w:b/>
                <w:szCs w:val="24"/>
              </w:rPr>
            </w:pPr>
            <w:r w:rsidRPr="00F21E79">
              <w:rPr>
                <w:rFonts w:cs="Arial"/>
                <w:b/>
                <w:szCs w:val="24"/>
              </w:rPr>
              <w:t>Budget</w:t>
            </w:r>
          </w:p>
          <w:p w14:paraId="54A29806" w14:textId="77777777" w:rsidR="00CE4B78" w:rsidRPr="00F21E79" w:rsidRDefault="00CE4B78" w:rsidP="00F21E79">
            <w:pPr>
              <w:spacing w:after="240"/>
              <w:rPr>
                <w:rFonts w:cs="Arial"/>
                <w:b/>
                <w:szCs w:val="24"/>
              </w:rPr>
            </w:pPr>
            <w:r w:rsidRPr="00F21E79">
              <w:rPr>
                <w:rFonts w:cs="Arial"/>
                <w:szCs w:val="24"/>
              </w:rPr>
              <w:t>(upload attachment)</w:t>
            </w:r>
          </w:p>
        </w:tc>
        <w:tc>
          <w:tcPr>
            <w:tcW w:w="6413" w:type="dxa"/>
          </w:tcPr>
          <w:p w14:paraId="7CAEF5C4" w14:textId="5809C52C" w:rsidR="00CE4B78" w:rsidRPr="00F21E79" w:rsidRDefault="00CE4B78" w:rsidP="00F21E79">
            <w:pPr>
              <w:spacing w:after="240"/>
              <w:textAlignment w:val="baseline"/>
              <w:rPr>
                <w:rFonts w:cs="Arial"/>
                <w:color w:val="000000"/>
                <w:szCs w:val="24"/>
              </w:rPr>
            </w:pPr>
            <w:r w:rsidRPr="00F21E79">
              <w:rPr>
                <w:rFonts w:cs="Arial"/>
                <w:color w:val="000000"/>
                <w:szCs w:val="24"/>
              </w:rPr>
              <w:t xml:space="preserve">2. Provide a detailed explanation on the </w:t>
            </w:r>
            <w:r w:rsidR="000955CE" w:rsidRPr="00F21E79">
              <w:rPr>
                <w:rFonts w:cs="Arial"/>
                <w:color w:val="000000"/>
                <w:szCs w:val="24"/>
              </w:rPr>
              <w:t xml:space="preserve">CLSD </w:t>
            </w:r>
            <w:r w:rsidRPr="00F21E79">
              <w:rPr>
                <w:rFonts w:cs="Arial"/>
                <w:color w:val="000000"/>
                <w:szCs w:val="24"/>
              </w:rPr>
              <w:t xml:space="preserve">Project Budget Narrative (Form </w:t>
            </w:r>
            <w:r w:rsidR="005A2026" w:rsidRPr="00F21E79">
              <w:rPr>
                <w:rFonts w:cs="Arial"/>
                <w:color w:val="000000"/>
                <w:szCs w:val="24"/>
              </w:rPr>
              <w:t>D</w:t>
            </w:r>
            <w:r w:rsidRPr="00F21E79">
              <w:rPr>
                <w:rFonts w:cs="Arial"/>
                <w:color w:val="000000"/>
                <w:szCs w:val="24"/>
              </w:rPr>
              <w:t>) for each line</w:t>
            </w:r>
            <w:r w:rsidR="000E3DE0">
              <w:rPr>
                <w:rFonts w:cs="Arial"/>
                <w:color w:val="000000"/>
                <w:szCs w:val="24"/>
              </w:rPr>
              <w:t xml:space="preserve"> </w:t>
            </w:r>
            <w:r w:rsidRPr="00F21E79">
              <w:rPr>
                <w:rFonts w:cs="Arial"/>
                <w:color w:val="000000"/>
                <w:szCs w:val="24"/>
              </w:rPr>
              <w:t xml:space="preserve">item for each year of four-year performance period. The narrative should include a description of how the proposed costs to implement the proposed project are necessary and reasonable in terms of project activities, benefits to participants, and project outcomes. </w:t>
            </w:r>
          </w:p>
        </w:tc>
      </w:tr>
    </w:tbl>
    <w:p w14:paraId="20CB9115" w14:textId="77777777" w:rsidR="00CE4B78" w:rsidRPr="00F21E79" w:rsidRDefault="00CE4B78" w:rsidP="00E85DD8">
      <w:pPr>
        <w:pStyle w:val="Heading5"/>
        <w:spacing w:before="480" w:after="240"/>
        <w:rPr>
          <w:rFonts w:cs="Arial"/>
          <w:b/>
          <w:bCs/>
          <w:sz w:val="24"/>
          <w:szCs w:val="24"/>
        </w:rPr>
      </w:pPr>
      <w:bookmarkStart w:id="115" w:name="_heading=h.4f1mdlm" w:colFirst="0" w:colLast="0"/>
      <w:bookmarkStart w:id="116" w:name="_Toc98396881"/>
      <w:bookmarkStart w:id="117" w:name="_Toc98399619"/>
      <w:bookmarkStart w:id="118" w:name="_Toc103153721"/>
      <w:bookmarkStart w:id="119" w:name="_Toc117514579"/>
      <w:bookmarkEnd w:id="115"/>
      <w:r w:rsidRPr="00F21E79">
        <w:rPr>
          <w:rFonts w:cs="Arial"/>
          <w:b/>
          <w:bCs/>
          <w:sz w:val="24"/>
          <w:szCs w:val="24"/>
        </w:rPr>
        <w:t>Electronic Signature</w:t>
      </w:r>
      <w:bookmarkEnd w:id="116"/>
      <w:bookmarkEnd w:id="117"/>
      <w:bookmarkEnd w:id="118"/>
      <w:bookmarkEnd w:id="119"/>
    </w:p>
    <w:tbl>
      <w:tblPr>
        <w:tblStyle w:val="2"/>
        <w:tblW w:w="935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ronic Signature "/>
      </w:tblPr>
      <w:tblGrid>
        <w:gridCol w:w="2942"/>
        <w:gridCol w:w="6413"/>
      </w:tblGrid>
      <w:tr w:rsidR="00CE4B78" w:rsidRPr="00F21E79" w14:paraId="25E56671" w14:textId="77777777">
        <w:trPr>
          <w:cantSplit/>
          <w:tblHeader/>
        </w:trPr>
        <w:tc>
          <w:tcPr>
            <w:tcW w:w="2942" w:type="dxa"/>
            <w:shd w:val="clear" w:color="auto" w:fill="D9D9D9"/>
          </w:tcPr>
          <w:p w14:paraId="3C89959E" w14:textId="77777777" w:rsidR="00CE4B78" w:rsidRPr="00F21E79" w:rsidRDefault="00CE4B78" w:rsidP="00F21E79">
            <w:pPr>
              <w:spacing w:after="240"/>
              <w:jc w:val="center"/>
              <w:rPr>
                <w:rFonts w:cs="Arial"/>
                <w:b/>
                <w:szCs w:val="24"/>
              </w:rPr>
            </w:pPr>
            <w:r w:rsidRPr="00F21E79">
              <w:rPr>
                <w:rFonts w:cs="Arial"/>
                <w:b/>
                <w:szCs w:val="24"/>
              </w:rPr>
              <w:t>Application Field</w:t>
            </w:r>
          </w:p>
        </w:tc>
        <w:tc>
          <w:tcPr>
            <w:tcW w:w="6413" w:type="dxa"/>
            <w:shd w:val="clear" w:color="auto" w:fill="D9D9D9"/>
          </w:tcPr>
          <w:p w14:paraId="053D90B7" w14:textId="77777777" w:rsidR="00CE4B78" w:rsidRPr="00F21E79" w:rsidRDefault="00CE4B78" w:rsidP="00F21E79">
            <w:pPr>
              <w:spacing w:after="240"/>
              <w:jc w:val="center"/>
              <w:rPr>
                <w:rFonts w:cs="Arial"/>
                <w:b/>
                <w:szCs w:val="24"/>
              </w:rPr>
            </w:pPr>
            <w:r w:rsidRPr="00F21E79">
              <w:rPr>
                <w:rFonts w:cs="Arial"/>
                <w:b/>
                <w:szCs w:val="24"/>
              </w:rPr>
              <w:t>Instructions</w:t>
            </w:r>
          </w:p>
        </w:tc>
      </w:tr>
      <w:tr w:rsidR="00CE4B78" w:rsidRPr="00F21E79" w14:paraId="080B309A" w14:textId="77777777">
        <w:tc>
          <w:tcPr>
            <w:tcW w:w="2942" w:type="dxa"/>
          </w:tcPr>
          <w:p w14:paraId="6C97CC19" w14:textId="77777777" w:rsidR="00CE4B78" w:rsidRPr="00F21E79" w:rsidRDefault="00CE4B78" w:rsidP="00F21E79">
            <w:pPr>
              <w:spacing w:after="240"/>
              <w:rPr>
                <w:rFonts w:cs="Arial"/>
                <w:b/>
                <w:szCs w:val="24"/>
              </w:rPr>
            </w:pPr>
            <w:r w:rsidRPr="00F21E79">
              <w:rPr>
                <w:rFonts w:cs="Arial"/>
                <w:b/>
                <w:szCs w:val="24"/>
              </w:rPr>
              <w:t>Project Statement of Assurances</w:t>
            </w:r>
          </w:p>
        </w:tc>
        <w:tc>
          <w:tcPr>
            <w:tcW w:w="6413" w:type="dxa"/>
          </w:tcPr>
          <w:p w14:paraId="167DCD20" w14:textId="77777777" w:rsidR="00CE4B78" w:rsidRPr="00F21E79" w:rsidRDefault="00CE4B78" w:rsidP="00F21E79">
            <w:pPr>
              <w:spacing w:after="240"/>
              <w:rPr>
                <w:rFonts w:cs="Arial"/>
                <w:szCs w:val="24"/>
              </w:rPr>
            </w:pPr>
            <w:r w:rsidRPr="00F21E79">
              <w:rPr>
                <w:rFonts w:cs="Arial"/>
                <w:szCs w:val="24"/>
              </w:rPr>
              <w:t>Please select the checkbox to declare:</w:t>
            </w:r>
          </w:p>
          <w:p w14:paraId="733309C8" w14:textId="53AB43D7" w:rsidR="00CE4B78" w:rsidRPr="00F21E79" w:rsidRDefault="00CE4B78" w:rsidP="00F21E79">
            <w:pPr>
              <w:spacing w:after="240"/>
              <w:rPr>
                <w:rFonts w:cs="Arial"/>
                <w:szCs w:val="24"/>
              </w:rPr>
            </w:pPr>
            <w:r w:rsidRPr="00F21E79">
              <w:rPr>
                <w:rFonts w:cs="Arial"/>
                <w:szCs w:val="24"/>
              </w:rPr>
              <w:t xml:space="preserve">I have reviewed the </w:t>
            </w:r>
            <w:r w:rsidR="000900C0" w:rsidRPr="00F21E79">
              <w:rPr>
                <w:rFonts w:cs="Arial"/>
                <w:szCs w:val="24"/>
              </w:rPr>
              <w:t>CLSD</w:t>
            </w:r>
            <w:r w:rsidRPr="00F21E79">
              <w:rPr>
                <w:rFonts w:cs="Arial"/>
                <w:szCs w:val="24"/>
              </w:rPr>
              <w:t xml:space="preserve"> Lead Applicant Statement of Assurances (Form </w:t>
            </w:r>
            <w:r w:rsidR="00621B9B" w:rsidRPr="00F21E79">
              <w:rPr>
                <w:rFonts w:cs="Arial"/>
                <w:szCs w:val="24"/>
              </w:rPr>
              <w:t>C</w:t>
            </w:r>
            <w:r w:rsidRPr="00F21E79">
              <w:rPr>
                <w:rFonts w:cs="Arial"/>
                <w:szCs w:val="24"/>
              </w:rPr>
              <w:t>) and hereby certify that each of the requirements contained therein will be met.</w:t>
            </w:r>
          </w:p>
        </w:tc>
      </w:tr>
      <w:tr w:rsidR="00CE4B78" w:rsidRPr="00F21E79" w14:paraId="72490B66" w14:textId="77777777">
        <w:tc>
          <w:tcPr>
            <w:tcW w:w="2942" w:type="dxa"/>
          </w:tcPr>
          <w:p w14:paraId="305429A3" w14:textId="77777777" w:rsidR="00CE4B78" w:rsidRPr="00F21E79" w:rsidRDefault="00CE4B78" w:rsidP="00F21E79">
            <w:pPr>
              <w:spacing w:after="240"/>
              <w:rPr>
                <w:rFonts w:cs="Arial"/>
                <w:b/>
                <w:szCs w:val="24"/>
              </w:rPr>
            </w:pPr>
            <w:r w:rsidRPr="00F21E79">
              <w:rPr>
                <w:rFonts w:cs="Arial"/>
                <w:b/>
                <w:szCs w:val="24"/>
              </w:rPr>
              <w:t>Signature by Authorizing Official</w:t>
            </w:r>
          </w:p>
        </w:tc>
        <w:tc>
          <w:tcPr>
            <w:tcW w:w="6413" w:type="dxa"/>
          </w:tcPr>
          <w:p w14:paraId="27CE13B4" w14:textId="77777777" w:rsidR="00CE4B78" w:rsidRPr="00F21E79" w:rsidRDefault="00CE4B78" w:rsidP="00F21E79">
            <w:pPr>
              <w:spacing w:after="240"/>
              <w:rPr>
                <w:rFonts w:cs="Arial"/>
                <w:szCs w:val="24"/>
              </w:rPr>
            </w:pPr>
            <w:r w:rsidRPr="00F21E79">
              <w:rPr>
                <w:rFonts w:cs="Arial"/>
                <w:szCs w:val="24"/>
              </w:rPr>
              <w:t xml:space="preserve">The authorizing official should type their name in the field which will serve as a signature that certifies agreement with the statement below. </w:t>
            </w:r>
          </w:p>
          <w:p w14:paraId="27D6B0CA" w14:textId="77777777" w:rsidR="00CE4B78" w:rsidRPr="00F21E79" w:rsidRDefault="00CE4B78" w:rsidP="00F21E79">
            <w:pPr>
              <w:spacing w:after="240"/>
              <w:rPr>
                <w:rFonts w:cs="Arial"/>
                <w:szCs w:val="24"/>
              </w:rPr>
            </w:pPr>
            <w:r w:rsidRPr="00F21E79">
              <w:rPr>
                <w:rFonts w:cs="Arial"/>
                <w:szCs w:val="24"/>
              </w:rPr>
              <w:t xml:space="preserve">I hereby certify that, to the best of my knowledge, the information in this application is correct and complete. I support the proposed project and commit my organization to completing </w:t>
            </w:r>
            <w:proofErr w:type="gramStart"/>
            <w:r w:rsidRPr="00F21E79">
              <w:rPr>
                <w:rFonts w:cs="Arial"/>
                <w:szCs w:val="24"/>
              </w:rPr>
              <w:t>all of</w:t>
            </w:r>
            <w:proofErr w:type="gramEnd"/>
            <w:r w:rsidRPr="00F21E79">
              <w:rPr>
                <w:rFonts w:cs="Arial"/>
                <w:szCs w:val="24"/>
              </w:rPr>
              <w:t xml:space="preserve"> the tasks and activities that are described in the application.</w:t>
            </w:r>
          </w:p>
        </w:tc>
      </w:tr>
    </w:tbl>
    <w:p w14:paraId="774735F9" w14:textId="77777777" w:rsidR="00CE4B78" w:rsidRPr="00F21E79" w:rsidRDefault="00CE4B78" w:rsidP="00686127">
      <w:pPr>
        <w:pStyle w:val="Heading4"/>
        <w:spacing w:before="480" w:after="240"/>
        <w:rPr>
          <w:rFonts w:cs="Arial"/>
          <w:szCs w:val="24"/>
        </w:rPr>
      </w:pPr>
      <w:bookmarkStart w:id="120" w:name="_heading=h.2u6wntf" w:colFirst="0" w:colLast="0"/>
      <w:bookmarkStart w:id="121" w:name="_Toc98396882"/>
      <w:bookmarkStart w:id="122" w:name="_Toc98399620"/>
      <w:bookmarkStart w:id="123" w:name="_Toc103153722"/>
      <w:bookmarkStart w:id="124" w:name="_Toc117514580"/>
      <w:bookmarkEnd w:id="120"/>
      <w:r w:rsidRPr="00F21E79">
        <w:rPr>
          <w:rFonts w:cs="Arial"/>
          <w:szCs w:val="24"/>
        </w:rPr>
        <w:t>Attachment Instructions</w:t>
      </w:r>
      <w:bookmarkEnd w:id="121"/>
      <w:bookmarkEnd w:id="122"/>
      <w:bookmarkEnd w:id="123"/>
      <w:bookmarkEnd w:id="124"/>
    </w:p>
    <w:p w14:paraId="01EE7D48" w14:textId="1B8492DE" w:rsidR="00CE4B78" w:rsidRPr="00F21E79" w:rsidRDefault="00CE4B78" w:rsidP="00F21E79">
      <w:pPr>
        <w:spacing w:after="240"/>
        <w:rPr>
          <w:rFonts w:cs="Arial"/>
          <w:szCs w:val="24"/>
        </w:rPr>
        <w:sectPr w:rsidR="00CE4B78" w:rsidRPr="00F21E79" w:rsidSect="00CE4B78">
          <w:pgSz w:w="12240" w:h="15840"/>
          <w:pgMar w:top="1440" w:right="1440" w:bottom="1440" w:left="1440" w:header="720" w:footer="720" w:gutter="0"/>
          <w:cols w:space="720"/>
        </w:sectPr>
      </w:pPr>
      <w:bookmarkStart w:id="125" w:name="_heading=h.19c6y18" w:colFirst="0" w:colLast="0"/>
      <w:bookmarkEnd w:id="125"/>
      <w:r w:rsidRPr="00F21E79">
        <w:rPr>
          <w:rFonts w:cs="Arial"/>
          <w:color w:val="000000"/>
          <w:szCs w:val="24"/>
        </w:rPr>
        <w:t xml:space="preserve">Required attachments will be requested at the end of the online application. Applicants are required to upload </w:t>
      </w:r>
      <w:proofErr w:type="gramStart"/>
      <w:r w:rsidRPr="00F21E79">
        <w:rPr>
          <w:rFonts w:cs="Arial"/>
          <w:color w:val="000000"/>
          <w:szCs w:val="24"/>
        </w:rPr>
        <w:t xml:space="preserve">the </w:t>
      </w:r>
      <w:r w:rsidR="00566190">
        <w:rPr>
          <w:rFonts w:cs="Arial"/>
          <w:color w:val="000000"/>
          <w:szCs w:val="24"/>
        </w:rPr>
        <w:t>CVs</w:t>
      </w:r>
      <w:proofErr w:type="gramEnd"/>
      <w:r w:rsidR="00566190">
        <w:rPr>
          <w:rFonts w:cs="Arial"/>
          <w:color w:val="000000"/>
          <w:szCs w:val="24"/>
        </w:rPr>
        <w:t xml:space="preserve"> or resumes, </w:t>
      </w:r>
      <w:r w:rsidRPr="00F21E79">
        <w:rPr>
          <w:rFonts w:cs="Arial"/>
          <w:color w:val="000000"/>
          <w:szCs w:val="24"/>
        </w:rPr>
        <w:t xml:space="preserve">Works Cited, </w:t>
      </w:r>
      <w:r w:rsidR="00FE7033">
        <w:rPr>
          <w:rFonts w:cs="Arial"/>
          <w:color w:val="000000"/>
          <w:szCs w:val="24"/>
        </w:rPr>
        <w:t>Scope of Work</w:t>
      </w:r>
      <w:r w:rsidR="00014AA8">
        <w:rPr>
          <w:rFonts w:cs="Arial"/>
          <w:color w:val="000000"/>
          <w:szCs w:val="24"/>
        </w:rPr>
        <w:t>,</w:t>
      </w:r>
      <w:r w:rsidRPr="00F21E79">
        <w:rPr>
          <w:rFonts w:cs="Arial"/>
          <w:color w:val="000000"/>
          <w:szCs w:val="24"/>
        </w:rPr>
        <w:t xml:space="preserve"> </w:t>
      </w:r>
      <w:r w:rsidR="00B205BE" w:rsidRPr="00F21E79">
        <w:rPr>
          <w:rFonts w:cs="Arial"/>
          <w:szCs w:val="24"/>
        </w:rPr>
        <w:t>CLSD</w:t>
      </w:r>
      <w:r w:rsidRPr="00F21E79">
        <w:rPr>
          <w:rFonts w:cs="Arial"/>
          <w:szCs w:val="24"/>
        </w:rPr>
        <w:t xml:space="preserve"> </w:t>
      </w:r>
      <w:r w:rsidRPr="00F21E79">
        <w:rPr>
          <w:rFonts w:cs="Arial"/>
          <w:color w:val="000000"/>
          <w:szCs w:val="24"/>
        </w:rPr>
        <w:t xml:space="preserve">Proposed Budget Forms </w:t>
      </w:r>
      <w:r w:rsidR="007870BC" w:rsidRPr="00F21E79">
        <w:rPr>
          <w:rFonts w:cs="Arial"/>
          <w:color w:val="000000"/>
          <w:szCs w:val="24"/>
        </w:rPr>
        <w:t>D</w:t>
      </w:r>
      <w:r w:rsidRPr="00F21E79">
        <w:rPr>
          <w:rFonts w:cs="Arial"/>
          <w:color w:val="000000"/>
          <w:szCs w:val="24"/>
        </w:rPr>
        <w:t xml:space="preserve"> and </w:t>
      </w:r>
      <w:r w:rsidR="007870BC" w:rsidRPr="00F21E79">
        <w:rPr>
          <w:rFonts w:cs="Arial"/>
          <w:color w:val="000000"/>
          <w:szCs w:val="24"/>
        </w:rPr>
        <w:t>E</w:t>
      </w:r>
      <w:r w:rsidRPr="00F21E79">
        <w:rPr>
          <w:rFonts w:cs="Arial"/>
          <w:color w:val="000000"/>
          <w:szCs w:val="24"/>
        </w:rPr>
        <w:t xml:space="preserve">, and Letters of Commitment into the online application system. These files should be saved into a single zip file for uploading into the system as only one file can be uploaded per applicant. No additional information included in the </w:t>
      </w:r>
      <w:r w:rsidRPr="00F21E79">
        <w:rPr>
          <w:rFonts w:cs="Arial"/>
          <w:color w:val="000000"/>
          <w:szCs w:val="24"/>
        </w:rPr>
        <w:lastRenderedPageBreak/>
        <w:t>zip file will be reviewed. The zip file size limit is 20MB.</w:t>
      </w:r>
    </w:p>
    <w:p w14:paraId="4E3E603F" w14:textId="1882847D" w:rsidR="00036D32" w:rsidRPr="00F21E79" w:rsidRDefault="00036D32" w:rsidP="00686127">
      <w:pPr>
        <w:pStyle w:val="Heading2"/>
        <w:numPr>
          <w:ilvl w:val="0"/>
          <w:numId w:val="18"/>
        </w:numPr>
        <w:spacing w:before="480" w:after="240"/>
        <w:ind w:left="187" w:hanging="187"/>
        <w:rPr>
          <w:rFonts w:cs="Arial"/>
          <w:sz w:val="24"/>
          <w:szCs w:val="24"/>
        </w:rPr>
      </w:pPr>
      <w:bookmarkStart w:id="126" w:name="_Toc200517749"/>
      <w:r w:rsidRPr="00F21E79">
        <w:rPr>
          <w:rFonts w:cs="Arial"/>
          <w:sz w:val="24"/>
          <w:szCs w:val="24"/>
        </w:rPr>
        <w:lastRenderedPageBreak/>
        <w:t>Appendices</w:t>
      </w:r>
      <w:bookmarkEnd w:id="126"/>
    </w:p>
    <w:p w14:paraId="44F05B80" w14:textId="06B49880" w:rsidR="00AA6779" w:rsidRPr="00F21E79" w:rsidRDefault="00AA6779" w:rsidP="00686127">
      <w:pPr>
        <w:pStyle w:val="Heading3"/>
      </w:pPr>
      <w:bookmarkStart w:id="127" w:name="_Toc200517750"/>
      <w:bookmarkStart w:id="128" w:name="_Toc49954020"/>
      <w:r w:rsidRPr="00F21E79">
        <w:t>APPENDIX A: Definitions</w:t>
      </w:r>
      <w:bookmarkEnd w:id="127"/>
    </w:p>
    <w:p w14:paraId="7AC01714" w14:textId="77777777" w:rsidR="00CF45A4" w:rsidRPr="00F21E79" w:rsidRDefault="00CF45A4" w:rsidP="00F21E79">
      <w:pPr>
        <w:spacing w:after="240"/>
        <w:rPr>
          <w:rFonts w:cs="Arial"/>
          <w:b/>
          <w:bCs/>
          <w:szCs w:val="24"/>
        </w:rPr>
      </w:pPr>
      <w:bookmarkStart w:id="129" w:name="_Comprehensive_literacy_instruction"/>
      <w:r w:rsidRPr="00F21E79">
        <w:rPr>
          <w:rFonts w:cs="Arial"/>
          <w:b/>
          <w:bCs/>
          <w:szCs w:val="24"/>
        </w:rPr>
        <w:t>Comprehensive literacy instruction</w:t>
      </w:r>
      <w:bookmarkEnd w:id="129"/>
    </w:p>
    <w:p w14:paraId="7AB3B1A7" w14:textId="3FEE9A5A" w:rsidR="00CF45A4" w:rsidRPr="00F21E79" w:rsidRDefault="00CF45A4" w:rsidP="00F21E79">
      <w:pPr>
        <w:spacing w:after="240"/>
        <w:rPr>
          <w:rFonts w:cs="Arial"/>
          <w:szCs w:val="24"/>
        </w:rPr>
      </w:pPr>
      <w:r w:rsidRPr="00862272">
        <w:rPr>
          <w:rFonts w:cs="Arial"/>
          <w:szCs w:val="24"/>
        </w:rPr>
        <w:t>Section 2221(b)(1)</w:t>
      </w:r>
      <w:r w:rsidRPr="00F21E79">
        <w:rPr>
          <w:rFonts w:cs="Arial"/>
          <w:szCs w:val="24"/>
        </w:rPr>
        <w:t xml:space="preserve"> </w:t>
      </w:r>
      <w:r w:rsidR="00862272">
        <w:rPr>
          <w:rFonts w:cs="Arial"/>
          <w:szCs w:val="24"/>
        </w:rPr>
        <w:t>(</w:t>
      </w:r>
      <w:hyperlink r:id="rId48" w:anchor="page=172" w:tooltip="Section 2221(b)(1)" w:history="1">
        <w:r w:rsidR="00862272" w:rsidRPr="0026070A">
          <w:rPr>
            <w:rStyle w:val="Hyperlink"/>
            <w:rFonts w:cs="Arial"/>
            <w:szCs w:val="24"/>
          </w:rPr>
          <w:t>https://www.govinfo.gov/content/pkg/COMPS-748/pdf/COMPS-748.pdf#page=172</w:t>
        </w:r>
      </w:hyperlink>
      <w:r w:rsidR="00862272">
        <w:rPr>
          <w:rFonts w:cs="Arial"/>
          <w:szCs w:val="24"/>
        </w:rPr>
        <w:t>)</w:t>
      </w:r>
    </w:p>
    <w:p w14:paraId="5AB349D4" w14:textId="66317C99" w:rsidR="00CF45A4" w:rsidRPr="00F21E79" w:rsidRDefault="00CF45A4" w:rsidP="00F21E79">
      <w:pPr>
        <w:spacing w:after="240"/>
        <w:rPr>
          <w:rFonts w:cs="Arial"/>
          <w:szCs w:val="24"/>
        </w:rPr>
      </w:pPr>
      <w:r w:rsidRPr="00F21E79">
        <w:rPr>
          <w:rFonts w:cs="Arial"/>
          <w:szCs w:val="24"/>
        </w:rPr>
        <w:t xml:space="preserve">The term ‘‘comprehensive literacy </w:t>
      </w:r>
      <w:proofErr w:type="gramStart"/>
      <w:r w:rsidRPr="00F21E79">
        <w:rPr>
          <w:rFonts w:cs="Arial"/>
          <w:szCs w:val="24"/>
        </w:rPr>
        <w:t>instruction’’</w:t>
      </w:r>
      <w:proofErr w:type="gramEnd"/>
      <w:r w:rsidRPr="00F21E79">
        <w:rPr>
          <w:rFonts w:cs="Arial"/>
          <w:szCs w:val="24"/>
        </w:rPr>
        <w:t xml:space="preserve"> means instruction that</w:t>
      </w:r>
      <w:r w:rsidR="007032C4" w:rsidRPr="00F21E79">
        <w:rPr>
          <w:rFonts w:cs="Arial"/>
          <w:szCs w:val="24"/>
        </w:rPr>
        <w:t>:</w:t>
      </w:r>
    </w:p>
    <w:p w14:paraId="2B243517" w14:textId="77777777" w:rsidR="00CF45A4" w:rsidRPr="00F21E79" w:rsidRDefault="00CF45A4" w:rsidP="00F21E79">
      <w:pPr>
        <w:spacing w:after="240"/>
        <w:rPr>
          <w:rFonts w:cs="Arial"/>
          <w:szCs w:val="24"/>
        </w:rPr>
      </w:pPr>
      <w:r w:rsidRPr="00F21E79">
        <w:rPr>
          <w:rFonts w:cs="Arial"/>
          <w:szCs w:val="24"/>
        </w:rPr>
        <w:t xml:space="preserve">(A) includes developmentally appropriate, contextually explicit, and systematic instruction, and frequent practice, in reading and writing across content </w:t>
      </w:r>
      <w:proofErr w:type="gramStart"/>
      <w:r w:rsidRPr="00F21E79">
        <w:rPr>
          <w:rFonts w:cs="Arial"/>
          <w:szCs w:val="24"/>
        </w:rPr>
        <w:t>areas;</w:t>
      </w:r>
      <w:proofErr w:type="gramEnd"/>
      <w:r w:rsidRPr="00F21E79">
        <w:rPr>
          <w:rFonts w:cs="Arial"/>
          <w:szCs w:val="24"/>
        </w:rPr>
        <w:t xml:space="preserve"> </w:t>
      </w:r>
    </w:p>
    <w:p w14:paraId="27157C7D" w14:textId="77777777" w:rsidR="00CF45A4" w:rsidRPr="00F21E79" w:rsidRDefault="00CF45A4" w:rsidP="00F21E79">
      <w:pPr>
        <w:spacing w:after="240"/>
        <w:rPr>
          <w:rFonts w:cs="Arial"/>
          <w:szCs w:val="24"/>
        </w:rPr>
      </w:pPr>
      <w:r w:rsidRPr="00F21E79">
        <w:rPr>
          <w:rFonts w:cs="Arial"/>
          <w:szCs w:val="24"/>
        </w:rPr>
        <w:t xml:space="preserve">(B) includes age-appropriate, explicit, systematic, and intentional instruction in phonological awareness, phonic decoding, vocabulary, language structure, reading fluency, and reading </w:t>
      </w:r>
      <w:proofErr w:type="gramStart"/>
      <w:r w:rsidRPr="00F21E79">
        <w:rPr>
          <w:rFonts w:cs="Arial"/>
          <w:szCs w:val="24"/>
        </w:rPr>
        <w:t>comprehension;</w:t>
      </w:r>
      <w:proofErr w:type="gramEnd"/>
      <w:r w:rsidRPr="00F21E79">
        <w:rPr>
          <w:rFonts w:cs="Arial"/>
          <w:szCs w:val="24"/>
        </w:rPr>
        <w:t xml:space="preserve"> </w:t>
      </w:r>
    </w:p>
    <w:p w14:paraId="7E5585AC" w14:textId="77777777" w:rsidR="00CF45A4" w:rsidRPr="00F21E79" w:rsidRDefault="00CF45A4" w:rsidP="00F21E79">
      <w:pPr>
        <w:spacing w:after="240"/>
        <w:rPr>
          <w:rFonts w:cs="Arial"/>
          <w:szCs w:val="24"/>
        </w:rPr>
      </w:pPr>
      <w:r w:rsidRPr="00F21E79">
        <w:rPr>
          <w:rFonts w:cs="Arial"/>
          <w:szCs w:val="24"/>
        </w:rPr>
        <w:t xml:space="preserve">(C) includes age-appropriate, explicit instruction in writing, including opportunities for children to write with clear purposes, with critical reasoning appropriate to the topic and purpose, and with specific instruction and feedback from instructional </w:t>
      </w:r>
      <w:proofErr w:type="gramStart"/>
      <w:r w:rsidRPr="00F21E79">
        <w:rPr>
          <w:rFonts w:cs="Arial"/>
          <w:szCs w:val="24"/>
        </w:rPr>
        <w:t>staff;</w:t>
      </w:r>
      <w:proofErr w:type="gramEnd"/>
      <w:r w:rsidRPr="00F21E79">
        <w:rPr>
          <w:rFonts w:cs="Arial"/>
          <w:szCs w:val="24"/>
        </w:rPr>
        <w:t xml:space="preserve"> </w:t>
      </w:r>
    </w:p>
    <w:p w14:paraId="31F61584" w14:textId="77777777" w:rsidR="00CF45A4" w:rsidRPr="00F21E79" w:rsidRDefault="00CF45A4" w:rsidP="00F21E79">
      <w:pPr>
        <w:spacing w:after="240"/>
        <w:rPr>
          <w:rFonts w:cs="Arial"/>
          <w:szCs w:val="24"/>
        </w:rPr>
      </w:pPr>
      <w:r w:rsidRPr="00F21E79">
        <w:rPr>
          <w:rFonts w:cs="Arial"/>
          <w:szCs w:val="24"/>
        </w:rPr>
        <w:t xml:space="preserve">(D) makes available and uses diverse, high-quality print materials that reflect the reading and development levels, and interests, of </w:t>
      </w:r>
      <w:proofErr w:type="gramStart"/>
      <w:r w:rsidRPr="00F21E79">
        <w:rPr>
          <w:rFonts w:cs="Arial"/>
          <w:szCs w:val="24"/>
        </w:rPr>
        <w:t>children;</w:t>
      </w:r>
      <w:proofErr w:type="gramEnd"/>
      <w:r w:rsidRPr="00F21E79">
        <w:rPr>
          <w:rFonts w:cs="Arial"/>
          <w:szCs w:val="24"/>
        </w:rPr>
        <w:t xml:space="preserve"> </w:t>
      </w:r>
    </w:p>
    <w:p w14:paraId="48A43082" w14:textId="77777777" w:rsidR="00CF45A4" w:rsidRPr="00F21E79" w:rsidRDefault="00CF45A4" w:rsidP="00F21E79">
      <w:pPr>
        <w:spacing w:after="240"/>
        <w:rPr>
          <w:rFonts w:cs="Arial"/>
          <w:szCs w:val="24"/>
        </w:rPr>
      </w:pPr>
      <w:r w:rsidRPr="00F21E79">
        <w:rPr>
          <w:rFonts w:cs="Arial"/>
          <w:szCs w:val="24"/>
        </w:rPr>
        <w:t xml:space="preserve">(E) uses differentiated instructional approaches, including individual and small group instruction and </w:t>
      </w:r>
      <w:proofErr w:type="gramStart"/>
      <w:r w:rsidRPr="00F21E79">
        <w:rPr>
          <w:rFonts w:cs="Arial"/>
          <w:szCs w:val="24"/>
        </w:rPr>
        <w:t>discussion;</w:t>
      </w:r>
      <w:proofErr w:type="gramEnd"/>
      <w:r w:rsidRPr="00F21E79">
        <w:rPr>
          <w:rFonts w:cs="Arial"/>
          <w:szCs w:val="24"/>
        </w:rPr>
        <w:t xml:space="preserve"> </w:t>
      </w:r>
    </w:p>
    <w:p w14:paraId="5DE5D6F9" w14:textId="77777777" w:rsidR="00CF45A4" w:rsidRPr="00F21E79" w:rsidRDefault="00CF45A4" w:rsidP="00F21E79">
      <w:pPr>
        <w:spacing w:after="240"/>
        <w:rPr>
          <w:rFonts w:cs="Arial"/>
          <w:szCs w:val="24"/>
        </w:rPr>
      </w:pPr>
      <w:r w:rsidRPr="00F21E79">
        <w:rPr>
          <w:rFonts w:cs="Arial"/>
          <w:szCs w:val="24"/>
        </w:rPr>
        <w:t xml:space="preserve">(F) provides opportunities for children to use language with peers and adults </w:t>
      </w:r>
      <w:proofErr w:type="gramStart"/>
      <w:r w:rsidRPr="00F21E79">
        <w:rPr>
          <w:rFonts w:cs="Arial"/>
          <w:szCs w:val="24"/>
        </w:rPr>
        <w:t>in order to</w:t>
      </w:r>
      <w:proofErr w:type="gramEnd"/>
      <w:r w:rsidRPr="00F21E79">
        <w:rPr>
          <w:rFonts w:cs="Arial"/>
          <w:szCs w:val="24"/>
        </w:rPr>
        <w:t xml:space="preserve"> develop language skills, including developing </w:t>
      </w:r>
      <w:proofErr w:type="gramStart"/>
      <w:r w:rsidRPr="00F21E79">
        <w:rPr>
          <w:rFonts w:cs="Arial"/>
          <w:szCs w:val="24"/>
        </w:rPr>
        <w:t>vocabulary;</w:t>
      </w:r>
      <w:proofErr w:type="gramEnd"/>
      <w:r w:rsidRPr="00F21E79">
        <w:rPr>
          <w:rFonts w:cs="Arial"/>
          <w:szCs w:val="24"/>
        </w:rPr>
        <w:t xml:space="preserve"> </w:t>
      </w:r>
    </w:p>
    <w:p w14:paraId="5574EFF0" w14:textId="77777777" w:rsidR="00CF45A4" w:rsidRPr="00F21E79" w:rsidRDefault="00CF45A4" w:rsidP="00F21E79">
      <w:pPr>
        <w:spacing w:after="240"/>
        <w:rPr>
          <w:rFonts w:cs="Arial"/>
          <w:szCs w:val="24"/>
        </w:rPr>
      </w:pPr>
      <w:r w:rsidRPr="00F21E79">
        <w:rPr>
          <w:rFonts w:cs="Arial"/>
          <w:szCs w:val="24"/>
        </w:rPr>
        <w:t xml:space="preserve">(G) includes frequent practice of reading and writing </w:t>
      </w:r>
      <w:proofErr w:type="gramStart"/>
      <w:r w:rsidRPr="00F21E79">
        <w:rPr>
          <w:rFonts w:cs="Arial"/>
          <w:szCs w:val="24"/>
        </w:rPr>
        <w:t>strategies;</w:t>
      </w:r>
      <w:proofErr w:type="gramEnd"/>
      <w:r w:rsidRPr="00F21E79">
        <w:rPr>
          <w:rFonts w:cs="Arial"/>
          <w:szCs w:val="24"/>
        </w:rPr>
        <w:t xml:space="preserve"> </w:t>
      </w:r>
    </w:p>
    <w:p w14:paraId="0225B018" w14:textId="77777777" w:rsidR="00CF45A4" w:rsidRPr="00F21E79" w:rsidRDefault="00CF45A4" w:rsidP="00F21E79">
      <w:pPr>
        <w:spacing w:after="240"/>
        <w:rPr>
          <w:rFonts w:cs="Arial"/>
          <w:szCs w:val="24"/>
        </w:rPr>
      </w:pPr>
      <w:r w:rsidRPr="00F21E79">
        <w:rPr>
          <w:rFonts w:cs="Arial"/>
          <w:szCs w:val="24"/>
        </w:rPr>
        <w:t xml:space="preserve">(H) uses age-appropriate, valid, and reliable screening assessments, diagnostic assessments, formative assessment processes, and summative assessments to identify a child’s learning needs, to inform instruction, and to monitor the child’s progress and the effects of </w:t>
      </w:r>
      <w:proofErr w:type="gramStart"/>
      <w:r w:rsidRPr="00F21E79">
        <w:rPr>
          <w:rFonts w:cs="Arial"/>
          <w:szCs w:val="24"/>
        </w:rPr>
        <w:t>instruction;</w:t>
      </w:r>
      <w:proofErr w:type="gramEnd"/>
      <w:r w:rsidRPr="00F21E79">
        <w:rPr>
          <w:rFonts w:cs="Arial"/>
          <w:szCs w:val="24"/>
        </w:rPr>
        <w:t xml:space="preserve"> </w:t>
      </w:r>
    </w:p>
    <w:p w14:paraId="7AE13D64" w14:textId="77777777" w:rsidR="00CF45A4" w:rsidRPr="00F21E79" w:rsidRDefault="00CF45A4" w:rsidP="00F21E79">
      <w:pPr>
        <w:spacing w:after="240"/>
        <w:rPr>
          <w:rFonts w:cs="Arial"/>
          <w:szCs w:val="24"/>
        </w:rPr>
      </w:pPr>
      <w:r w:rsidRPr="00F21E79">
        <w:rPr>
          <w:rFonts w:cs="Arial"/>
          <w:szCs w:val="24"/>
        </w:rPr>
        <w:t xml:space="preserve">(I) uses strategies to enhance children’s motivation to read and write and children’s engagement in self-directed </w:t>
      </w:r>
      <w:proofErr w:type="gramStart"/>
      <w:r w:rsidRPr="00F21E79">
        <w:rPr>
          <w:rFonts w:cs="Arial"/>
          <w:szCs w:val="24"/>
        </w:rPr>
        <w:t>learning;</w:t>
      </w:r>
      <w:proofErr w:type="gramEnd"/>
      <w:r w:rsidRPr="00F21E79">
        <w:rPr>
          <w:rFonts w:cs="Arial"/>
          <w:szCs w:val="24"/>
        </w:rPr>
        <w:t xml:space="preserve"> </w:t>
      </w:r>
    </w:p>
    <w:p w14:paraId="2DFD19C5" w14:textId="77777777" w:rsidR="00CF45A4" w:rsidRPr="00F21E79" w:rsidRDefault="00CF45A4" w:rsidP="00F21E79">
      <w:pPr>
        <w:spacing w:after="240"/>
        <w:rPr>
          <w:rFonts w:cs="Arial"/>
          <w:szCs w:val="24"/>
        </w:rPr>
      </w:pPr>
      <w:r w:rsidRPr="00F21E79">
        <w:rPr>
          <w:rFonts w:cs="Arial"/>
          <w:szCs w:val="24"/>
        </w:rPr>
        <w:t xml:space="preserve">(J) incorporates the principles of universal design for </w:t>
      </w:r>
      <w:proofErr w:type="gramStart"/>
      <w:r w:rsidRPr="00F21E79">
        <w:rPr>
          <w:rFonts w:cs="Arial"/>
          <w:szCs w:val="24"/>
        </w:rPr>
        <w:t>learning;</w:t>
      </w:r>
      <w:proofErr w:type="gramEnd"/>
      <w:r w:rsidRPr="00F21E79">
        <w:rPr>
          <w:rFonts w:cs="Arial"/>
          <w:szCs w:val="24"/>
        </w:rPr>
        <w:t xml:space="preserve"> </w:t>
      </w:r>
    </w:p>
    <w:p w14:paraId="61D26F75" w14:textId="77777777" w:rsidR="00CF45A4" w:rsidRPr="00F21E79" w:rsidRDefault="00CF45A4" w:rsidP="00F21E79">
      <w:pPr>
        <w:spacing w:after="240"/>
        <w:rPr>
          <w:rFonts w:cs="Arial"/>
          <w:szCs w:val="24"/>
        </w:rPr>
      </w:pPr>
      <w:r w:rsidRPr="00F21E79">
        <w:rPr>
          <w:rFonts w:cs="Arial"/>
          <w:szCs w:val="24"/>
        </w:rPr>
        <w:t xml:space="preserve">(K) depends on teachers’ collaboration in planning, instruction, and assessing a child’s progress and on continuous professional learning; and </w:t>
      </w:r>
    </w:p>
    <w:p w14:paraId="51F49899" w14:textId="1D2D4D4D" w:rsidR="00CF45A4" w:rsidRPr="00F21E79" w:rsidRDefault="00CF45A4" w:rsidP="00F21E79">
      <w:pPr>
        <w:spacing w:after="240"/>
        <w:rPr>
          <w:rFonts w:cs="Arial"/>
          <w:szCs w:val="24"/>
        </w:rPr>
      </w:pPr>
      <w:r w:rsidRPr="00F21E79">
        <w:rPr>
          <w:rFonts w:cs="Arial"/>
          <w:szCs w:val="24"/>
        </w:rPr>
        <w:t xml:space="preserve">(L) links literacy instruction to the challenging State academic standards, including the </w:t>
      </w:r>
      <w:r w:rsidRPr="00F21E79">
        <w:rPr>
          <w:rFonts w:cs="Arial"/>
          <w:szCs w:val="24"/>
        </w:rPr>
        <w:lastRenderedPageBreak/>
        <w:t xml:space="preserve">ability to navigate, understand, and write </w:t>
      </w:r>
      <w:proofErr w:type="gramStart"/>
      <w:r w:rsidRPr="00F21E79">
        <w:rPr>
          <w:rFonts w:cs="Arial"/>
          <w:szCs w:val="24"/>
        </w:rPr>
        <w:t>about,</w:t>
      </w:r>
      <w:proofErr w:type="gramEnd"/>
      <w:r w:rsidRPr="00F21E79">
        <w:rPr>
          <w:rFonts w:cs="Arial"/>
          <w:szCs w:val="24"/>
        </w:rPr>
        <w:t xml:space="preserve"> complex print and digital subject </w:t>
      </w:r>
      <w:proofErr w:type="gramStart"/>
      <w:r w:rsidRPr="00F21E79">
        <w:rPr>
          <w:rFonts w:cs="Arial"/>
          <w:szCs w:val="24"/>
        </w:rPr>
        <w:t>matter</w:t>
      </w:r>
      <w:proofErr w:type="gramEnd"/>
      <w:r w:rsidRPr="00F21E79">
        <w:rPr>
          <w:rFonts w:cs="Arial"/>
          <w:szCs w:val="24"/>
        </w:rPr>
        <w:t>.</w:t>
      </w:r>
      <w:bookmarkStart w:id="130" w:name="_Eligible_entity_1"/>
      <w:bookmarkStart w:id="131" w:name="_Eligible_entity"/>
      <w:bookmarkEnd w:id="130"/>
    </w:p>
    <w:p w14:paraId="77736DBE" w14:textId="03EA636A" w:rsidR="00CF45A4" w:rsidRPr="00F21E79" w:rsidRDefault="00CF45A4" w:rsidP="00F21E79">
      <w:pPr>
        <w:spacing w:after="240"/>
        <w:rPr>
          <w:rFonts w:cs="Arial"/>
          <w:b/>
          <w:bCs/>
          <w:szCs w:val="24"/>
        </w:rPr>
      </w:pPr>
      <w:r w:rsidRPr="00F21E79">
        <w:rPr>
          <w:rFonts w:cs="Arial"/>
          <w:b/>
          <w:bCs/>
          <w:szCs w:val="24"/>
        </w:rPr>
        <w:t>Eligible entity</w:t>
      </w:r>
      <w:bookmarkEnd w:id="131"/>
    </w:p>
    <w:p w14:paraId="22461440" w14:textId="02ADEBE9" w:rsidR="00CF45A4" w:rsidRPr="00F21E79" w:rsidRDefault="00CF45A4" w:rsidP="00F21E79">
      <w:pPr>
        <w:spacing w:after="240"/>
        <w:rPr>
          <w:rFonts w:cs="Arial"/>
          <w:szCs w:val="24"/>
        </w:rPr>
      </w:pPr>
      <w:bookmarkStart w:id="132" w:name="_Hlk201059206"/>
      <w:r w:rsidRPr="00862272">
        <w:rPr>
          <w:rFonts w:cs="Arial"/>
          <w:szCs w:val="24"/>
        </w:rPr>
        <w:t>Section 2221(b)(2)</w:t>
      </w:r>
      <w:bookmarkEnd w:id="132"/>
      <w:r w:rsidR="00862272">
        <w:t xml:space="preserve"> </w:t>
      </w:r>
      <w:r w:rsidR="00862272">
        <w:rPr>
          <w:rFonts w:cs="Arial"/>
          <w:szCs w:val="24"/>
        </w:rPr>
        <w:t>(</w:t>
      </w:r>
      <w:hyperlink r:id="rId49" w:anchor="page=172" w:tooltip="Section 2221(b)(2)" w:history="1">
        <w:r w:rsidR="00862272" w:rsidRPr="0026070A">
          <w:rPr>
            <w:rStyle w:val="Hyperlink"/>
            <w:rFonts w:cs="Arial"/>
            <w:szCs w:val="24"/>
          </w:rPr>
          <w:t>https://www.govinfo.gov/content/pkg/COMPS-748/pdf/COMPS-748.pdf#page=172</w:t>
        </w:r>
      </w:hyperlink>
      <w:r w:rsidR="00862272">
        <w:rPr>
          <w:rFonts w:cs="Arial"/>
          <w:szCs w:val="24"/>
        </w:rPr>
        <w:t>)</w:t>
      </w:r>
    </w:p>
    <w:p w14:paraId="7583A966" w14:textId="6DFB51CB" w:rsidR="00CF45A4" w:rsidRPr="00F21E79" w:rsidRDefault="00CF45A4" w:rsidP="00F21E79">
      <w:pPr>
        <w:spacing w:after="240"/>
        <w:rPr>
          <w:rFonts w:cs="Arial"/>
          <w:szCs w:val="24"/>
        </w:rPr>
      </w:pPr>
      <w:r w:rsidRPr="00F21E79">
        <w:rPr>
          <w:rFonts w:cs="Arial"/>
          <w:szCs w:val="24"/>
        </w:rPr>
        <w:t>The term ‘eligible entity’ means an entity that consists of</w:t>
      </w:r>
      <w:r w:rsidR="007032C4" w:rsidRPr="00F21E79">
        <w:rPr>
          <w:rFonts w:cs="Arial"/>
          <w:szCs w:val="24"/>
        </w:rPr>
        <w:t>:</w:t>
      </w:r>
      <w:r w:rsidRPr="00F21E79">
        <w:rPr>
          <w:rFonts w:cs="Arial"/>
          <w:szCs w:val="24"/>
        </w:rPr>
        <w:t xml:space="preserve"> </w:t>
      </w:r>
    </w:p>
    <w:p w14:paraId="33303024" w14:textId="73C9367D" w:rsidR="00CF45A4" w:rsidRPr="00F21E79" w:rsidRDefault="00CF45A4" w:rsidP="00F21E79">
      <w:pPr>
        <w:spacing w:after="240"/>
        <w:rPr>
          <w:rFonts w:cs="Arial"/>
          <w:szCs w:val="24"/>
        </w:rPr>
      </w:pPr>
      <w:r w:rsidRPr="00F21E79">
        <w:rPr>
          <w:rFonts w:cs="Arial"/>
          <w:szCs w:val="24"/>
        </w:rPr>
        <w:t xml:space="preserve">(A) one or more local educational agencies that serve a high percentage of </w:t>
      </w:r>
      <w:r w:rsidRPr="00AC7032">
        <w:rPr>
          <w:rFonts w:cs="Arial"/>
          <w:szCs w:val="24"/>
        </w:rPr>
        <w:t>high-need schools</w:t>
      </w:r>
      <w:r w:rsidR="00862272" w:rsidRPr="00F21E79">
        <w:rPr>
          <w:rFonts w:cs="Arial"/>
          <w:szCs w:val="24"/>
        </w:rPr>
        <w:t xml:space="preserve"> </w:t>
      </w:r>
      <w:r w:rsidRPr="00F21E79">
        <w:rPr>
          <w:rFonts w:cs="Arial"/>
          <w:szCs w:val="24"/>
        </w:rPr>
        <w:t>and— (</w:t>
      </w:r>
      <w:proofErr w:type="spellStart"/>
      <w:r w:rsidRPr="00F21E79">
        <w:rPr>
          <w:rFonts w:cs="Arial"/>
          <w:szCs w:val="24"/>
        </w:rPr>
        <w:t>i</w:t>
      </w:r>
      <w:proofErr w:type="spellEnd"/>
      <w:r w:rsidRPr="00F21E79">
        <w:rPr>
          <w:rFonts w:cs="Arial"/>
          <w:szCs w:val="24"/>
        </w:rPr>
        <w:t xml:space="preserve">) have the highest number or proportion of children who are counted under </w:t>
      </w:r>
      <w:r w:rsidRPr="00AC7032">
        <w:rPr>
          <w:rFonts w:cs="Arial"/>
          <w:szCs w:val="24"/>
        </w:rPr>
        <w:t>section 1124(c)</w:t>
      </w:r>
      <w:r w:rsidRPr="00F21E79">
        <w:rPr>
          <w:rFonts w:cs="Arial"/>
          <w:szCs w:val="24"/>
        </w:rPr>
        <w:t xml:space="preserve">, in comparison to other local educational agencies in the State; (ii) are among the local educational agencies in the State with the highest number or percentages of children reading or writing below grade level, based on the most currently available State academic assessment data under </w:t>
      </w:r>
      <w:r w:rsidRPr="00AC7032">
        <w:rPr>
          <w:rFonts w:cs="Arial"/>
          <w:szCs w:val="24"/>
        </w:rPr>
        <w:t>section 1111(b)(2)</w:t>
      </w:r>
      <w:r w:rsidRPr="00F21E79">
        <w:rPr>
          <w:rFonts w:cs="Arial"/>
          <w:szCs w:val="24"/>
        </w:rPr>
        <w:t xml:space="preserve">; or (iii) serve a significant number or percentage of schools that are implementing comprehensive support and improvement activities and targeted support and improvement activities under </w:t>
      </w:r>
      <w:r w:rsidRPr="00AC7032">
        <w:rPr>
          <w:rFonts w:cs="Arial"/>
          <w:szCs w:val="24"/>
        </w:rPr>
        <w:t>section 1111(d)</w:t>
      </w:r>
      <w:r w:rsidR="00C05A12">
        <w:t>s</w:t>
      </w:r>
      <w:r w:rsidRPr="00F21E79">
        <w:rPr>
          <w:rFonts w:cs="Arial"/>
          <w:szCs w:val="24"/>
        </w:rPr>
        <w:t xml:space="preserve">;(B) one or more early childhood education programs serving low-income or otherwise disadvantaged children, which may include home-based literacy programs for preschool-aged children, that have a demonstrated record of providing comprehensive literacy instruction for the age group such program proposes to serve; or </w:t>
      </w:r>
    </w:p>
    <w:p w14:paraId="609DC411" w14:textId="14642F28" w:rsidR="00CF45A4" w:rsidRPr="00F21E79" w:rsidRDefault="00CF45A4" w:rsidP="00F21E79">
      <w:pPr>
        <w:spacing w:after="240"/>
        <w:rPr>
          <w:rFonts w:cs="Arial"/>
        </w:rPr>
      </w:pPr>
      <w:r w:rsidRPr="06092E50">
        <w:rPr>
          <w:rFonts w:cs="Arial"/>
        </w:rPr>
        <w:t>(C) a local educational agency, described in subparagraph (A), or consortium of such local educational agencies, or an early childhood education program, which may include home-based literacy programs for preschool-aged children, acting in partnership with 1 or more public or private nonprofit organizations or agencies (which may include early childhood education programs) that have a demonstrated record of effectiveness in— (</w:t>
      </w:r>
      <w:proofErr w:type="spellStart"/>
      <w:r w:rsidRPr="06092E50">
        <w:rPr>
          <w:rFonts w:cs="Arial"/>
        </w:rPr>
        <w:t>i</w:t>
      </w:r>
      <w:proofErr w:type="spellEnd"/>
      <w:r w:rsidRPr="06092E50">
        <w:rPr>
          <w:rFonts w:cs="Arial"/>
        </w:rPr>
        <w:t xml:space="preserve">) improving literacy achievement of children, consistent with the purposes of participation under this subpart, from birth through grade 12; and (ii) providing </w:t>
      </w:r>
      <w:r w:rsidRPr="5F820AF2">
        <w:rPr>
          <w:rFonts w:cs="Arial"/>
        </w:rPr>
        <w:t>professional development</w:t>
      </w:r>
      <w:r w:rsidRPr="06092E50">
        <w:rPr>
          <w:rFonts w:cs="Arial"/>
        </w:rPr>
        <w:t xml:space="preserve"> in comprehensive literacy instruction. </w:t>
      </w:r>
      <w:bookmarkStart w:id="133" w:name="_Evidence-based_practice_or_1"/>
      <w:bookmarkStart w:id="134" w:name="_Evidence-based_practice_or"/>
      <w:bookmarkEnd w:id="133"/>
    </w:p>
    <w:p w14:paraId="37A0FDB2" w14:textId="693991DD" w:rsidR="00CF45A4" w:rsidRPr="00F21E79" w:rsidRDefault="00CF45A4" w:rsidP="00F21E79">
      <w:pPr>
        <w:spacing w:after="240"/>
        <w:rPr>
          <w:rFonts w:cs="Arial"/>
          <w:b/>
          <w:bCs/>
          <w:szCs w:val="24"/>
        </w:rPr>
      </w:pPr>
      <w:r w:rsidRPr="00F21E79">
        <w:rPr>
          <w:rFonts w:cs="Arial"/>
          <w:b/>
          <w:bCs/>
          <w:szCs w:val="24"/>
        </w:rPr>
        <w:t xml:space="preserve">Evidence-based </w:t>
      </w:r>
      <w:bookmarkEnd w:id="134"/>
    </w:p>
    <w:p w14:paraId="36315A4D" w14:textId="0DB3C188" w:rsidR="00CF45A4" w:rsidRPr="00F21E79" w:rsidRDefault="00CF45A4" w:rsidP="00F21E79">
      <w:pPr>
        <w:spacing w:after="240"/>
        <w:rPr>
          <w:rFonts w:cs="Arial"/>
          <w:szCs w:val="24"/>
        </w:rPr>
      </w:pPr>
      <w:r w:rsidRPr="00C05A12">
        <w:rPr>
          <w:rFonts w:cs="Arial"/>
          <w:szCs w:val="24"/>
        </w:rPr>
        <w:t>Section 8101(21)(A)</w:t>
      </w:r>
      <w:r w:rsidRPr="00F21E79">
        <w:rPr>
          <w:rFonts w:cs="Arial"/>
          <w:szCs w:val="24"/>
        </w:rPr>
        <w:t xml:space="preserve"> </w:t>
      </w:r>
      <w:r w:rsidR="00C05A12">
        <w:rPr>
          <w:rFonts w:cs="Arial"/>
          <w:szCs w:val="24"/>
        </w:rPr>
        <w:t>(</w:t>
      </w:r>
      <w:hyperlink r:id="rId50" w:anchor="page=388" w:tooltip="Section 8101(21)(A)" w:history="1">
        <w:r w:rsidR="00C05A12" w:rsidRPr="0026070A">
          <w:rPr>
            <w:rStyle w:val="Hyperlink"/>
            <w:rFonts w:cs="Arial"/>
            <w:szCs w:val="24"/>
          </w:rPr>
          <w:t>https://www.govinfo.gov/content/pkg/COMPS-748/pdf/COMPS-748.pdf#page=388</w:t>
        </w:r>
      </w:hyperlink>
      <w:r w:rsidR="00C05A12">
        <w:rPr>
          <w:rFonts w:cs="Arial"/>
          <w:szCs w:val="24"/>
        </w:rPr>
        <w:t xml:space="preserve">) </w:t>
      </w:r>
    </w:p>
    <w:p w14:paraId="14AF8834" w14:textId="4FC369D3" w:rsidR="00CF45A4" w:rsidRPr="00F21E79" w:rsidRDefault="00CF45A4" w:rsidP="00F21E79">
      <w:pPr>
        <w:spacing w:after="240"/>
        <w:rPr>
          <w:rFonts w:cs="Arial"/>
          <w:szCs w:val="24"/>
        </w:rPr>
      </w:pPr>
      <w:r w:rsidRPr="00F21E79">
        <w:rPr>
          <w:rFonts w:cs="Arial"/>
          <w:szCs w:val="24"/>
        </w:rPr>
        <w:t>Except as provided in subparagraph (B), the term ‘evidence-based’, when used with respect to a State, local educational agency, or school activity, means an activity, strategy, or intervention that— (</w:t>
      </w:r>
      <w:proofErr w:type="spellStart"/>
      <w:r w:rsidRPr="00F21E79">
        <w:rPr>
          <w:rFonts w:cs="Arial"/>
          <w:szCs w:val="24"/>
        </w:rPr>
        <w:t>i</w:t>
      </w:r>
      <w:proofErr w:type="spellEnd"/>
      <w:r w:rsidRPr="00F21E79">
        <w:rPr>
          <w:rFonts w:cs="Arial"/>
          <w:szCs w:val="24"/>
        </w:rPr>
        <w:t xml:space="preserve">) demonstrates a statistically significant effect on improving student outcomes or other relevant outcomes based on— (I) strong evidence from at least 1 well designed and well-implemented experimental study; (II) moderate evidence from at least 1 well designed and well-implemented quasi-experimental study; or (III) promising evidence from at least 1 well designed and well-implemented correlational study with statistical controls for selection bias. </w:t>
      </w:r>
      <w:bookmarkStart w:id="135" w:name="_High-need_school"/>
    </w:p>
    <w:p w14:paraId="305F471A" w14:textId="5AFC1B48" w:rsidR="00CF45A4" w:rsidRPr="00F21E79" w:rsidRDefault="00CF45A4" w:rsidP="00F21E79">
      <w:pPr>
        <w:spacing w:after="240"/>
        <w:rPr>
          <w:rFonts w:cs="Arial"/>
          <w:b/>
          <w:bCs/>
          <w:szCs w:val="24"/>
        </w:rPr>
      </w:pPr>
      <w:r w:rsidRPr="00F21E79">
        <w:rPr>
          <w:rFonts w:cs="Arial"/>
          <w:b/>
          <w:bCs/>
          <w:szCs w:val="24"/>
        </w:rPr>
        <w:t>High-need school</w:t>
      </w:r>
      <w:bookmarkEnd w:id="135"/>
    </w:p>
    <w:p w14:paraId="523787BC" w14:textId="4C0130FA" w:rsidR="00CF45A4" w:rsidRPr="00F21E79" w:rsidRDefault="00CF45A4" w:rsidP="00F21E79">
      <w:pPr>
        <w:spacing w:after="240"/>
        <w:rPr>
          <w:rFonts w:cs="Arial"/>
          <w:szCs w:val="24"/>
        </w:rPr>
      </w:pPr>
      <w:r w:rsidRPr="00A46E9A">
        <w:rPr>
          <w:rFonts w:cs="Arial"/>
          <w:szCs w:val="24"/>
        </w:rPr>
        <w:lastRenderedPageBreak/>
        <w:t>Section 2221(b)(3)(A)</w:t>
      </w:r>
      <w:r w:rsidR="00A46E9A">
        <w:t xml:space="preserve"> (</w:t>
      </w:r>
      <w:hyperlink r:id="rId51" w:anchor="page=173" w:tooltip="Section 2221(b)(3)(A)" w:history="1">
        <w:r w:rsidR="00A46E9A" w:rsidRPr="0026070A">
          <w:rPr>
            <w:rStyle w:val="Hyperlink"/>
          </w:rPr>
          <w:t>https://www.govinfo.gov/content/pkg/COMPS-748/pdf/COMPS-748.pdf#page=173</w:t>
        </w:r>
      </w:hyperlink>
      <w:r w:rsidR="00A46E9A">
        <w:t xml:space="preserve">) </w:t>
      </w:r>
    </w:p>
    <w:p w14:paraId="7ADC2AC2" w14:textId="792968B7" w:rsidR="00CF45A4" w:rsidRPr="00F21E79" w:rsidRDefault="00CF45A4" w:rsidP="00F21E79">
      <w:pPr>
        <w:spacing w:after="240"/>
        <w:rPr>
          <w:rFonts w:cs="Arial"/>
        </w:rPr>
      </w:pPr>
      <w:r w:rsidRPr="5F820AF2">
        <w:rPr>
          <w:rFonts w:cs="Arial"/>
        </w:rPr>
        <w:t>The term “high-need school’ means (</w:t>
      </w:r>
      <w:proofErr w:type="spellStart"/>
      <w:r w:rsidRPr="5F820AF2">
        <w:rPr>
          <w:rFonts w:cs="Arial"/>
        </w:rPr>
        <w:t>i</w:t>
      </w:r>
      <w:proofErr w:type="spellEnd"/>
      <w:r w:rsidRPr="5F820AF2">
        <w:rPr>
          <w:rFonts w:cs="Arial"/>
        </w:rPr>
        <w:t>) an elementary school or middle school in which not less than 50 percent of the enrolled students are children from low-income families; or (ii) a high school in which not less than 40 percent of the enrolled students are children from low-income families, which may be calculated using comparable data from the schools that feed into the high school.</w:t>
      </w:r>
      <w:bookmarkStart w:id="136" w:name="_Low-income_family"/>
    </w:p>
    <w:p w14:paraId="58A4F4E8" w14:textId="3009966A" w:rsidR="00CF45A4" w:rsidRPr="00F21E79" w:rsidRDefault="00CF45A4" w:rsidP="00F21E79">
      <w:pPr>
        <w:spacing w:after="240"/>
        <w:rPr>
          <w:rFonts w:cs="Arial"/>
          <w:b/>
          <w:bCs/>
          <w:szCs w:val="24"/>
        </w:rPr>
      </w:pPr>
      <w:r w:rsidRPr="00F21E79">
        <w:rPr>
          <w:rFonts w:cs="Arial"/>
          <w:b/>
          <w:bCs/>
          <w:szCs w:val="24"/>
        </w:rPr>
        <w:t>Low-income family</w:t>
      </w:r>
      <w:bookmarkEnd w:id="136"/>
    </w:p>
    <w:p w14:paraId="4B545022" w14:textId="6AE52871" w:rsidR="00CF45A4" w:rsidRPr="00F21E79" w:rsidRDefault="00CF45A4" w:rsidP="00F21E79">
      <w:pPr>
        <w:spacing w:after="240"/>
        <w:rPr>
          <w:rFonts w:cs="Arial"/>
          <w:szCs w:val="24"/>
        </w:rPr>
      </w:pPr>
      <w:r w:rsidRPr="00A46E9A">
        <w:rPr>
          <w:rFonts w:cs="Arial"/>
          <w:szCs w:val="24"/>
        </w:rPr>
        <w:t>Section 2221(b)(3)(B)</w:t>
      </w:r>
      <w:r w:rsidRPr="00F21E79">
        <w:rPr>
          <w:rFonts w:cs="Arial"/>
          <w:szCs w:val="24"/>
        </w:rPr>
        <w:t xml:space="preserve"> </w:t>
      </w:r>
      <w:r w:rsidR="00A46E9A">
        <w:rPr>
          <w:rFonts w:cs="Arial"/>
          <w:szCs w:val="24"/>
        </w:rPr>
        <w:t>(</w:t>
      </w:r>
      <w:hyperlink r:id="rId52" w:anchor="page=173" w:tooltip="Section 2221(b)(3)(B)" w:history="1">
        <w:r w:rsidR="00A46E9A" w:rsidRPr="0026070A">
          <w:rPr>
            <w:rStyle w:val="Hyperlink"/>
            <w:rFonts w:cs="Arial"/>
            <w:szCs w:val="24"/>
          </w:rPr>
          <w:t>https://www.govinfo.gov/content/pkg/COMPS-748/pdf/COMPS-748.pdf#page=173</w:t>
        </w:r>
      </w:hyperlink>
      <w:r w:rsidR="00A46E9A">
        <w:rPr>
          <w:rFonts w:cs="Arial"/>
          <w:szCs w:val="24"/>
        </w:rPr>
        <w:t xml:space="preserve">) </w:t>
      </w:r>
    </w:p>
    <w:p w14:paraId="297F07FE" w14:textId="7C4CAAAE" w:rsidR="00CF45A4" w:rsidRPr="00F21E79" w:rsidRDefault="0E740058" w:rsidP="00F21E79">
      <w:pPr>
        <w:spacing w:after="240"/>
        <w:rPr>
          <w:rFonts w:cs="Arial"/>
        </w:rPr>
      </w:pPr>
      <w:r w:rsidRPr="13976637">
        <w:rPr>
          <w:rFonts w:cs="Arial"/>
        </w:rPr>
        <w:t>T</w:t>
      </w:r>
      <w:r w:rsidR="00CF45A4" w:rsidRPr="13976637">
        <w:rPr>
          <w:rFonts w:cs="Arial"/>
        </w:rPr>
        <w:t>he term “low-income family” means a family (</w:t>
      </w:r>
      <w:proofErr w:type="spellStart"/>
      <w:r w:rsidR="00CF45A4" w:rsidRPr="13976637">
        <w:rPr>
          <w:rFonts w:cs="Arial"/>
        </w:rPr>
        <w:t>i</w:t>
      </w:r>
      <w:proofErr w:type="spellEnd"/>
      <w:r w:rsidR="00CF45A4" w:rsidRPr="13976637">
        <w:rPr>
          <w:rFonts w:cs="Arial"/>
        </w:rPr>
        <w:t>) in which the children are eligible for a free or reduced-price lunch under the Richard B. Russell National School Lunch Act (42 U.S.C. 1751 et seq.); (ii) receiving assistance under the program of block grants to States for temporary assistance for needy families established under part A of title IV of the Social Security Act (42 U.S.C. 601 et seq.); or (iii) in which the children are eligible to receive medical assistance under the Medicaid program under title XIX of the Social Security Act.</w:t>
      </w:r>
      <w:bookmarkStart w:id="137" w:name="_Professional_development_1"/>
      <w:bookmarkStart w:id="138" w:name="_Professional_development"/>
      <w:bookmarkEnd w:id="137"/>
    </w:p>
    <w:p w14:paraId="2D5DB3C5" w14:textId="449BD674" w:rsidR="00CF45A4" w:rsidRPr="00F21E79" w:rsidRDefault="00CF45A4" w:rsidP="00F21E79">
      <w:pPr>
        <w:spacing w:after="240"/>
        <w:rPr>
          <w:rFonts w:cs="Arial"/>
          <w:b/>
          <w:bCs/>
          <w:szCs w:val="24"/>
        </w:rPr>
      </w:pPr>
      <w:r w:rsidRPr="00F21E79">
        <w:rPr>
          <w:rFonts w:cs="Arial"/>
          <w:b/>
          <w:bCs/>
          <w:szCs w:val="24"/>
        </w:rPr>
        <w:t>Professional development</w:t>
      </w:r>
      <w:bookmarkEnd w:id="138"/>
    </w:p>
    <w:p w14:paraId="7EC6541F" w14:textId="0B24753A" w:rsidR="00CF45A4" w:rsidRPr="00F21E79" w:rsidRDefault="00CF45A4" w:rsidP="00F21E79">
      <w:pPr>
        <w:spacing w:after="240"/>
        <w:rPr>
          <w:rFonts w:cs="Arial"/>
          <w:szCs w:val="24"/>
        </w:rPr>
      </w:pPr>
      <w:r w:rsidRPr="00A46E9A">
        <w:rPr>
          <w:rFonts w:cs="Arial"/>
          <w:szCs w:val="24"/>
        </w:rPr>
        <w:t>Section 8101(42)</w:t>
      </w:r>
      <w:r w:rsidR="00A46E9A">
        <w:t xml:space="preserve"> (</w:t>
      </w:r>
      <w:hyperlink r:id="rId53" w:anchor="page=396" w:tooltip="Section 8101(42)" w:history="1">
        <w:r w:rsidR="00A46E9A" w:rsidRPr="0026070A">
          <w:rPr>
            <w:rStyle w:val="Hyperlink"/>
          </w:rPr>
          <w:t>https://www.govinfo.gov/content/pkg/COMPS-748/pdf/COMPS-748.pdf#page=396</w:t>
        </w:r>
      </w:hyperlink>
      <w:r w:rsidR="00A46E9A">
        <w:t xml:space="preserve">) </w:t>
      </w:r>
    </w:p>
    <w:p w14:paraId="19961503" w14:textId="77777777" w:rsidR="00CF45A4" w:rsidRPr="00F21E79" w:rsidRDefault="00CF45A4" w:rsidP="00F21E79">
      <w:pPr>
        <w:spacing w:after="240"/>
        <w:rPr>
          <w:rFonts w:cs="Arial"/>
          <w:szCs w:val="24"/>
        </w:rPr>
      </w:pPr>
      <w:r w:rsidRPr="00F21E79">
        <w:rPr>
          <w:rFonts w:cs="Arial"/>
          <w:szCs w:val="24"/>
        </w:rPr>
        <w:t xml:space="preserve">The term ‘‘professional development’’ means activities that— </w:t>
      </w:r>
    </w:p>
    <w:p w14:paraId="2DB0CF5C" w14:textId="77777777" w:rsidR="00CF45A4" w:rsidRPr="00F21E79" w:rsidRDefault="00CF45A4" w:rsidP="00F21E79">
      <w:pPr>
        <w:spacing w:after="240"/>
        <w:rPr>
          <w:rFonts w:cs="Arial"/>
          <w:szCs w:val="24"/>
        </w:rPr>
      </w:pPr>
      <w:r w:rsidRPr="00F21E79">
        <w:rPr>
          <w:rFonts w:cs="Arial"/>
          <w:szCs w:val="24"/>
        </w:rPr>
        <w:t xml:space="preserve">(A) are an integral part of school and local educational agency strategies for providing educators (including teachers, principals, other school leaders, specialized instructional support personnel, paraprofessionals, </w:t>
      </w:r>
      <w:proofErr w:type="gramStart"/>
      <w:r w:rsidRPr="00F21E79">
        <w:rPr>
          <w:rFonts w:cs="Arial"/>
          <w:szCs w:val="24"/>
        </w:rPr>
        <w:t>and,</w:t>
      </w:r>
      <w:proofErr w:type="gramEnd"/>
      <w:r w:rsidRPr="00F21E79">
        <w:rPr>
          <w:rFonts w:cs="Arial"/>
          <w:szCs w:val="24"/>
        </w:rPr>
        <w:t xml:space="preserve"> as applicable, early childhood educators) with the knowledge and skills necessary to enable students to succeed in a well</w:t>
      </w:r>
      <w:proofErr w:type="gramStart"/>
      <w:r w:rsidRPr="00F21E79">
        <w:rPr>
          <w:rFonts w:cs="Arial"/>
          <w:szCs w:val="24"/>
        </w:rPr>
        <w:t>- rounded</w:t>
      </w:r>
      <w:proofErr w:type="gramEnd"/>
      <w:r w:rsidRPr="00F21E79">
        <w:rPr>
          <w:rFonts w:cs="Arial"/>
          <w:szCs w:val="24"/>
        </w:rPr>
        <w:t xml:space="preserve"> education and to meet the challenging State academic standards; and </w:t>
      </w:r>
    </w:p>
    <w:p w14:paraId="730FC9E5" w14:textId="77777777" w:rsidR="00CF45A4" w:rsidRPr="00F21E79" w:rsidRDefault="00CF45A4" w:rsidP="00F21E79">
      <w:pPr>
        <w:spacing w:after="240"/>
        <w:rPr>
          <w:rFonts w:cs="Arial"/>
          <w:szCs w:val="24"/>
        </w:rPr>
      </w:pPr>
      <w:r w:rsidRPr="00F21E79">
        <w:rPr>
          <w:rFonts w:cs="Arial"/>
          <w:szCs w:val="24"/>
        </w:rPr>
        <w:t xml:space="preserve">(B) are sustained (not stand-alone, 1-day, or </w:t>
      </w:r>
      <w:proofErr w:type="gramStart"/>
      <w:r w:rsidRPr="00F21E79">
        <w:rPr>
          <w:rFonts w:cs="Arial"/>
          <w:szCs w:val="24"/>
        </w:rPr>
        <w:t>short term</w:t>
      </w:r>
      <w:proofErr w:type="gramEnd"/>
      <w:r w:rsidRPr="00F21E79">
        <w:rPr>
          <w:rFonts w:cs="Arial"/>
          <w:szCs w:val="24"/>
        </w:rPr>
        <w:t xml:space="preserve"> workshops), intensive, collaborative, job-embedded, data-driven, and classroom-focused, and may include activities that— </w:t>
      </w:r>
    </w:p>
    <w:p w14:paraId="11ECF153" w14:textId="2FE4BEA4" w:rsidR="00CF45A4" w:rsidRPr="00F21E79" w:rsidRDefault="00CF45A4" w:rsidP="00F21E79">
      <w:pPr>
        <w:spacing w:after="240"/>
        <w:ind w:left="720"/>
        <w:rPr>
          <w:rFonts w:cs="Arial"/>
          <w:szCs w:val="24"/>
        </w:rPr>
      </w:pPr>
      <w:r w:rsidRPr="00F21E79">
        <w:rPr>
          <w:rFonts w:cs="Arial"/>
          <w:szCs w:val="24"/>
        </w:rPr>
        <w:t>(</w:t>
      </w:r>
      <w:proofErr w:type="spellStart"/>
      <w:r w:rsidRPr="00F21E79">
        <w:rPr>
          <w:rFonts w:cs="Arial"/>
          <w:szCs w:val="24"/>
        </w:rPr>
        <w:t>i</w:t>
      </w:r>
      <w:proofErr w:type="spellEnd"/>
      <w:r w:rsidRPr="00F21E79">
        <w:rPr>
          <w:rFonts w:cs="Arial"/>
          <w:szCs w:val="24"/>
        </w:rPr>
        <w:t xml:space="preserve">) improve and increase teachers’— (I) knowledge of the academic subjects the teachers teach; (II) understanding of how students learn; and (III) ability to analyze student work and achievement from multiple sources, including how to adjust </w:t>
      </w:r>
      <w:r w:rsidRPr="00F21E79">
        <w:rPr>
          <w:rFonts w:cs="Arial"/>
          <w:szCs w:val="24"/>
        </w:rPr>
        <w:tab/>
        <w:t xml:space="preserve">instructional strategies, assessments, and materials based on such analysis; (ii) are an integral part of broad schoolwide and districtwide educational improvement plans; (iii) allow personalized plans for each educator to address the educator’s specific needs identified in observation or other feedback; </w:t>
      </w:r>
    </w:p>
    <w:p w14:paraId="71273C7F" w14:textId="0F2DDDAD" w:rsidR="00CF45A4" w:rsidRPr="00F21E79" w:rsidRDefault="00CF45A4" w:rsidP="00F21E79">
      <w:pPr>
        <w:spacing w:after="240"/>
        <w:ind w:left="720"/>
        <w:rPr>
          <w:rFonts w:cs="Arial"/>
          <w:szCs w:val="24"/>
        </w:rPr>
      </w:pPr>
      <w:r w:rsidRPr="00F21E79">
        <w:rPr>
          <w:rFonts w:cs="Arial"/>
          <w:szCs w:val="24"/>
        </w:rPr>
        <w:t xml:space="preserve">(iv) improve classroom management skills; (v) support the recruitment, hiring, </w:t>
      </w:r>
      <w:r w:rsidRPr="00F21E79">
        <w:rPr>
          <w:rFonts w:cs="Arial"/>
          <w:szCs w:val="24"/>
        </w:rPr>
        <w:lastRenderedPageBreak/>
        <w:t xml:space="preserve">and training of effective teachers, including teachers who became certified through State and local alternative routes to certification; (vi) advance teacher understanding of— (I) effective instructional strategies that are </w:t>
      </w:r>
      <w:r w:rsidR="000A5811" w:rsidRPr="00AC7032">
        <w:rPr>
          <w:rFonts w:cs="Arial"/>
          <w:szCs w:val="24"/>
        </w:rPr>
        <w:t>evidence-based activities, strategies, or interventions</w:t>
      </w:r>
      <w:r w:rsidRPr="00F21E79">
        <w:rPr>
          <w:rFonts w:cs="Arial"/>
          <w:szCs w:val="24"/>
        </w:rPr>
        <w:t xml:space="preserve">; and (II) strategies for improving student academic achievement or substantially increasing the knowledge and teaching skills of teachers; (vii) are aligned with, and directly related to, academic goals of the school or local educational agency; </w:t>
      </w:r>
    </w:p>
    <w:p w14:paraId="5A67D9D8" w14:textId="5C3447D0" w:rsidR="00CF45A4" w:rsidRPr="00F21E79" w:rsidRDefault="00CF45A4" w:rsidP="00F21E79">
      <w:pPr>
        <w:spacing w:after="240"/>
        <w:ind w:left="720"/>
        <w:rPr>
          <w:rFonts w:cs="Arial"/>
          <w:szCs w:val="24"/>
        </w:rPr>
      </w:pPr>
      <w:r w:rsidRPr="00F21E79">
        <w:rPr>
          <w:rFonts w:cs="Arial"/>
          <w:szCs w:val="24"/>
        </w:rPr>
        <w:t xml:space="preserve">(viii) are developed with extensive participation of teachers, principals, other school leaders, parents, representatives of Indian tribes (as applicable), and administrators of schools to be served under this Act; (ix) are designed to give teachers of English learners, and other teachers and instructional staff, the knowledge and skills to provide instruction and appropriate language and academic support services to those children, including the appropriate use of curricula and assessments; (x) to the extent appropriate, provide training for teachers, principals, and other school leaders in the harms of copyright piracy, so that technology and technology applications are effectively used in the classroom to improve teaching and learning in the curricula and academic subjects in which the teachers teach; (xi) as a whole, are regularly evaluated for their impact on increased teacher effectiveness and improved student academic achievement, with the findings of the evaluations used to improve the quality of professional development; (xii) are designed to give teachers of children with disabilities or children with developmental delays, and other teachers and instructional staff, the knowledge and skills to provide instruction and academic support services, to those children, including positive behavioral interventions and supports, </w:t>
      </w:r>
      <w:r w:rsidRPr="002E2E2B">
        <w:rPr>
          <w:rFonts w:cs="Arial"/>
          <w:szCs w:val="24"/>
        </w:rPr>
        <w:t>multi-tier system of supports</w:t>
      </w:r>
      <w:r w:rsidR="00297D68">
        <w:t xml:space="preserve"> </w:t>
      </w:r>
      <w:r w:rsidRPr="00F21E79">
        <w:rPr>
          <w:rFonts w:cs="Arial"/>
          <w:szCs w:val="24"/>
        </w:rPr>
        <w:t xml:space="preserve">and use of accommodations; (xiii) include instruction in the use of data and assessments to inform and instruct classroom practice; </w:t>
      </w:r>
    </w:p>
    <w:p w14:paraId="51252EC5" w14:textId="1052A2A6" w:rsidR="00CF45A4" w:rsidRPr="00F21E79" w:rsidRDefault="00CF45A4" w:rsidP="00F21E79">
      <w:pPr>
        <w:spacing w:after="240"/>
        <w:ind w:left="720"/>
        <w:rPr>
          <w:rFonts w:cs="Arial"/>
          <w:szCs w:val="24"/>
        </w:rPr>
      </w:pPr>
      <w:r w:rsidRPr="00F21E79">
        <w:rPr>
          <w:rFonts w:cs="Arial"/>
          <w:szCs w:val="24"/>
        </w:rPr>
        <w:t xml:space="preserve">(xiv) include instruction in ways that teachers, principals, other school leaders, specialized instructional support personnel, and school administrators may work more effectively with parents and families; (xv) involve the forming of partnerships with institutions of higher education, including, as applicable, Tribal Colleges and Universities as defined in section 316(b) of the Higher Education Act of 1965 (20 U.S.C. 1059c(b)), to establish school-based teacher, principal, and other school leader training programs that provide prospective teachers, novice teachers, principals, and other school leaders with an opportunity to work under the guidance of experienced teachers, principals, other school leaders, and faculty of such institutions; (xvi) create programs to enable paraprofessionals (assisting teachers employed by a local educational agency receiving assistance under part A of title I) to obtain the education necessary for those paraprofessionals to become certified and licensed teachers; </w:t>
      </w:r>
    </w:p>
    <w:p w14:paraId="1A80169B" w14:textId="77777777" w:rsidR="00CF45A4" w:rsidRPr="00F21E79" w:rsidRDefault="00CF45A4" w:rsidP="00F21E79">
      <w:pPr>
        <w:spacing w:after="240"/>
        <w:ind w:left="720"/>
        <w:rPr>
          <w:rFonts w:cs="Arial"/>
          <w:szCs w:val="24"/>
        </w:rPr>
      </w:pPr>
      <w:r w:rsidRPr="00F21E79">
        <w:rPr>
          <w:rFonts w:cs="Arial"/>
          <w:szCs w:val="24"/>
        </w:rPr>
        <w:t xml:space="preserve">(xvii) provide follow-up training to teachers who have participated in activities described in this paragraph that are designed to ensure that the knowledge and skills learned by the teachers are implemented in the classroom; and </w:t>
      </w:r>
    </w:p>
    <w:p w14:paraId="209E7474" w14:textId="077BC02E" w:rsidR="00CF45A4" w:rsidRPr="00F21E79" w:rsidRDefault="00CF45A4" w:rsidP="0080351C">
      <w:pPr>
        <w:spacing w:after="240"/>
        <w:ind w:left="720"/>
        <w:rPr>
          <w:rFonts w:cs="Arial"/>
          <w:szCs w:val="24"/>
        </w:rPr>
      </w:pPr>
      <w:r w:rsidRPr="00F21E79">
        <w:rPr>
          <w:rFonts w:cs="Arial"/>
          <w:szCs w:val="24"/>
        </w:rPr>
        <w:t xml:space="preserve">(xviii) where practicable, provide jointly for school staff and other early childhood </w:t>
      </w:r>
      <w:proofErr w:type="gramStart"/>
      <w:r w:rsidRPr="00F21E79">
        <w:rPr>
          <w:rFonts w:cs="Arial"/>
          <w:szCs w:val="24"/>
        </w:rPr>
        <w:lastRenderedPageBreak/>
        <w:t>education program</w:t>
      </w:r>
      <w:proofErr w:type="gramEnd"/>
      <w:r w:rsidRPr="00F21E79">
        <w:rPr>
          <w:rFonts w:cs="Arial"/>
          <w:szCs w:val="24"/>
        </w:rPr>
        <w:t xml:space="preserve"> providers, to address the transition to elementary school, including issues related to school readiness.</w:t>
      </w:r>
      <w:bookmarkStart w:id="139" w:name="_Well-rounded_education"/>
    </w:p>
    <w:p w14:paraId="1931C1C9" w14:textId="049D464C" w:rsidR="00CF45A4" w:rsidRPr="00F21E79" w:rsidRDefault="00CF45A4" w:rsidP="00F21E79">
      <w:pPr>
        <w:spacing w:after="240"/>
        <w:rPr>
          <w:rFonts w:cs="Arial"/>
          <w:b/>
          <w:bCs/>
          <w:szCs w:val="24"/>
        </w:rPr>
      </w:pPr>
      <w:r w:rsidRPr="00F21E79">
        <w:rPr>
          <w:rFonts w:cs="Arial"/>
          <w:b/>
          <w:bCs/>
          <w:szCs w:val="24"/>
        </w:rPr>
        <w:t>Well-rounded education</w:t>
      </w:r>
      <w:bookmarkEnd w:id="139"/>
    </w:p>
    <w:p w14:paraId="24E3E9E1" w14:textId="283A9DFA" w:rsidR="00CF45A4" w:rsidRPr="00F21E79" w:rsidRDefault="00CF45A4" w:rsidP="00F21E79">
      <w:pPr>
        <w:spacing w:after="240"/>
        <w:rPr>
          <w:rFonts w:cs="Arial"/>
          <w:szCs w:val="24"/>
        </w:rPr>
      </w:pPr>
      <w:r w:rsidRPr="002E2E2B">
        <w:rPr>
          <w:rFonts w:cs="Arial"/>
          <w:szCs w:val="24"/>
        </w:rPr>
        <w:t>Section 8101(52)</w:t>
      </w:r>
      <w:r w:rsidR="002E2E2B">
        <w:t xml:space="preserve"> (</w:t>
      </w:r>
      <w:hyperlink r:id="rId54" w:anchor="page=399" w:tooltip="Section 8101(52)" w:history="1">
        <w:r w:rsidR="002E2E2B" w:rsidRPr="00263A18">
          <w:rPr>
            <w:rStyle w:val="Hyperlink"/>
          </w:rPr>
          <w:t>https://www.govinfo.gov/content/pkg/COMPS-748/pdf/COMPS-748.pdf#page=399</w:t>
        </w:r>
      </w:hyperlink>
      <w:r w:rsidR="002E2E2B">
        <w:t xml:space="preserve">) </w:t>
      </w:r>
    </w:p>
    <w:p w14:paraId="56901682" w14:textId="77777777" w:rsidR="00CF45A4" w:rsidRPr="00F21E79" w:rsidRDefault="00CF45A4" w:rsidP="00F21E79">
      <w:pPr>
        <w:spacing w:after="240"/>
        <w:rPr>
          <w:rFonts w:cs="Arial"/>
          <w:szCs w:val="24"/>
        </w:rPr>
      </w:pPr>
      <w:r w:rsidRPr="00F21E79">
        <w:rPr>
          <w:rFonts w:cs="Arial"/>
          <w:szCs w:val="24"/>
        </w:rPr>
        <w:t>The term ‘‘well-rounded education’’ means courses, activities, and programming in subjects such as English, reading or language arts, writing, science, technology, engineering, mathematics, foreign languages, civics and government, economics, arts, history, geography, computer science, music, career and technical education, health, physical education, and any other subject, as determined by the State or local educational agency, with the purpose of providing all students access to an enriched curriculum and educational experience.</w:t>
      </w:r>
    </w:p>
    <w:p w14:paraId="32C88B21" w14:textId="77777777" w:rsidR="00AA6779" w:rsidRPr="00F21E79" w:rsidRDefault="00AA6779" w:rsidP="00F21E79">
      <w:pPr>
        <w:spacing w:after="240"/>
        <w:rPr>
          <w:rFonts w:cs="Arial"/>
          <w:szCs w:val="24"/>
        </w:rPr>
      </w:pPr>
    </w:p>
    <w:p w14:paraId="068A35BA" w14:textId="77777777" w:rsidR="001D6F31" w:rsidRPr="00F21E79" w:rsidRDefault="001D6F31" w:rsidP="00686127">
      <w:pPr>
        <w:pStyle w:val="Heading3"/>
        <w:sectPr w:rsidR="001D6F31" w:rsidRPr="00F21E79" w:rsidSect="00613130">
          <w:footerReference w:type="default" r:id="rId55"/>
          <w:pgSz w:w="12240" w:h="15840"/>
          <w:pgMar w:top="1440" w:right="1440" w:bottom="1440" w:left="1440" w:header="720" w:footer="720" w:gutter="0"/>
          <w:cols w:space="720"/>
          <w:docGrid w:linePitch="360"/>
        </w:sectPr>
      </w:pPr>
    </w:p>
    <w:p w14:paraId="36739CA1" w14:textId="62A0913A" w:rsidR="003E1238" w:rsidRPr="00F21E79" w:rsidRDefault="003E1238" w:rsidP="00686127">
      <w:pPr>
        <w:pStyle w:val="Heading3"/>
      </w:pPr>
      <w:bookmarkStart w:id="140" w:name="_Toc200517751"/>
      <w:r w:rsidRPr="00F21E79">
        <w:lastRenderedPageBreak/>
        <w:t xml:space="preserve">APPENDIX </w:t>
      </w:r>
      <w:r w:rsidR="00AA6779" w:rsidRPr="00F21E79">
        <w:t>B</w:t>
      </w:r>
      <w:r w:rsidRPr="00F21E79">
        <w:t xml:space="preserve">: Elementary and Secondary Education Act of 1965 </w:t>
      </w:r>
      <w:r w:rsidR="0033130C" w:rsidRPr="00F21E79">
        <w:br/>
      </w:r>
      <w:bookmarkStart w:id="141" w:name="_Toc69390986"/>
      <w:r w:rsidRPr="00F21E79">
        <w:t xml:space="preserve">Sections </w:t>
      </w:r>
      <w:bookmarkEnd w:id="128"/>
      <w:r w:rsidRPr="00F21E79">
        <w:t>222</w:t>
      </w:r>
      <w:r w:rsidR="00613130" w:rsidRPr="00F21E79">
        <w:t>3</w:t>
      </w:r>
      <w:r w:rsidR="00170856" w:rsidRPr="00F21E79">
        <w:t>–</w:t>
      </w:r>
      <w:r w:rsidRPr="00F21E79">
        <w:t>2225</w:t>
      </w:r>
      <w:bookmarkEnd w:id="140"/>
      <w:bookmarkEnd w:id="141"/>
    </w:p>
    <w:p w14:paraId="1D44B60F" w14:textId="77777777" w:rsidR="00613130" w:rsidRPr="00F21E79" w:rsidRDefault="00613130" w:rsidP="00686127">
      <w:pPr>
        <w:pStyle w:val="Heading3"/>
      </w:pPr>
      <w:bookmarkStart w:id="142" w:name="_(d)_STATE_APPLICATIONS._1"/>
      <w:bookmarkStart w:id="143" w:name="_Toc200517752"/>
      <w:bookmarkStart w:id="144" w:name="_Toc522525100"/>
      <w:bookmarkEnd w:id="142"/>
      <w:r w:rsidRPr="00F21E79">
        <w:t>Section 2223. SUBGRANTS TO ELIGIBLE ENTITIES IN SUPPORT OF BIRTH THROUGH KINDERGARTEN LITERACY.</w:t>
      </w:r>
      <w:bookmarkEnd w:id="143"/>
      <w:r w:rsidRPr="00F21E79">
        <w:t xml:space="preserve"> </w:t>
      </w:r>
    </w:p>
    <w:p w14:paraId="700919C4" w14:textId="4A27F585" w:rsidR="00613130" w:rsidRPr="00F21E79" w:rsidRDefault="00613130" w:rsidP="00F21E79">
      <w:pPr>
        <w:pStyle w:val="Heading4"/>
        <w:spacing w:before="0" w:after="240"/>
        <w:rPr>
          <w:rFonts w:cs="Arial"/>
          <w:szCs w:val="24"/>
        </w:rPr>
      </w:pPr>
      <w:bookmarkStart w:id="145" w:name="_(a)_SUBGRANTS."/>
      <w:bookmarkStart w:id="146" w:name="_(a)_Subgrants._"/>
      <w:bookmarkEnd w:id="145"/>
      <w:r w:rsidRPr="007B495E">
        <w:rPr>
          <w:rFonts w:cs="Arial"/>
          <w:szCs w:val="24"/>
        </w:rPr>
        <w:t>(a) SUBGRANTS</w:t>
      </w:r>
      <w:r w:rsidR="002E2E2B" w:rsidRPr="007B495E">
        <w:rPr>
          <w:rFonts w:cs="Arial"/>
          <w:szCs w:val="24"/>
        </w:rPr>
        <w:t xml:space="preserve"> (</w:t>
      </w:r>
      <w:hyperlink r:id="rId56" w:anchor="page=176" w:tooltip="Section 2223. SUBGRANTS TO ELIGIBLE ENTITIES IN SUPPORT OF BIRTH THROUGH KINDERGARTEN LITERACY. " w:history="1">
        <w:r w:rsidR="007B495E" w:rsidRPr="00263A18">
          <w:rPr>
            <w:rStyle w:val="Hyperlink"/>
            <w:rFonts w:cs="Arial"/>
            <w:szCs w:val="24"/>
          </w:rPr>
          <w:t>https://www.govinfo.gov/content/pkg/COMPS-748/pdf/COMPS-748.pdf#page=176</w:t>
        </w:r>
      </w:hyperlink>
      <w:r w:rsidR="007B495E">
        <w:rPr>
          <w:rFonts w:cs="Arial"/>
          <w:szCs w:val="24"/>
        </w:rPr>
        <w:t>)</w:t>
      </w:r>
      <w:r w:rsidRPr="007B495E">
        <w:rPr>
          <w:rFonts w:cs="Arial"/>
          <w:szCs w:val="24"/>
        </w:rPr>
        <w:t>.</w:t>
      </w:r>
      <w:bookmarkEnd w:id="146"/>
      <w:r w:rsidRPr="00F21E79">
        <w:rPr>
          <w:rFonts w:cs="Arial"/>
          <w:szCs w:val="24"/>
        </w:rPr>
        <w:t xml:space="preserve"> </w:t>
      </w:r>
    </w:p>
    <w:p w14:paraId="282E5683" w14:textId="77777777" w:rsidR="00613130" w:rsidRPr="00F21E79" w:rsidRDefault="00613130" w:rsidP="00F21E79">
      <w:pPr>
        <w:pStyle w:val="Heading5"/>
        <w:spacing w:before="0" w:after="240"/>
        <w:rPr>
          <w:rFonts w:cs="Arial"/>
          <w:sz w:val="24"/>
          <w:szCs w:val="24"/>
        </w:rPr>
      </w:pPr>
      <w:bookmarkStart w:id="147" w:name="_(1)_IN_GENERAL.—_1"/>
      <w:bookmarkEnd w:id="147"/>
      <w:r w:rsidRPr="00F21E79">
        <w:rPr>
          <w:rFonts w:cs="Arial"/>
          <w:sz w:val="24"/>
          <w:szCs w:val="24"/>
        </w:rPr>
        <w:t xml:space="preserve">(1) IN </w:t>
      </w:r>
      <w:proofErr w:type="gramStart"/>
      <w:r w:rsidRPr="00F21E79">
        <w:rPr>
          <w:rFonts w:cs="Arial"/>
          <w:sz w:val="24"/>
          <w:szCs w:val="24"/>
        </w:rPr>
        <w:t>GENERAL.—</w:t>
      </w:r>
      <w:proofErr w:type="gramEnd"/>
    </w:p>
    <w:p w14:paraId="14B99F0F" w14:textId="3F8B2803" w:rsidR="00613130" w:rsidRPr="00F21E79" w:rsidRDefault="00613130" w:rsidP="00F21E79">
      <w:pPr>
        <w:spacing w:after="240"/>
        <w:rPr>
          <w:rFonts w:cs="Arial"/>
          <w:szCs w:val="24"/>
        </w:rPr>
      </w:pPr>
      <w:r w:rsidRPr="00F21E79">
        <w:rPr>
          <w:rFonts w:cs="Arial"/>
          <w:szCs w:val="24"/>
        </w:rPr>
        <w:t>A State educational agency receiving a grant under this subpart shall, in consultation with the State agencies responsible for administering early childhood education programs and services, including the State agency responsible for administering child care programs, and, if applicable, the State Advisory Council on Early Childhood Education and Care designated or established pursuant to section 642B(b)(1)(A)(</w:t>
      </w:r>
      <w:proofErr w:type="spellStart"/>
      <w:r w:rsidRPr="00F21E79">
        <w:rPr>
          <w:rFonts w:cs="Arial"/>
          <w:szCs w:val="24"/>
        </w:rPr>
        <w:t>i</w:t>
      </w:r>
      <w:proofErr w:type="spellEnd"/>
      <w:r w:rsidRPr="00F21E79">
        <w:rPr>
          <w:rFonts w:cs="Arial"/>
          <w:szCs w:val="24"/>
        </w:rPr>
        <w:t>) of the Head Start Act (42 U.S.C. 9837b(b)(1)(A)(</w:t>
      </w:r>
      <w:proofErr w:type="spellStart"/>
      <w:r w:rsidRPr="00F21E79">
        <w:rPr>
          <w:rFonts w:cs="Arial"/>
          <w:szCs w:val="24"/>
        </w:rPr>
        <w:t>i</w:t>
      </w:r>
      <w:proofErr w:type="spellEnd"/>
      <w:r w:rsidRPr="00F21E79">
        <w:rPr>
          <w:rFonts w:cs="Arial"/>
          <w:szCs w:val="24"/>
        </w:rPr>
        <w:t xml:space="preserve">)), use a portion of the grant funds, in accordance with </w:t>
      </w:r>
      <w:r w:rsidRPr="00771C23">
        <w:rPr>
          <w:rFonts w:cs="Arial"/>
          <w:szCs w:val="24"/>
        </w:rPr>
        <w:t>section 2222(d)(2)(D)(</w:t>
      </w:r>
      <w:proofErr w:type="spellStart"/>
      <w:r w:rsidRPr="00771C23">
        <w:rPr>
          <w:rFonts w:cs="Arial"/>
          <w:szCs w:val="24"/>
        </w:rPr>
        <w:t>i</w:t>
      </w:r>
      <w:proofErr w:type="spellEnd"/>
      <w:r w:rsidRPr="00771C23">
        <w:rPr>
          <w:rFonts w:cs="Arial"/>
          <w:szCs w:val="24"/>
        </w:rPr>
        <w:t>)</w:t>
      </w:r>
      <w:r w:rsidRPr="00F21E79">
        <w:rPr>
          <w:rFonts w:cs="Arial"/>
          <w:szCs w:val="24"/>
        </w:rPr>
        <w:t>, to award subgrants, on a competitive basis, to eligible entities to enable the eligible entities to support high-quality early literacy initiatives for children from birth through kindergarten entry.</w:t>
      </w:r>
    </w:p>
    <w:p w14:paraId="3017B028" w14:textId="5B2746EC" w:rsidR="00613130" w:rsidRPr="00F21E79" w:rsidRDefault="00613130" w:rsidP="00F21E79">
      <w:pPr>
        <w:pStyle w:val="Heading4"/>
        <w:spacing w:before="0" w:after="240"/>
        <w:rPr>
          <w:rFonts w:cs="Arial"/>
          <w:szCs w:val="24"/>
        </w:rPr>
      </w:pPr>
      <w:bookmarkStart w:id="148" w:name="_(b)_Local_applications."/>
      <w:r w:rsidRPr="007B495E">
        <w:rPr>
          <w:rFonts w:cs="Arial"/>
          <w:szCs w:val="24"/>
        </w:rPr>
        <w:t>(b) LOCAL APPLICATIONS</w:t>
      </w:r>
      <w:r w:rsidR="007B495E" w:rsidRPr="007B495E">
        <w:rPr>
          <w:rFonts w:cs="Arial"/>
          <w:szCs w:val="24"/>
        </w:rPr>
        <w:t xml:space="preserve"> (</w:t>
      </w:r>
      <w:hyperlink r:id="rId57" w:anchor="page=176" w:tooltip="(b) LOCAL APPLICATIONS " w:history="1">
        <w:r w:rsidR="00F63FD3" w:rsidRPr="00263A18">
          <w:rPr>
            <w:rStyle w:val="Hyperlink"/>
            <w:rFonts w:cs="Arial"/>
            <w:szCs w:val="24"/>
          </w:rPr>
          <w:t>https://www.govinfo.gov/content/pkg/COMPS-748/pdf/COMPS-748.pdf#page=176</w:t>
        </w:r>
      </w:hyperlink>
      <w:r w:rsidR="00F63FD3">
        <w:rPr>
          <w:rFonts w:cs="Arial"/>
          <w:szCs w:val="24"/>
        </w:rPr>
        <w:t>)</w:t>
      </w:r>
      <w:r w:rsidRPr="007B495E">
        <w:rPr>
          <w:rFonts w:cs="Arial"/>
          <w:szCs w:val="24"/>
        </w:rPr>
        <w:t>.</w:t>
      </w:r>
      <w:bookmarkEnd w:id="148"/>
    </w:p>
    <w:p w14:paraId="301C094D" w14:textId="51923BB6" w:rsidR="00613130" w:rsidRPr="00F21E79" w:rsidRDefault="00613130" w:rsidP="00F21E79">
      <w:pPr>
        <w:spacing w:after="240"/>
        <w:rPr>
          <w:rFonts w:cs="Arial"/>
          <w:szCs w:val="24"/>
        </w:rPr>
      </w:pPr>
      <w:r w:rsidRPr="00F21E79">
        <w:rPr>
          <w:rFonts w:cs="Arial"/>
          <w:szCs w:val="24"/>
        </w:rPr>
        <w:t xml:space="preserve">An eligible entity desiring to receive a subgrant under this section shall </w:t>
      </w:r>
      <w:proofErr w:type="gramStart"/>
      <w:r w:rsidRPr="00F21E79">
        <w:rPr>
          <w:rFonts w:cs="Arial"/>
          <w:szCs w:val="24"/>
        </w:rPr>
        <w:t>submit an application</w:t>
      </w:r>
      <w:proofErr w:type="gramEnd"/>
      <w:r w:rsidRPr="00F21E79">
        <w:rPr>
          <w:rFonts w:cs="Arial"/>
          <w:szCs w:val="24"/>
        </w:rPr>
        <w:t xml:space="preserve"> to the State educational agency, at such time, in such manner, and containing such information as the State educational agency may require. Such application shall include a description of </w:t>
      </w:r>
      <w:bookmarkStart w:id="149" w:name="_(1)"/>
      <w:bookmarkEnd w:id="149"/>
    </w:p>
    <w:p w14:paraId="5D27D19D" w14:textId="75E3680F" w:rsidR="00613130" w:rsidRPr="00F21E79" w:rsidRDefault="00613130" w:rsidP="00F21E79">
      <w:pPr>
        <w:spacing w:after="240"/>
        <w:rPr>
          <w:rFonts w:cs="Arial"/>
          <w:szCs w:val="24"/>
        </w:rPr>
      </w:pPr>
      <w:r w:rsidRPr="00F21E79">
        <w:rPr>
          <w:rStyle w:val="Heading5Char"/>
          <w:rFonts w:cs="Arial"/>
          <w:sz w:val="24"/>
          <w:szCs w:val="24"/>
        </w:rPr>
        <w:t>(1)</w:t>
      </w:r>
      <w:r w:rsidRPr="00F21E79">
        <w:rPr>
          <w:rFonts w:cs="Arial"/>
          <w:szCs w:val="24"/>
        </w:rPr>
        <w:t xml:space="preserve"> how the subgrant funds will be used to enhance the language and literacy development and school readiness of children, from birth through kindergarten entry, in early childhood education programs, which shall include an analysis of data that support the proposed use of subgrant </w:t>
      </w:r>
      <w:proofErr w:type="gramStart"/>
      <w:r w:rsidRPr="00F21E79">
        <w:rPr>
          <w:rFonts w:cs="Arial"/>
          <w:szCs w:val="24"/>
        </w:rPr>
        <w:t>funds;</w:t>
      </w:r>
      <w:proofErr w:type="gramEnd"/>
      <w:r w:rsidRPr="00F21E79">
        <w:rPr>
          <w:rFonts w:cs="Arial"/>
          <w:szCs w:val="24"/>
        </w:rPr>
        <w:t xml:space="preserve"> </w:t>
      </w:r>
    </w:p>
    <w:p w14:paraId="5A3D4D9E" w14:textId="73075E75" w:rsidR="00613130" w:rsidRPr="00F21E79" w:rsidRDefault="00613130" w:rsidP="00F21E79">
      <w:pPr>
        <w:pStyle w:val="Heading5"/>
        <w:spacing w:before="0" w:after="240"/>
        <w:rPr>
          <w:rFonts w:cs="Arial"/>
          <w:sz w:val="24"/>
          <w:szCs w:val="24"/>
        </w:rPr>
      </w:pPr>
      <w:bookmarkStart w:id="150" w:name="_(2)"/>
      <w:bookmarkEnd w:id="150"/>
      <w:r w:rsidRPr="00F21E79">
        <w:rPr>
          <w:rStyle w:val="Heading5Char"/>
          <w:rFonts w:cs="Arial"/>
          <w:sz w:val="24"/>
          <w:szCs w:val="24"/>
        </w:rPr>
        <w:lastRenderedPageBreak/>
        <w:t>(2)</w:t>
      </w:r>
      <w:r w:rsidRPr="00F21E79">
        <w:rPr>
          <w:rFonts w:cs="Arial"/>
          <w:sz w:val="24"/>
          <w:szCs w:val="24"/>
        </w:rPr>
        <w:t xml:space="preserve"> how the subgrant funds will be used to prepare and provide ongoing assistance to staff in the programs, including through high-quality </w:t>
      </w:r>
      <w:r w:rsidRPr="00297D68">
        <w:rPr>
          <w:rStyle w:val="Hyperlink"/>
          <w:rFonts w:cs="Arial"/>
          <w:color w:val="auto"/>
          <w:sz w:val="24"/>
          <w:szCs w:val="24"/>
          <w:u w:val="none"/>
        </w:rPr>
        <w:t xml:space="preserve">professional </w:t>
      </w:r>
      <w:proofErr w:type="gramStart"/>
      <w:r w:rsidRPr="00297D68">
        <w:rPr>
          <w:rStyle w:val="Hyperlink"/>
          <w:rFonts w:cs="Arial"/>
          <w:color w:val="auto"/>
          <w:sz w:val="24"/>
          <w:szCs w:val="24"/>
          <w:u w:val="none"/>
        </w:rPr>
        <w:t>development</w:t>
      </w:r>
      <w:r w:rsidRPr="00F21E79">
        <w:rPr>
          <w:rFonts w:cs="Arial"/>
          <w:sz w:val="24"/>
          <w:szCs w:val="24"/>
        </w:rPr>
        <w:t>;</w:t>
      </w:r>
      <w:proofErr w:type="gramEnd"/>
      <w:r w:rsidRPr="00F21E79">
        <w:rPr>
          <w:rFonts w:cs="Arial"/>
          <w:sz w:val="24"/>
          <w:szCs w:val="24"/>
        </w:rPr>
        <w:t xml:space="preserve"> </w:t>
      </w:r>
    </w:p>
    <w:p w14:paraId="74CF39C4" w14:textId="29FE7AEB" w:rsidR="00613130" w:rsidRPr="00F21E79" w:rsidRDefault="00613130" w:rsidP="00F21E79">
      <w:pPr>
        <w:pStyle w:val="Heading5"/>
        <w:spacing w:before="0" w:after="240"/>
        <w:rPr>
          <w:rFonts w:cs="Arial"/>
          <w:sz w:val="24"/>
          <w:szCs w:val="24"/>
        </w:rPr>
      </w:pPr>
      <w:bookmarkStart w:id="151" w:name="_(3)"/>
      <w:bookmarkEnd w:id="151"/>
      <w:r w:rsidRPr="00F21E79">
        <w:rPr>
          <w:rStyle w:val="Heading5Char"/>
          <w:rFonts w:cs="Arial"/>
          <w:sz w:val="24"/>
          <w:szCs w:val="24"/>
        </w:rPr>
        <w:t>(3)</w:t>
      </w:r>
      <w:r w:rsidRPr="00F21E79">
        <w:rPr>
          <w:rFonts w:cs="Arial"/>
          <w:sz w:val="24"/>
          <w:szCs w:val="24"/>
        </w:rPr>
        <w:t xml:space="preserve"> how the activities assisted under the subgrant will be coordinated with </w:t>
      </w:r>
      <w:r w:rsidRPr="00297D68">
        <w:rPr>
          <w:rFonts w:cs="Arial"/>
          <w:sz w:val="24"/>
          <w:szCs w:val="24"/>
        </w:rPr>
        <w:t>comprehensive literacy instruction</w:t>
      </w:r>
      <w:r w:rsidRPr="00F21E79">
        <w:rPr>
          <w:rFonts w:cs="Arial"/>
          <w:sz w:val="24"/>
          <w:szCs w:val="24"/>
        </w:rPr>
        <w:t xml:space="preserve"> at the kindergarten through grade 12 levels; and </w:t>
      </w:r>
    </w:p>
    <w:p w14:paraId="7C8C40BC" w14:textId="0A76F818" w:rsidR="00613130" w:rsidRPr="00F21E79" w:rsidRDefault="00613130" w:rsidP="00F21E79">
      <w:pPr>
        <w:pStyle w:val="Heading5"/>
        <w:spacing w:before="0" w:after="240"/>
        <w:rPr>
          <w:rFonts w:cs="Arial"/>
          <w:color w:val="000000" w:themeColor="text1"/>
          <w:sz w:val="24"/>
          <w:szCs w:val="24"/>
        </w:rPr>
      </w:pPr>
      <w:bookmarkStart w:id="152" w:name="_(4)"/>
      <w:bookmarkEnd w:id="152"/>
      <w:r w:rsidRPr="00F21E79">
        <w:rPr>
          <w:rStyle w:val="Heading5Char"/>
          <w:rFonts w:cs="Arial"/>
          <w:sz w:val="24"/>
          <w:szCs w:val="24"/>
        </w:rPr>
        <w:t>(4)</w:t>
      </w:r>
      <w:r w:rsidRPr="00F21E79">
        <w:rPr>
          <w:rFonts w:cs="Arial"/>
          <w:sz w:val="24"/>
          <w:szCs w:val="24"/>
        </w:rPr>
        <w:t xml:space="preserve"> </w:t>
      </w:r>
      <w:proofErr w:type="gramStart"/>
      <w:r w:rsidRPr="00F21E79">
        <w:rPr>
          <w:rFonts w:cs="Arial"/>
          <w:sz w:val="24"/>
          <w:szCs w:val="24"/>
        </w:rPr>
        <w:t>how</w:t>
      </w:r>
      <w:proofErr w:type="gramEnd"/>
      <w:r w:rsidRPr="00F21E79">
        <w:rPr>
          <w:rFonts w:cs="Arial"/>
          <w:sz w:val="24"/>
          <w:szCs w:val="24"/>
        </w:rPr>
        <w:t xml:space="preserve"> the subgrant funds will be used to evaluate the success of the activities assisted under the subgrant in enhancing the early language and literacy development of children from birth through kindergarten entry.</w:t>
      </w:r>
    </w:p>
    <w:p w14:paraId="2B9C6455" w14:textId="7AB59773" w:rsidR="00613130" w:rsidRPr="00F21E79" w:rsidRDefault="00613130" w:rsidP="00F21E79">
      <w:pPr>
        <w:pStyle w:val="Heading4"/>
        <w:spacing w:before="0" w:after="240"/>
        <w:rPr>
          <w:rFonts w:cs="Arial"/>
          <w:szCs w:val="24"/>
        </w:rPr>
      </w:pPr>
      <w:bookmarkStart w:id="153" w:name="_(c)_PRIORITY._1"/>
      <w:bookmarkStart w:id="154" w:name="_(c)_Priority."/>
      <w:bookmarkEnd w:id="153"/>
      <w:r w:rsidRPr="005459BC">
        <w:rPr>
          <w:rFonts w:cs="Arial"/>
          <w:szCs w:val="24"/>
        </w:rPr>
        <w:t>(c) PRIORITY</w:t>
      </w:r>
      <w:r w:rsidR="005459BC">
        <w:rPr>
          <w:rFonts w:cs="Arial"/>
          <w:szCs w:val="24"/>
        </w:rPr>
        <w:t xml:space="preserve"> (</w:t>
      </w:r>
      <w:hyperlink r:id="rId58" w:anchor="page=177" w:tooltip="(c) PRIORITY " w:history="1">
        <w:r w:rsidR="008523AD" w:rsidRPr="00263A18">
          <w:rPr>
            <w:rStyle w:val="Hyperlink"/>
            <w:rFonts w:cs="Arial"/>
            <w:szCs w:val="24"/>
          </w:rPr>
          <w:t>https://www.govinfo.gov/content/pkg/COMPS-748/pdf/COMPS-748.pdf#page=177</w:t>
        </w:r>
      </w:hyperlink>
      <w:r w:rsidR="008523AD">
        <w:rPr>
          <w:rFonts w:cs="Arial"/>
          <w:szCs w:val="24"/>
        </w:rPr>
        <w:t>)</w:t>
      </w:r>
      <w:r w:rsidRPr="005459BC">
        <w:rPr>
          <w:rFonts w:cs="Arial"/>
          <w:szCs w:val="24"/>
        </w:rPr>
        <w:t>.</w:t>
      </w:r>
      <w:bookmarkEnd w:id="154"/>
    </w:p>
    <w:p w14:paraId="29C1EA6B" w14:textId="70604937" w:rsidR="00613130" w:rsidRPr="00F21E79" w:rsidRDefault="00613130" w:rsidP="00F21E79">
      <w:pPr>
        <w:spacing w:after="240"/>
        <w:rPr>
          <w:rFonts w:cs="Arial"/>
          <w:color w:val="000000" w:themeColor="text1"/>
          <w:szCs w:val="24"/>
        </w:rPr>
      </w:pPr>
      <w:r w:rsidRPr="00F21E79">
        <w:rPr>
          <w:rFonts w:cs="Arial"/>
          <w:color w:val="000000" w:themeColor="text1"/>
          <w:szCs w:val="24"/>
        </w:rPr>
        <w:t xml:space="preserve">In awarding grants under this section, the State educational agency shall give priority to an </w:t>
      </w:r>
      <w:r w:rsidRPr="00297D68">
        <w:rPr>
          <w:rFonts w:cs="Arial"/>
          <w:szCs w:val="24"/>
        </w:rPr>
        <w:t>eligible entity</w:t>
      </w:r>
      <w:r w:rsidRPr="00F21E79">
        <w:rPr>
          <w:rFonts w:cs="Arial"/>
          <w:color w:val="000000" w:themeColor="text1"/>
          <w:szCs w:val="24"/>
        </w:rPr>
        <w:t xml:space="preserve"> that will use the grant funds to implement </w:t>
      </w:r>
      <w:r w:rsidRPr="00297D68">
        <w:rPr>
          <w:rFonts w:cs="Arial"/>
          <w:szCs w:val="24"/>
        </w:rPr>
        <w:t>evidence-based</w:t>
      </w:r>
      <w:r w:rsidRPr="00F21E79">
        <w:rPr>
          <w:rFonts w:cs="Arial"/>
          <w:szCs w:val="24"/>
        </w:rPr>
        <w:t xml:space="preserve"> activities </w:t>
      </w:r>
      <w:r w:rsidRPr="00F21E79">
        <w:rPr>
          <w:rFonts w:cs="Arial"/>
          <w:color w:val="000000" w:themeColor="text1"/>
          <w:szCs w:val="24"/>
        </w:rPr>
        <w:t xml:space="preserve">defined for the purpose of this subsection as activities meeting the requirements of </w:t>
      </w:r>
      <w:r w:rsidRPr="00297D68">
        <w:rPr>
          <w:rFonts w:eastAsia="Calibri" w:cs="Arial"/>
          <w:szCs w:val="24"/>
        </w:rPr>
        <w:t>8101(21)(A)(</w:t>
      </w:r>
      <w:proofErr w:type="spellStart"/>
      <w:r w:rsidRPr="00297D68">
        <w:rPr>
          <w:rFonts w:eastAsia="Calibri" w:cs="Arial"/>
          <w:szCs w:val="24"/>
        </w:rPr>
        <w:t>i</w:t>
      </w:r>
      <w:proofErr w:type="spellEnd"/>
      <w:r w:rsidRPr="00297D68">
        <w:rPr>
          <w:rFonts w:eastAsia="Calibri" w:cs="Arial"/>
          <w:szCs w:val="24"/>
        </w:rPr>
        <w:t>)</w:t>
      </w:r>
      <w:r w:rsidRPr="00F21E79">
        <w:rPr>
          <w:rFonts w:cs="Arial"/>
          <w:color w:val="000000" w:themeColor="text1"/>
          <w:szCs w:val="24"/>
        </w:rPr>
        <w:t xml:space="preserve">. </w:t>
      </w:r>
    </w:p>
    <w:p w14:paraId="0F4AE709" w14:textId="1B9C5915" w:rsidR="00613130" w:rsidRPr="00F21E79" w:rsidRDefault="00613130" w:rsidP="00F21E79">
      <w:pPr>
        <w:pStyle w:val="Heading4"/>
        <w:spacing w:before="0" w:after="240"/>
        <w:rPr>
          <w:rFonts w:cs="Arial"/>
          <w:szCs w:val="24"/>
        </w:rPr>
      </w:pPr>
      <w:bookmarkStart w:id="155" w:name="_(d)_LOCAL_USES_5"/>
      <w:bookmarkStart w:id="156" w:name="_(d)_Local_Uses"/>
      <w:bookmarkStart w:id="157" w:name="_(d)_Local_Uses_2"/>
      <w:bookmarkEnd w:id="155"/>
      <w:r w:rsidRPr="00297D68">
        <w:rPr>
          <w:rFonts w:cs="Arial"/>
          <w:szCs w:val="24"/>
        </w:rPr>
        <w:t>(d) LOCAL USES OF FUNDS</w:t>
      </w:r>
      <w:r w:rsidR="00297D68" w:rsidRPr="00297D68">
        <w:rPr>
          <w:rFonts w:cs="Arial"/>
          <w:szCs w:val="24"/>
        </w:rPr>
        <w:t xml:space="preserve"> (</w:t>
      </w:r>
      <w:hyperlink r:id="rId59" w:anchor="page=177" w:tooltip="(d) LOCAL USES OF FUNDS " w:history="1">
        <w:r w:rsidR="00297D68" w:rsidRPr="00263A18">
          <w:rPr>
            <w:rStyle w:val="Hyperlink"/>
            <w:rFonts w:cs="Arial"/>
            <w:szCs w:val="24"/>
          </w:rPr>
          <w:t>https://www.govinfo.gov/content/pkg/COMPS-748/pdf/COMPS-748.pdf#page=177</w:t>
        </w:r>
      </w:hyperlink>
      <w:r w:rsidR="00297D68">
        <w:rPr>
          <w:rFonts w:cs="Arial"/>
          <w:szCs w:val="24"/>
        </w:rPr>
        <w:t>)</w:t>
      </w:r>
      <w:r w:rsidRPr="00297D68">
        <w:rPr>
          <w:rFonts w:cs="Arial"/>
          <w:szCs w:val="24"/>
        </w:rPr>
        <w:t>.</w:t>
      </w:r>
      <w:bookmarkEnd w:id="156"/>
      <w:bookmarkEnd w:id="157"/>
    </w:p>
    <w:p w14:paraId="56DA45EB" w14:textId="61D6CFE3" w:rsidR="00613130" w:rsidRPr="00F21E79" w:rsidRDefault="00613130" w:rsidP="00F21E79">
      <w:pPr>
        <w:spacing w:after="240"/>
        <w:rPr>
          <w:rFonts w:cs="Arial"/>
          <w:szCs w:val="24"/>
        </w:rPr>
      </w:pPr>
      <w:r w:rsidRPr="00F21E79">
        <w:rPr>
          <w:rFonts w:cs="Arial"/>
          <w:szCs w:val="24"/>
        </w:rPr>
        <w:t xml:space="preserve">An </w:t>
      </w:r>
      <w:r w:rsidRPr="00297D68">
        <w:rPr>
          <w:rFonts w:cs="Arial"/>
          <w:szCs w:val="24"/>
        </w:rPr>
        <w:t>eligible entity</w:t>
      </w:r>
      <w:r w:rsidRPr="00F21E79">
        <w:rPr>
          <w:rFonts w:cs="Arial"/>
          <w:szCs w:val="24"/>
        </w:rPr>
        <w:t xml:space="preserve"> that receives a subgrant under this section shall use the subgrant funds, consistent with the entity’s approved application under subsection (b), to </w:t>
      </w:r>
      <w:bookmarkStart w:id="158" w:name="_(1)_1"/>
      <w:bookmarkEnd w:id="158"/>
    </w:p>
    <w:p w14:paraId="4542D8EB" w14:textId="49AE4D96" w:rsidR="00613130" w:rsidRPr="00F21E79" w:rsidRDefault="00613130" w:rsidP="00F21E79">
      <w:pPr>
        <w:spacing w:after="240"/>
        <w:rPr>
          <w:rFonts w:cs="Arial"/>
          <w:szCs w:val="24"/>
        </w:rPr>
      </w:pPr>
      <w:r w:rsidRPr="00F21E79">
        <w:rPr>
          <w:rFonts w:cs="Arial"/>
          <w:szCs w:val="24"/>
        </w:rPr>
        <w:t xml:space="preserve">(1) carry out high-quality </w:t>
      </w:r>
      <w:r w:rsidRPr="00297D68">
        <w:rPr>
          <w:rFonts w:cs="Arial"/>
          <w:szCs w:val="24"/>
        </w:rPr>
        <w:t>professional development</w:t>
      </w:r>
      <w:r w:rsidRPr="00F21E79">
        <w:rPr>
          <w:rFonts w:cs="Arial"/>
          <w:szCs w:val="24"/>
        </w:rPr>
        <w:t xml:space="preserve"> opportunities for early childhood educators, teachers, principals, other school leaders, paraprofessionals, specialized instructional support personnel, and instructional </w:t>
      </w:r>
      <w:proofErr w:type="gramStart"/>
      <w:r w:rsidRPr="00F21E79">
        <w:rPr>
          <w:rFonts w:cs="Arial"/>
          <w:szCs w:val="24"/>
        </w:rPr>
        <w:t>leaders;</w:t>
      </w:r>
      <w:bookmarkStart w:id="159" w:name="_(2)_1"/>
      <w:bookmarkEnd w:id="159"/>
      <w:proofErr w:type="gramEnd"/>
      <w:r w:rsidRPr="00F21E79">
        <w:rPr>
          <w:rFonts w:cs="Arial"/>
          <w:szCs w:val="24"/>
        </w:rPr>
        <w:t xml:space="preserve"> </w:t>
      </w:r>
    </w:p>
    <w:p w14:paraId="2547BFD4" w14:textId="2FFDF45B" w:rsidR="00613130" w:rsidRPr="00F21E79" w:rsidRDefault="00613130" w:rsidP="00F21E79">
      <w:pPr>
        <w:spacing w:after="240"/>
        <w:rPr>
          <w:rFonts w:cs="Arial"/>
          <w:szCs w:val="24"/>
        </w:rPr>
      </w:pPr>
      <w:r w:rsidRPr="00F21E79">
        <w:rPr>
          <w:rFonts w:cs="Arial"/>
          <w:szCs w:val="24"/>
        </w:rPr>
        <w:t xml:space="preserve">(2) train providers and personnel to develop and administer </w:t>
      </w:r>
      <w:r w:rsidRPr="00297D68">
        <w:rPr>
          <w:rFonts w:cs="Arial"/>
          <w:szCs w:val="24"/>
        </w:rPr>
        <w:t>evidence-based</w:t>
      </w:r>
      <w:r w:rsidRPr="00F21E79">
        <w:rPr>
          <w:rFonts w:cs="Arial"/>
          <w:szCs w:val="24"/>
        </w:rPr>
        <w:t xml:space="preserve"> early childhood education literacy initiatives; and </w:t>
      </w:r>
      <w:bookmarkStart w:id="160" w:name="_(3)_1"/>
      <w:bookmarkEnd w:id="160"/>
    </w:p>
    <w:p w14:paraId="0AEBE464" w14:textId="17807398" w:rsidR="00613130" w:rsidRPr="00F21E79" w:rsidRDefault="00613130" w:rsidP="00F21E79">
      <w:pPr>
        <w:spacing w:after="240"/>
        <w:rPr>
          <w:rFonts w:cs="Arial"/>
          <w:color w:val="000000" w:themeColor="text1"/>
          <w:szCs w:val="24"/>
        </w:rPr>
      </w:pPr>
      <w:r w:rsidRPr="00F21E79">
        <w:rPr>
          <w:rFonts w:cs="Arial"/>
          <w:szCs w:val="24"/>
        </w:rPr>
        <w:t xml:space="preserve">(3) </w:t>
      </w:r>
      <w:r w:rsidRPr="00F21E79">
        <w:rPr>
          <w:rFonts w:cs="Arial"/>
          <w:color w:val="000000" w:themeColor="text1"/>
          <w:szCs w:val="24"/>
        </w:rPr>
        <w:t xml:space="preserve">coordinate the involvement of families, early childhood education program staff, principals, other school leaders, specialized instructional support personnel (as appropriate), and teachers in literacy development of children served under the subgrant. </w:t>
      </w:r>
      <w:bookmarkStart w:id="161" w:name="_Hlk182308985"/>
    </w:p>
    <w:p w14:paraId="170F0A68" w14:textId="1C380CB9" w:rsidR="00613130" w:rsidRPr="00F21E79" w:rsidRDefault="00613130" w:rsidP="00F21E79">
      <w:pPr>
        <w:spacing w:after="240"/>
        <w:rPr>
          <w:rFonts w:cs="Arial"/>
          <w:b/>
          <w:bCs/>
          <w:szCs w:val="24"/>
        </w:rPr>
      </w:pPr>
      <w:r w:rsidRPr="00F21E79">
        <w:rPr>
          <w:rFonts w:cs="Arial"/>
          <w:b/>
          <w:bCs/>
          <w:szCs w:val="24"/>
        </w:rPr>
        <w:t>Section 2224. SUBGRANTS TO ELIGIBLE ENTITIES IN SUPPORT OF KINDERGA</w:t>
      </w:r>
      <w:r w:rsidR="0050242A" w:rsidRPr="00F21E79">
        <w:rPr>
          <w:rFonts w:cs="Arial"/>
          <w:b/>
          <w:bCs/>
          <w:szCs w:val="24"/>
        </w:rPr>
        <w:t>R</w:t>
      </w:r>
      <w:r w:rsidRPr="00F21E79">
        <w:rPr>
          <w:rFonts w:cs="Arial"/>
          <w:b/>
          <w:bCs/>
          <w:szCs w:val="24"/>
        </w:rPr>
        <w:t xml:space="preserve">TEN THROUGH GRADE 12 LITERACY. </w:t>
      </w:r>
      <w:bookmarkStart w:id="162" w:name="_(a)_Subgrants_to"/>
      <w:bookmarkEnd w:id="161"/>
    </w:p>
    <w:p w14:paraId="0EB1317A" w14:textId="1C641246" w:rsidR="00613130" w:rsidRPr="00F21E79" w:rsidRDefault="00613130" w:rsidP="00F21E79">
      <w:pPr>
        <w:spacing w:after="240"/>
        <w:rPr>
          <w:rFonts w:cs="Arial"/>
          <w:szCs w:val="24"/>
        </w:rPr>
      </w:pPr>
      <w:r w:rsidRPr="00297D68">
        <w:rPr>
          <w:rFonts w:cs="Arial"/>
          <w:szCs w:val="24"/>
        </w:rPr>
        <w:t>(a) SUBGRANTS TO ELIGIBLE ENTITIES</w:t>
      </w:r>
      <w:r w:rsidR="00297D68" w:rsidRPr="00297D68">
        <w:rPr>
          <w:rFonts w:cs="Arial"/>
          <w:szCs w:val="24"/>
        </w:rPr>
        <w:t xml:space="preserve"> (</w:t>
      </w:r>
      <w:hyperlink r:id="rId60" w:anchor="page=177" w:history="1">
        <w:r w:rsidR="00297D68" w:rsidRPr="00263A18">
          <w:rPr>
            <w:rStyle w:val="Hyperlink"/>
            <w:rFonts w:cs="Arial"/>
            <w:szCs w:val="24"/>
          </w:rPr>
          <w:t>https://www.govinfo.gov/content/pkg/COMPS-748/pdf/COMPS-748.pdf#page=177</w:t>
        </w:r>
      </w:hyperlink>
      <w:r w:rsidR="00297D68">
        <w:rPr>
          <w:rFonts w:cs="Arial"/>
          <w:szCs w:val="24"/>
        </w:rPr>
        <w:t>)</w:t>
      </w:r>
      <w:r w:rsidRPr="00297D68">
        <w:rPr>
          <w:rFonts w:cs="Arial"/>
          <w:szCs w:val="24"/>
        </w:rPr>
        <w:t>.</w:t>
      </w:r>
      <w:bookmarkEnd w:id="162"/>
      <w:r w:rsidRPr="00F21E79">
        <w:rPr>
          <w:rFonts w:cs="Arial"/>
          <w:szCs w:val="24"/>
        </w:rPr>
        <w:t xml:space="preserve"> </w:t>
      </w:r>
      <w:bookmarkStart w:id="163" w:name="_(1)_SUBGRANTS.—"/>
      <w:bookmarkEnd w:id="163"/>
    </w:p>
    <w:p w14:paraId="5F5C9C7D" w14:textId="79A7CD39" w:rsidR="00613130" w:rsidRPr="00F21E79" w:rsidRDefault="00613130" w:rsidP="00F21E79">
      <w:pPr>
        <w:spacing w:after="240"/>
        <w:rPr>
          <w:rFonts w:cs="Arial"/>
          <w:szCs w:val="24"/>
        </w:rPr>
      </w:pPr>
      <w:r w:rsidRPr="00F21E79">
        <w:rPr>
          <w:rFonts w:cs="Arial"/>
          <w:szCs w:val="24"/>
        </w:rPr>
        <w:t xml:space="preserve">(1) SUBGRANTS.—A State educational agency receiving a grant under this subpart shall use a portion of the grant funds, in accordance with clauses (ii) and (iii) of section </w:t>
      </w:r>
      <w:r w:rsidRPr="00297D68">
        <w:rPr>
          <w:rFonts w:cs="Arial"/>
          <w:szCs w:val="24"/>
        </w:rPr>
        <w:t>2222(d)(2)(D)</w:t>
      </w:r>
      <w:r w:rsidRPr="00F21E79">
        <w:rPr>
          <w:rFonts w:cs="Arial"/>
          <w:szCs w:val="24"/>
        </w:rPr>
        <w:t xml:space="preserve">, to award subgrants, on a competitive basis, to </w:t>
      </w:r>
      <w:r w:rsidRPr="00297D68">
        <w:rPr>
          <w:rFonts w:cs="Arial"/>
          <w:szCs w:val="24"/>
        </w:rPr>
        <w:t>eligible entities</w:t>
      </w:r>
      <w:r w:rsidRPr="00F21E79">
        <w:rPr>
          <w:rFonts w:cs="Arial"/>
          <w:szCs w:val="24"/>
        </w:rPr>
        <w:t xml:space="preserve"> to enable the </w:t>
      </w:r>
      <w:r w:rsidRPr="00297D68">
        <w:rPr>
          <w:rFonts w:cs="Arial"/>
          <w:szCs w:val="24"/>
        </w:rPr>
        <w:t>eligible entities</w:t>
      </w:r>
      <w:r w:rsidRPr="00F21E79">
        <w:rPr>
          <w:rFonts w:cs="Arial"/>
          <w:szCs w:val="24"/>
        </w:rPr>
        <w:t xml:space="preserve"> to carry out the authorized activities described in subsections </w:t>
      </w:r>
      <w:r w:rsidRPr="00297D68">
        <w:rPr>
          <w:rFonts w:cs="Arial"/>
          <w:szCs w:val="24"/>
        </w:rPr>
        <w:t>(c)</w:t>
      </w:r>
      <w:r w:rsidRPr="00F21E79">
        <w:rPr>
          <w:rFonts w:cs="Arial"/>
          <w:szCs w:val="24"/>
        </w:rPr>
        <w:t xml:space="preserve"> and </w:t>
      </w:r>
      <w:r w:rsidRPr="00297D68">
        <w:rPr>
          <w:rFonts w:cs="Arial"/>
          <w:szCs w:val="24"/>
        </w:rPr>
        <w:t>(d)</w:t>
      </w:r>
      <w:r w:rsidRPr="00F21E79">
        <w:rPr>
          <w:rFonts w:cs="Arial"/>
          <w:szCs w:val="24"/>
        </w:rPr>
        <w:t>.</w:t>
      </w:r>
    </w:p>
    <w:p w14:paraId="4C197D2F" w14:textId="561498A3" w:rsidR="00613130" w:rsidRPr="00F21E79" w:rsidRDefault="00613130" w:rsidP="00F21E79">
      <w:pPr>
        <w:pStyle w:val="Heading5"/>
        <w:spacing w:before="0" w:after="240"/>
        <w:rPr>
          <w:rFonts w:eastAsia="Calibri" w:cs="Arial"/>
          <w:sz w:val="24"/>
          <w:szCs w:val="24"/>
        </w:rPr>
      </w:pPr>
      <w:r w:rsidRPr="00F21E79">
        <w:rPr>
          <w:rFonts w:cs="Arial"/>
          <w:sz w:val="24"/>
          <w:szCs w:val="24"/>
        </w:rPr>
        <w:lastRenderedPageBreak/>
        <w:t xml:space="preserve">(4) LOCAL </w:t>
      </w:r>
      <w:proofErr w:type="gramStart"/>
      <w:r w:rsidRPr="00F21E79">
        <w:rPr>
          <w:rFonts w:cs="Arial"/>
          <w:sz w:val="24"/>
          <w:szCs w:val="24"/>
        </w:rPr>
        <w:t>APPLICATIONS.—</w:t>
      </w:r>
      <w:proofErr w:type="gramEnd"/>
      <w:r w:rsidRPr="00F21E79">
        <w:rPr>
          <w:rFonts w:eastAsia="Calibri" w:cs="Arial"/>
          <w:sz w:val="24"/>
          <w:szCs w:val="24"/>
        </w:rPr>
        <w:t xml:space="preserve">An </w:t>
      </w:r>
      <w:r w:rsidRPr="00297D68">
        <w:rPr>
          <w:rFonts w:eastAsia="Calibri" w:cs="Arial"/>
          <w:sz w:val="24"/>
          <w:szCs w:val="24"/>
        </w:rPr>
        <w:t>eligible entity</w:t>
      </w:r>
      <w:r w:rsidRPr="00F21E79">
        <w:rPr>
          <w:rFonts w:eastAsia="Calibri" w:cs="Arial"/>
          <w:sz w:val="24"/>
          <w:szCs w:val="24"/>
        </w:rPr>
        <w:t xml:space="preserve"> desiring to receive a subgrant under this section shall </w:t>
      </w:r>
      <w:proofErr w:type="gramStart"/>
      <w:r w:rsidRPr="00F21E79">
        <w:rPr>
          <w:rFonts w:eastAsia="Calibri" w:cs="Arial"/>
          <w:sz w:val="24"/>
          <w:szCs w:val="24"/>
        </w:rPr>
        <w:t>submit an application</w:t>
      </w:r>
      <w:proofErr w:type="gramEnd"/>
      <w:r w:rsidRPr="00F21E79">
        <w:rPr>
          <w:rFonts w:eastAsia="Calibri" w:cs="Arial"/>
          <w:sz w:val="24"/>
          <w:szCs w:val="24"/>
        </w:rPr>
        <w:t xml:space="preserve"> to the State educational agency at such time, in such manner, and </w:t>
      </w:r>
      <w:proofErr w:type="gramStart"/>
      <w:r w:rsidRPr="00F21E79">
        <w:rPr>
          <w:rFonts w:eastAsia="Calibri" w:cs="Arial"/>
          <w:sz w:val="24"/>
          <w:szCs w:val="24"/>
        </w:rPr>
        <w:t>containing</w:t>
      </w:r>
      <w:proofErr w:type="gramEnd"/>
      <w:r w:rsidRPr="00F21E79">
        <w:rPr>
          <w:rFonts w:eastAsia="Calibri" w:cs="Arial"/>
          <w:sz w:val="24"/>
          <w:szCs w:val="24"/>
        </w:rPr>
        <w:t xml:space="preserve"> such information as the State educational agency may require. Such application shall include, for each school that the </w:t>
      </w:r>
      <w:r w:rsidRPr="00297D68">
        <w:rPr>
          <w:rFonts w:eastAsia="Calibri" w:cs="Arial"/>
          <w:sz w:val="24"/>
          <w:szCs w:val="24"/>
        </w:rPr>
        <w:t>eligible entity</w:t>
      </w:r>
      <w:r w:rsidRPr="00F21E79">
        <w:rPr>
          <w:rFonts w:eastAsia="Calibri" w:cs="Arial"/>
          <w:sz w:val="24"/>
          <w:szCs w:val="24"/>
        </w:rPr>
        <w:t xml:space="preserve"> identifies as participating in a subgrant program under this section, the following information: </w:t>
      </w:r>
    </w:p>
    <w:p w14:paraId="3A6E1198" w14:textId="34C5F3E5" w:rsidR="00613130" w:rsidRPr="00F21E79" w:rsidRDefault="00613130" w:rsidP="00F21E79">
      <w:pPr>
        <w:pStyle w:val="Heading6"/>
        <w:spacing w:before="0" w:after="240"/>
        <w:ind w:left="720"/>
        <w:rPr>
          <w:rFonts w:cs="Arial"/>
          <w:b w:val="0"/>
          <w:bCs/>
          <w:szCs w:val="24"/>
        </w:rPr>
      </w:pPr>
      <w:bookmarkStart w:id="164" w:name="_(A)"/>
      <w:bookmarkEnd w:id="164"/>
      <w:r w:rsidRPr="00F21E79">
        <w:rPr>
          <w:rFonts w:cs="Arial"/>
          <w:b w:val="0"/>
          <w:bCs/>
          <w:szCs w:val="24"/>
        </w:rPr>
        <w:t xml:space="preserve">(A) A description of the </w:t>
      </w:r>
      <w:r w:rsidRPr="00297D68">
        <w:rPr>
          <w:rFonts w:cs="Arial"/>
          <w:b w:val="0"/>
          <w:bCs/>
          <w:szCs w:val="24"/>
        </w:rPr>
        <w:t>eligible entity</w:t>
      </w:r>
      <w:r w:rsidRPr="00F21E79">
        <w:rPr>
          <w:rFonts w:cs="Arial"/>
          <w:b w:val="0"/>
          <w:bCs/>
          <w:szCs w:val="24"/>
        </w:rPr>
        <w:t xml:space="preserve">’s needs assessment conducted to identify how subgrant funds will be used to inform and improve </w:t>
      </w:r>
      <w:r w:rsidRPr="00297D68">
        <w:rPr>
          <w:rFonts w:cs="Arial"/>
          <w:b w:val="0"/>
          <w:bCs/>
          <w:szCs w:val="24"/>
        </w:rPr>
        <w:t>comprehensive literacy instruction</w:t>
      </w:r>
      <w:r w:rsidRPr="00F21E79">
        <w:rPr>
          <w:rFonts w:cs="Arial"/>
          <w:b w:val="0"/>
          <w:bCs/>
          <w:szCs w:val="24"/>
        </w:rPr>
        <w:t xml:space="preserve"> at the school. </w:t>
      </w:r>
    </w:p>
    <w:p w14:paraId="10A000FD" w14:textId="6A90C2A8" w:rsidR="00613130" w:rsidRPr="00F21E79" w:rsidRDefault="00613130" w:rsidP="00F21E79">
      <w:pPr>
        <w:pStyle w:val="Heading6"/>
        <w:spacing w:before="0" w:after="240"/>
        <w:ind w:left="720"/>
        <w:rPr>
          <w:rFonts w:cs="Arial"/>
          <w:b w:val="0"/>
          <w:bCs/>
          <w:color w:val="000000" w:themeColor="text1"/>
          <w:szCs w:val="24"/>
        </w:rPr>
      </w:pPr>
      <w:bookmarkStart w:id="165" w:name="_(B)"/>
      <w:bookmarkEnd w:id="165"/>
      <w:r w:rsidRPr="00F21E79">
        <w:rPr>
          <w:rFonts w:cs="Arial"/>
          <w:b w:val="0"/>
          <w:bCs/>
          <w:szCs w:val="24"/>
        </w:rPr>
        <w:t xml:space="preserve">(B) </w:t>
      </w:r>
      <w:r w:rsidRPr="00F21E79">
        <w:rPr>
          <w:rFonts w:cs="Arial"/>
          <w:b w:val="0"/>
          <w:bCs/>
          <w:color w:val="000000" w:themeColor="text1"/>
          <w:szCs w:val="24"/>
        </w:rPr>
        <w:t xml:space="preserve">How the school, the local educational agency, or a provider of high- quality </w:t>
      </w:r>
      <w:r w:rsidRPr="00297D68">
        <w:rPr>
          <w:rFonts w:cs="Arial"/>
          <w:b w:val="0"/>
          <w:bCs/>
          <w:szCs w:val="24"/>
        </w:rPr>
        <w:t>professional development</w:t>
      </w:r>
      <w:r w:rsidRPr="00F21E79">
        <w:rPr>
          <w:rFonts w:cs="Arial"/>
          <w:b w:val="0"/>
          <w:bCs/>
          <w:color w:val="000000" w:themeColor="text1"/>
          <w:szCs w:val="24"/>
        </w:rPr>
        <w:t xml:space="preserve"> will provide ongoing high-quality </w:t>
      </w:r>
      <w:r w:rsidRPr="00297D68">
        <w:rPr>
          <w:rFonts w:cs="Arial"/>
          <w:b w:val="0"/>
          <w:bCs/>
          <w:szCs w:val="24"/>
        </w:rPr>
        <w:t>professional development</w:t>
      </w:r>
      <w:r w:rsidRPr="00F21E79">
        <w:rPr>
          <w:rFonts w:cs="Arial"/>
          <w:b w:val="0"/>
          <w:bCs/>
          <w:color w:val="000000" w:themeColor="text1"/>
          <w:szCs w:val="24"/>
        </w:rPr>
        <w:t xml:space="preserve"> to all teachers, principals, other school leaders, specialized instructional support personnel (as appropriate), and other instructional leaders served by the school. </w:t>
      </w:r>
    </w:p>
    <w:p w14:paraId="30245157" w14:textId="3E13B359" w:rsidR="00613130" w:rsidRPr="00F21E79" w:rsidRDefault="00613130" w:rsidP="00F21E79">
      <w:pPr>
        <w:pStyle w:val="Heading6"/>
        <w:spacing w:before="0" w:after="240"/>
        <w:ind w:left="720"/>
        <w:rPr>
          <w:rFonts w:cs="Arial"/>
          <w:b w:val="0"/>
          <w:bCs/>
          <w:color w:val="000000" w:themeColor="text1"/>
          <w:szCs w:val="24"/>
        </w:rPr>
      </w:pPr>
      <w:bookmarkStart w:id="166" w:name="_(C)"/>
      <w:bookmarkEnd w:id="166"/>
      <w:r w:rsidRPr="00F21E79">
        <w:rPr>
          <w:rFonts w:cs="Arial"/>
          <w:b w:val="0"/>
          <w:bCs/>
          <w:szCs w:val="24"/>
        </w:rPr>
        <w:t xml:space="preserve">(C) </w:t>
      </w:r>
      <w:r w:rsidRPr="00F21E79">
        <w:rPr>
          <w:rFonts w:cs="Arial"/>
          <w:b w:val="0"/>
          <w:bCs/>
          <w:color w:val="000000" w:themeColor="text1"/>
          <w:szCs w:val="24"/>
        </w:rPr>
        <w:t xml:space="preserve">How the school will identify children in need of literacy interventions or    other support services. </w:t>
      </w:r>
    </w:p>
    <w:p w14:paraId="567C779A" w14:textId="3C2DC771" w:rsidR="00613130" w:rsidRPr="00F21E79" w:rsidRDefault="00613130" w:rsidP="00F21E79">
      <w:pPr>
        <w:pStyle w:val="Heading6"/>
        <w:spacing w:before="0" w:after="240"/>
        <w:ind w:left="720"/>
        <w:rPr>
          <w:rFonts w:cs="Arial"/>
          <w:b w:val="0"/>
          <w:bCs/>
          <w:color w:val="000000" w:themeColor="text1"/>
          <w:szCs w:val="24"/>
        </w:rPr>
      </w:pPr>
      <w:bookmarkStart w:id="167" w:name="_(D)"/>
      <w:bookmarkEnd w:id="167"/>
      <w:r w:rsidRPr="00F21E79">
        <w:rPr>
          <w:rFonts w:cs="Arial"/>
          <w:b w:val="0"/>
          <w:bCs/>
          <w:szCs w:val="24"/>
        </w:rPr>
        <w:t xml:space="preserve">(D) </w:t>
      </w:r>
      <w:r w:rsidRPr="00F21E79">
        <w:rPr>
          <w:rFonts w:cs="Arial"/>
          <w:b w:val="0"/>
          <w:bCs/>
          <w:color w:val="000000" w:themeColor="text1"/>
          <w:szCs w:val="24"/>
        </w:rPr>
        <w:t xml:space="preserve">An explanation of how the school will integrate </w:t>
      </w:r>
      <w:r w:rsidRPr="00297D68">
        <w:rPr>
          <w:rFonts w:cs="Arial"/>
          <w:b w:val="0"/>
          <w:bCs/>
          <w:szCs w:val="24"/>
        </w:rPr>
        <w:t>comprehensive literacy instruction</w:t>
      </w:r>
      <w:r w:rsidRPr="00F21E79">
        <w:rPr>
          <w:rFonts w:cs="Arial"/>
          <w:b w:val="0"/>
          <w:bCs/>
          <w:color w:val="000000" w:themeColor="text1"/>
          <w:szCs w:val="24"/>
        </w:rPr>
        <w:t xml:space="preserve"> into a </w:t>
      </w:r>
      <w:r w:rsidRPr="00297D68">
        <w:rPr>
          <w:rFonts w:cs="Arial"/>
          <w:b w:val="0"/>
          <w:bCs/>
          <w:szCs w:val="24"/>
        </w:rPr>
        <w:t>well-rounded education</w:t>
      </w:r>
      <w:r w:rsidRPr="00F21E79">
        <w:rPr>
          <w:rFonts w:cs="Arial"/>
          <w:b w:val="0"/>
          <w:bCs/>
          <w:color w:val="000000" w:themeColor="text1"/>
          <w:szCs w:val="24"/>
        </w:rPr>
        <w:t xml:space="preserve">. </w:t>
      </w:r>
    </w:p>
    <w:p w14:paraId="63675CC1" w14:textId="63877AC7" w:rsidR="00613130" w:rsidRPr="00F21E79" w:rsidRDefault="00613130" w:rsidP="00F21E79">
      <w:pPr>
        <w:pStyle w:val="Heading6"/>
        <w:spacing w:before="0" w:after="240"/>
        <w:ind w:left="720"/>
        <w:rPr>
          <w:rFonts w:cs="Arial"/>
          <w:b w:val="0"/>
          <w:bCs/>
          <w:color w:val="000000" w:themeColor="text1"/>
          <w:szCs w:val="24"/>
        </w:rPr>
      </w:pPr>
      <w:bookmarkStart w:id="168" w:name="_(E)"/>
      <w:bookmarkEnd w:id="168"/>
      <w:r w:rsidRPr="00F21E79">
        <w:rPr>
          <w:rFonts w:cs="Arial"/>
          <w:b w:val="0"/>
          <w:bCs/>
          <w:szCs w:val="24"/>
        </w:rPr>
        <w:t xml:space="preserve">(E) </w:t>
      </w:r>
      <w:r w:rsidRPr="00F21E79">
        <w:rPr>
          <w:rFonts w:cs="Arial"/>
          <w:b w:val="0"/>
          <w:bCs/>
          <w:color w:val="000000" w:themeColor="text1"/>
          <w:szCs w:val="24"/>
        </w:rPr>
        <w:t xml:space="preserve">A description of how the school will coordinate </w:t>
      </w:r>
      <w:r w:rsidRPr="00297D68">
        <w:rPr>
          <w:rFonts w:cs="Arial"/>
          <w:b w:val="0"/>
          <w:bCs/>
          <w:szCs w:val="24"/>
        </w:rPr>
        <w:t>comprehensive literacy instruction</w:t>
      </w:r>
      <w:r w:rsidRPr="00F21E79">
        <w:rPr>
          <w:rFonts w:cs="Arial"/>
          <w:b w:val="0"/>
          <w:bCs/>
          <w:color w:val="000000" w:themeColor="text1"/>
          <w:szCs w:val="24"/>
        </w:rPr>
        <w:t xml:space="preserve"> with early childhood education programs and activities and after-school programs and activities in the area served by the local educational agency.</w:t>
      </w:r>
    </w:p>
    <w:p w14:paraId="0F5E5014" w14:textId="680E524F" w:rsidR="00613130" w:rsidRPr="00F21E79" w:rsidRDefault="00613130" w:rsidP="00F21E79">
      <w:pPr>
        <w:pStyle w:val="Heading4"/>
        <w:spacing w:before="0" w:after="240"/>
        <w:rPr>
          <w:rFonts w:cs="Arial"/>
          <w:szCs w:val="24"/>
        </w:rPr>
      </w:pPr>
      <w:bookmarkStart w:id="169" w:name="_(b)_PRIORITY._1"/>
      <w:bookmarkStart w:id="170" w:name="_(b)_Priority."/>
      <w:bookmarkEnd w:id="169"/>
      <w:r w:rsidRPr="00297D68">
        <w:rPr>
          <w:rFonts w:cs="Arial"/>
          <w:szCs w:val="24"/>
        </w:rPr>
        <w:t>(b) PRIORITY</w:t>
      </w:r>
      <w:r w:rsidR="00297D68" w:rsidRPr="00297D68">
        <w:rPr>
          <w:rFonts w:cs="Arial"/>
          <w:szCs w:val="24"/>
        </w:rPr>
        <w:t xml:space="preserve"> (</w:t>
      </w:r>
      <w:hyperlink r:id="rId61" w:anchor="page=178" w:history="1">
        <w:r w:rsidR="00297D68" w:rsidRPr="00263A18">
          <w:rPr>
            <w:rStyle w:val="Hyperlink"/>
            <w:rFonts w:cs="Arial"/>
            <w:szCs w:val="24"/>
          </w:rPr>
          <w:t>https://www.govinfo.gov/content/pkg/COMPS-748/pdf/COMPS-748.pdf#page=178</w:t>
        </w:r>
      </w:hyperlink>
      <w:r w:rsidR="00297D68">
        <w:rPr>
          <w:rFonts w:cs="Arial"/>
          <w:szCs w:val="24"/>
        </w:rPr>
        <w:t>).</w:t>
      </w:r>
      <w:bookmarkEnd w:id="170"/>
    </w:p>
    <w:p w14:paraId="3032C930" w14:textId="1CC5D124" w:rsidR="00613130" w:rsidRPr="00F21E79" w:rsidRDefault="00613130" w:rsidP="00F21E79">
      <w:pPr>
        <w:spacing w:after="240"/>
        <w:rPr>
          <w:rFonts w:cs="Arial"/>
          <w:color w:val="000000" w:themeColor="text1"/>
          <w:szCs w:val="24"/>
        </w:rPr>
      </w:pPr>
      <w:r w:rsidRPr="00F21E79">
        <w:rPr>
          <w:rFonts w:cs="Arial"/>
          <w:color w:val="000000" w:themeColor="text1"/>
          <w:szCs w:val="24"/>
        </w:rPr>
        <w:t xml:space="preserve">In awarding grants under this section, the State educational agency shall give priority to an </w:t>
      </w:r>
      <w:r w:rsidRPr="00297D68">
        <w:rPr>
          <w:rFonts w:cs="Arial"/>
          <w:szCs w:val="24"/>
        </w:rPr>
        <w:t>eligible entity</w:t>
      </w:r>
      <w:r w:rsidRPr="00F21E79">
        <w:rPr>
          <w:rFonts w:cs="Arial"/>
          <w:color w:val="000000" w:themeColor="text1"/>
          <w:szCs w:val="24"/>
        </w:rPr>
        <w:t xml:space="preserve"> that will use funds under subsection (c) </w:t>
      </w:r>
      <w:r w:rsidRPr="00F21E79">
        <w:rPr>
          <w:rFonts w:cs="Arial"/>
          <w:b/>
          <w:bCs/>
          <w:i/>
          <w:iCs/>
          <w:color w:val="000000" w:themeColor="text1"/>
          <w:szCs w:val="24"/>
        </w:rPr>
        <w:t>or</w:t>
      </w:r>
      <w:r w:rsidRPr="00F21E79">
        <w:rPr>
          <w:rFonts w:cs="Arial"/>
          <w:color w:val="000000" w:themeColor="text1"/>
          <w:szCs w:val="24"/>
        </w:rPr>
        <w:t xml:space="preserve"> (d) to implement </w:t>
      </w:r>
      <w:r w:rsidRPr="00297D68">
        <w:rPr>
          <w:rFonts w:cs="Arial"/>
          <w:szCs w:val="24"/>
        </w:rPr>
        <w:t>evidence-based</w:t>
      </w:r>
      <w:r w:rsidRPr="00F21E79">
        <w:rPr>
          <w:rFonts w:cs="Arial"/>
          <w:szCs w:val="24"/>
        </w:rPr>
        <w:t xml:space="preserve"> activities</w:t>
      </w:r>
      <w:r w:rsidRPr="00F21E79">
        <w:rPr>
          <w:rFonts w:cs="Arial"/>
          <w:color w:val="000000" w:themeColor="text1"/>
          <w:szCs w:val="24"/>
        </w:rPr>
        <w:t xml:space="preserve">, defined for the purpose of this subsection as activities meeting the requirements of </w:t>
      </w:r>
      <w:r w:rsidRPr="00297D68">
        <w:rPr>
          <w:rFonts w:cs="Arial"/>
          <w:szCs w:val="24"/>
        </w:rPr>
        <w:t>section 8101(21)(A)(</w:t>
      </w:r>
      <w:proofErr w:type="spellStart"/>
      <w:r w:rsidRPr="00297D68">
        <w:rPr>
          <w:rFonts w:cs="Arial"/>
          <w:szCs w:val="24"/>
        </w:rPr>
        <w:t>i</w:t>
      </w:r>
      <w:proofErr w:type="spellEnd"/>
      <w:r w:rsidRPr="00297D68">
        <w:rPr>
          <w:rFonts w:cs="Arial"/>
          <w:szCs w:val="24"/>
        </w:rPr>
        <w:t>)</w:t>
      </w:r>
      <w:r w:rsidRPr="00F21E79">
        <w:rPr>
          <w:rFonts w:cs="Arial"/>
          <w:color w:val="000000" w:themeColor="text1"/>
          <w:szCs w:val="24"/>
        </w:rPr>
        <w:t>.</w:t>
      </w:r>
    </w:p>
    <w:p w14:paraId="275CF993" w14:textId="79675289" w:rsidR="00613130" w:rsidRPr="00F21E79" w:rsidRDefault="00613130" w:rsidP="00F21E79">
      <w:pPr>
        <w:pStyle w:val="Heading4"/>
        <w:spacing w:before="0" w:after="240"/>
        <w:rPr>
          <w:rFonts w:cs="Arial"/>
          <w:szCs w:val="24"/>
        </w:rPr>
      </w:pPr>
      <w:bookmarkStart w:id="171" w:name="_(c)_LOCAL_USES_1"/>
      <w:bookmarkStart w:id="172" w:name="_(c)_Local_Uses"/>
      <w:bookmarkEnd w:id="171"/>
      <w:r w:rsidRPr="00297D68">
        <w:rPr>
          <w:rFonts w:cs="Arial"/>
          <w:szCs w:val="24"/>
        </w:rPr>
        <w:t>(c) LOCAL USES OF FUNDS FOR KINDERGARTEN THROUGH GRADE 5</w:t>
      </w:r>
      <w:r w:rsidR="00297D68" w:rsidRPr="00297D68">
        <w:rPr>
          <w:rFonts w:cs="Arial"/>
          <w:szCs w:val="24"/>
        </w:rPr>
        <w:t xml:space="preserve"> </w:t>
      </w:r>
      <w:hyperlink r:id="rId62" w:anchor="page=178" w:history="1">
        <w:r w:rsidR="00297D68" w:rsidRPr="00263A18">
          <w:rPr>
            <w:rStyle w:val="Hyperlink"/>
            <w:rFonts w:cs="Arial"/>
            <w:szCs w:val="24"/>
          </w:rPr>
          <w:t>https://www.govinfo.gov/content/pkg/COMPS-748/pdf/COMPS-748.pdf#page=178</w:t>
        </w:r>
      </w:hyperlink>
      <w:r w:rsidR="00297D68">
        <w:rPr>
          <w:rFonts w:cs="Arial"/>
          <w:szCs w:val="24"/>
        </w:rPr>
        <w:t>)</w:t>
      </w:r>
      <w:r w:rsidRPr="00297D68">
        <w:rPr>
          <w:rFonts w:cs="Arial"/>
          <w:szCs w:val="24"/>
        </w:rPr>
        <w:t>.</w:t>
      </w:r>
      <w:bookmarkEnd w:id="172"/>
    </w:p>
    <w:p w14:paraId="34DF4CA7" w14:textId="3141F180" w:rsidR="00613130" w:rsidRPr="00F21E79" w:rsidRDefault="00613130" w:rsidP="00F21E79">
      <w:pPr>
        <w:spacing w:after="240"/>
        <w:rPr>
          <w:rFonts w:cs="Arial"/>
          <w:szCs w:val="24"/>
        </w:rPr>
      </w:pPr>
      <w:r w:rsidRPr="00F21E79">
        <w:rPr>
          <w:rFonts w:cs="Arial"/>
          <w:szCs w:val="24"/>
        </w:rPr>
        <w:t xml:space="preserve">An </w:t>
      </w:r>
      <w:r w:rsidRPr="00297D68">
        <w:rPr>
          <w:rFonts w:cs="Arial"/>
          <w:szCs w:val="24"/>
        </w:rPr>
        <w:t>eligible entity</w:t>
      </w:r>
      <w:r w:rsidRPr="00F21E79">
        <w:rPr>
          <w:rFonts w:cs="Arial"/>
          <w:szCs w:val="24"/>
        </w:rPr>
        <w:t xml:space="preserve"> that receives a subgrant under this section shall use the subgrant funds to carry out the following activities pertaining to children in kindergarten through grade 5: </w:t>
      </w:r>
    </w:p>
    <w:p w14:paraId="26E8178D" w14:textId="61AB7BC2" w:rsidR="00613130" w:rsidRPr="00F21E79" w:rsidRDefault="00613130" w:rsidP="00F21E79">
      <w:pPr>
        <w:pStyle w:val="Heading5"/>
        <w:spacing w:before="0" w:after="240"/>
        <w:rPr>
          <w:rFonts w:cs="Arial"/>
          <w:sz w:val="24"/>
          <w:szCs w:val="24"/>
        </w:rPr>
      </w:pPr>
      <w:bookmarkStart w:id="173" w:name="_(1)_2"/>
      <w:bookmarkEnd w:id="173"/>
      <w:r w:rsidRPr="00F21E79">
        <w:rPr>
          <w:rFonts w:cs="Arial"/>
          <w:sz w:val="24"/>
          <w:szCs w:val="24"/>
        </w:rPr>
        <w:t xml:space="preserve">(1) Developing and implementing a </w:t>
      </w:r>
      <w:r w:rsidRPr="00297D68">
        <w:rPr>
          <w:rFonts w:cs="Arial"/>
          <w:sz w:val="24"/>
          <w:szCs w:val="24"/>
        </w:rPr>
        <w:t>comprehensive literacy instruction</w:t>
      </w:r>
      <w:r w:rsidRPr="00F21E79">
        <w:rPr>
          <w:rFonts w:cs="Arial"/>
          <w:sz w:val="24"/>
          <w:szCs w:val="24"/>
        </w:rPr>
        <w:t xml:space="preserve"> plan across content areas for such children that </w:t>
      </w:r>
    </w:p>
    <w:p w14:paraId="21676C83" w14:textId="77777777" w:rsidR="00613130" w:rsidRPr="00F21E79" w:rsidRDefault="00613130" w:rsidP="00F21E79">
      <w:pPr>
        <w:spacing w:after="240"/>
        <w:rPr>
          <w:rFonts w:cs="Arial"/>
          <w:szCs w:val="24"/>
        </w:rPr>
      </w:pPr>
    </w:p>
    <w:p w14:paraId="30DC40EF" w14:textId="77777777" w:rsidR="00613130" w:rsidRPr="00F21E79" w:rsidRDefault="00613130" w:rsidP="00F21E79">
      <w:pPr>
        <w:spacing w:after="240"/>
        <w:ind w:left="720"/>
        <w:rPr>
          <w:rFonts w:cs="Arial"/>
          <w:szCs w:val="24"/>
        </w:rPr>
      </w:pPr>
      <w:r w:rsidRPr="00F21E79">
        <w:rPr>
          <w:rFonts w:cs="Arial"/>
          <w:szCs w:val="24"/>
        </w:rPr>
        <w:t xml:space="preserve">(A) serves the needs of all children, including children with disabilities and </w:t>
      </w:r>
      <w:r w:rsidRPr="00F21E79">
        <w:rPr>
          <w:rFonts w:cs="Arial"/>
          <w:szCs w:val="24"/>
        </w:rPr>
        <w:lastRenderedPageBreak/>
        <w:t xml:space="preserve">English learners, especially children who are reading or writing below grade </w:t>
      </w:r>
      <w:proofErr w:type="gramStart"/>
      <w:r w:rsidRPr="00F21E79">
        <w:rPr>
          <w:rFonts w:cs="Arial"/>
          <w:szCs w:val="24"/>
        </w:rPr>
        <w:t>level;</w:t>
      </w:r>
      <w:proofErr w:type="gramEnd"/>
      <w:r w:rsidRPr="00F21E79">
        <w:rPr>
          <w:rFonts w:cs="Arial"/>
          <w:szCs w:val="24"/>
        </w:rPr>
        <w:t xml:space="preserve"> </w:t>
      </w:r>
    </w:p>
    <w:p w14:paraId="0CB3D9F5" w14:textId="77777777" w:rsidR="00613130" w:rsidRPr="00F21E79" w:rsidRDefault="00613130" w:rsidP="00F21E79">
      <w:pPr>
        <w:spacing w:after="240"/>
        <w:ind w:left="720"/>
        <w:rPr>
          <w:rFonts w:cs="Arial"/>
          <w:szCs w:val="24"/>
        </w:rPr>
      </w:pPr>
      <w:r w:rsidRPr="00F21E79">
        <w:rPr>
          <w:rFonts w:cs="Arial"/>
          <w:szCs w:val="24"/>
        </w:rPr>
        <w:t xml:space="preserve">(B) provides intensive, supplemental, accelerated, and explicit intervention and support in reading and writing for children whose literacy skills are below grade level; and </w:t>
      </w:r>
    </w:p>
    <w:p w14:paraId="6ABD4A44" w14:textId="77777777" w:rsidR="00613130" w:rsidRPr="00F21E79" w:rsidRDefault="00613130" w:rsidP="00F21E79">
      <w:pPr>
        <w:spacing w:after="240"/>
        <w:ind w:left="720"/>
        <w:rPr>
          <w:rFonts w:cs="Arial"/>
          <w:szCs w:val="24"/>
        </w:rPr>
      </w:pPr>
      <w:r w:rsidRPr="00F21E79">
        <w:rPr>
          <w:rFonts w:cs="Arial"/>
          <w:szCs w:val="24"/>
        </w:rPr>
        <w:t xml:space="preserve">(C) supports activities that are provided primarily during the regular school day but that may be augmented by after-school and out-of-school time instruction. </w:t>
      </w:r>
    </w:p>
    <w:p w14:paraId="27A9C3B5" w14:textId="44045F1C" w:rsidR="00613130" w:rsidRPr="00F21E79" w:rsidRDefault="00613130" w:rsidP="00F21E79">
      <w:pPr>
        <w:pStyle w:val="Heading5"/>
        <w:spacing w:before="0" w:after="240"/>
        <w:rPr>
          <w:rFonts w:cs="Arial"/>
          <w:sz w:val="24"/>
          <w:szCs w:val="24"/>
        </w:rPr>
      </w:pPr>
      <w:bookmarkStart w:id="174" w:name="_(2)_2"/>
      <w:bookmarkEnd w:id="174"/>
      <w:r w:rsidRPr="00F21E79">
        <w:rPr>
          <w:rFonts w:cs="Arial"/>
          <w:sz w:val="24"/>
          <w:szCs w:val="24"/>
        </w:rPr>
        <w:t xml:space="preserve">(2) Providing high-quality </w:t>
      </w:r>
      <w:r w:rsidRPr="00297D68">
        <w:rPr>
          <w:rFonts w:cs="Arial"/>
          <w:sz w:val="24"/>
          <w:szCs w:val="24"/>
        </w:rPr>
        <w:t>professional development</w:t>
      </w:r>
      <w:r w:rsidRPr="00F21E79">
        <w:rPr>
          <w:rFonts w:cs="Arial"/>
          <w:sz w:val="24"/>
          <w:szCs w:val="24"/>
        </w:rPr>
        <w:t xml:space="preserve"> opportunities for teachers, literacy coaches, literacy specialists, English as a second language specialists (as appropriate), principals, other school leaders, specialized instructional support personnel, school librarians, paraprofessionals, and other program staff. </w:t>
      </w:r>
    </w:p>
    <w:p w14:paraId="58BBA41F" w14:textId="4A38ED0C" w:rsidR="00613130" w:rsidRPr="00F21E79" w:rsidRDefault="00613130" w:rsidP="00F21E79">
      <w:pPr>
        <w:pStyle w:val="Heading5"/>
        <w:spacing w:before="0" w:after="240"/>
        <w:rPr>
          <w:rFonts w:cs="Arial"/>
          <w:sz w:val="24"/>
          <w:szCs w:val="24"/>
        </w:rPr>
      </w:pPr>
      <w:bookmarkStart w:id="175" w:name="_(3)_2"/>
      <w:bookmarkEnd w:id="175"/>
      <w:r w:rsidRPr="00F21E79">
        <w:rPr>
          <w:rFonts w:cs="Arial"/>
          <w:sz w:val="24"/>
          <w:szCs w:val="24"/>
        </w:rPr>
        <w:t xml:space="preserve">(3) </w:t>
      </w:r>
      <w:proofErr w:type="gramStart"/>
      <w:r w:rsidRPr="00F21E79">
        <w:rPr>
          <w:rFonts w:cs="Arial"/>
          <w:sz w:val="24"/>
          <w:szCs w:val="24"/>
        </w:rPr>
        <w:t>Training principals,</w:t>
      </w:r>
      <w:proofErr w:type="gramEnd"/>
      <w:r w:rsidRPr="00F21E79">
        <w:rPr>
          <w:rFonts w:cs="Arial"/>
          <w:sz w:val="24"/>
          <w:szCs w:val="24"/>
        </w:rPr>
        <w:t xml:space="preserve"> specialized instructional support personnel, and other local educational agency personnel to support, develop, administer, and evaluate high-quality kindergarten through grade 5 literacy initiatives. </w:t>
      </w:r>
    </w:p>
    <w:p w14:paraId="19C191B4" w14:textId="40CE6D03" w:rsidR="00613130" w:rsidRPr="00F21E79" w:rsidRDefault="00613130" w:rsidP="00F21E79">
      <w:pPr>
        <w:pStyle w:val="Heading5"/>
        <w:spacing w:before="0" w:after="240"/>
        <w:rPr>
          <w:rFonts w:cs="Arial"/>
          <w:sz w:val="24"/>
          <w:szCs w:val="24"/>
        </w:rPr>
      </w:pPr>
      <w:bookmarkStart w:id="176" w:name="_(4)_1"/>
      <w:bookmarkEnd w:id="176"/>
      <w:r w:rsidRPr="00F21E79">
        <w:rPr>
          <w:rFonts w:cs="Arial"/>
          <w:sz w:val="24"/>
          <w:szCs w:val="24"/>
        </w:rPr>
        <w:t xml:space="preserve">(4) Coordinating the involvement of early childhood education program staff, principals, other instructional leaders, teachers, teacher literacy teams, English as a second language specialists (as appropriate), special educators, school personnel, and specialized instructional support personnel (as appropriate) in the literacy development of children served under this subsection. </w:t>
      </w:r>
    </w:p>
    <w:p w14:paraId="3009FE93" w14:textId="6166D38B" w:rsidR="00613130" w:rsidRPr="00F21E79" w:rsidRDefault="00613130" w:rsidP="00F21E79">
      <w:pPr>
        <w:pStyle w:val="Heading5"/>
        <w:spacing w:before="0" w:after="240"/>
        <w:rPr>
          <w:rFonts w:cs="Arial"/>
          <w:sz w:val="24"/>
          <w:szCs w:val="24"/>
        </w:rPr>
      </w:pPr>
      <w:bookmarkStart w:id="177" w:name="_(5)"/>
      <w:bookmarkEnd w:id="177"/>
      <w:r w:rsidRPr="00F21E79">
        <w:rPr>
          <w:rFonts w:cs="Arial"/>
          <w:sz w:val="24"/>
          <w:szCs w:val="24"/>
        </w:rPr>
        <w:t>(5) Engaging families and encouraging family literacy experiences and practices to support literacy development.</w:t>
      </w:r>
    </w:p>
    <w:p w14:paraId="0A78205A" w14:textId="075BCD8A" w:rsidR="00613130" w:rsidRPr="00F21E79" w:rsidRDefault="00613130" w:rsidP="00F21E79">
      <w:pPr>
        <w:pStyle w:val="Heading4"/>
        <w:spacing w:before="0" w:after="240"/>
        <w:rPr>
          <w:rFonts w:cs="Arial"/>
          <w:szCs w:val="24"/>
        </w:rPr>
      </w:pPr>
      <w:bookmarkStart w:id="178" w:name="_(d)_LOCAL_USES_4"/>
      <w:bookmarkStart w:id="179" w:name="_(d)_Local_Uses_1"/>
      <w:bookmarkStart w:id="180" w:name="_(d)_Local_Uses_3"/>
      <w:bookmarkEnd w:id="178"/>
      <w:r w:rsidRPr="00297D68">
        <w:rPr>
          <w:rFonts w:cs="Arial"/>
          <w:szCs w:val="24"/>
        </w:rPr>
        <w:t>(d) LOCAL USES OF FUNDS FOR GRADES 6 THROUGH 12</w:t>
      </w:r>
      <w:r w:rsidR="00297D68" w:rsidRPr="00297D68">
        <w:rPr>
          <w:rFonts w:cs="Arial"/>
          <w:szCs w:val="24"/>
        </w:rPr>
        <w:t xml:space="preserve"> (</w:t>
      </w:r>
      <w:hyperlink r:id="rId63" w:anchor="page=179" w:history="1">
        <w:r w:rsidR="00297D68" w:rsidRPr="00263A18">
          <w:rPr>
            <w:rStyle w:val="Hyperlink"/>
            <w:rFonts w:cs="Arial"/>
            <w:szCs w:val="24"/>
          </w:rPr>
          <w:t>https://www.govinfo.gov/content/pkg/COMPS-748/pdf/COMPS-748.pdf#page=179</w:t>
        </w:r>
      </w:hyperlink>
      <w:r w:rsidR="00297D68">
        <w:rPr>
          <w:rFonts w:cs="Arial"/>
          <w:szCs w:val="24"/>
        </w:rPr>
        <w:t>)</w:t>
      </w:r>
      <w:r w:rsidRPr="00297D68">
        <w:rPr>
          <w:rFonts w:cs="Arial"/>
          <w:szCs w:val="24"/>
        </w:rPr>
        <w:t>.</w:t>
      </w:r>
      <w:bookmarkEnd w:id="179"/>
      <w:bookmarkEnd w:id="180"/>
    </w:p>
    <w:p w14:paraId="1F18149D" w14:textId="6AEE3F26" w:rsidR="00613130" w:rsidRPr="00F21E79" w:rsidRDefault="00613130" w:rsidP="00F21E79">
      <w:pPr>
        <w:spacing w:after="240"/>
        <w:rPr>
          <w:rFonts w:cs="Arial"/>
          <w:color w:val="000000" w:themeColor="text1"/>
          <w:szCs w:val="24"/>
        </w:rPr>
      </w:pPr>
      <w:r w:rsidRPr="00F21E79">
        <w:rPr>
          <w:rFonts w:cs="Arial"/>
          <w:color w:val="000000" w:themeColor="text1"/>
          <w:szCs w:val="24"/>
        </w:rPr>
        <w:t xml:space="preserve">An eligible entity that receives a subgrant under this section shall use subgrant funds to carry out the following activities pertaining to children in grades 6 through 12: </w:t>
      </w:r>
    </w:p>
    <w:p w14:paraId="30CDC616" w14:textId="351CE13F" w:rsidR="00613130" w:rsidRPr="0080351C" w:rsidRDefault="00613130" w:rsidP="0080351C">
      <w:pPr>
        <w:pStyle w:val="Heading5"/>
        <w:spacing w:before="0" w:after="240"/>
        <w:rPr>
          <w:rFonts w:cs="Arial"/>
          <w:color w:val="000000" w:themeColor="text1"/>
          <w:sz w:val="24"/>
          <w:szCs w:val="24"/>
        </w:rPr>
      </w:pPr>
      <w:bookmarkStart w:id="181" w:name="_(1)_3"/>
      <w:bookmarkEnd w:id="181"/>
      <w:r w:rsidRPr="00F21E79">
        <w:rPr>
          <w:rFonts w:cs="Arial"/>
          <w:sz w:val="24"/>
          <w:szCs w:val="24"/>
        </w:rPr>
        <w:t xml:space="preserve">(1) </w:t>
      </w:r>
      <w:r w:rsidRPr="00F21E79">
        <w:rPr>
          <w:rFonts w:cs="Arial"/>
          <w:color w:val="000000" w:themeColor="text1"/>
          <w:sz w:val="24"/>
          <w:szCs w:val="24"/>
        </w:rPr>
        <w:t xml:space="preserve">Developing and implementing a </w:t>
      </w:r>
      <w:r w:rsidRPr="00297D68">
        <w:rPr>
          <w:rFonts w:cs="Arial"/>
          <w:sz w:val="24"/>
          <w:szCs w:val="24"/>
        </w:rPr>
        <w:t>comprehensive literacy instruction</w:t>
      </w:r>
      <w:r w:rsidRPr="00F21E79">
        <w:rPr>
          <w:rFonts w:cs="Arial"/>
          <w:color w:val="000000" w:themeColor="text1"/>
          <w:sz w:val="24"/>
          <w:szCs w:val="24"/>
        </w:rPr>
        <w:t xml:space="preserve"> plan described in subsection (c)(1) for children in grades 6 through 12. </w:t>
      </w:r>
    </w:p>
    <w:p w14:paraId="3B75E71C" w14:textId="233B7C72" w:rsidR="00613130" w:rsidRPr="0080351C" w:rsidRDefault="00613130" w:rsidP="0080351C">
      <w:pPr>
        <w:pStyle w:val="Heading5"/>
        <w:spacing w:before="0" w:after="240"/>
        <w:rPr>
          <w:rFonts w:cs="Arial"/>
          <w:color w:val="000000" w:themeColor="text1"/>
          <w:sz w:val="24"/>
          <w:szCs w:val="24"/>
        </w:rPr>
      </w:pPr>
      <w:bookmarkStart w:id="182" w:name="_(2)_3"/>
      <w:bookmarkEnd w:id="182"/>
      <w:r w:rsidRPr="00F21E79">
        <w:rPr>
          <w:rFonts w:cs="Arial"/>
          <w:sz w:val="24"/>
          <w:szCs w:val="24"/>
        </w:rPr>
        <w:t xml:space="preserve">(2) </w:t>
      </w:r>
      <w:r w:rsidRPr="00F21E79">
        <w:rPr>
          <w:rFonts w:cs="Arial"/>
          <w:color w:val="000000" w:themeColor="text1"/>
          <w:sz w:val="24"/>
          <w:szCs w:val="24"/>
        </w:rPr>
        <w:t xml:space="preserve">Training principals, specialized instructional support personnel, school librarians, and other local educational agency personnel to support, develop, administer, and evaluate high quality </w:t>
      </w:r>
      <w:r w:rsidRPr="00297D68">
        <w:rPr>
          <w:rFonts w:cs="Arial"/>
          <w:sz w:val="24"/>
          <w:szCs w:val="24"/>
        </w:rPr>
        <w:t>comprehensive literacy instruction</w:t>
      </w:r>
      <w:r w:rsidRPr="00F21E79">
        <w:rPr>
          <w:rFonts w:cs="Arial"/>
          <w:color w:val="000000" w:themeColor="text1"/>
          <w:sz w:val="24"/>
          <w:szCs w:val="24"/>
        </w:rPr>
        <w:t xml:space="preserve"> initiatives for grades 6 through 12. </w:t>
      </w:r>
    </w:p>
    <w:p w14:paraId="0C8E5AFB" w14:textId="7476A0A5" w:rsidR="00613130" w:rsidRPr="00F21E79" w:rsidRDefault="00613130" w:rsidP="00F21E79">
      <w:pPr>
        <w:pStyle w:val="Heading5"/>
        <w:spacing w:before="0" w:after="240"/>
        <w:rPr>
          <w:rFonts w:cs="Arial"/>
          <w:color w:val="000000" w:themeColor="text1"/>
          <w:sz w:val="24"/>
          <w:szCs w:val="24"/>
        </w:rPr>
      </w:pPr>
      <w:bookmarkStart w:id="183" w:name="_(3)_3"/>
      <w:bookmarkEnd w:id="183"/>
      <w:r w:rsidRPr="00F21E79">
        <w:rPr>
          <w:rFonts w:cs="Arial"/>
          <w:sz w:val="24"/>
          <w:szCs w:val="24"/>
        </w:rPr>
        <w:t xml:space="preserve">(3) </w:t>
      </w:r>
      <w:r w:rsidRPr="00F21E79">
        <w:rPr>
          <w:rFonts w:cs="Arial"/>
          <w:color w:val="000000" w:themeColor="text1"/>
          <w:sz w:val="24"/>
          <w:szCs w:val="24"/>
        </w:rPr>
        <w:t xml:space="preserve">Assessing the quality of adolescent </w:t>
      </w:r>
      <w:r w:rsidRPr="00297D68">
        <w:rPr>
          <w:rFonts w:cs="Arial"/>
          <w:sz w:val="24"/>
          <w:szCs w:val="24"/>
        </w:rPr>
        <w:t>comprehensive literacy instruction</w:t>
      </w:r>
      <w:r w:rsidRPr="00F21E79">
        <w:rPr>
          <w:rFonts w:cs="Arial"/>
          <w:color w:val="000000" w:themeColor="text1"/>
          <w:sz w:val="24"/>
          <w:szCs w:val="24"/>
        </w:rPr>
        <w:t xml:space="preserve"> as part of a </w:t>
      </w:r>
      <w:r w:rsidRPr="00297D68">
        <w:rPr>
          <w:rFonts w:cs="Arial"/>
          <w:sz w:val="24"/>
          <w:szCs w:val="24"/>
        </w:rPr>
        <w:t>well-rounded education</w:t>
      </w:r>
      <w:r w:rsidRPr="00F21E79">
        <w:rPr>
          <w:rFonts w:cs="Arial"/>
          <w:color w:val="000000" w:themeColor="text1"/>
          <w:sz w:val="24"/>
          <w:szCs w:val="24"/>
        </w:rPr>
        <w:t xml:space="preserve">. </w:t>
      </w:r>
    </w:p>
    <w:p w14:paraId="4C45032F" w14:textId="77777777" w:rsidR="00613130" w:rsidRPr="00F21E79" w:rsidRDefault="00613130" w:rsidP="00F21E79">
      <w:pPr>
        <w:spacing w:after="240"/>
        <w:rPr>
          <w:rFonts w:cs="Arial"/>
          <w:color w:val="000000" w:themeColor="text1"/>
          <w:szCs w:val="24"/>
        </w:rPr>
      </w:pPr>
    </w:p>
    <w:p w14:paraId="71FB8251" w14:textId="647ECA0F" w:rsidR="00613130" w:rsidRPr="0080351C" w:rsidRDefault="00613130" w:rsidP="0080351C">
      <w:pPr>
        <w:pStyle w:val="Heading5"/>
        <w:spacing w:before="0" w:after="240"/>
        <w:rPr>
          <w:rFonts w:cs="Arial"/>
          <w:color w:val="000000" w:themeColor="text1"/>
          <w:sz w:val="24"/>
          <w:szCs w:val="24"/>
        </w:rPr>
      </w:pPr>
      <w:bookmarkStart w:id="184" w:name="_(4)_2"/>
      <w:bookmarkEnd w:id="184"/>
      <w:r w:rsidRPr="00F21E79">
        <w:rPr>
          <w:rFonts w:cs="Arial"/>
          <w:sz w:val="24"/>
          <w:szCs w:val="24"/>
        </w:rPr>
        <w:lastRenderedPageBreak/>
        <w:t xml:space="preserve">(4) </w:t>
      </w:r>
      <w:r w:rsidRPr="00F21E79">
        <w:rPr>
          <w:rFonts w:cs="Arial"/>
          <w:color w:val="000000" w:themeColor="text1"/>
          <w:sz w:val="24"/>
          <w:szCs w:val="24"/>
        </w:rPr>
        <w:t xml:space="preserve">Providing time for teachers to meet to plan </w:t>
      </w:r>
      <w:r w:rsidRPr="00297D68">
        <w:rPr>
          <w:rFonts w:cs="Arial"/>
          <w:sz w:val="24"/>
          <w:szCs w:val="24"/>
        </w:rPr>
        <w:t>evidence</w:t>
      </w:r>
      <w:r w:rsidR="0080351C" w:rsidRPr="00297D68">
        <w:rPr>
          <w:rFonts w:cs="Arial"/>
          <w:sz w:val="24"/>
          <w:szCs w:val="24"/>
        </w:rPr>
        <w:t>-</w:t>
      </w:r>
      <w:r w:rsidRPr="00297D68">
        <w:rPr>
          <w:rFonts w:cs="Arial"/>
          <w:sz w:val="24"/>
          <w:szCs w:val="24"/>
        </w:rPr>
        <w:t>based</w:t>
      </w:r>
      <w:r w:rsidRPr="00F21E79">
        <w:rPr>
          <w:rFonts w:cs="Arial"/>
          <w:color w:val="000000" w:themeColor="text1"/>
          <w:sz w:val="24"/>
          <w:szCs w:val="24"/>
        </w:rPr>
        <w:t xml:space="preserve"> adolescent </w:t>
      </w:r>
      <w:r w:rsidRPr="00297D68">
        <w:rPr>
          <w:rFonts w:cs="Arial"/>
          <w:sz w:val="24"/>
          <w:szCs w:val="24"/>
        </w:rPr>
        <w:t>comprehensive literacy instruction</w:t>
      </w:r>
      <w:r w:rsidRPr="00F21E79">
        <w:rPr>
          <w:rFonts w:cs="Arial"/>
          <w:color w:val="000000" w:themeColor="text1"/>
          <w:sz w:val="24"/>
          <w:szCs w:val="24"/>
        </w:rPr>
        <w:t xml:space="preserve"> to be delivered as part of a </w:t>
      </w:r>
      <w:r w:rsidRPr="00297D68">
        <w:rPr>
          <w:rFonts w:cs="Arial"/>
          <w:sz w:val="24"/>
          <w:szCs w:val="24"/>
        </w:rPr>
        <w:t>well-rounded education</w:t>
      </w:r>
      <w:r w:rsidRPr="00F21E79">
        <w:rPr>
          <w:rFonts w:cs="Arial"/>
          <w:color w:val="000000" w:themeColor="text1"/>
          <w:sz w:val="24"/>
          <w:szCs w:val="24"/>
        </w:rPr>
        <w:t xml:space="preserve">. </w:t>
      </w:r>
    </w:p>
    <w:p w14:paraId="0A612598" w14:textId="7204D3E3" w:rsidR="00613130" w:rsidRPr="00F21E79" w:rsidRDefault="00613130" w:rsidP="00F21E79">
      <w:pPr>
        <w:pStyle w:val="Heading5"/>
        <w:spacing w:before="0" w:after="240"/>
        <w:rPr>
          <w:rFonts w:cs="Arial"/>
          <w:sz w:val="24"/>
          <w:szCs w:val="24"/>
        </w:rPr>
      </w:pPr>
      <w:bookmarkStart w:id="185" w:name="_(5)_1"/>
      <w:bookmarkEnd w:id="185"/>
      <w:r w:rsidRPr="00F21E79">
        <w:rPr>
          <w:rFonts w:cs="Arial"/>
          <w:sz w:val="24"/>
          <w:szCs w:val="24"/>
        </w:rPr>
        <w:t xml:space="preserve">(5) </w:t>
      </w:r>
      <w:r w:rsidRPr="00F21E79">
        <w:rPr>
          <w:rFonts w:cs="Arial"/>
          <w:color w:val="000000" w:themeColor="text1"/>
          <w:sz w:val="24"/>
          <w:szCs w:val="24"/>
        </w:rPr>
        <w:t>Coordinating the involvement of principals, other instructional leaders, teachers, teacher literacy teams, English as a second language specialists (as appropriate), paraprofessionals, special educators, specialized instructional support personnel (as appropriate), and school personnel in the literacy development of children served under this subsection</w:t>
      </w:r>
    </w:p>
    <w:p w14:paraId="4BEC00D3" w14:textId="77777777" w:rsidR="00613130" w:rsidRPr="00F21E79" w:rsidRDefault="00613130" w:rsidP="00686127">
      <w:pPr>
        <w:pStyle w:val="Heading3"/>
      </w:pPr>
      <w:bookmarkStart w:id="186" w:name="_Section_2301._SUPPLEMENT,_1"/>
      <w:bookmarkStart w:id="187" w:name="_Section_2301._Supplement,"/>
      <w:bookmarkStart w:id="188" w:name="_Toc200517753"/>
      <w:bookmarkEnd w:id="186"/>
      <w:r w:rsidRPr="00F21E79">
        <w:t>Section 2301. SUPPLEMENT, NOT SUPPLANT.</w:t>
      </w:r>
      <w:bookmarkEnd w:id="187"/>
      <w:bookmarkEnd w:id="188"/>
    </w:p>
    <w:p w14:paraId="37E878DE" w14:textId="77777777" w:rsidR="00613130" w:rsidRPr="00F21E79" w:rsidRDefault="00613130" w:rsidP="00F21E79">
      <w:pPr>
        <w:spacing w:after="240"/>
        <w:rPr>
          <w:rFonts w:cs="Arial"/>
          <w:szCs w:val="24"/>
        </w:rPr>
      </w:pPr>
      <w:r w:rsidRPr="00F21E79">
        <w:rPr>
          <w:rFonts w:cs="Arial"/>
          <w:szCs w:val="24"/>
        </w:rPr>
        <w:t>Funds made available under this title shall be used to supplement, and not supplant, non-Federal funds that would otherwise be used for activities authorized under this title.</w:t>
      </w:r>
    </w:p>
    <w:bookmarkEnd w:id="144"/>
    <w:p w14:paraId="524511BE" w14:textId="77777777" w:rsidR="0027182B" w:rsidRPr="00F21E79" w:rsidRDefault="0027182B" w:rsidP="00F21E79">
      <w:pPr>
        <w:keepNext/>
        <w:keepLines/>
        <w:spacing w:after="240"/>
        <w:outlineLvl w:val="2"/>
        <w:rPr>
          <w:rFonts w:cs="Arial"/>
          <w:szCs w:val="24"/>
        </w:rPr>
      </w:pPr>
    </w:p>
    <w:sectPr w:rsidR="0027182B" w:rsidRPr="00F21E79" w:rsidSect="00613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5A2E" w14:textId="77777777" w:rsidR="0031351A" w:rsidRDefault="0031351A" w:rsidP="00036D32">
      <w:r>
        <w:separator/>
      </w:r>
    </w:p>
  </w:endnote>
  <w:endnote w:type="continuationSeparator" w:id="0">
    <w:p w14:paraId="21541311" w14:textId="77777777" w:rsidR="0031351A" w:rsidRDefault="0031351A" w:rsidP="00036D32">
      <w:r>
        <w:continuationSeparator/>
      </w:r>
    </w:p>
  </w:endnote>
  <w:endnote w:type="continuationNotice" w:id="1">
    <w:p w14:paraId="1FF0A55D" w14:textId="77777777" w:rsidR="0031351A" w:rsidRDefault="00313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3E1B" w14:textId="6075A23D" w:rsidR="00610FFE" w:rsidRPr="00C73C9C" w:rsidRDefault="00610FFE" w:rsidP="00C73C9C">
    <w:pPr>
      <w:pStyle w:val="Footer"/>
      <w:tabs>
        <w:tab w:val="center" w:pos="4680"/>
        <w:tab w:val="left" w:pos="6192"/>
      </w:tabs>
      <w:rPr>
        <w:rFonts w:ascii="Arial" w:hAnsi="Arial" w:cs="Arial"/>
        <w:b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A19E" w14:textId="018312FC" w:rsidR="00610FFE" w:rsidRPr="00CC75FA" w:rsidRDefault="00610FFE" w:rsidP="00CC7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239D" w14:textId="1C7C0645" w:rsidR="00610FFE" w:rsidRPr="00CC75FA" w:rsidRDefault="00610FFE" w:rsidP="00CC75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53192"/>
      <w:docPartObj>
        <w:docPartGallery w:val="Page Numbers (Bottom of Page)"/>
        <w:docPartUnique/>
      </w:docPartObj>
    </w:sdtPr>
    <w:sdtEndPr>
      <w:rPr>
        <w:rFonts w:ascii="Arial" w:hAnsi="Arial" w:cs="Arial"/>
        <w:b w:val="0"/>
        <w:bCs/>
        <w:noProof/>
      </w:rPr>
    </w:sdtEndPr>
    <w:sdtContent>
      <w:p w14:paraId="08F642AB" w14:textId="55AC49EE" w:rsidR="00BC3E78" w:rsidRPr="00BC3E78" w:rsidRDefault="00BC3E78">
        <w:pPr>
          <w:pStyle w:val="Footer"/>
          <w:jc w:val="right"/>
          <w:rPr>
            <w:rFonts w:ascii="Arial" w:hAnsi="Arial" w:cs="Arial"/>
            <w:b w:val="0"/>
            <w:bCs/>
          </w:rPr>
        </w:pPr>
        <w:r w:rsidRPr="00BC3E78">
          <w:rPr>
            <w:rFonts w:ascii="Arial" w:hAnsi="Arial" w:cs="Arial"/>
            <w:b w:val="0"/>
            <w:bCs/>
          </w:rPr>
          <w:fldChar w:fldCharType="begin"/>
        </w:r>
        <w:r w:rsidRPr="00BC3E78">
          <w:rPr>
            <w:rFonts w:ascii="Arial" w:hAnsi="Arial" w:cs="Arial"/>
            <w:b w:val="0"/>
            <w:bCs/>
          </w:rPr>
          <w:instrText xml:space="preserve"> PAGE   \* MERGEFORMAT </w:instrText>
        </w:r>
        <w:r w:rsidRPr="00BC3E78">
          <w:rPr>
            <w:rFonts w:ascii="Arial" w:hAnsi="Arial" w:cs="Arial"/>
            <w:b w:val="0"/>
            <w:bCs/>
          </w:rPr>
          <w:fldChar w:fldCharType="separate"/>
        </w:r>
        <w:r w:rsidRPr="00BC3E78">
          <w:rPr>
            <w:rFonts w:ascii="Arial" w:hAnsi="Arial" w:cs="Arial"/>
            <w:b w:val="0"/>
            <w:bCs/>
            <w:noProof/>
          </w:rPr>
          <w:t>2</w:t>
        </w:r>
        <w:r w:rsidRPr="00BC3E78">
          <w:rPr>
            <w:rFonts w:ascii="Arial" w:hAnsi="Arial" w:cs="Arial"/>
            <w:b w:val="0"/>
            <w:bCs/>
            <w:noProof/>
          </w:rPr>
          <w:fldChar w:fldCharType="end"/>
        </w:r>
      </w:p>
    </w:sdtContent>
  </w:sdt>
  <w:p w14:paraId="0223D8E6" w14:textId="5D094BCC" w:rsidR="00CE4B78" w:rsidRPr="00CC75FA" w:rsidRDefault="00CE4B78" w:rsidP="00CC75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03F" w14:textId="48ADC86F" w:rsidR="00610FFE" w:rsidRPr="00CC75FA" w:rsidRDefault="00610FFE" w:rsidP="00CC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A046" w14:textId="77777777" w:rsidR="0031351A" w:rsidRDefault="0031351A" w:rsidP="00036D32">
      <w:r>
        <w:separator/>
      </w:r>
    </w:p>
  </w:footnote>
  <w:footnote w:type="continuationSeparator" w:id="0">
    <w:p w14:paraId="5261B7B6" w14:textId="77777777" w:rsidR="0031351A" w:rsidRDefault="0031351A" w:rsidP="00036D32">
      <w:r>
        <w:continuationSeparator/>
      </w:r>
    </w:p>
  </w:footnote>
  <w:footnote w:type="continuationNotice" w:id="1">
    <w:p w14:paraId="492F9ACE" w14:textId="77777777" w:rsidR="0031351A" w:rsidRDefault="00313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8F64" w14:textId="38913162" w:rsidR="00183D5C" w:rsidRDefault="00183D5C" w:rsidP="006361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F552" w14:textId="77777777" w:rsidR="00CE4B78" w:rsidRDefault="00CE4B7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65A5" w14:textId="109834B7" w:rsidR="00CE4B78" w:rsidRPr="00CC75FA" w:rsidRDefault="00CE4B78" w:rsidP="00CC75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B7E7" w14:textId="77777777" w:rsidR="00CE4B78" w:rsidRDefault="00CE4B7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2F5"/>
    <w:multiLevelType w:val="hybridMultilevel"/>
    <w:tmpl w:val="161C9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90D61"/>
    <w:multiLevelType w:val="hybridMultilevel"/>
    <w:tmpl w:val="83B05F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13D01"/>
    <w:multiLevelType w:val="hybridMultilevel"/>
    <w:tmpl w:val="34AE637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053B53BF"/>
    <w:multiLevelType w:val="hybridMultilevel"/>
    <w:tmpl w:val="037E35D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15:restartNumberingAfterBreak="0">
    <w:nsid w:val="092803A8"/>
    <w:multiLevelType w:val="hybridMultilevel"/>
    <w:tmpl w:val="6D42F652"/>
    <w:lvl w:ilvl="0" w:tplc="200E2B80">
      <w:start w:val="1"/>
      <w:numFmt w:val="upperLetter"/>
      <w:lvlText w:val="%1."/>
      <w:lvlJc w:val="left"/>
      <w:pPr>
        <w:tabs>
          <w:tab w:val="num" w:pos="720"/>
        </w:tabs>
        <w:ind w:left="720" w:hanging="360"/>
      </w:pPr>
      <w:rPr>
        <w:rFont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1C76ED"/>
    <w:multiLevelType w:val="hybridMultilevel"/>
    <w:tmpl w:val="8638909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6E6E8B"/>
    <w:multiLevelType w:val="hybridMultilevel"/>
    <w:tmpl w:val="4782BA8A"/>
    <w:lvl w:ilvl="0" w:tplc="04090013">
      <w:start w:val="1"/>
      <w:numFmt w:val="upperRoman"/>
      <w:lvlText w:val="%1."/>
      <w:lvlJc w:val="right"/>
      <w:pPr>
        <w:ind w:left="720" w:hanging="360"/>
      </w:pPr>
    </w:lvl>
    <w:lvl w:ilvl="1" w:tplc="DE2847E6">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1180A"/>
    <w:multiLevelType w:val="hybridMultilevel"/>
    <w:tmpl w:val="6D42F652"/>
    <w:lvl w:ilvl="0" w:tplc="FFFFFFFF">
      <w:start w:val="1"/>
      <w:numFmt w:val="upperLetter"/>
      <w:lvlText w:val="%1."/>
      <w:lvlJc w:val="left"/>
      <w:pPr>
        <w:tabs>
          <w:tab w:val="num" w:pos="720"/>
        </w:tabs>
        <w:ind w:left="720" w:hanging="360"/>
      </w:pPr>
      <w:rPr>
        <w:rFonts w:hint="default"/>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B81A70"/>
    <w:multiLevelType w:val="hybridMultilevel"/>
    <w:tmpl w:val="7BCE1656"/>
    <w:lvl w:ilvl="0" w:tplc="8D988B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1562E"/>
    <w:multiLevelType w:val="hybridMultilevel"/>
    <w:tmpl w:val="FDF2D90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0B0405F"/>
    <w:multiLevelType w:val="hybridMultilevel"/>
    <w:tmpl w:val="AD38B6F4"/>
    <w:lvl w:ilvl="0" w:tplc="04090015">
      <w:start w:val="2"/>
      <w:numFmt w:val="upperLetter"/>
      <w:lvlText w:val="%1."/>
      <w:lvlJc w:val="left"/>
      <w:pPr>
        <w:ind w:left="720" w:hanging="360"/>
      </w:pPr>
      <w:rPr>
        <w:rFonts w:hint="default"/>
      </w:rPr>
    </w:lvl>
    <w:lvl w:ilvl="1" w:tplc="4EFC6E2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57373"/>
    <w:multiLevelType w:val="hybridMultilevel"/>
    <w:tmpl w:val="822EB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0980328"/>
    <w:multiLevelType w:val="hybridMultilevel"/>
    <w:tmpl w:val="8BA4AC3A"/>
    <w:lvl w:ilvl="0" w:tplc="872C495C">
      <w:start w:val="1"/>
      <w:numFmt w:val="bullet"/>
      <w:lvlText w:val=""/>
      <w:lvlJc w:val="left"/>
      <w:pPr>
        <w:ind w:left="1440" w:hanging="360"/>
      </w:pPr>
      <w:rPr>
        <w:rFonts w:ascii="Symbol" w:hAnsi="Symbol" w:hint="default"/>
        <w:color w:val="000000" w:themeColor="text1"/>
      </w:rPr>
    </w:lvl>
    <w:lvl w:ilvl="1" w:tplc="DADCDDFA" w:tentative="1">
      <w:start w:val="1"/>
      <w:numFmt w:val="bullet"/>
      <w:lvlText w:val="o"/>
      <w:lvlJc w:val="left"/>
      <w:pPr>
        <w:ind w:left="2160" w:hanging="360"/>
      </w:pPr>
      <w:rPr>
        <w:rFonts w:ascii="Courier New" w:hAnsi="Courier New" w:hint="default"/>
      </w:rPr>
    </w:lvl>
    <w:lvl w:ilvl="2" w:tplc="76D09D08" w:tentative="1">
      <w:start w:val="1"/>
      <w:numFmt w:val="bullet"/>
      <w:lvlText w:val=""/>
      <w:lvlJc w:val="left"/>
      <w:pPr>
        <w:ind w:left="2880" w:hanging="360"/>
      </w:pPr>
      <w:rPr>
        <w:rFonts w:ascii="Wingdings" w:hAnsi="Wingdings" w:hint="default"/>
      </w:rPr>
    </w:lvl>
    <w:lvl w:ilvl="3" w:tplc="E84C5B0E" w:tentative="1">
      <w:start w:val="1"/>
      <w:numFmt w:val="bullet"/>
      <w:lvlText w:val=""/>
      <w:lvlJc w:val="left"/>
      <w:pPr>
        <w:ind w:left="3600" w:hanging="360"/>
      </w:pPr>
      <w:rPr>
        <w:rFonts w:ascii="Symbol" w:hAnsi="Symbol" w:hint="default"/>
      </w:rPr>
    </w:lvl>
    <w:lvl w:ilvl="4" w:tplc="BB3EC4D0" w:tentative="1">
      <w:start w:val="1"/>
      <w:numFmt w:val="bullet"/>
      <w:lvlText w:val="o"/>
      <w:lvlJc w:val="left"/>
      <w:pPr>
        <w:ind w:left="4320" w:hanging="360"/>
      </w:pPr>
      <w:rPr>
        <w:rFonts w:ascii="Courier New" w:hAnsi="Courier New" w:hint="default"/>
      </w:rPr>
    </w:lvl>
    <w:lvl w:ilvl="5" w:tplc="11A8B250" w:tentative="1">
      <w:start w:val="1"/>
      <w:numFmt w:val="bullet"/>
      <w:lvlText w:val=""/>
      <w:lvlJc w:val="left"/>
      <w:pPr>
        <w:ind w:left="5040" w:hanging="360"/>
      </w:pPr>
      <w:rPr>
        <w:rFonts w:ascii="Wingdings" w:hAnsi="Wingdings" w:hint="default"/>
      </w:rPr>
    </w:lvl>
    <w:lvl w:ilvl="6" w:tplc="55C62664" w:tentative="1">
      <w:start w:val="1"/>
      <w:numFmt w:val="bullet"/>
      <w:lvlText w:val=""/>
      <w:lvlJc w:val="left"/>
      <w:pPr>
        <w:ind w:left="5760" w:hanging="360"/>
      </w:pPr>
      <w:rPr>
        <w:rFonts w:ascii="Symbol" w:hAnsi="Symbol" w:hint="default"/>
      </w:rPr>
    </w:lvl>
    <w:lvl w:ilvl="7" w:tplc="10B2D27C" w:tentative="1">
      <w:start w:val="1"/>
      <w:numFmt w:val="bullet"/>
      <w:lvlText w:val="o"/>
      <w:lvlJc w:val="left"/>
      <w:pPr>
        <w:ind w:left="6480" w:hanging="360"/>
      </w:pPr>
      <w:rPr>
        <w:rFonts w:ascii="Courier New" w:hAnsi="Courier New" w:hint="default"/>
      </w:rPr>
    </w:lvl>
    <w:lvl w:ilvl="8" w:tplc="586EDE7A" w:tentative="1">
      <w:start w:val="1"/>
      <w:numFmt w:val="bullet"/>
      <w:lvlText w:val=""/>
      <w:lvlJc w:val="left"/>
      <w:pPr>
        <w:ind w:left="7200" w:hanging="360"/>
      </w:pPr>
      <w:rPr>
        <w:rFonts w:ascii="Wingdings" w:hAnsi="Wingdings" w:hint="default"/>
      </w:rPr>
    </w:lvl>
  </w:abstractNum>
  <w:abstractNum w:abstractNumId="13" w15:restartNumberingAfterBreak="0">
    <w:nsid w:val="3600A6D0"/>
    <w:multiLevelType w:val="hybridMultilevel"/>
    <w:tmpl w:val="8638909E"/>
    <w:lvl w:ilvl="0" w:tplc="72EC6C68">
      <w:start w:val="1"/>
      <w:numFmt w:val="upperLetter"/>
      <w:lvlText w:val="%1."/>
      <w:lvlJc w:val="left"/>
      <w:pPr>
        <w:ind w:left="720" w:hanging="360"/>
      </w:pPr>
    </w:lvl>
    <w:lvl w:ilvl="1" w:tplc="5DD87D96">
      <w:start w:val="1"/>
      <w:numFmt w:val="lowerLetter"/>
      <w:lvlText w:val="%2."/>
      <w:lvlJc w:val="left"/>
      <w:pPr>
        <w:ind w:left="1440" w:hanging="360"/>
      </w:pPr>
    </w:lvl>
    <w:lvl w:ilvl="2" w:tplc="7122A94C">
      <w:start w:val="1"/>
      <w:numFmt w:val="lowerRoman"/>
      <w:lvlText w:val="%3."/>
      <w:lvlJc w:val="right"/>
      <w:pPr>
        <w:ind w:left="2160" w:hanging="180"/>
      </w:pPr>
    </w:lvl>
    <w:lvl w:ilvl="3" w:tplc="5B788A40">
      <w:start w:val="1"/>
      <w:numFmt w:val="decimal"/>
      <w:lvlText w:val="%4."/>
      <w:lvlJc w:val="left"/>
      <w:pPr>
        <w:ind w:left="2880" w:hanging="360"/>
      </w:pPr>
    </w:lvl>
    <w:lvl w:ilvl="4" w:tplc="4308E52C">
      <w:start w:val="1"/>
      <w:numFmt w:val="lowerLetter"/>
      <w:lvlText w:val="%5."/>
      <w:lvlJc w:val="left"/>
      <w:pPr>
        <w:ind w:left="3600" w:hanging="360"/>
      </w:pPr>
    </w:lvl>
    <w:lvl w:ilvl="5" w:tplc="60341070">
      <w:start w:val="1"/>
      <w:numFmt w:val="lowerRoman"/>
      <w:lvlText w:val="%6."/>
      <w:lvlJc w:val="right"/>
      <w:pPr>
        <w:ind w:left="4320" w:hanging="180"/>
      </w:pPr>
    </w:lvl>
    <w:lvl w:ilvl="6" w:tplc="D45E9E54">
      <w:start w:val="1"/>
      <w:numFmt w:val="decimal"/>
      <w:lvlText w:val="%7."/>
      <w:lvlJc w:val="left"/>
      <w:pPr>
        <w:ind w:left="5040" w:hanging="360"/>
      </w:pPr>
    </w:lvl>
    <w:lvl w:ilvl="7" w:tplc="623C2988">
      <w:start w:val="1"/>
      <w:numFmt w:val="lowerLetter"/>
      <w:lvlText w:val="%8."/>
      <w:lvlJc w:val="left"/>
      <w:pPr>
        <w:ind w:left="5760" w:hanging="360"/>
      </w:pPr>
    </w:lvl>
    <w:lvl w:ilvl="8" w:tplc="A1B6722E">
      <w:start w:val="1"/>
      <w:numFmt w:val="lowerRoman"/>
      <w:lvlText w:val="%9."/>
      <w:lvlJc w:val="right"/>
      <w:pPr>
        <w:ind w:left="6480" w:hanging="180"/>
      </w:pPr>
    </w:lvl>
  </w:abstractNum>
  <w:abstractNum w:abstractNumId="14" w15:restartNumberingAfterBreak="0">
    <w:nsid w:val="37F336F8"/>
    <w:multiLevelType w:val="hybridMultilevel"/>
    <w:tmpl w:val="127686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E50E1B"/>
    <w:multiLevelType w:val="hybridMultilevel"/>
    <w:tmpl w:val="8638909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6FA2F2B"/>
    <w:multiLevelType w:val="hybridMultilevel"/>
    <w:tmpl w:val="0AD8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C18A7"/>
    <w:multiLevelType w:val="hybridMultilevel"/>
    <w:tmpl w:val="E55CA0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24429"/>
    <w:multiLevelType w:val="hybridMultilevel"/>
    <w:tmpl w:val="51C2E2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FC04361"/>
    <w:multiLevelType w:val="hybridMultilevel"/>
    <w:tmpl w:val="56FEA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4DF"/>
    <w:multiLevelType w:val="hybridMultilevel"/>
    <w:tmpl w:val="5DA602E6"/>
    <w:lvl w:ilvl="0" w:tplc="FFFFFFFF">
      <w:start w:val="1"/>
      <w:numFmt w:val="upperLetter"/>
      <w:lvlText w:val="%1."/>
      <w:lvlJc w:val="left"/>
      <w:pPr>
        <w:ind w:left="720" w:hanging="360"/>
      </w:pPr>
    </w:lvl>
    <w:lvl w:ilvl="1" w:tplc="200E2B80">
      <w:start w:val="1"/>
      <w:numFmt w:val="upperLetter"/>
      <w:lvlText w:val="%2."/>
      <w:lvlJc w:val="left"/>
      <w:pPr>
        <w:ind w:left="1440" w:hanging="360"/>
      </w:pPr>
      <w:rPr>
        <w:rFonts w:hint="default"/>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6D170D"/>
    <w:multiLevelType w:val="hybridMultilevel"/>
    <w:tmpl w:val="E6887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5A25F15"/>
    <w:multiLevelType w:val="hybridMultilevel"/>
    <w:tmpl w:val="F676A56A"/>
    <w:lvl w:ilvl="0" w:tplc="04090001">
      <w:start w:val="1"/>
      <w:numFmt w:val="bullet"/>
      <w:lvlText w:val=""/>
      <w:lvlJc w:val="left"/>
      <w:pPr>
        <w:ind w:left="2434" w:hanging="360"/>
      </w:pPr>
      <w:rPr>
        <w:rFonts w:ascii="Symbol" w:hAnsi="Symbol"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23" w15:restartNumberingAfterBreak="0">
    <w:nsid w:val="57157B5F"/>
    <w:multiLevelType w:val="hybridMultilevel"/>
    <w:tmpl w:val="12F8F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C74BC"/>
    <w:multiLevelType w:val="hybridMultilevel"/>
    <w:tmpl w:val="BFA0F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DE24DE"/>
    <w:multiLevelType w:val="hybridMultilevel"/>
    <w:tmpl w:val="D97282B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002951"/>
    <w:multiLevelType w:val="hybridMultilevel"/>
    <w:tmpl w:val="02360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7980847"/>
    <w:multiLevelType w:val="hybridMultilevel"/>
    <w:tmpl w:val="F84C2C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D3E49"/>
    <w:multiLevelType w:val="hybridMultilevel"/>
    <w:tmpl w:val="6D42F652"/>
    <w:lvl w:ilvl="0" w:tplc="FFFFFFFF">
      <w:start w:val="1"/>
      <w:numFmt w:val="upperLetter"/>
      <w:lvlText w:val="%1."/>
      <w:lvlJc w:val="left"/>
      <w:pPr>
        <w:tabs>
          <w:tab w:val="num" w:pos="720"/>
        </w:tabs>
        <w:ind w:left="720" w:hanging="360"/>
      </w:pPr>
      <w:rPr>
        <w:rFonts w:hint="default"/>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2E7475"/>
    <w:multiLevelType w:val="hybridMultilevel"/>
    <w:tmpl w:val="7AA8E370"/>
    <w:lvl w:ilvl="0" w:tplc="1896A4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A95FA9"/>
    <w:multiLevelType w:val="hybridMultilevel"/>
    <w:tmpl w:val="5662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E27A0"/>
    <w:multiLevelType w:val="hybridMultilevel"/>
    <w:tmpl w:val="9DA42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E3E7B"/>
    <w:multiLevelType w:val="hybridMultilevel"/>
    <w:tmpl w:val="7690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945C6"/>
    <w:multiLevelType w:val="hybridMultilevel"/>
    <w:tmpl w:val="E46C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C1901"/>
    <w:multiLevelType w:val="multilevel"/>
    <w:tmpl w:val="AFDE6F4C"/>
    <w:lvl w:ilvl="0">
      <w:start w:val="1"/>
      <w:numFmt w:val="bullet"/>
      <w:lvlText w:val=""/>
      <w:lvlJc w:val="left"/>
      <w:pPr>
        <w:tabs>
          <w:tab w:val="num" w:pos="1354"/>
        </w:tabs>
        <w:ind w:left="1354" w:hanging="360"/>
      </w:pPr>
      <w:rPr>
        <w:rFonts w:ascii="Symbol" w:hAnsi="Symbol" w:hint="default"/>
        <w:sz w:val="24"/>
        <w:szCs w:val="32"/>
      </w:rPr>
    </w:lvl>
    <w:lvl w:ilvl="1">
      <w:start w:val="1"/>
      <w:numFmt w:val="bullet"/>
      <w:lvlText w:val="o"/>
      <w:lvlJc w:val="left"/>
      <w:pPr>
        <w:tabs>
          <w:tab w:val="num" w:pos="2074"/>
        </w:tabs>
        <w:ind w:left="2074" w:hanging="360"/>
      </w:pPr>
      <w:rPr>
        <w:rFonts w:ascii="Courier New" w:hAnsi="Courier New" w:cs="Times New Roman" w:hint="default"/>
        <w:sz w:val="20"/>
      </w:rPr>
    </w:lvl>
    <w:lvl w:ilvl="2">
      <w:start w:val="1"/>
      <w:numFmt w:val="bullet"/>
      <w:lvlText w:val=""/>
      <w:lvlJc w:val="left"/>
      <w:pPr>
        <w:tabs>
          <w:tab w:val="num" w:pos="2794"/>
        </w:tabs>
        <w:ind w:left="2794" w:hanging="360"/>
      </w:pPr>
      <w:rPr>
        <w:rFonts w:ascii="Wingdings" w:hAnsi="Wingdings" w:hint="default"/>
        <w:sz w:val="20"/>
      </w:rPr>
    </w:lvl>
    <w:lvl w:ilvl="3">
      <w:start w:val="1"/>
      <w:numFmt w:val="bullet"/>
      <w:lvlText w:val=""/>
      <w:lvlJc w:val="left"/>
      <w:pPr>
        <w:tabs>
          <w:tab w:val="num" w:pos="3514"/>
        </w:tabs>
        <w:ind w:left="3514" w:hanging="360"/>
      </w:pPr>
      <w:rPr>
        <w:rFonts w:ascii="Wingdings" w:hAnsi="Wingdings" w:hint="default"/>
        <w:sz w:val="20"/>
      </w:rPr>
    </w:lvl>
    <w:lvl w:ilvl="4">
      <w:start w:val="1"/>
      <w:numFmt w:val="bullet"/>
      <w:lvlText w:val=""/>
      <w:lvlJc w:val="left"/>
      <w:pPr>
        <w:tabs>
          <w:tab w:val="num" w:pos="4234"/>
        </w:tabs>
        <w:ind w:left="4234" w:hanging="360"/>
      </w:pPr>
      <w:rPr>
        <w:rFonts w:ascii="Wingdings" w:hAnsi="Wingdings" w:hint="default"/>
        <w:sz w:val="20"/>
      </w:rPr>
    </w:lvl>
    <w:lvl w:ilvl="5">
      <w:start w:val="1"/>
      <w:numFmt w:val="bullet"/>
      <w:lvlText w:val=""/>
      <w:lvlJc w:val="left"/>
      <w:pPr>
        <w:tabs>
          <w:tab w:val="num" w:pos="4954"/>
        </w:tabs>
        <w:ind w:left="4954" w:hanging="360"/>
      </w:pPr>
      <w:rPr>
        <w:rFonts w:ascii="Wingdings" w:hAnsi="Wingdings" w:hint="default"/>
        <w:sz w:val="20"/>
      </w:rPr>
    </w:lvl>
    <w:lvl w:ilvl="6">
      <w:start w:val="1"/>
      <w:numFmt w:val="bullet"/>
      <w:lvlText w:val=""/>
      <w:lvlJc w:val="left"/>
      <w:pPr>
        <w:tabs>
          <w:tab w:val="num" w:pos="5674"/>
        </w:tabs>
        <w:ind w:left="5674" w:hanging="360"/>
      </w:pPr>
      <w:rPr>
        <w:rFonts w:ascii="Wingdings" w:hAnsi="Wingdings" w:hint="default"/>
        <w:sz w:val="20"/>
      </w:rPr>
    </w:lvl>
    <w:lvl w:ilvl="7">
      <w:start w:val="1"/>
      <w:numFmt w:val="bullet"/>
      <w:lvlText w:val=""/>
      <w:lvlJc w:val="left"/>
      <w:pPr>
        <w:tabs>
          <w:tab w:val="num" w:pos="6394"/>
        </w:tabs>
        <w:ind w:left="6394" w:hanging="360"/>
      </w:pPr>
      <w:rPr>
        <w:rFonts w:ascii="Wingdings" w:hAnsi="Wingdings" w:hint="default"/>
        <w:sz w:val="20"/>
      </w:rPr>
    </w:lvl>
    <w:lvl w:ilvl="8">
      <w:start w:val="1"/>
      <w:numFmt w:val="bullet"/>
      <w:lvlText w:val=""/>
      <w:lvlJc w:val="left"/>
      <w:pPr>
        <w:tabs>
          <w:tab w:val="num" w:pos="7114"/>
        </w:tabs>
        <w:ind w:left="7114" w:hanging="360"/>
      </w:pPr>
      <w:rPr>
        <w:rFonts w:ascii="Wingdings" w:hAnsi="Wingdings" w:hint="default"/>
        <w:sz w:val="20"/>
      </w:rPr>
    </w:lvl>
  </w:abstractNum>
  <w:abstractNum w:abstractNumId="35" w15:restartNumberingAfterBreak="0">
    <w:nsid w:val="7BD30F4A"/>
    <w:multiLevelType w:val="hybridMultilevel"/>
    <w:tmpl w:val="57E8D200"/>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36" w15:restartNumberingAfterBreak="0">
    <w:nsid w:val="7C912047"/>
    <w:multiLevelType w:val="hybridMultilevel"/>
    <w:tmpl w:val="48F8AD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E3A53F4"/>
    <w:multiLevelType w:val="hybridMultilevel"/>
    <w:tmpl w:val="1B98FE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F757967"/>
    <w:multiLevelType w:val="hybridMultilevel"/>
    <w:tmpl w:val="9272C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401040">
    <w:abstractNumId w:val="32"/>
  </w:num>
  <w:num w:numId="2" w16cid:durableId="1875999645">
    <w:abstractNumId w:val="4"/>
  </w:num>
  <w:num w:numId="3" w16cid:durableId="364865671">
    <w:abstractNumId w:val="19"/>
  </w:num>
  <w:num w:numId="4" w16cid:durableId="395276890">
    <w:abstractNumId w:val="10"/>
  </w:num>
  <w:num w:numId="5" w16cid:durableId="1796605609">
    <w:abstractNumId w:val="38"/>
  </w:num>
  <w:num w:numId="6" w16cid:durableId="1751462996">
    <w:abstractNumId w:val="21"/>
  </w:num>
  <w:num w:numId="7" w16cid:durableId="1562015735">
    <w:abstractNumId w:val="1"/>
  </w:num>
  <w:num w:numId="8" w16cid:durableId="1431123835">
    <w:abstractNumId w:val="37"/>
  </w:num>
  <w:num w:numId="9" w16cid:durableId="762842732">
    <w:abstractNumId w:val="26"/>
  </w:num>
  <w:num w:numId="10" w16cid:durableId="2051688133">
    <w:abstractNumId w:val="27"/>
  </w:num>
  <w:num w:numId="11" w16cid:durableId="2078362693">
    <w:abstractNumId w:val="24"/>
  </w:num>
  <w:num w:numId="12" w16cid:durableId="1058892639">
    <w:abstractNumId w:val="22"/>
  </w:num>
  <w:num w:numId="13" w16cid:durableId="550725485">
    <w:abstractNumId w:val="18"/>
  </w:num>
  <w:num w:numId="14" w16cid:durableId="253784634">
    <w:abstractNumId w:val="14"/>
  </w:num>
  <w:num w:numId="15" w16cid:durableId="1320185696">
    <w:abstractNumId w:val="11"/>
  </w:num>
  <w:num w:numId="16" w16cid:durableId="1276517125">
    <w:abstractNumId w:val="34"/>
  </w:num>
  <w:num w:numId="17" w16cid:durableId="613097008">
    <w:abstractNumId w:val="16"/>
  </w:num>
  <w:num w:numId="18" w16cid:durableId="1283423277">
    <w:abstractNumId w:val="6"/>
  </w:num>
  <w:num w:numId="19" w16cid:durableId="1571229813">
    <w:abstractNumId w:val="29"/>
  </w:num>
  <w:num w:numId="20" w16cid:durableId="1986855534">
    <w:abstractNumId w:val="31"/>
  </w:num>
  <w:num w:numId="21" w16cid:durableId="622688960">
    <w:abstractNumId w:val="33"/>
  </w:num>
  <w:num w:numId="22" w16cid:durableId="1063258575">
    <w:abstractNumId w:val="30"/>
  </w:num>
  <w:num w:numId="23" w16cid:durableId="1756826910">
    <w:abstractNumId w:val="12"/>
  </w:num>
  <w:num w:numId="24" w16cid:durableId="609513171">
    <w:abstractNumId w:val="25"/>
  </w:num>
  <w:num w:numId="25" w16cid:durableId="1666711654">
    <w:abstractNumId w:val="2"/>
  </w:num>
  <w:num w:numId="26" w16cid:durableId="1430077777">
    <w:abstractNumId w:val="3"/>
  </w:num>
  <w:num w:numId="27" w16cid:durableId="1087312926">
    <w:abstractNumId w:val="23"/>
  </w:num>
  <w:num w:numId="28" w16cid:durableId="1600790196">
    <w:abstractNumId w:val="0"/>
  </w:num>
  <w:num w:numId="29" w16cid:durableId="289098037">
    <w:abstractNumId w:val="13"/>
  </w:num>
  <w:num w:numId="30" w16cid:durableId="75639594">
    <w:abstractNumId w:val="9"/>
  </w:num>
  <w:num w:numId="31" w16cid:durableId="926965842">
    <w:abstractNumId w:val="36"/>
  </w:num>
  <w:num w:numId="32" w16cid:durableId="1618562079">
    <w:abstractNumId w:val="15"/>
  </w:num>
  <w:num w:numId="33" w16cid:durableId="913009923">
    <w:abstractNumId w:val="5"/>
  </w:num>
  <w:num w:numId="34" w16cid:durableId="1891763324">
    <w:abstractNumId w:val="7"/>
  </w:num>
  <w:num w:numId="35" w16cid:durableId="672032424">
    <w:abstractNumId w:val="28"/>
  </w:num>
  <w:num w:numId="36" w16cid:durableId="789663518">
    <w:abstractNumId w:val="35"/>
  </w:num>
  <w:num w:numId="37" w16cid:durableId="757334077">
    <w:abstractNumId w:val="8"/>
  </w:num>
  <w:num w:numId="38" w16cid:durableId="1263341663">
    <w:abstractNumId w:val="17"/>
  </w:num>
  <w:num w:numId="39" w16cid:durableId="683094136">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oNotTrackFormatting/>
  <w:defaultTabStop w:val="36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32"/>
    <w:rsid w:val="000006E1"/>
    <w:rsid w:val="00001A46"/>
    <w:rsid w:val="00001A93"/>
    <w:rsid w:val="00002D1A"/>
    <w:rsid w:val="00002DBB"/>
    <w:rsid w:val="00004049"/>
    <w:rsid w:val="00004573"/>
    <w:rsid w:val="00004595"/>
    <w:rsid w:val="00004E49"/>
    <w:rsid w:val="000052AB"/>
    <w:rsid w:val="00005585"/>
    <w:rsid w:val="00005A4E"/>
    <w:rsid w:val="00005BFA"/>
    <w:rsid w:val="00006B22"/>
    <w:rsid w:val="00006B2C"/>
    <w:rsid w:val="00006F31"/>
    <w:rsid w:val="00007242"/>
    <w:rsid w:val="00007AC2"/>
    <w:rsid w:val="00010BB7"/>
    <w:rsid w:val="000116D7"/>
    <w:rsid w:val="00012279"/>
    <w:rsid w:val="00012757"/>
    <w:rsid w:val="0001406F"/>
    <w:rsid w:val="00014AA8"/>
    <w:rsid w:val="00014FF2"/>
    <w:rsid w:val="00015A35"/>
    <w:rsid w:val="00017FE4"/>
    <w:rsid w:val="00020376"/>
    <w:rsid w:val="000206BD"/>
    <w:rsid w:val="0002083D"/>
    <w:rsid w:val="00020A13"/>
    <w:rsid w:val="00021F0A"/>
    <w:rsid w:val="000224B3"/>
    <w:rsid w:val="000233C2"/>
    <w:rsid w:val="00024FFF"/>
    <w:rsid w:val="00025898"/>
    <w:rsid w:val="00025E95"/>
    <w:rsid w:val="00027674"/>
    <w:rsid w:val="00027DDB"/>
    <w:rsid w:val="000302C2"/>
    <w:rsid w:val="000304B5"/>
    <w:rsid w:val="00030B1E"/>
    <w:rsid w:val="00031CDE"/>
    <w:rsid w:val="000328A8"/>
    <w:rsid w:val="000336D0"/>
    <w:rsid w:val="00033723"/>
    <w:rsid w:val="00035BCE"/>
    <w:rsid w:val="00035E38"/>
    <w:rsid w:val="00036B39"/>
    <w:rsid w:val="00036D32"/>
    <w:rsid w:val="00036DE2"/>
    <w:rsid w:val="00037418"/>
    <w:rsid w:val="0003764F"/>
    <w:rsid w:val="000378A7"/>
    <w:rsid w:val="00040B55"/>
    <w:rsid w:val="00041713"/>
    <w:rsid w:val="00042A87"/>
    <w:rsid w:val="00045BE3"/>
    <w:rsid w:val="0004797C"/>
    <w:rsid w:val="00047DD3"/>
    <w:rsid w:val="00050812"/>
    <w:rsid w:val="00050B2D"/>
    <w:rsid w:val="00050F66"/>
    <w:rsid w:val="00051039"/>
    <w:rsid w:val="000534EE"/>
    <w:rsid w:val="00053E47"/>
    <w:rsid w:val="00054C43"/>
    <w:rsid w:val="00054F07"/>
    <w:rsid w:val="000564B7"/>
    <w:rsid w:val="0005798D"/>
    <w:rsid w:val="00057E94"/>
    <w:rsid w:val="00060C72"/>
    <w:rsid w:val="00061A8B"/>
    <w:rsid w:val="000621D2"/>
    <w:rsid w:val="000627CC"/>
    <w:rsid w:val="0006285D"/>
    <w:rsid w:val="000628B0"/>
    <w:rsid w:val="00062E85"/>
    <w:rsid w:val="00063068"/>
    <w:rsid w:val="00064041"/>
    <w:rsid w:val="00064C78"/>
    <w:rsid w:val="00064D52"/>
    <w:rsid w:val="00064E81"/>
    <w:rsid w:val="00065B80"/>
    <w:rsid w:val="0006664D"/>
    <w:rsid w:val="00066A61"/>
    <w:rsid w:val="00067394"/>
    <w:rsid w:val="00067F8F"/>
    <w:rsid w:val="00071703"/>
    <w:rsid w:val="00072057"/>
    <w:rsid w:val="00072636"/>
    <w:rsid w:val="00072697"/>
    <w:rsid w:val="00072836"/>
    <w:rsid w:val="0007287D"/>
    <w:rsid w:val="00073933"/>
    <w:rsid w:val="00073A8B"/>
    <w:rsid w:val="00073F50"/>
    <w:rsid w:val="00074629"/>
    <w:rsid w:val="00075269"/>
    <w:rsid w:val="000757C2"/>
    <w:rsid w:val="0007761D"/>
    <w:rsid w:val="00077B35"/>
    <w:rsid w:val="00080A6D"/>
    <w:rsid w:val="00080DDC"/>
    <w:rsid w:val="00080F3E"/>
    <w:rsid w:val="00081105"/>
    <w:rsid w:val="0008171F"/>
    <w:rsid w:val="00081F2E"/>
    <w:rsid w:val="0008420E"/>
    <w:rsid w:val="0008500C"/>
    <w:rsid w:val="00085576"/>
    <w:rsid w:val="00085933"/>
    <w:rsid w:val="00085971"/>
    <w:rsid w:val="00086360"/>
    <w:rsid w:val="0008636F"/>
    <w:rsid w:val="00086512"/>
    <w:rsid w:val="00087F90"/>
    <w:rsid w:val="000900C0"/>
    <w:rsid w:val="00090C76"/>
    <w:rsid w:val="00090EAB"/>
    <w:rsid w:val="00091CB0"/>
    <w:rsid w:val="000926FA"/>
    <w:rsid w:val="000955CE"/>
    <w:rsid w:val="000966F1"/>
    <w:rsid w:val="00097829"/>
    <w:rsid w:val="00097B44"/>
    <w:rsid w:val="00097D35"/>
    <w:rsid w:val="000A04D1"/>
    <w:rsid w:val="000A07FB"/>
    <w:rsid w:val="000A08B9"/>
    <w:rsid w:val="000A0A27"/>
    <w:rsid w:val="000A0C8E"/>
    <w:rsid w:val="000A11A7"/>
    <w:rsid w:val="000A160D"/>
    <w:rsid w:val="000A2465"/>
    <w:rsid w:val="000A28B7"/>
    <w:rsid w:val="000A2ADD"/>
    <w:rsid w:val="000A2C81"/>
    <w:rsid w:val="000A2EDD"/>
    <w:rsid w:val="000A2F64"/>
    <w:rsid w:val="000A3206"/>
    <w:rsid w:val="000A326D"/>
    <w:rsid w:val="000A3986"/>
    <w:rsid w:val="000A3D46"/>
    <w:rsid w:val="000A480F"/>
    <w:rsid w:val="000A5811"/>
    <w:rsid w:val="000A6893"/>
    <w:rsid w:val="000A69E3"/>
    <w:rsid w:val="000A7786"/>
    <w:rsid w:val="000A7B71"/>
    <w:rsid w:val="000A7F96"/>
    <w:rsid w:val="000B1063"/>
    <w:rsid w:val="000B20AF"/>
    <w:rsid w:val="000B268A"/>
    <w:rsid w:val="000B3AF6"/>
    <w:rsid w:val="000B4044"/>
    <w:rsid w:val="000B5EA8"/>
    <w:rsid w:val="000B7476"/>
    <w:rsid w:val="000B749D"/>
    <w:rsid w:val="000B76CC"/>
    <w:rsid w:val="000B7B71"/>
    <w:rsid w:val="000C02D5"/>
    <w:rsid w:val="000C1481"/>
    <w:rsid w:val="000C1812"/>
    <w:rsid w:val="000C1C97"/>
    <w:rsid w:val="000C2729"/>
    <w:rsid w:val="000C2BD5"/>
    <w:rsid w:val="000C2D31"/>
    <w:rsid w:val="000C3E84"/>
    <w:rsid w:val="000C643A"/>
    <w:rsid w:val="000C6F82"/>
    <w:rsid w:val="000C765F"/>
    <w:rsid w:val="000D0404"/>
    <w:rsid w:val="000D134E"/>
    <w:rsid w:val="000D16E8"/>
    <w:rsid w:val="000D175D"/>
    <w:rsid w:val="000D1DAA"/>
    <w:rsid w:val="000D2417"/>
    <w:rsid w:val="000D28D5"/>
    <w:rsid w:val="000D28E6"/>
    <w:rsid w:val="000D41B0"/>
    <w:rsid w:val="000D4418"/>
    <w:rsid w:val="000D472C"/>
    <w:rsid w:val="000D512A"/>
    <w:rsid w:val="000D523A"/>
    <w:rsid w:val="000D5D10"/>
    <w:rsid w:val="000D5DA1"/>
    <w:rsid w:val="000D6BE9"/>
    <w:rsid w:val="000D790F"/>
    <w:rsid w:val="000E11BC"/>
    <w:rsid w:val="000E1603"/>
    <w:rsid w:val="000E28EE"/>
    <w:rsid w:val="000E2AB7"/>
    <w:rsid w:val="000E2EFB"/>
    <w:rsid w:val="000E3DE0"/>
    <w:rsid w:val="000E4000"/>
    <w:rsid w:val="000E42B9"/>
    <w:rsid w:val="000E43BC"/>
    <w:rsid w:val="000E46F9"/>
    <w:rsid w:val="000E4801"/>
    <w:rsid w:val="000E4920"/>
    <w:rsid w:val="000E4E6A"/>
    <w:rsid w:val="000E55B2"/>
    <w:rsid w:val="000E62A8"/>
    <w:rsid w:val="000E752F"/>
    <w:rsid w:val="000E7C2D"/>
    <w:rsid w:val="000F0284"/>
    <w:rsid w:val="000F0B26"/>
    <w:rsid w:val="000F0C24"/>
    <w:rsid w:val="000F0FAD"/>
    <w:rsid w:val="000F18D5"/>
    <w:rsid w:val="000F19D8"/>
    <w:rsid w:val="000F22FD"/>
    <w:rsid w:val="000F24B3"/>
    <w:rsid w:val="000F308A"/>
    <w:rsid w:val="000F3105"/>
    <w:rsid w:val="000F3AE4"/>
    <w:rsid w:val="000F3D7F"/>
    <w:rsid w:val="000F4464"/>
    <w:rsid w:val="000F4982"/>
    <w:rsid w:val="000F4A88"/>
    <w:rsid w:val="000F57C6"/>
    <w:rsid w:val="000F5E9F"/>
    <w:rsid w:val="000F63E3"/>
    <w:rsid w:val="000F6E11"/>
    <w:rsid w:val="000F7764"/>
    <w:rsid w:val="000F78DE"/>
    <w:rsid w:val="00100EE9"/>
    <w:rsid w:val="0010100E"/>
    <w:rsid w:val="00101881"/>
    <w:rsid w:val="00102697"/>
    <w:rsid w:val="001031A4"/>
    <w:rsid w:val="00103493"/>
    <w:rsid w:val="0010351B"/>
    <w:rsid w:val="001036AA"/>
    <w:rsid w:val="0010516D"/>
    <w:rsid w:val="00105F5B"/>
    <w:rsid w:val="001060E3"/>
    <w:rsid w:val="00106B87"/>
    <w:rsid w:val="0010765E"/>
    <w:rsid w:val="00111FF3"/>
    <w:rsid w:val="00112641"/>
    <w:rsid w:val="00114F35"/>
    <w:rsid w:val="001151CA"/>
    <w:rsid w:val="0011568B"/>
    <w:rsid w:val="00115F35"/>
    <w:rsid w:val="0011602D"/>
    <w:rsid w:val="00117C3F"/>
    <w:rsid w:val="001205BC"/>
    <w:rsid w:val="00120A96"/>
    <w:rsid w:val="001212DF"/>
    <w:rsid w:val="0012196F"/>
    <w:rsid w:val="00122048"/>
    <w:rsid w:val="001234CC"/>
    <w:rsid w:val="001236EA"/>
    <w:rsid w:val="001241EF"/>
    <w:rsid w:val="00124270"/>
    <w:rsid w:val="00124AD2"/>
    <w:rsid w:val="0012553F"/>
    <w:rsid w:val="001257DB"/>
    <w:rsid w:val="00127D48"/>
    <w:rsid w:val="00130660"/>
    <w:rsid w:val="00132341"/>
    <w:rsid w:val="001332C1"/>
    <w:rsid w:val="001335AE"/>
    <w:rsid w:val="001348D3"/>
    <w:rsid w:val="00134924"/>
    <w:rsid w:val="001353AD"/>
    <w:rsid w:val="001353D0"/>
    <w:rsid w:val="00135487"/>
    <w:rsid w:val="0013552D"/>
    <w:rsid w:val="0013593D"/>
    <w:rsid w:val="00135AA1"/>
    <w:rsid w:val="00136093"/>
    <w:rsid w:val="00136B49"/>
    <w:rsid w:val="00136C1C"/>
    <w:rsid w:val="0013784A"/>
    <w:rsid w:val="0014101A"/>
    <w:rsid w:val="001413E3"/>
    <w:rsid w:val="00141451"/>
    <w:rsid w:val="00141C63"/>
    <w:rsid w:val="00141DB6"/>
    <w:rsid w:val="0014243B"/>
    <w:rsid w:val="001434FE"/>
    <w:rsid w:val="0014384C"/>
    <w:rsid w:val="00143879"/>
    <w:rsid w:val="00143BD5"/>
    <w:rsid w:val="001441A6"/>
    <w:rsid w:val="0014494D"/>
    <w:rsid w:val="00144E65"/>
    <w:rsid w:val="00145A28"/>
    <w:rsid w:val="00145D17"/>
    <w:rsid w:val="00145FDF"/>
    <w:rsid w:val="00146FAA"/>
    <w:rsid w:val="001472C8"/>
    <w:rsid w:val="00147F86"/>
    <w:rsid w:val="00150759"/>
    <w:rsid w:val="00150EE8"/>
    <w:rsid w:val="00151827"/>
    <w:rsid w:val="00151E08"/>
    <w:rsid w:val="0015336A"/>
    <w:rsid w:val="001536B0"/>
    <w:rsid w:val="00153B63"/>
    <w:rsid w:val="00153F89"/>
    <w:rsid w:val="00153FB1"/>
    <w:rsid w:val="001541A1"/>
    <w:rsid w:val="0015462E"/>
    <w:rsid w:val="00154915"/>
    <w:rsid w:val="00155A9E"/>
    <w:rsid w:val="00155FA8"/>
    <w:rsid w:val="001565D3"/>
    <w:rsid w:val="00157657"/>
    <w:rsid w:val="001579AF"/>
    <w:rsid w:val="0016003D"/>
    <w:rsid w:val="00161B87"/>
    <w:rsid w:val="00162765"/>
    <w:rsid w:val="00162AE9"/>
    <w:rsid w:val="0016338A"/>
    <w:rsid w:val="001636EA"/>
    <w:rsid w:val="001645F8"/>
    <w:rsid w:val="001650FC"/>
    <w:rsid w:val="0016573B"/>
    <w:rsid w:val="00166052"/>
    <w:rsid w:val="00170856"/>
    <w:rsid w:val="00170BE2"/>
    <w:rsid w:val="0017115E"/>
    <w:rsid w:val="001735AD"/>
    <w:rsid w:val="00173D3B"/>
    <w:rsid w:val="001747A8"/>
    <w:rsid w:val="00175D9C"/>
    <w:rsid w:val="00175EBB"/>
    <w:rsid w:val="00176C5E"/>
    <w:rsid w:val="00176C66"/>
    <w:rsid w:val="001801D1"/>
    <w:rsid w:val="00180573"/>
    <w:rsid w:val="00181288"/>
    <w:rsid w:val="00181FA6"/>
    <w:rsid w:val="001822EE"/>
    <w:rsid w:val="0018265E"/>
    <w:rsid w:val="00182C1A"/>
    <w:rsid w:val="00182EC5"/>
    <w:rsid w:val="00183AC9"/>
    <w:rsid w:val="00183D5C"/>
    <w:rsid w:val="00183E32"/>
    <w:rsid w:val="00185EEC"/>
    <w:rsid w:val="001860E9"/>
    <w:rsid w:val="001861AF"/>
    <w:rsid w:val="001866DB"/>
    <w:rsid w:val="0018673E"/>
    <w:rsid w:val="001868FE"/>
    <w:rsid w:val="00187F6D"/>
    <w:rsid w:val="00187FB9"/>
    <w:rsid w:val="001919CE"/>
    <w:rsid w:val="00192492"/>
    <w:rsid w:val="00192EC3"/>
    <w:rsid w:val="00193AB2"/>
    <w:rsid w:val="00193AE4"/>
    <w:rsid w:val="00194656"/>
    <w:rsid w:val="00194D6B"/>
    <w:rsid w:val="0019599C"/>
    <w:rsid w:val="00195E55"/>
    <w:rsid w:val="00196248"/>
    <w:rsid w:val="00196E37"/>
    <w:rsid w:val="00196E6C"/>
    <w:rsid w:val="0019767C"/>
    <w:rsid w:val="00197786"/>
    <w:rsid w:val="00197DF0"/>
    <w:rsid w:val="001A118B"/>
    <w:rsid w:val="001A138B"/>
    <w:rsid w:val="001A1B17"/>
    <w:rsid w:val="001A1C14"/>
    <w:rsid w:val="001A2F8A"/>
    <w:rsid w:val="001A4247"/>
    <w:rsid w:val="001A5D8E"/>
    <w:rsid w:val="001A614E"/>
    <w:rsid w:val="001A6912"/>
    <w:rsid w:val="001A6AF0"/>
    <w:rsid w:val="001B0B98"/>
    <w:rsid w:val="001B136F"/>
    <w:rsid w:val="001B142B"/>
    <w:rsid w:val="001B19CA"/>
    <w:rsid w:val="001B1B28"/>
    <w:rsid w:val="001B1C66"/>
    <w:rsid w:val="001B22A1"/>
    <w:rsid w:val="001B24ED"/>
    <w:rsid w:val="001B2E40"/>
    <w:rsid w:val="001B333B"/>
    <w:rsid w:val="001B35B4"/>
    <w:rsid w:val="001B4BD8"/>
    <w:rsid w:val="001B5AA1"/>
    <w:rsid w:val="001B6EB4"/>
    <w:rsid w:val="001B7EC2"/>
    <w:rsid w:val="001C073D"/>
    <w:rsid w:val="001C106B"/>
    <w:rsid w:val="001C16A8"/>
    <w:rsid w:val="001C4013"/>
    <w:rsid w:val="001C5838"/>
    <w:rsid w:val="001C5E48"/>
    <w:rsid w:val="001C682F"/>
    <w:rsid w:val="001C6957"/>
    <w:rsid w:val="001C77BA"/>
    <w:rsid w:val="001D00DB"/>
    <w:rsid w:val="001D0B2A"/>
    <w:rsid w:val="001D1CA5"/>
    <w:rsid w:val="001D23C1"/>
    <w:rsid w:val="001D2693"/>
    <w:rsid w:val="001D36CB"/>
    <w:rsid w:val="001D430F"/>
    <w:rsid w:val="001D4375"/>
    <w:rsid w:val="001D449C"/>
    <w:rsid w:val="001D4D27"/>
    <w:rsid w:val="001D62E5"/>
    <w:rsid w:val="001D6A98"/>
    <w:rsid w:val="001D6F31"/>
    <w:rsid w:val="001D7AF4"/>
    <w:rsid w:val="001E0B9F"/>
    <w:rsid w:val="001E1775"/>
    <w:rsid w:val="001E1C0C"/>
    <w:rsid w:val="001E3AA4"/>
    <w:rsid w:val="001E3B1D"/>
    <w:rsid w:val="001E3D14"/>
    <w:rsid w:val="001E4BE8"/>
    <w:rsid w:val="001E613F"/>
    <w:rsid w:val="001E6364"/>
    <w:rsid w:val="001E6918"/>
    <w:rsid w:val="001E6B20"/>
    <w:rsid w:val="001E7B5F"/>
    <w:rsid w:val="001F0A28"/>
    <w:rsid w:val="001F165E"/>
    <w:rsid w:val="001F2A6C"/>
    <w:rsid w:val="001F456A"/>
    <w:rsid w:val="001F4C53"/>
    <w:rsid w:val="001F5316"/>
    <w:rsid w:val="001F5A0A"/>
    <w:rsid w:val="001F5E2A"/>
    <w:rsid w:val="001F6638"/>
    <w:rsid w:val="001F69CF"/>
    <w:rsid w:val="001F6B1C"/>
    <w:rsid w:val="001F730D"/>
    <w:rsid w:val="00201E86"/>
    <w:rsid w:val="00202374"/>
    <w:rsid w:val="00202811"/>
    <w:rsid w:val="00202B06"/>
    <w:rsid w:val="00203C64"/>
    <w:rsid w:val="00204D12"/>
    <w:rsid w:val="0020519C"/>
    <w:rsid w:val="002053CC"/>
    <w:rsid w:val="00205B29"/>
    <w:rsid w:val="002064D3"/>
    <w:rsid w:val="00210587"/>
    <w:rsid w:val="0021073F"/>
    <w:rsid w:val="002108A8"/>
    <w:rsid w:val="002114C7"/>
    <w:rsid w:val="00211F87"/>
    <w:rsid w:val="0021260E"/>
    <w:rsid w:val="002126B7"/>
    <w:rsid w:val="00212B47"/>
    <w:rsid w:val="00215148"/>
    <w:rsid w:val="002156AA"/>
    <w:rsid w:val="002157F3"/>
    <w:rsid w:val="00215AFC"/>
    <w:rsid w:val="00216526"/>
    <w:rsid w:val="002169D9"/>
    <w:rsid w:val="002174C5"/>
    <w:rsid w:val="00217884"/>
    <w:rsid w:val="00217DA4"/>
    <w:rsid w:val="00220C42"/>
    <w:rsid w:val="002215F7"/>
    <w:rsid w:val="00221ADD"/>
    <w:rsid w:val="00222293"/>
    <w:rsid w:val="00222C7C"/>
    <w:rsid w:val="00223BFF"/>
    <w:rsid w:val="00223D79"/>
    <w:rsid w:val="002246A0"/>
    <w:rsid w:val="002252F4"/>
    <w:rsid w:val="00225737"/>
    <w:rsid w:val="00225EF7"/>
    <w:rsid w:val="00227970"/>
    <w:rsid w:val="00227C25"/>
    <w:rsid w:val="00227CB0"/>
    <w:rsid w:val="00230652"/>
    <w:rsid w:val="00231A65"/>
    <w:rsid w:val="00232300"/>
    <w:rsid w:val="0023235D"/>
    <w:rsid w:val="00232F15"/>
    <w:rsid w:val="002339B0"/>
    <w:rsid w:val="0023423C"/>
    <w:rsid w:val="002347D8"/>
    <w:rsid w:val="00234A99"/>
    <w:rsid w:val="00234EF7"/>
    <w:rsid w:val="00235C02"/>
    <w:rsid w:val="00236267"/>
    <w:rsid w:val="002403EF"/>
    <w:rsid w:val="00240C84"/>
    <w:rsid w:val="00240F0D"/>
    <w:rsid w:val="00241109"/>
    <w:rsid w:val="002414EE"/>
    <w:rsid w:val="0024188B"/>
    <w:rsid w:val="00242E79"/>
    <w:rsid w:val="00242F1C"/>
    <w:rsid w:val="00243A43"/>
    <w:rsid w:val="00243A90"/>
    <w:rsid w:val="00243A95"/>
    <w:rsid w:val="00244482"/>
    <w:rsid w:val="00244B80"/>
    <w:rsid w:val="00244CAF"/>
    <w:rsid w:val="00245DFA"/>
    <w:rsid w:val="00245E51"/>
    <w:rsid w:val="00245FEA"/>
    <w:rsid w:val="00246734"/>
    <w:rsid w:val="00247355"/>
    <w:rsid w:val="00247B06"/>
    <w:rsid w:val="00250B7B"/>
    <w:rsid w:val="00250CBC"/>
    <w:rsid w:val="00251123"/>
    <w:rsid w:val="002513E5"/>
    <w:rsid w:val="0025224A"/>
    <w:rsid w:val="0025298A"/>
    <w:rsid w:val="00252B08"/>
    <w:rsid w:val="00252BD5"/>
    <w:rsid w:val="0025330B"/>
    <w:rsid w:val="00253681"/>
    <w:rsid w:val="00253A59"/>
    <w:rsid w:val="00253E06"/>
    <w:rsid w:val="002540A6"/>
    <w:rsid w:val="00254580"/>
    <w:rsid w:val="00255131"/>
    <w:rsid w:val="002558FD"/>
    <w:rsid w:val="00255AD5"/>
    <w:rsid w:val="0025691A"/>
    <w:rsid w:val="00256DB2"/>
    <w:rsid w:val="00256E12"/>
    <w:rsid w:val="002571B9"/>
    <w:rsid w:val="0025769C"/>
    <w:rsid w:val="00257FE1"/>
    <w:rsid w:val="00260D4F"/>
    <w:rsid w:val="002613EE"/>
    <w:rsid w:val="00261D9A"/>
    <w:rsid w:val="00262227"/>
    <w:rsid w:val="00262A17"/>
    <w:rsid w:val="00262DE5"/>
    <w:rsid w:val="00262E52"/>
    <w:rsid w:val="002644D0"/>
    <w:rsid w:val="0026473E"/>
    <w:rsid w:val="00264C03"/>
    <w:rsid w:val="00265D81"/>
    <w:rsid w:val="00265ED6"/>
    <w:rsid w:val="002667FF"/>
    <w:rsid w:val="002668C0"/>
    <w:rsid w:val="00270068"/>
    <w:rsid w:val="0027051C"/>
    <w:rsid w:val="00271547"/>
    <w:rsid w:val="0027182B"/>
    <w:rsid w:val="0027204E"/>
    <w:rsid w:val="0027225E"/>
    <w:rsid w:val="002725FD"/>
    <w:rsid w:val="002727D9"/>
    <w:rsid w:val="00272FB9"/>
    <w:rsid w:val="002749B6"/>
    <w:rsid w:val="002757AB"/>
    <w:rsid w:val="00275DEE"/>
    <w:rsid w:val="00275DFF"/>
    <w:rsid w:val="002761C2"/>
    <w:rsid w:val="00276392"/>
    <w:rsid w:val="00277349"/>
    <w:rsid w:val="00277383"/>
    <w:rsid w:val="00277D9D"/>
    <w:rsid w:val="00280168"/>
    <w:rsid w:val="0028020E"/>
    <w:rsid w:val="00280EC4"/>
    <w:rsid w:val="00281064"/>
    <w:rsid w:val="002816DE"/>
    <w:rsid w:val="00282A43"/>
    <w:rsid w:val="00282A8C"/>
    <w:rsid w:val="002839F9"/>
    <w:rsid w:val="00284CE6"/>
    <w:rsid w:val="00284D1A"/>
    <w:rsid w:val="002853D1"/>
    <w:rsid w:val="002858BF"/>
    <w:rsid w:val="0028666A"/>
    <w:rsid w:val="00290236"/>
    <w:rsid w:val="002908BE"/>
    <w:rsid w:val="00292A24"/>
    <w:rsid w:val="002936E0"/>
    <w:rsid w:val="002942C5"/>
    <w:rsid w:val="00295C00"/>
    <w:rsid w:val="00296D67"/>
    <w:rsid w:val="00297CAC"/>
    <w:rsid w:val="00297D68"/>
    <w:rsid w:val="002A0649"/>
    <w:rsid w:val="002A173B"/>
    <w:rsid w:val="002A19AD"/>
    <w:rsid w:val="002A2A4B"/>
    <w:rsid w:val="002A2F6E"/>
    <w:rsid w:val="002A3CB9"/>
    <w:rsid w:val="002A3D7B"/>
    <w:rsid w:val="002A4071"/>
    <w:rsid w:val="002A4721"/>
    <w:rsid w:val="002A57AE"/>
    <w:rsid w:val="002A5E4B"/>
    <w:rsid w:val="002A5EEF"/>
    <w:rsid w:val="002A70F4"/>
    <w:rsid w:val="002A787B"/>
    <w:rsid w:val="002B0270"/>
    <w:rsid w:val="002B0E37"/>
    <w:rsid w:val="002B10BA"/>
    <w:rsid w:val="002B188B"/>
    <w:rsid w:val="002B2CB5"/>
    <w:rsid w:val="002B2DBB"/>
    <w:rsid w:val="002B3935"/>
    <w:rsid w:val="002B4805"/>
    <w:rsid w:val="002B682D"/>
    <w:rsid w:val="002B6D4B"/>
    <w:rsid w:val="002B6E26"/>
    <w:rsid w:val="002B7563"/>
    <w:rsid w:val="002C00EC"/>
    <w:rsid w:val="002C0243"/>
    <w:rsid w:val="002C0292"/>
    <w:rsid w:val="002C0F20"/>
    <w:rsid w:val="002C1790"/>
    <w:rsid w:val="002C1C41"/>
    <w:rsid w:val="002C27CC"/>
    <w:rsid w:val="002C2911"/>
    <w:rsid w:val="002C2E6D"/>
    <w:rsid w:val="002C3320"/>
    <w:rsid w:val="002C41DD"/>
    <w:rsid w:val="002C48D2"/>
    <w:rsid w:val="002C51C0"/>
    <w:rsid w:val="002C5353"/>
    <w:rsid w:val="002C5C40"/>
    <w:rsid w:val="002C65C5"/>
    <w:rsid w:val="002C71BC"/>
    <w:rsid w:val="002C72C6"/>
    <w:rsid w:val="002C7605"/>
    <w:rsid w:val="002C77DB"/>
    <w:rsid w:val="002C790C"/>
    <w:rsid w:val="002C7F14"/>
    <w:rsid w:val="002D1526"/>
    <w:rsid w:val="002D2604"/>
    <w:rsid w:val="002D3E5D"/>
    <w:rsid w:val="002D42DB"/>
    <w:rsid w:val="002D46AF"/>
    <w:rsid w:val="002D4F8B"/>
    <w:rsid w:val="002D53E0"/>
    <w:rsid w:val="002D568D"/>
    <w:rsid w:val="002D5BED"/>
    <w:rsid w:val="002D625D"/>
    <w:rsid w:val="002D76B4"/>
    <w:rsid w:val="002D7D57"/>
    <w:rsid w:val="002D7D6B"/>
    <w:rsid w:val="002E098C"/>
    <w:rsid w:val="002E20AC"/>
    <w:rsid w:val="002E2E2B"/>
    <w:rsid w:val="002E3787"/>
    <w:rsid w:val="002E3E8A"/>
    <w:rsid w:val="002E3E95"/>
    <w:rsid w:val="002E440B"/>
    <w:rsid w:val="002E4C32"/>
    <w:rsid w:val="002E51CC"/>
    <w:rsid w:val="002E57C0"/>
    <w:rsid w:val="002E6003"/>
    <w:rsid w:val="002E616E"/>
    <w:rsid w:val="002E6295"/>
    <w:rsid w:val="002E6305"/>
    <w:rsid w:val="002E677A"/>
    <w:rsid w:val="002E68F2"/>
    <w:rsid w:val="002E7327"/>
    <w:rsid w:val="002E7AC8"/>
    <w:rsid w:val="002E7D77"/>
    <w:rsid w:val="002E7E52"/>
    <w:rsid w:val="002E7EE1"/>
    <w:rsid w:val="002F001A"/>
    <w:rsid w:val="002F0233"/>
    <w:rsid w:val="002F1575"/>
    <w:rsid w:val="002F1597"/>
    <w:rsid w:val="002F1826"/>
    <w:rsid w:val="002F185A"/>
    <w:rsid w:val="002F20D6"/>
    <w:rsid w:val="002F21A5"/>
    <w:rsid w:val="002F2532"/>
    <w:rsid w:val="002F2BB9"/>
    <w:rsid w:val="002F38BE"/>
    <w:rsid w:val="002F4567"/>
    <w:rsid w:val="002F482D"/>
    <w:rsid w:val="002F4BB2"/>
    <w:rsid w:val="002F4CC4"/>
    <w:rsid w:val="002F4F2B"/>
    <w:rsid w:val="002F505D"/>
    <w:rsid w:val="002F5084"/>
    <w:rsid w:val="002F5143"/>
    <w:rsid w:val="002F52F7"/>
    <w:rsid w:val="002F5592"/>
    <w:rsid w:val="002F6C6D"/>
    <w:rsid w:val="002F74B0"/>
    <w:rsid w:val="002F74E6"/>
    <w:rsid w:val="002F7518"/>
    <w:rsid w:val="002F78DF"/>
    <w:rsid w:val="003005A1"/>
    <w:rsid w:val="0030189C"/>
    <w:rsid w:val="003018DD"/>
    <w:rsid w:val="00301E63"/>
    <w:rsid w:val="00302391"/>
    <w:rsid w:val="0030265F"/>
    <w:rsid w:val="00302E58"/>
    <w:rsid w:val="003030B3"/>
    <w:rsid w:val="003037D7"/>
    <w:rsid w:val="003039B9"/>
    <w:rsid w:val="00303ABB"/>
    <w:rsid w:val="003049FA"/>
    <w:rsid w:val="00304A8A"/>
    <w:rsid w:val="003050E3"/>
    <w:rsid w:val="003052D3"/>
    <w:rsid w:val="003055E0"/>
    <w:rsid w:val="0030578D"/>
    <w:rsid w:val="0030595F"/>
    <w:rsid w:val="00306739"/>
    <w:rsid w:val="00307E56"/>
    <w:rsid w:val="00310B70"/>
    <w:rsid w:val="00311F82"/>
    <w:rsid w:val="0031351A"/>
    <w:rsid w:val="00313CDC"/>
    <w:rsid w:val="003141EA"/>
    <w:rsid w:val="00314619"/>
    <w:rsid w:val="00315B7D"/>
    <w:rsid w:val="00316189"/>
    <w:rsid w:val="00316620"/>
    <w:rsid w:val="00317C96"/>
    <w:rsid w:val="00320067"/>
    <w:rsid w:val="003200D3"/>
    <w:rsid w:val="0032011E"/>
    <w:rsid w:val="00321873"/>
    <w:rsid w:val="00322A40"/>
    <w:rsid w:val="00322D59"/>
    <w:rsid w:val="00322DDC"/>
    <w:rsid w:val="0032336F"/>
    <w:rsid w:val="003238E1"/>
    <w:rsid w:val="00323927"/>
    <w:rsid w:val="00323DF7"/>
    <w:rsid w:val="0032530F"/>
    <w:rsid w:val="0032606E"/>
    <w:rsid w:val="003267BC"/>
    <w:rsid w:val="00326CAF"/>
    <w:rsid w:val="00327C6D"/>
    <w:rsid w:val="00330431"/>
    <w:rsid w:val="003304EE"/>
    <w:rsid w:val="00330A81"/>
    <w:rsid w:val="0033130C"/>
    <w:rsid w:val="00331587"/>
    <w:rsid w:val="003319A8"/>
    <w:rsid w:val="00332A79"/>
    <w:rsid w:val="00333B0C"/>
    <w:rsid w:val="00333ED7"/>
    <w:rsid w:val="00334305"/>
    <w:rsid w:val="003343AF"/>
    <w:rsid w:val="0033655C"/>
    <w:rsid w:val="00336679"/>
    <w:rsid w:val="0033735A"/>
    <w:rsid w:val="00337518"/>
    <w:rsid w:val="00337BBC"/>
    <w:rsid w:val="00337C50"/>
    <w:rsid w:val="00337F67"/>
    <w:rsid w:val="0033C85B"/>
    <w:rsid w:val="003402A5"/>
    <w:rsid w:val="003415C8"/>
    <w:rsid w:val="00341713"/>
    <w:rsid w:val="00341DE0"/>
    <w:rsid w:val="00342352"/>
    <w:rsid w:val="00342AFB"/>
    <w:rsid w:val="0034361D"/>
    <w:rsid w:val="00343A8A"/>
    <w:rsid w:val="00345421"/>
    <w:rsid w:val="003470F4"/>
    <w:rsid w:val="003477B7"/>
    <w:rsid w:val="003478BE"/>
    <w:rsid w:val="00347A43"/>
    <w:rsid w:val="00350150"/>
    <w:rsid w:val="00350501"/>
    <w:rsid w:val="00351E33"/>
    <w:rsid w:val="00352986"/>
    <w:rsid w:val="0035311B"/>
    <w:rsid w:val="003535BB"/>
    <w:rsid w:val="0035364D"/>
    <w:rsid w:val="00354C05"/>
    <w:rsid w:val="00354E25"/>
    <w:rsid w:val="00355618"/>
    <w:rsid w:val="003559BE"/>
    <w:rsid w:val="00355FA7"/>
    <w:rsid w:val="003561E6"/>
    <w:rsid w:val="00356BEE"/>
    <w:rsid w:val="00356D6B"/>
    <w:rsid w:val="00356F65"/>
    <w:rsid w:val="003609E6"/>
    <w:rsid w:val="00360CE2"/>
    <w:rsid w:val="00360F31"/>
    <w:rsid w:val="00362490"/>
    <w:rsid w:val="003624A1"/>
    <w:rsid w:val="003624EC"/>
    <w:rsid w:val="003628E9"/>
    <w:rsid w:val="00362D8E"/>
    <w:rsid w:val="00363C27"/>
    <w:rsid w:val="003650F0"/>
    <w:rsid w:val="003657D7"/>
    <w:rsid w:val="00365AED"/>
    <w:rsid w:val="00365B3A"/>
    <w:rsid w:val="00367138"/>
    <w:rsid w:val="00367CB5"/>
    <w:rsid w:val="00367D75"/>
    <w:rsid w:val="0037143B"/>
    <w:rsid w:val="00372D10"/>
    <w:rsid w:val="00372D28"/>
    <w:rsid w:val="00373496"/>
    <w:rsid w:val="00373693"/>
    <w:rsid w:val="00373A46"/>
    <w:rsid w:val="00374067"/>
    <w:rsid w:val="00375F3F"/>
    <w:rsid w:val="0038026D"/>
    <w:rsid w:val="0038033C"/>
    <w:rsid w:val="00380346"/>
    <w:rsid w:val="00380AE5"/>
    <w:rsid w:val="00380BDF"/>
    <w:rsid w:val="003811D6"/>
    <w:rsid w:val="003818AD"/>
    <w:rsid w:val="003821B8"/>
    <w:rsid w:val="003822BF"/>
    <w:rsid w:val="00382E8C"/>
    <w:rsid w:val="00383996"/>
    <w:rsid w:val="0038493D"/>
    <w:rsid w:val="00384E92"/>
    <w:rsid w:val="00385C9F"/>
    <w:rsid w:val="003868EA"/>
    <w:rsid w:val="00387563"/>
    <w:rsid w:val="003876A8"/>
    <w:rsid w:val="00387EDF"/>
    <w:rsid w:val="00392D5C"/>
    <w:rsid w:val="00392DA6"/>
    <w:rsid w:val="00393356"/>
    <w:rsid w:val="00393825"/>
    <w:rsid w:val="00393CE0"/>
    <w:rsid w:val="00396587"/>
    <w:rsid w:val="003A0ADD"/>
    <w:rsid w:val="003A172E"/>
    <w:rsid w:val="003A1C79"/>
    <w:rsid w:val="003A1ECE"/>
    <w:rsid w:val="003A2135"/>
    <w:rsid w:val="003A2BB7"/>
    <w:rsid w:val="003A2F08"/>
    <w:rsid w:val="003A403F"/>
    <w:rsid w:val="003A5FBC"/>
    <w:rsid w:val="003A7364"/>
    <w:rsid w:val="003A7E31"/>
    <w:rsid w:val="003B3721"/>
    <w:rsid w:val="003B4AA3"/>
    <w:rsid w:val="003B55B8"/>
    <w:rsid w:val="003B602F"/>
    <w:rsid w:val="003B60E1"/>
    <w:rsid w:val="003B6C51"/>
    <w:rsid w:val="003C0336"/>
    <w:rsid w:val="003C081F"/>
    <w:rsid w:val="003C49A6"/>
    <w:rsid w:val="003C505D"/>
    <w:rsid w:val="003C5373"/>
    <w:rsid w:val="003C5B4D"/>
    <w:rsid w:val="003C5BF9"/>
    <w:rsid w:val="003C6752"/>
    <w:rsid w:val="003C69B3"/>
    <w:rsid w:val="003C7237"/>
    <w:rsid w:val="003C77E0"/>
    <w:rsid w:val="003C785F"/>
    <w:rsid w:val="003C7992"/>
    <w:rsid w:val="003C7BCD"/>
    <w:rsid w:val="003D04FF"/>
    <w:rsid w:val="003D0902"/>
    <w:rsid w:val="003D1056"/>
    <w:rsid w:val="003D10B4"/>
    <w:rsid w:val="003D30B6"/>
    <w:rsid w:val="003D324C"/>
    <w:rsid w:val="003D3F54"/>
    <w:rsid w:val="003D49E1"/>
    <w:rsid w:val="003D4CE3"/>
    <w:rsid w:val="003D5741"/>
    <w:rsid w:val="003D59DB"/>
    <w:rsid w:val="003D5B0E"/>
    <w:rsid w:val="003D618F"/>
    <w:rsid w:val="003D758B"/>
    <w:rsid w:val="003E090B"/>
    <w:rsid w:val="003E0B8E"/>
    <w:rsid w:val="003E1238"/>
    <w:rsid w:val="003E1334"/>
    <w:rsid w:val="003E156E"/>
    <w:rsid w:val="003E3498"/>
    <w:rsid w:val="003E3745"/>
    <w:rsid w:val="003E3F7A"/>
    <w:rsid w:val="003E48CC"/>
    <w:rsid w:val="003E6F1C"/>
    <w:rsid w:val="003E709C"/>
    <w:rsid w:val="003E7465"/>
    <w:rsid w:val="003F0136"/>
    <w:rsid w:val="003F0AF3"/>
    <w:rsid w:val="003F1942"/>
    <w:rsid w:val="003F286C"/>
    <w:rsid w:val="003F3514"/>
    <w:rsid w:val="003F3AC0"/>
    <w:rsid w:val="003F3EA9"/>
    <w:rsid w:val="003F4760"/>
    <w:rsid w:val="003F587D"/>
    <w:rsid w:val="003F5892"/>
    <w:rsid w:val="003F5C43"/>
    <w:rsid w:val="003F66A4"/>
    <w:rsid w:val="003F6EF2"/>
    <w:rsid w:val="004000A4"/>
    <w:rsid w:val="00400A51"/>
    <w:rsid w:val="00400E20"/>
    <w:rsid w:val="00401C68"/>
    <w:rsid w:val="00401E6A"/>
    <w:rsid w:val="004023AF"/>
    <w:rsid w:val="004026C3"/>
    <w:rsid w:val="00402F64"/>
    <w:rsid w:val="00403C0F"/>
    <w:rsid w:val="00404321"/>
    <w:rsid w:val="00404360"/>
    <w:rsid w:val="004046E8"/>
    <w:rsid w:val="00404A4E"/>
    <w:rsid w:val="00406667"/>
    <w:rsid w:val="00406A1F"/>
    <w:rsid w:val="0040724E"/>
    <w:rsid w:val="00407587"/>
    <w:rsid w:val="00407735"/>
    <w:rsid w:val="0040774F"/>
    <w:rsid w:val="00410322"/>
    <w:rsid w:val="00410542"/>
    <w:rsid w:val="00410680"/>
    <w:rsid w:val="00410683"/>
    <w:rsid w:val="00410B04"/>
    <w:rsid w:val="00411AFA"/>
    <w:rsid w:val="00413475"/>
    <w:rsid w:val="004137AC"/>
    <w:rsid w:val="004141E8"/>
    <w:rsid w:val="004146CD"/>
    <w:rsid w:val="00415171"/>
    <w:rsid w:val="004152D1"/>
    <w:rsid w:val="00415911"/>
    <w:rsid w:val="00415B5C"/>
    <w:rsid w:val="00416274"/>
    <w:rsid w:val="0041654B"/>
    <w:rsid w:val="00416FE1"/>
    <w:rsid w:val="004176EB"/>
    <w:rsid w:val="00417BF9"/>
    <w:rsid w:val="00417CF6"/>
    <w:rsid w:val="004200DB"/>
    <w:rsid w:val="004217E5"/>
    <w:rsid w:val="004220E2"/>
    <w:rsid w:val="004227F7"/>
    <w:rsid w:val="004241AE"/>
    <w:rsid w:val="0042440C"/>
    <w:rsid w:val="00424C18"/>
    <w:rsid w:val="00425057"/>
    <w:rsid w:val="004251CA"/>
    <w:rsid w:val="00425665"/>
    <w:rsid w:val="00426692"/>
    <w:rsid w:val="00426757"/>
    <w:rsid w:val="004269AF"/>
    <w:rsid w:val="00427ABA"/>
    <w:rsid w:val="00430DD3"/>
    <w:rsid w:val="00431B59"/>
    <w:rsid w:val="00431EA3"/>
    <w:rsid w:val="00432186"/>
    <w:rsid w:val="004321E6"/>
    <w:rsid w:val="00432264"/>
    <w:rsid w:val="00432C2D"/>
    <w:rsid w:val="00432FFF"/>
    <w:rsid w:val="004343AC"/>
    <w:rsid w:val="004343C1"/>
    <w:rsid w:val="00434A8C"/>
    <w:rsid w:val="00434DF7"/>
    <w:rsid w:val="00435420"/>
    <w:rsid w:val="004357DC"/>
    <w:rsid w:val="004358A1"/>
    <w:rsid w:val="00435A80"/>
    <w:rsid w:val="00437680"/>
    <w:rsid w:val="00437707"/>
    <w:rsid w:val="0044001D"/>
    <w:rsid w:val="00440258"/>
    <w:rsid w:val="0044148E"/>
    <w:rsid w:val="00442777"/>
    <w:rsid w:val="00443D84"/>
    <w:rsid w:val="00445AE7"/>
    <w:rsid w:val="004462C3"/>
    <w:rsid w:val="004476EF"/>
    <w:rsid w:val="004478E6"/>
    <w:rsid w:val="0045003F"/>
    <w:rsid w:val="00450145"/>
    <w:rsid w:val="00450F88"/>
    <w:rsid w:val="00451CC6"/>
    <w:rsid w:val="00452F00"/>
    <w:rsid w:val="0045315C"/>
    <w:rsid w:val="00453B84"/>
    <w:rsid w:val="00454514"/>
    <w:rsid w:val="0045483E"/>
    <w:rsid w:val="0045501B"/>
    <w:rsid w:val="0045520A"/>
    <w:rsid w:val="00455221"/>
    <w:rsid w:val="0045522A"/>
    <w:rsid w:val="004556C4"/>
    <w:rsid w:val="0045572E"/>
    <w:rsid w:val="004559CD"/>
    <w:rsid w:val="00456165"/>
    <w:rsid w:val="004572A6"/>
    <w:rsid w:val="0046050B"/>
    <w:rsid w:val="004617EC"/>
    <w:rsid w:val="00461A54"/>
    <w:rsid w:val="004633DF"/>
    <w:rsid w:val="00463A81"/>
    <w:rsid w:val="0046402B"/>
    <w:rsid w:val="00464AD3"/>
    <w:rsid w:val="00465244"/>
    <w:rsid w:val="004662DC"/>
    <w:rsid w:val="00467789"/>
    <w:rsid w:val="00467D95"/>
    <w:rsid w:val="00467E68"/>
    <w:rsid w:val="00470CBC"/>
    <w:rsid w:val="0047174B"/>
    <w:rsid w:val="004717B8"/>
    <w:rsid w:val="00472065"/>
    <w:rsid w:val="004721CF"/>
    <w:rsid w:val="00472E26"/>
    <w:rsid w:val="004736CA"/>
    <w:rsid w:val="0047373A"/>
    <w:rsid w:val="0047388B"/>
    <w:rsid w:val="00473E00"/>
    <w:rsid w:val="00474852"/>
    <w:rsid w:val="004748F8"/>
    <w:rsid w:val="00474DEB"/>
    <w:rsid w:val="00475DA1"/>
    <w:rsid w:val="00475EAD"/>
    <w:rsid w:val="00476569"/>
    <w:rsid w:val="0047674E"/>
    <w:rsid w:val="004777BD"/>
    <w:rsid w:val="00477A91"/>
    <w:rsid w:val="004803EA"/>
    <w:rsid w:val="00480DAE"/>
    <w:rsid w:val="00481219"/>
    <w:rsid w:val="00483581"/>
    <w:rsid w:val="0048360D"/>
    <w:rsid w:val="00483906"/>
    <w:rsid w:val="0048417C"/>
    <w:rsid w:val="00486741"/>
    <w:rsid w:val="00486F3E"/>
    <w:rsid w:val="00487755"/>
    <w:rsid w:val="00487C52"/>
    <w:rsid w:val="00487FFC"/>
    <w:rsid w:val="00490DA8"/>
    <w:rsid w:val="004911EB"/>
    <w:rsid w:val="004914ED"/>
    <w:rsid w:val="00491A70"/>
    <w:rsid w:val="00491B97"/>
    <w:rsid w:val="00492301"/>
    <w:rsid w:val="0049272B"/>
    <w:rsid w:val="00492C7C"/>
    <w:rsid w:val="00492D54"/>
    <w:rsid w:val="00492DF0"/>
    <w:rsid w:val="0049383F"/>
    <w:rsid w:val="00493CDA"/>
    <w:rsid w:val="00493EB1"/>
    <w:rsid w:val="00494600"/>
    <w:rsid w:val="00494E71"/>
    <w:rsid w:val="00494FF5"/>
    <w:rsid w:val="004954EC"/>
    <w:rsid w:val="00495988"/>
    <w:rsid w:val="004963CB"/>
    <w:rsid w:val="00497F04"/>
    <w:rsid w:val="004A0248"/>
    <w:rsid w:val="004A0819"/>
    <w:rsid w:val="004A0C19"/>
    <w:rsid w:val="004A1D7A"/>
    <w:rsid w:val="004A28A0"/>
    <w:rsid w:val="004A35AC"/>
    <w:rsid w:val="004A39CA"/>
    <w:rsid w:val="004A418A"/>
    <w:rsid w:val="004A4499"/>
    <w:rsid w:val="004A46AC"/>
    <w:rsid w:val="004A4F9E"/>
    <w:rsid w:val="004A5DE7"/>
    <w:rsid w:val="004A661A"/>
    <w:rsid w:val="004A6839"/>
    <w:rsid w:val="004B0625"/>
    <w:rsid w:val="004B1118"/>
    <w:rsid w:val="004B13B5"/>
    <w:rsid w:val="004B188B"/>
    <w:rsid w:val="004B19D7"/>
    <w:rsid w:val="004B1AB6"/>
    <w:rsid w:val="004B1E2A"/>
    <w:rsid w:val="004B1EF6"/>
    <w:rsid w:val="004B33A7"/>
    <w:rsid w:val="004B3765"/>
    <w:rsid w:val="004B45DE"/>
    <w:rsid w:val="004B4B15"/>
    <w:rsid w:val="004B517D"/>
    <w:rsid w:val="004B5CC2"/>
    <w:rsid w:val="004B6007"/>
    <w:rsid w:val="004B62D0"/>
    <w:rsid w:val="004B6770"/>
    <w:rsid w:val="004B702B"/>
    <w:rsid w:val="004B77C1"/>
    <w:rsid w:val="004B7A14"/>
    <w:rsid w:val="004B7F04"/>
    <w:rsid w:val="004C0212"/>
    <w:rsid w:val="004C06DD"/>
    <w:rsid w:val="004C1041"/>
    <w:rsid w:val="004C269A"/>
    <w:rsid w:val="004C2D51"/>
    <w:rsid w:val="004C3013"/>
    <w:rsid w:val="004C4086"/>
    <w:rsid w:val="004C479B"/>
    <w:rsid w:val="004C5BF4"/>
    <w:rsid w:val="004C6186"/>
    <w:rsid w:val="004C61E6"/>
    <w:rsid w:val="004C63E7"/>
    <w:rsid w:val="004C762B"/>
    <w:rsid w:val="004C78E2"/>
    <w:rsid w:val="004C7F1A"/>
    <w:rsid w:val="004D1B83"/>
    <w:rsid w:val="004D1C80"/>
    <w:rsid w:val="004D2256"/>
    <w:rsid w:val="004D2A27"/>
    <w:rsid w:val="004D3F97"/>
    <w:rsid w:val="004D4566"/>
    <w:rsid w:val="004D5072"/>
    <w:rsid w:val="004D5739"/>
    <w:rsid w:val="004D58A8"/>
    <w:rsid w:val="004D66F8"/>
    <w:rsid w:val="004D7034"/>
    <w:rsid w:val="004D71F5"/>
    <w:rsid w:val="004D7BD2"/>
    <w:rsid w:val="004E08DF"/>
    <w:rsid w:val="004E1ACE"/>
    <w:rsid w:val="004E2A3D"/>
    <w:rsid w:val="004E2ACB"/>
    <w:rsid w:val="004E2B09"/>
    <w:rsid w:val="004E428A"/>
    <w:rsid w:val="004E50DC"/>
    <w:rsid w:val="004E5117"/>
    <w:rsid w:val="004E5C3B"/>
    <w:rsid w:val="004E63EF"/>
    <w:rsid w:val="004E64AD"/>
    <w:rsid w:val="004E653D"/>
    <w:rsid w:val="004E6E8A"/>
    <w:rsid w:val="004E7EDD"/>
    <w:rsid w:val="004F1521"/>
    <w:rsid w:val="004F171B"/>
    <w:rsid w:val="004F1F46"/>
    <w:rsid w:val="004F20E1"/>
    <w:rsid w:val="004F37C7"/>
    <w:rsid w:val="004F5248"/>
    <w:rsid w:val="004F5AD4"/>
    <w:rsid w:val="004F5B57"/>
    <w:rsid w:val="004F5F99"/>
    <w:rsid w:val="004F6470"/>
    <w:rsid w:val="004F742F"/>
    <w:rsid w:val="004F7A2C"/>
    <w:rsid w:val="005007F7"/>
    <w:rsid w:val="00501866"/>
    <w:rsid w:val="00502269"/>
    <w:rsid w:val="0050242A"/>
    <w:rsid w:val="00502F97"/>
    <w:rsid w:val="0050413C"/>
    <w:rsid w:val="00504376"/>
    <w:rsid w:val="00505A0A"/>
    <w:rsid w:val="005068C1"/>
    <w:rsid w:val="00507358"/>
    <w:rsid w:val="0050762F"/>
    <w:rsid w:val="005076CE"/>
    <w:rsid w:val="00510404"/>
    <w:rsid w:val="00511BCE"/>
    <w:rsid w:val="00513430"/>
    <w:rsid w:val="0051345D"/>
    <w:rsid w:val="0051372A"/>
    <w:rsid w:val="0051545C"/>
    <w:rsid w:val="0051682B"/>
    <w:rsid w:val="0051683A"/>
    <w:rsid w:val="00516DF7"/>
    <w:rsid w:val="005170C2"/>
    <w:rsid w:val="0051738B"/>
    <w:rsid w:val="00517719"/>
    <w:rsid w:val="00517B83"/>
    <w:rsid w:val="0052253A"/>
    <w:rsid w:val="00522FAB"/>
    <w:rsid w:val="005234CD"/>
    <w:rsid w:val="00523ACA"/>
    <w:rsid w:val="00523CE9"/>
    <w:rsid w:val="0052455F"/>
    <w:rsid w:val="0052522C"/>
    <w:rsid w:val="00526D3D"/>
    <w:rsid w:val="00527335"/>
    <w:rsid w:val="00527349"/>
    <w:rsid w:val="00527AB3"/>
    <w:rsid w:val="00530826"/>
    <w:rsid w:val="00530FBC"/>
    <w:rsid w:val="0053135E"/>
    <w:rsid w:val="00531545"/>
    <w:rsid w:val="00531EDE"/>
    <w:rsid w:val="005329C7"/>
    <w:rsid w:val="00532EC6"/>
    <w:rsid w:val="00533312"/>
    <w:rsid w:val="00534771"/>
    <w:rsid w:val="00535C86"/>
    <w:rsid w:val="00535FAD"/>
    <w:rsid w:val="0053625D"/>
    <w:rsid w:val="00537702"/>
    <w:rsid w:val="00537E15"/>
    <w:rsid w:val="00540326"/>
    <w:rsid w:val="005406D3"/>
    <w:rsid w:val="005406EB"/>
    <w:rsid w:val="005407B5"/>
    <w:rsid w:val="00540A2E"/>
    <w:rsid w:val="005413C0"/>
    <w:rsid w:val="00541585"/>
    <w:rsid w:val="00541B6C"/>
    <w:rsid w:val="00541DA9"/>
    <w:rsid w:val="00542602"/>
    <w:rsid w:val="00542D73"/>
    <w:rsid w:val="00543206"/>
    <w:rsid w:val="00543871"/>
    <w:rsid w:val="00543AB8"/>
    <w:rsid w:val="00543EFE"/>
    <w:rsid w:val="005459BC"/>
    <w:rsid w:val="0054663E"/>
    <w:rsid w:val="00546F9C"/>
    <w:rsid w:val="00550608"/>
    <w:rsid w:val="00550924"/>
    <w:rsid w:val="005512D0"/>
    <w:rsid w:val="0055193E"/>
    <w:rsid w:val="00551940"/>
    <w:rsid w:val="00551DAB"/>
    <w:rsid w:val="00551F4C"/>
    <w:rsid w:val="00552538"/>
    <w:rsid w:val="0055376D"/>
    <w:rsid w:val="005548F0"/>
    <w:rsid w:val="00554CDD"/>
    <w:rsid w:val="005560C7"/>
    <w:rsid w:val="005571FB"/>
    <w:rsid w:val="00557A33"/>
    <w:rsid w:val="00557BBA"/>
    <w:rsid w:val="00557C0A"/>
    <w:rsid w:val="00557C23"/>
    <w:rsid w:val="00561A09"/>
    <w:rsid w:val="005620AB"/>
    <w:rsid w:val="005623D0"/>
    <w:rsid w:val="005626FA"/>
    <w:rsid w:val="0056279E"/>
    <w:rsid w:val="00564688"/>
    <w:rsid w:val="00564ADE"/>
    <w:rsid w:val="00564B04"/>
    <w:rsid w:val="0056517D"/>
    <w:rsid w:val="00565AD8"/>
    <w:rsid w:val="00566190"/>
    <w:rsid w:val="00566323"/>
    <w:rsid w:val="005664B0"/>
    <w:rsid w:val="005665AF"/>
    <w:rsid w:val="0056773D"/>
    <w:rsid w:val="0057040F"/>
    <w:rsid w:val="005704C7"/>
    <w:rsid w:val="00570598"/>
    <w:rsid w:val="0057059B"/>
    <w:rsid w:val="0057071A"/>
    <w:rsid w:val="00570745"/>
    <w:rsid w:val="005713A6"/>
    <w:rsid w:val="00571967"/>
    <w:rsid w:val="00572081"/>
    <w:rsid w:val="00572752"/>
    <w:rsid w:val="00572805"/>
    <w:rsid w:val="0057313E"/>
    <w:rsid w:val="005733A0"/>
    <w:rsid w:val="00573AE9"/>
    <w:rsid w:val="00574CC8"/>
    <w:rsid w:val="005760B2"/>
    <w:rsid w:val="005763B7"/>
    <w:rsid w:val="00576D0F"/>
    <w:rsid w:val="00577338"/>
    <w:rsid w:val="00577597"/>
    <w:rsid w:val="005777E5"/>
    <w:rsid w:val="00577CBC"/>
    <w:rsid w:val="00580AEE"/>
    <w:rsid w:val="00580F2F"/>
    <w:rsid w:val="00581F8B"/>
    <w:rsid w:val="005824A2"/>
    <w:rsid w:val="00582DCD"/>
    <w:rsid w:val="00583157"/>
    <w:rsid w:val="005837BC"/>
    <w:rsid w:val="005842A4"/>
    <w:rsid w:val="0058467F"/>
    <w:rsid w:val="00584CFB"/>
    <w:rsid w:val="00585241"/>
    <w:rsid w:val="00585328"/>
    <w:rsid w:val="00587A87"/>
    <w:rsid w:val="00587B01"/>
    <w:rsid w:val="00587FE2"/>
    <w:rsid w:val="005905F6"/>
    <w:rsid w:val="00590911"/>
    <w:rsid w:val="00590BB4"/>
    <w:rsid w:val="00591A8F"/>
    <w:rsid w:val="005948E2"/>
    <w:rsid w:val="00596796"/>
    <w:rsid w:val="0059787B"/>
    <w:rsid w:val="0059790C"/>
    <w:rsid w:val="00597DAC"/>
    <w:rsid w:val="00597F12"/>
    <w:rsid w:val="005A1F5D"/>
    <w:rsid w:val="005A2026"/>
    <w:rsid w:val="005A2027"/>
    <w:rsid w:val="005A4D62"/>
    <w:rsid w:val="005A5015"/>
    <w:rsid w:val="005A7CC8"/>
    <w:rsid w:val="005B0858"/>
    <w:rsid w:val="005B10E7"/>
    <w:rsid w:val="005B2942"/>
    <w:rsid w:val="005B2AC5"/>
    <w:rsid w:val="005B2D7F"/>
    <w:rsid w:val="005B3673"/>
    <w:rsid w:val="005B381F"/>
    <w:rsid w:val="005B38A9"/>
    <w:rsid w:val="005B444E"/>
    <w:rsid w:val="005B532D"/>
    <w:rsid w:val="005B58E1"/>
    <w:rsid w:val="005B655B"/>
    <w:rsid w:val="005B673D"/>
    <w:rsid w:val="005B6DF2"/>
    <w:rsid w:val="005B7586"/>
    <w:rsid w:val="005B7905"/>
    <w:rsid w:val="005B7DCF"/>
    <w:rsid w:val="005C0151"/>
    <w:rsid w:val="005C04EB"/>
    <w:rsid w:val="005C0731"/>
    <w:rsid w:val="005C07B4"/>
    <w:rsid w:val="005C1DF5"/>
    <w:rsid w:val="005C2490"/>
    <w:rsid w:val="005C2525"/>
    <w:rsid w:val="005C2B3D"/>
    <w:rsid w:val="005C2C7D"/>
    <w:rsid w:val="005C2EB9"/>
    <w:rsid w:val="005C2FDF"/>
    <w:rsid w:val="005C5875"/>
    <w:rsid w:val="005C590A"/>
    <w:rsid w:val="005C6D86"/>
    <w:rsid w:val="005C706B"/>
    <w:rsid w:val="005C7326"/>
    <w:rsid w:val="005D002C"/>
    <w:rsid w:val="005D0565"/>
    <w:rsid w:val="005D2353"/>
    <w:rsid w:val="005D2D85"/>
    <w:rsid w:val="005D3D99"/>
    <w:rsid w:val="005D58FB"/>
    <w:rsid w:val="005D6A83"/>
    <w:rsid w:val="005D7782"/>
    <w:rsid w:val="005D7F61"/>
    <w:rsid w:val="005E04DC"/>
    <w:rsid w:val="005E2E36"/>
    <w:rsid w:val="005E3A9B"/>
    <w:rsid w:val="005E44A5"/>
    <w:rsid w:val="005E4585"/>
    <w:rsid w:val="005E4E2E"/>
    <w:rsid w:val="005E506F"/>
    <w:rsid w:val="005E53D6"/>
    <w:rsid w:val="005E5D8A"/>
    <w:rsid w:val="005E695B"/>
    <w:rsid w:val="005E6B61"/>
    <w:rsid w:val="005F0047"/>
    <w:rsid w:val="005F02A1"/>
    <w:rsid w:val="005F08A0"/>
    <w:rsid w:val="005F0D53"/>
    <w:rsid w:val="005F1E60"/>
    <w:rsid w:val="005F2401"/>
    <w:rsid w:val="005F2466"/>
    <w:rsid w:val="005F2848"/>
    <w:rsid w:val="005F2DBC"/>
    <w:rsid w:val="005F30CD"/>
    <w:rsid w:val="005F3D43"/>
    <w:rsid w:val="005F4212"/>
    <w:rsid w:val="005F42A7"/>
    <w:rsid w:val="005F5D9D"/>
    <w:rsid w:val="005F5FAD"/>
    <w:rsid w:val="005F66F1"/>
    <w:rsid w:val="005F6B73"/>
    <w:rsid w:val="005F7993"/>
    <w:rsid w:val="0060040E"/>
    <w:rsid w:val="006005B7"/>
    <w:rsid w:val="00602379"/>
    <w:rsid w:val="00602759"/>
    <w:rsid w:val="006028A9"/>
    <w:rsid w:val="006035B9"/>
    <w:rsid w:val="0060366D"/>
    <w:rsid w:val="00604B41"/>
    <w:rsid w:val="00604EF7"/>
    <w:rsid w:val="00605C6A"/>
    <w:rsid w:val="00605CFA"/>
    <w:rsid w:val="006060E1"/>
    <w:rsid w:val="006060EB"/>
    <w:rsid w:val="00606281"/>
    <w:rsid w:val="0060651A"/>
    <w:rsid w:val="006065E5"/>
    <w:rsid w:val="006066DE"/>
    <w:rsid w:val="0060754C"/>
    <w:rsid w:val="006076E4"/>
    <w:rsid w:val="00607B12"/>
    <w:rsid w:val="00610954"/>
    <w:rsid w:val="00610FFE"/>
    <w:rsid w:val="00611329"/>
    <w:rsid w:val="006116EC"/>
    <w:rsid w:val="00613130"/>
    <w:rsid w:val="00613972"/>
    <w:rsid w:val="00615511"/>
    <w:rsid w:val="006167CC"/>
    <w:rsid w:val="00616F6D"/>
    <w:rsid w:val="00617527"/>
    <w:rsid w:val="00620E20"/>
    <w:rsid w:val="00621571"/>
    <w:rsid w:val="00621B9B"/>
    <w:rsid w:val="00621D1A"/>
    <w:rsid w:val="006221FE"/>
    <w:rsid w:val="00622544"/>
    <w:rsid w:val="00623108"/>
    <w:rsid w:val="006236A8"/>
    <w:rsid w:val="00623D7E"/>
    <w:rsid w:val="00624019"/>
    <w:rsid w:val="00624127"/>
    <w:rsid w:val="006249EE"/>
    <w:rsid w:val="0062594D"/>
    <w:rsid w:val="00625E9B"/>
    <w:rsid w:val="00625F6A"/>
    <w:rsid w:val="006266E4"/>
    <w:rsid w:val="00630A5B"/>
    <w:rsid w:val="00630BE2"/>
    <w:rsid w:val="00631078"/>
    <w:rsid w:val="00631B49"/>
    <w:rsid w:val="00631F68"/>
    <w:rsid w:val="0063205C"/>
    <w:rsid w:val="00632B1D"/>
    <w:rsid w:val="00632CAF"/>
    <w:rsid w:val="006351FB"/>
    <w:rsid w:val="00635200"/>
    <w:rsid w:val="00635974"/>
    <w:rsid w:val="00636112"/>
    <w:rsid w:val="0063676E"/>
    <w:rsid w:val="00636A63"/>
    <w:rsid w:val="0063708D"/>
    <w:rsid w:val="006372E7"/>
    <w:rsid w:val="00637746"/>
    <w:rsid w:val="00637B61"/>
    <w:rsid w:val="00640DAD"/>
    <w:rsid w:val="006416DA"/>
    <w:rsid w:val="00641CA9"/>
    <w:rsid w:val="006422F9"/>
    <w:rsid w:val="00642E78"/>
    <w:rsid w:val="0064323D"/>
    <w:rsid w:val="00643E7D"/>
    <w:rsid w:val="00644754"/>
    <w:rsid w:val="00644876"/>
    <w:rsid w:val="0064524F"/>
    <w:rsid w:val="00645273"/>
    <w:rsid w:val="0064572B"/>
    <w:rsid w:val="00645C1D"/>
    <w:rsid w:val="006462C7"/>
    <w:rsid w:val="00646E12"/>
    <w:rsid w:val="006475FE"/>
    <w:rsid w:val="00647B16"/>
    <w:rsid w:val="00651885"/>
    <w:rsid w:val="00651AEA"/>
    <w:rsid w:val="0065259D"/>
    <w:rsid w:val="00652DED"/>
    <w:rsid w:val="00653371"/>
    <w:rsid w:val="006534C9"/>
    <w:rsid w:val="006540E0"/>
    <w:rsid w:val="0065417E"/>
    <w:rsid w:val="00655840"/>
    <w:rsid w:val="006559AC"/>
    <w:rsid w:val="00655C3E"/>
    <w:rsid w:val="00655EAF"/>
    <w:rsid w:val="00656B8D"/>
    <w:rsid w:val="00657156"/>
    <w:rsid w:val="006579BC"/>
    <w:rsid w:val="00660468"/>
    <w:rsid w:val="006606BB"/>
    <w:rsid w:val="00660CB2"/>
    <w:rsid w:val="00660DC1"/>
    <w:rsid w:val="006612C2"/>
    <w:rsid w:val="00661D30"/>
    <w:rsid w:val="00662EC6"/>
    <w:rsid w:val="00662F74"/>
    <w:rsid w:val="00663A22"/>
    <w:rsid w:val="00663F6E"/>
    <w:rsid w:val="006642E8"/>
    <w:rsid w:val="006644C0"/>
    <w:rsid w:val="00664603"/>
    <w:rsid w:val="00664D7A"/>
    <w:rsid w:val="00664E69"/>
    <w:rsid w:val="00670A55"/>
    <w:rsid w:val="00671582"/>
    <w:rsid w:val="0067164D"/>
    <w:rsid w:val="00671BA5"/>
    <w:rsid w:val="006726EC"/>
    <w:rsid w:val="0067279C"/>
    <w:rsid w:val="00673086"/>
    <w:rsid w:val="006730BB"/>
    <w:rsid w:val="006744DD"/>
    <w:rsid w:val="00674510"/>
    <w:rsid w:val="00674620"/>
    <w:rsid w:val="00674712"/>
    <w:rsid w:val="00675D42"/>
    <w:rsid w:val="00676529"/>
    <w:rsid w:val="00676FBE"/>
    <w:rsid w:val="00677089"/>
    <w:rsid w:val="0067784C"/>
    <w:rsid w:val="00680DD7"/>
    <w:rsid w:val="00681FCF"/>
    <w:rsid w:val="00682183"/>
    <w:rsid w:val="006827A5"/>
    <w:rsid w:val="006828CA"/>
    <w:rsid w:val="00682EFD"/>
    <w:rsid w:val="006831FF"/>
    <w:rsid w:val="00683CBF"/>
    <w:rsid w:val="00685290"/>
    <w:rsid w:val="00686127"/>
    <w:rsid w:val="00686223"/>
    <w:rsid w:val="00686DFC"/>
    <w:rsid w:val="00686ED8"/>
    <w:rsid w:val="006876DA"/>
    <w:rsid w:val="00690541"/>
    <w:rsid w:val="00690DBF"/>
    <w:rsid w:val="006914A2"/>
    <w:rsid w:val="00691B5B"/>
    <w:rsid w:val="00691CE6"/>
    <w:rsid w:val="00691F82"/>
    <w:rsid w:val="006933D2"/>
    <w:rsid w:val="006934C5"/>
    <w:rsid w:val="006947EE"/>
    <w:rsid w:val="00694B2F"/>
    <w:rsid w:val="00694B4A"/>
    <w:rsid w:val="0069523A"/>
    <w:rsid w:val="006953F1"/>
    <w:rsid w:val="00695BA8"/>
    <w:rsid w:val="00696491"/>
    <w:rsid w:val="0069749C"/>
    <w:rsid w:val="00697547"/>
    <w:rsid w:val="006A0427"/>
    <w:rsid w:val="006A086E"/>
    <w:rsid w:val="006A0AED"/>
    <w:rsid w:val="006A1127"/>
    <w:rsid w:val="006A163A"/>
    <w:rsid w:val="006A1696"/>
    <w:rsid w:val="006A1AA1"/>
    <w:rsid w:val="006A1AA2"/>
    <w:rsid w:val="006A1BA1"/>
    <w:rsid w:val="006A1D3A"/>
    <w:rsid w:val="006A1F1A"/>
    <w:rsid w:val="006A229F"/>
    <w:rsid w:val="006A2BD5"/>
    <w:rsid w:val="006A2F35"/>
    <w:rsid w:val="006A34E0"/>
    <w:rsid w:val="006A41E9"/>
    <w:rsid w:val="006A4927"/>
    <w:rsid w:val="006A5C19"/>
    <w:rsid w:val="006A5D2D"/>
    <w:rsid w:val="006A66EB"/>
    <w:rsid w:val="006A7E11"/>
    <w:rsid w:val="006B070B"/>
    <w:rsid w:val="006B0876"/>
    <w:rsid w:val="006B2F26"/>
    <w:rsid w:val="006B393E"/>
    <w:rsid w:val="006B43D7"/>
    <w:rsid w:val="006B4B59"/>
    <w:rsid w:val="006B563D"/>
    <w:rsid w:val="006B6255"/>
    <w:rsid w:val="006B6774"/>
    <w:rsid w:val="006B7910"/>
    <w:rsid w:val="006C0157"/>
    <w:rsid w:val="006C1649"/>
    <w:rsid w:val="006C1E4E"/>
    <w:rsid w:val="006C22F5"/>
    <w:rsid w:val="006C3A46"/>
    <w:rsid w:val="006C4480"/>
    <w:rsid w:val="006C489C"/>
    <w:rsid w:val="006C4DB0"/>
    <w:rsid w:val="006C4F65"/>
    <w:rsid w:val="006C5D9E"/>
    <w:rsid w:val="006C62F0"/>
    <w:rsid w:val="006C6344"/>
    <w:rsid w:val="006C6C03"/>
    <w:rsid w:val="006C7885"/>
    <w:rsid w:val="006C7AF2"/>
    <w:rsid w:val="006D01D2"/>
    <w:rsid w:val="006D11B9"/>
    <w:rsid w:val="006D142F"/>
    <w:rsid w:val="006D2006"/>
    <w:rsid w:val="006D2630"/>
    <w:rsid w:val="006D30CD"/>
    <w:rsid w:val="006D3F5E"/>
    <w:rsid w:val="006D41D2"/>
    <w:rsid w:val="006D5648"/>
    <w:rsid w:val="006D5C9B"/>
    <w:rsid w:val="006D60FF"/>
    <w:rsid w:val="006D61DE"/>
    <w:rsid w:val="006D6433"/>
    <w:rsid w:val="006D70F7"/>
    <w:rsid w:val="006D72F5"/>
    <w:rsid w:val="006D781C"/>
    <w:rsid w:val="006E055B"/>
    <w:rsid w:val="006E0BA3"/>
    <w:rsid w:val="006E11AC"/>
    <w:rsid w:val="006E1A49"/>
    <w:rsid w:val="006E2433"/>
    <w:rsid w:val="006E3139"/>
    <w:rsid w:val="006E3445"/>
    <w:rsid w:val="006E3457"/>
    <w:rsid w:val="006E4D4A"/>
    <w:rsid w:val="006E5600"/>
    <w:rsid w:val="006E59A8"/>
    <w:rsid w:val="006E5AA9"/>
    <w:rsid w:val="006E5E1C"/>
    <w:rsid w:val="006E6435"/>
    <w:rsid w:val="006F0DA4"/>
    <w:rsid w:val="006F0EAE"/>
    <w:rsid w:val="006F0F50"/>
    <w:rsid w:val="006F1668"/>
    <w:rsid w:val="006F16F4"/>
    <w:rsid w:val="006F1A6F"/>
    <w:rsid w:val="006F1C91"/>
    <w:rsid w:val="006F2597"/>
    <w:rsid w:val="006F2883"/>
    <w:rsid w:val="006F4271"/>
    <w:rsid w:val="006F4D29"/>
    <w:rsid w:val="006F516F"/>
    <w:rsid w:val="006F56F6"/>
    <w:rsid w:val="006F7910"/>
    <w:rsid w:val="006F7A12"/>
    <w:rsid w:val="007002F1"/>
    <w:rsid w:val="00702701"/>
    <w:rsid w:val="00702D27"/>
    <w:rsid w:val="007032C4"/>
    <w:rsid w:val="007037CE"/>
    <w:rsid w:val="00703A2D"/>
    <w:rsid w:val="00703AD0"/>
    <w:rsid w:val="00704558"/>
    <w:rsid w:val="00704962"/>
    <w:rsid w:val="007049C2"/>
    <w:rsid w:val="00705B2B"/>
    <w:rsid w:val="00705CFC"/>
    <w:rsid w:val="007072A4"/>
    <w:rsid w:val="00707979"/>
    <w:rsid w:val="00707C84"/>
    <w:rsid w:val="00710935"/>
    <w:rsid w:val="007117A4"/>
    <w:rsid w:val="007126CC"/>
    <w:rsid w:val="0071296A"/>
    <w:rsid w:val="007146B0"/>
    <w:rsid w:val="00714899"/>
    <w:rsid w:val="00715F84"/>
    <w:rsid w:val="007175B5"/>
    <w:rsid w:val="0071767F"/>
    <w:rsid w:val="007177A2"/>
    <w:rsid w:val="00717C92"/>
    <w:rsid w:val="00717D42"/>
    <w:rsid w:val="00717DA4"/>
    <w:rsid w:val="00721104"/>
    <w:rsid w:val="007212D9"/>
    <w:rsid w:val="007224BE"/>
    <w:rsid w:val="00724B8A"/>
    <w:rsid w:val="00725BC4"/>
    <w:rsid w:val="00725F6D"/>
    <w:rsid w:val="007261A5"/>
    <w:rsid w:val="00726494"/>
    <w:rsid w:val="00730C17"/>
    <w:rsid w:val="00730C4E"/>
    <w:rsid w:val="007310EA"/>
    <w:rsid w:val="007313E9"/>
    <w:rsid w:val="007318C3"/>
    <w:rsid w:val="0073325A"/>
    <w:rsid w:val="007341D1"/>
    <w:rsid w:val="0073439B"/>
    <w:rsid w:val="00735240"/>
    <w:rsid w:val="007353AB"/>
    <w:rsid w:val="00735992"/>
    <w:rsid w:val="00735DA8"/>
    <w:rsid w:val="0073615F"/>
    <w:rsid w:val="0073633A"/>
    <w:rsid w:val="00736E9D"/>
    <w:rsid w:val="00737A05"/>
    <w:rsid w:val="0074006E"/>
    <w:rsid w:val="007409E6"/>
    <w:rsid w:val="00740DAD"/>
    <w:rsid w:val="007416B1"/>
    <w:rsid w:val="007418F5"/>
    <w:rsid w:val="00741F08"/>
    <w:rsid w:val="00742ECC"/>
    <w:rsid w:val="0074480F"/>
    <w:rsid w:val="00744D41"/>
    <w:rsid w:val="00744E50"/>
    <w:rsid w:val="007467EF"/>
    <w:rsid w:val="00746F85"/>
    <w:rsid w:val="0074701B"/>
    <w:rsid w:val="00747D29"/>
    <w:rsid w:val="007501A5"/>
    <w:rsid w:val="007501FD"/>
    <w:rsid w:val="0075035A"/>
    <w:rsid w:val="0075194C"/>
    <w:rsid w:val="00751CB8"/>
    <w:rsid w:val="00751E9C"/>
    <w:rsid w:val="007523CE"/>
    <w:rsid w:val="00753CE4"/>
    <w:rsid w:val="00753E38"/>
    <w:rsid w:val="0075428D"/>
    <w:rsid w:val="0075439B"/>
    <w:rsid w:val="00755027"/>
    <w:rsid w:val="007558FF"/>
    <w:rsid w:val="00756E45"/>
    <w:rsid w:val="00757E7A"/>
    <w:rsid w:val="00760F4C"/>
    <w:rsid w:val="00761B5C"/>
    <w:rsid w:val="00762734"/>
    <w:rsid w:val="00762936"/>
    <w:rsid w:val="007654C3"/>
    <w:rsid w:val="0076639B"/>
    <w:rsid w:val="00766D8E"/>
    <w:rsid w:val="0076797E"/>
    <w:rsid w:val="00767B5F"/>
    <w:rsid w:val="00770424"/>
    <w:rsid w:val="00770DFC"/>
    <w:rsid w:val="00771C23"/>
    <w:rsid w:val="00771CF5"/>
    <w:rsid w:val="007722C1"/>
    <w:rsid w:val="007738AA"/>
    <w:rsid w:val="00773F53"/>
    <w:rsid w:val="0077421A"/>
    <w:rsid w:val="00774FE1"/>
    <w:rsid w:val="007753E1"/>
    <w:rsid w:val="007762A8"/>
    <w:rsid w:val="00776486"/>
    <w:rsid w:val="0077798A"/>
    <w:rsid w:val="00777CE3"/>
    <w:rsid w:val="00780EAF"/>
    <w:rsid w:val="007810D2"/>
    <w:rsid w:val="00781609"/>
    <w:rsid w:val="007818BB"/>
    <w:rsid w:val="007819A4"/>
    <w:rsid w:val="00781B2B"/>
    <w:rsid w:val="00781B52"/>
    <w:rsid w:val="00782A73"/>
    <w:rsid w:val="00783075"/>
    <w:rsid w:val="00784AE7"/>
    <w:rsid w:val="00784D33"/>
    <w:rsid w:val="00784DD9"/>
    <w:rsid w:val="00784E9C"/>
    <w:rsid w:val="007858FC"/>
    <w:rsid w:val="00785B47"/>
    <w:rsid w:val="007870BC"/>
    <w:rsid w:val="00787B25"/>
    <w:rsid w:val="00787B5D"/>
    <w:rsid w:val="00787EB8"/>
    <w:rsid w:val="00787F8E"/>
    <w:rsid w:val="0079281F"/>
    <w:rsid w:val="00792F5D"/>
    <w:rsid w:val="0079323D"/>
    <w:rsid w:val="00793C26"/>
    <w:rsid w:val="00796EC1"/>
    <w:rsid w:val="0079753C"/>
    <w:rsid w:val="007A007A"/>
    <w:rsid w:val="007A11D6"/>
    <w:rsid w:val="007A199F"/>
    <w:rsid w:val="007A1AFC"/>
    <w:rsid w:val="007A2D3B"/>
    <w:rsid w:val="007A35E3"/>
    <w:rsid w:val="007A3799"/>
    <w:rsid w:val="007A3A70"/>
    <w:rsid w:val="007A558F"/>
    <w:rsid w:val="007A5910"/>
    <w:rsid w:val="007A738C"/>
    <w:rsid w:val="007A7BB4"/>
    <w:rsid w:val="007B0D5A"/>
    <w:rsid w:val="007B10E6"/>
    <w:rsid w:val="007B11E1"/>
    <w:rsid w:val="007B2ACF"/>
    <w:rsid w:val="007B3D18"/>
    <w:rsid w:val="007B495E"/>
    <w:rsid w:val="007B5474"/>
    <w:rsid w:val="007B65E4"/>
    <w:rsid w:val="007B6CFA"/>
    <w:rsid w:val="007C1466"/>
    <w:rsid w:val="007C1E05"/>
    <w:rsid w:val="007C1E54"/>
    <w:rsid w:val="007C2137"/>
    <w:rsid w:val="007C285B"/>
    <w:rsid w:val="007C2D0F"/>
    <w:rsid w:val="007C3800"/>
    <w:rsid w:val="007C3BFE"/>
    <w:rsid w:val="007D0D85"/>
    <w:rsid w:val="007D1294"/>
    <w:rsid w:val="007D18B2"/>
    <w:rsid w:val="007D31EC"/>
    <w:rsid w:val="007D34E7"/>
    <w:rsid w:val="007D4A42"/>
    <w:rsid w:val="007D4B9A"/>
    <w:rsid w:val="007D4F7B"/>
    <w:rsid w:val="007D5EDC"/>
    <w:rsid w:val="007D6058"/>
    <w:rsid w:val="007D669C"/>
    <w:rsid w:val="007D697A"/>
    <w:rsid w:val="007D69DE"/>
    <w:rsid w:val="007D6CAA"/>
    <w:rsid w:val="007E1188"/>
    <w:rsid w:val="007E15CC"/>
    <w:rsid w:val="007E15F7"/>
    <w:rsid w:val="007E2441"/>
    <w:rsid w:val="007E71FB"/>
    <w:rsid w:val="007E7C11"/>
    <w:rsid w:val="007E7F01"/>
    <w:rsid w:val="007F0A7E"/>
    <w:rsid w:val="007F3566"/>
    <w:rsid w:val="007F3A91"/>
    <w:rsid w:val="007F3B36"/>
    <w:rsid w:val="007F5452"/>
    <w:rsid w:val="007F5DD7"/>
    <w:rsid w:val="007F640D"/>
    <w:rsid w:val="007F6803"/>
    <w:rsid w:val="007F687A"/>
    <w:rsid w:val="007F6FFC"/>
    <w:rsid w:val="007F7908"/>
    <w:rsid w:val="007F7A43"/>
    <w:rsid w:val="007F7E7E"/>
    <w:rsid w:val="00801E49"/>
    <w:rsid w:val="00801F4A"/>
    <w:rsid w:val="0080219E"/>
    <w:rsid w:val="0080251B"/>
    <w:rsid w:val="0080351C"/>
    <w:rsid w:val="00803787"/>
    <w:rsid w:val="00804B92"/>
    <w:rsid w:val="00805301"/>
    <w:rsid w:val="00805AD8"/>
    <w:rsid w:val="00805C8E"/>
    <w:rsid w:val="00806837"/>
    <w:rsid w:val="008071FF"/>
    <w:rsid w:val="008078EF"/>
    <w:rsid w:val="00807C29"/>
    <w:rsid w:val="008112C7"/>
    <w:rsid w:val="00811603"/>
    <w:rsid w:val="00811AE1"/>
    <w:rsid w:val="0081277D"/>
    <w:rsid w:val="0081278D"/>
    <w:rsid w:val="00812A23"/>
    <w:rsid w:val="00813436"/>
    <w:rsid w:val="00813FD4"/>
    <w:rsid w:val="008140E5"/>
    <w:rsid w:val="00815390"/>
    <w:rsid w:val="008156E4"/>
    <w:rsid w:val="00815786"/>
    <w:rsid w:val="00815A59"/>
    <w:rsid w:val="00816D5D"/>
    <w:rsid w:val="00817B7E"/>
    <w:rsid w:val="00817F91"/>
    <w:rsid w:val="008200C8"/>
    <w:rsid w:val="0082273B"/>
    <w:rsid w:val="0082381F"/>
    <w:rsid w:val="0082422F"/>
    <w:rsid w:val="008258CA"/>
    <w:rsid w:val="00826793"/>
    <w:rsid w:val="0082692B"/>
    <w:rsid w:val="008276DC"/>
    <w:rsid w:val="00830EE1"/>
    <w:rsid w:val="00831060"/>
    <w:rsid w:val="00831DB2"/>
    <w:rsid w:val="008320D7"/>
    <w:rsid w:val="008324C3"/>
    <w:rsid w:val="00832F8E"/>
    <w:rsid w:val="008335EC"/>
    <w:rsid w:val="00833AA8"/>
    <w:rsid w:val="008348D7"/>
    <w:rsid w:val="0083604E"/>
    <w:rsid w:val="008360B2"/>
    <w:rsid w:val="008363B3"/>
    <w:rsid w:val="00836D0D"/>
    <w:rsid w:val="00836D3E"/>
    <w:rsid w:val="0084087E"/>
    <w:rsid w:val="00840F35"/>
    <w:rsid w:val="00842B7F"/>
    <w:rsid w:val="00842C2D"/>
    <w:rsid w:val="0084323C"/>
    <w:rsid w:val="00843CAA"/>
    <w:rsid w:val="00844160"/>
    <w:rsid w:val="0084446D"/>
    <w:rsid w:val="008447A3"/>
    <w:rsid w:val="00845089"/>
    <w:rsid w:val="008450D9"/>
    <w:rsid w:val="0084532A"/>
    <w:rsid w:val="00846775"/>
    <w:rsid w:val="00846858"/>
    <w:rsid w:val="00846C27"/>
    <w:rsid w:val="00847337"/>
    <w:rsid w:val="00847CF6"/>
    <w:rsid w:val="00850068"/>
    <w:rsid w:val="00850BA9"/>
    <w:rsid w:val="00851D6A"/>
    <w:rsid w:val="008523AD"/>
    <w:rsid w:val="00853064"/>
    <w:rsid w:val="008537CD"/>
    <w:rsid w:val="00853AEA"/>
    <w:rsid w:val="008548E6"/>
    <w:rsid w:val="00854C7E"/>
    <w:rsid w:val="008555D4"/>
    <w:rsid w:val="008559FB"/>
    <w:rsid w:val="008568BA"/>
    <w:rsid w:val="00856B69"/>
    <w:rsid w:val="00857BCB"/>
    <w:rsid w:val="00857BD4"/>
    <w:rsid w:val="00857C85"/>
    <w:rsid w:val="008614FF"/>
    <w:rsid w:val="0086184B"/>
    <w:rsid w:val="008618AE"/>
    <w:rsid w:val="00861C3E"/>
    <w:rsid w:val="00861E21"/>
    <w:rsid w:val="00862272"/>
    <w:rsid w:val="00863EF6"/>
    <w:rsid w:val="008645D1"/>
    <w:rsid w:val="00864896"/>
    <w:rsid w:val="0086553A"/>
    <w:rsid w:val="00866203"/>
    <w:rsid w:val="00866968"/>
    <w:rsid w:val="008676F3"/>
    <w:rsid w:val="00867EF6"/>
    <w:rsid w:val="008712B3"/>
    <w:rsid w:val="00871469"/>
    <w:rsid w:val="00871850"/>
    <w:rsid w:val="00872543"/>
    <w:rsid w:val="00872F7F"/>
    <w:rsid w:val="008739A5"/>
    <w:rsid w:val="008749B1"/>
    <w:rsid w:val="00874E6B"/>
    <w:rsid w:val="00874F03"/>
    <w:rsid w:val="008756AE"/>
    <w:rsid w:val="00875C1C"/>
    <w:rsid w:val="00876A8D"/>
    <w:rsid w:val="00876B97"/>
    <w:rsid w:val="00876C5D"/>
    <w:rsid w:val="008774DD"/>
    <w:rsid w:val="0087790E"/>
    <w:rsid w:val="0088231B"/>
    <w:rsid w:val="00882B20"/>
    <w:rsid w:val="00883144"/>
    <w:rsid w:val="00883188"/>
    <w:rsid w:val="0088320A"/>
    <w:rsid w:val="0088322E"/>
    <w:rsid w:val="008836EA"/>
    <w:rsid w:val="00886D26"/>
    <w:rsid w:val="00887449"/>
    <w:rsid w:val="00890DFB"/>
    <w:rsid w:val="00891015"/>
    <w:rsid w:val="00891149"/>
    <w:rsid w:val="00892E33"/>
    <w:rsid w:val="00892E5B"/>
    <w:rsid w:val="008932D5"/>
    <w:rsid w:val="00894067"/>
    <w:rsid w:val="0089483F"/>
    <w:rsid w:val="00894B7C"/>
    <w:rsid w:val="00894D9B"/>
    <w:rsid w:val="008956D4"/>
    <w:rsid w:val="00896F1C"/>
    <w:rsid w:val="00897EE8"/>
    <w:rsid w:val="008A007F"/>
    <w:rsid w:val="008A07AF"/>
    <w:rsid w:val="008A1AA5"/>
    <w:rsid w:val="008A1D90"/>
    <w:rsid w:val="008A2284"/>
    <w:rsid w:val="008A2416"/>
    <w:rsid w:val="008A3044"/>
    <w:rsid w:val="008A3B4E"/>
    <w:rsid w:val="008A44EB"/>
    <w:rsid w:val="008A48C0"/>
    <w:rsid w:val="008A48F1"/>
    <w:rsid w:val="008A4B69"/>
    <w:rsid w:val="008A4E24"/>
    <w:rsid w:val="008A5185"/>
    <w:rsid w:val="008A538F"/>
    <w:rsid w:val="008A5FCD"/>
    <w:rsid w:val="008A64D4"/>
    <w:rsid w:val="008A65AB"/>
    <w:rsid w:val="008A6A17"/>
    <w:rsid w:val="008A6B71"/>
    <w:rsid w:val="008A742F"/>
    <w:rsid w:val="008B029C"/>
    <w:rsid w:val="008B0F2D"/>
    <w:rsid w:val="008B13E8"/>
    <w:rsid w:val="008B3BDD"/>
    <w:rsid w:val="008B4A5C"/>
    <w:rsid w:val="008B65DC"/>
    <w:rsid w:val="008B66B7"/>
    <w:rsid w:val="008B7A10"/>
    <w:rsid w:val="008B7E25"/>
    <w:rsid w:val="008C237A"/>
    <w:rsid w:val="008C25B2"/>
    <w:rsid w:val="008C3128"/>
    <w:rsid w:val="008C32FA"/>
    <w:rsid w:val="008C3928"/>
    <w:rsid w:val="008C49DC"/>
    <w:rsid w:val="008C5156"/>
    <w:rsid w:val="008C5666"/>
    <w:rsid w:val="008C5DF7"/>
    <w:rsid w:val="008C7D77"/>
    <w:rsid w:val="008D1425"/>
    <w:rsid w:val="008D1D75"/>
    <w:rsid w:val="008D46BC"/>
    <w:rsid w:val="008D46C0"/>
    <w:rsid w:val="008D4B30"/>
    <w:rsid w:val="008D4D6D"/>
    <w:rsid w:val="008D5F00"/>
    <w:rsid w:val="008D6408"/>
    <w:rsid w:val="008D7E6C"/>
    <w:rsid w:val="008E071D"/>
    <w:rsid w:val="008E0FE9"/>
    <w:rsid w:val="008E10C9"/>
    <w:rsid w:val="008E143D"/>
    <w:rsid w:val="008E1768"/>
    <w:rsid w:val="008E1779"/>
    <w:rsid w:val="008E1C57"/>
    <w:rsid w:val="008E2924"/>
    <w:rsid w:val="008E31FE"/>
    <w:rsid w:val="008E39DE"/>
    <w:rsid w:val="008E3F10"/>
    <w:rsid w:val="008E405C"/>
    <w:rsid w:val="008E4328"/>
    <w:rsid w:val="008E4943"/>
    <w:rsid w:val="008E4A19"/>
    <w:rsid w:val="008E6D98"/>
    <w:rsid w:val="008E6E0B"/>
    <w:rsid w:val="008E7DC2"/>
    <w:rsid w:val="008F00C2"/>
    <w:rsid w:val="008F0B21"/>
    <w:rsid w:val="008F110E"/>
    <w:rsid w:val="008F13ED"/>
    <w:rsid w:val="008F1AB2"/>
    <w:rsid w:val="008F2A91"/>
    <w:rsid w:val="008F300A"/>
    <w:rsid w:val="008F4BDD"/>
    <w:rsid w:val="008F5B4C"/>
    <w:rsid w:val="008F6081"/>
    <w:rsid w:val="008F60FC"/>
    <w:rsid w:val="008F6537"/>
    <w:rsid w:val="008F7E77"/>
    <w:rsid w:val="0090013A"/>
    <w:rsid w:val="00900241"/>
    <w:rsid w:val="0090039A"/>
    <w:rsid w:val="0090050A"/>
    <w:rsid w:val="009015F2"/>
    <w:rsid w:val="00901ABE"/>
    <w:rsid w:val="00901C53"/>
    <w:rsid w:val="00902037"/>
    <w:rsid w:val="00902CD7"/>
    <w:rsid w:val="00903263"/>
    <w:rsid w:val="00903DAC"/>
    <w:rsid w:val="00904BC1"/>
    <w:rsid w:val="009057A4"/>
    <w:rsid w:val="00905BC5"/>
    <w:rsid w:val="009063CD"/>
    <w:rsid w:val="00906696"/>
    <w:rsid w:val="00907E61"/>
    <w:rsid w:val="00911E20"/>
    <w:rsid w:val="009120F6"/>
    <w:rsid w:val="0091268C"/>
    <w:rsid w:val="00913AB7"/>
    <w:rsid w:val="00913EA8"/>
    <w:rsid w:val="00913FEF"/>
    <w:rsid w:val="00914B89"/>
    <w:rsid w:val="0091525E"/>
    <w:rsid w:val="00915423"/>
    <w:rsid w:val="0091581D"/>
    <w:rsid w:val="00915A22"/>
    <w:rsid w:val="0091636C"/>
    <w:rsid w:val="00916653"/>
    <w:rsid w:val="009170D6"/>
    <w:rsid w:val="00917575"/>
    <w:rsid w:val="00917B8B"/>
    <w:rsid w:val="0092058E"/>
    <w:rsid w:val="009205F8"/>
    <w:rsid w:val="00920900"/>
    <w:rsid w:val="00920DE1"/>
    <w:rsid w:val="00920EFD"/>
    <w:rsid w:val="0092173D"/>
    <w:rsid w:val="00924015"/>
    <w:rsid w:val="009242E9"/>
    <w:rsid w:val="009251A0"/>
    <w:rsid w:val="009251AD"/>
    <w:rsid w:val="00925CAE"/>
    <w:rsid w:val="009262B6"/>
    <w:rsid w:val="00927913"/>
    <w:rsid w:val="00930576"/>
    <w:rsid w:val="0093242F"/>
    <w:rsid w:val="009329B3"/>
    <w:rsid w:val="009342CD"/>
    <w:rsid w:val="0093462C"/>
    <w:rsid w:val="0093578A"/>
    <w:rsid w:val="0093639D"/>
    <w:rsid w:val="00936C42"/>
    <w:rsid w:val="00936D07"/>
    <w:rsid w:val="00936DA6"/>
    <w:rsid w:val="00937528"/>
    <w:rsid w:val="009401F4"/>
    <w:rsid w:val="00940450"/>
    <w:rsid w:val="00941B91"/>
    <w:rsid w:val="00941E49"/>
    <w:rsid w:val="00941F2B"/>
    <w:rsid w:val="00942F85"/>
    <w:rsid w:val="009439DC"/>
    <w:rsid w:val="009440D4"/>
    <w:rsid w:val="0094414D"/>
    <w:rsid w:val="009441BE"/>
    <w:rsid w:val="00945870"/>
    <w:rsid w:val="00945AF8"/>
    <w:rsid w:val="00945CCD"/>
    <w:rsid w:val="00946008"/>
    <w:rsid w:val="00947A80"/>
    <w:rsid w:val="00947FA3"/>
    <w:rsid w:val="00950F25"/>
    <w:rsid w:val="009514B1"/>
    <w:rsid w:val="009519D0"/>
    <w:rsid w:val="00951F4A"/>
    <w:rsid w:val="009523C5"/>
    <w:rsid w:val="00952EE1"/>
    <w:rsid w:val="00954BB8"/>
    <w:rsid w:val="00954D20"/>
    <w:rsid w:val="009555F2"/>
    <w:rsid w:val="00955B9A"/>
    <w:rsid w:val="00955CD6"/>
    <w:rsid w:val="009566CA"/>
    <w:rsid w:val="00956FC2"/>
    <w:rsid w:val="00960269"/>
    <w:rsid w:val="00960753"/>
    <w:rsid w:val="0096112F"/>
    <w:rsid w:val="009611EF"/>
    <w:rsid w:val="00961CB4"/>
    <w:rsid w:val="009634A6"/>
    <w:rsid w:val="009644B8"/>
    <w:rsid w:val="009644C6"/>
    <w:rsid w:val="009661DF"/>
    <w:rsid w:val="0096681E"/>
    <w:rsid w:val="00966A0D"/>
    <w:rsid w:val="00966A38"/>
    <w:rsid w:val="00966A42"/>
    <w:rsid w:val="00967ECA"/>
    <w:rsid w:val="009704D8"/>
    <w:rsid w:val="009705B4"/>
    <w:rsid w:val="00970834"/>
    <w:rsid w:val="00971932"/>
    <w:rsid w:val="009722B9"/>
    <w:rsid w:val="00972BC5"/>
    <w:rsid w:val="00972F88"/>
    <w:rsid w:val="00973635"/>
    <w:rsid w:val="00974674"/>
    <w:rsid w:val="0097480A"/>
    <w:rsid w:val="00974A4E"/>
    <w:rsid w:val="00974BE9"/>
    <w:rsid w:val="00974EFA"/>
    <w:rsid w:val="0097562D"/>
    <w:rsid w:val="0097572E"/>
    <w:rsid w:val="009759A3"/>
    <w:rsid w:val="00975BDE"/>
    <w:rsid w:val="00975CEA"/>
    <w:rsid w:val="00977ADB"/>
    <w:rsid w:val="009808FF"/>
    <w:rsid w:val="009812CB"/>
    <w:rsid w:val="009812D1"/>
    <w:rsid w:val="0098167B"/>
    <w:rsid w:val="00981754"/>
    <w:rsid w:val="009835C3"/>
    <w:rsid w:val="00984CFA"/>
    <w:rsid w:val="00985048"/>
    <w:rsid w:val="00986428"/>
    <w:rsid w:val="00986D2E"/>
    <w:rsid w:val="0098708D"/>
    <w:rsid w:val="00987199"/>
    <w:rsid w:val="00987209"/>
    <w:rsid w:val="00987303"/>
    <w:rsid w:val="00987BAB"/>
    <w:rsid w:val="00987F18"/>
    <w:rsid w:val="00990FCB"/>
    <w:rsid w:val="00992ECE"/>
    <w:rsid w:val="00993FA4"/>
    <w:rsid w:val="0099472D"/>
    <w:rsid w:val="0099513C"/>
    <w:rsid w:val="00995351"/>
    <w:rsid w:val="00995B92"/>
    <w:rsid w:val="00995D2C"/>
    <w:rsid w:val="00995FBA"/>
    <w:rsid w:val="00996129"/>
    <w:rsid w:val="009973EB"/>
    <w:rsid w:val="009976DE"/>
    <w:rsid w:val="009A0704"/>
    <w:rsid w:val="009A1365"/>
    <w:rsid w:val="009A1B3C"/>
    <w:rsid w:val="009A1BDB"/>
    <w:rsid w:val="009A22CB"/>
    <w:rsid w:val="009A2F3C"/>
    <w:rsid w:val="009A310C"/>
    <w:rsid w:val="009A341F"/>
    <w:rsid w:val="009A361A"/>
    <w:rsid w:val="009A369D"/>
    <w:rsid w:val="009A3EE5"/>
    <w:rsid w:val="009A4215"/>
    <w:rsid w:val="009A461F"/>
    <w:rsid w:val="009A4704"/>
    <w:rsid w:val="009A4B78"/>
    <w:rsid w:val="009A56C3"/>
    <w:rsid w:val="009A5DB5"/>
    <w:rsid w:val="009A664B"/>
    <w:rsid w:val="009A70F5"/>
    <w:rsid w:val="009A7588"/>
    <w:rsid w:val="009A7ABA"/>
    <w:rsid w:val="009A7B79"/>
    <w:rsid w:val="009B0491"/>
    <w:rsid w:val="009B1333"/>
    <w:rsid w:val="009B257F"/>
    <w:rsid w:val="009B280E"/>
    <w:rsid w:val="009B3628"/>
    <w:rsid w:val="009B439C"/>
    <w:rsid w:val="009B4471"/>
    <w:rsid w:val="009B4C56"/>
    <w:rsid w:val="009B5359"/>
    <w:rsid w:val="009B58B8"/>
    <w:rsid w:val="009B5C77"/>
    <w:rsid w:val="009B6639"/>
    <w:rsid w:val="009B6752"/>
    <w:rsid w:val="009B785A"/>
    <w:rsid w:val="009B7C09"/>
    <w:rsid w:val="009B7CC3"/>
    <w:rsid w:val="009C0E63"/>
    <w:rsid w:val="009C1655"/>
    <w:rsid w:val="009C1AB0"/>
    <w:rsid w:val="009C26FB"/>
    <w:rsid w:val="009C2CEC"/>
    <w:rsid w:val="009C33FD"/>
    <w:rsid w:val="009C4864"/>
    <w:rsid w:val="009C4C30"/>
    <w:rsid w:val="009C4FEA"/>
    <w:rsid w:val="009C5619"/>
    <w:rsid w:val="009C5A11"/>
    <w:rsid w:val="009C6DEB"/>
    <w:rsid w:val="009C7662"/>
    <w:rsid w:val="009C7827"/>
    <w:rsid w:val="009C7A41"/>
    <w:rsid w:val="009C7AC4"/>
    <w:rsid w:val="009C7CAB"/>
    <w:rsid w:val="009D0412"/>
    <w:rsid w:val="009D1D64"/>
    <w:rsid w:val="009D42B9"/>
    <w:rsid w:val="009D461E"/>
    <w:rsid w:val="009D5B84"/>
    <w:rsid w:val="009D5D71"/>
    <w:rsid w:val="009D6B18"/>
    <w:rsid w:val="009E0C71"/>
    <w:rsid w:val="009E1993"/>
    <w:rsid w:val="009E3CE2"/>
    <w:rsid w:val="009E4203"/>
    <w:rsid w:val="009E44F8"/>
    <w:rsid w:val="009E5610"/>
    <w:rsid w:val="009E62D7"/>
    <w:rsid w:val="009E63AF"/>
    <w:rsid w:val="009E6BC8"/>
    <w:rsid w:val="009E6ECA"/>
    <w:rsid w:val="009E7AA4"/>
    <w:rsid w:val="009F0335"/>
    <w:rsid w:val="009F0CED"/>
    <w:rsid w:val="009F2AA2"/>
    <w:rsid w:val="009F37B7"/>
    <w:rsid w:val="009F3932"/>
    <w:rsid w:val="009F3B96"/>
    <w:rsid w:val="009F3E68"/>
    <w:rsid w:val="009F434E"/>
    <w:rsid w:val="009F54DD"/>
    <w:rsid w:val="009F6528"/>
    <w:rsid w:val="009F6A1D"/>
    <w:rsid w:val="009F6C3B"/>
    <w:rsid w:val="00A00547"/>
    <w:rsid w:val="00A00D0B"/>
    <w:rsid w:val="00A00E07"/>
    <w:rsid w:val="00A014D8"/>
    <w:rsid w:val="00A01A98"/>
    <w:rsid w:val="00A0213C"/>
    <w:rsid w:val="00A026FC"/>
    <w:rsid w:val="00A02A75"/>
    <w:rsid w:val="00A05E1C"/>
    <w:rsid w:val="00A05E6E"/>
    <w:rsid w:val="00A05F59"/>
    <w:rsid w:val="00A0603B"/>
    <w:rsid w:val="00A06470"/>
    <w:rsid w:val="00A07542"/>
    <w:rsid w:val="00A07B6B"/>
    <w:rsid w:val="00A07BF8"/>
    <w:rsid w:val="00A07EB9"/>
    <w:rsid w:val="00A10775"/>
    <w:rsid w:val="00A11203"/>
    <w:rsid w:val="00A11449"/>
    <w:rsid w:val="00A1276E"/>
    <w:rsid w:val="00A127F7"/>
    <w:rsid w:val="00A13244"/>
    <w:rsid w:val="00A13698"/>
    <w:rsid w:val="00A154DE"/>
    <w:rsid w:val="00A15ADB"/>
    <w:rsid w:val="00A15CB8"/>
    <w:rsid w:val="00A171AC"/>
    <w:rsid w:val="00A200A1"/>
    <w:rsid w:val="00A20921"/>
    <w:rsid w:val="00A217F5"/>
    <w:rsid w:val="00A21FD9"/>
    <w:rsid w:val="00A22420"/>
    <w:rsid w:val="00A2245E"/>
    <w:rsid w:val="00A226AD"/>
    <w:rsid w:val="00A22F32"/>
    <w:rsid w:val="00A231C2"/>
    <w:rsid w:val="00A23599"/>
    <w:rsid w:val="00A257CC"/>
    <w:rsid w:val="00A26BD1"/>
    <w:rsid w:val="00A27CE0"/>
    <w:rsid w:val="00A3120F"/>
    <w:rsid w:val="00A3233D"/>
    <w:rsid w:val="00A3248C"/>
    <w:rsid w:val="00A3521A"/>
    <w:rsid w:val="00A35752"/>
    <w:rsid w:val="00A36266"/>
    <w:rsid w:val="00A36D00"/>
    <w:rsid w:val="00A41746"/>
    <w:rsid w:val="00A419D2"/>
    <w:rsid w:val="00A43BBF"/>
    <w:rsid w:val="00A43BF4"/>
    <w:rsid w:val="00A44608"/>
    <w:rsid w:val="00A45337"/>
    <w:rsid w:val="00A4560F"/>
    <w:rsid w:val="00A459B0"/>
    <w:rsid w:val="00A45C25"/>
    <w:rsid w:val="00A45F5D"/>
    <w:rsid w:val="00A461AB"/>
    <w:rsid w:val="00A46267"/>
    <w:rsid w:val="00A46A67"/>
    <w:rsid w:val="00A46AF6"/>
    <w:rsid w:val="00A46E9A"/>
    <w:rsid w:val="00A471C2"/>
    <w:rsid w:val="00A47D92"/>
    <w:rsid w:val="00A502AD"/>
    <w:rsid w:val="00A50551"/>
    <w:rsid w:val="00A51811"/>
    <w:rsid w:val="00A51AD1"/>
    <w:rsid w:val="00A524FF"/>
    <w:rsid w:val="00A541D9"/>
    <w:rsid w:val="00A5475A"/>
    <w:rsid w:val="00A54766"/>
    <w:rsid w:val="00A54888"/>
    <w:rsid w:val="00A55290"/>
    <w:rsid w:val="00A55721"/>
    <w:rsid w:val="00A5616F"/>
    <w:rsid w:val="00A5668E"/>
    <w:rsid w:val="00A603B3"/>
    <w:rsid w:val="00A60778"/>
    <w:rsid w:val="00A61A26"/>
    <w:rsid w:val="00A61B60"/>
    <w:rsid w:val="00A63455"/>
    <w:rsid w:val="00A63652"/>
    <w:rsid w:val="00A64A87"/>
    <w:rsid w:val="00A64C53"/>
    <w:rsid w:val="00A64E6D"/>
    <w:rsid w:val="00A651B3"/>
    <w:rsid w:val="00A656A9"/>
    <w:rsid w:val="00A662E5"/>
    <w:rsid w:val="00A66952"/>
    <w:rsid w:val="00A66A99"/>
    <w:rsid w:val="00A70150"/>
    <w:rsid w:val="00A7038A"/>
    <w:rsid w:val="00A71059"/>
    <w:rsid w:val="00A71D3C"/>
    <w:rsid w:val="00A724D4"/>
    <w:rsid w:val="00A736D0"/>
    <w:rsid w:val="00A74175"/>
    <w:rsid w:val="00A747FF"/>
    <w:rsid w:val="00A74A8B"/>
    <w:rsid w:val="00A74E0C"/>
    <w:rsid w:val="00A75403"/>
    <w:rsid w:val="00A75D15"/>
    <w:rsid w:val="00A7657E"/>
    <w:rsid w:val="00A76722"/>
    <w:rsid w:val="00A76ADD"/>
    <w:rsid w:val="00A76BFF"/>
    <w:rsid w:val="00A77000"/>
    <w:rsid w:val="00A77715"/>
    <w:rsid w:val="00A77B12"/>
    <w:rsid w:val="00A80435"/>
    <w:rsid w:val="00A80B84"/>
    <w:rsid w:val="00A8131A"/>
    <w:rsid w:val="00A8214E"/>
    <w:rsid w:val="00A82C4C"/>
    <w:rsid w:val="00A83007"/>
    <w:rsid w:val="00A83759"/>
    <w:rsid w:val="00A83BED"/>
    <w:rsid w:val="00A8454F"/>
    <w:rsid w:val="00A84A6C"/>
    <w:rsid w:val="00A85947"/>
    <w:rsid w:val="00A86469"/>
    <w:rsid w:val="00A873C2"/>
    <w:rsid w:val="00A8741E"/>
    <w:rsid w:val="00A87918"/>
    <w:rsid w:val="00A87BC9"/>
    <w:rsid w:val="00A906CD"/>
    <w:rsid w:val="00A908B2"/>
    <w:rsid w:val="00A90C85"/>
    <w:rsid w:val="00A910D6"/>
    <w:rsid w:val="00A91AAA"/>
    <w:rsid w:val="00A92F39"/>
    <w:rsid w:val="00A934E0"/>
    <w:rsid w:val="00A941B4"/>
    <w:rsid w:val="00A94534"/>
    <w:rsid w:val="00A94700"/>
    <w:rsid w:val="00A95962"/>
    <w:rsid w:val="00A95CF4"/>
    <w:rsid w:val="00A95DED"/>
    <w:rsid w:val="00A962FD"/>
    <w:rsid w:val="00A96771"/>
    <w:rsid w:val="00A96E07"/>
    <w:rsid w:val="00A97299"/>
    <w:rsid w:val="00A9738E"/>
    <w:rsid w:val="00AA0311"/>
    <w:rsid w:val="00AA133B"/>
    <w:rsid w:val="00AA1D9B"/>
    <w:rsid w:val="00AA1FD4"/>
    <w:rsid w:val="00AA2340"/>
    <w:rsid w:val="00AA23FC"/>
    <w:rsid w:val="00AA2E06"/>
    <w:rsid w:val="00AA34CE"/>
    <w:rsid w:val="00AA3CDA"/>
    <w:rsid w:val="00AA4539"/>
    <w:rsid w:val="00AA546F"/>
    <w:rsid w:val="00AA577E"/>
    <w:rsid w:val="00AA6779"/>
    <w:rsid w:val="00AA77CC"/>
    <w:rsid w:val="00AA7D0C"/>
    <w:rsid w:val="00AB1210"/>
    <w:rsid w:val="00AB130F"/>
    <w:rsid w:val="00AB1979"/>
    <w:rsid w:val="00AB26BB"/>
    <w:rsid w:val="00AB2EB4"/>
    <w:rsid w:val="00AB2FB1"/>
    <w:rsid w:val="00AB3225"/>
    <w:rsid w:val="00AB3D12"/>
    <w:rsid w:val="00AB434E"/>
    <w:rsid w:val="00AB4CBE"/>
    <w:rsid w:val="00AB4D97"/>
    <w:rsid w:val="00AB575C"/>
    <w:rsid w:val="00AB5AC6"/>
    <w:rsid w:val="00AB5AD5"/>
    <w:rsid w:val="00AB6318"/>
    <w:rsid w:val="00AB6E11"/>
    <w:rsid w:val="00AB7E65"/>
    <w:rsid w:val="00AC04B2"/>
    <w:rsid w:val="00AC0CB9"/>
    <w:rsid w:val="00AC239B"/>
    <w:rsid w:val="00AC30B4"/>
    <w:rsid w:val="00AC3FDF"/>
    <w:rsid w:val="00AC6323"/>
    <w:rsid w:val="00AC7032"/>
    <w:rsid w:val="00AC7A90"/>
    <w:rsid w:val="00AC7E32"/>
    <w:rsid w:val="00AD0956"/>
    <w:rsid w:val="00AD0FBB"/>
    <w:rsid w:val="00AD1E9B"/>
    <w:rsid w:val="00AD2B0B"/>
    <w:rsid w:val="00AD346F"/>
    <w:rsid w:val="00AD59AC"/>
    <w:rsid w:val="00AD6AA5"/>
    <w:rsid w:val="00AD7EA1"/>
    <w:rsid w:val="00AE0477"/>
    <w:rsid w:val="00AE0FAD"/>
    <w:rsid w:val="00AE13A9"/>
    <w:rsid w:val="00AE17A1"/>
    <w:rsid w:val="00AE1E37"/>
    <w:rsid w:val="00AE22AC"/>
    <w:rsid w:val="00AE4E74"/>
    <w:rsid w:val="00AE6AFE"/>
    <w:rsid w:val="00AE7504"/>
    <w:rsid w:val="00AF0CA7"/>
    <w:rsid w:val="00AF11BB"/>
    <w:rsid w:val="00AF12AA"/>
    <w:rsid w:val="00AF24F7"/>
    <w:rsid w:val="00AF2641"/>
    <w:rsid w:val="00AF268B"/>
    <w:rsid w:val="00AF2FF7"/>
    <w:rsid w:val="00AF33AA"/>
    <w:rsid w:val="00AF3542"/>
    <w:rsid w:val="00AF3A66"/>
    <w:rsid w:val="00AF4BA7"/>
    <w:rsid w:val="00AF4D1C"/>
    <w:rsid w:val="00AF595F"/>
    <w:rsid w:val="00AF59F3"/>
    <w:rsid w:val="00AF6147"/>
    <w:rsid w:val="00AF6941"/>
    <w:rsid w:val="00AF699B"/>
    <w:rsid w:val="00AF6B99"/>
    <w:rsid w:val="00AF6E73"/>
    <w:rsid w:val="00AF6FBC"/>
    <w:rsid w:val="00AF7656"/>
    <w:rsid w:val="00AF7FCF"/>
    <w:rsid w:val="00B01839"/>
    <w:rsid w:val="00B021D9"/>
    <w:rsid w:val="00B02B1A"/>
    <w:rsid w:val="00B033E2"/>
    <w:rsid w:val="00B03C53"/>
    <w:rsid w:val="00B044F2"/>
    <w:rsid w:val="00B0592F"/>
    <w:rsid w:val="00B05A51"/>
    <w:rsid w:val="00B05D26"/>
    <w:rsid w:val="00B0602E"/>
    <w:rsid w:val="00B068AE"/>
    <w:rsid w:val="00B07ADA"/>
    <w:rsid w:val="00B104B8"/>
    <w:rsid w:val="00B114FF"/>
    <w:rsid w:val="00B11E13"/>
    <w:rsid w:val="00B12AB5"/>
    <w:rsid w:val="00B12C55"/>
    <w:rsid w:val="00B13972"/>
    <w:rsid w:val="00B13CF8"/>
    <w:rsid w:val="00B143A1"/>
    <w:rsid w:val="00B14667"/>
    <w:rsid w:val="00B1657F"/>
    <w:rsid w:val="00B17A19"/>
    <w:rsid w:val="00B17A2A"/>
    <w:rsid w:val="00B17DB1"/>
    <w:rsid w:val="00B20219"/>
    <w:rsid w:val="00B205BE"/>
    <w:rsid w:val="00B21774"/>
    <w:rsid w:val="00B21A2B"/>
    <w:rsid w:val="00B238D8"/>
    <w:rsid w:val="00B23EB9"/>
    <w:rsid w:val="00B24196"/>
    <w:rsid w:val="00B24A5F"/>
    <w:rsid w:val="00B25A43"/>
    <w:rsid w:val="00B25AA8"/>
    <w:rsid w:val="00B27965"/>
    <w:rsid w:val="00B27B08"/>
    <w:rsid w:val="00B30FFE"/>
    <w:rsid w:val="00B31933"/>
    <w:rsid w:val="00B31C4E"/>
    <w:rsid w:val="00B32A90"/>
    <w:rsid w:val="00B32D8F"/>
    <w:rsid w:val="00B33657"/>
    <w:rsid w:val="00B33992"/>
    <w:rsid w:val="00B33AC4"/>
    <w:rsid w:val="00B33F56"/>
    <w:rsid w:val="00B341BF"/>
    <w:rsid w:val="00B352E0"/>
    <w:rsid w:val="00B35A1B"/>
    <w:rsid w:val="00B35A21"/>
    <w:rsid w:val="00B35FD2"/>
    <w:rsid w:val="00B364A6"/>
    <w:rsid w:val="00B37F92"/>
    <w:rsid w:val="00B37FA0"/>
    <w:rsid w:val="00B41935"/>
    <w:rsid w:val="00B42AF9"/>
    <w:rsid w:val="00B441C2"/>
    <w:rsid w:val="00B44210"/>
    <w:rsid w:val="00B4465E"/>
    <w:rsid w:val="00B447D3"/>
    <w:rsid w:val="00B44FE0"/>
    <w:rsid w:val="00B4552A"/>
    <w:rsid w:val="00B4553E"/>
    <w:rsid w:val="00B45FF8"/>
    <w:rsid w:val="00B46358"/>
    <w:rsid w:val="00B46376"/>
    <w:rsid w:val="00B46BFA"/>
    <w:rsid w:val="00B46E37"/>
    <w:rsid w:val="00B47ECE"/>
    <w:rsid w:val="00B503B2"/>
    <w:rsid w:val="00B50BEE"/>
    <w:rsid w:val="00B5107D"/>
    <w:rsid w:val="00B51C1C"/>
    <w:rsid w:val="00B52981"/>
    <w:rsid w:val="00B52F1E"/>
    <w:rsid w:val="00B539A6"/>
    <w:rsid w:val="00B53C17"/>
    <w:rsid w:val="00B54275"/>
    <w:rsid w:val="00B5453F"/>
    <w:rsid w:val="00B554B9"/>
    <w:rsid w:val="00B5594C"/>
    <w:rsid w:val="00B57E9E"/>
    <w:rsid w:val="00B6080C"/>
    <w:rsid w:val="00B6180A"/>
    <w:rsid w:val="00B6312C"/>
    <w:rsid w:val="00B63A31"/>
    <w:rsid w:val="00B6408C"/>
    <w:rsid w:val="00B6472A"/>
    <w:rsid w:val="00B6540C"/>
    <w:rsid w:val="00B6562F"/>
    <w:rsid w:val="00B6570E"/>
    <w:rsid w:val="00B66418"/>
    <w:rsid w:val="00B66688"/>
    <w:rsid w:val="00B66FFA"/>
    <w:rsid w:val="00B702A9"/>
    <w:rsid w:val="00B707E8"/>
    <w:rsid w:val="00B70AC9"/>
    <w:rsid w:val="00B70F93"/>
    <w:rsid w:val="00B70FD9"/>
    <w:rsid w:val="00B7125D"/>
    <w:rsid w:val="00B71A4A"/>
    <w:rsid w:val="00B726C5"/>
    <w:rsid w:val="00B7299D"/>
    <w:rsid w:val="00B72E13"/>
    <w:rsid w:val="00B738D3"/>
    <w:rsid w:val="00B73B05"/>
    <w:rsid w:val="00B74ACE"/>
    <w:rsid w:val="00B7518C"/>
    <w:rsid w:val="00B758CB"/>
    <w:rsid w:val="00B765C6"/>
    <w:rsid w:val="00B77F26"/>
    <w:rsid w:val="00B80473"/>
    <w:rsid w:val="00B812B1"/>
    <w:rsid w:val="00B819E2"/>
    <w:rsid w:val="00B81B57"/>
    <w:rsid w:val="00B823BE"/>
    <w:rsid w:val="00B82637"/>
    <w:rsid w:val="00B82CF8"/>
    <w:rsid w:val="00B82F86"/>
    <w:rsid w:val="00B8310B"/>
    <w:rsid w:val="00B831F8"/>
    <w:rsid w:val="00B833AC"/>
    <w:rsid w:val="00B84C68"/>
    <w:rsid w:val="00B85ADC"/>
    <w:rsid w:val="00B867EC"/>
    <w:rsid w:val="00B87191"/>
    <w:rsid w:val="00B871F4"/>
    <w:rsid w:val="00B8775D"/>
    <w:rsid w:val="00B877F8"/>
    <w:rsid w:val="00B87B96"/>
    <w:rsid w:val="00B9266D"/>
    <w:rsid w:val="00B92C4D"/>
    <w:rsid w:val="00B94B70"/>
    <w:rsid w:val="00B94F8C"/>
    <w:rsid w:val="00B951C5"/>
    <w:rsid w:val="00B955FF"/>
    <w:rsid w:val="00B962CB"/>
    <w:rsid w:val="00B96391"/>
    <w:rsid w:val="00B9727A"/>
    <w:rsid w:val="00B97968"/>
    <w:rsid w:val="00BA01BA"/>
    <w:rsid w:val="00BA0527"/>
    <w:rsid w:val="00BA095F"/>
    <w:rsid w:val="00BA0B56"/>
    <w:rsid w:val="00BA0D29"/>
    <w:rsid w:val="00BA0DF4"/>
    <w:rsid w:val="00BA18D3"/>
    <w:rsid w:val="00BA2623"/>
    <w:rsid w:val="00BA2646"/>
    <w:rsid w:val="00BA2666"/>
    <w:rsid w:val="00BA2B1B"/>
    <w:rsid w:val="00BA416D"/>
    <w:rsid w:val="00BA778D"/>
    <w:rsid w:val="00BB1D7B"/>
    <w:rsid w:val="00BB27B1"/>
    <w:rsid w:val="00BB2870"/>
    <w:rsid w:val="00BB2C90"/>
    <w:rsid w:val="00BB2CF1"/>
    <w:rsid w:val="00BB338C"/>
    <w:rsid w:val="00BB3C80"/>
    <w:rsid w:val="00BB43B3"/>
    <w:rsid w:val="00BB449F"/>
    <w:rsid w:val="00BB4C2F"/>
    <w:rsid w:val="00BB4FBC"/>
    <w:rsid w:val="00BB5734"/>
    <w:rsid w:val="00BB5BF6"/>
    <w:rsid w:val="00BB5EAA"/>
    <w:rsid w:val="00BB5EF8"/>
    <w:rsid w:val="00BB6856"/>
    <w:rsid w:val="00BB6A90"/>
    <w:rsid w:val="00BB6A9B"/>
    <w:rsid w:val="00BB7E37"/>
    <w:rsid w:val="00BC069C"/>
    <w:rsid w:val="00BC08F4"/>
    <w:rsid w:val="00BC0D3C"/>
    <w:rsid w:val="00BC212D"/>
    <w:rsid w:val="00BC270A"/>
    <w:rsid w:val="00BC2DCE"/>
    <w:rsid w:val="00BC2F7B"/>
    <w:rsid w:val="00BC2FE5"/>
    <w:rsid w:val="00BC31DD"/>
    <w:rsid w:val="00BC3326"/>
    <w:rsid w:val="00BC3360"/>
    <w:rsid w:val="00BC3D40"/>
    <w:rsid w:val="00BC3E78"/>
    <w:rsid w:val="00BC5466"/>
    <w:rsid w:val="00BC6850"/>
    <w:rsid w:val="00BC685F"/>
    <w:rsid w:val="00BC6BF1"/>
    <w:rsid w:val="00BC6CFE"/>
    <w:rsid w:val="00BC6F39"/>
    <w:rsid w:val="00BC7174"/>
    <w:rsid w:val="00BC7510"/>
    <w:rsid w:val="00BD08D7"/>
    <w:rsid w:val="00BD0BCD"/>
    <w:rsid w:val="00BD0E61"/>
    <w:rsid w:val="00BD0F2D"/>
    <w:rsid w:val="00BD14D9"/>
    <w:rsid w:val="00BD26A6"/>
    <w:rsid w:val="00BD2A3F"/>
    <w:rsid w:val="00BD3144"/>
    <w:rsid w:val="00BD38C6"/>
    <w:rsid w:val="00BD441A"/>
    <w:rsid w:val="00BD4E51"/>
    <w:rsid w:val="00BD52B4"/>
    <w:rsid w:val="00BD5BF6"/>
    <w:rsid w:val="00BD6E84"/>
    <w:rsid w:val="00BD760D"/>
    <w:rsid w:val="00BE0327"/>
    <w:rsid w:val="00BE0A44"/>
    <w:rsid w:val="00BE0C3D"/>
    <w:rsid w:val="00BE1EAF"/>
    <w:rsid w:val="00BE28CE"/>
    <w:rsid w:val="00BE2BCF"/>
    <w:rsid w:val="00BE2E77"/>
    <w:rsid w:val="00BE4A5E"/>
    <w:rsid w:val="00BE4D5C"/>
    <w:rsid w:val="00BE4EFD"/>
    <w:rsid w:val="00BE514F"/>
    <w:rsid w:val="00BE51A8"/>
    <w:rsid w:val="00BE5258"/>
    <w:rsid w:val="00BE55FE"/>
    <w:rsid w:val="00BE55FF"/>
    <w:rsid w:val="00BE5E19"/>
    <w:rsid w:val="00BE72F8"/>
    <w:rsid w:val="00BE797B"/>
    <w:rsid w:val="00BE7EEF"/>
    <w:rsid w:val="00BF0B94"/>
    <w:rsid w:val="00BF16F6"/>
    <w:rsid w:val="00BF1904"/>
    <w:rsid w:val="00BF2005"/>
    <w:rsid w:val="00BF2052"/>
    <w:rsid w:val="00BF25DD"/>
    <w:rsid w:val="00BF32BE"/>
    <w:rsid w:val="00BF37FB"/>
    <w:rsid w:val="00BF414B"/>
    <w:rsid w:val="00BF5791"/>
    <w:rsid w:val="00BF57F2"/>
    <w:rsid w:val="00BF5A12"/>
    <w:rsid w:val="00BF6231"/>
    <w:rsid w:val="00BF6CBC"/>
    <w:rsid w:val="00C00371"/>
    <w:rsid w:val="00C007C6"/>
    <w:rsid w:val="00C00D52"/>
    <w:rsid w:val="00C010C7"/>
    <w:rsid w:val="00C01DC6"/>
    <w:rsid w:val="00C01E1B"/>
    <w:rsid w:val="00C02995"/>
    <w:rsid w:val="00C02A86"/>
    <w:rsid w:val="00C02E3D"/>
    <w:rsid w:val="00C033DB"/>
    <w:rsid w:val="00C037CA"/>
    <w:rsid w:val="00C04908"/>
    <w:rsid w:val="00C04E42"/>
    <w:rsid w:val="00C04EC5"/>
    <w:rsid w:val="00C057EE"/>
    <w:rsid w:val="00C05A12"/>
    <w:rsid w:val="00C06066"/>
    <w:rsid w:val="00C066ED"/>
    <w:rsid w:val="00C06743"/>
    <w:rsid w:val="00C0770B"/>
    <w:rsid w:val="00C079EB"/>
    <w:rsid w:val="00C109D1"/>
    <w:rsid w:val="00C10CC3"/>
    <w:rsid w:val="00C116BA"/>
    <w:rsid w:val="00C11D26"/>
    <w:rsid w:val="00C1273F"/>
    <w:rsid w:val="00C12770"/>
    <w:rsid w:val="00C13F87"/>
    <w:rsid w:val="00C143F9"/>
    <w:rsid w:val="00C1480B"/>
    <w:rsid w:val="00C14CC6"/>
    <w:rsid w:val="00C15125"/>
    <w:rsid w:val="00C157E9"/>
    <w:rsid w:val="00C16A87"/>
    <w:rsid w:val="00C17058"/>
    <w:rsid w:val="00C17525"/>
    <w:rsid w:val="00C20B0C"/>
    <w:rsid w:val="00C21044"/>
    <w:rsid w:val="00C2140A"/>
    <w:rsid w:val="00C215AF"/>
    <w:rsid w:val="00C2183F"/>
    <w:rsid w:val="00C22761"/>
    <w:rsid w:val="00C22B44"/>
    <w:rsid w:val="00C231CD"/>
    <w:rsid w:val="00C234A6"/>
    <w:rsid w:val="00C24413"/>
    <w:rsid w:val="00C247BB"/>
    <w:rsid w:val="00C248E3"/>
    <w:rsid w:val="00C2493A"/>
    <w:rsid w:val="00C25052"/>
    <w:rsid w:val="00C25143"/>
    <w:rsid w:val="00C251DE"/>
    <w:rsid w:val="00C25E01"/>
    <w:rsid w:val="00C2607B"/>
    <w:rsid w:val="00C263EB"/>
    <w:rsid w:val="00C26EA9"/>
    <w:rsid w:val="00C27010"/>
    <w:rsid w:val="00C27971"/>
    <w:rsid w:val="00C31E98"/>
    <w:rsid w:val="00C32D82"/>
    <w:rsid w:val="00C34ED5"/>
    <w:rsid w:val="00C3531A"/>
    <w:rsid w:val="00C35485"/>
    <w:rsid w:val="00C35618"/>
    <w:rsid w:val="00C35B57"/>
    <w:rsid w:val="00C362EA"/>
    <w:rsid w:val="00C36DC3"/>
    <w:rsid w:val="00C36E8F"/>
    <w:rsid w:val="00C40B58"/>
    <w:rsid w:val="00C40F23"/>
    <w:rsid w:val="00C410C3"/>
    <w:rsid w:val="00C414FB"/>
    <w:rsid w:val="00C4338C"/>
    <w:rsid w:val="00C43CA7"/>
    <w:rsid w:val="00C446E1"/>
    <w:rsid w:val="00C44CA0"/>
    <w:rsid w:val="00C44E99"/>
    <w:rsid w:val="00C450FF"/>
    <w:rsid w:val="00C45686"/>
    <w:rsid w:val="00C45E63"/>
    <w:rsid w:val="00C45F58"/>
    <w:rsid w:val="00C4617F"/>
    <w:rsid w:val="00C462D9"/>
    <w:rsid w:val="00C46713"/>
    <w:rsid w:val="00C46CFC"/>
    <w:rsid w:val="00C47E00"/>
    <w:rsid w:val="00C50F40"/>
    <w:rsid w:val="00C51C1D"/>
    <w:rsid w:val="00C51CF9"/>
    <w:rsid w:val="00C51E09"/>
    <w:rsid w:val="00C5264E"/>
    <w:rsid w:val="00C54177"/>
    <w:rsid w:val="00C54B1B"/>
    <w:rsid w:val="00C55407"/>
    <w:rsid w:val="00C5674D"/>
    <w:rsid w:val="00C57046"/>
    <w:rsid w:val="00C575DE"/>
    <w:rsid w:val="00C602B3"/>
    <w:rsid w:val="00C6034B"/>
    <w:rsid w:val="00C606CE"/>
    <w:rsid w:val="00C60B3E"/>
    <w:rsid w:val="00C616AE"/>
    <w:rsid w:val="00C6241C"/>
    <w:rsid w:val="00C6248A"/>
    <w:rsid w:val="00C62833"/>
    <w:rsid w:val="00C64366"/>
    <w:rsid w:val="00C64A67"/>
    <w:rsid w:val="00C64BD8"/>
    <w:rsid w:val="00C64E67"/>
    <w:rsid w:val="00C658F8"/>
    <w:rsid w:val="00C73C9C"/>
    <w:rsid w:val="00C74936"/>
    <w:rsid w:val="00C750EC"/>
    <w:rsid w:val="00C755C7"/>
    <w:rsid w:val="00C75E81"/>
    <w:rsid w:val="00C76B66"/>
    <w:rsid w:val="00C80760"/>
    <w:rsid w:val="00C80986"/>
    <w:rsid w:val="00C81023"/>
    <w:rsid w:val="00C81A82"/>
    <w:rsid w:val="00C82455"/>
    <w:rsid w:val="00C82C18"/>
    <w:rsid w:val="00C82FF7"/>
    <w:rsid w:val="00C833EB"/>
    <w:rsid w:val="00C836DA"/>
    <w:rsid w:val="00C838B2"/>
    <w:rsid w:val="00C84269"/>
    <w:rsid w:val="00C844CB"/>
    <w:rsid w:val="00C86468"/>
    <w:rsid w:val="00C8690A"/>
    <w:rsid w:val="00C86A08"/>
    <w:rsid w:val="00C86CC2"/>
    <w:rsid w:val="00C8711E"/>
    <w:rsid w:val="00C87244"/>
    <w:rsid w:val="00C87A22"/>
    <w:rsid w:val="00C87AEB"/>
    <w:rsid w:val="00C92E58"/>
    <w:rsid w:val="00C93860"/>
    <w:rsid w:val="00C949E7"/>
    <w:rsid w:val="00C95B93"/>
    <w:rsid w:val="00C96C29"/>
    <w:rsid w:val="00C97C08"/>
    <w:rsid w:val="00CA0265"/>
    <w:rsid w:val="00CA10A0"/>
    <w:rsid w:val="00CA1D3F"/>
    <w:rsid w:val="00CA1DF3"/>
    <w:rsid w:val="00CA5162"/>
    <w:rsid w:val="00CA637A"/>
    <w:rsid w:val="00CA7334"/>
    <w:rsid w:val="00CB0F6F"/>
    <w:rsid w:val="00CB1245"/>
    <w:rsid w:val="00CB1361"/>
    <w:rsid w:val="00CB1F65"/>
    <w:rsid w:val="00CB3243"/>
    <w:rsid w:val="00CB4208"/>
    <w:rsid w:val="00CB4815"/>
    <w:rsid w:val="00CB4E6B"/>
    <w:rsid w:val="00CB641E"/>
    <w:rsid w:val="00CB6B5A"/>
    <w:rsid w:val="00CB704D"/>
    <w:rsid w:val="00CB79A0"/>
    <w:rsid w:val="00CC0866"/>
    <w:rsid w:val="00CC103C"/>
    <w:rsid w:val="00CC1C54"/>
    <w:rsid w:val="00CC1D96"/>
    <w:rsid w:val="00CC209A"/>
    <w:rsid w:val="00CC22DA"/>
    <w:rsid w:val="00CC274C"/>
    <w:rsid w:val="00CC29D6"/>
    <w:rsid w:val="00CC2A5A"/>
    <w:rsid w:val="00CC2CA3"/>
    <w:rsid w:val="00CC32EA"/>
    <w:rsid w:val="00CC3822"/>
    <w:rsid w:val="00CC392C"/>
    <w:rsid w:val="00CC3987"/>
    <w:rsid w:val="00CC42E9"/>
    <w:rsid w:val="00CC7214"/>
    <w:rsid w:val="00CC73FF"/>
    <w:rsid w:val="00CC75FA"/>
    <w:rsid w:val="00CD0ED6"/>
    <w:rsid w:val="00CD13BC"/>
    <w:rsid w:val="00CD161D"/>
    <w:rsid w:val="00CD1B34"/>
    <w:rsid w:val="00CD1CE4"/>
    <w:rsid w:val="00CD2776"/>
    <w:rsid w:val="00CD290E"/>
    <w:rsid w:val="00CD451D"/>
    <w:rsid w:val="00CD4ACD"/>
    <w:rsid w:val="00CD5208"/>
    <w:rsid w:val="00CD618A"/>
    <w:rsid w:val="00CD634C"/>
    <w:rsid w:val="00CD6C74"/>
    <w:rsid w:val="00CE0EB0"/>
    <w:rsid w:val="00CE0F70"/>
    <w:rsid w:val="00CE1D94"/>
    <w:rsid w:val="00CE20C4"/>
    <w:rsid w:val="00CE2BDD"/>
    <w:rsid w:val="00CE2C48"/>
    <w:rsid w:val="00CE342A"/>
    <w:rsid w:val="00CE3797"/>
    <w:rsid w:val="00CE3F22"/>
    <w:rsid w:val="00CE426B"/>
    <w:rsid w:val="00CE4353"/>
    <w:rsid w:val="00CE4B78"/>
    <w:rsid w:val="00CE4CDB"/>
    <w:rsid w:val="00CE58B1"/>
    <w:rsid w:val="00CE5E95"/>
    <w:rsid w:val="00CE68B3"/>
    <w:rsid w:val="00CF007D"/>
    <w:rsid w:val="00CF0EA5"/>
    <w:rsid w:val="00CF17C4"/>
    <w:rsid w:val="00CF3379"/>
    <w:rsid w:val="00CF3DAB"/>
    <w:rsid w:val="00CF4126"/>
    <w:rsid w:val="00CF4188"/>
    <w:rsid w:val="00CF43FE"/>
    <w:rsid w:val="00CF45A4"/>
    <w:rsid w:val="00CF45CB"/>
    <w:rsid w:val="00CF50FC"/>
    <w:rsid w:val="00CF5937"/>
    <w:rsid w:val="00CF5C8F"/>
    <w:rsid w:val="00CF608B"/>
    <w:rsid w:val="00CF6E69"/>
    <w:rsid w:val="00CF718A"/>
    <w:rsid w:val="00CF7212"/>
    <w:rsid w:val="00CF7827"/>
    <w:rsid w:val="00CF796E"/>
    <w:rsid w:val="00D002C5"/>
    <w:rsid w:val="00D00EFD"/>
    <w:rsid w:val="00D01890"/>
    <w:rsid w:val="00D01E3E"/>
    <w:rsid w:val="00D02490"/>
    <w:rsid w:val="00D03305"/>
    <w:rsid w:val="00D03804"/>
    <w:rsid w:val="00D038D2"/>
    <w:rsid w:val="00D039EA"/>
    <w:rsid w:val="00D03FD6"/>
    <w:rsid w:val="00D05AE6"/>
    <w:rsid w:val="00D063F5"/>
    <w:rsid w:val="00D07DCD"/>
    <w:rsid w:val="00D12124"/>
    <w:rsid w:val="00D13AAD"/>
    <w:rsid w:val="00D13D57"/>
    <w:rsid w:val="00D14158"/>
    <w:rsid w:val="00D1443C"/>
    <w:rsid w:val="00D14C63"/>
    <w:rsid w:val="00D15933"/>
    <w:rsid w:val="00D1609F"/>
    <w:rsid w:val="00D16786"/>
    <w:rsid w:val="00D167DF"/>
    <w:rsid w:val="00D16CA6"/>
    <w:rsid w:val="00D16D7F"/>
    <w:rsid w:val="00D17166"/>
    <w:rsid w:val="00D175AE"/>
    <w:rsid w:val="00D17846"/>
    <w:rsid w:val="00D17B31"/>
    <w:rsid w:val="00D20773"/>
    <w:rsid w:val="00D21A69"/>
    <w:rsid w:val="00D21BFB"/>
    <w:rsid w:val="00D22B2F"/>
    <w:rsid w:val="00D23E03"/>
    <w:rsid w:val="00D240AA"/>
    <w:rsid w:val="00D2489D"/>
    <w:rsid w:val="00D2633B"/>
    <w:rsid w:val="00D30C6F"/>
    <w:rsid w:val="00D31A78"/>
    <w:rsid w:val="00D3221F"/>
    <w:rsid w:val="00D32BE1"/>
    <w:rsid w:val="00D33500"/>
    <w:rsid w:val="00D3414E"/>
    <w:rsid w:val="00D34B33"/>
    <w:rsid w:val="00D350F2"/>
    <w:rsid w:val="00D353CB"/>
    <w:rsid w:val="00D365F7"/>
    <w:rsid w:val="00D3786B"/>
    <w:rsid w:val="00D37B22"/>
    <w:rsid w:val="00D37BCD"/>
    <w:rsid w:val="00D40111"/>
    <w:rsid w:val="00D403B7"/>
    <w:rsid w:val="00D40C1D"/>
    <w:rsid w:val="00D4161B"/>
    <w:rsid w:val="00D41716"/>
    <w:rsid w:val="00D41992"/>
    <w:rsid w:val="00D41B3A"/>
    <w:rsid w:val="00D41C18"/>
    <w:rsid w:val="00D41C77"/>
    <w:rsid w:val="00D42580"/>
    <w:rsid w:val="00D441E8"/>
    <w:rsid w:val="00D44814"/>
    <w:rsid w:val="00D44D17"/>
    <w:rsid w:val="00D456A0"/>
    <w:rsid w:val="00D46CFC"/>
    <w:rsid w:val="00D46F03"/>
    <w:rsid w:val="00D479EB"/>
    <w:rsid w:val="00D47A41"/>
    <w:rsid w:val="00D47E31"/>
    <w:rsid w:val="00D50243"/>
    <w:rsid w:val="00D50889"/>
    <w:rsid w:val="00D51594"/>
    <w:rsid w:val="00D521A9"/>
    <w:rsid w:val="00D52821"/>
    <w:rsid w:val="00D53BA8"/>
    <w:rsid w:val="00D54484"/>
    <w:rsid w:val="00D54A08"/>
    <w:rsid w:val="00D54A8C"/>
    <w:rsid w:val="00D54D46"/>
    <w:rsid w:val="00D5543A"/>
    <w:rsid w:val="00D55B65"/>
    <w:rsid w:val="00D572D6"/>
    <w:rsid w:val="00D578AE"/>
    <w:rsid w:val="00D60607"/>
    <w:rsid w:val="00D61165"/>
    <w:rsid w:val="00D61258"/>
    <w:rsid w:val="00D612FF"/>
    <w:rsid w:val="00D61399"/>
    <w:rsid w:val="00D61CDD"/>
    <w:rsid w:val="00D61FDC"/>
    <w:rsid w:val="00D625C0"/>
    <w:rsid w:val="00D628B5"/>
    <w:rsid w:val="00D62A8F"/>
    <w:rsid w:val="00D62E70"/>
    <w:rsid w:val="00D634FA"/>
    <w:rsid w:val="00D63DE6"/>
    <w:rsid w:val="00D6459C"/>
    <w:rsid w:val="00D645B9"/>
    <w:rsid w:val="00D648CD"/>
    <w:rsid w:val="00D64E83"/>
    <w:rsid w:val="00D65CD6"/>
    <w:rsid w:val="00D65D48"/>
    <w:rsid w:val="00D6685C"/>
    <w:rsid w:val="00D6698F"/>
    <w:rsid w:val="00D66E02"/>
    <w:rsid w:val="00D672A4"/>
    <w:rsid w:val="00D67BD5"/>
    <w:rsid w:val="00D7090D"/>
    <w:rsid w:val="00D711C8"/>
    <w:rsid w:val="00D71247"/>
    <w:rsid w:val="00D72C08"/>
    <w:rsid w:val="00D72C3C"/>
    <w:rsid w:val="00D72EFD"/>
    <w:rsid w:val="00D735D9"/>
    <w:rsid w:val="00D73F95"/>
    <w:rsid w:val="00D744A8"/>
    <w:rsid w:val="00D74928"/>
    <w:rsid w:val="00D74B15"/>
    <w:rsid w:val="00D75C8B"/>
    <w:rsid w:val="00D76C53"/>
    <w:rsid w:val="00D77579"/>
    <w:rsid w:val="00D80599"/>
    <w:rsid w:val="00D81560"/>
    <w:rsid w:val="00D825F3"/>
    <w:rsid w:val="00D8332D"/>
    <w:rsid w:val="00D83659"/>
    <w:rsid w:val="00D8366A"/>
    <w:rsid w:val="00D83A10"/>
    <w:rsid w:val="00D845C7"/>
    <w:rsid w:val="00D84BD1"/>
    <w:rsid w:val="00D85227"/>
    <w:rsid w:val="00D86458"/>
    <w:rsid w:val="00D8706C"/>
    <w:rsid w:val="00D87CA9"/>
    <w:rsid w:val="00D904FA"/>
    <w:rsid w:val="00D906E2"/>
    <w:rsid w:val="00D90710"/>
    <w:rsid w:val="00D908E3"/>
    <w:rsid w:val="00D91231"/>
    <w:rsid w:val="00D91FB2"/>
    <w:rsid w:val="00D9231C"/>
    <w:rsid w:val="00D930F0"/>
    <w:rsid w:val="00D9350C"/>
    <w:rsid w:val="00D96676"/>
    <w:rsid w:val="00D96F7D"/>
    <w:rsid w:val="00D97AA6"/>
    <w:rsid w:val="00DA0916"/>
    <w:rsid w:val="00DA19DC"/>
    <w:rsid w:val="00DA19FA"/>
    <w:rsid w:val="00DA31D7"/>
    <w:rsid w:val="00DA347E"/>
    <w:rsid w:val="00DA430D"/>
    <w:rsid w:val="00DA46CB"/>
    <w:rsid w:val="00DA56B0"/>
    <w:rsid w:val="00DA6F4B"/>
    <w:rsid w:val="00DA7221"/>
    <w:rsid w:val="00DA73E7"/>
    <w:rsid w:val="00DA73EF"/>
    <w:rsid w:val="00DA7BC3"/>
    <w:rsid w:val="00DB083F"/>
    <w:rsid w:val="00DB19F5"/>
    <w:rsid w:val="00DB1F03"/>
    <w:rsid w:val="00DB27ED"/>
    <w:rsid w:val="00DB46C9"/>
    <w:rsid w:val="00DB5909"/>
    <w:rsid w:val="00DB5991"/>
    <w:rsid w:val="00DB6827"/>
    <w:rsid w:val="00DB7492"/>
    <w:rsid w:val="00DB7C88"/>
    <w:rsid w:val="00DC0A7E"/>
    <w:rsid w:val="00DC0EBC"/>
    <w:rsid w:val="00DC3643"/>
    <w:rsid w:val="00DC37EC"/>
    <w:rsid w:val="00DC51C9"/>
    <w:rsid w:val="00DC5310"/>
    <w:rsid w:val="00DC6B80"/>
    <w:rsid w:val="00DD1955"/>
    <w:rsid w:val="00DD1A5C"/>
    <w:rsid w:val="00DD1AAE"/>
    <w:rsid w:val="00DD1D2B"/>
    <w:rsid w:val="00DD2DC5"/>
    <w:rsid w:val="00DD2F88"/>
    <w:rsid w:val="00DD30DC"/>
    <w:rsid w:val="00DD32AF"/>
    <w:rsid w:val="00DD374E"/>
    <w:rsid w:val="00DD3C6D"/>
    <w:rsid w:val="00DD40CC"/>
    <w:rsid w:val="00DD40F9"/>
    <w:rsid w:val="00DD5618"/>
    <w:rsid w:val="00DD5C86"/>
    <w:rsid w:val="00DE1A0B"/>
    <w:rsid w:val="00DE22B7"/>
    <w:rsid w:val="00DE2347"/>
    <w:rsid w:val="00DE281C"/>
    <w:rsid w:val="00DE29F8"/>
    <w:rsid w:val="00DE3087"/>
    <w:rsid w:val="00DE385B"/>
    <w:rsid w:val="00DE4CCB"/>
    <w:rsid w:val="00DE4D0F"/>
    <w:rsid w:val="00DE5BCA"/>
    <w:rsid w:val="00DE609D"/>
    <w:rsid w:val="00DE644D"/>
    <w:rsid w:val="00DE64F4"/>
    <w:rsid w:val="00DE6A7B"/>
    <w:rsid w:val="00DE7EBE"/>
    <w:rsid w:val="00DF04B6"/>
    <w:rsid w:val="00DF04D2"/>
    <w:rsid w:val="00DF1669"/>
    <w:rsid w:val="00DF1758"/>
    <w:rsid w:val="00DF264A"/>
    <w:rsid w:val="00DF289B"/>
    <w:rsid w:val="00DF2FEA"/>
    <w:rsid w:val="00DF32DD"/>
    <w:rsid w:val="00DF3A57"/>
    <w:rsid w:val="00DF4611"/>
    <w:rsid w:val="00DF5A1E"/>
    <w:rsid w:val="00DF5EAD"/>
    <w:rsid w:val="00DF5EF6"/>
    <w:rsid w:val="00DF61C7"/>
    <w:rsid w:val="00DF68BC"/>
    <w:rsid w:val="00DF6C20"/>
    <w:rsid w:val="00E0157D"/>
    <w:rsid w:val="00E019CD"/>
    <w:rsid w:val="00E01F84"/>
    <w:rsid w:val="00E0383A"/>
    <w:rsid w:val="00E04EA1"/>
    <w:rsid w:val="00E05933"/>
    <w:rsid w:val="00E06773"/>
    <w:rsid w:val="00E06FC7"/>
    <w:rsid w:val="00E07AB4"/>
    <w:rsid w:val="00E07E87"/>
    <w:rsid w:val="00E1024C"/>
    <w:rsid w:val="00E107ED"/>
    <w:rsid w:val="00E109D4"/>
    <w:rsid w:val="00E10B98"/>
    <w:rsid w:val="00E10EA5"/>
    <w:rsid w:val="00E11230"/>
    <w:rsid w:val="00E1187F"/>
    <w:rsid w:val="00E11D04"/>
    <w:rsid w:val="00E13398"/>
    <w:rsid w:val="00E1343E"/>
    <w:rsid w:val="00E13F0E"/>
    <w:rsid w:val="00E147B3"/>
    <w:rsid w:val="00E152F6"/>
    <w:rsid w:val="00E156A0"/>
    <w:rsid w:val="00E201E1"/>
    <w:rsid w:val="00E21FBB"/>
    <w:rsid w:val="00E221B4"/>
    <w:rsid w:val="00E22E5F"/>
    <w:rsid w:val="00E22F3D"/>
    <w:rsid w:val="00E23181"/>
    <w:rsid w:val="00E2342C"/>
    <w:rsid w:val="00E23EE4"/>
    <w:rsid w:val="00E24357"/>
    <w:rsid w:val="00E25A39"/>
    <w:rsid w:val="00E26DA2"/>
    <w:rsid w:val="00E27B2E"/>
    <w:rsid w:val="00E27DAD"/>
    <w:rsid w:val="00E27F0E"/>
    <w:rsid w:val="00E30847"/>
    <w:rsid w:val="00E30B16"/>
    <w:rsid w:val="00E318D3"/>
    <w:rsid w:val="00E31AFF"/>
    <w:rsid w:val="00E31DF0"/>
    <w:rsid w:val="00E32855"/>
    <w:rsid w:val="00E32A50"/>
    <w:rsid w:val="00E3388C"/>
    <w:rsid w:val="00E350F0"/>
    <w:rsid w:val="00E353C7"/>
    <w:rsid w:val="00E35482"/>
    <w:rsid w:val="00E357FC"/>
    <w:rsid w:val="00E36286"/>
    <w:rsid w:val="00E366FA"/>
    <w:rsid w:val="00E36B56"/>
    <w:rsid w:val="00E3747C"/>
    <w:rsid w:val="00E401A1"/>
    <w:rsid w:val="00E40930"/>
    <w:rsid w:val="00E41C0D"/>
    <w:rsid w:val="00E41F7E"/>
    <w:rsid w:val="00E4231D"/>
    <w:rsid w:val="00E42368"/>
    <w:rsid w:val="00E43DA0"/>
    <w:rsid w:val="00E452DC"/>
    <w:rsid w:val="00E4570A"/>
    <w:rsid w:val="00E45E08"/>
    <w:rsid w:val="00E4610C"/>
    <w:rsid w:val="00E46D4D"/>
    <w:rsid w:val="00E5003C"/>
    <w:rsid w:val="00E50230"/>
    <w:rsid w:val="00E51297"/>
    <w:rsid w:val="00E51558"/>
    <w:rsid w:val="00E51981"/>
    <w:rsid w:val="00E527E5"/>
    <w:rsid w:val="00E53D50"/>
    <w:rsid w:val="00E53E11"/>
    <w:rsid w:val="00E54E8B"/>
    <w:rsid w:val="00E56317"/>
    <w:rsid w:val="00E57E62"/>
    <w:rsid w:val="00E57F38"/>
    <w:rsid w:val="00E60867"/>
    <w:rsid w:val="00E613D2"/>
    <w:rsid w:val="00E6219F"/>
    <w:rsid w:val="00E62EB6"/>
    <w:rsid w:val="00E63697"/>
    <w:rsid w:val="00E637DB"/>
    <w:rsid w:val="00E63ADF"/>
    <w:rsid w:val="00E653A7"/>
    <w:rsid w:val="00E65A81"/>
    <w:rsid w:val="00E66240"/>
    <w:rsid w:val="00E662CF"/>
    <w:rsid w:val="00E66A49"/>
    <w:rsid w:val="00E67951"/>
    <w:rsid w:val="00E67B25"/>
    <w:rsid w:val="00E67B8F"/>
    <w:rsid w:val="00E71C1F"/>
    <w:rsid w:val="00E72C7A"/>
    <w:rsid w:val="00E73EAA"/>
    <w:rsid w:val="00E74425"/>
    <w:rsid w:val="00E753EB"/>
    <w:rsid w:val="00E762F1"/>
    <w:rsid w:val="00E7658A"/>
    <w:rsid w:val="00E76CCE"/>
    <w:rsid w:val="00E76E7E"/>
    <w:rsid w:val="00E80EDC"/>
    <w:rsid w:val="00E80F64"/>
    <w:rsid w:val="00E81FD3"/>
    <w:rsid w:val="00E82963"/>
    <w:rsid w:val="00E82D17"/>
    <w:rsid w:val="00E841F4"/>
    <w:rsid w:val="00E84801"/>
    <w:rsid w:val="00E858AE"/>
    <w:rsid w:val="00E85923"/>
    <w:rsid w:val="00E85CE2"/>
    <w:rsid w:val="00E85DD8"/>
    <w:rsid w:val="00E86288"/>
    <w:rsid w:val="00E863F4"/>
    <w:rsid w:val="00E86BE3"/>
    <w:rsid w:val="00E8726C"/>
    <w:rsid w:val="00E877B1"/>
    <w:rsid w:val="00E87B38"/>
    <w:rsid w:val="00E87CD4"/>
    <w:rsid w:val="00E9084A"/>
    <w:rsid w:val="00E90A7F"/>
    <w:rsid w:val="00E9120A"/>
    <w:rsid w:val="00E920E8"/>
    <w:rsid w:val="00E92E4B"/>
    <w:rsid w:val="00E9323B"/>
    <w:rsid w:val="00E9332F"/>
    <w:rsid w:val="00E9345A"/>
    <w:rsid w:val="00E9548C"/>
    <w:rsid w:val="00E95849"/>
    <w:rsid w:val="00E95A9C"/>
    <w:rsid w:val="00E96B0E"/>
    <w:rsid w:val="00E97012"/>
    <w:rsid w:val="00EA208C"/>
    <w:rsid w:val="00EA2B63"/>
    <w:rsid w:val="00EA3120"/>
    <w:rsid w:val="00EA319A"/>
    <w:rsid w:val="00EA3CFD"/>
    <w:rsid w:val="00EA4346"/>
    <w:rsid w:val="00EA43D0"/>
    <w:rsid w:val="00EA483D"/>
    <w:rsid w:val="00EA4E2F"/>
    <w:rsid w:val="00EA4EC1"/>
    <w:rsid w:val="00EA5D7D"/>
    <w:rsid w:val="00EA60BF"/>
    <w:rsid w:val="00EA631E"/>
    <w:rsid w:val="00EA6B90"/>
    <w:rsid w:val="00EA6D4D"/>
    <w:rsid w:val="00EA6E8F"/>
    <w:rsid w:val="00EA7DA4"/>
    <w:rsid w:val="00EA7DEA"/>
    <w:rsid w:val="00EB0055"/>
    <w:rsid w:val="00EB1BE1"/>
    <w:rsid w:val="00EB21F1"/>
    <w:rsid w:val="00EB2667"/>
    <w:rsid w:val="00EB3E1F"/>
    <w:rsid w:val="00EB3FAE"/>
    <w:rsid w:val="00EB470A"/>
    <w:rsid w:val="00EB5222"/>
    <w:rsid w:val="00EB5E97"/>
    <w:rsid w:val="00EB5F53"/>
    <w:rsid w:val="00EB6072"/>
    <w:rsid w:val="00EB73D6"/>
    <w:rsid w:val="00EB7C3C"/>
    <w:rsid w:val="00EC0093"/>
    <w:rsid w:val="00EC0516"/>
    <w:rsid w:val="00EC2414"/>
    <w:rsid w:val="00EC2A1B"/>
    <w:rsid w:val="00EC3B9B"/>
    <w:rsid w:val="00EC4548"/>
    <w:rsid w:val="00EC4D99"/>
    <w:rsid w:val="00EC6132"/>
    <w:rsid w:val="00EC63CA"/>
    <w:rsid w:val="00EC6844"/>
    <w:rsid w:val="00EC68F8"/>
    <w:rsid w:val="00EC7674"/>
    <w:rsid w:val="00EC773D"/>
    <w:rsid w:val="00EC7CBC"/>
    <w:rsid w:val="00ED02BA"/>
    <w:rsid w:val="00ED03C2"/>
    <w:rsid w:val="00ED0705"/>
    <w:rsid w:val="00ED2D56"/>
    <w:rsid w:val="00ED327A"/>
    <w:rsid w:val="00ED442A"/>
    <w:rsid w:val="00ED51D3"/>
    <w:rsid w:val="00ED52FE"/>
    <w:rsid w:val="00ED5A1C"/>
    <w:rsid w:val="00ED5D34"/>
    <w:rsid w:val="00ED7E6A"/>
    <w:rsid w:val="00ED7ECB"/>
    <w:rsid w:val="00EE012D"/>
    <w:rsid w:val="00EE0F66"/>
    <w:rsid w:val="00EE1816"/>
    <w:rsid w:val="00EE4BAA"/>
    <w:rsid w:val="00EE50B2"/>
    <w:rsid w:val="00EEBA16"/>
    <w:rsid w:val="00EF06AC"/>
    <w:rsid w:val="00EF09B6"/>
    <w:rsid w:val="00EF0B05"/>
    <w:rsid w:val="00EF0E44"/>
    <w:rsid w:val="00EF1229"/>
    <w:rsid w:val="00EF153B"/>
    <w:rsid w:val="00EF291E"/>
    <w:rsid w:val="00EF4107"/>
    <w:rsid w:val="00EF53DE"/>
    <w:rsid w:val="00EF6ECA"/>
    <w:rsid w:val="00EF7339"/>
    <w:rsid w:val="00EF7771"/>
    <w:rsid w:val="00EF7814"/>
    <w:rsid w:val="00EF7C91"/>
    <w:rsid w:val="00EF7DF4"/>
    <w:rsid w:val="00EF7E83"/>
    <w:rsid w:val="00F01D85"/>
    <w:rsid w:val="00F0275B"/>
    <w:rsid w:val="00F031F6"/>
    <w:rsid w:val="00F062AD"/>
    <w:rsid w:val="00F07146"/>
    <w:rsid w:val="00F074FB"/>
    <w:rsid w:val="00F100E8"/>
    <w:rsid w:val="00F1023D"/>
    <w:rsid w:val="00F10D56"/>
    <w:rsid w:val="00F1221C"/>
    <w:rsid w:val="00F13861"/>
    <w:rsid w:val="00F14C87"/>
    <w:rsid w:val="00F15D1D"/>
    <w:rsid w:val="00F1691C"/>
    <w:rsid w:val="00F17520"/>
    <w:rsid w:val="00F21968"/>
    <w:rsid w:val="00F21E79"/>
    <w:rsid w:val="00F2257E"/>
    <w:rsid w:val="00F22DAC"/>
    <w:rsid w:val="00F23676"/>
    <w:rsid w:val="00F23CB4"/>
    <w:rsid w:val="00F254B9"/>
    <w:rsid w:val="00F255A0"/>
    <w:rsid w:val="00F25743"/>
    <w:rsid w:val="00F26324"/>
    <w:rsid w:val="00F265EC"/>
    <w:rsid w:val="00F276F6"/>
    <w:rsid w:val="00F27C4E"/>
    <w:rsid w:val="00F30167"/>
    <w:rsid w:val="00F3094B"/>
    <w:rsid w:val="00F30AD1"/>
    <w:rsid w:val="00F30F16"/>
    <w:rsid w:val="00F30F2E"/>
    <w:rsid w:val="00F31806"/>
    <w:rsid w:val="00F31FFB"/>
    <w:rsid w:val="00F320B0"/>
    <w:rsid w:val="00F32150"/>
    <w:rsid w:val="00F329AA"/>
    <w:rsid w:val="00F32BBB"/>
    <w:rsid w:val="00F33454"/>
    <w:rsid w:val="00F3370D"/>
    <w:rsid w:val="00F34B24"/>
    <w:rsid w:val="00F34EB1"/>
    <w:rsid w:val="00F34F95"/>
    <w:rsid w:val="00F36C8E"/>
    <w:rsid w:val="00F36F2D"/>
    <w:rsid w:val="00F4099C"/>
    <w:rsid w:val="00F419AF"/>
    <w:rsid w:val="00F4270B"/>
    <w:rsid w:val="00F42F5E"/>
    <w:rsid w:val="00F43703"/>
    <w:rsid w:val="00F455FF"/>
    <w:rsid w:val="00F47166"/>
    <w:rsid w:val="00F47EEB"/>
    <w:rsid w:val="00F50286"/>
    <w:rsid w:val="00F5059F"/>
    <w:rsid w:val="00F516B0"/>
    <w:rsid w:val="00F517ED"/>
    <w:rsid w:val="00F5234E"/>
    <w:rsid w:val="00F5239C"/>
    <w:rsid w:val="00F5280A"/>
    <w:rsid w:val="00F52FCD"/>
    <w:rsid w:val="00F53700"/>
    <w:rsid w:val="00F54516"/>
    <w:rsid w:val="00F546E7"/>
    <w:rsid w:val="00F56204"/>
    <w:rsid w:val="00F566A4"/>
    <w:rsid w:val="00F56DEE"/>
    <w:rsid w:val="00F5735B"/>
    <w:rsid w:val="00F574E7"/>
    <w:rsid w:val="00F60122"/>
    <w:rsid w:val="00F6076F"/>
    <w:rsid w:val="00F609E2"/>
    <w:rsid w:val="00F6169A"/>
    <w:rsid w:val="00F62CB9"/>
    <w:rsid w:val="00F637D1"/>
    <w:rsid w:val="00F638E2"/>
    <w:rsid w:val="00F63FD3"/>
    <w:rsid w:val="00F6412A"/>
    <w:rsid w:val="00F64C24"/>
    <w:rsid w:val="00F65DEF"/>
    <w:rsid w:val="00F666E5"/>
    <w:rsid w:val="00F67481"/>
    <w:rsid w:val="00F675AB"/>
    <w:rsid w:val="00F67942"/>
    <w:rsid w:val="00F712B9"/>
    <w:rsid w:val="00F71A4B"/>
    <w:rsid w:val="00F737B4"/>
    <w:rsid w:val="00F74050"/>
    <w:rsid w:val="00F744F5"/>
    <w:rsid w:val="00F74ABD"/>
    <w:rsid w:val="00F7521F"/>
    <w:rsid w:val="00F75D42"/>
    <w:rsid w:val="00F75F90"/>
    <w:rsid w:val="00F763F0"/>
    <w:rsid w:val="00F768C9"/>
    <w:rsid w:val="00F769EB"/>
    <w:rsid w:val="00F8073E"/>
    <w:rsid w:val="00F822C7"/>
    <w:rsid w:val="00F82668"/>
    <w:rsid w:val="00F8283C"/>
    <w:rsid w:val="00F82A7E"/>
    <w:rsid w:val="00F83087"/>
    <w:rsid w:val="00F8435B"/>
    <w:rsid w:val="00F843D4"/>
    <w:rsid w:val="00F843EF"/>
    <w:rsid w:val="00F847F9"/>
    <w:rsid w:val="00F85205"/>
    <w:rsid w:val="00F85C70"/>
    <w:rsid w:val="00F865FB"/>
    <w:rsid w:val="00F86F38"/>
    <w:rsid w:val="00F8770E"/>
    <w:rsid w:val="00F87ADB"/>
    <w:rsid w:val="00F90A4D"/>
    <w:rsid w:val="00F9123D"/>
    <w:rsid w:val="00F912DD"/>
    <w:rsid w:val="00F91B94"/>
    <w:rsid w:val="00F92B47"/>
    <w:rsid w:val="00F92DD4"/>
    <w:rsid w:val="00F93DD8"/>
    <w:rsid w:val="00F94A9F"/>
    <w:rsid w:val="00F9543A"/>
    <w:rsid w:val="00F9563C"/>
    <w:rsid w:val="00F95AAF"/>
    <w:rsid w:val="00F95BA3"/>
    <w:rsid w:val="00F95CC5"/>
    <w:rsid w:val="00F95FDC"/>
    <w:rsid w:val="00F96285"/>
    <w:rsid w:val="00F97398"/>
    <w:rsid w:val="00F97591"/>
    <w:rsid w:val="00FA0500"/>
    <w:rsid w:val="00FA06DB"/>
    <w:rsid w:val="00FA0FDA"/>
    <w:rsid w:val="00FA17CC"/>
    <w:rsid w:val="00FA1D9C"/>
    <w:rsid w:val="00FA2517"/>
    <w:rsid w:val="00FA27F5"/>
    <w:rsid w:val="00FA560B"/>
    <w:rsid w:val="00FA5FE2"/>
    <w:rsid w:val="00FA613B"/>
    <w:rsid w:val="00FA6C42"/>
    <w:rsid w:val="00FA7577"/>
    <w:rsid w:val="00FB1839"/>
    <w:rsid w:val="00FB20DA"/>
    <w:rsid w:val="00FB2BA1"/>
    <w:rsid w:val="00FB2C8E"/>
    <w:rsid w:val="00FB31B6"/>
    <w:rsid w:val="00FB34EF"/>
    <w:rsid w:val="00FB358F"/>
    <w:rsid w:val="00FB3E7E"/>
    <w:rsid w:val="00FB401C"/>
    <w:rsid w:val="00FB4985"/>
    <w:rsid w:val="00FB49DB"/>
    <w:rsid w:val="00FB527D"/>
    <w:rsid w:val="00FB5A9C"/>
    <w:rsid w:val="00FB5D90"/>
    <w:rsid w:val="00FB65DD"/>
    <w:rsid w:val="00FB6A54"/>
    <w:rsid w:val="00FB7B3E"/>
    <w:rsid w:val="00FB7C73"/>
    <w:rsid w:val="00FB7E4E"/>
    <w:rsid w:val="00FC1846"/>
    <w:rsid w:val="00FC273E"/>
    <w:rsid w:val="00FC41E8"/>
    <w:rsid w:val="00FC4CBF"/>
    <w:rsid w:val="00FC61ED"/>
    <w:rsid w:val="00FC6539"/>
    <w:rsid w:val="00FC6D2A"/>
    <w:rsid w:val="00FC75B4"/>
    <w:rsid w:val="00FD08FF"/>
    <w:rsid w:val="00FD0C5C"/>
    <w:rsid w:val="00FD2888"/>
    <w:rsid w:val="00FD2D5A"/>
    <w:rsid w:val="00FD32C7"/>
    <w:rsid w:val="00FD3538"/>
    <w:rsid w:val="00FD36AB"/>
    <w:rsid w:val="00FD3726"/>
    <w:rsid w:val="00FD5101"/>
    <w:rsid w:val="00FD56A9"/>
    <w:rsid w:val="00FD5AF5"/>
    <w:rsid w:val="00FD61F8"/>
    <w:rsid w:val="00FD6489"/>
    <w:rsid w:val="00FD660A"/>
    <w:rsid w:val="00FD6D38"/>
    <w:rsid w:val="00FD71F2"/>
    <w:rsid w:val="00FE02C9"/>
    <w:rsid w:val="00FE05BC"/>
    <w:rsid w:val="00FE071D"/>
    <w:rsid w:val="00FE08CD"/>
    <w:rsid w:val="00FE0C18"/>
    <w:rsid w:val="00FE18B3"/>
    <w:rsid w:val="00FE194A"/>
    <w:rsid w:val="00FE1CBC"/>
    <w:rsid w:val="00FE2688"/>
    <w:rsid w:val="00FE2B0F"/>
    <w:rsid w:val="00FE2C9E"/>
    <w:rsid w:val="00FE2E3F"/>
    <w:rsid w:val="00FE2F37"/>
    <w:rsid w:val="00FE3274"/>
    <w:rsid w:val="00FE452C"/>
    <w:rsid w:val="00FE4A92"/>
    <w:rsid w:val="00FE5709"/>
    <w:rsid w:val="00FE5C96"/>
    <w:rsid w:val="00FE5D77"/>
    <w:rsid w:val="00FE6050"/>
    <w:rsid w:val="00FE6815"/>
    <w:rsid w:val="00FE7033"/>
    <w:rsid w:val="00FF01B1"/>
    <w:rsid w:val="00FF0866"/>
    <w:rsid w:val="00FF0BC3"/>
    <w:rsid w:val="00FF1528"/>
    <w:rsid w:val="00FF1A53"/>
    <w:rsid w:val="00FF1CD6"/>
    <w:rsid w:val="00FF2D43"/>
    <w:rsid w:val="00FF3E03"/>
    <w:rsid w:val="00FF457D"/>
    <w:rsid w:val="00FF4BDA"/>
    <w:rsid w:val="00FF53BB"/>
    <w:rsid w:val="00FF54A2"/>
    <w:rsid w:val="00FF63F9"/>
    <w:rsid w:val="00FF73FE"/>
    <w:rsid w:val="00FF7706"/>
    <w:rsid w:val="00FF79B5"/>
    <w:rsid w:val="011DC617"/>
    <w:rsid w:val="01297E05"/>
    <w:rsid w:val="012B0F1C"/>
    <w:rsid w:val="01E33399"/>
    <w:rsid w:val="02140FA5"/>
    <w:rsid w:val="0290E303"/>
    <w:rsid w:val="02BB4A35"/>
    <w:rsid w:val="02E7B960"/>
    <w:rsid w:val="031E9432"/>
    <w:rsid w:val="03E504F4"/>
    <w:rsid w:val="04A635BA"/>
    <w:rsid w:val="04B1CC75"/>
    <w:rsid w:val="04E21255"/>
    <w:rsid w:val="050BF659"/>
    <w:rsid w:val="06092E50"/>
    <w:rsid w:val="06D85F5F"/>
    <w:rsid w:val="070F3944"/>
    <w:rsid w:val="07B34C1D"/>
    <w:rsid w:val="08200270"/>
    <w:rsid w:val="0870422E"/>
    <w:rsid w:val="08AF1D06"/>
    <w:rsid w:val="08B88E2D"/>
    <w:rsid w:val="08C7E67D"/>
    <w:rsid w:val="08E94D4F"/>
    <w:rsid w:val="09334023"/>
    <w:rsid w:val="0950B181"/>
    <w:rsid w:val="0AC03944"/>
    <w:rsid w:val="0B6B1C20"/>
    <w:rsid w:val="0B889D9F"/>
    <w:rsid w:val="0BA0ADAE"/>
    <w:rsid w:val="0C2BAF52"/>
    <w:rsid w:val="0C3486B8"/>
    <w:rsid w:val="0CCB0D40"/>
    <w:rsid w:val="0DBA2520"/>
    <w:rsid w:val="0E6E82C0"/>
    <w:rsid w:val="0E740058"/>
    <w:rsid w:val="0F074366"/>
    <w:rsid w:val="0FA7A2A0"/>
    <w:rsid w:val="0FB18181"/>
    <w:rsid w:val="0FB27E74"/>
    <w:rsid w:val="1048FA49"/>
    <w:rsid w:val="1181C0FB"/>
    <w:rsid w:val="138E7360"/>
    <w:rsid w:val="13976637"/>
    <w:rsid w:val="139B7CD5"/>
    <w:rsid w:val="13D43221"/>
    <w:rsid w:val="13D4D671"/>
    <w:rsid w:val="142DA5E0"/>
    <w:rsid w:val="1466D624"/>
    <w:rsid w:val="147057F5"/>
    <w:rsid w:val="150D53DA"/>
    <w:rsid w:val="15350281"/>
    <w:rsid w:val="155C4A93"/>
    <w:rsid w:val="159BCCB9"/>
    <w:rsid w:val="15A0D708"/>
    <w:rsid w:val="160B7A57"/>
    <w:rsid w:val="1669BB1A"/>
    <w:rsid w:val="16782F6B"/>
    <w:rsid w:val="16B3822D"/>
    <w:rsid w:val="16D7CCB6"/>
    <w:rsid w:val="16FF62FA"/>
    <w:rsid w:val="173AF10C"/>
    <w:rsid w:val="17A2FB88"/>
    <w:rsid w:val="189DE79C"/>
    <w:rsid w:val="18BB0929"/>
    <w:rsid w:val="18D6F03D"/>
    <w:rsid w:val="18FE0AD6"/>
    <w:rsid w:val="1944D38B"/>
    <w:rsid w:val="199700CD"/>
    <w:rsid w:val="19E71237"/>
    <w:rsid w:val="1AB02826"/>
    <w:rsid w:val="1B28AAB2"/>
    <w:rsid w:val="1B581F38"/>
    <w:rsid w:val="1B6DC50D"/>
    <w:rsid w:val="1BCDCEC1"/>
    <w:rsid w:val="1C0A6A6A"/>
    <w:rsid w:val="1C912A5E"/>
    <w:rsid w:val="1C98E3C0"/>
    <w:rsid w:val="1D9DA769"/>
    <w:rsid w:val="1E426CFC"/>
    <w:rsid w:val="1E6E21E6"/>
    <w:rsid w:val="1FA02BD1"/>
    <w:rsid w:val="1FCEB815"/>
    <w:rsid w:val="202C1F33"/>
    <w:rsid w:val="207F28B9"/>
    <w:rsid w:val="21092726"/>
    <w:rsid w:val="210A6ED5"/>
    <w:rsid w:val="21F5A525"/>
    <w:rsid w:val="22022425"/>
    <w:rsid w:val="22D22D9F"/>
    <w:rsid w:val="2308BDCA"/>
    <w:rsid w:val="23093B2A"/>
    <w:rsid w:val="233604BB"/>
    <w:rsid w:val="23C28C73"/>
    <w:rsid w:val="23DC833F"/>
    <w:rsid w:val="240A12FA"/>
    <w:rsid w:val="2531E89D"/>
    <w:rsid w:val="256E3654"/>
    <w:rsid w:val="2580B601"/>
    <w:rsid w:val="25B13174"/>
    <w:rsid w:val="25D39A23"/>
    <w:rsid w:val="25FF2B6A"/>
    <w:rsid w:val="265F3300"/>
    <w:rsid w:val="26B7F827"/>
    <w:rsid w:val="27376BD3"/>
    <w:rsid w:val="275A572A"/>
    <w:rsid w:val="27A2144B"/>
    <w:rsid w:val="285BDE39"/>
    <w:rsid w:val="28627324"/>
    <w:rsid w:val="28A9204B"/>
    <w:rsid w:val="28CBD56B"/>
    <w:rsid w:val="2926767C"/>
    <w:rsid w:val="296BABC0"/>
    <w:rsid w:val="29BEC002"/>
    <w:rsid w:val="29D2CB94"/>
    <w:rsid w:val="2A6383D5"/>
    <w:rsid w:val="2AD89F56"/>
    <w:rsid w:val="2B9DDAA0"/>
    <w:rsid w:val="2C1387B4"/>
    <w:rsid w:val="2D783D09"/>
    <w:rsid w:val="2DD9CF5C"/>
    <w:rsid w:val="2E15A487"/>
    <w:rsid w:val="2E711773"/>
    <w:rsid w:val="2E90D283"/>
    <w:rsid w:val="2EBC3B1A"/>
    <w:rsid w:val="2F054902"/>
    <w:rsid w:val="2F861287"/>
    <w:rsid w:val="2FFB6ED3"/>
    <w:rsid w:val="30278109"/>
    <w:rsid w:val="3047C02A"/>
    <w:rsid w:val="309D9B62"/>
    <w:rsid w:val="311832C4"/>
    <w:rsid w:val="3136CAD4"/>
    <w:rsid w:val="313E1727"/>
    <w:rsid w:val="317AB9D2"/>
    <w:rsid w:val="32A6AAA8"/>
    <w:rsid w:val="32D4D6C4"/>
    <w:rsid w:val="3330366A"/>
    <w:rsid w:val="33DF9557"/>
    <w:rsid w:val="33FF5C58"/>
    <w:rsid w:val="35A8E17F"/>
    <w:rsid w:val="37D32A6A"/>
    <w:rsid w:val="382CC0EF"/>
    <w:rsid w:val="38711FE4"/>
    <w:rsid w:val="38942DD2"/>
    <w:rsid w:val="38FDCD4F"/>
    <w:rsid w:val="39181924"/>
    <w:rsid w:val="3984BF07"/>
    <w:rsid w:val="39C14FF8"/>
    <w:rsid w:val="3A1E4EA4"/>
    <w:rsid w:val="3B052DEC"/>
    <w:rsid w:val="3BDDE840"/>
    <w:rsid w:val="3C0E7ADB"/>
    <w:rsid w:val="3C8D87EB"/>
    <w:rsid w:val="3CDE4A33"/>
    <w:rsid w:val="3D9F75B7"/>
    <w:rsid w:val="3DDF7C06"/>
    <w:rsid w:val="3DF6CD4B"/>
    <w:rsid w:val="3E786E52"/>
    <w:rsid w:val="3F3EAFFC"/>
    <w:rsid w:val="400B7230"/>
    <w:rsid w:val="40287F8B"/>
    <w:rsid w:val="4071A409"/>
    <w:rsid w:val="4119EAF8"/>
    <w:rsid w:val="41F60B92"/>
    <w:rsid w:val="420E18D4"/>
    <w:rsid w:val="42AF66C8"/>
    <w:rsid w:val="42E3D1CE"/>
    <w:rsid w:val="43968981"/>
    <w:rsid w:val="43CD524C"/>
    <w:rsid w:val="44135C38"/>
    <w:rsid w:val="4434EF91"/>
    <w:rsid w:val="4467ACE7"/>
    <w:rsid w:val="448C001A"/>
    <w:rsid w:val="45122D80"/>
    <w:rsid w:val="45225B15"/>
    <w:rsid w:val="4585306E"/>
    <w:rsid w:val="45856665"/>
    <w:rsid w:val="45B5BB55"/>
    <w:rsid w:val="46419D0C"/>
    <w:rsid w:val="46BA17C7"/>
    <w:rsid w:val="46BB9692"/>
    <w:rsid w:val="46CFD939"/>
    <w:rsid w:val="46E1A060"/>
    <w:rsid w:val="470853CF"/>
    <w:rsid w:val="4722CE3D"/>
    <w:rsid w:val="47A9AB73"/>
    <w:rsid w:val="486D34E1"/>
    <w:rsid w:val="48AF4B70"/>
    <w:rsid w:val="4928C0F5"/>
    <w:rsid w:val="49372B38"/>
    <w:rsid w:val="4958E235"/>
    <w:rsid w:val="4A0B8902"/>
    <w:rsid w:val="4A7C6C65"/>
    <w:rsid w:val="4AA89D5B"/>
    <w:rsid w:val="4AB6FB40"/>
    <w:rsid w:val="4B293CEA"/>
    <w:rsid w:val="4C0C3E7D"/>
    <w:rsid w:val="4C8C0A08"/>
    <w:rsid w:val="4D1166B2"/>
    <w:rsid w:val="4EBA9646"/>
    <w:rsid w:val="4EF45681"/>
    <w:rsid w:val="4F0B1D3B"/>
    <w:rsid w:val="4F5648A4"/>
    <w:rsid w:val="4FA115C5"/>
    <w:rsid w:val="4FBFF035"/>
    <w:rsid w:val="4FC294C8"/>
    <w:rsid w:val="4FD44E5E"/>
    <w:rsid w:val="50131FC2"/>
    <w:rsid w:val="502B26FE"/>
    <w:rsid w:val="508635F3"/>
    <w:rsid w:val="50AEA576"/>
    <w:rsid w:val="50C5A945"/>
    <w:rsid w:val="516B0F67"/>
    <w:rsid w:val="517CF242"/>
    <w:rsid w:val="51811A0D"/>
    <w:rsid w:val="51A654AD"/>
    <w:rsid w:val="51D4FACB"/>
    <w:rsid w:val="5215917B"/>
    <w:rsid w:val="525922BB"/>
    <w:rsid w:val="52B080A7"/>
    <w:rsid w:val="5372EF11"/>
    <w:rsid w:val="5395413F"/>
    <w:rsid w:val="53ABCCA1"/>
    <w:rsid w:val="54E69AB7"/>
    <w:rsid w:val="55AB4893"/>
    <w:rsid w:val="55BF1D31"/>
    <w:rsid w:val="560F0708"/>
    <w:rsid w:val="5687EB40"/>
    <w:rsid w:val="57132F22"/>
    <w:rsid w:val="57332C20"/>
    <w:rsid w:val="57D96BB2"/>
    <w:rsid w:val="57E2286E"/>
    <w:rsid w:val="584A317B"/>
    <w:rsid w:val="58CD50EA"/>
    <w:rsid w:val="58D58CF0"/>
    <w:rsid w:val="58F4349F"/>
    <w:rsid w:val="59FEDBB1"/>
    <w:rsid w:val="5A2B8191"/>
    <w:rsid w:val="5A45F442"/>
    <w:rsid w:val="5A9EFA92"/>
    <w:rsid w:val="5B153BAE"/>
    <w:rsid w:val="5BCB820B"/>
    <w:rsid w:val="5C9FD7B7"/>
    <w:rsid w:val="5CA3C49D"/>
    <w:rsid w:val="5CB286C3"/>
    <w:rsid w:val="5CBC2394"/>
    <w:rsid w:val="5DA13F46"/>
    <w:rsid w:val="5DD88765"/>
    <w:rsid w:val="5DE1B959"/>
    <w:rsid w:val="5DEA7D7A"/>
    <w:rsid w:val="5DFFE4B7"/>
    <w:rsid w:val="5E07B776"/>
    <w:rsid w:val="5F201DF4"/>
    <w:rsid w:val="5F267646"/>
    <w:rsid w:val="5F4429DA"/>
    <w:rsid w:val="5F820AF2"/>
    <w:rsid w:val="60066552"/>
    <w:rsid w:val="60525318"/>
    <w:rsid w:val="6074E133"/>
    <w:rsid w:val="60854365"/>
    <w:rsid w:val="60AB7839"/>
    <w:rsid w:val="610FFB82"/>
    <w:rsid w:val="6153163B"/>
    <w:rsid w:val="61CAD71F"/>
    <w:rsid w:val="62D52944"/>
    <w:rsid w:val="63792CAD"/>
    <w:rsid w:val="63891FAA"/>
    <w:rsid w:val="6625F9CB"/>
    <w:rsid w:val="668DB22E"/>
    <w:rsid w:val="66EAB99C"/>
    <w:rsid w:val="671B3E20"/>
    <w:rsid w:val="67B84B01"/>
    <w:rsid w:val="68006637"/>
    <w:rsid w:val="6853963D"/>
    <w:rsid w:val="686B02F3"/>
    <w:rsid w:val="68F53270"/>
    <w:rsid w:val="69F14A41"/>
    <w:rsid w:val="6A03C31A"/>
    <w:rsid w:val="6BC79809"/>
    <w:rsid w:val="6BE84ACA"/>
    <w:rsid w:val="6D754E7D"/>
    <w:rsid w:val="6DE7B435"/>
    <w:rsid w:val="6E5775FF"/>
    <w:rsid w:val="6EF94FA5"/>
    <w:rsid w:val="6F173DA0"/>
    <w:rsid w:val="6F7CD4E1"/>
    <w:rsid w:val="6FC93033"/>
    <w:rsid w:val="70417331"/>
    <w:rsid w:val="7098A612"/>
    <w:rsid w:val="70BDA709"/>
    <w:rsid w:val="70D71352"/>
    <w:rsid w:val="711853AC"/>
    <w:rsid w:val="717281DB"/>
    <w:rsid w:val="7181BEF5"/>
    <w:rsid w:val="724B938E"/>
    <w:rsid w:val="724CD38E"/>
    <w:rsid w:val="73F1BD25"/>
    <w:rsid w:val="7483283A"/>
    <w:rsid w:val="74D89982"/>
    <w:rsid w:val="7512F397"/>
    <w:rsid w:val="7553DA8F"/>
    <w:rsid w:val="757B3F39"/>
    <w:rsid w:val="758CF259"/>
    <w:rsid w:val="75A58F09"/>
    <w:rsid w:val="794EA03D"/>
    <w:rsid w:val="79ADE297"/>
    <w:rsid w:val="7AC256BF"/>
    <w:rsid w:val="7B16ABDE"/>
    <w:rsid w:val="7B2D6F36"/>
    <w:rsid w:val="7B403B03"/>
    <w:rsid w:val="7B536C9E"/>
    <w:rsid w:val="7B6C649A"/>
    <w:rsid w:val="7BA8D568"/>
    <w:rsid w:val="7BCC47D1"/>
    <w:rsid w:val="7BDF96D0"/>
    <w:rsid w:val="7C3A51B5"/>
    <w:rsid w:val="7C5A6B4B"/>
    <w:rsid w:val="7D3EAADE"/>
    <w:rsid w:val="7DDD8BB8"/>
    <w:rsid w:val="7DEAE56E"/>
    <w:rsid w:val="7E10C16F"/>
    <w:rsid w:val="7E42A35A"/>
    <w:rsid w:val="7EA8BCA4"/>
    <w:rsid w:val="7EDE23ED"/>
    <w:rsid w:val="7EF3475E"/>
    <w:rsid w:val="7EF69986"/>
    <w:rsid w:val="7EFE60B6"/>
    <w:rsid w:val="7F222935"/>
    <w:rsid w:val="7F55D6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44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1C"/>
    <w:pPr>
      <w:widowControl w:val="0"/>
      <w:spacing w:after="0" w:line="240" w:lineRule="auto"/>
    </w:pPr>
    <w:rPr>
      <w:rFonts w:ascii="Arial" w:eastAsia="Times New Roman" w:hAnsi="Arial" w:cs="Times New Roman"/>
      <w:snapToGrid w:val="0"/>
      <w:sz w:val="24"/>
      <w:szCs w:val="20"/>
    </w:rPr>
  </w:style>
  <w:style w:type="paragraph" w:styleId="Heading1">
    <w:name w:val="heading 1"/>
    <w:basedOn w:val="Normal"/>
    <w:next w:val="Normal"/>
    <w:link w:val="Heading1Char"/>
    <w:uiPriority w:val="9"/>
    <w:qFormat/>
    <w:rsid w:val="00F763F0"/>
    <w:pPr>
      <w:spacing w:after="360"/>
      <w:jc w:val="center"/>
      <w:outlineLvl w:val="0"/>
    </w:pPr>
    <w:rPr>
      <w:rFonts w:cs="Arial"/>
      <w:b/>
      <w:bCs/>
      <w:sz w:val="32"/>
      <w:szCs w:val="32"/>
    </w:rPr>
  </w:style>
  <w:style w:type="paragraph" w:styleId="Heading2">
    <w:name w:val="heading 2"/>
    <w:basedOn w:val="Normal"/>
    <w:next w:val="Normal"/>
    <w:link w:val="Heading2Char"/>
    <w:uiPriority w:val="9"/>
    <w:unhideWhenUsed/>
    <w:qFormat/>
    <w:rsid w:val="00036D32"/>
    <w:pPr>
      <w:keepNext/>
      <w:keepLines/>
      <w:spacing w:before="2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686127"/>
    <w:pPr>
      <w:keepNext/>
      <w:keepLines/>
      <w:spacing w:before="480" w:after="240"/>
      <w:outlineLvl w:val="2"/>
    </w:pPr>
    <w:rPr>
      <w:rFonts w:eastAsiaTheme="majorEastAsia" w:cs="Arial"/>
      <w:b/>
      <w:spacing w:val="-2"/>
      <w:szCs w:val="24"/>
    </w:rPr>
  </w:style>
  <w:style w:type="paragraph" w:styleId="Heading4">
    <w:name w:val="heading 4"/>
    <w:basedOn w:val="Normal"/>
    <w:next w:val="Normal"/>
    <w:link w:val="Heading4Char"/>
    <w:uiPriority w:val="9"/>
    <w:unhideWhenUsed/>
    <w:qFormat/>
    <w:rsid w:val="00036D32"/>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36D32"/>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036D32"/>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036D32"/>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3F0"/>
    <w:rPr>
      <w:rFonts w:ascii="Arial" w:eastAsia="Times New Roman" w:hAnsi="Arial" w:cs="Arial"/>
      <w:b/>
      <w:bCs/>
      <w:snapToGrid w:val="0"/>
      <w:sz w:val="32"/>
      <w:szCs w:val="32"/>
    </w:rPr>
  </w:style>
  <w:style w:type="character" w:customStyle="1" w:styleId="Heading2Char">
    <w:name w:val="Heading 2 Char"/>
    <w:basedOn w:val="DefaultParagraphFont"/>
    <w:link w:val="Heading2"/>
    <w:uiPriority w:val="9"/>
    <w:rsid w:val="00036D32"/>
    <w:rPr>
      <w:rFonts w:ascii="Arial" w:eastAsiaTheme="majorEastAsia" w:hAnsi="Arial" w:cstheme="majorBidi"/>
      <w:b/>
      <w:snapToGrid w:val="0"/>
      <w:sz w:val="28"/>
      <w:szCs w:val="26"/>
    </w:rPr>
  </w:style>
  <w:style w:type="character" w:customStyle="1" w:styleId="Heading3Char">
    <w:name w:val="Heading 3 Char"/>
    <w:basedOn w:val="DefaultParagraphFont"/>
    <w:link w:val="Heading3"/>
    <w:uiPriority w:val="9"/>
    <w:rsid w:val="00686127"/>
    <w:rPr>
      <w:rFonts w:ascii="Arial" w:eastAsiaTheme="majorEastAsia" w:hAnsi="Arial" w:cs="Arial"/>
      <w:b/>
      <w:snapToGrid w:val="0"/>
      <w:spacing w:val="-2"/>
      <w:sz w:val="24"/>
      <w:szCs w:val="24"/>
    </w:rPr>
  </w:style>
  <w:style w:type="character" w:customStyle="1" w:styleId="Heading4Char">
    <w:name w:val="Heading 4 Char"/>
    <w:basedOn w:val="DefaultParagraphFont"/>
    <w:link w:val="Heading4"/>
    <w:uiPriority w:val="9"/>
    <w:rsid w:val="00036D32"/>
    <w:rPr>
      <w:rFonts w:ascii="Arial" w:eastAsiaTheme="majorEastAsia" w:hAnsi="Arial" w:cstheme="majorBidi"/>
      <w:b/>
      <w:iCs/>
      <w:snapToGrid w:val="0"/>
      <w:sz w:val="24"/>
      <w:szCs w:val="20"/>
    </w:rPr>
  </w:style>
  <w:style w:type="character" w:customStyle="1" w:styleId="Heading5Char">
    <w:name w:val="Heading 5 Char"/>
    <w:basedOn w:val="DefaultParagraphFont"/>
    <w:link w:val="Heading5"/>
    <w:uiPriority w:val="9"/>
    <w:rsid w:val="00036D32"/>
    <w:rPr>
      <w:rFonts w:ascii="Arial" w:eastAsiaTheme="majorEastAsia" w:hAnsi="Arial" w:cstheme="majorBidi"/>
      <w:i/>
      <w:snapToGrid w:val="0"/>
      <w:sz w:val="28"/>
      <w:szCs w:val="20"/>
    </w:rPr>
  </w:style>
  <w:style w:type="character" w:customStyle="1" w:styleId="Heading6Char">
    <w:name w:val="Heading 6 Char"/>
    <w:basedOn w:val="DefaultParagraphFont"/>
    <w:link w:val="Heading6"/>
    <w:uiPriority w:val="9"/>
    <w:rsid w:val="00036D32"/>
    <w:rPr>
      <w:rFonts w:ascii="Arial" w:eastAsiaTheme="majorEastAsia" w:hAnsi="Arial" w:cstheme="majorBidi"/>
      <w:b/>
      <w:snapToGrid w:val="0"/>
      <w:sz w:val="24"/>
      <w:szCs w:val="20"/>
    </w:rPr>
  </w:style>
  <w:style w:type="character" w:customStyle="1" w:styleId="Heading7Char">
    <w:name w:val="Heading 7 Char"/>
    <w:basedOn w:val="DefaultParagraphFont"/>
    <w:link w:val="Heading7"/>
    <w:uiPriority w:val="9"/>
    <w:semiHidden/>
    <w:rsid w:val="00036D32"/>
    <w:rPr>
      <w:rFonts w:ascii="Arial" w:eastAsiaTheme="majorEastAsia" w:hAnsi="Arial" w:cstheme="majorBidi"/>
      <w:i/>
      <w:iCs/>
      <w:snapToGrid w:val="0"/>
      <w:color w:val="1F3763" w:themeColor="accent1" w:themeShade="7F"/>
      <w:sz w:val="24"/>
      <w:szCs w:val="20"/>
    </w:rPr>
  </w:style>
  <w:style w:type="paragraph" w:styleId="Title">
    <w:name w:val="Title"/>
    <w:basedOn w:val="Normal"/>
    <w:next w:val="Normal"/>
    <w:link w:val="TitleChar"/>
    <w:uiPriority w:val="10"/>
    <w:qFormat/>
    <w:rsid w:val="00036D32"/>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36D32"/>
    <w:rPr>
      <w:rFonts w:ascii="Arial" w:eastAsiaTheme="majorEastAsia" w:hAnsi="Arial" w:cstheme="majorBidi"/>
      <w:snapToGrid w:val="0"/>
      <w:spacing w:val="-10"/>
      <w:kern w:val="28"/>
      <w:sz w:val="56"/>
      <w:szCs w:val="56"/>
    </w:rPr>
  </w:style>
  <w:style w:type="paragraph" w:styleId="NoSpacing">
    <w:name w:val="No Spacing"/>
    <w:uiPriority w:val="1"/>
    <w:qFormat/>
    <w:rsid w:val="00036D32"/>
    <w:pPr>
      <w:spacing w:after="0" w:line="240" w:lineRule="auto"/>
    </w:pPr>
    <w:rPr>
      <w:rFonts w:ascii="Arial" w:hAnsi="Arial"/>
      <w:sz w:val="24"/>
    </w:rPr>
  </w:style>
  <w:style w:type="paragraph" w:styleId="Subtitle">
    <w:name w:val="Subtitle"/>
    <w:basedOn w:val="Normal"/>
    <w:next w:val="Normal"/>
    <w:link w:val="SubtitleChar"/>
    <w:uiPriority w:val="11"/>
    <w:qFormat/>
    <w:rsid w:val="00036D32"/>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036D32"/>
    <w:rPr>
      <w:rFonts w:ascii="Arial" w:eastAsiaTheme="minorEastAsia" w:hAnsi="Arial" w:cs="Times New Roman"/>
      <w:snapToGrid w:val="0"/>
      <w:color w:val="5A5A5A" w:themeColor="text1" w:themeTint="A5"/>
      <w:spacing w:val="15"/>
      <w:sz w:val="28"/>
      <w:szCs w:val="20"/>
    </w:rPr>
  </w:style>
  <w:style w:type="character" w:customStyle="1" w:styleId="BalloonTextChar">
    <w:name w:val="Balloon Text Char"/>
    <w:basedOn w:val="DefaultParagraphFont"/>
    <w:link w:val="BalloonText"/>
    <w:uiPriority w:val="99"/>
    <w:semiHidden/>
    <w:rsid w:val="00036D32"/>
    <w:rPr>
      <w:rFonts w:ascii="Segoe UI" w:eastAsia="Times New Roman" w:hAnsi="Segoe UI" w:cs="Segoe UI"/>
      <w:snapToGrid w:val="0"/>
      <w:sz w:val="18"/>
      <w:szCs w:val="18"/>
    </w:rPr>
  </w:style>
  <w:style w:type="paragraph" w:styleId="BalloonText">
    <w:name w:val="Balloon Text"/>
    <w:basedOn w:val="Normal"/>
    <w:link w:val="BalloonTextChar"/>
    <w:uiPriority w:val="99"/>
    <w:semiHidden/>
    <w:unhideWhenUsed/>
    <w:rsid w:val="00036D32"/>
    <w:rPr>
      <w:rFonts w:ascii="Segoe UI" w:hAnsi="Segoe UI" w:cs="Segoe UI"/>
      <w:sz w:val="18"/>
      <w:szCs w:val="18"/>
    </w:rPr>
  </w:style>
  <w:style w:type="character" w:styleId="Hyperlink">
    <w:name w:val="Hyperlink"/>
    <w:basedOn w:val="DefaultParagraphFont"/>
    <w:uiPriority w:val="99"/>
    <w:unhideWhenUsed/>
    <w:rsid w:val="00036D32"/>
    <w:rPr>
      <w:color w:val="0000FF"/>
      <w:u w:val="single"/>
    </w:rPr>
  </w:style>
  <w:style w:type="paragraph" w:styleId="Footer">
    <w:name w:val="footer"/>
    <w:basedOn w:val="Normal"/>
    <w:link w:val="FooterChar"/>
    <w:uiPriority w:val="99"/>
    <w:rsid w:val="00036D32"/>
    <w:pPr>
      <w:widowControl/>
      <w:tabs>
        <w:tab w:val="center" w:pos="4320"/>
        <w:tab w:val="right" w:pos="8640"/>
      </w:tabs>
    </w:pPr>
    <w:rPr>
      <w:rFonts w:ascii="Times New Roman" w:hAnsi="Times New Roman"/>
      <w:b/>
      <w:snapToGrid/>
    </w:rPr>
  </w:style>
  <w:style w:type="character" w:customStyle="1" w:styleId="FooterChar">
    <w:name w:val="Footer Char"/>
    <w:basedOn w:val="DefaultParagraphFont"/>
    <w:link w:val="Footer"/>
    <w:uiPriority w:val="99"/>
    <w:rsid w:val="00036D32"/>
    <w:rPr>
      <w:rFonts w:ascii="Times New Roman" w:eastAsia="Times New Roman" w:hAnsi="Times New Roman" w:cs="Times New Roman"/>
      <w:b/>
      <w:sz w:val="24"/>
      <w:szCs w:val="20"/>
    </w:rPr>
  </w:style>
  <w:style w:type="paragraph" w:styleId="Caption">
    <w:name w:val="caption"/>
    <w:basedOn w:val="Normal"/>
    <w:next w:val="Normal"/>
    <w:qFormat/>
    <w:rsid w:val="00036D32"/>
    <w:pPr>
      <w:widowControl/>
      <w:spacing w:before="120" w:after="120"/>
      <w:jc w:val="center"/>
    </w:pPr>
    <w:rPr>
      <w:b/>
      <w:bCs/>
      <w:snapToGrid/>
      <w:sz w:val="22"/>
      <w:szCs w:val="24"/>
    </w:rPr>
  </w:style>
  <w:style w:type="character" w:customStyle="1" w:styleId="apple-converted-space">
    <w:name w:val="apple-converted-space"/>
    <w:rsid w:val="00036D32"/>
  </w:style>
  <w:style w:type="paragraph" w:styleId="ListParagraph">
    <w:name w:val="List Paragraph"/>
    <w:aliases w:val="Indented Paragraph"/>
    <w:basedOn w:val="Normal"/>
    <w:uiPriority w:val="34"/>
    <w:qFormat/>
    <w:rsid w:val="00036D32"/>
    <w:pPr>
      <w:ind w:left="720"/>
    </w:pPr>
  </w:style>
  <w:style w:type="paragraph" w:styleId="FootnoteText">
    <w:name w:val="footnote text"/>
    <w:basedOn w:val="Normal"/>
    <w:link w:val="FootnoteTextChar"/>
    <w:unhideWhenUsed/>
    <w:rsid w:val="00036D32"/>
    <w:rPr>
      <w:sz w:val="20"/>
    </w:rPr>
  </w:style>
  <w:style w:type="character" w:customStyle="1" w:styleId="FootnoteTextChar">
    <w:name w:val="Footnote Text Char"/>
    <w:basedOn w:val="DefaultParagraphFont"/>
    <w:link w:val="FootnoteText"/>
    <w:rsid w:val="00036D32"/>
    <w:rPr>
      <w:rFonts w:ascii="Arial" w:eastAsia="Times New Roman" w:hAnsi="Arial" w:cs="Times New Roman"/>
      <w:snapToGrid w:val="0"/>
      <w:sz w:val="20"/>
      <w:szCs w:val="20"/>
    </w:rPr>
  </w:style>
  <w:style w:type="character" w:styleId="FootnoteReference">
    <w:name w:val="footnote reference"/>
    <w:basedOn w:val="DefaultParagraphFont"/>
    <w:semiHidden/>
    <w:unhideWhenUsed/>
    <w:rsid w:val="00036D32"/>
    <w:rPr>
      <w:vertAlign w:val="superscript"/>
    </w:rPr>
  </w:style>
  <w:style w:type="paragraph" w:customStyle="1" w:styleId="TableParagraph">
    <w:name w:val="Table Paragraph"/>
    <w:basedOn w:val="Normal"/>
    <w:uiPriority w:val="1"/>
    <w:qFormat/>
    <w:rsid w:val="00036D32"/>
    <w:rPr>
      <w:rFonts w:ascii="Calibri" w:eastAsia="Calibri" w:hAnsi="Calibri"/>
      <w:snapToGrid/>
      <w:sz w:val="22"/>
      <w:szCs w:val="22"/>
    </w:rPr>
  </w:style>
  <w:style w:type="character" w:customStyle="1" w:styleId="body0020textchar">
    <w:name w:val="body_0020text__char"/>
    <w:rsid w:val="00036D32"/>
  </w:style>
  <w:style w:type="paragraph" w:styleId="BodyTextIndent3">
    <w:name w:val="Body Text Indent 3"/>
    <w:basedOn w:val="Normal"/>
    <w:link w:val="BodyTextIndent3Char"/>
    <w:rsid w:val="00036D32"/>
    <w:pPr>
      <w:tabs>
        <w:tab w:val="left" w:pos="-1440"/>
      </w:tabs>
      <w:ind w:left="1890" w:hanging="1170"/>
      <w:jc w:val="both"/>
    </w:pPr>
    <w:rPr>
      <w:rFonts w:ascii="CG Times" w:hAnsi="CG Times"/>
    </w:rPr>
  </w:style>
  <w:style w:type="character" w:customStyle="1" w:styleId="BodyTextIndent3Char">
    <w:name w:val="Body Text Indent 3 Char"/>
    <w:basedOn w:val="DefaultParagraphFont"/>
    <w:link w:val="BodyTextIndent3"/>
    <w:rsid w:val="00036D32"/>
    <w:rPr>
      <w:rFonts w:ascii="CG Times" w:eastAsia="Times New Roman" w:hAnsi="CG Times" w:cs="Times New Roman"/>
      <w:snapToGrid w:val="0"/>
      <w:sz w:val="24"/>
      <w:szCs w:val="20"/>
    </w:rPr>
  </w:style>
  <w:style w:type="paragraph" w:customStyle="1" w:styleId="Default">
    <w:name w:val="Default"/>
    <w:rsid w:val="00036D3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rsid w:val="00036D32"/>
    <w:pPr>
      <w:widowControl/>
      <w:spacing w:before="168" w:after="216"/>
    </w:pPr>
    <w:rPr>
      <w:rFonts w:ascii="Times New Roman" w:hAnsi="Times New Roman"/>
      <w:snapToGrid/>
      <w:szCs w:val="24"/>
    </w:rPr>
  </w:style>
  <w:style w:type="paragraph" w:styleId="Header">
    <w:name w:val="header"/>
    <w:basedOn w:val="Normal"/>
    <w:link w:val="HeaderChar"/>
    <w:uiPriority w:val="99"/>
    <w:rsid w:val="00036D32"/>
    <w:pPr>
      <w:tabs>
        <w:tab w:val="center" w:pos="4320"/>
        <w:tab w:val="right" w:pos="8640"/>
      </w:tabs>
    </w:pPr>
  </w:style>
  <w:style w:type="character" w:customStyle="1" w:styleId="HeaderChar">
    <w:name w:val="Header Char"/>
    <w:basedOn w:val="DefaultParagraphFont"/>
    <w:link w:val="Header"/>
    <w:uiPriority w:val="99"/>
    <w:rsid w:val="00036D32"/>
    <w:rPr>
      <w:rFonts w:ascii="Arial" w:eastAsia="Times New Roman" w:hAnsi="Arial" w:cs="Times New Roman"/>
      <w:snapToGrid w:val="0"/>
      <w:sz w:val="24"/>
      <w:szCs w:val="20"/>
    </w:rPr>
  </w:style>
  <w:style w:type="paragraph" w:styleId="TOCHeading">
    <w:name w:val="TOC Heading"/>
    <w:basedOn w:val="Heading1"/>
    <w:next w:val="Normal"/>
    <w:uiPriority w:val="39"/>
    <w:unhideWhenUsed/>
    <w:qFormat/>
    <w:rsid w:val="00036D32"/>
    <w:pPr>
      <w:widowControl/>
      <w:spacing w:line="259" w:lineRule="auto"/>
      <w:outlineLvl w:val="9"/>
    </w:pPr>
    <w:rPr>
      <w:rFonts w:asciiTheme="majorHAnsi" w:hAnsiTheme="majorHAnsi"/>
      <w:b w:val="0"/>
      <w:snapToGrid/>
      <w:color w:val="2F5496" w:themeColor="accent1" w:themeShade="BF"/>
    </w:rPr>
  </w:style>
  <w:style w:type="paragraph" w:styleId="TOC1">
    <w:name w:val="toc 1"/>
    <w:basedOn w:val="Normal"/>
    <w:next w:val="Normal"/>
    <w:autoRedefine/>
    <w:uiPriority w:val="39"/>
    <w:unhideWhenUsed/>
    <w:rsid w:val="005068C1"/>
    <w:pPr>
      <w:tabs>
        <w:tab w:val="right" w:leader="dot" w:pos="9350"/>
      </w:tabs>
      <w:spacing w:after="240"/>
    </w:pPr>
  </w:style>
  <w:style w:type="paragraph" w:styleId="TOC2">
    <w:name w:val="toc 2"/>
    <w:basedOn w:val="Normal"/>
    <w:next w:val="Normal"/>
    <w:autoRedefine/>
    <w:uiPriority w:val="39"/>
    <w:unhideWhenUsed/>
    <w:rsid w:val="00F82A7E"/>
    <w:pPr>
      <w:tabs>
        <w:tab w:val="left" w:pos="630"/>
        <w:tab w:val="right" w:leader="dot" w:pos="9350"/>
      </w:tabs>
      <w:spacing w:after="100"/>
      <w:ind w:left="90"/>
    </w:pPr>
  </w:style>
  <w:style w:type="paragraph" w:styleId="TOC3">
    <w:name w:val="toc 3"/>
    <w:basedOn w:val="Normal"/>
    <w:next w:val="Normal"/>
    <w:autoRedefine/>
    <w:uiPriority w:val="39"/>
    <w:unhideWhenUsed/>
    <w:rsid w:val="00F82A7E"/>
    <w:pPr>
      <w:tabs>
        <w:tab w:val="left" w:pos="360"/>
        <w:tab w:val="right" w:leader="dot" w:pos="9350"/>
      </w:tabs>
      <w:spacing w:after="100"/>
      <w:ind w:left="720" w:hanging="720"/>
    </w:pPr>
  </w:style>
  <w:style w:type="character" w:customStyle="1" w:styleId="CommentTextChar">
    <w:name w:val="Comment Text Char"/>
    <w:basedOn w:val="DefaultParagraphFont"/>
    <w:link w:val="CommentText"/>
    <w:uiPriority w:val="99"/>
    <w:rsid w:val="00036D32"/>
    <w:rPr>
      <w:rFonts w:ascii="Arial" w:eastAsia="Times New Roman" w:hAnsi="Arial" w:cs="Times New Roman"/>
      <w:snapToGrid w:val="0"/>
      <w:sz w:val="20"/>
      <w:szCs w:val="20"/>
    </w:rPr>
  </w:style>
  <w:style w:type="paragraph" w:styleId="CommentText">
    <w:name w:val="annotation text"/>
    <w:basedOn w:val="Normal"/>
    <w:link w:val="CommentTextChar"/>
    <w:uiPriority w:val="99"/>
    <w:unhideWhenUsed/>
    <w:rsid w:val="00036D32"/>
    <w:rPr>
      <w:sz w:val="20"/>
    </w:rPr>
  </w:style>
  <w:style w:type="character" w:customStyle="1" w:styleId="CommentSubjectChar">
    <w:name w:val="Comment Subject Char"/>
    <w:basedOn w:val="CommentTextChar"/>
    <w:link w:val="CommentSubject"/>
    <w:uiPriority w:val="99"/>
    <w:semiHidden/>
    <w:rsid w:val="00036D32"/>
    <w:rPr>
      <w:rFonts w:ascii="Arial" w:eastAsia="Times New Roman" w:hAnsi="Arial" w:cs="Times New Roman"/>
      <w:b/>
      <w:bCs/>
      <w:snapToGrid w:val="0"/>
      <w:sz w:val="20"/>
      <w:szCs w:val="20"/>
    </w:rPr>
  </w:style>
  <w:style w:type="paragraph" w:styleId="CommentSubject">
    <w:name w:val="annotation subject"/>
    <w:basedOn w:val="CommentText"/>
    <w:next w:val="CommentText"/>
    <w:link w:val="CommentSubjectChar"/>
    <w:uiPriority w:val="99"/>
    <w:semiHidden/>
    <w:unhideWhenUsed/>
    <w:rsid w:val="00036D32"/>
    <w:rPr>
      <w:b/>
      <w:bCs/>
    </w:rPr>
  </w:style>
  <w:style w:type="table" w:styleId="ListTable3">
    <w:name w:val="List Table 3"/>
    <w:basedOn w:val="TableNormal"/>
    <w:uiPriority w:val="48"/>
    <w:rsid w:val="00036D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39"/>
    <w:rsid w:val="0003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A73"/>
    <w:rPr>
      <w:color w:val="605E5C"/>
      <w:shd w:val="clear" w:color="auto" w:fill="E1DFDD"/>
    </w:rPr>
  </w:style>
  <w:style w:type="character" w:styleId="CommentReference">
    <w:name w:val="annotation reference"/>
    <w:basedOn w:val="DefaultParagraphFont"/>
    <w:uiPriority w:val="99"/>
    <w:semiHidden/>
    <w:unhideWhenUsed/>
    <w:rsid w:val="00582DCD"/>
    <w:rPr>
      <w:sz w:val="16"/>
      <w:szCs w:val="16"/>
    </w:rPr>
  </w:style>
  <w:style w:type="paragraph" w:styleId="Revision">
    <w:name w:val="Revision"/>
    <w:hidden/>
    <w:uiPriority w:val="99"/>
    <w:semiHidden/>
    <w:rsid w:val="004F5AD4"/>
    <w:pPr>
      <w:spacing w:after="0" w:line="240" w:lineRule="auto"/>
    </w:pPr>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301E63"/>
    <w:rPr>
      <w:color w:val="954F72" w:themeColor="followedHyperlink"/>
      <w:u w:val="single"/>
    </w:rPr>
  </w:style>
  <w:style w:type="character" w:customStyle="1" w:styleId="normaltextrun">
    <w:name w:val="normaltextrun"/>
    <w:basedOn w:val="DefaultParagraphFont"/>
    <w:rsid w:val="00D61258"/>
  </w:style>
  <w:style w:type="character" w:customStyle="1" w:styleId="findhit">
    <w:name w:val="findhit"/>
    <w:basedOn w:val="DefaultParagraphFont"/>
    <w:rsid w:val="00D61258"/>
  </w:style>
  <w:style w:type="table" w:customStyle="1" w:styleId="8">
    <w:name w:val="8"/>
    <w:basedOn w:val="TableNormal"/>
    <w:rsid w:val="00CE4B78"/>
    <w:pPr>
      <w:spacing w:after="0" w:line="240" w:lineRule="auto"/>
    </w:pPr>
    <w:rPr>
      <w:rFonts w:ascii="Arial" w:eastAsia="Arial" w:hAnsi="Arial" w:cs="Arial"/>
      <w:sz w:val="24"/>
      <w:szCs w:val="24"/>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7">
    <w:name w:val="7"/>
    <w:basedOn w:val="TableNormal"/>
    <w:rsid w:val="00CE4B78"/>
    <w:pPr>
      <w:spacing w:after="0" w:line="240" w:lineRule="auto"/>
    </w:pPr>
    <w:rPr>
      <w:rFonts w:ascii="Arial" w:eastAsia="Arial" w:hAnsi="Arial" w:cs="Arial"/>
      <w:sz w:val="24"/>
      <w:szCs w:val="24"/>
    </w:rPr>
    <w:tblPr>
      <w:tblStyleRowBandSize w:val="1"/>
      <w:tblStyleColBandSize w:val="1"/>
    </w:tblPr>
  </w:style>
  <w:style w:type="table" w:customStyle="1" w:styleId="6">
    <w:name w:val="6"/>
    <w:basedOn w:val="TableNormal"/>
    <w:rsid w:val="00CE4B78"/>
    <w:pPr>
      <w:spacing w:after="0" w:line="240" w:lineRule="auto"/>
    </w:pPr>
    <w:rPr>
      <w:rFonts w:ascii="Arial" w:eastAsia="Arial" w:hAnsi="Arial" w:cs="Arial"/>
      <w:sz w:val="24"/>
      <w:szCs w:val="24"/>
    </w:rPr>
    <w:tblPr>
      <w:tblStyleRowBandSize w:val="1"/>
      <w:tblStyleColBandSize w:val="1"/>
    </w:tblPr>
  </w:style>
  <w:style w:type="table" w:customStyle="1" w:styleId="5">
    <w:name w:val="5"/>
    <w:basedOn w:val="TableNormal"/>
    <w:rsid w:val="00CE4B78"/>
    <w:pPr>
      <w:spacing w:after="0" w:line="240" w:lineRule="auto"/>
    </w:pPr>
    <w:rPr>
      <w:rFonts w:ascii="Arial" w:eastAsia="Arial" w:hAnsi="Arial" w:cs="Arial"/>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
    <w:name w:val="3"/>
    <w:basedOn w:val="TableNormal"/>
    <w:rsid w:val="00CE4B78"/>
    <w:pPr>
      <w:spacing w:after="0" w:line="240" w:lineRule="auto"/>
    </w:pPr>
    <w:rPr>
      <w:rFonts w:ascii="Arial" w:eastAsia="Arial" w:hAnsi="Arial" w:cs="Arial"/>
      <w:sz w:val="24"/>
      <w:szCs w:val="24"/>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
    <w:name w:val="2"/>
    <w:basedOn w:val="TableNormal"/>
    <w:rsid w:val="00CE4B78"/>
    <w:pPr>
      <w:spacing w:after="0" w:line="240" w:lineRule="auto"/>
    </w:pPr>
    <w:rPr>
      <w:rFonts w:ascii="Arial" w:eastAsia="Arial" w:hAnsi="Arial" w:cs="Arial"/>
      <w:sz w:val="24"/>
      <w:szCs w:val="24"/>
    </w:rPr>
    <w:tblPr>
      <w:tblStyleRowBandSize w:val="1"/>
      <w:tblStyleColBandSize w:val="1"/>
    </w:tblPr>
  </w:style>
  <w:style w:type="character" w:styleId="Mention">
    <w:name w:val="Mention"/>
    <w:basedOn w:val="DefaultParagraphFont"/>
    <w:uiPriority w:val="99"/>
    <w:unhideWhenUsed/>
    <w:rsid w:val="00F169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4046">
      <w:bodyDiv w:val="1"/>
      <w:marLeft w:val="0"/>
      <w:marRight w:val="0"/>
      <w:marTop w:val="0"/>
      <w:marBottom w:val="0"/>
      <w:divBdr>
        <w:top w:val="none" w:sz="0" w:space="0" w:color="auto"/>
        <w:left w:val="none" w:sz="0" w:space="0" w:color="auto"/>
        <w:bottom w:val="none" w:sz="0" w:space="0" w:color="auto"/>
        <w:right w:val="none" w:sz="0" w:space="0" w:color="auto"/>
      </w:divBdr>
    </w:div>
    <w:div w:id="250089562">
      <w:bodyDiv w:val="1"/>
      <w:marLeft w:val="0"/>
      <w:marRight w:val="0"/>
      <w:marTop w:val="0"/>
      <w:marBottom w:val="0"/>
      <w:divBdr>
        <w:top w:val="none" w:sz="0" w:space="0" w:color="auto"/>
        <w:left w:val="none" w:sz="0" w:space="0" w:color="auto"/>
        <w:bottom w:val="none" w:sz="0" w:space="0" w:color="auto"/>
        <w:right w:val="none" w:sz="0" w:space="0" w:color="auto"/>
      </w:divBdr>
    </w:div>
    <w:div w:id="292684960">
      <w:bodyDiv w:val="1"/>
      <w:marLeft w:val="0"/>
      <w:marRight w:val="0"/>
      <w:marTop w:val="0"/>
      <w:marBottom w:val="0"/>
      <w:divBdr>
        <w:top w:val="none" w:sz="0" w:space="0" w:color="auto"/>
        <w:left w:val="none" w:sz="0" w:space="0" w:color="auto"/>
        <w:bottom w:val="none" w:sz="0" w:space="0" w:color="auto"/>
        <w:right w:val="none" w:sz="0" w:space="0" w:color="auto"/>
      </w:divBdr>
      <w:divsChild>
        <w:div w:id="24406778">
          <w:marLeft w:val="0"/>
          <w:marRight w:val="0"/>
          <w:marTop w:val="0"/>
          <w:marBottom w:val="0"/>
          <w:divBdr>
            <w:top w:val="none" w:sz="0" w:space="0" w:color="auto"/>
            <w:left w:val="none" w:sz="0" w:space="0" w:color="auto"/>
            <w:bottom w:val="none" w:sz="0" w:space="0" w:color="auto"/>
            <w:right w:val="none" w:sz="0" w:space="0" w:color="auto"/>
          </w:divBdr>
        </w:div>
        <w:div w:id="338238424">
          <w:marLeft w:val="0"/>
          <w:marRight w:val="0"/>
          <w:marTop w:val="0"/>
          <w:marBottom w:val="0"/>
          <w:divBdr>
            <w:top w:val="none" w:sz="0" w:space="0" w:color="auto"/>
            <w:left w:val="none" w:sz="0" w:space="0" w:color="auto"/>
            <w:bottom w:val="none" w:sz="0" w:space="0" w:color="auto"/>
            <w:right w:val="none" w:sz="0" w:space="0" w:color="auto"/>
          </w:divBdr>
        </w:div>
        <w:div w:id="421536331">
          <w:marLeft w:val="0"/>
          <w:marRight w:val="0"/>
          <w:marTop w:val="0"/>
          <w:marBottom w:val="0"/>
          <w:divBdr>
            <w:top w:val="none" w:sz="0" w:space="0" w:color="auto"/>
            <w:left w:val="none" w:sz="0" w:space="0" w:color="auto"/>
            <w:bottom w:val="none" w:sz="0" w:space="0" w:color="auto"/>
            <w:right w:val="none" w:sz="0" w:space="0" w:color="auto"/>
          </w:divBdr>
        </w:div>
        <w:div w:id="690690813">
          <w:marLeft w:val="0"/>
          <w:marRight w:val="0"/>
          <w:marTop w:val="0"/>
          <w:marBottom w:val="0"/>
          <w:divBdr>
            <w:top w:val="none" w:sz="0" w:space="0" w:color="auto"/>
            <w:left w:val="none" w:sz="0" w:space="0" w:color="auto"/>
            <w:bottom w:val="none" w:sz="0" w:space="0" w:color="auto"/>
            <w:right w:val="none" w:sz="0" w:space="0" w:color="auto"/>
          </w:divBdr>
        </w:div>
        <w:div w:id="757478754">
          <w:marLeft w:val="0"/>
          <w:marRight w:val="0"/>
          <w:marTop w:val="0"/>
          <w:marBottom w:val="0"/>
          <w:divBdr>
            <w:top w:val="none" w:sz="0" w:space="0" w:color="auto"/>
            <w:left w:val="none" w:sz="0" w:space="0" w:color="auto"/>
            <w:bottom w:val="none" w:sz="0" w:space="0" w:color="auto"/>
            <w:right w:val="none" w:sz="0" w:space="0" w:color="auto"/>
          </w:divBdr>
        </w:div>
        <w:div w:id="925963363">
          <w:marLeft w:val="0"/>
          <w:marRight w:val="0"/>
          <w:marTop w:val="0"/>
          <w:marBottom w:val="0"/>
          <w:divBdr>
            <w:top w:val="none" w:sz="0" w:space="0" w:color="auto"/>
            <w:left w:val="none" w:sz="0" w:space="0" w:color="auto"/>
            <w:bottom w:val="none" w:sz="0" w:space="0" w:color="auto"/>
            <w:right w:val="none" w:sz="0" w:space="0" w:color="auto"/>
          </w:divBdr>
        </w:div>
        <w:div w:id="965308586">
          <w:marLeft w:val="0"/>
          <w:marRight w:val="0"/>
          <w:marTop w:val="0"/>
          <w:marBottom w:val="0"/>
          <w:divBdr>
            <w:top w:val="none" w:sz="0" w:space="0" w:color="auto"/>
            <w:left w:val="none" w:sz="0" w:space="0" w:color="auto"/>
            <w:bottom w:val="none" w:sz="0" w:space="0" w:color="auto"/>
            <w:right w:val="none" w:sz="0" w:space="0" w:color="auto"/>
          </w:divBdr>
        </w:div>
        <w:div w:id="1008294465">
          <w:marLeft w:val="0"/>
          <w:marRight w:val="0"/>
          <w:marTop w:val="0"/>
          <w:marBottom w:val="0"/>
          <w:divBdr>
            <w:top w:val="none" w:sz="0" w:space="0" w:color="auto"/>
            <w:left w:val="none" w:sz="0" w:space="0" w:color="auto"/>
            <w:bottom w:val="none" w:sz="0" w:space="0" w:color="auto"/>
            <w:right w:val="none" w:sz="0" w:space="0" w:color="auto"/>
          </w:divBdr>
        </w:div>
        <w:div w:id="1142892289">
          <w:marLeft w:val="0"/>
          <w:marRight w:val="0"/>
          <w:marTop w:val="0"/>
          <w:marBottom w:val="0"/>
          <w:divBdr>
            <w:top w:val="none" w:sz="0" w:space="0" w:color="auto"/>
            <w:left w:val="none" w:sz="0" w:space="0" w:color="auto"/>
            <w:bottom w:val="none" w:sz="0" w:space="0" w:color="auto"/>
            <w:right w:val="none" w:sz="0" w:space="0" w:color="auto"/>
          </w:divBdr>
        </w:div>
        <w:div w:id="1178928437">
          <w:marLeft w:val="0"/>
          <w:marRight w:val="0"/>
          <w:marTop w:val="0"/>
          <w:marBottom w:val="0"/>
          <w:divBdr>
            <w:top w:val="none" w:sz="0" w:space="0" w:color="auto"/>
            <w:left w:val="none" w:sz="0" w:space="0" w:color="auto"/>
            <w:bottom w:val="none" w:sz="0" w:space="0" w:color="auto"/>
            <w:right w:val="none" w:sz="0" w:space="0" w:color="auto"/>
          </w:divBdr>
        </w:div>
        <w:div w:id="1434667338">
          <w:marLeft w:val="0"/>
          <w:marRight w:val="0"/>
          <w:marTop w:val="0"/>
          <w:marBottom w:val="0"/>
          <w:divBdr>
            <w:top w:val="none" w:sz="0" w:space="0" w:color="auto"/>
            <w:left w:val="none" w:sz="0" w:space="0" w:color="auto"/>
            <w:bottom w:val="none" w:sz="0" w:space="0" w:color="auto"/>
            <w:right w:val="none" w:sz="0" w:space="0" w:color="auto"/>
          </w:divBdr>
        </w:div>
        <w:div w:id="1624118798">
          <w:marLeft w:val="0"/>
          <w:marRight w:val="0"/>
          <w:marTop w:val="0"/>
          <w:marBottom w:val="0"/>
          <w:divBdr>
            <w:top w:val="none" w:sz="0" w:space="0" w:color="auto"/>
            <w:left w:val="none" w:sz="0" w:space="0" w:color="auto"/>
            <w:bottom w:val="none" w:sz="0" w:space="0" w:color="auto"/>
            <w:right w:val="none" w:sz="0" w:space="0" w:color="auto"/>
          </w:divBdr>
        </w:div>
        <w:div w:id="1801335550">
          <w:marLeft w:val="0"/>
          <w:marRight w:val="0"/>
          <w:marTop w:val="0"/>
          <w:marBottom w:val="0"/>
          <w:divBdr>
            <w:top w:val="none" w:sz="0" w:space="0" w:color="auto"/>
            <w:left w:val="none" w:sz="0" w:space="0" w:color="auto"/>
            <w:bottom w:val="none" w:sz="0" w:space="0" w:color="auto"/>
            <w:right w:val="none" w:sz="0" w:space="0" w:color="auto"/>
          </w:divBdr>
        </w:div>
        <w:div w:id="1893227336">
          <w:marLeft w:val="0"/>
          <w:marRight w:val="0"/>
          <w:marTop w:val="0"/>
          <w:marBottom w:val="0"/>
          <w:divBdr>
            <w:top w:val="none" w:sz="0" w:space="0" w:color="auto"/>
            <w:left w:val="none" w:sz="0" w:space="0" w:color="auto"/>
            <w:bottom w:val="none" w:sz="0" w:space="0" w:color="auto"/>
            <w:right w:val="none" w:sz="0" w:space="0" w:color="auto"/>
          </w:divBdr>
        </w:div>
      </w:divsChild>
    </w:div>
    <w:div w:id="402722925">
      <w:bodyDiv w:val="1"/>
      <w:marLeft w:val="0"/>
      <w:marRight w:val="0"/>
      <w:marTop w:val="0"/>
      <w:marBottom w:val="0"/>
      <w:divBdr>
        <w:top w:val="none" w:sz="0" w:space="0" w:color="auto"/>
        <w:left w:val="none" w:sz="0" w:space="0" w:color="auto"/>
        <w:bottom w:val="none" w:sz="0" w:space="0" w:color="auto"/>
        <w:right w:val="none" w:sz="0" w:space="0" w:color="auto"/>
      </w:divBdr>
    </w:div>
    <w:div w:id="521942123">
      <w:bodyDiv w:val="1"/>
      <w:marLeft w:val="0"/>
      <w:marRight w:val="0"/>
      <w:marTop w:val="0"/>
      <w:marBottom w:val="0"/>
      <w:divBdr>
        <w:top w:val="none" w:sz="0" w:space="0" w:color="auto"/>
        <w:left w:val="none" w:sz="0" w:space="0" w:color="auto"/>
        <w:bottom w:val="none" w:sz="0" w:space="0" w:color="auto"/>
        <w:right w:val="none" w:sz="0" w:space="0" w:color="auto"/>
      </w:divBdr>
      <w:divsChild>
        <w:div w:id="1843079285">
          <w:marLeft w:val="-108"/>
          <w:marRight w:val="0"/>
          <w:marTop w:val="0"/>
          <w:marBottom w:val="0"/>
          <w:divBdr>
            <w:top w:val="none" w:sz="0" w:space="0" w:color="auto"/>
            <w:left w:val="none" w:sz="0" w:space="0" w:color="auto"/>
            <w:bottom w:val="none" w:sz="0" w:space="0" w:color="auto"/>
            <w:right w:val="none" w:sz="0" w:space="0" w:color="auto"/>
          </w:divBdr>
        </w:div>
      </w:divsChild>
    </w:div>
    <w:div w:id="1139418297">
      <w:bodyDiv w:val="1"/>
      <w:marLeft w:val="0"/>
      <w:marRight w:val="0"/>
      <w:marTop w:val="0"/>
      <w:marBottom w:val="0"/>
      <w:divBdr>
        <w:top w:val="none" w:sz="0" w:space="0" w:color="auto"/>
        <w:left w:val="none" w:sz="0" w:space="0" w:color="auto"/>
        <w:bottom w:val="none" w:sz="0" w:space="0" w:color="auto"/>
        <w:right w:val="none" w:sz="0" w:space="0" w:color="auto"/>
      </w:divBdr>
    </w:div>
    <w:div w:id="1171919173">
      <w:bodyDiv w:val="1"/>
      <w:marLeft w:val="0"/>
      <w:marRight w:val="0"/>
      <w:marTop w:val="0"/>
      <w:marBottom w:val="0"/>
      <w:divBdr>
        <w:top w:val="none" w:sz="0" w:space="0" w:color="auto"/>
        <w:left w:val="none" w:sz="0" w:space="0" w:color="auto"/>
        <w:bottom w:val="none" w:sz="0" w:space="0" w:color="auto"/>
        <w:right w:val="none" w:sz="0" w:space="0" w:color="auto"/>
      </w:divBdr>
    </w:div>
    <w:div w:id="1327052462">
      <w:bodyDiv w:val="1"/>
      <w:marLeft w:val="0"/>
      <w:marRight w:val="0"/>
      <w:marTop w:val="0"/>
      <w:marBottom w:val="0"/>
      <w:divBdr>
        <w:top w:val="none" w:sz="0" w:space="0" w:color="auto"/>
        <w:left w:val="none" w:sz="0" w:space="0" w:color="auto"/>
        <w:bottom w:val="none" w:sz="0" w:space="0" w:color="auto"/>
        <w:right w:val="none" w:sz="0" w:space="0" w:color="auto"/>
      </w:divBdr>
    </w:div>
    <w:div w:id="1383484690">
      <w:bodyDiv w:val="1"/>
      <w:marLeft w:val="0"/>
      <w:marRight w:val="0"/>
      <w:marTop w:val="0"/>
      <w:marBottom w:val="0"/>
      <w:divBdr>
        <w:top w:val="none" w:sz="0" w:space="0" w:color="auto"/>
        <w:left w:val="none" w:sz="0" w:space="0" w:color="auto"/>
        <w:bottom w:val="none" w:sz="0" w:space="0" w:color="auto"/>
        <w:right w:val="none" w:sz="0" w:space="0" w:color="auto"/>
      </w:divBdr>
    </w:div>
    <w:div w:id="1492941326">
      <w:bodyDiv w:val="1"/>
      <w:marLeft w:val="0"/>
      <w:marRight w:val="0"/>
      <w:marTop w:val="0"/>
      <w:marBottom w:val="0"/>
      <w:divBdr>
        <w:top w:val="none" w:sz="0" w:space="0" w:color="auto"/>
        <w:left w:val="none" w:sz="0" w:space="0" w:color="auto"/>
        <w:bottom w:val="none" w:sz="0" w:space="0" w:color="auto"/>
        <w:right w:val="none" w:sz="0" w:space="0" w:color="auto"/>
      </w:divBdr>
    </w:div>
    <w:div w:id="1703896220">
      <w:bodyDiv w:val="1"/>
      <w:marLeft w:val="0"/>
      <w:marRight w:val="0"/>
      <w:marTop w:val="0"/>
      <w:marBottom w:val="0"/>
      <w:divBdr>
        <w:top w:val="none" w:sz="0" w:space="0" w:color="auto"/>
        <w:left w:val="none" w:sz="0" w:space="0" w:color="auto"/>
        <w:bottom w:val="none" w:sz="0" w:space="0" w:color="auto"/>
        <w:right w:val="none" w:sz="0" w:space="0" w:color="auto"/>
      </w:divBdr>
    </w:div>
    <w:div w:id="1720859365">
      <w:bodyDiv w:val="1"/>
      <w:marLeft w:val="0"/>
      <w:marRight w:val="0"/>
      <w:marTop w:val="0"/>
      <w:marBottom w:val="0"/>
      <w:divBdr>
        <w:top w:val="none" w:sz="0" w:space="0" w:color="auto"/>
        <w:left w:val="none" w:sz="0" w:space="0" w:color="auto"/>
        <w:bottom w:val="none" w:sz="0" w:space="0" w:color="auto"/>
        <w:right w:val="none" w:sz="0" w:space="0" w:color="auto"/>
      </w:divBdr>
      <w:divsChild>
        <w:div w:id="9961535">
          <w:marLeft w:val="0"/>
          <w:marRight w:val="0"/>
          <w:marTop w:val="0"/>
          <w:marBottom w:val="0"/>
          <w:divBdr>
            <w:top w:val="none" w:sz="0" w:space="0" w:color="auto"/>
            <w:left w:val="none" w:sz="0" w:space="0" w:color="auto"/>
            <w:bottom w:val="none" w:sz="0" w:space="0" w:color="auto"/>
            <w:right w:val="none" w:sz="0" w:space="0" w:color="auto"/>
          </w:divBdr>
        </w:div>
        <w:div w:id="127744604">
          <w:marLeft w:val="0"/>
          <w:marRight w:val="0"/>
          <w:marTop w:val="0"/>
          <w:marBottom w:val="0"/>
          <w:divBdr>
            <w:top w:val="none" w:sz="0" w:space="0" w:color="auto"/>
            <w:left w:val="none" w:sz="0" w:space="0" w:color="auto"/>
            <w:bottom w:val="none" w:sz="0" w:space="0" w:color="auto"/>
            <w:right w:val="none" w:sz="0" w:space="0" w:color="auto"/>
          </w:divBdr>
        </w:div>
        <w:div w:id="137580578">
          <w:marLeft w:val="0"/>
          <w:marRight w:val="0"/>
          <w:marTop w:val="0"/>
          <w:marBottom w:val="0"/>
          <w:divBdr>
            <w:top w:val="none" w:sz="0" w:space="0" w:color="auto"/>
            <w:left w:val="none" w:sz="0" w:space="0" w:color="auto"/>
            <w:bottom w:val="none" w:sz="0" w:space="0" w:color="auto"/>
            <w:right w:val="none" w:sz="0" w:space="0" w:color="auto"/>
          </w:divBdr>
        </w:div>
        <w:div w:id="560409476">
          <w:marLeft w:val="0"/>
          <w:marRight w:val="0"/>
          <w:marTop w:val="0"/>
          <w:marBottom w:val="0"/>
          <w:divBdr>
            <w:top w:val="none" w:sz="0" w:space="0" w:color="auto"/>
            <w:left w:val="none" w:sz="0" w:space="0" w:color="auto"/>
            <w:bottom w:val="none" w:sz="0" w:space="0" w:color="auto"/>
            <w:right w:val="none" w:sz="0" w:space="0" w:color="auto"/>
          </w:divBdr>
        </w:div>
        <w:div w:id="964584126">
          <w:marLeft w:val="0"/>
          <w:marRight w:val="0"/>
          <w:marTop w:val="0"/>
          <w:marBottom w:val="0"/>
          <w:divBdr>
            <w:top w:val="none" w:sz="0" w:space="0" w:color="auto"/>
            <w:left w:val="none" w:sz="0" w:space="0" w:color="auto"/>
            <w:bottom w:val="none" w:sz="0" w:space="0" w:color="auto"/>
            <w:right w:val="none" w:sz="0" w:space="0" w:color="auto"/>
          </w:divBdr>
        </w:div>
        <w:div w:id="1022122520">
          <w:marLeft w:val="0"/>
          <w:marRight w:val="0"/>
          <w:marTop w:val="0"/>
          <w:marBottom w:val="0"/>
          <w:divBdr>
            <w:top w:val="none" w:sz="0" w:space="0" w:color="auto"/>
            <w:left w:val="none" w:sz="0" w:space="0" w:color="auto"/>
            <w:bottom w:val="none" w:sz="0" w:space="0" w:color="auto"/>
            <w:right w:val="none" w:sz="0" w:space="0" w:color="auto"/>
          </w:divBdr>
        </w:div>
        <w:div w:id="1146706683">
          <w:marLeft w:val="0"/>
          <w:marRight w:val="0"/>
          <w:marTop w:val="0"/>
          <w:marBottom w:val="0"/>
          <w:divBdr>
            <w:top w:val="none" w:sz="0" w:space="0" w:color="auto"/>
            <w:left w:val="none" w:sz="0" w:space="0" w:color="auto"/>
            <w:bottom w:val="none" w:sz="0" w:space="0" w:color="auto"/>
            <w:right w:val="none" w:sz="0" w:space="0" w:color="auto"/>
          </w:divBdr>
        </w:div>
        <w:div w:id="1194197483">
          <w:marLeft w:val="0"/>
          <w:marRight w:val="0"/>
          <w:marTop w:val="0"/>
          <w:marBottom w:val="0"/>
          <w:divBdr>
            <w:top w:val="none" w:sz="0" w:space="0" w:color="auto"/>
            <w:left w:val="none" w:sz="0" w:space="0" w:color="auto"/>
            <w:bottom w:val="none" w:sz="0" w:space="0" w:color="auto"/>
            <w:right w:val="none" w:sz="0" w:space="0" w:color="auto"/>
          </w:divBdr>
        </w:div>
        <w:div w:id="1268545236">
          <w:marLeft w:val="0"/>
          <w:marRight w:val="0"/>
          <w:marTop w:val="0"/>
          <w:marBottom w:val="0"/>
          <w:divBdr>
            <w:top w:val="none" w:sz="0" w:space="0" w:color="auto"/>
            <w:left w:val="none" w:sz="0" w:space="0" w:color="auto"/>
            <w:bottom w:val="none" w:sz="0" w:space="0" w:color="auto"/>
            <w:right w:val="none" w:sz="0" w:space="0" w:color="auto"/>
          </w:divBdr>
        </w:div>
        <w:div w:id="1767576391">
          <w:marLeft w:val="0"/>
          <w:marRight w:val="0"/>
          <w:marTop w:val="0"/>
          <w:marBottom w:val="0"/>
          <w:divBdr>
            <w:top w:val="none" w:sz="0" w:space="0" w:color="auto"/>
            <w:left w:val="none" w:sz="0" w:space="0" w:color="auto"/>
            <w:bottom w:val="none" w:sz="0" w:space="0" w:color="auto"/>
            <w:right w:val="none" w:sz="0" w:space="0" w:color="auto"/>
          </w:divBdr>
        </w:div>
        <w:div w:id="1791171632">
          <w:marLeft w:val="0"/>
          <w:marRight w:val="0"/>
          <w:marTop w:val="0"/>
          <w:marBottom w:val="0"/>
          <w:divBdr>
            <w:top w:val="none" w:sz="0" w:space="0" w:color="auto"/>
            <w:left w:val="none" w:sz="0" w:space="0" w:color="auto"/>
            <w:bottom w:val="none" w:sz="0" w:space="0" w:color="auto"/>
            <w:right w:val="none" w:sz="0" w:space="0" w:color="auto"/>
          </w:divBdr>
        </w:div>
        <w:div w:id="1850292383">
          <w:marLeft w:val="0"/>
          <w:marRight w:val="0"/>
          <w:marTop w:val="0"/>
          <w:marBottom w:val="0"/>
          <w:divBdr>
            <w:top w:val="none" w:sz="0" w:space="0" w:color="auto"/>
            <w:left w:val="none" w:sz="0" w:space="0" w:color="auto"/>
            <w:bottom w:val="none" w:sz="0" w:space="0" w:color="auto"/>
            <w:right w:val="none" w:sz="0" w:space="0" w:color="auto"/>
          </w:divBdr>
        </w:div>
        <w:div w:id="1923634886">
          <w:marLeft w:val="0"/>
          <w:marRight w:val="0"/>
          <w:marTop w:val="0"/>
          <w:marBottom w:val="0"/>
          <w:divBdr>
            <w:top w:val="none" w:sz="0" w:space="0" w:color="auto"/>
            <w:left w:val="none" w:sz="0" w:space="0" w:color="auto"/>
            <w:bottom w:val="none" w:sz="0" w:space="0" w:color="auto"/>
            <w:right w:val="none" w:sz="0" w:space="0" w:color="auto"/>
          </w:divBdr>
        </w:div>
        <w:div w:id="1978218942">
          <w:marLeft w:val="0"/>
          <w:marRight w:val="0"/>
          <w:marTop w:val="0"/>
          <w:marBottom w:val="0"/>
          <w:divBdr>
            <w:top w:val="none" w:sz="0" w:space="0" w:color="auto"/>
            <w:left w:val="none" w:sz="0" w:space="0" w:color="auto"/>
            <w:bottom w:val="none" w:sz="0" w:space="0" w:color="auto"/>
            <w:right w:val="none" w:sz="0" w:space="0" w:color="auto"/>
          </w:divBdr>
        </w:div>
      </w:divsChild>
    </w:div>
    <w:div w:id="2000226758">
      <w:bodyDiv w:val="1"/>
      <w:marLeft w:val="0"/>
      <w:marRight w:val="0"/>
      <w:marTop w:val="0"/>
      <w:marBottom w:val="0"/>
      <w:divBdr>
        <w:top w:val="none" w:sz="0" w:space="0" w:color="auto"/>
        <w:left w:val="none" w:sz="0" w:space="0" w:color="auto"/>
        <w:bottom w:val="none" w:sz="0" w:space="0" w:color="auto"/>
        <w:right w:val="none" w:sz="0" w:space="0" w:color="auto"/>
      </w:divBdr>
    </w:div>
    <w:div w:id="21364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ci/pl/clsd.asp" TargetMode="External"/><Relationship Id="rId18" Type="http://schemas.openxmlformats.org/officeDocument/2006/relationships/hyperlink" Target="https://www.cde.ca.gov/ci/pl/qpls.asp" TargetMode="External"/><Relationship Id="rId26" Type="http://schemas.openxmlformats.org/officeDocument/2006/relationships/hyperlink" Target="https://www.cde.ca.gov/fg/fo/r12/documents/clsd25formc.docx" TargetMode="External"/><Relationship Id="rId39" Type="http://schemas.openxmlformats.org/officeDocument/2006/relationships/hyperlink" Target="https://www.cde.ca.gov/fg/fo/fm/generalassurances2024-25.asp" TargetMode="External"/><Relationship Id="rId21" Type="http://schemas.openxmlformats.org/officeDocument/2006/relationships/hyperlink" Target="https://us02web.zoom.us/meeting/register/ZQt2zBeSSzCnVeLIpKkTSA" TargetMode="External"/><Relationship Id="rId34" Type="http://schemas.openxmlformats.org/officeDocument/2006/relationships/hyperlink" Target="https://www.cde.ca.gov/fg/fo/r12/clsd24rfa.asp" TargetMode="External"/><Relationship Id="rId42" Type="http://schemas.openxmlformats.org/officeDocument/2006/relationships/footer" Target="footer4.xml"/><Relationship Id="rId47" Type="http://schemas.openxmlformats.org/officeDocument/2006/relationships/hyperlink" Target="https://docs.google.com/document/d/1zOvjVk3163owpspBiTgqkXwdNlTAv5E0f7sQJGiZHOY/edit?usp=sharing" TargetMode="External"/><Relationship Id="rId50" Type="http://schemas.openxmlformats.org/officeDocument/2006/relationships/hyperlink" Target="https://www.govinfo.gov/content/pkg/COMPS-748/pdf/COMPS-748.pdf" TargetMode="External"/><Relationship Id="rId55" Type="http://schemas.openxmlformats.org/officeDocument/2006/relationships/footer" Target="footer5.xml"/><Relationship Id="rId63" Type="http://schemas.openxmlformats.org/officeDocument/2006/relationships/hyperlink" Target="https://www.govinfo.gov/content/pkg/COMPS-748/pdf/COMPS-748.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educatorstogether.org/" TargetMode="External"/><Relationship Id="rId20" Type="http://schemas.openxmlformats.org/officeDocument/2006/relationships/hyperlink" Target="https://www.cde.ca.gov/fg/fo/r12/clsd24rfa.asp" TargetMode="External"/><Relationship Id="rId29" Type="http://schemas.openxmlformats.org/officeDocument/2006/relationships/hyperlink" Target="https://cpin.us/" TargetMode="External"/><Relationship Id="rId41" Type="http://schemas.openxmlformats.org/officeDocument/2006/relationships/header" Target="header3.xml"/><Relationship Id="rId54" Type="http://schemas.openxmlformats.org/officeDocument/2006/relationships/hyperlink" Target="https://www.govinfo.gov/content/pkg/COMPS-748/pdf/COMPS-748.pdf" TargetMode="External"/><Relationship Id="rId62" Type="http://schemas.openxmlformats.org/officeDocument/2006/relationships/hyperlink" Target="https://www.govinfo.gov/content/pkg/COMPS-748/pdf/COMPS-74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d.gov/media/document/ed80-013pdf-46342.pdf" TargetMode="External"/><Relationship Id="rId32" Type="http://schemas.openxmlformats.org/officeDocument/2006/relationships/hyperlink" Target="https://www.cde.ca.gov/fg/ac/ic/" TargetMode="External"/><Relationship Id="rId37" Type="http://schemas.openxmlformats.org/officeDocument/2006/relationships/hyperlink" Target="https://www.cdss.ca.gov/child-care-and-nutrition/finance-grants/funding-profile/funding-tools-materials/drug-free-workplace-funding-tools-materials" TargetMode="External"/><Relationship Id="rId40" Type="http://schemas.openxmlformats.org/officeDocument/2006/relationships/header" Target="header2.xml"/><Relationship Id="rId45" Type="http://schemas.openxmlformats.org/officeDocument/2006/relationships/hyperlink" Target="https://www.cde.ca.gov/ci/pl/clsd.asp" TargetMode="External"/><Relationship Id="rId53" Type="http://schemas.openxmlformats.org/officeDocument/2006/relationships/hyperlink" Target="https://www.govinfo.gov/content/pkg/COMPS-748/pdf/COMPS-748.pdf" TargetMode="External"/><Relationship Id="rId58" Type="http://schemas.openxmlformats.org/officeDocument/2006/relationships/hyperlink" Target="https://www.govinfo.gov/content/pkg/COMPS-748/pdf/COMPS-748.pdf" TargetMode="External"/><Relationship Id="rId5" Type="http://schemas.openxmlformats.org/officeDocument/2006/relationships/webSettings" Target="webSettings.xml"/><Relationship Id="rId15" Type="http://schemas.openxmlformats.org/officeDocument/2006/relationships/hyperlink" Target="https://www.caeducatorstogether.org/groups/hmdnyg/comprehensive-literacy-state-development-grant-resource-repository" TargetMode="External"/><Relationship Id="rId23" Type="http://schemas.openxmlformats.org/officeDocument/2006/relationships/hyperlink" Target="https://www.cdss.ca.gov/child-care-and-nutrition/finance-grants/funding-profile/funding-tools-materials/drug-free-workplace-funding-tools-materials" TargetMode="External"/><Relationship Id="rId28" Type="http://schemas.openxmlformats.org/officeDocument/2006/relationships/hyperlink" Target="https://www.pitc.org/" TargetMode="External"/><Relationship Id="rId36" Type="http://schemas.openxmlformats.org/officeDocument/2006/relationships/hyperlink" Target="https://www.cde.ca.gov/ci/pl/clsd.asp" TargetMode="External"/><Relationship Id="rId49" Type="http://schemas.openxmlformats.org/officeDocument/2006/relationships/hyperlink" Target="https://www.govinfo.gov/content/pkg/COMPS-748/pdf/COMPS-748.pdf" TargetMode="External"/><Relationship Id="rId57" Type="http://schemas.openxmlformats.org/officeDocument/2006/relationships/hyperlink" Target="https://www.govinfo.gov/content/pkg/COMPS-748/pdf/COMPS-748.pdf" TargetMode="External"/><Relationship Id="rId61" Type="http://schemas.openxmlformats.org/officeDocument/2006/relationships/hyperlink" Target="https://www.govinfo.gov/content/pkg/COMPS-748/pdf/COMPS-748.pdf" TargetMode="External"/><Relationship Id="rId10" Type="http://schemas.openxmlformats.org/officeDocument/2006/relationships/footer" Target="footer1.xml"/><Relationship Id="rId19" Type="http://schemas.openxmlformats.org/officeDocument/2006/relationships/hyperlink" Target="https://www.cde.ca.gov/re/es/evidence.asp" TargetMode="External"/><Relationship Id="rId31" Type="http://schemas.openxmlformats.org/officeDocument/2006/relationships/hyperlink" Target="http://www.ecfr.gov/cgi-bin/retrieveECFR?gp=&amp;SID=8950b54acafdbe97ff82d556e22c2461&amp;mc=true&amp;n=pt2.1.200&amp;r=PART&amp;ty=HTML" TargetMode="External"/><Relationship Id="rId44" Type="http://schemas.openxmlformats.org/officeDocument/2006/relationships/hyperlink" Target="https://docs.google.com/document/d/1zOvjVk3163owpspBiTgqkXwdNlTAv5E0f7sQJGiZHOY/edit?tab=t.0" TargetMode="External"/><Relationship Id="rId52" Type="http://schemas.openxmlformats.org/officeDocument/2006/relationships/hyperlink" Target="https://www.govinfo.gov/content/pkg/COMPS-748/pdf/COMPS-748.pdf" TargetMode="External"/><Relationship Id="rId60" Type="http://schemas.openxmlformats.org/officeDocument/2006/relationships/hyperlink" Target="https://www.govinfo.gov/content/pkg/COMPS-748/pdf/COMPS-748.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de.ca.gov/ci/pl/slt.asp" TargetMode="External"/><Relationship Id="rId22" Type="http://schemas.openxmlformats.org/officeDocument/2006/relationships/hyperlink" Target="https://www.cde.ca.gov/ci/pl/clsd.asp" TargetMode="External"/><Relationship Id="rId27" Type="http://schemas.openxmlformats.org/officeDocument/2006/relationships/hyperlink" Target="https://sam.gov/" TargetMode="External"/><Relationship Id="rId30" Type="http://schemas.openxmlformats.org/officeDocument/2006/relationships/hyperlink" Target="https://www.ccfc.ca.gov/" TargetMode="External"/><Relationship Id="rId35" Type="http://schemas.openxmlformats.org/officeDocument/2006/relationships/hyperlink" Target="https://www.cde.ca.gov/ci/pl/clsd.asp" TargetMode="External"/><Relationship Id="rId43" Type="http://schemas.openxmlformats.org/officeDocument/2006/relationships/header" Target="header4.xml"/><Relationship Id="rId48" Type="http://schemas.openxmlformats.org/officeDocument/2006/relationships/hyperlink" Target="https://www.govinfo.gov/content/pkg/COMPS-748/pdf/COMPS-748.pdf" TargetMode="External"/><Relationship Id="rId56" Type="http://schemas.openxmlformats.org/officeDocument/2006/relationships/hyperlink" Target="https://www.govinfo.gov/content/pkg/COMPS-748/pdf/COMPS-748.pdf"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govinfo.gov/content/pkg/COMPS-748/pdf/COMPS-748.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cde.ca.gov/ci/pl/documents/stateliteracyplan2021fin.docx" TargetMode="External"/><Relationship Id="rId25" Type="http://schemas.openxmlformats.org/officeDocument/2006/relationships/hyperlink" Target="https://www.cde.ca.gov/fg/fo/fm/generalassurances2024-25.asp" TargetMode="External"/><Relationship Id="rId33" Type="http://schemas.openxmlformats.org/officeDocument/2006/relationships/hyperlink" Target="http://www.cde.ca.gov/fg/ac/sa/index.asp" TargetMode="External"/><Relationship Id="rId38" Type="http://schemas.openxmlformats.org/officeDocument/2006/relationships/hyperlink" Target="https://www.ed.gov/media/document/ed80-013pdf-46342.pdf" TargetMode="External"/><Relationship Id="rId46" Type="http://schemas.openxmlformats.org/officeDocument/2006/relationships/hyperlink" Target="https://www.cde.ca.gov/fg/fo/r12/clsd24rfa.asp" TargetMode="External"/><Relationship Id="rId59" Type="http://schemas.openxmlformats.org/officeDocument/2006/relationships/hyperlink" Target="https://www.govinfo.gov/content/pkg/COMPS-748/pdf/COMPS-7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B2B1-E4EA-463B-9D33-301F85AF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23562</Words>
  <Characters>134309</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RFA-25: CLSD (CA Dept of Education)</vt:lpstr>
    </vt:vector>
  </TitlesOfParts>
  <Company/>
  <LinksUpToDate>false</LinksUpToDate>
  <CharactersWithSpaces>157556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CLSD (CA Dept of Education)</dc:title>
  <dc:subject>2025 Comprehensive Literacy State Development (CLSD) Grant request for applications.</dc:subject>
  <dc:creator/>
  <cp:keywords/>
  <dc:description/>
  <cp:lastModifiedBy/>
  <cp:revision>1</cp:revision>
  <dcterms:created xsi:type="dcterms:W3CDTF">2025-08-15T19:18:00Z</dcterms:created>
  <dcterms:modified xsi:type="dcterms:W3CDTF">2025-08-27T19:44:00Z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bcac94b9ae169283ed1dc7c2a69300b03ee6a5d39c3e79be5c35bafc77fe56d5</vt:lpwstr>
  </property>
</Properties>
</file>