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74" w:rsidRPr="00B30C8F" w:rsidRDefault="000A4DEF" w:rsidP="00B30C8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Special Education </w:t>
      </w:r>
      <w:r w:rsidR="009C63C7">
        <w:rPr>
          <w:rFonts w:ascii="Arial" w:hAnsi="Arial" w:cs="Arial"/>
        </w:rPr>
        <w:t>Statewide Rates and Factors</w:t>
      </w:r>
    </w:p>
    <w:p w:rsidR="00B30C8F" w:rsidRPr="00B30C8F" w:rsidRDefault="00617A4A" w:rsidP="00095917">
      <w:pPr>
        <w:pStyle w:val="Heading2"/>
        <w:ind w:left="-90" w:hanging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Years 201</w:t>
      </w:r>
      <w:r w:rsidR="00C60AA3">
        <w:rPr>
          <w:rFonts w:ascii="Arial" w:hAnsi="Arial" w:cs="Arial"/>
        </w:rPr>
        <w:t>9</w:t>
      </w:r>
      <w:r w:rsidR="009C63C7" w:rsidRPr="00FF4127">
        <w:rPr>
          <w:rFonts w:ascii="Arial" w:hAnsi="Arial" w:cs="Arial"/>
          <w:sz w:val="24"/>
          <w:szCs w:val="24"/>
        </w:rPr>
        <w:t>−</w:t>
      </w:r>
      <w:r w:rsidR="00C60AA3">
        <w:rPr>
          <w:rFonts w:ascii="Arial" w:hAnsi="Arial" w:cs="Arial"/>
        </w:rPr>
        <w:t>20</w:t>
      </w:r>
      <w:r w:rsidR="00902AF8">
        <w:rPr>
          <w:rFonts w:ascii="Arial" w:hAnsi="Arial" w:cs="Arial"/>
        </w:rPr>
        <w:t xml:space="preserve"> P-</w:t>
      </w:r>
      <w:r w:rsidR="00C60AA3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C60AA3">
        <w:rPr>
          <w:rFonts w:ascii="Arial" w:hAnsi="Arial" w:cs="Arial"/>
        </w:rPr>
        <w:t>8</w:t>
      </w:r>
      <w:r w:rsidR="009C63C7" w:rsidRPr="00FF4127">
        <w:rPr>
          <w:rFonts w:ascii="Arial" w:hAnsi="Arial" w:cs="Arial"/>
          <w:sz w:val="24"/>
          <w:szCs w:val="24"/>
        </w:rPr>
        <w:t>−</w:t>
      </w:r>
      <w:r w:rsidR="00C60AA3">
        <w:rPr>
          <w:rFonts w:ascii="Arial" w:hAnsi="Arial" w:cs="Arial"/>
          <w:sz w:val="24"/>
          <w:szCs w:val="24"/>
        </w:rPr>
        <w:t>1</w:t>
      </w:r>
      <w:r w:rsidR="00C60AA3">
        <w:rPr>
          <w:rFonts w:ascii="Arial" w:hAnsi="Arial" w:cs="Arial"/>
        </w:rPr>
        <w:t>9</w:t>
      </w:r>
      <w:r w:rsidR="009C63C7">
        <w:rPr>
          <w:rFonts w:ascii="Arial" w:hAnsi="Arial" w:cs="Arial"/>
        </w:rPr>
        <w:t xml:space="preserve"> </w:t>
      </w:r>
      <w:r w:rsidR="00BD4BF2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and 201</w:t>
      </w:r>
      <w:r w:rsidR="00C60AA3">
        <w:rPr>
          <w:rFonts w:ascii="Arial" w:hAnsi="Arial" w:cs="Arial"/>
        </w:rPr>
        <w:t>7</w:t>
      </w:r>
      <w:r w:rsidR="009C63C7" w:rsidRPr="00FF4127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</w:rPr>
        <w:t>1</w:t>
      </w:r>
      <w:r w:rsidR="00C60AA3">
        <w:rPr>
          <w:rFonts w:ascii="Arial" w:hAnsi="Arial" w:cs="Arial"/>
        </w:rPr>
        <w:t>8</w:t>
      </w:r>
      <w:r w:rsidR="00BD4BF2">
        <w:rPr>
          <w:rFonts w:ascii="Arial" w:hAnsi="Arial" w:cs="Arial"/>
        </w:rPr>
        <w:t xml:space="preserve"> Annual </w:t>
      </w:r>
      <w:r w:rsidR="00C60AA3">
        <w:rPr>
          <w:rFonts w:ascii="Arial" w:hAnsi="Arial" w:cs="Arial"/>
        </w:rPr>
        <w:t>Second</w:t>
      </w:r>
      <w:r w:rsidR="00902AF8">
        <w:rPr>
          <w:rFonts w:ascii="Arial" w:hAnsi="Arial" w:cs="Arial"/>
        </w:rPr>
        <w:t xml:space="preserve"> Recertification (R</w:t>
      </w:r>
      <w:r w:rsidR="00C60AA3">
        <w:rPr>
          <w:rFonts w:ascii="Arial" w:hAnsi="Arial" w:cs="Arial"/>
        </w:rPr>
        <w:t>2</w:t>
      </w:r>
      <w:r w:rsidR="00BD4BF2">
        <w:rPr>
          <w:rFonts w:ascii="Arial" w:hAnsi="Arial" w:cs="Arial"/>
        </w:rPr>
        <w:t>)</w:t>
      </w:r>
    </w:p>
    <w:p w:rsidR="00B30C8F" w:rsidRPr="007A616A" w:rsidRDefault="009C63C7" w:rsidP="007A616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A616A">
        <w:rPr>
          <w:rFonts w:ascii="Arial" w:hAnsi="Arial" w:cs="Arial"/>
          <w:sz w:val="24"/>
          <w:szCs w:val="24"/>
        </w:rPr>
        <w:t>California Department of Education</w:t>
      </w:r>
    </w:p>
    <w:p w:rsidR="009F44F9" w:rsidRPr="007A616A" w:rsidRDefault="009F44F9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Base information"/>
      </w:tblPr>
      <w:tblGrid>
        <w:gridCol w:w="5760"/>
        <w:gridCol w:w="2610"/>
        <w:gridCol w:w="2520"/>
        <w:gridCol w:w="2610"/>
      </w:tblGrid>
      <w:tr w:rsidR="009F44F9" w:rsidRPr="007A616A" w:rsidTr="007A616A">
        <w:trPr>
          <w:cantSplit/>
          <w:trHeight w:val="647"/>
          <w:tblHeader/>
        </w:trPr>
        <w:tc>
          <w:tcPr>
            <w:tcW w:w="5760" w:type="dxa"/>
            <w:vAlign w:val="center"/>
          </w:tcPr>
          <w:p w:rsidR="009F44F9" w:rsidRPr="007A616A" w:rsidRDefault="00401A4C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Base</w:t>
            </w:r>
          </w:p>
        </w:tc>
        <w:tc>
          <w:tcPr>
            <w:tcW w:w="2610" w:type="dxa"/>
            <w:vAlign w:val="center"/>
          </w:tcPr>
          <w:p w:rsidR="009F44F9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9</w:t>
            </w:r>
            <w:r w:rsidR="00790A94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</w:t>
            </w:r>
            <w:r w:rsidR="00902AF8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P-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9F44F9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="00790A94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19</w:t>
            </w:r>
            <w:r w:rsidR="009F44F9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9F44F9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7</w:t>
            </w:r>
            <w:r w:rsidR="00790A94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18</w:t>
            </w:r>
            <w:r w:rsidR="009C63C7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F97520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Annual</w:t>
            </w:r>
            <w:r w:rsidR="00902AF8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R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</w:t>
            </w:r>
          </w:p>
        </w:tc>
      </w:tr>
      <w:tr w:rsidR="009F44F9" w:rsidRPr="007A616A" w:rsidTr="00746DA1">
        <w:trPr>
          <w:trHeight w:val="323"/>
        </w:trPr>
        <w:tc>
          <w:tcPr>
            <w:tcW w:w="5760" w:type="dxa"/>
          </w:tcPr>
          <w:p w:rsidR="009F44F9" w:rsidRPr="007A616A" w:rsidRDefault="006D43B4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 xml:space="preserve">Available for </w:t>
            </w:r>
            <w:r w:rsidR="009F44F9" w:rsidRPr="007A616A">
              <w:rPr>
                <w:rFonts w:ascii="Arial" w:hAnsi="Arial" w:cs="Arial"/>
                <w:sz w:val="24"/>
                <w:szCs w:val="24"/>
              </w:rPr>
              <w:t xml:space="preserve">Base </w:t>
            </w:r>
          </w:p>
        </w:tc>
        <w:tc>
          <w:tcPr>
            <w:tcW w:w="2610" w:type="dxa"/>
            <w:vAlign w:val="bottom"/>
          </w:tcPr>
          <w:p w:rsidR="009F44F9" w:rsidRPr="007A616A" w:rsidRDefault="006D43B4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792709" w:rsidRPr="007A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2,962,632,554</w:t>
            </w:r>
          </w:p>
        </w:tc>
        <w:tc>
          <w:tcPr>
            <w:tcW w:w="2520" w:type="dxa"/>
            <w:vAlign w:val="bottom"/>
          </w:tcPr>
          <w:p w:rsidR="009F44F9" w:rsidRPr="007A616A" w:rsidRDefault="001F025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B6607F" w:rsidRPr="007A616A">
              <w:rPr>
                <w:rFonts w:ascii="Arial" w:hAnsi="Arial" w:cs="Arial"/>
                <w:sz w:val="24"/>
                <w:szCs w:val="24"/>
              </w:rPr>
              <w:t>2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,887,343,251</w:t>
            </w:r>
          </w:p>
        </w:tc>
        <w:tc>
          <w:tcPr>
            <w:tcW w:w="2610" w:type="dxa"/>
            <w:vAlign w:val="bottom"/>
          </w:tcPr>
          <w:p w:rsidR="009F44F9" w:rsidRPr="007A616A" w:rsidRDefault="00D900D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902AF8" w:rsidRPr="007A616A">
              <w:rPr>
                <w:rFonts w:ascii="Arial" w:hAnsi="Arial" w:cs="Arial"/>
                <w:sz w:val="24"/>
                <w:szCs w:val="24"/>
              </w:rPr>
              <w:t>2,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942,601,612</w:t>
            </w:r>
          </w:p>
        </w:tc>
      </w:tr>
      <w:tr w:rsidR="009F44F9" w:rsidRPr="007A616A" w:rsidTr="00746DA1">
        <w:tc>
          <w:tcPr>
            <w:tcW w:w="5760" w:type="dxa"/>
          </w:tcPr>
          <w:p w:rsidR="009F44F9" w:rsidRPr="007A616A" w:rsidRDefault="009F44F9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Base Entitlement</w:t>
            </w:r>
          </w:p>
        </w:tc>
        <w:tc>
          <w:tcPr>
            <w:tcW w:w="2610" w:type="dxa"/>
            <w:vAlign w:val="bottom"/>
          </w:tcPr>
          <w:p w:rsidR="009F44F9" w:rsidRPr="007A616A" w:rsidRDefault="006D43B4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6A1C89" w:rsidRPr="007A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2,991,512,986</w:t>
            </w:r>
          </w:p>
        </w:tc>
        <w:tc>
          <w:tcPr>
            <w:tcW w:w="2520" w:type="dxa"/>
            <w:vAlign w:val="bottom"/>
          </w:tcPr>
          <w:p w:rsidR="009F44F9" w:rsidRPr="007A616A" w:rsidRDefault="001F025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B6607F" w:rsidRPr="007A616A">
              <w:rPr>
                <w:rFonts w:ascii="Arial" w:hAnsi="Arial" w:cs="Arial"/>
                <w:sz w:val="24"/>
                <w:szCs w:val="24"/>
              </w:rPr>
              <w:t>2,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939,713,005</w:t>
            </w:r>
          </w:p>
        </w:tc>
        <w:tc>
          <w:tcPr>
            <w:tcW w:w="2610" w:type="dxa"/>
            <w:vAlign w:val="bottom"/>
          </w:tcPr>
          <w:p w:rsidR="009F44F9" w:rsidRPr="007A616A" w:rsidRDefault="00D900D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B6607F" w:rsidRPr="007A616A">
              <w:rPr>
                <w:rFonts w:ascii="Arial" w:hAnsi="Arial" w:cs="Arial"/>
                <w:sz w:val="24"/>
                <w:szCs w:val="24"/>
              </w:rPr>
              <w:t>2,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978,322,245</w:t>
            </w:r>
          </w:p>
        </w:tc>
      </w:tr>
      <w:tr w:rsidR="009F44F9" w:rsidRPr="007A616A" w:rsidTr="00746DA1">
        <w:tc>
          <w:tcPr>
            <w:tcW w:w="5760" w:type="dxa"/>
          </w:tcPr>
          <w:p w:rsidR="009F44F9" w:rsidRPr="007A616A" w:rsidRDefault="009F44F9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Base Proration Factor</w:t>
            </w:r>
          </w:p>
        </w:tc>
        <w:tc>
          <w:tcPr>
            <w:tcW w:w="2610" w:type="dxa"/>
            <w:vAlign w:val="bottom"/>
          </w:tcPr>
          <w:p w:rsidR="001F0253" w:rsidRPr="007A616A" w:rsidRDefault="006A1C89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0.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9903458778</w:t>
            </w:r>
          </w:p>
        </w:tc>
        <w:tc>
          <w:tcPr>
            <w:tcW w:w="2520" w:type="dxa"/>
            <w:vAlign w:val="bottom"/>
          </w:tcPr>
          <w:p w:rsidR="009F44F9" w:rsidRPr="007A616A" w:rsidRDefault="00B6607F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0.98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21854195</w:t>
            </w:r>
          </w:p>
        </w:tc>
        <w:tc>
          <w:tcPr>
            <w:tcW w:w="2610" w:type="dxa"/>
            <w:vAlign w:val="bottom"/>
          </w:tcPr>
          <w:p w:rsidR="009F44F9" w:rsidRPr="007A616A" w:rsidRDefault="00D900D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0.</w:t>
            </w:r>
            <w:r w:rsidR="00B6607F" w:rsidRPr="007A616A">
              <w:rPr>
                <w:rFonts w:ascii="Arial" w:hAnsi="Arial" w:cs="Arial"/>
                <w:sz w:val="24"/>
                <w:szCs w:val="24"/>
              </w:rPr>
              <w:t>98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80064580</w:t>
            </w:r>
          </w:p>
        </w:tc>
      </w:tr>
    </w:tbl>
    <w:p w:rsidR="009F44F9" w:rsidRPr="007A616A" w:rsidRDefault="009F44F9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COLA information"/>
      </w:tblPr>
      <w:tblGrid>
        <w:gridCol w:w="5760"/>
        <w:gridCol w:w="2610"/>
        <w:gridCol w:w="2520"/>
        <w:gridCol w:w="2610"/>
      </w:tblGrid>
      <w:tr w:rsidR="00617A4A" w:rsidRPr="007A616A" w:rsidTr="007A616A">
        <w:trPr>
          <w:cantSplit/>
          <w:trHeight w:val="692"/>
          <w:tblHeader/>
        </w:trPr>
        <w:tc>
          <w:tcPr>
            <w:tcW w:w="576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Cost-of-Living Adjustment (COLA)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2019−20 P-1</w:t>
            </w:r>
          </w:p>
        </w:tc>
        <w:tc>
          <w:tcPr>
            <w:tcW w:w="252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2017−18 Annual R2</w:t>
            </w:r>
          </w:p>
        </w:tc>
      </w:tr>
      <w:tr w:rsidR="009F44F9" w:rsidRPr="007A616A" w:rsidTr="00746DA1">
        <w:tc>
          <w:tcPr>
            <w:tcW w:w="5760" w:type="dxa"/>
          </w:tcPr>
          <w:p w:rsidR="009F44F9" w:rsidRPr="007A616A" w:rsidRDefault="00B30C8F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 xml:space="preserve">COLA </w:t>
            </w:r>
            <w:r w:rsidR="00621FCD" w:rsidRPr="007A616A">
              <w:rPr>
                <w:rFonts w:ascii="Arial" w:hAnsi="Arial" w:cs="Arial"/>
                <w:sz w:val="24"/>
                <w:szCs w:val="24"/>
              </w:rPr>
              <w:t>Apportionment</w:t>
            </w:r>
          </w:p>
        </w:tc>
        <w:tc>
          <w:tcPr>
            <w:tcW w:w="2610" w:type="dxa"/>
            <w:vAlign w:val="bottom"/>
          </w:tcPr>
          <w:p w:rsidR="009F44F9" w:rsidRPr="007A616A" w:rsidRDefault="006D43B4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101,770,148</w:t>
            </w:r>
          </w:p>
        </w:tc>
        <w:tc>
          <w:tcPr>
            <w:tcW w:w="2520" w:type="dxa"/>
            <w:vAlign w:val="bottom"/>
          </w:tcPr>
          <w:p w:rsidR="009F44F9" w:rsidRPr="007A616A" w:rsidRDefault="00902AF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82,259,615</w:t>
            </w:r>
          </w:p>
        </w:tc>
        <w:tc>
          <w:tcPr>
            <w:tcW w:w="2610" w:type="dxa"/>
            <w:vAlign w:val="bottom"/>
          </w:tcPr>
          <w:p w:rsidR="009F44F9" w:rsidRPr="007A616A" w:rsidRDefault="000A7C3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$48,364,809</w:t>
            </w:r>
          </w:p>
        </w:tc>
      </w:tr>
    </w:tbl>
    <w:p w:rsidR="009F44F9" w:rsidRPr="007A616A" w:rsidRDefault="009F44F9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Growth inforrmation"/>
      </w:tblPr>
      <w:tblGrid>
        <w:gridCol w:w="5760"/>
        <w:gridCol w:w="2610"/>
        <w:gridCol w:w="2520"/>
        <w:gridCol w:w="2610"/>
      </w:tblGrid>
      <w:tr w:rsidR="00617A4A" w:rsidRPr="007A616A" w:rsidTr="007A616A">
        <w:trPr>
          <w:cantSplit/>
          <w:tblHeader/>
        </w:trPr>
        <w:tc>
          <w:tcPr>
            <w:tcW w:w="576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Growth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2019−20 P-1</w:t>
            </w:r>
          </w:p>
        </w:tc>
        <w:tc>
          <w:tcPr>
            <w:tcW w:w="252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2017−18 Annual R2</w:t>
            </w:r>
          </w:p>
        </w:tc>
      </w:tr>
      <w:tr w:rsidR="00B30C8F" w:rsidRPr="007A616A" w:rsidTr="00746DA1">
        <w:tc>
          <w:tcPr>
            <w:tcW w:w="5760" w:type="dxa"/>
          </w:tcPr>
          <w:p w:rsidR="00B30C8F" w:rsidRPr="007A616A" w:rsidRDefault="00B30C8F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Growth Entitlement</w:t>
            </w:r>
          </w:p>
        </w:tc>
        <w:tc>
          <w:tcPr>
            <w:tcW w:w="2610" w:type="dxa"/>
            <w:vAlign w:val="bottom"/>
          </w:tcPr>
          <w:p w:rsidR="00B30C8F" w:rsidRPr="007A616A" w:rsidRDefault="00095917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$7,806,126</w:t>
            </w:r>
          </w:p>
        </w:tc>
        <w:tc>
          <w:tcPr>
            <w:tcW w:w="2520" w:type="dxa"/>
            <w:vAlign w:val="bottom"/>
          </w:tcPr>
          <w:p w:rsidR="00B30C8F" w:rsidRPr="007A616A" w:rsidRDefault="00902AF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3,643,324</w:t>
            </w:r>
          </w:p>
        </w:tc>
        <w:tc>
          <w:tcPr>
            <w:tcW w:w="2610" w:type="dxa"/>
            <w:vAlign w:val="bottom"/>
          </w:tcPr>
          <w:p w:rsidR="00B30C8F" w:rsidRPr="007A616A" w:rsidRDefault="00902AF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6,608,666</w:t>
            </w:r>
          </w:p>
        </w:tc>
      </w:tr>
      <w:tr w:rsidR="00B30C8F" w:rsidRPr="007A616A" w:rsidTr="00746DA1">
        <w:tc>
          <w:tcPr>
            <w:tcW w:w="5760" w:type="dxa"/>
          </w:tcPr>
          <w:p w:rsidR="00B30C8F" w:rsidRPr="007A616A" w:rsidRDefault="00B30C8F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Declining ADA Adjustment</w:t>
            </w:r>
          </w:p>
        </w:tc>
        <w:tc>
          <w:tcPr>
            <w:tcW w:w="2610" w:type="dxa"/>
            <w:vAlign w:val="bottom"/>
          </w:tcPr>
          <w:p w:rsidR="00B30C8F" w:rsidRPr="007A616A" w:rsidRDefault="00095917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$-49,087,786</w:t>
            </w:r>
          </w:p>
        </w:tc>
        <w:tc>
          <w:tcPr>
            <w:tcW w:w="2520" w:type="dxa"/>
            <w:vAlign w:val="bottom"/>
          </w:tcPr>
          <w:p w:rsidR="00B30C8F" w:rsidRPr="007A616A" w:rsidRDefault="00902AF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$-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30,873,085</w:t>
            </w:r>
          </w:p>
        </w:tc>
        <w:tc>
          <w:tcPr>
            <w:tcW w:w="2610" w:type="dxa"/>
            <w:vAlign w:val="bottom"/>
          </w:tcPr>
          <w:p w:rsidR="00B30C8F" w:rsidRPr="007A616A" w:rsidRDefault="00D900D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$-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25,020,562</w:t>
            </w:r>
          </w:p>
        </w:tc>
      </w:tr>
      <w:tr w:rsidR="00621FCD" w:rsidRPr="007A616A" w:rsidTr="00746DA1">
        <w:tc>
          <w:tcPr>
            <w:tcW w:w="5760" w:type="dxa"/>
          </w:tcPr>
          <w:p w:rsidR="00621FCD" w:rsidRPr="007A616A" w:rsidRDefault="00621FCD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Total Growth Apportionment</w:t>
            </w:r>
          </w:p>
        </w:tc>
        <w:tc>
          <w:tcPr>
            <w:tcW w:w="2610" w:type="dxa"/>
            <w:vAlign w:val="bottom"/>
          </w:tcPr>
          <w:p w:rsidR="00621FCD" w:rsidRPr="007A616A" w:rsidRDefault="00095917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$-41,281,659</w:t>
            </w:r>
          </w:p>
        </w:tc>
        <w:tc>
          <w:tcPr>
            <w:tcW w:w="2520" w:type="dxa"/>
            <w:vAlign w:val="bottom"/>
          </w:tcPr>
          <w:p w:rsidR="00621FCD" w:rsidRPr="007A616A" w:rsidRDefault="00902AF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$-</w:t>
            </w:r>
            <w:r w:rsidR="00095917" w:rsidRPr="007A616A">
              <w:rPr>
                <w:rFonts w:ascii="Arial" w:hAnsi="Arial" w:cs="Arial"/>
                <w:sz w:val="24"/>
                <w:szCs w:val="24"/>
              </w:rPr>
              <w:t>27,120,48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0" w:type="dxa"/>
            <w:vAlign w:val="bottom"/>
          </w:tcPr>
          <w:p w:rsidR="00621FCD" w:rsidRPr="007A616A" w:rsidRDefault="00902AF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$-1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8,335,883</w:t>
            </w:r>
          </w:p>
        </w:tc>
      </w:tr>
    </w:tbl>
    <w:p w:rsidR="00B30C8F" w:rsidRPr="007A616A" w:rsidRDefault="00B30C8F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PSRS information"/>
      </w:tblPr>
      <w:tblGrid>
        <w:gridCol w:w="5760"/>
        <w:gridCol w:w="2610"/>
        <w:gridCol w:w="2520"/>
        <w:gridCol w:w="2610"/>
      </w:tblGrid>
      <w:tr w:rsidR="00617A4A" w:rsidRPr="007A616A" w:rsidTr="007A616A">
        <w:trPr>
          <w:cantSplit/>
          <w:tblHeader/>
        </w:trPr>
        <w:tc>
          <w:tcPr>
            <w:tcW w:w="576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Program Specialists &amp; Regionalized Services (PS/RS)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2019−20 P-1</w:t>
            </w:r>
          </w:p>
        </w:tc>
        <w:tc>
          <w:tcPr>
            <w:tcW w:w="252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2017−18 Annual R2</w:t>
            </w:r>
          </w:p>
        </w:tc>
      </w:tr>
      <w:tr w:rsidR="00F022E7" w:rsidRPr="007A616A" w:rsidTr="00746DA1">
        <w:tc>
          <w:tcPr>
            <w:tcW w:w="5760" w:type="dxa"/>
          </w:tcPr>
          <w:p w:rsidR="00F022E7" w:rsidRPr="007A616A" w:rsidRDefault="00617A4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 xml:space="preserve">Statewide Average </w:t>
            </w:r>
            <w:r w:rsidR="00F022E7" w:rsidRPr="007A616A">
              <w:rPr>
                <w:rFonts w:ascii="Arial" w:hAnsi="Arial" w:cs="Arial"/>
                <w:sz w:val="24"/>
                <w:szCs w:val="24"/>
              </w:rPr>
              <w:t xml:space="preserve">PS/RS </w:t>
            </w:r>
            <w:r w:rsidRPr="007A616A"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2610" w:type="dxa"/>
            <w:vAlign w:val="bottom"/>
          </w:tcPr>
          <w:p w:rsidR="00F022E7" w:rsidRPr="007A616A" w:rsidRDefault="004256C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$15.9729049144</w:t>
            </w:r>
          </w:p>
        </w:tc>
        <w:tc>
          <w:tcPr>
            <w:tcW w:w="2520" w:type="dxa"/>
            <w:vAlign w:val="bottom"/>
          </w:tcPr>
          <w:p w:rsidR="00F022E7" w:rsidRPr="007A616A" w:rsidRDefault="000A7C3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$15.2468637819</w:t>
            </w:r>
          </w:p>
        </w:tc>
        <w:tc>
          <w:tcPr>
            <w:tcW w:w="2610" w:type="dxa"/>
            <w:vAlign w:val="bottom"/>
          </w:tcPr>
          <w:p w:rsidR="00F022E7" w:rsidRPr="007A616A" w:rsidRDefault="00617A4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17A4A" w:rsidRPr="007A616A" w:rsidTr="00746DA1">
        <w:tc>
          <w:tcPr>
            <w:tcW w:w="5760" w:type="dxa"/>
          </w:tcPr>
          <w:p w:rsidR="00617A4A" w:rsidRPr="007A616A" w:rsidRDefault="00617A4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PS/RS Apportionment</w:t>
            </w:r>
          </w:p>
        </w:tc>
        <w:tc>
          <w:tcPr>
            <w:tcW w:w="2610" w:type="dxa"/>
            <w:vAlign w:val="bottom"/>
          </w:tcPr>
          <w:p w:rsidR="00617A4A" w:rsidRPr="007A616A" w:rsidRDefault="00095917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$101,311,075</w:t>
            </w:r>
          </w:p>
        </w:tc>
        <w:tc>
          <w:tcPr>
            <w:tcW w:w="2520" w:type="dxa"/>
            <w:vAlign w:val="bottom"/>
          </w:tcPr>
          <w:p w:rsidR="00617A4A" w:rsidRPr="007A616A" w:rsidRDefault="00902AF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99,701,669</w:t>
            </w:r>
          </w:p>
        </w:tc>
        <w:tc>
          <w:tcPr>
            <w:tcW w:w="2610" w:type="dxa"/>
            <w:vAlign w:val="bottom"/>
          </w:tcPr>
          <w:p w:rsidR="00617A4A" w:rsidRPr="007A616A" w:rsidRDefault="007B6D9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$2,8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68</w:t>
            </w:r>
            <w:r w:rsidRPr="007A616A">
              <w:rPr>
                <w:rFonts w:ascii="Arial" w:hAnsi="Arial" w:cs="Arial"/>
                <w:sz w:val="24"/>
                <w:szCs w:val="24"/>
              </w:rPr>
              <w:t>,7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9C63C7" w:rsidRPr="007A616A" w:rsidRDefault="009C63C7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  <w:tblDescription w:val="Low Incidence information"/>
      </w:tblPr>
      <w:tblGrid>
        <w:gridCol w:w="5760"/>
        <w:gridCol w:w="2610"/>
        <w:gridCol w:w="2520"/>
        <w:gridCol w:w="2610"/>
      </w:tblGrid>
      <w:tr w:rsidR="00617A4A" w:rsidRPr="007A616A" w:rsidTr="007A616A">
        <w:trPr>
          <w:cantSplit/>
          <w:tblHeader/>
        </w:trPr>
        <w:tc>
          <w:tcPr>
            <w:tcW w:w="576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Low Incidence</w:t>
            </w:r>
          </w:p>
        </w:tc>
        <w:tc>
          <w:tcPr>
            <w:tcW w:w="261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</w:t>
            </w:r>
            <w:r w:rsidR="00902AF8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P-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2017−18 Annual R2</w:t>
            </w:r>
          </w:p>
        </w:tc>
      </w:tr>
      <w:tr w:rsidR="00C60AA3" w:rsidRPr="007A616A" w:rsidTr="00746DA1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Low Incidence Prior Year December Pupil Count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40229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40,445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40,608</w:t>
            </w:r>
          </w:p>
        </w:tc>
      </w:tr>
      <w:tr w:rsidR="00C60AA3" w:rsidRPr="007A616A" w:rsidTr="00746DA1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Low Incidence Rate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$466.1811131273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$447.7932995426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$437.3768715524</w:t>
            </w:r>
          </w:p>
        </w:tc>
      </w:tr>
      <w:tr w:rsidR="00C60AA3" w:rsidRPr="007A616A" w:rsidTr="00746DA1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Low Incidence Apportionment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$18,754,000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$18,111,000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$17,760,999</w:t>
            </w:r>
          </w:p>
        </w:tc>
      </w:tr>
    </w:tbl>
    <w:p w:rsidR="00B30C8F" w:rsidRPr="007A616A" w:rsidRDefault="00B30C8F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Out of Home Care information"/>
      </w:tblPr>
      <w:tblGrid>
        <w:gridCol w:w="5760"/>
        <w:gridCol w:w="2610"/>
        <w:gridCol w:w="2520"/>
        <w:gridCol w:w="2610"/>
      </w:tblGrid>
      <w:tr w:rsidR="00617A4A" w:rsidRPr="007A616A" w:rsidTr="007A616A">
        <w:trPr>
          <w:cantSplit/>
          <w:tblHeader/>
        </w:trPr>
        <w:tc>
          <w:tcPr>
            <w:tcW w:w="576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Out-of-Home Care</w:t>
            </w:r>
          </w:p>
        </w:tc>
        <w:tc>
          <w:tcPr>
            <w:tcW w:w="261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</w:t>
            </w:r>
            <w:r w:rsidR="00902AF8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P-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2017−18 Annual R2</w:t>
            </w:r>
          </w:p>
        </w:tc>
      </w:tr>
      <w:tr w:rsidR="00F022E7" w:rsidRPr="007A616A" w:rsidTr="00746DA1">
        <w:tc>
          <w:tcPr>
            <w:tcW w:w="5760" w:type="dxa"/>
          </w:tcPr>
          <w:p w:rsidR="00F022E7" w:rsidRPr="007A616A" w:rsidRDefault="00F022E7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Out-of-Home Care Apportionment</w:t>
            </w:r>
          </w:p>
        </w:tc>
        <w:tc>
          <w:tcPr>
            <w:tcW w:w="2610" w:type="dxa"/>
            <w:vAlign w:val="bottom"/>
          </w:tcPr>
          <w:p w:rsidR="00F022E7" w:rsidRPr="007A616A" w:rsidRDefault="00792709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C60AA3" w:rsidRPr="007A616A">
              <w:rPr>
                <w:rFonts w:ascii="Arial" w:hAnsi="Arial" w:cs="Arial"/>
                <w:sz w:val="24"/>
                <w:szCs w:val="24"/>
              </w:rPr>
              <w:t>143,594,000</w:t>
            </w:r>
          </w:p>
        </w:tc>
        <w:tc>
          <w:tcPr>
            <w:tcW w:w="2520" w:type="dxa"/>
            <w:vAlign w:val="bottom"/>
          </w:tcPr>
          <w:p w:rsidR="00F022E7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$139,077,196</w:t>
            </w:r>
          </w:p>
        </w:tc>
        <w:tc>
          <w:tcPr>
            <w:tcW w:w="2610" w:type="dxa"/>
            <w:vAlign w:val="bottom"/>
          </w:tcPr>
          <w:p w:rsidR="00F022E7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$136,001,928</w:t>
            </w:r>
          </w:p>
        </w:tc>
      </w:tr>
    </w:tbl>
    <w:p w:rsidR="00F022E7" w:rsidRPr="007A616A" w:rsidRDefault="00F022E7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ECP information"/>
      </w:tblPr>
      <w:tblGrid>
        <w:gridCol w:w="5760"/>
        <w:gridCol w:w="2610"/>
        <w:gridCol w:w="2520"/>
        <w:gridCol w:w="2610"/>
      </w:tblGrid>
      <w:tr w:rsidR="00617A4A" w:rsidRPr="007A616A" w:rsidTr="00746DA1">
        <w:trPr>
          <w:tblHeader/>
        </w:trPr>
        <w:tc>
          <w:tcPr>
            <w:tcW w:w="576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lastRenderedPageBreak/>
              <w:t>Extraordinary Cost Pool (ECP) Annual Only</w:t>
            </w:r>
          </w:p>
        </w:tc>
        <w:tc>
          <w:tcPr>
            <w:tcW w:w="261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</w:t>
            </w:r>
            <w:r w:rsidR="00902AF8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P-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2018−19 Annual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2017−18 Annual R2</w:t>
            </w:r>
          </w:p>
        </w:tc>
      </w:tr>
      <w:tr w:rsidR="00C60AA3" w:rsidRPr="007A616A" w:rsidTr="000B649A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Nonpublic Nonsectarian Schools (NPS)/Licensed Children’s Institutions (LCI) ECP Excess Costs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19,033,596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$15,659,638</w:t>
            </w:r>
          </w:p>
        </w:tc>
      </w:tr>
      <w:tr w:rsidR="00C60AA3" w:rsidRPr="007A616A" w:rsidTr="000B649A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NPS/LCI ECP Proration Factor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C60AA3" w:rsidRPr="007A616A" w:rsidRDefault="000A7C3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0.2414013151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0.3288029893</w:t>
            </w:r>
          </w:p>
        </w:tc>
      </w:tr>
      <w:tr w:rsidR="00C60AA3" w:rsidRPr="007A616A" w:rsidTr="000B649A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NPS/LCI ECP Adjusted Excess Cost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C60AA3" w:rsidRPr="007A616A" w:rsidRDefault="000A7C3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$4,594,743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$5,148,936</w:t>
            </w:r>
          </w:p>
        </w:tc>
      </w:tr>
      <w:tr w:rsidR="00C60AA3" w:rsidRPr="007A616A" w:rsidTr="000B649A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Necessary Small SELPA ECP for Mental Health Services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1,405,257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$851,064</w:t>
            </w:r>
          </w:p>
        </w:tc>
      </w:tr>
    </w:tbl>
    <w:p w:rsidR="00F022E7" w:rsidRPr="007A616A" w:rsidRDefault="00F022E7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NSS Declining Enrollment information"/>
      </w:tblPr>
      <w:tblGrid>
        <w:gridCol w:w="5760"/>
        <w:gridCol w:w="2610"/>
        <w:gridCol w:w="2520"/>
        <w:gridCol w:w="2610"/>
      </w:tblGrid>
      <w:tr w:rsidR="00617A4A" w:rsidRPr="007A616A" w:rsidTr="007A616A">
        <w:trPr>
          <w:cantSplit/>
          <w:tblHeader/>
        </w:trPr>
        <w:tc>
          <w:tcPr>
            <w:tcW w:w="576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Adjustment for Necessary Small SELPA (NSS) with Declining Enrollment</w:t>
            </w:r>
          </w:p>
        </w:tc>
        <w:tc>
          <w:tcPr>
            <w:tcW w:w="261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</w:t>
            </w:r>
            <w:r w:rsidR="00902AF8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P-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2018−19 Annual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2017−18 Annual R2</w:t>
            </w:r>
          </w:p>
        </w:tc>
      </w:tr>
      <w:tr w:rsidR="00401A4C" w:rsidRPr="007A616A" w:rsidTr="00746DA1">
        <w:tc>
          <w:tcPr>
            <w:tcW w:w="5760" w:type="dxa"/>
          </w:tcPr>
          <w:p w:rsidR="00401A4C" w:rsidRPr="007A616A" w:rsidRDefault="00401A4C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 xml:space="preserve">Adjustment for NSS with Declining Enrollment </w:t>
            </w:r>
            <w:r w:rsidR="00621FCD" w:rsidRPr="007A616A">
              <w:rPr>
                <w:rFonts w:ascii="Arial" w:hAnsi="Arial" w:cs="Arial"/>
                <w:sz w:val="24"/>
                <w:szCs w:val="24"/>
              </w:rPr>
              <w:t>Apportionment</w:t>
            </w:r>
          </w:p>
        </w:tc>
        <w:tc>
          <w:tcPr>
            <w:tcW w:w="2610" w:type="dxa"/>
            <w:vAlign w:val="bottom"/>
          </w:tcPr>
          <w:p w:rsidR="00401A4C" w:rsidRPr="007A616A" w:rsidRDefault="004256C8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C60AA3" w:rsidRPr="007A61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0" w:type="dxa"/>
            <w:vAlign w:val="bottom"/>
          </w:tcPr>
          <w:p w:rsidR="00401A4C" w:rsidRPr="007A616A" w:rsidRDefault="00A62C2E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337,886</w:t>
            </w:r>
          </w:p>
        </w:tc>
        <w:tc>
          <w:tcPr>
            <w:tcW w:w="2610" w:type="dxa"/>
            <w:vAlign w:val="bottom"/>
          </w:tcPr>
          <w:p w:rsidR="00401A4C" w:rsidRPr="007A616A" w:rsidRDefault="007B6D9A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7A616A">
              <w:rPr>
                <w:rFonts w:ascii="Arial" w:hAnsi="Arial" w:cs="Arial"/>
                <w:sz w:val="24"/>
                <w:szCs w:val="24"/>
              </w:rPr>
              <w:t>135,886</w:t>
            </w:r>
          </w:p>
        </w:tc>
      </w:tr>
    </w:tbl>
    <w:p w:rsidR="00F022E7" w:rsidRPr="007A616A" w:rsidRDefault="00F022E7" w:rsidP="007A6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COLA and STR information"/>
      </w:tblPr>
      <w:tblGrid>
        <w:gridCol w:w="5760"/>
        <w:gridCol w:w="2610"/>
        <w:gridCol w:w="2520"/>
        <w:gridCol w:w="2610"/>
      </w:tblGrid>
      <w:tr w:rsidR="00617A4A" w:rsidRPr="007A616A" w:rsidTr="007A616A">
        <w:trPr>
          <w:cantSplit/>
          <w:trHeight w:val="665"/>
          <w:tblHeader/>
        </w:trPr>
        <w:tc>
          <w:tcPr>
            <w:tcW w:w="576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COLA and Statewide Target Rate (STR)</w:t>
            </w:r>
          </w:p>
        </w:tc>
        <w:tc>
          <w:tcPr>
            <w:tcW w:w="261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</w:t>
            </w:r>
            <w:r w:rsidR="00902AF8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P-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17A4A" w:rsidRPr="007A616A" w:rsidRDefault="00617A4A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−</w:t>
            </w:r>
            <w:r w:rsidR="00C60AA3"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19</w:t>
            </w: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Annual</w:t>
            </w:r>
          </w:p>
        </w:tc>
        <w:tc>
          <w:tcPr>
            <w:tcW w:w="2610" w:type="dxa"/>
            <w:vAlign w:val="center"/>
          </w:tcPr>
          <w:p w:rsidR="00617A4A" w:rsidRPr="007A616A" w:rsidRDefault="00C60AA3" w:rsidP="007A616A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A616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2017−18 Annual R2</w:t>
            </w:r>
          </w:p>
        </w:tc>
      </w:tr>
      <w:tr w:rsidR="00C60AA3" w:rsidRPr="007A616A" w:rsidTr="00746DA1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Prior Year STR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$539.6781000593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$525.4387109914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$532.6803577497</w:t>
            </w:r>
          </w:p>
        </w:tc>
      </w:tr>
      <w:tr w:rsidR="00C60AA3" w:rsidRPr="007A616A" w:rsidTr="00746DA1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COLA Percentage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3.26%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2.71%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1.56%</w:t>
            </w:r>
          </w:p>
        </w:tc>
      </w:tr>
      <w:tr w:rsidR="00C60AA3" w:rsidRPr="007A616A" w:rsidTr="00746DA1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COLA Rate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$17.5935060619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$14.2393890679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$8.3098135809</w:t>
            </w:r>
          </w:p>
        </w:tc>
      </w:tr>
      <w:tr w:rsidR="00C60AA3" w:rsidRPr="007A616A" w:rsidTr="00746DA1">
        <w:tc>
          <w:tcPr>
            <w:tcW w:w="5760" w:type="dxa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Current Year STR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$557.2716061212</w:t>
            </w:r>
          </w:p>
        </w:tc>
        <w:tc>
          <w:tcPr>
            <w:tcW w:w="252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$539.6781000593</w:t>
            </w:r>
          </w:p>
        </w:tc>
        <w:tc>
          <w:tcPr>
            <w:tcW w:w="2610" w:type="dxa"/>
            <w:vAlign w:val="bottom"/>
          </w:tcPr>
          <w:p w:rsidR="00C60AA3" w:rsidRPr="007A616A" w:rsidRDefault="00C60AA3" w:rsidP="007A616A">
            <w:pPr>
              <w:rPr>
                <w:rFonts w:ascii="Arial" w:hAnsi="Arial" w:cs="Arial"/>
                <w:sz w:val="24"/>
                <w:szCs w:val="24"/>
              </w:rPr>
            </w:pPr>
            <w:r w:rsidRPr="007A616A">
              <w:rPr>
                <w:rFonts w:ascii="Arial" w:hAnsi="Arial" w:cs="Arial"/>
                <w:sz w:val="24"/>
                <w:szCs w:val="24"/>
              </w:rPr>
              <w:t>$540.9901713306</w:t>
            </w:r>
          </w:p>
        </w:tc>
      </w:tr>
    </w:tbl>
    <w:p w:rsidR="00401A4C" w:rsidRPr="007A616A" w:rsidRDefault="00401A4C" w:rsidP="007A616A">
      <w:pPr>
        <w:rPr>
          <w:rFonts w:ascii="Arial" w:hAnsi="Arial" w:cs="Arial"/>
          <w:sz w:val="24"/>
          <w:szCs w:val="24"/>
        </w:rPr>
      </w:pPr>
    </w:p>
    <w:p w:rsidR="009E1002" w:rsidRPr="007A616A" w:rsidRDefault="009E1002" w:rsidP="007A616A">
      <w:pPr>
        <w:rPr>
          <w:rFonts w:ascii="Arial" w:hAnsi="Arial" w:cs="Arial"/>
          <w:sz w:val="24"/>
          <w:szCs w:val="24"/>
        </w:rPr>
      </w:pPr>
    </w:p>
    <w:p w:rsidR="009E1002" w:rsidRPr="007A616A" w:rsidRDefault="0069350D" w:rsidP="007A616A">
      <w:pPr>
        <w:rPr>
          <w:rFonts w:ascii="Arial" w:hAnsi="Arial" w:cs="Arial"/>
          <w:sz w:val="24"/>
          <w:szCs w:val="24"/>
        </w:rPr>
      </w:pPr>
      <w:r w:rsidRPr="007A616A">
        <w:rPr>
          <w:rFonts w:ascii="Arial" w:hAnsi="Arial" w:cs="Arial"/>
          <w:sz w:val="24"/>
          <w:szCs w:val="24"/>
        </w:rPr>
        <w:t>S</w:t>
      </w:r>
      <w:r w:rsidR="009E1002" w:rsidRPr="007A616A">
        <w:rPr>
          <w:rFonts w:ascii="Arial" w:hAnsi="Arial" w:cs="Arial"/>
          <w:sz w:val="24"/>
          <w:szCs w:val="24"/>
        </w:rPr>
        <w:t>chool Fiscal Services Division</w:t>
      </w:r>
    </w:p>
    <w:p w:rsidR="009E1002" w:rsidRPr="007A616A" w:rsidRDefault="00C60AA3" w:rsidP="007A616A">
      <w:pPr>
        <w:rPr>
          <w:rFonts w:ascii="Arial" w:hAnsi="Arial" w:cs="Arial"/>
          <w:sz w:val="24"/>
          <w:szCs w:val="24"/>
        </w:rPr>
      </w:pPr>
      <w:r w:rsidRPr="007A616A">
        <w:rPr>
          <w:rFonts w:ascii="Arial" w:hAnsi="Arial" w:cs="Arial"/>
          <w:sz w:val="24"/>
          <w:szCs w:val="24"/>
        </w:rPr>
        <w:t>February 2020</w:t>
      </w:r>
    </w:p>
    <w:sectPr w:rsidR="009E1002" w:rsidRPr="007A616A" w:rsidSect="00902AF8">
      <w:pgSz w:w="15840" w:h="12240" w:orient="landscape"/>
      <w:pgMar w:top="810" w:right="90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F9"/>
    <w:rsid w:val="00044587"/>
    <w:rsid w:val="000614D8"/>
    <w:rsid w:val="0008489F"/>
    <w:rsid w:val="00095917"/>
    <w:rsid w:val="000A4DEF"/>
    <w:rsid w:val="000A7C33"/>
    <w:rsid w:val="000B1812"/>
    <w:rsid w:val="001F020C"/>
    <w:rsid w:val="001F0253"/>
    <w:rsid w:val="00253CE9"/>
    <w:rsid w:val="003C4806"/>
    <w:rsid w:val="00401A4C"/>
    <w:rsid w:val="004046BA"/>
    <w:rsid w:val="00413F3C"/>
    <w:rsid w:val="004256C8"/>
    <w:rsid w:val="004C2548"/>
    <w:rsid w:val="00501331"/>
    <w:rsid w:val="005B17FC"/>
    <w:rsid w:val="005B52FF"/>
    <w:rsid w:val="005F432B"/>
    <w:rsid w:val="00617A4A"/>
    <w:rsid w:val="00621FCD"/>
    <w:rsid w:val="0069350D"/>
    <w:rsid w:val="006A1C89"/>
    <w:rsid w:val="006D43B4"/>
    <w:rsid w:val="007332A0"/>
    <w:rsid w:val="00746DA1"/>
    <w:rsid w:val="00787FB0"/>
    <w:rsid w:val="00790A94"/>
    <w:rsid w:val="00792709"/>
    <w:rsid w:val="007A616A"/>
    <w:rsid w:val="007B6D9A"/>
    <w:rsid w:val="00843B70"/>
    <w:rsid w:val="00902AF8"/>
    <w:rsid w:val="00985819"/>
    <w:rsid w:val="009C63C7"/>
    <w:rsid w:val="009E1002"/>
    <w:rsid w:val="009F44F9"/>
    <w:rsid w:val="00A3015B"/>
    <w:rsid w:val="00A62C2E"/>
    <w:rsid w:val="00B30C8F"/>
    <w:rsid w:val="00B6607F"/>
    <w:rsid w:val="00BC3997"/>
    <w:rsid w:val="00BD4BF2"/>
    <w:rsid w:val="00BE5240"/>
    <w:rsid w:val="00C60AA3"/>
    <w:rsid w:val="00D900DA"/>
    <w:rsid w:val="00DB2A2A"/>
    <w:rsid w:val="00ED6580"/>
    <w:rsid w:val="00F022E7"/>
    <w:rsid w:val="00F97520"/>
    <w:rsid w:val="00FD7CFC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FDCD6-358F-4CFB-B7AE-E5EC017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30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A094-03D4-4EE0-9D5E-7045AF59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Recip-19: AB602 State Rates &amp; Factors, FY 19 (CA Dept of Education)</vt:lpstr>
    </vt:vector>
  </TitlesOfParts>
  <Company>CA Department of Education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Recip-19: AB602 State Rates &amp; Factors, FY 19 (CA Dept of Education)</dc:title>
  <dc:subject>Special education Assembly Bill 602 statewide rates and factors exhibits for fiscal year 2019–20 P-1.</dc:subject>
  <dc:creator>Halena Le</dc:creator>
  <cp:keywords/>
  <dc:description/>
  <cp:lastModifiedBy>Christopher Slaven</cp:lastModifiedBy>
  <cp:revision>6</cp:revision>
  <cp:lastPrinted>2018-02-13T17:53:00Z</cp:lastPrinted>
  <dcterms:created xsi:type="dcterms:W3CDTF">2020-02-13T19:56:00Z</dcterms:created>
  <dcterms:modified xsi:type="dcterms:W3CDTF">2021-08-11T20:17:00Z</dcterms:modified>
</cp:coreProperties>
</file>