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173916DC" w:rsidR="00885CFD" w:rsidRPr="003978FE" w:rsidRDefault="0025155C">
      <w:pPr>
        <w:spacing w:before="0" w:after="0"/>
        <w:jc w:val="center"/>
        <w:rPr>
          <w:sz w:val="36"/>
          <w:szCs w:val="36"/>
          <w:highlight w:val="white"/>
        </w:rPr>
      </w:pPr>
      <w:r w:rsidRPr="003978FE">
        <w:rPr>
          <w:b/>
          <w:color w:val="000000"/>
          <w:sz w:val="36"/>
          <w:szCs w:val="36"/>
        </w:rPr>
        <w:t>California Department of Education</w:t>
      </w:r>
      <w:r w:rsidRPr="003978FE">
        <w:rPr>
          <w:b/>
          <w:color w:val="000000"/>
          <w:sz w:val="36"/>
          <w:szCs w:val="36"/>
        </w:rPr>
        <w:br/>
        <w:t>California Collaborative for Educational Excellence</w:t>
      </w:r>
    </w:p>
    <w:p w14:paraId="00000002" w14:textId="77777777" w:rsidR="00885CFD" w:rsidRPr="003978FE" w:rsidRDefault="0025155C">
      <w:pPr>
        <w:pStyle w:val="Heading1"/>
        <w:spacing w:after="1320"/>
        <w:rPr>
          <w:rFonts w:eastAsia="Arial" w:cs="Arial"/>
          <w:sz w:val="36"/>
          <w:szCs w:val="36"/>
        </w:rPr>
      </w:pPr>
      <w:bookmarkStart w:id="0" w:name="_heading=h.gjdgxs"/>
      <w:bookmarkStart w:id="1" w:name="_Toc149733863"/>
      <w:bookmarkStart w:id="2" w:name="_Toc151018341"/>
      <w:bookmarkStart w:id="3" w:name="_Toc162021430"/>
      <w:bookmarkEnd w:id="0"/>
      <w:r w:rsidRPr="003978FE">
        <w:rPr>
          <w:sz w:val="36"/>
          <w:szCs w:val="36"/>
        </w:rPr>
        <w:t>Equity Leads</w:t>
      </w:r>
      <w:r w:rsidRPr="001072F3">
        <w:br/>
      </w:r>
      <w:r w:rsidRPr="001072F3">
        <w:br/>
      </w:r>
      <w:r w:rsidRPr="003978FE">
        <w:rPr>
          <w:rFonts w:eastAsia="Arial" w:cs="Arial"/>
          <w:sz w:val="36"/>
          <w:szCs w:val="36"/>
        </w:rPr>
        <w:t>REQUEST FOR APPLICATIONS INSTRUCTIONS</w:t>
      </w:r>
      <w:bookmarkEnd w:id="1"/>
      <w:bookmarkEnd w:id="2"/>
      <w:bookmarkEnd w:id="3"/>
    </w:p>
    <w:p w14:paraId="75767C9D" w14:textId="41CAB142" w:rsidR="006F7BC5" w:rsidRPr="003978FE" w:rsidRDefault="006F7BC5" w:rsidP="006F7BC5">
      <w:pPr>
        <w:jc w:val="center"/>
      </w:pPr>
      <w:r w:rsidRPr="003978FE">
        <w:rPr>
          <w:noProof/>
        </w:rPr>
        <w:drawing>
          <wp:inline distT="0" distB="0" distL="0" distR="0" wp14:anchorId="2A1C1E36" wp14:editId="13BFBC7D">
            <wp:extent cx="1747520" cy="1747520"/>
            <wp:effectExtent l="0" t="0" r="0" b="0"/>
            <wp:docPr id="2" name="Picture 1" descr="California Department of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lifornia Department of Education State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7520" cy="1747520"/>
                    </a:xfrm>
                    <a:prstGeom prst="rect">
                      <a:avLst/>
                    </a:prstGeom>
                    <a:noFill/>
                    <a:ln>
                      <a:noFill/>
                    </a:ln>
                  </pic:spPr>
                </pic:pic>
              </a:graphicData>
            </a:graphic>
          </wp:inline>
        </w:drawing>
      </w:r>
      <w:r w:rsidRPr="003978FE">
        <w:rPr>
          <w:noProof/>
        </w:rPr>
        <w:drawing>
          <wp:inline distT="0" distB="0" distL="0" distR="0" wp14:anchorId="17FF00DA" wp14:editId="2CD076CD">
            <wp:extent cx="2933065" cy="950595"/>
            <wp:effectExtent l="0" t="0" r="635" b="1905"/>
            <wp:docPr id="3" name="Picture 2" descr="California Collaborative for Educational Excell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lifornia Collaborative for Educational Excellenc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3065" cy="950595"/>
                    </a:xfrm>
                    <a:prstGeom prst="rect">
                      <a:avLst/>
                    </a:prstGeom>
                    <a:noFill/>
                    <a:ln>
                      <a:noFill/>
                    </a:ln>
                  </pic:spPr>
                </pic:pic>
              </a:graphicData>
            </a:graphic>
          </wp:inline>
        </w:drawing>
      </w:r>
    </w:p>
    <w:p w14:paraId="00000005" w14:textId="17C83CE9" w:rsidR="00885CFD" w:rsidRPr="003978FE" w:rsidRDefault="31265B46" w:rsidP="01235A38">
      <w:pPr>
        <w:spacing w:before="1200" w:after="1200"/>
        <w:jc w:val="center"/>
        <w:rPr>
          <w:b/>
          <w:bCs/>
          <w:sz w:val="36"/>
          <w:szCs w:val="36"/>
          <w:highlight w:val="yellow"/>
        </w:rPr>
      </w:pPr>
      <w:r w:rsidRPr="003978FE">
        <w:rPr>
          <w:b/>
          <w:bCs/>
          <w:sz w:val="36"/>
          <w:szCs w:val="36"/>
        </w:rPr>
        <w:t xml:space="preserve">Application Due Date: </w:t>
      </w:r>
      <w:r w:rsidR="00CD76B2">
        <w:rPr>
          <w:b/>
          <w:sz w:val="36"/>
        </w:rPr>
        <w:t>June 5</w:t>
      </w:r>
      <w:r w:rsidRPr="001072F3">
        <w:rPr>
          <w:b/>
          <w:sz w:val="36"/>
        </w:rPr>
        <w:t>, 2024</w:t>
      </w:r>
    </w:p>
    <w:p w14:paraId="00000006" w14:textId="77777777" w:rsidR="00885CFD" w:rsidRPr="003978FE" w:rsidRDefault="0025155C">
      <w:pPr>
        <w:keepLines/>
        <w:spacing w:before="1080" w:after="0"/>
        <w:jc w:val="center"/>
      </w:pPr>
      <w:r w:rsidRPr="003978FE">
        <w:t>California Department of Education</w:t>
      </w:r>
    </w:p>
    <w:p w14:paraId="00000007" w14:textId="77777777" w:rsidR="00885CFD" w:rsidRPr="003978FE" w:rsidRDefault="0025155C">
      <w:pPr>
        <w:keepLines/>
        <w:spacing w:before="0" w:after="0"/>
        <w:jc w:val="center"/>
      </w:pPr>
      <w:r w:rsidRPr="003978FE">
        <w:t>Student Achievement and Support Division</w:t>
      </w:r>
    </w:p>
    <w:p w14:paraId="00000008" w14:textId="77777777" w:rsidR="00885CFD" w:rsidRPr="003978FE" w:rsidRDefault="0025155C">
      <w:pPr>
        <w:spacing w:before="0" w:after="0"/>
        <w:jc w:val="center"/>
      </w:pPr>
      <w:r w:rsidRPr="003978FE">
        <w:t>System of Support Office</w:t>
      </w:r>
    </w:p>
    <w:p w14:paraId="00000009" w14:textId="77777777" w:rsidR="00885CFD" w:rsidRPr="003978FE" w:rsidRDefault="0025155C">
      <w:pPr>
        <w:spacing w:before="0" w:after="0"/>
        <w:jc w:val="center"/>
      </w:pPr>
      <w:r w:rsidRPr="003978FE">
        <w:t>1430 N Street, Suite 6208</w:t>
      </w:r>
    </w:p>
    <w:p w14:paraId="0000000A" w14:textId="77777777" w:rsidR="00885CFD" w:rsidRPr="003978FE" w:rsidRDefault="0025155C">
      <w:pPr>
        <w:spacing w:before="0" w:after="0"/>
        <w:jc w:val="center"/>
      </w:pPr>
      <w:r w:rsidRPr="003978FE">
        <w:t>Sacramento, CA 95814-5901</w:t>
      </w:r>
    </w:p>
    <w:p w14:paraId="0000000B" w14:textId="77777777" w:rsidR="00885CFD" w:rsidRPr="003978FE" w:rsidRDefault="0025155C">
      <w:r w:rsidRPr="003978FE">
        <w:br w:type="page"/>
      </w:r>
    </w:p>
    <w:p w14:paraId="0000000C" w14:textId="6F807F17" w:rsidR="00885CFD" w:rsidRPr="003978FE" w:rsidRDefault="0025155C">
      <w:pPr>
        <w:spacing w:before="0" w:after="0"/>
        <w:jc w:val="center"/>
      </w:pPr>
      <w:r w:rsidRPr="003978FE">
        <w:lastRenderedPageBreak/>
        <w:t xml:space="preserve">This page </w:t>
      </w:r>
      <w:r w:rsidR="007D7A1B" w:rsidRPr="003978FE">
        <w:t>was intentionally</w:t>
      </w:r>
      <w:r w:rsidRPr="003978FE">
        <w:t xml:space="preserve"> left blank to facilitate double-sided </w:t>
      </w:r>
      <w:r w:rsidR="007D7A1B" w:rsidRPr="003978FE">
        <w:t>printing.</w:t>
      </w:r>
    </w:p>
    <w:p w14:paraId="0000000D" w14:textId="77777777" w:rsidR="00885CFD" w:rsidRPr="003978FE" w:rsidRDefault="0025155C">
      <w:pPr>
        <w:rPr>
          <w:b/>
          <w:sz w:val="28"/>
          <w:szCs w:val="28"/>
        </w:rPr>
      </w:pPr>
      <w:r w:rsidRPr="003978FE">
        <w:br w:type="page"/>
      </w:r>
    </w:p>
    <w:p w14:paraId="0000000F" w14:textId="00E0F227" w:rsidR="00885CFD" w:rsidRPr="003978FE" w:rsidRDefault="0025155C">
      <w:pPr>
        <w:jc w:val="center"/>
        <w:rPr>
          <w:b/>
          <w:sz w:val="28"/>
          <w:szCs w:val="28"/>
          <w:highlight w:val="yellow"/>
        </w:rPr>
      </w:pPr>
      <w:bookmarkStart w:id="4" w:name="_heading=h.30j0zll" w:colFirst="0" w:colLast="0"/>
      <w:bookmarkEnd w:id="4"/>
      <w:r w:rsidRPr="003978FE">
        <w:rPr>
          <w:b/>
          <w:sz w:val="28"/>
          <w:szCs w:val="28"/>
        </w:rPr>
        <w:lastRenderedPageBreak/>
        <w:t>Table of Contents</w:t>
      </w:r>
    </w:p>
    <w:sdt>
      <w:sdtPr>
        <w:rPr>
          <w:b w:val="0"/>
        </w:rPr>
        <w:id w:val="654582900"/>
        <w:docPartObj>
          <w:docPartGallery w:val="Table of Contents"/>
          <w:docPartUnique/>
        </w:docPartObj>
      </w:sdtPr>
      <w:sdtContent>
        <w:p w14:paraId="1A165285" w14:textId="3DC3A77A" w:rsidR="000063D5" w:rsidRPr="003978FE" w:rsidRDefault="0025155C">
          <w:pPr>
            <w:pStyle w:val="TOC1"/>
            <w:rPr>
              <w:rFonts w:asciiTheme="minorHAnsi" w:eastAsiaTheme="minorEastAsia" w:hAnsiTheme="minorHAnsi" w:cstheme="minorBidi"/>
              <w:b w:val="0"/>
              <w:noProof/>
              <w:kern w:val="2"/>
              <w14:ligatures w14:val="standardContextual"/>
            </w:rPr>
          </w:pPr>
          <w:r w:rsidRPr="003978FE">
            <w:fldChar w:fldCharType="begin"/>
          </w:r>
          <w:r w:rsidRPr="003978FE">
            <w:instrText xml:space="preserve"> TOC \h \u \z \t "Heading 1,1,Heading 2,2,Heading 3,3,"</w:instrText>
          </w:r>
          <w:r w:rsidRPr="003978FE">
            <w:fldChar w:fldCharType="separate"/>
          </w:r>
          <w:hyperlink w:anchor="_Toc162021430" w:history="1">
            <w:r w:rsidR="000063D5" w:rsidRPr="006103D4">
              <w:rPr>
                <w:rStyle w:val="Hyperlink"/>
                <w:rFonts w:eastAsiaTheme="majorEastAsia"/>
                <w:noProof/>
                <w:u w:val="none"/>
              </w:rPr>
              <w:t xml:space="preserve">Equity Leads  </w:t>
            </w:r>
            <w:r w:rsidR="000063D5" w:rsidRPr="006103D4">
              <w:rPr>
                <w:rStyle w:val="Hyperlink"/>
                <w:rFonts w:eastAsia="Arial"/>
                <w:noProof/>
                <w:u w:val="none"/>
              </w:rPr>
              <w:t>REQUEST FOR APPLICATIONS INSTRUCTIONS</w:t>
            </w:r>
            <w:r w:rsidR="000063D5" w:rsidRPr="003978FE">
              <w:rPr>
                <w:noProof/>
                <w:webHidden/>
              </w:rPr>
              <w:tab/>
            </w:r>
            <w:r w:rsidR="000063D5" w:rsidRPr="003978FE">
              <w:rPr>
                <w:noProof/>
                <w:webHidden/>
              </w:rPr>
              <w:fldChar w:fldCharType="begin"/>
            </w:r>
            <w:r w:rsidR="000063D5" w:rsidRPr="003978FE">
              <w:rPr>
                <w:noProof/>
                <w:webHidden/>
              </w:rPr>
              <w:instrText xml:space="preserve"> PAGEREF _Toc162021430 \h </w:instrText>
            </w:r>
            <w:r w:rsidR="000063D5" w:rsidRPr="003978FE">
              <w:rPr>
                <w:noProof/>
                <w:webHidden/>
              </w:rPr>
            </w:r>
            <w:r w:rsidR="000063D5" w:rsidRPr="003978FE">
              <w:rPr>
                <w:noProof/>
                <w:webHidden/>
              </w:rPr>
              <w:fldChar w:fldCharType="separate"/>
            </w:r>
            <w:r w:rsidR="000063D5" w:rsidRPr="003978FE">
              <w:rPr>
                <w:noProof/>
                <w:webHidden/>
              </w:rPr>
              <w:t>1</w:t>
            </w:r>
            <w:r w:rsidR="000063D5" w:rsidRPr="003978FE">
              <w:rPr>
                <w:noProof/>
                <w:webHidden/>
              </w:rPr>
              <w:fldChar w:fldCharType="end"/>
            </w:r>
          </w:hyperlink>
        </w:p>
        <w:p w14:paraId="65688737" w14:textId="63A1C491" w:rsidR="000063D5" w:rsidRPr="003978FE" w:rsidRDefault="00000000">
          <w:pPr>
            <w:pStyle w:val="TOC2"/>
            <w:rPr>
              <w:rFonts w:asciiTheme="minorHAnsi" w:eastAsiaTheme="minorEastAsia" w:hAnsiTheme="minorHAnsi" w:cstheme="minorBidi"/>
              <w:kern w:val="2"/>
              <w14:ligatures w14:val="standardContextual"/>
            </w:rPr>
          </w:pPr>
          <w:hyperlink w:anchor="_Toc162021431" w:history="1">
            <w:r w:rsidR="000063D5" w:rsidRPr="006103D4">
              <w:rPr>
                <w:rStyle w:val="Hyperlink"/>
                <w:u w:val="none"/>
              </w:rPr>
              <w:t>I.</w:t>
            </w:r>
            <w:r w:rsidR="000063D5" w:rsidRPr="003978FE">
              <w:rPr>
                <w:rFonts w:asciiTheme="minorHAnsi" w:eastAsiaTheme="minorEastAsia" w:hAnsiTheme="minorHAnsi" w:cstheme="minorBidi"/>
                <w:kern w:val="2"/>
                <w14:ligatures w14:val="standardContextual"/>
              </w:rPr>
              <w:tab/>
            </w:r>
            <w:r w:rsidR="000063D5" w:rsidRPr="006103D4">
              <w:rPr>
                <w:rStyle w:val="Hyperlink"/>
                <w:u w:val="none"/>
              </w:rPr>
              <w:t>OVERVIEW</w:t>
            </w:r>
            <w:r w:rsidR="000063D5" w:rsidRPr="003978FE">
              <w:rPr>
                <w:webHidden/>
              </w:rPr>
              <w:tab/>
            </w:r>
            <w:r w:rsidR="000063D5" w:rsidRPr="003978FE">
              <w:rPr>
                <w:webHidden/>
              </w:rPr>
              <w:fldChar w:fldCharType="begin"/>
            </w:r>
            <w:r w:rsidR="000063D5" w:rsidRPr="003978FE">
              <w:rPr>
                <w:webHidden/>
              </w:rPr>
              <w:instrText xml:space="preserve"> PAGEREF _Toc162021431 \h </w:instrText>
            </w:r>
            <w:r w:rsidR="000063D5" w:rsidRPr="003978FE">
              <w:rPr>
                <w:webHidden/>
              </w:rPr>
            </w:r>
            <w:r w:rsidR="000063D5" w:rsidRPr="003978FE">
              <w:rPr>
                <w:webHidden/>
              </w:rPr>
              <w:fldChar w:fldCharType="separate"/>
            </w:r>
            <w:r w:rsidR="000063D5" w:rsidRPr="003978FE">
              <w:rPr>
                <w:webHidden/>
              </w:rPr>
              <w:t>5</w:t>
            </w:r>
            <w:r w:rsidR="000063D5" w:rsidRPr="003978FE">
              <w:rPr>
                <w:webHidden/>
              </w:rPr>
              <w:fldChar w:fldCharType="end"/>
            </w:r>
          </w:hyperlink>
        </w:p>
        <w:p w14:paraId="76182D15" w14:textId="4B9AEE25" w:rsidR="000063D5" w:rsidRPr="003978FE" w:rsidRDefault="00000000">
          <w:pPr>
            <w:pStyle w:val="TOC3"/>
            <w:rPr>
              <w:rFonts w:asciiTheme="minorHAnsi" w:eastAsiaTheme="minorEastAsia" w:hAnsiTheme="minorHAnsi" w:cstheme="minorBidi"/>
              <w:noProof/>
              <w:kern w:val="2"/>
              <w14:ligatures w14:val="standardContextual"/>
            </w:rPr>
          </w:pPr>
          <w:hyperlink w:anchor="_Toc162021432" w:history="1">
            <w:r w:rsidR="000063D5" w:rsidRPr="006103D4">
              <w:rPr>
                <w:rStyle w:val="Hyperlink"/>
                <w:rFonts w:eastAsiaTheme="majorEastAsia"/>
                <w:noProof/>
                <w:u w:val="none"/>
              </w:rPr>
              <w:t>A.</w:t>
            </w:r>
            <w:r w:rsidR="000063D5" w:rsidRPr="003978FE">
              <w:rPr>
                <w:rFonts w:asciiTheme="minorHAnsi" w:eastAsiaTheme="minorEastAsia" w:hAnsiTheme="minorHAnsi" w:cstheme="minorBidi"/>
                <w:noProof/>
                <w:kern w:val="2"/>
                <w14:ligatures w14:val="standardContextual"/>
              </w:rPr>
              <w:tab/>
            </w:r>
            <w:r w:rsidR="000063D5" w:rsidRPr="006103D4">
              <w:rPr>
                <w:rStyle w:val="Hyperlink"/>
                <w:rFonts w:eastAsiaTheme="majorEastAsia"/>
                <w:noProof/>
                <w:u w:val="none"/>
              </w:rPr>
              <w:t>Background and Goals</w:t>
            </w:r>
            <w:r w:rsidR="000063D5" w:rsidRPr="003978FE">
              <w:rPr>
                <w:noProof/>
                <w:webHidden/>
              </w:rPr>
              <w:tab/>
            </w:r>
            <w:r w:rsidR="000063D5" w:rsidRPr="003978FE">
              <w:rPr>
                <w:noProof/>
                <w:webHidden/>
              </w:rPr>
              <w:fldChar w:fldCharType="begin"/>
            </w:r>
            <w:r w:rsidR="000063D5" w:rsidRPr="003978FE">
              <w:rPr>
                <w:noProof/>
                <w:webHidden/>
              </w:rPr>
              <w:instrText xml:space="preserve"> PAGEREF _Toc162021432 \h </w:instrText>
            </w:r>
            <w:r w:rsidR="000063D5" w:rsidRPr="003978FE">
              <w:rPr>
                <w:noProof/>
                <w:webHidden/>
              </w:rPr>
            </w:r>
            <w:r w:rsidR="000063D5" w:rsidRPr="003978FE">
              <w:rPr>
                <w:noProof/>
                <w:webHidden/>
              </w:rPr>
              <w:fldChar w:fldCharType="separate"/>
            </w:r>
            <w:r w:rsidR="000063D5" w:rsidRPr="003978FE">
              <w:rPr>
                <w:noProof/>
                <w:webHidden/>
              </w:rPr>
              <w:t>5</w:t>
            </w:r>
            <w:r w:rsidR="000063D5" w:rsidRPr="003978FE">
              <w:rPr>
                <w:noProof/>
                <w:webHidden/>
              </w:rPr>
              <w:fldChar w:fldCharType="end"/>
            </w:r>
          </w:hyperlink>
        </w:p>
        <w:p w14:paraId="1886723F" w14:textId="4696D961" w:rsidR="000063D5" w:rsidRPr="003978FE" w:rsidRDefault="00000000">
          <w:pPr>
            <w:pStyle w:val="TOC3"/>
            <w:rPr>
              <w:rFonts w:asciiTheme="minorHAnsi" w:eastAsiaTheme="minorEastAsia" w:hAnsiTheme="minorHAnsi" w:cstheme="minorBidi"/>
              <w:noProof/>
              <w:kern w:val="2"/>
              <w14:ligatures w14:val="standardContextual"/>
            </w:rPr>
          </w:pPr>
          <w:hyperlink w:anchor="_Toc162021433" w:history="1">
            <w:r w:rsidR="000063D5" w:rsidRPr="006103D4">
              <w:rPr>
                <w:rStyle w:val="Hyperlink"/>
                <w:rFonts w:eastAsiaTheme="majorEastAsia"/>
                <w:noProof/>
                <w:u w:val="none"/>
              </w:rPr>
              <w:t>B.</w:t>
            </w:r>
            <w:r w:rsidR="000063D5" w:rsidRPr="003978FE">
              <w:rPr>
                <w:rFonts w:asciiTheme="minorHAnsi" w:eastAsiaTheme="minorEastAsia" w:hAnsiTheme="minorHAnsi" w:cstheme="minorBidi"/>
                <w:noProof/>
                <w:kern w:val="2"/>
                <w14:ligatures w14:val="standardContextual"/>
              </w:rPr>
              <w:tab/>
            </w:r>
            <w:r w:rsidR="000063D5" w:rsidRPr="006103D4">
              <w:rPr>
                <w:rStyle w:val="Hyperlink"/>
                <w:rFonts w:eastAsiaTheme="majorEastAsia"/>
                <w:noProof/>
                <w:u w:val="none"/>
              </w:rPr>
              <w:t>Required Capacities</w:t>
            </w:r>
            <w:r w:rsidR="000063D5" w:rsidRPr="003978FE">
              <w:rPr>
                <w:noProof/>
                <w:webHidden/>
              </w:rPr>
              <w:tab/>
            </w:r>
            <w:r w:rsidR="000063D5" w:rsidRPr="003978FE">
              <w:rPr>
                <w:noProof/>
                <w:webHidden/>
              </w:rPr>
              <w:fldChar w:fldCharType="begin"/>
            </w:r>
            <w:r w:rsidR="000063D5" w:rsidRPr="003978FE">
              <w:rPr>
                <w:noProof/>
                <w:webHidden/>
              </w:rPr>
              <w:instrText xml:space="preserve"> PAGEREF _Toc162021433 \h </w:instrText>
            </w:r>
            <w:r w:rsidR="000063D5" w:rsidRPr="003978FE">
              <w:rPr>
                <w:noProof/>
                <w:webHidden/>
              </w:rPr>
            </w:r>
            <w:r w:rsidR="000063D5" w:rsidRPr="003978FE">
              <w:rPr>
                <w:noProof/>
                <w:webHidden/>
              </w:rPr>
              <w:fldChar w:fldCharType="separate"/>
            </w:r>
            <w:r w:rsidR="000063D5" w:rsidRPr="003978FE">
              <w:rPr>
                <w:noProof/>
                <w:webHidden/>
              </w:rPr>
              <w:t>6</w:t>
            </w:r>
            <w:r w:rsidR="000063D5" w:rsidRPr="003978FE">
              <w:rPr>
                <w:noProof/>
                <w:webHidden/>
              </w:rPr>
              <w:fldChar w:fldCharType="end"/>
            </w:r>
          </w:hyperlink>
        </w:p>
        <w:p w14:paraId="78D998D9" w14:textId="1BFDBA46" w:rsidR="000063D5" w:rsidRPr="003978FE" w:rsidRDefault="00000000">
          <w:pPr>
            <w:pStyle w:val="TOC3"/>
            <w:rPr>
              <w:rFonts w:asciiTheme="minorHAnsi" w:eastAsiaTheme="minorEastAsia" w:hAnsiTheme="minorHAnsi" w:cstheme="minorBidi"/>
              <w:noProof/>
              <w:kern w:val="2"/>
              <w14:ligatures w14:val="standardContextual"/>
            </w:rPr>
          </w:pPr>
          <w:hyperlink w:anchor="_Toc162021434" w:history="1">
            <w:r w:rsidR="000063D5" w:rsidRPr="006103D4">
              <w:rPr>
                <w:rStyle w:val="Hyperlink"/>
                <w:rFonts w:eastAsiaTheme="majorEastAsia"/>
                <w:noProof/>
                <w:u w:val="none"/>
              </w:rPr>
              <w:t>C.</w:t>
            </w:r>
            <w:r w:rsidR="000063D5" w:rsidRPr="003978FE">
              <w:rPr>
                <w:rFonts w:asciiTheme="minorHAnsi" w:eastAsiaTheme="minorEastAsia" w:hAnsiTheme="minorHAnsi" w:cstheme="minorBidi"/>
                <w:noProof/>
                <w:kern w:val="2"/>
                <w14:ligatures w14:val="standardContextual"/>
              </w:rPr>
              <w:tab/>
            </w:r>
            <w:r w:rsidR="000063D5" w:rsidRPr="006103D4">
              <w:rPr>
                <w:rStyle w:val="Hyperlink"/>
                <w:rFonts w:eastAsiaTheme="majorEastAsia"/>
                <w:noProof/>
                <w:u w:val="none"/>
              </w:rPr>
              <w:t>Eligibility Requirements</w:t>
            </w:r>
            <w:r w:rsidR="000063D5" w:rsidRPr="003978FE">
              <w:rPr>
                <w:noProof/>
                <w:webHidden/>
              </w:rPr>
              <w:tab/>
            </w:r>
            <w:r w:rsidR="000063D5" w:rsidRPr="003978FE">
              <w:rPr>
                <w:noProof/>
                <w:webHidden/>
              </w:rPr>
              <w:fldChar w:fldCharType="begin"/>
            </w:r>
            <w:r w:rsidR="000063D5" w:rsidRPr="003978FE">
              <w:rPr>
                <w:noProof/>
                <w:webHidden/>
              </w:rPr>
              <w:instrText xml:space="preserve"> PAGEREF _Toc162021434 \h </w:instrText>
            </w:r>
            <w:r w:rsidR="000063D5" w:rsidRPr="003978FE">
              <w:rPr>
                <w:noProof/>
                <w:webHidden/>
              </w:rPr>
            </w:r>
            <w:r w:rsidR="000063D5" w:rsidRPr="003978FE">
              <w:rPr>
                <w:noProof/>
                <w:webHidden/>
              </w:rPr>
              <w:fldChar w:fldCharType="separate"/>
            </w:r>
            <w:r w:rsidR="000063D5" w:rsidRPr="003978FE">
              <w:rPr>
                <w:noProof/>
                <w:webHidden/>
              </w:rPr>
              <w:t>7</w:t>
            </w:r>
            <w:r w:rsidR="000063D5" w:rsidRPr="003978FE">
              <w:rPr>
                <w:noProof/>
                <w:webHidden/>
              </w:rPr>
              <w:fldChar w:fldCharType="end"/>
            </w:r>
          </w:hyperlink>
        </w:p>
        <w:p w14:paraId="4EC9C55A" w14:textId="6199E082" w:rsidR="000063D5" w:rsidRPr="003978FE" w:rsidRDefault="00000000">
          <w:pPr>
            <w:pStyle w:val="TOC2"/>
            <w:rPr>
              <w:rFonts w:asciiTheme="minorHAnsi" w:eastAsiaTheme="minorEastAsia" w:hAnsiTheme="minorHAnsi" w:cstheme="minorBidi"/>
              <w:kern w:val="2"/>
              <w14:ligatures w14:val="standardContextual"/>
            </w:rPr>
          </w:pPr>
          <w:hyperlink w:anchor="_Toc162021435" w:history="1">
            <w:r w:rsidR="000063D5" w:rsidRPr="006103D4">
              <w:rPr>
                <w:rStyle w:val="Hyperlink"/>
                <w:u w:val="none"/>
              </w:rPr>
              <w:t>II.</w:t>
            </w:r>
            <w:r w:rsidR="000063D5" w:rsidRPr="003978FE">
              <w:rPr>
                <w:rFonts w:asciiTheme="minorHAnsi" w:eastAsiaTheme="minorEastAsia" w:hAnsiTheme="minorHAnsi" w:cstheme="minorBidi"/>
                <w:kern w:val="2"/>
                <w14:ligatures w14:val="standardContextual"/>
              </w:rPr>
              <w:tab/>
            </w:r>
            <w:r w:rsidR="000063D5" w:rsidRPr="006103D4">
              <w:rPr>
                <w:rStyle w:val="Hyperlink"/>
                <w:u w:val="none"/>
              </w:rPr>
              <w:t>Accountability</w:t>
            </w:r>
            <w:r w:rsidR="000063D5" w:rsidRPr="003978FE">
              <w:rPr>
                <w:webHidden/>
              </w:rPr>
              <w:tab/>
            </w:r>
            <w:r w:rsidR="000063D5" w:rsidRPr="003978FE">
              <w:rPr>
                <w:webHidden/>
              </w:rPr>
              <w:fldChar w:fldCharType="begin"/>
            </w:r>
            <w:r w:rsidR="000063D5" w:rsidRPr="003978FE">
              <w:rPr>
                <w:webHidden/>
              </w:rPr>
              <w:instrText xml:space="preserve"> PAGEREF _Toc162021435 \h </w:instrText>
            </w:r>
            <w:r w:rsidR="000063D5" w:rsidRPr="003978FE">
              <w:rPr>
                <w:webHidden/>
              </w:rPr>
            </w:r>
            <w:r w:rsidR="000063D5" w:rsidRPr="003978FE">
              <w:rPr>
                <w:webHidden/>
              </w:rPr>
              <w:fldChar w:fldCharType="separate"/>
            </w:r>
            <w:r w:rsidR="000063D5" w:rsidRPr="003978FE">
              <w:rPr>
                <w:webHidden/>
              </w:rPr>
              <w:t>7</w:t>
            </w:r>
            <w:r w:rsidR="000063D5" w:rsidRPr="003978FE">
              <w:rPr>
                <w:webHidden/>
              </w:rPr>
              <w:fldChar w:fldCharType="end"/>
            </w:r>
          </w:hyperlink>
        </w:p>
        <w:p w14:paraId="2DA4E5BD" w14:textId="6AEAC1DA" w:rsidR="000063D5" w:rsidRPr="003978FE" w:rsidRDefault="00000000">
          <w:pPr>
            <w:pStyle w:val="TOC3"/>
            <w:rPr>
              <w:rFonts w:asciiTheme="minorHAnsi" w:eastAsiaTheme="minorEastAsia" w:hAnsiTheme="minorHAnsi" w:cstheme="minorBidi"/>
              <w:noProof/>
              <w:kern w:val="2"/>
              <w14:ligatures w14:val="standardContextual"/>
            </w:rPr>
          </w:pPr>
          <w:hyperlink w:anchor="_Toc162021436" w:history="1">
            <w:r w:rsidR="000063D5" w:rsidRPr="006103D4">
              <w:rPr>
                <w:rStyle w:val="Hyperlink"/>
                <w:rFonts w:eastAsiaTheme="majorEastAsia"/>
                <w:noProof/>
                <w:u w:val="none"/>
              </w:rPr>
              <w:t>A.</w:t>
            </w:r>
            <w:r w:rsidR="000063D5" w:rsidRPr="003978FE">
              <w:rPr>
                <w:rFonts w:asciiTheme="minorHAnsi" w:eastAsiaTheme="minorEastAsia" w:hAnsiTheme="minorHAnsi" w:cstheme="minorBidi"/>
                <w:noProof/>
                <w:kern w:val="2"/>
                <w14:ligatures w14:val="standardContextual"/>
              </w:rPr>
              <w:tab/>
            </w:r>
            <w:r w:rsidR="000063D5" w:rsidRPr="006103D4">
              <w:rPr>
                <w:rStyle w:val="Hyperlink"/>
                <w:rFonts w:eastAsiaTheme="majorEastAsia"/>
                <w:noProof/>
                <w:u w:val="none"/>
              </w:rPr>
              <w:t>Reporting Requirements</w:t>
            </w:r>
            <w:r w:rsidR="000063D5" w:rsidRPr="003978FE">
              <w:rPr>
                <w:noProof/>
                <w:webHidden/>
              </w:rPr>
              <w:tab/>
            </w:r>
            <w:r w:rsidR="000063D5" w:rsidRPr="003978FE">
              <w:rPr>
                <w:noProof/>
                <w:webHidden/>
              </w:rPr>
              <w:fldChar w:fldCharType="begin"/>
            </w:r>
            <w:r w:rsidR="000063D5" w:rsidRPr="003978FE">
              <w:rPr>
                <w:noProof/>
                <w:webHidden/>
              </w:rPr>
              <w:instrText xml:space="preserve"> PAGEREF _Toc162021436 \h </w:instrText>
            </w:r>
            <w:r w:rsidR="000063D5" w:rsidRPr="003978FE">
              <w:rPr>
                <w:noProof/>
                <w:webHidden/>
              </w:rPr>
            </w:r>
            <w:r w:rsidR="000063D5" w:rsidRPr="003978FE">
              <w:rPr>
                <w:noProof/>
                <w:webHidden/>
              </w:rPr>
              <w:fldChar w:fldCharType="separate"/>
            </w:r>
            <w:r w:rsidR="000063D5" w:rsidRPr="003978FE">
              <w:rPr>
                <w:noProof/>
                <w:webHidden/>
              </w:rPr>
              <w:t>7</w:t>
            </w:r>
            <w:r w:rsidR="000063D5" w:rsidRPr="003978FE">
              <w:rPr>
                <w:noProof/>
                <w:webHidden/>
              </w:rPr>
              <w:fldChar w:fldCharType="end"/>
            </w:r>
          </w:hyperlink>
        </w:p>
        <w:p w14:paraId="2A0E478C" w14:textId="4C73FA06" w:rsidR="000063D5" w:rsidRPr="003978FE" w:rsidRDefault="00000000">
          <w:pPr>
            <w:pStyle w:val="TOC3"/>
            <w:rPr>
              <w:rFonts w:asciiTheme="minorHAnsi" w:eastAsiaTheme="minorEastAsia" w:hAnsiTheme="minorHAnsi" w:cstheme="minorBidi"/>
              <w:noProof/>
              <w:kern w:val="2"/>
              <w14:ligatures w14:val="standardContextual"/>
            </w:rPr>
          </w:pPr>
          <w:hyperlink w:anchor="_Toc162021437" w:history="1">
            <w:r w:rsidR="000063D5" w:rsidRPr="006103D4">
              <w:rPr>
                <w:rStyle w:val="Hyperlink"/>
                <w:rFonts w:eastAsiaTheme="majorEastAsia"/>
                <w:noProof/>
                <w:u w:val="none"/>
              </w:rPr>
              <w:t>B.</w:t>
            </w:r>
            <w:r w:rsidR="000063D5" w:rsidRPr="003978FE">
              <w:rPr>
                <w:rFonts w:asciiTheme="minorHAnsi" w:eastAsiaTheme="minorEastAsia" w:hAnsiTheme="minorHAnsi" w:cstheme="minorBidi"/>
                <w:noProof/>
                <w:kern w:val="2"/>
                <w14:ligatures w14:val="standardContextual"/>
              </w:rPr>
              <w:tab/>
            </w:r>
            <w:r w:rsidR="000063D5" w:rsidRPr="006103D4">
              <w:rPr>
                <w:rStyle w:val="Hyperlink"/>
                <w:rFonts w:eastAsiaTheme="majorEastAsia"/>
                <w:noProof/>
                <w:u w:val="none"/>
              </w:rPr>
              <w:t>Program Deliverables</w:t>
            </w:r>
            <w:r w:rsidR="000063D5" w:rsidRPr="003978FE">
              <w:rPr>
                <w:noProof/>
                <w:webHidden/>
              </w:rPr>
              <w:tab/>
            </w:r>
            <w:r w:rsidR="000063D5" w:rsidRPr="003978FE">
              <w:rPr>
                <w:noProof/>
                <w:webHidden/>
              </w:rPr>
              <w:fldChar w:fldCharType="begin"/>
            </w:r>
            <w:r w:rsidR="000063D5" w:rsidRPr="003978FE">
              <w:rPr>
                <w:noProof/>
                <w:webHidden/>
              </w:rPr>
              <w:instrText xml:space="preserve"> PAGEREF _Toc162021437 \h </w:instrText>
            </w:r>
            <w:r w:rsidR="000063D5" w:rsidRPr="003978FE">
              <w:rPr>
                <w:noProof/>
                <w:webHidden/>
              </w:rPr>
            </w:r>
            <w:r w:rsidR="000063D5" w:rsidRPr="003978FE">
              <w:rPr>
                <w:noProof/>
                <w:webHidden/>
              </w:rPr>
              <w:fldChar w:fldCharType="separate"/>
            </w:r>
            <w:r w:rsidR="000063D5" w:rsidRPr="003978FE">
              <w:rPr>
                <w:noProof/>
                <w:webHidden/>
              </w:rPr>
              <w:t>8</w:t>
            </w:r>
            <w:r w:rsidR="000063D5" w:rsidRPr="003978FE">
              <w:rPr>
                <w:noProof/>
                <w:webHidden/>
              </w:rPr>
              <w:fldChar w:fldCharType="end"/>
            </w:r>
          </w:hyperlink>
        </w:p>
        <w:p w14:paraId="00DB8F12" w14:textId="0B33F29E" w:rsidR="000063D5" w:rsidRPr="003978FE" w:rsidRDefault="00000000">
          <w:pPr>
            <w:pStyle w:val="TOC3"/>
            <w:rPr>
              <w:rFonts w:asciiTheme="minorHAnsi" w:eastAsiaTheme="minorEastAsia" w:hAnsiTheme="minorHAnsi" w:cstheme="minorBidi"/>
              <w:noProof/>
              <w:kern w:val="2"/>
              <w14:ligatures w14:val="standardContextual"/>
            </w:rPr>
          </w:pPr>
          <w:hyperlink w:anchor="_Toc162021438" w:history="1">
            <w:r w:rsidR="000063D5" w:rsidRPr="006103D4">
              <w:rPr>
                <w:rStyle w:val="Hyperlink"/>
                <w:rFonts w:eastAsiaTheme="majorEastAsia"/>
                <w:noProof/>
                <w:u w:val="none"/>
              </w:rPr>
              <w:t>C.</w:t>
            </w:r>
            <w:r w:rsidR="000063D5" w:rsidRPr="003978FE">
              <w:rPr>
                <w:rFonts w:asciiTheme="minorHAnsi" w:eastAsiaTheme="minorEastAsia" w:hAnsiTheme="minorHAnsi" w:cstheme="minorBidi"/>
                <w:noProof/>
                <w:kern w:val="2"/>
                <w14:ligatures w14:val="standardContextual"/>
              </w:rPr>
              <w:tab/>
            </w:r>
            <w:r w:rsidR="000063D5" w:rsidRPr="006103D4">
              <w:rPr>
                <w:rStyle w:val="Hyperlink"/>
                <w:rFonts w:eastAsiaTheme="majorEastAsia"/>
                <w:noProof/>
                <w:u w:val="none"/>
              </w:rPr>
              <w:t>Allowable Activities and Costs</w:t>
            </w:r>
            <w:r w:rsidR="000063D5" w:rsidRPr="003978FE">
              <w:rPr>
                <w:noProof/>
                <w:webHidden/>
              </w:rPr>
              <w:tab/>
            </w:r>
            <w:r w:rsidR="000063D5" w:rsidRPr="003978FE">
              <w:rPr>
                <w:noProof/>
                <w:webHidden/>
              </w:rPr>
              <w:fldChar w:fldCharType="begin"/>
            </w:r>
            <w:r w:rsidR="000063D5" w:rsidRPr="003978FE">
              <w:rPr>
                <w:noProof/>
                <w:webHidden/>
              </w:rPr>
              <w:instrText xml:space="preserve"> PAGEREF _Toc162021438 \h </w:instrText>
            </w:r>
            <w:r w:rsidR="000063D5" w:rsidRPr="003978FE">
              <w:rPr>
                <w:noProof/>
                <w:webHidden/>
              </w:rPr>
            </w:r>
            <w:r w:rsidR="000063D5" w:rsidRPr="003978FE">
              <w:rPr>
                <w:noProof/>
                <w:webHidden/>
              </w:rPr>
              <w:fldChar w:fldCharType="separate"/>
            </w:r>
            <w:r w:rsidR="000063D5" w:rsidRPr="003978FE">
              <w:rPr>
                <w:noProof/>
                <w:webHidden/>
              </w:rPr>
              <w:t>10</w:t>
            </w:r>
            <w:r w:rsidR="000063D5" w:rsidRPr="003978FE">
              <w:rPr>
                <w:noProof/>
                <w:webHidden/>
              </w:rPr>
              <w:fldChar w:fldCharType="end"/>
            </w:r>
          </w:hyperlink>
        </w:p>
        <w:p w14:paraId="020C446A" w14:textId="1464AC45" w:rsidR="000063D5" w:rsidRPr="003978FE" w:rsidRDefault="00000000">
          <w:pPr>
            <w:pStyle w:val="TOC3"/>
            <w:rPr>
              <w:rFonts w:asciiTheme="minorHAnsi" w:eastAsiaTheme="minorEastAsia" w:hAnsiTheme="minorHAnsi" w:cstheme="minorBidi"/>
              <w:noProof/>
              <w:kern w:val="2"/>
              <w14:ligatures w14:val="standardContextual"/>
            </w:rPr>
          </w:pPr>
          <w:hyperlink w:anchor="_Toc162021439" w:history="1">
            <w:r w:rsidR="000063D5" w:rsidRPr="006103D4">
              <w:rPr>
                <w:rStyle w:val="Hyperlink"/>
                <w:rFonts w:eastAsiaTheme="majorEastAsia"/>
                <w:noProof/>
                <w:u w:val="none"/>
              </w:rPr>
              <w:t>D.</w:t>
            </w:r>
            <w:r w:rsidR="000063D5" w:rsidRPr="003978FE">
              <w:rPr>
                <w:rFonts w:asciiTheme="minorHAnsi" w:eastAsiaTheme="minorEastAsia" w:hAnsiTheme="minorHAnsi" w:cstheme="minorBidi"/>
                <w:noProof/>
                <w:kern w:val="2"/>
                <w14:ligatures w14:val="standardContextual"/>
              </w:rPr>
              <w:tab/>
            </w:r>
            <w:r w:rsidR="000063D5" w:rsidRPr="006103D4">
              <w:rPr>
                <w:rStyle w:val="Hyperlink"/>
                <w:rFonts w:eastAsiaTheme="majorEastAsia"/>
                <w:noProof/>
                <w:u w:val="none"/>
              </w:rPr>
              <w:t>Assurances</w:t>
            </w:r>
            <w:r w:rsidR="000063D5" w:rsidRPr="003978FE">
              <w:rPr>
                <w:noProof/>
                <w:webHidden/>
              </w:rPr>
              <w:tab/>
            </w:r>
            <w:r w:rsidR="000063D5" w:rsidRPr="003978FE">
              <w:rPr>
                <w:noProof/>
                <w:webHidden/>
              </w:rPr>
              <w:fldChar w:fldCharType="begin"/>
            </w:r>
            <w:r w:rsidR="000063D5" w:rsidRPr="003978FE">
              <w:rPr>
                <w:noProof/>
                <w:webHidden/>
              </w:rPr>
              <w:instrText xml:space="preserve"> PAGEREF _Toc162021439 \h </w:instrText>
            </w:r>
            <w:r w:rsidR="000063D5" w:rsidRPr="003978FE">
              <w:rPr>
                <w:noProof/>
                <w:webHidden/>
              </w:rPr>
            </w:r>
            <w:r w:rsidR="000063D5" w:rsidRPr="003978FE">
              <w:rPr>
                <w:noProof/>
                <w:webHidden/>
              </w:rPr>
              <w:fldChar w:fldCharType="separate"/>
            </w:r>
            <w:r w:rsidR="000063D5" w:rsidRPr="003978FE">
              <w:rPr>
                <w:noProof/>
                <w:webHidden/>
              </w:rPr>
              <w:t>10</w:t>
            </w:r>
            <w:r w:rsidR="000063D5" w:rsidRPr="003978FE">
              <w:rPr>
                <w:noProof/>
                <w:webHidden/>
              </w:rPr>
              <w:fldChar w:fldCharType="end"/>
            </w:r>
          </w:hyperlink>
        </w:p>
        <w:p w14:paraId="2BA943B1" w14:textId="0C817D8C" w:rsidR="000063D5" w:rsidRPr="003978FE" w:rsidRDefault="00000000">
          <w:pPr>
            <w:pStyle w:val="TOC3"/>
            <w:rPr>
              <w:rFonts w:asciiTheme="minorHAnsi" w:eastAsiaTheme="minorEastAsia" w:hAnsiTheme="minorHAnsi" w:cstheme="minorBidi"/>
              <w:noProof/>
              <w:kern w:val="2"/>
              <w14:ligatures w14:val="standardContextual"/>
            </w:rPr>
          </w:pPr>
          <w:hyperlink w:anchor="_Toc162021440" w:history="1">
            <w:r w:rsidR="000063D5" w:rsidRPr="006103D4">
              <w:rPr>
                <w:rStyle w:val="Hyperlink"/>
                <w:rFonts w:eastAsiaTheme="majorEastAsia"/>
                <w:noProof/>
                <w:u w:val="none"/>
              </w:rPr>
              <w:t>E.</w:t>
            </w:r>
            <w:r w:rsidR="000063D5" w:rsidRPr="003978FE">
              <w:rPr>
                <w:rFonts w:asciiTheme="minorHAnsi" w:eastAsiaTheme="minorEastAsia" w:hAnsiTheme="minorHAnsi" w:cstheme="minorBidi"/>
                <w:noProof/>
                <w:kern w:val="2"/>
                <w14:ligatures w14:val="standardContextual"/>
              </w:rPr>
              <w:tab/>
            </w:r>
            <w:r w:rsidR="000063D5" w:rsidRPr="006103D4">
              <w:rPr>
                <w:rStyle w:val="Hyperlink"/>
                <w:rFonts w:eastAsiaTheme="majorEastAsia"/>
                <w:noProof/>
                <w:u w:val="none"/>
              </w:rPr>
              <w:t>Administrative Indirect Cost Rate</w:t>
            </w:r>
            <w:r w:rsidR="000063D5" w:rsidRPr="003978FE">
              <w:rPr>
                <w:noProof/>
                <w:webHidden/>
              </w:rPr>
              <w:tab/>
            </w:r>
            <w:r w:rsidR="000063D5" w:rsidRPr="003978FE">
              <w:rPr>
                <w:noProof/>
                <w:webHidden/>
              </w:rPr>
              <w:fldChar w:fldCharType="begin"/>
            </w:r>
            <w:r w:rsidR="000063D5" w:rsidRPr="003978FE">
              <w:rPr>
                <w:noProof/>
                <w:webHidden/>
              </w:rPr>
              <w:instrText xml:space="preserve"> PAGEREF _Toc162021440 \h </w:instrText>
            </w:r>
            <w:r w:rsidR="000063D5" w:rsidRPr="003978FE">
              <w:rPr>
                <w:noProof/>
                <w:webHidden/>
              </w:rPr>
            </w:r>
            <w:r w:rsidR="000063D5" w:rsidRPr="003978FE">
              <w:rPr>
                <w:noProof/>
                <w:webHidden/>
              </w:rPr>
              <w:fldChar w:fldCharType="separate"/>
            </w:r>
            <w:r w:rsidR="000063D5" w:rsidRPr="003978FE">
              <w:rPr>
                <w:noProof/>
                <w:webHidden/>
              </w:rPr>
              <w:t>10</w:t>
            </w:r>
            <w:r w:rsidR="000063D5" w:rsidRPr="003978FE">
              <w:rPr>
                <w:noProof/>
                <w:webHidden/>
              </w:rPr>
              <w:fldChar w:fldCharType="end"/>
            </w:r>
          </w:hyperlink>
        </w:p>
        <w:p w14:paraId="1796B096" w14:textId="1C76A903" w:rsidR="000063D5" w:rsidRPr="003978FE" w:rsidRDefault="00000000">
          <w:pPr>
            <w:pStyle w:val="TOC2"/>
            <w:rPr>
              <w:rFonts w:asciiTheme="minorHAnsi" w:eastAsiaTheme="minorEastAsia" w:hAnsiTheme="minorHAnsi" w:cstheme="minorBidi"/>
              <w:kern w:val="2"/>
              <w14:ligatures w14:val="standardContextual"/>
            </w:rPr>
          </w:pPr>
          <w:hyperlink w:anchor="_Toc162021441" w:history="1">
            <w:r w:rsidR="000063D5" w:rsidRPr="006103D4">
              <w:rPr>
                <w:rStyle w:val="Hyperlink"/>
                <w:u w:val="none"/>
              </w:rPr>
              <w:t>III.</w:t>
            </w:r>
            <w:r w:rsidR="000063D5" w:rsidRPr="003978FE">
              <w:rPr>
                <w:rFonts w:asciiTheme="minorHAnsi" w:eastAsiaTheme="minorEastAsia" w:hAnsiTheme="minorHAnsi" w:cstheme="minorBidi"/>
                <w:kern w:val="2"/>
                <w14:ligatures w14:val="standardContextual"/>
              </w:rPr>
              <w:tab/>
            </w:r>
            <w:r w:rsidR="000063D5" w:rsidRPr="006103D4">
              <w:rPr>
                <w:rStyle w:val="Hyperlink"/>
                <w:u w:val="none"/>
              </w:rPr>
              <w:t>Application Procedures and Process</w:t>
            </w:r>
            <w:r w:rsidR="000063D5" w:rsidRPr="003978FE">
              <w:rPr>
                <w:webHidden/>
              </w:rPr>
              <w:tab/>
            </w:r>
            <w:r w:rsidR="000063D5" w:rsidRPr="003978FE">
              <w:rPr>
                <w:webHidden/>
              </w:rPr>
              <w:fldChar w:fldCharType="begin"/>
            </w:r>
            <w:r w:rsidR="000063D5" w:rsidRPr="003978FE">
              <w:rPr>
                <w:webHidden/>
              </w:rPr>
              <w:instrText xml:space="preserve"> PAGEREF _Toc162021441 \h </w:instrText>
            </w:r>
            <w:r w:rsidR="000063D5" w:rsidRPr="003978FE">
              <w:rPr>
                <w:webHidden/>
              </w:rPr>
            </w:r>
            <w:r w:rsidR="000063D5" w:rsidRPr="003978FE">
              <w:rPr>
                <w:webHidden/>
              </w:rPr>
              <w:fldChar w:fldCharType="separate"/>
            </w:r>
            <w:r w:rsidR="000063D5" w:rsidRPr="003978FE">
              <w:rPr>
                <w:webHidden/>
              </w:rPr>
              <w:t>11</w:t>
            </w:r>
            <w:r w:rsidR="000063D5" w:rsidRPr="003978FE">
              <w:rPr>
                <w:webHidden/>
              </w:rPr>
              <w:fldChar w:fldCharType="end"/>
            </w:r>
          </w:hyperlink>
        </w:p>
        <w:p w14:paraId="0B011611" w14:textId="492D8BBC" w:rsidR="000063D5" w:rsidRPr="003978FE" w:rsidRDefault="00000000">
          <w:pPr>
            <w:pStyle w:val="TOC3"/>
            <w:rPr>
              <w:rFonts w:asciiTheme="minorHAnsi" w:eastAsiaTheme="minorEastAsia" w:hAnsiTheme="minorHAnsi" w:cstheme="minorBidi"/>
              <w:noProof/>
              <w:kern w:val="2"/>
              <w14:ligatures w14:val="standardContextual"/>
            </w:rPr>
          </w:pPr>
          <w:hyperlink w:anchor="_Toc162021442" w:history="1">
            <w:r w:rsidR="000063D5" w:rsidRPr="001072F3">
              <w:rPr>
                <w:rStyle w:val="Hyperlink"/>
                <w:rFonts w:eastAsiaTheme="majorEastAsia"/>
                <w:noProof/>
                <w:u w:val="none"/>
              </w:rPr>
              <w:t>A.</w:t>
            </w:r>
            <w:r w:rsidR="000063D5" w:rsidRPr="001072F3">
              <w:rPr>
                <w:rFonts w:asciiTheme="minorHAnsi" w:eastAsiaTheme="minorEastAsia" w:hAnsiTheme="minorHAnsi" w:cstheme="minorBidi"/>
                <w:noProof/>
                <w:kern w:val="2"/>
                <w14:ligatures w14:val="standardContextual"/>
              </w:rPr>
              <w:tab/>
            </w:r>
            <w:r w:rsidR="000063D5" w:rsidRPr="001072F3">
              <w:rPr>
                <w:rStyle w:val="Hyperlink"/>
                <w:rFonts w:eastAsiaTheme="majorEastAsia"/>
                <w:noProof/>
                <w:u w:val="none"/>
              </w:rPr>
              <w:t>Application Timeline</w:t>
            </w:r>
            <w:r w:rsidR="000063D5" w:rsidRPr="001072F3">
              <w:rPr>
                <w:noProof/>
                <w:webHidden/>
              </w:rPr>
              <w:tab/>
            </w:r>
            <w:r w:rsidR="000063D5" w:rsidRPr="001072F3">
              <w:rPr>
                <w:noProof/>
                <w:webHidden/>
              </w:rPr>
              <w:fldChar w:fldCharType="begin"/>
            </w:r>
            <w:r w:rsidR="000063D5" w:rsidRPr="001072F3">
              <w:rPr>
                <w:noProof/>
                <w:webHidden/>
              </w:rPr>
              <w:instrText xml:space="preserve"> PAGEREF _Toc162021442 \h </w:instrText>
            </w:r>
            <w:r w:rsidR="000063D5" w:rsidRPr="001072F3">
              <w:rPr>
                <w:noProof/>
                <w:webHidden/>
              </w:rPr>
            </w:r>
            <w:r w:rsidR="000063D5" w:rsidRPr="001072F3">
              <w:rPr>
                <w:noProof/>
                <w:webHidden/>
              </w:rPr>
              <w:fldChar w:fldCharType="separate"/>
            </w:r>
            <w:r w:rsidR="000063D5" w:rsidRPr="001072F3">
              <w:rPr>
                <w:noProof/>
                <w:webHidden/>
              </w:rPr>
              <w:t>11</w:t>
            </w:r>
            <w:r w:rsidR="000063D5" w:rsidRPr="001072F3">
              <w:rPr>
                <w:noProof/>
                <w:webHidden/>
              </w:rPr>
              <w:fldChar w:fldCharType="end"/>
            </w:r>
          </w:hyperlink>
        </w:p>
        <w:p w14:paraId="43B84269" w14:textId="0469B233" w:rsidR="000063D5" w:rsidRPr="003978FE" w:rsidRDefault="00000000">
          <w:pPr>
            <w:pStyle w:val="TOC3"/>
            <w:rPr>
              <w:rFonts w:asciiTheme="minorHAnsi" w:eastAsiaTheme="minorEastAsia" w:hAnsiTheme="minorHAnsi" w:cstheme="minorBidi"/>
              <w:noProof/>
              <w:kern w:val="2"/>
              <w14:ligatures w14:val="standardContextual"/>
            </w:rPr>
          </w:pPr>
          <w:hyperlink w:anchor="_Toc162021443" w:history="1">
            <w:r w:rsidR="000063D5" w:rsidRPr="006103D4">
              <w:rPr>
                <w:rStyle w:val="Hyperlink"/>
                <w:rFonts w:eastAsiaTheme="majorEastAsia"/>
                <w:noProof/>
                <w:u w:val="none"/>
              </w:rPr>
              <w:t>B.</w:t>
            </w:r>
            <w:r w:rsidR="000063D5" w:rsidRPr="003978FE">
              <w:rPr>
                <w:rFonts w:asciiTheme="minorHAnsi" w:eastAsiaTheme="minorEastAsia" w:hAnsiTheme="minorHAnsi" w:cstheme="minorBidi"/>
                <w:noProof/>
                <w:kern w:val="2"/>
                <w14:ligatures w14:val="standardContextual"/>
              </w:rPr>
              <w:tab/>
            </w:r>
            <w:r w:rsidR="000063D5" w:rsidRPr="006103D4">
              <w:rPr>
                <w:rStyle w:val="Hyperlink"/>
                <w:rFonts w:eastAsiaTheme="majorEastAsia"/>
                <w:noProof/>
                <w:u w:val="none"/>
              </w:rPr>
              <w:t>Application Process</w:t>
            </w:r>
            <w:r w:rsidR="000063D5" w:rsidRPr="003978FE">
              <w:rPr>
                <w:noProof/>
                <w:webHidden/>
              </w:rPr>
              <w:tab/>
            </w:r>
            <w:r w:rsidR="000063D5" w:rsidRPr="003978FE">
              <w:rPr>
                <w:noProof/>
                <w:webHidden/>
              </w:rPr>
              <w:fldChar w:fldCharType="begin"/>
            </w:r>
            <w:r w:rsidR="000063D5" w:rsidRPr="003978FE">
              <w:rPr>
                <w:noProof/>
                <w:webHidden/>
              </w:rPr>
              <w:instrText xml:space="preserve"> PAGEREF _Toc162021443 \h </w:instrText>
            </w:r>
            <w:r w:rsidR="000063D5" w:rsidRPr="003978FE">
              <w:rPr>
                <w:noProof/>
                <w:webHidden/>
              </w:rPr>
            </w:r>
            <w:r w:rsidR="000063D5" w:rsidRPr="003978FE">
              <w:rPr>
                <w:noProof/>
                <w:webHidden/>
              </w:rPr>
              <w:fldChar w:fldCharType="separate"/>
            </w:r>
            <w:r w:rsidR="000063D5" w:rsidRPr="003978FE">
              <w:rPr>
                <w:noProof/>
                <w:webHidden/>
              </w:rPr>
              <w:t>11</w:t>
            </w:r>
            <w:r w:rsidR="000063D5" w:rsidRPr="003978FE">
              <w:rPr>
                <w:noProof/>
                <w:webHidden/>
              </w:rPr>
              <w:fldChar w:fldCharType="end"/>
            </w:r>
          </w:hyperlink>
        </w:p>
        <w:p w14:paraId="0ED88922" w14:textId="1B1164D4" w:rsidR="000063D5" w:rsidRPr="003978FE" w:rsidRDefault="00000000">
          <w:pPr>
            <w:pStyle w:val="TOC3"/>
            <w:rPr>
              <w:rFonts w:asciiTheme="minorHAnsi" w:eastAsiaTheme="minorEastAsia" w:hAnsiTheme="minorHAnsi" w:cstheme="minorBidi"/>
              <w:noProof/>
              <w:kern w:val="2"/>
              <w14:ligatures w14:val="standardContextual"/>
            </w:rPr>
          </w:pPr>
          <w:hyperlink w:anchor="_Toc162021444" w:history="1">
            <w:r w:rsidR="000063D5" w:rsidRPr="006103D4">
              <w:rPr>
                <w:rStyle w:val="Hyperlink"/>
                <w:rFonts w:eastAsiaTheme="majorEastAsia"/>
                <w:noProof/>
                <w:u w:val="none"/>
              </w:rPr>
              <w:t>C.</w:t>
            </w:r>
            <w:r w:rsidR="000063D5" w:rsidRPr="003978FE">
              <w:rPr>
                <w:rFonts w:asciiTheme="minorHAnsi" w:eastAsiaTheme="minorEastAsia" w:hAnsiTheme="minorHAnsi" w:cstheme="minorBidi"/>
                <w:noProof/>
                <w:kern w:val="2"/>
                <w14:ligatures w14:val="standardContextual"/>
              </w:rPr>
              <w:tab/>
            </w:r>
            <w:r w:rsidR="000063D5" w:rsidRPr="006103D4">
              <w:rPr>
                <w:rStyle w:val="Hyperlink"/>
                <w:rFonts w:eastAsiaTheme="majorEastAsia"/>
                <w:noProof/>
                <w:u w:val="none"/>
              </w:rPr>
              <w:t>Application Review</w:t>
            </w:r>
            <w:r w:rsidR="000063D5" w:rsidRPr="003978FE">
              <w:rPr>
                <w:noProof/>
                <w:webHidden/>
              </w:rPr>
              <w:tab/>
            </w:r>
            <w:r w:rsidR="000063D5" w:rsidRPr="003978FE">
              <w:rPr>
                <w:noProof/>
                <w:webHidden/>
              </w:rPr>
              <w:fldChar w:fldCharType="begin"/>
            </w:r>
            <w:r w:rsidR="000063D5" w:rsidRPr="003978FE">
              <w:rPr>
                <w:noProof/>
                <w:webHidden/>
              </w:rPr>
              <w:instrText xml:space="preserve"> PAGEREF _Toc162021444 \h </w:instrText>
            </w:r>
            <w:r w:rsidR="000063D5" w:rsidRPr="003978FE">
              <w:rPr>
                <w:noProof/>
                <w:webHidden/>
              </w:rPr>
            </w:r>
            <w:r w:rsidR="000063D5" w:rsidRPr="003978FE">
              <w:rPr>
                <w:noProof/>
                <w:webHidden/>
              </w:rPr>
              <w:fldChar w:fldCharType="separate"/>
            </w:r>
            <w:r w:rsidR="000063D5" w:rsidRPr="003978FE">
              <w:rPr>
                <w:noProof/>
                <w:webHidden/>
              </w:rPr>
              <w:t>12</w:t>
            </w:r>
            <w:r w:rsidR="000063D5" w:rsidRPr="003978FE">
              <w:rPr>
                <w:noProof/>
                <w:webHidden/>
              </w:rPr>
              <w:fldChar w:fldCharType="end"/>
            </w:r>
          </w:hyperlink>
        </w:p>
        <w:p w14:paraId="24118404" w14:textId="6D4C3DA1" w:rsidR="000063D5" w:rsidRPr="003978FE" w:rsidRDefault="00000000">
          <w:pPr>
            <w:pStyle w:val="TOC3"/>
            <w:rPr>
              <w:rFonts w:asciiTheme="minorHAnsi" w:eastAsiaTheme="minorEastAsia" w:hAnsiTheme="minorHAnsi" w:cstheme="minorBidi"/>
              <w:noProof/>
              <w:kern w:val="2"/>
              <w14:ligatures w14:val="standardContextual"/>
            </w:rPr>
          </w:pPr>
          <w:hyperlink w:anchor="_Toc162021445" w:history="1">
            <w:r w:rsidR="000063D5" w:rsidRPr="006103D4">
              <w:rPr>
                <w:rStyle w:val="Hyperlink"/>
                <w:rFonts w:eastAsiaTheme="majorEastAsia"/>
                <w:noProof/>
                <w:u w:val="none"/>
              </w:rPr>
              <w:t>D.</w:t>
            </w:r>
            <w:r w:rsidR="000063D5" w:rsidRPr="003978FE">
              <w:rPr>
                <w:rFonts w:asciiTheme="minorHAnsi" w:eastAsiaTheme="minorEastAsia" w:hAnsiTheme="minorHAnsi" w:cstheme="minorBidi"/>
                <w:noProof/>
                <w:kern w:val="2"/>
                <w14:ligatures w14:val="standardContextual"/>
              </w:rPr>
              <w:tab/>
            </w:r>
            <w:r w:rsidR="000063D5" w:rsidRPr="006103D4">
              <w:rPr>
                <w:rStyle w:val="Hyperlink"/>
                <w:rFonts w:eastAsiaTheme="majorEastAsia"/>
                <w:noProof/>
                <w:u w:val="none"/>
              </w:rPr>
              <w:t>Questions and Contact Information</w:t>
            </w:r>
            <w:r w:rsidR="000063D5" w:rsidRPr="003978FE">
              <w:rPr>
                <w:noProof/>
                <w:webHidden/>
              </w:rPr>
              <w:tab/>
            </w:r>
            <w:r w:rsidR="000063D5" w:rsidRPr="003978FE">
              <w:rPr>
                <w:noProof/>
                <w:webHidden/>
              </w:rPr>
              <w:fldChar w:fldCharType="begin"/>
            </w:r>
            <w:r w:rsidR="000063D5" w:rsidRPr="003978FE">
              <w:rPr>
                <w:noProof/>
                <w:webHidden/>
              </w:rPr>
              <w:instrText xml:space="preserve"> PAGEREF _Toc162021445 \h </w:instrText>
            </w:r>
            <w:r w:rsidR="000063D5" w:rsidRPr="003978FE">
              <w:rPr>
                <w:noProof/>
                <w:webHidden/>
              </w:rPr>
            </w:r>
            <w:r w:rsidR="000063D5" w:rsidRPr="003978FE">
              <w:rPr>
                <w:noProof/>
                <w:webHidden/>
              </w:rPr>
              <w:fldChar w:fldCharType="separate"/>
            </w:r>
            <w:r w:rsidR="000063D5" w:rsidRPr="003978FE">
              <w:rPr>
                <w:noProof/>
                <w:webHidden/>
              </w:rPr>
              <w:t>12</w:t>
            </w:r>
            <w:r w:rsidR="000063D5" w:rsidRPr="003978FE">
              <w:rPr>
                <w:noProof/>
                <w:webHidden/>
              </w:rPr>
              <w:fldChar w:fldCharType="end"/>
            </w:r>
          </w:hyperlink>
        </w:p>
        <w:p w14:paraId="4F025CCD" w14:textId="0CFC63DC" w:rsidR="000063D5" w:rsidRPr="003978FE" w:rsidRDefault="00000000">
          <w:pPr>
            <w:pStyle w:val="TOC3"/>
            <w:rPr>
              <w:rFonts w:asciiTheme="minorHAnsi" w:eastAsiaTheme="minorEastAsia" w:hAnsiTheme="minorHAnsi" w:cstheme="minorBidi"/>
              <w:noProof/>
              <w:kern w:val="2"/>
              <w14:ligatures w14:val="standardContextual"/>
            </w:rPr>
          </w:pPr>
          <w:hyperlink w:anchor="_Toc162021446" w:history="1">
            <w:r w:rsidR="000063D5" w:rsidRPr="006103D4">
              <w:rPr>
                <w:rStyle w:val="Hyperlink"/>
                <w:rFonts w:eastAsiaTheme="majorEastAsia"/>
                <w:noProof/>
                <w:u w:val="none"/>
              </w:rPr>
              <w:t>E.</w:t>
            </w:r>
            <w:r w:rsidR="000063D5" w:rsidRPr="003978FE">
              <w:rPr>
                <w:rFonts w:asciiTheme="minorHAnsi" w:eastAsiaTheme="minorEastAsia" w:hAnsiTheme="minorHAnsi" w:cstheme="minorBidi"/>
                <w:noProof/>
                <w:kern w:val="2"/>
                <w14:ligatures w14:val="standardContextual"/>
              </w:rPr>
              <w:tab/>
            </w:r>
            <w:r w:rsidR="000063D5" w:rsidRPr="006103D4">
              <w:rPr>
                <w:rStyle w:val="Hyperlink"/>
                <w:rFonts w:eastAsiaTheme="majorEastAsia"/>
                <w:noProof/>
                <w:u w:val="none"/>
              </w:rPr>
              <w:t>Appeals Process</w:t>
            </w:r>
            <w:r w:rsidR="000063D5" w:rsidRPr="003978FE">
              <w:rPr>
                <w:noProof/>
                <w:webHidden/>
              </w:rPr>
              <w:tab/>
            </w:r>
            <w:r w:rsidR="000063D5" w:rsidRPr="003978FE">
              <w:rPr>
                <w:noProof/>
                <w:webHidden/>
              </w:rPr>
              <w:fldChar w:fldCharType="begin"/>
            </w:r>
            <w:r w:rsidR="000063D5" w:rsidRPr="003978FE">
              <w:rPr>
                <w:noProof/>
                <w:webHidden/>
              </w:rPr>
              <w:instrText xml:space="preserve"> PAGEREF _Toc162021446 \h </w:instrText>
            </w:r>
            <w:r w:rsidR="000063D5" w:rsidRPr="003978FE">
              <w:rPr>
                <w:noProof/>
                <w:webHidden/>
              </w:rPr>
            </w:r>
            <w:r w:rsidR="000063D5" w:rsidRPr="003978FE">
              <w:rPr>
                <w:noProof/>
                <w:webHidden/>
              </w:rPr>
              <w:fldChar w:fldCharType="separate"/>
            </w:r>
            <w:r w:rsidR="000063D5" w:rsidRPr="003978FE">
              <w:rPr>
                <w:noProof/>
                <w:webHidden/>
              </w:rPr>
              <w:t>13</w:t>
            </w:r>
            <w:r w:rsidR="000063D5" w:rsidRPr="003978FE">
              <w:rPr>
                <w:noProof/>
                <w:webHidden/>
              </w:rPr>
              <w:fldChar w:fldCharType="end"/>
            </w:r>
          </w:hyperlink>
        </w:p>
        <w:p w14:paraId="28AF0C06" w14:textId="79F355FC" w:rsidR="000063D5" w:rsidRPr="003978FE" w:rsidRDefault="00000000">
          <w:pPr>
            <w:pStyle w:val="TOC2"/>
            <w:rPr>
              <w:rFonts w:asciiTheme="minorHAnsi" w:eastAsiaTheme="minorEastAsia" w:hAnsiTheme="minorHAnsi" w:cstheme="minorBidi"/>
              <w:kern w:val="2"/>
              <w14:ligatures w14:val="standardContextual"/>
            </w:rPr>
          </w:pPr>
          <w:hyperlink w:anchor="_Toc162021447" w:history="1">
            <w:r w:rsidR="000063D5" w:rsidRPr="006103D4">
              <w:rPr>
                <w:rStyle w:val="Hyperlink"/>
                <w:u w:val="none"/>
              </w:rPr>
              <w:t>Form A:  Applicant Information and Certification</w:t>
            </w:r>
            <w:r w:rsidR="000063D5" w:rsidRPr="003978FE">
              <w:rPr>
                <w:webHidden/>
              </w:rPr>
              <w:tab/>
            </w:r>
            <w:r w:rsidR="000063D5" w:rsidRPr="003978FE">
              <w:rPr>
                <w:webHidden/>
              </w:rPr>
              <w:fldChar w:fldCharType="begin"/>
            </w:r>
            <w:r w:rsidR="000063D5" w:rsidRPr="003978FE">
              <w:rPr>
                <w:webHidden/>
              </w:rPr>
              <w:instrText xml:space="preserve"> PAGEREF _Toc162021447 \h </w:instrText>
            </w:r>
            <w:r w:rsidR="000063D5" w:rsidRPr="003978FE">
              <w:rPr>
                <w:webHidden/>
              </w:rPr>
            </w:r>
            <w:r w:rsidR="000063D5" w:rsidRPr="003978FE">
              <w:rPr>
                <w:webHidden/>
              </w:rPr>
              <w:fldChar w:fldCharType="separate"/>
            </w:r>
            <w:r w:rsidR="000063D5" w:rsidRPr="003978FE">
              <w:rPr>
                <w:webHidden/>
              </w:rPr>
              <w:t>14</w:t>
            </w:r>
            <w:r w:rsidR="000063D5" w:rsidRPr="003978FE">
              <w:rPr>
                <w:webHidden/>
              </w:rPr>
              <w:fldChar w:fldCharType="end"/>
            </w:r>
          </w:hyperlink>
        </w:p>
        <w:p w14:paraId="5E6D1D11" w14:textId="3791EF7B" w:rsidR="000063D5" w:rsidRPr="003978FE" w:rsidRDefault="00000000">
          <w:pPr>
            <w:pStyle w:val="TOC2"/>
            <w:rPr>
              <w:rFonts w:asciiTheme="minorHAnsi" w:eastAsiaTheme="minorEastAsia" w:hAnsiTheme="minorHAnsi" w:cstheme="minorBidi"/>
              <w:kern w:val="2"/>
              <w14:ligatures w14:val="standardContextual"/>
            </w:rPr>
          </w:pPr>
          <w:hyperlink w:anchor="_Toc162021448" w:history="1">
            <w:r w:rsidR="000063D5" w:rsidRPr="006103D4">
              <w:rPr>
                <w:rStyle w:val="Hyperlink"/>
                <w:u w:val="none"/>
              </w:rPr>
              <w:t>Form B:  Application Checklist</w:t>
            </w:r>
            <w:r w:rsidR="000063D5" w:rsidRPr="003978FE">
              <w:rPr>
                <w:webHidden/>
              </w:rPr>
              <w:tab/>
            </w:r>
            <w:r w:rsidR="000063D5" w:rsidRPr="003978FE">
              <w:rPr>
                <w:webHidden/>
              </w:rPr>
              <w:fldChar w:fldCharType="begin"/>
            </w:r>
            <w:r w:rsidR="000063D5" w:rsidRPr="003978FE">
              <w:rPr>
                <w:webHidden/>
              </w:rPr>
              <w:instrText xml:space="preserve"> PAGEREF _Toc162021448 \h </w:instrText>
            </w:r>
            <w:r w:rsidR="000063D5" w:rsidRPr="003978FE">
              <w:rPr>
                <w:webHidden/>
              </w:rPr>
            </w:r>
            <w:r w:rsidR="000063D5" w:rsidRPr="003978FE">
              <w:rPr>
                <w:webHidden/>
              </w:rPr>
              <w:fldChar w:fldCharType="separate"/>
            </w:r>
            <w:r w:rsidR="000063D5" w:rsidRPr="003978FE">
              <w:rPr>
                <w:webHidden/>
              </w:rPr>
              <w:t>16</w:t>
            </w:r>
            <w:r w:rsidR="000063D5" w:rsidRPr="003978FE">
              <w:rPr>
                <w:webHidden/>
              </w:rPr>
              <w:fldChar w:fldCharType="end"/>
            </w:r>
          </w:hyperlink>
        </w:p>
        <w:p w14:paraId="1B00FBAE" w14:textId="5E6C5A9C" w:rsidR="000063D5" w:rsidRPr="003978FE" w:rsidRDefault="00000000">
          <w:pPr>
            <w:pStyle w:val="TOC2"/>
            <w:rPr>
              <w:rFonts w:asciiTheme="minorHAnsi" w:eastAsiaTheme="minorEastAsia" w:hAnsiTheme="minorHAnsi" w:cstheme="minorBidi"/>
              <w:kern w:val="2"/>
              <w14:ligatures w14:val="standardContextual"/>
            </w:rPr>
          </w:pPr>
          <w:hyperlink w:anchor="_Toc162021449" w:history="1">
            <w:r w:rsidR="000063D5" w:rsidRPr="006103D4">
              <w:rPr>
                <w:rStyle w:val="Hyperlink"/>
                <w:u w:val="none"/>
              </w:rPr>
              <w:t>Form C:  Prompts—Description of Experience and Capacity of the Consortium</w:t>
            </w:r>
            <w:r w:rsidR="000063D5" w:rsidRPr="003978FE">
              <w:rPr>
                <w:webHidden/>
              </w:rPr>
              <w:tab/>
            </w:r>
            <w:r w:rsidR="000063D5" w:rsidRPr="003978FE">
              <w:rPr>
                <w:webHidden/>
              </w:rPr>
              <w:fldChar w:fldCharType="begin"/>
            </w:r>
            <w:r w:rsidR="000063D5" w:rsidRPr="003978FE">
              <w:rPr>
                <w:webHidden/>
              </w:rPr>
              <w:instrText xml:space="preserve"> PAGEREF _Toc162021449 \h </w:instrText>
            </w:r>
            <w:r w:rsidR="000063D5" w:rsidRPr="003978FE">
              <w:rPr>
                <w:webHidden/>
              </w:rPr>
            </w:r>
            <w:r w:rsidR="000063D5" w:rsidRPr="003978FE">
              <w:rPr>
                <w:webHidden/>
              </w:rPr>
              <w:fldChar w:fldCharType="separate"/>
            </w:r>
            <w:r w:rsidR="000063D5" w:rsidRPr="003978FE">
              <w:rPr>
                <w:webHidden/>
              </w:rPr>
              <w:t>17</w:t>
            </w:r>
            <w:r w:rsidR="000063D5" w:rsidRPr="003978FE">
              <w:rPr>
                <w:webHidden/>
              </w:rPr>
              <w:fldChar w:fldCharType="end"/>
            </w:r>
          </w:hyperlink>
        </w:p>
        <w:p w14:paraId="0FC40846" w14:textId="455FBB6B" w:rsidR="000063D5" w:rsidRPr="003978FE" w:rsidRDefault="00000000">
          <w:pPr>
            <w:pStyle w:val="TOC2"/>
            <w:rPr>
              <w:rFonts w:asciiTheme="minorHAnsi" w:eastAsiaTheme="minorEastAsia" w:hAnsiTheme="minorHAnsi" w:cstheme="minorBidi"/>
              <w:kern w:val="2"/>
              <w14:ligatures w14:val="standardContextual"/>
            </w:rPr>
          </w:pPr>
          <w:hyperlink w:anchor="_Toc162021450" w:history="1">
            <w:r w:rsidR="000063D5" w:rsidRPr="006103D4">
              <w:rPr>
                <w:rStyle w:val="Hyperlink"/>
                <w:u w:val="none"/>
              </w:rPr>
              <w:t>APPENDIX A: Scoring Rubric</w:t>
            </w:r>
            <w:r w:rsidR="000063D5" w:rsidRPr="003978FE">
              <w:rPr>
                <w:webHidden/>
              </w:rPr>
              <w:tab/>
            </w:r>
            <w:r w:rsidR="000063D5" w:rsidRPr="003978FE">
              <w:rPr>
                <w:webHidden/>
              </w:rPr>
              <w:fldChar w:fldCharType="begin"/>
            </w:r>
            <w:r w:rsidR="000063D5" w:rsidRPr="003978FE">
              <w:rPr>
                <w:webHidden/>
              </w:rPr>
              <w:instrText xml:space="preserve"> PAGEREF _Toc162021450 \h </w:instrText>
            </w:r>
            <w:r w:rsidR="000063D5" w:rsidRPr="003978FE">
              <w:rPr>
                <w:webHidden/>
              </w:rPr>
            </w:r>
            <w:r w:rsidR="000063D5" w:rsidRPr="003978FE">
              <w:rPr>
                <w:webHidden/>
              </w:rPr>
              <w:fldChar w:fldCharType="separate"/>
            </w:r>
            <w:r w:rsidR="000063D5" w:rsidRPr="003978FE">
              <w:rPr>
                <w:webHidden/>
              </w:rPr>
              <w:t>1</w:t>
            </w:r>
            <w:r w:rsidR="000063D5" w:rsidRPr="003978FE">
              <w:rPr>
                <w:webHidden/>
              </w:rPr>
              <w:fldChar w:fldCharType="end"/>
            </w:r>
          </w:hyperlink>
        </w:p>
        <w:p w14:paraId="6E7E1289" w14:textId="3E13748A" w:rsidR="000063D5" w:rsidRPr="003978FE" w:rsidRDefault="00000000">
          <w:pPr>
            <w:pStyle w:val="TOC3"/>
            <w:rPr>
              <w:rFonts w:asciiTheme="minorHAnsi" w:eastAsiaTheme="minorEastAsia" w:hAnsiTheme="minorHAnsi" w:cstheme="minorBidi"/>
              <w:noProof/>
              <w:kern w:val="2"/>
              <w14:ligatures w14:val="standardContextual"/>
            </w:rPr>
          </w:pPr>
          <w:hyperlink w:anchor="_Toc162021451" w:history="1">
            <w:r w:rsidR="000063D5" w:rsidRPr="006103D4">
              <w:rPr>
                <w:rStyle w:val="Hyperlink"/>
                <w:rFonts w:eastAsiaTheme="majorEastAsia"/>
                <w:noProof/>
                <w:u w:val="none"/>
              </w:rPr>
              <w:t>1.</w:t>
            </w:r>
            <w:r w:rsidR="000063D5" w:rsidRPr="003978FE">
              <w:rPr>
                <w:rFonts w:asciiTheme="minorHAnsi" w:eastAsiaTheme="minorEastAsia" w:hAnsiTheme="minorHAnsi" w:cstheme="minorBidi"/>
                <w:noProof/>
                <w:kern w:val="2"/>
                <w14:ligatures w14:val="standardContextual"/>
              </w:rPr>
              <w:tab/>
            </w:r>
            <w:r w:rsidR="000063D5" w:rsidRPr="006103D4">
              <w:rPr>
                <w:rStyle w:val="Hyperlink"/>
                <w:rFonts w:eastAsiaTheme="majorEastAsia"/>
                <w:noProof/>
                <w:u w:val="none"/>
              </w:rPr>
              <w:t>Quality and Completeness (10 points)</w:t>
            </w:r>
            <w:r w:rsidR="000063D5" w:rsidRPr="003978FE">
              <w:rPr>
                <w:noProof/>
                <w:webHidden/>
              </w:rPr>
              <w:tab/>
            </w:r>
            <w:r w:rsidR="001C6087">
              <w:rPr>
                <w:noProof/>
                <w:webHidden/>
              </w:rPr>
              <w:t>A-</w:t>
            </w:r>
            <w:r w:rsidR="000063D5" w:rsidRPr="003978FE">
              <w:rPr>
                <w:noProof/>
                <w:webHidden/>
              </w:rPr>
              <w:fldChar w:fldCharType="begin"/>
            </w:r>
            <w:r w:rsidR="000063D5" w:rsidRPr="003978FE">
              <w:rPr>
                <w:noProof/>
                <w:webHidden/>
              </w:rPr>
              <w:instrText xml:space="preserve"> PAGEREF _Toc162021451 \h </w:instrText>
            </w:r>
            <w:r w:rsidR="000063D5" w:rsidRPr="003978FE">
              <w:rPr>
                <w:noProof/>
                <w:webHidden/>
              </w:rPr>
            </w:r>
            <w:r w:rsidR="000063D5" w:rsidRPr="003978FE">
              <w:rPr>
                <w:noProof/>
                <w:webHidden/>
              </w:rPr>
              <w:fldChar w:fldCharType="separate"/>
            </w:r>
            <w:r w:rsidR="000063D5" w:rsidRPr="003978FE">
              <w:rPr>
                <w:noProof/>
                <w:webHidden/>
              </w:rPr>
              <w:t>1</w:t>
            </w:r>
            <w:r w:rsidR="000063D5" w:rsidRPr="003978FE">
              <w:rPr>
                <w:noProof/>
                <w:webHidden/>
              </w:rPr>
              <w:fldChar w:fldCharType="end"/>
            </w:r>
          </w:hyperlink>
        </w:p>
        <w:p w14:paraId="7599F8F1" w14:textId="5EA77C4F" w:rsidR="000063D5" w:rsidRPr="003978FE" w:rsidRDefault="00000000">
          <w:pPr>
            <w:pStyle w:val="TOC3"/>
            <w:rPr>
              <w:rFonts w:asciiTheme="minorHAnsi" w:eastAsiaTheme="minorEastAsia" w:hAnsiTheme="minorHAnsi" w:cstheme="minorBidi"/>
              <w:noProof/>
              <w:kern w:val="2"/>
              <w14:ligatures w14:val="standardContextual"/>
            </w:rPr>
          </w:pPr>
          <w:hyperlink w:anchor="_Toc162021452" w:history="1">
            <w:r w:rsidR="000063D5" w:rsidRPr="006103D4">
              <w:rPr>
                <w:rStyle w:val="Hyperlink"/>
                <w:rFonts w:eastAsiaTheme="majorEastAsia"/>
                <w:noProof/>
                <w:u w:val="none"/>
              </w:rPr>
              <w:t>2.</w:t>
            </w:r>
            <w:r w:rsidR="000063D5" w:rsidRPr="003978FE">
              <w:rPr>
                <w:rFonts w:asciiTheme="minorHAnsi" w:eastAsiaTheme="minorEastAsia" w:hAnsiTheme="minorHAnsi" w:cstheme="minorBidi"/>
                <w:noProof/>
                <w:kern w:val="2"/>
                <w14:ligatures w14:val="standardContextual"/>
              </w:rPr>
              <w:tab/>
            </w:r>
            <w:r w:rsidR="000063D5" w:rsidRPr="006103D4">
              <w:rPr>
                <w:rStyle w:val="Hyperlink"/>
                <w:rFonts w:eastAsiaTheme="majorEastAsia"/>
                <w:noProof/>
                <w:u w:val="none"/>
              </w:rPr>
              <w:t>Collaboration (20 points)</w:t>
            </w:r>
            <w:r w:rsidR="000063D5" w:rsidRPr="003978FE">
              <w:rPr>
                <w:noProof/>
                <w:webHidden/>
              </w:rPr>
              <w:tab/>
            </w:r>
            <w:r w:rsidR="001C6087">
              <w:rPr>
                <w:noProof/>
                <w:webHidden/>
              </w:rPr>
              <w:t>A-</w:t>
            </w:r>
            <w:r w:rsidR="000063D5" w:rsidRPr="003978FE">
              <w:rPr>
                <w:noProof/>
                <w:webHidden/>
              </w:rPr>
              <w:fldChar w:fldCharType="begin"/>
            </w:r>
            <w:r w:rsidR="000063D5" w:rsidRPr="003978FE">
              <w:rPr>
                <w:noProof/>
                <w:webHidden/>
              </w:rPr>
              <w:instrText xml:space="preserve"> PAGEREF _Toc162021452 \h </w:instrText>
            </w:r>
            <w:r w:rsidR="000063D5" w:rsidRPr="003978FE">
              <w:rPr>
                <w:noProof/>
                <w:webHidden/>
              </w:rPr>
            </w:r>
            <w:r w:rsidR="000063D5" w:rsidRPr="003978FE">
              <w:rPr>
                <w:noProof/>
                <w:webHidden/>
              </w:rPr>
              <w:fldChar w:fldCharType="separate"/>
            </w:r>
            <w:r w:rsidR="000063D5" w:rsidRPr="003978FE">
              <w:rPr>
                <w:noProof/>
                <w:webHidden/>
              </w:rPr>
              <w:t>2</w:t>
            </w:r>
            <w:r w:rsidR="000063D5" w:rsidRPr="003978FE">
              <w:rPr>
                <w:noProof/>
                <w:webHidden/>
              </w:rPr>
              <w:fldChar w:fldCharType="end"/>
            </w:r>
          </w:hyperlink>
        </w:p>
        <w:p w14:paraId="2EF03A66" w14:textId="61C9E607" w:rsidR="000063D5" w:rsidRPr="003978FE" w:rsidRDefault="00000000">
          <w:pPr>
            <w:pStyle w:val="TOC3"/>
            <w:rPr>
              <w:rFonts w:asciiTheme="minorHAnsi" w:eastAsiaTheme="minorEastAsia" w:hAnsiTheme="minorHAnsi" w:cstheme="minorBidi"/>
              <w:noProof/>
              <w:kern w:val="2"/>
              <w14:ligatures w14:val="standardContextual"/>
            </w:rPr>
          </w:pPr>
          <w:hyperlink w:anchor="_Toc162021453" w:history="1">
            <w:r w:rsidR="000063D5" w:rsidRPr="006103D4">
              <w:rPr>
                <w:rStyle w:val="Hyperlink"/>
                <w:rFonts w:eastAsiaTheme="majorEastAsia"/>
                <w:noProof/>
                <w:u w:val="none"/>
              </w:rPr>
              <w:t>3.</w:t>
            </w:r>
            <w:r w:rsidR="000063D5" w:rsidRPr="003978FE">
              <w:rPr>
                <w:rFonts w:asciiTheme="minorHAnsi" w:eastAsiaTheme="minorEastAsia" w:hAnsiTheme="minorHAnsi" w:cstheme="minorBidi"/>
                <w:noProof/>
                <w:kern w:val="2"/>
                <w14:ligatures w14:val="standardContextual"/>
              </w:rPr>
              <w:tab/>
            </w:r>
            <w:r w:rsidR="000063D5" w:rsidRPr="006103D4">
              <w:rPr>
                <w:rStyle w:val="Hyperlink"/>
                <w:rFonts w:eastAsiaTheme="majorEastAsia"/>
                <w:noProof/>
                <w:u w:val="none"/>
              </w:rPr>
              <w:t>Local Control and Accountability Plan Philosophy and Approach (30 points)</w:t>
            </w:r>
            <w:r w:rsidR="000063D5" w:rsidRPr="003978FE">
              <w:rPr>
                <w:noProof/>
                <w:webHidden/>
              </w:rPr>
              <w:tab/>
            </w:r>
            <w:r w:rsidR="001C6087">
              <w:rPr>
                <w:noProof/>
                <w:webHidden/>
              </w:rPr>
              <w:t>A-</w:t>
            </w:r>
            <w:r w:rsidR="000063D5" w:rsidRPr="003978FE">
              <w:rPr>
                <w:noProof/>
                <w:webHidden/>
              </w:rPr>
              <w:fldChar w:fldCharType="begin"/>
            </w:r>
            <w:r w:rsidR="000063D5" w:rsidRPr="003978FE">
              <w:rPr>
                <w:noProof/>
                <w:webHidden/>
              </w:rPr>
              <w:instrText xml:space="preserve"> PAGEREF _Toc162021453 \h </w:instrText>
            </w:r>
            <w:r w:rsidR="000063D5" w:rsidRPr="003978FE">
              <w:rPr>
                <w:noProof/>
                <w:webHidden/>
              </w:rPr>
            </w:r>
            <w:r w:rsidR="000063D5" w:rsidRPr="003978FE">
              <w:rPr>
                <w:noProof/>
                <w:webHidden/>
              </w:rPr>
              <w:fldChar w:fldCharType="separate"/>
            </w:r>
            <w:r w:rsidR="000063D5" w:rsidRPr="003978FE">
              <w:rPr>
                <w:noProof/>
                <w:webHidden/>
              </w:rPr>
              <w:t>4</w:t>
            </w:r>
            <w:r w:rsidR="000063D5" w:rsidRPr="003978FE">
              <w:rPr>
                <w:noProof/>
                <w:webHidden/>
              </w:rPr>
              <w:fldChar w:fldCharType="end"/>
            </w:r>
          </w:hyperlink>
        </w:p>
        <w:p w14:paraId="50FD36D7" w14:textId="03A855CF" w:rsidR="000063D5" w:rsidRPr="003978FE" w:rsidRDefault="00000000">
          <w:pPr>
            <w:pStyle w:val="TOC3"/>
            <w:rPr>
              <w:rFonts w:asciiTheme="minorHAnsi" w:eastAsiaTheme="minorEastAsia" w:hAnsiTheme="minorHAnsi" w:cstheme="minorBidi"/>
              <w:noProof/>
              <w:kern w:val="2"/>
              <w14:ligatures w14:val="standardContextual"/>
            </w:rPr>
          </w:pPr>
          <w:hyperlink w:anchor="_Toc162021454" w:history="1">
            <w:r w:rsidR="000063D5" w:rsidRPr="006103D4">
              <w:rPr>
                <w:rStyle w:val="Hyperlink"/>
                <w:rFonts w:eastAsiaTheme="majorEastAsia"/>
                <w:noProof/>
                <w:u w:val="none"/>
              </w:rPr>
              <w:t>4.</w:t>
            </w:r>
            <w:r w:rsidR="000063D5" w:rsidRPr="003978FE">
              <w:rPr>
                <w:rFonts w:asciiTheme="minorHAnsi" w:eastAsiaTheme="minorEastAsia" w:hAnsiTheme="minorHAnsi" w:cstheme="minorBidi"/>
                <w:noProof/>
                <w:kern w:val="2"/>
                <w14:ligatures w14:val="standardContextual"/>
              </w:rPr>
              <w:tab/>
            </w:r>
            <w:r w:rsidR="000063D5" w:rsidRPr="006103D4">
              <w:rPr>
                <w:rStyle w:val="Hyperlink"/>
                <w:rFonts w:eastAsiaTheme="majorEastAsia"/>
                <w:noProof/>
                <w:u w:val="none"/>
              </w:rPr>
              <w:t>Addressing racial disparities in educational opportunities and outcomes (30 points)</w:t>
            </w:r>
            <w:r w:rsidR="000063D5" w:rsidRPr="003978FE">
              <w:rPr>
                <w:noProof/>
                <w:webHidden/>
              </w:rPr>
              <w:tab/>
            </w:r>
            <w:r w:rsidR="001C6087">
              <w:rPr>
                <w:noProof/>
                <w:webHidden/>
              </w:rPr>
              <w:t>A-</w:t>
            </w:r>
            <w:r w:rsidR="000063D5" w:rsidRPr="003978FE">
              <w:rPr>
                <w:noProof/>
                <w:webHidden/>
              </w:rPr>
              <w:fldChar w:fldCharType="begin"/>
            </w:r>
            <w:r w:rsidR="000063D5" w:rsidRPr="003978FE">
              <w:rPr>
                <w:noProof/>
                <w:webHidden/>
              </w:rPr>
              <w:instrText xml:space="preserve"> PAGEREF _Toc162021454 \h </w:instrText>
            </w:r>
            <w:r w:rsidR="000063D5" w:rsidRPr="003978FE">
              <w:rPr>
                <w:noProof/>
                <w:webHidden/>
              </w:rPr>
            </w:r>
            <w:r w:rsidR="000063D5" w:rsidRPr="003978FE">
              <w:rPr>
                <w:noProof/>
                <w:webHidden/>
              </w:rPr>
              <w:fldChar w:fldCharType="separate"/>
            </w:r>
            <w:r w:rsidR="000063D5" w:rsidRPr="003978FE">
              <w:rPr>
                <w:noProof/>
                <w:webHidden/>
              </w:rPr>
              <w:t>7</w:t>
            </w:r>
            <w:r w:rsidR="000063D5" w:rsidRPr="003978FE">
              <w:rPr>
                <w:noProof/>
                <w:webHidden/>
              </w:rPr>
              <w:fldChar w:fldCharType="end"/>
            </w:r>
          </w:hyperlink>
        </w:p>
        <w:p w14:paraId="1D2DC381" w14:textId="5FDE1302" w:rsidR="000063D5" w:rsidRPr="003978FE" w:rsidRDefault="00000000">
          <w:pPr>
            <w:pStyle w:val="TOC3"/>
            <w:rPr>
              <w:rFonts w:asciiTheme="minorHAnsi" w:eastAsiaTheme="minorEastAsia" w:hAnsiTheme="minorHAnsi" w:cstheme="minorBidi"/>
              <w:noProof/>
              <w:kern w:val="2"/>
              <w14:ligatures w14:val="standardContextual"/>
            </w:rPr>
          </w:pPr>
          <w:hyperlink w:anchor="_Toc162021455" w:history="1">
            <w:r w:rsidR="000063D5" w:rsidRPr="006103D4">
              <w:rPr>
                <w:rStyle w:val="Hyperlink"/>
                <w:rFonts w:eastAsiaTheme="majorEastAsia"/>
                <w:noProof/>
                <w:u w:val="none"/>
              </w:rPr>
              <w:t>5.</w:t>
            </w:r>
            <w:r w:rsidR="000063D5" w:rsidRPr="003978FE">
              <w:rPr>
                <w:rFonts w:asciiTheme="minorHAnsi" w:eastAsiaTheme="minorEastAsia" w:hAnsiTheme="minorHAnsi" w:cstheme="minorBidi"/>
                <w:noProof/>
                <w:kern w:val="2"/>
                <w14:ligatures w14:val="standardContextual"/>
              </w:rPr>
              <w:tab/>
            </w:r>
            <w:r w:rsidR="000063D5" w:rsidRPr="006103D4">
              <w:rPr>
                <w:rStyle w:val="Hyperlink"/>
                <w:rFonts w:eastAsiaTheme="majorEastAsia"/>
                <w:noProof/>
                <w:u w:val="none"/>
              </w:rPr>
              <w:t>Proposed Partnerships (10 points)</w:t>
            </w:r>
            <w:r w:rsidR="000063D5" w:rsidRPr="003978FE">
              <w:rPr>
                <w:noProof/>
                <w:webHidden/>
              </w:rPr>
              <w:tab/>
            </w:r>
            <w:r w:rsidR="001C6087">
              <w:rPr>
                <w:noProof/>
                <w:webHidden/>
              </w:rPr>
              <w:t>A-</w:t>
            </w:r>
            <w:r w:rsidR="000063D5" w:rsidRPr="003978FE">
              <w:rPr>
                <w:noProof/>
                <w:webHidden/>
              </w:rPr>
              <w:fldChar w:fldCharType="begin"/>
            </w:r>
            <w:r w:rsidR="000063D5" w:rsidRPr="003978FE">
              <w:rPr>
                <w:noProof/>
                <w:webHidden/>
              </w:rPr>
              <w:instrText xml:space="preserve"> PAGEREF _Toc162021455 \h </w:instrText>
            </w:r>
            <w:r w:rsidR="000063D5" w:rsidRPr="003978FE">
              <w:rPr>
                <w:noProof/>
                <w:webHidden/>
              </w:rPr>
            </w:r>
            <w:r w:rsidR="000063D5" w:rsidRPr="003978FE">
              <w:rPr>
                <w:noProof/>
                <w:webHidden/>
              </w:rPr>
              <w:fldChar w:fldCharType="separate"/>
            </w:r>
            <w:r w:rsidR="000063D5" w:rsidRPr="003978FE">
              <w:rPr>
                <w:noProof/>
                <w:webHidden/>
              </w:rPr>
              <w:t>8</w:t>
            </w:r>
            <w:r w:rsidR="000063D5" w:rsidRPr="003978FE">
              <w:rPr>
                <w:noProof/>
                <w:webHidden/>
              </w:rPr>
              <w:fldChar w:fldCharType="end"/>
            </w:r>
          </w:hyperlink>
        </w:p>
        <w:p w14:paraId="7FB1E6D4" w14:textId="4ED7273C" w:rsidR="000063D5" w:rsidRPr="003978FE" w:rsidRDefault="00000000">
          <w:pPr>
            <w:pStyle w:val="TOC2"/>
            <w:rPr>
              <w:rFonts w:asciiTheme="minorHAnsi" w:eastAsiaTheme="minorEastAsia" w:hAnsiTheme="minorHAnsi" w:cstheme="minorBidi"/>
              <w:kern w:val="2"/>
              <w14:ligatures w14:val="standardContextual"/>
            </w:rPr>
          </w:pPr>
          <w:hyperlink w:anchor="_Toc162021456" w:history="1">
            <w:r w:rsidR="000063D5" w:rsidRPr="006103D4">
              <w:rPr>
                <w:rStyle w:val="Hyperlink"/>
                <w:u w:val="none"/>
              </w:rPr>
              <w:t xml:space="preserve">APPENDIX B—California </w:t>
            </w:r>
            <w:r w:rsidR="000063D5" w:rsidRPr="006103D4">
              <w:rPr>
                <w:rStyle w:val="Hyperlink"/>
                <w:i/>
                <w:u w:val="none"/>
              </w:rPr>
              <w:t>Education Code 52073.5</w:t>
            </w:r>
            <w:r w:rsidR="000063D5" w:rsidRPr="003978FE">
              <w:rPr>
                <w:webHidden/>
              </w:rPr>
              <w:tab/>
            </w:r>
            <w:r w:rsidR="001C6087">
              <w:rPr>
                <w:webHidden/>
              </w:rPr>
              <w:t>B-</w:t>
            </w:r>
            <w:r w:rsidR="000063D5" w:rsidRPr="003978FE">
              <w:rPr>
                <w:webHidden/>
              </w:rPr>
              <w:fldChar w:fldCharType="begin"/>
            </w:r>
            <w:r w:rsidR="000063D5" w:rsidRPr="003978FE">
              <w:rPr>
                <w:webHidden/>
              </w:rPr>
              <w:instrText xml:space="preserve"> PAGEREF _Toc162021456 \h </w:instrText>
            </w:r>
            <w:r w:rsidR="000063D5" w:rsidRPr="003978FE">
              <w:rPr>
                <w:webHidden/>
              </w:rPr>
            </w:r>
            <w:r w:rsidR="000063D5" w:rsidRPr="003978FE">
              <w:rPr>
                <w:webHidden/>
              </w:rPr>
              <w:fldChar w:fldCharType="separate"/>
            </w:r>
            <w:r w:rsidR="000063D5" w:rsidRPr="003978FE">
              <w:rPr>
                <w:webHidden/>
              </w:rPr>
              <w:t>1</w:t>
            </w:r>
            <w:r w:rsidR="000063D5" w:rsidRPr="003978FE">
              <w:rPr>
                <w:webHidden/>
              </w:rPr>
              <w:fldChar w:fldCharType="end"/>
            </w:r>
          </w:hyperlink>
        </w:p>
        <w:p w14:paraId="00000024" w14:textId="66F15158" w:rsidR="00885CFD" w:rsidRPr="003978FE" w:rsidRDefault="0025155C" w:rsidP="000C4879">
          <w:pPr>
            <w:pBdr>
              <w:top w:val="nil"/>
              <w:left w:val="nil"/>
              <w:bottom w:val="nil"/>
              <w:right w:val="nil"/>
              <w:between w:val="nil"/>
            </w:pBdr>
            <w:tabs>
              <w:tab w:val="left" w:pos="-2340"/>
              <w:tab w:val="right" w:pos="9360"/>
            </w:tabs>
            <w:rPr>
              <w:rFonts w:ascii="Calibri" w:eastAsia="Calibri" w:hAnsi="Calibri" w:cs="Calibri"/>
              <w:color w:val="000000"/>
              <w:sz w:val="22"/>
              <w:szCs w:val="22"/>
            </w:rPr>
          </w:pPr>
          <w:r w:rsidRPr="003978FE">
            <w:fldChar w:fldCharType="end"/>
          </w:r>
        </w:p>
      </w:sdtContent>
    </w:sdt>
    <w:p w14:paraId="3889D9F4" w14:textId="77777777" w:rsidR="00052BC6" w:rsidRPr="003978FE" w:rsidRDefault="00052BC6" w:rsidP="000C4879">
      <w:pPr>
        <w:pStyle w:val="Heading1"/>
        <w:jc w:val="left"/>
        <w:rPr>
          <w:sz w:val="32"/>
          <w:szCs w:val="26"/>
        </w:rPr>
      </w:pPr>
      <w:r w:rsidRPr="003978FE">
        <w:br w:type="page"/>
      </w:r>
    </w:p>
    <w:p w14:paraId="00000025" w14:textId="76BC8010" w:rsidR="00885CFD" w:rsidRPr="003978FE" w:rsidRDefault="31265B46" w:rsidP="00B82CAA">
      <w:pPr>
        <w:pStyle w:val="Heading2"/>
        <w:numPr>
          <w:ilvl w:val="0"/>
          <w:numId w:val="5"/>
        </w:numPr>
        <w:spacing w:before="480"/>
        <w:ind w:left="360"/>
      </w:pPr>
      <w:bookmarkStart w:id="5" w:name="_Toc162021431"/>
      <w:bookmarkStart w:id="6" w:name="_Toc151018342"/>
      <w:r w:rsidRPr="003978FE">
        <w:lastRenderedPageBreak/>
        <w:t>OVERVIEW</w:t>
      </w:r>
      <w:bookmarkEnd w:id="5"/>
      <w:bookmarkEnd w:id="6"/>
    </w:p>
    <w:p w14:paraId="63A9FA96" w14:textId="77777777" w:rsidR="00CD76B2" w:rsidRDefault="31265B46" w:rsidP="00BA1C0B">
      <w:pPr>
        <w:spacing w:before="0"/>
        <w:ind w:left="360"/>
      </w:pPr>
      <w:r w:rsidRPr="003978FE">
        <w:t>The California Department of Education (CDE) and California Collaborative for Educational Excellence (CCEE) invite interested local education</w:t>
      </w:r>
      <w:r w:rsidR="07C2EDFC" w:rsidRPr="003978FE">
        <w:t>al</w:t>
      </w:r>
      <w:r w:rsidRPr="003978FE">
        <w:t xml:space="preserve"> agencies (LEAs) (</w:t>
      </w:r>
      <w:r w:rsidR="61B23A49" w:rsidRPr="003978FE">
        <w:t>e.g., county</w:t>
      </w:r>
      <w:r w:rsidRPr="003978FE">
        <w:t xml:space="preserve"> offices of education </w:t>
      </w:r>
      <w:r w:rsidR="49644C0E" w:rsidRPr="003978FE">
        <w:t>[</w:t>
      </w:r>
      <w:r w:rsidRPr="003978FE">
        <w:t>COEs</w:t>
      </w:r>
      <w:r w:rsidR="49644C0E" w:rsidRPr="003978FE">
        <w:t>]</w:t>
      </w:r>
      <w:r w:rsidRPr="003978FE">
        <w:t xml:space="preserve"> or school districts) </w:t>
      </w:r>
      <w:r w:rsidR="6E6C8ED3" w:rsidRPr="003978FE">
        <w:t>and</w:t>
      </w:r>
      <w:r w:rsidRPr="003978FE">
        <w:t xml:space="preserve"> consorti</w:t>
      </w:r>
      <w:r w:rsidR="6E6C8ED3" w:rsidRPr="003978FE">
        <w:t>a</w:t>
      </w:r>
      <w:r w:rsidRPr="003978FE">
        <w:t xml:space="preserve"> of </w:t>
      </w:r>
      <w:r w:rsidR="17993087" w:rsidRPr="003978FE">
        <w:t>LEAs</w:t>
      </w:r>
      <w:r w:rsidR="3B3890AB" w:rsidRPr="003978FE">
        <w:t xml:space="preserve"> </w:t>
      </w:r>
      <w:r w:rsidRPr="003978FE">
        <w:t>to apply to be named as an Equity Lead.</w:t>
      </w:r>
      <w:r w:rsidR="17993087" w:rsidRPr="003978FE">
        <w:t xml:space="preserve"> </w:t>
      </w:r>
      <w:r w:rsidR="3B3890AB" w:rsidRPr="003978FE">
        <w:t xml:space="preserve">The selected </w:t>
      </w:r>
      <w:r w:rsidR="6E6C8ED3" w:rsidRPr="003978FE">
        <w:t xml:space="preserve">Equity Leads </w:t>
      </w:r>
      <w:r w:rsidR="441B1149" w:rsidRPr="003978FE">
        <w:t xml:space="preserve">are encouraged to </w:t>
      </w:r>
      <w:r w:rsidR="3B3890AB" w:rsidRPr="003978FE">
        <w:t xml:space="preserve">carry out their work in partnership </w:t>
      </w:r>
      <w:r w:rsidR="17993087" w:rsidRPr="003978FE">
        <w:t>with institutions of higher education, nonprofit educational service providers, or community-based organizations.</w:t>
      </w:r>
      <w:r w:rsidR="000F43FB">
        <w:t xml:space="preserve"> </w:t>
      </w:r>
    </w:p>
    <w:p w14:paraId="00000026" w14:textId="0CBD7668" w:rsidR="00885CFD" w:rsidRPr="003978FE" w:rsidRDefault="00CD76B2" w:rsidP="00BA1C0B">
      <w:pPr>
        <w:spacing w:before="0"/>
        <w:ind w:left="360"/>
      </w:pPr>
      <w:r>
        <w:t xml:space="preserve">Note: The Equity Leads grant competition that closed on January 25, </w:t>
      </w:r>
      <w:r w:rsidR="00E96CDE">
        <w:t>2024,</w:t>
      </w:r>
      <w:r>
        <w:t xml:space="preserve"> did not result in the identification of final awardees. Therefore, t</w:t>
      </w:r>
      <w:r w:rsidR="000F43FB">
        <w:t xml:space="preserve">his Request for Applications (RFA) has been </w:t>
      </w:r>
      <w:r>
        <w:t xml:space="preserve">updated and </w:t>
      </w:r>
      <w:r w:rsidR="000F43FB">
        <w:t xml:space="preserve">reissued. </w:t>
      </w:r>
    </w:p>
    <w:p w14:paraId="00000027" w14:textId="77777777" w:rsidR="00885CFD" w:rsidRPr="003978FE" w:rsidRDefault="0025155C" w:rsidP="00832A7B">
      <w:pPr>
        <w:pStyle w:val="Heading3"/>
        <w:numPr>
          <w:ilvl w:val="0"/>
          <w:numId w:val="6"/>
        </w:numPr>
        <w:ind w:left="720"/>
      </w:pPr>
      <w:bookmarkStart w:id="7" w:name="_Toc162021432"/>
      <w:bookmarkStart w:id="8" w:name="_Toc151018343"/>
      <w:r w:rsidRPr="003978FE">
        <w:t>Background and Goals</w:t>
      </w:r>
      <w:bookmarkEnd w:id="7"/>
      <w:bookmarkEnd w:id="8"/>
    </w:p>
    <w:p w14:paraId="34CA5310" w14:textId="52FCF86E" w:rsidR="00F8646C" w:rsidRDefault="31265B46" w:rsidP="00BA1C0B">
      <w:pPr>
        <w:ind w:left="720"/>
      </w:pPr>
      <w:r w:rsidRPr="003978FE">
        <w:t xml:space="preserve">The Equity Leads </w:t>
      </w:r>
      <w:proofErr w:type="gramStart"/>
      <w:r w:rsidRPr="003978FE">
        <w:t>were</w:t>
      </w:r>
      <w:proofErr w:type="gramEnd"/>
      <w:r w:rsidRPr="003978FE">
        <w:t xml:space="preserve"> established in 2023 under Senate Bill 114, Section 79 (Chapter 48 of the Statutes of 2023) as </w:t>
      </w:r>
      <w:r w:rsidR="008B30D0" w:rsidRPr="003978FE">
        <w:t>a key lead initiative in</w:t>
      </w:r>
      <w:r w:rsidRPr="003978FE">
        <w:t xml:space="preserve"> California’s Statewide System of Support </w:t>
      </w:r>
      <w:r w:rsidR="49644C0E" w:rsidRPr="003978FE">
        <w:t>(System of Support)</w:t>
      </w:r>
      <w:r w:rsidRPr="003978FE">
        <w:t xml:space="preserve">, with a $2 million annual investment. </w:t>
      </w:r>
      <w:r w:rsidR="2DD2E4CF" w:rsidRPr="003978FE">
        <w:t xml:space="preserve">The </w:t>
      </w:r>
      <w:r w:rsidR="008B30D0" w:rsidRPr="003978FE">
        <w:t xml:space="preserve">legislative efforts </w:t>
      </w:r>
      <w:r w:rsidR="2DD2E4CF" w:rsidRPr="003978FE">
        <w:t xml:space="preserve">of Dr. Shirley Weber and Dr. Akilah Weber to </w:t>
      </w:r>
      <w:r w:rsidR="00DA4408" w:rsidRPr="003978FE">
        <w:t xml:space="preserve">address </w:t>
      </w:r>
      <w:r w:rsidR="6C77CA00" w:rsidRPr="003978FE">
        <w:t>disparities in opportunities and outcomes for African American students</w:t>
      </w:r>
      <w:r w:rsidR="008B30D0" w:rsidRPr="003978FE">
        <w:t xml:space="preserve"> served as the catalyst for the creation of the new Leads and accompanying investments</w:t>
      </w:r>
      <w:r w:rsidR="008B30D0" w:rsidRPr="006103D4">
        <w:t xml:space="preserve">. </w:t>
      </w:r>
    </w:p>
    <w:p w14:paraId="01F8D1DF" w14:textId="77777777" w:rsidR="0021717D" w:rsidRDefault="0021717D" w:rsidP="0021717D">
      <w:pPr>
        <w:ind w:left="720"/>
      </w:pPr>
      <w:r w:rsidRPr="006103D4">
        <w:t>See</w:t>
      </w:r>
      <w:r>
        <w:t xml:space="preserve"> the following news releases for background</w:t>
      </w:r>
      <w:r w:rsidRPr="006103D4">
        <w:t>, e.g.,</w:t>
      </w:r>
      <w:r>
        <w:t xml:space="preserve"> </w:t>
      </w:r>
    </w:p>
    <w:p w14:paraId="41980F29" w14:textId="4B0EDE4F" w:rsidR="0021717D" w:rsidRDefault="0021717D" w:rsidP="0021717D">
      <w:pPr>
        <w:pStyle w:val="ListParagraph"/>
        <w:numPr>
          <w:ilvl w:val="0"/>
          <w:numId w:val="50"/>
        </w:numPr>
      </w:pPr>
      <w:r w:rsidRPr="00AB77E4">
        <w:t>Statement on Governor Newsom’s January Budget Allocating $300 million Equity Multiplier for K-12 Students</w:t>
      </w:r>
      <w:r>
        <w:t xml:space="preserve">: </w:t>
      </w:r>
      <w:r>
        <w:br/>
      </w:r>
      <w:hyperlink r:id="rId9" w:tooltip="• Statement on Governor Newsom’s January Budget Allocating $300 million Equity Multiplier for K-12 Students" w:history="1">
        <w:r w:rsidRPr="006C29E5">
          <w:rPr>
            <w:rStyle w:val="Hyperlink"/>
          </w:rPr>
          <w:t>https://a79.asmdc.org/press-releases/20230110-statement-governor-newsoms-january-budget-allocating-300-mill</w:t>
        </w:r>
        <w:r w:rsidRPr="006C29E5">
          <w:rPr>
            <w:rStyle w:val="Hyperlink"/>
          </w:rPr>
          <w:t>i</w:t>
        </w:r>
        <w:r w:rsidRPr="006C29E5">
          <w:rPr>
            <w:rStyle w:val="Hyperlink"/>
          </w:rPr>
          <w:t>on-equity</w:t>
        </w:r>
      </w:hyperlink>
      <w:r>
        <w:t>,</w:t>
      </w:r>
    </w:p>
    <w:p w14:paraId="5FA09A32" w14:textId="6B5CD1FF" w:rsidR="0021717D" w:rsidRDefault="0021717D" w:rsidP="0021717D">
      <w:pPr>
        <w:pStyle w:val="ListParagraph"/>
        <w:numPr>
          <w:ilvl w:val="0"/>
          <w:numId w:val="50"/>
        </w:numPr>
      </w:pPr>
      <w:r w:rsidRPr="00AB77E4">
        <w:t>Dr. Akilah Weber Affirms Strong Support for Governor Newsom’s Proposed Improvements to K-12 Accountability System and $300 Million “Equity Multiplier” Proposal</w:t>
      </w:r>
      <w:r>
        <w:t>:</w:t>
      </w:r>
      <w:r>
        <w:br/>
      </w:r>
      <w:hyperlink r:id="rId10" w:tooltip="• Dr. Akilah Weber Affirms Strong Support for Governor Newsom’s Proposed Improvements to K-12 Accountability System and $300 Million “Equity Multiplier” Proposal" w:history="1">
        <w:r w:rsidRPr="006C29E5">
          <w:rPr>
            <w:rStyle w:val="Hyperlink"/>
          </w:rPr>
          <w:t>https://a79.asmdc.org/press-rele</w:t>
        </w:r>
        <w:r w:rsidRPr="006C29E5">
          <w:rPr>
            <w:rStyle w:val="Hyperlink"/>
          </w:rPr>
          <w:t>a</w:t>
        </w:r>
        <w:r w:rsidRPr="006C29E5">
          <w:rPr>
            <w:rStyle w:val="Hyperlink"/>
          </w:rPr>
          <w:t>ses/20230410-dr-akilah-weber-affirms-strong-support-governor-newsoms-proposed</w:t>
        </w:r>
      </w:hyperlink>
    </w:p>
    <w:p w14:paraId="46F3B76F" w14:textId="3D0AB3C3" w:rsidR="0021717D" w:rsidRPr="003978FE" w:rsidRDefault="0021717D" w:rsidP="0021717D">
      <w:pPr>
        <w:pStyle w:val="ListParagraph"/>
        <w:numPr>
          <w:ilvl w:val="0"/>
          <w:numId w:val="50"/>
        </w:numPr>
      </w:pPr>
      <w:r w:rsidRPr="00AB77E4">
        <w:t>C</w:t>
      </w:r>
      <w:r>
        <w:t>alifornia Legislative Black Causcus Applauds Governor Newsom’s Transformative Education Equity Investments in May Revision:</w:t>
      </w:r>
      <w:r>
        <w:br/>
      </w:r>
      <w:hyperlink r:id="rId11" w:tooltip="• California Legislative Black Causcus Applauds Governor Newsom’s Transformative Education Equity Investments in May Revision" w:history="1">
        <w:r w:rsidRPr="006C29E5">
          <w:rPr>
            <w:rStyle w:val="Hyperlink"/>
          </w:rPr>
          <w:t>https://blackcauc</w:t>
        </w:r>
        <w:r w:rsidRPr="006C29E5">
          <w:rPr>
            <w:rStyle w:val="Hyperlink"/>
          </w:rPr>
          <w:t>u</w:t>
        </w:r>
        <w:r w:rsidRPr="006C29E5">
          <w:rPr>
            <w:rStyle w:val="Hyperlink"/>
          </w:rPr>
          <w:t>s.legislature.ca.gov/news/california-legislative-black-caucus-applauds-governor-newsoms-transformative-education-equity</w:t>
        </w:r>
      </w:hyperlink>
    </w:p>
    <w:p w14:paraId="00000028" w14:textId="1D96411E" w:rsidR="00885CFD" w:rsidRPr="003978FE" w:rsidRDefault="31265B46" w:rsidP="00BA1C0B">
      <w:pPr>
        <w:ind w:left="720"/>
      </w:pPr>
      <w:r w:rsidRPr="003978FE">
        <w:t>The Equity Leads are tasked with the following</w:t>
      </w:r>
      <w:r w:rsidR="002F127C" w:rsidRPr="003978FE">
        <w:t xml:space="preserve"> responsibilities</w:t>
      </w:r>
      <w:r w:rsidRPr="003978FE">
        <w:t>:</w:t>
      </w:r>
    </w:p>
    <w:p w14:paraId="00000029" w14:textId="3D89C780" w:rsidR="00885CFD" w:rsidRPr="003978FE" w:rsidRDefault="31265B46" w:rsidP="00BA1C0B">
      <w:pPr>
        <w:numPr>
          <w:ilvl w:val="0"/>
          <w:numId w:val="35"/>
        </w:numPr>
      </w:pPr>
      <w:r w:rsidRPr="003978FE">
        <w:t>Partnering with the</w:t>
      </w:r>
      <w:r w:rsidR="49644C0E" w:rsidRPr="003978FE">
        <w:t xml:space="preserve"> LEAs</w:t>
      </w:r>
      <w:r w:rsidRPr="003978FE">
        <w:t xml:space="preserve">, prioritizing those with schools receiving </w:t>
      </w:r>
      <w:r w:rsidR="001E169B">
        <w:t xml:space="preserve">Local Control Funding Formula (LCFF) </w:t>
      </w:r>
      <w:r w:rsidRPr="003978FE">
        <w:t xml:space="preserve">Equity Multiplier funding, to analyze programs, identify barriers and opportunities, and implement actions and </w:t>
      </w:r>
      <w:r w:rsidRPr="003978FE">
        <w:lastRenderedPageBreak/>
        <w:t>services to meet the identified needs of all pupils, including by addressing racial disparities. This shall include enhancing and expanding existing work in these areas.</w:t>
      </w:r>
    </w:p>
    <w:p w14:paraId="0000002A" w14:textId="44063CB8" w:rsidR="00885CFD" w:rsidRPr="003978FE" w:rsidRDefault="0025155C" w:rsidP="00BA1C0B">
      <w:pPr>
        <w:numPr>
          <w:ilvl w:val="0"/>
          <w:numId w:val="35"/>
        </w:numPr>
      </w:pPr>
      <w:r w:rsidRPr="003978FE">
        <w:t>Supporting the work of</w:t>
      </w:r>
      <w:r w:rsidR="00190F9B" w:rsidRPr="003978FE">
        <w:t xml:space="preserve"> LEAs</w:t>
      </w:r>
      <w:r w:rsidRPr="003978FE">
        <w:t xml:space="preserve">, prioritizing those with schools receiving </w:t>
      </w:r>
      <w:r w:rsidR="001E169B">
        <w:t xml:space="preserve">LCFF </w:t>
      </w:r>
      <w:r w:rsidRPr="003978FE">
        <w:t>Equity Multiplier funding, in developing and implementing programs and supports that address racial disparities in opportunities and academic outcomes.</w:t>
      </w:r>
    </w:p>
    <w:p w14:paraId="0000002B" w14:textId="754CDDDA" w:rsidR="00885CFD" w:rsidRPr="003978FE" w:rsidRDefault="0025155C" w:rsidP="00BA1C0B">
      <w:pPr>
        <w:numPr>
          <w:ilvl w:val="0"/>
          <w:numId w:val="35"/>
        </w:numPr>
      </w:pPr>
      <w:r w:rsidRPr="003978FE">
        <w:t xml:space="preserve">Identifying existing resources, including support for educator preparation; recruitment, retention, and professional development activities; instructional coaching; and other efforts currently available to address disparities, including racial disparities, in pupil outcomes, and sharing these resources with local educational agencies, prioritizing those receiving </w:t>
      </w:r>
      <w:r w:rsidR="001E169B">
        <w:t xml:space="preserve">LCFF </w:t>
      </w:r>
      <w:r w:rsidRPr="003978FE">
        <w:t>Equity Multiplier funding.</w:t>
      </w:r>
    </w:p>
    <w:p w14:paraId="0000002C" w14:textId="0E8557AB" w:rsidR="00885CFD" w:rsidRPr="003978FE" w:rsidRDefault="0025155C" w:rsidP="00BA1C0B">
      <w:pPr>
        <w:numPr>
          <w:ilvl w:val="0"/>
          <w:numId w:val="35"/>
        </w:numPr>
      </w:pPr>
      <w:r w:rsidRPr="003978FE">
        <w:t>Monitoring the impact of the implementation of local control and accountability plan</w:t>
      </w:r>
      <w:r w:rsidR="00190F9B" w:rsidRPr="003978FE">
        <w:t xml:space="preserve"> (LCAP</w:t>
      </w:r>
      <w:r w:rsidR="00326E21" w:rsidRPr="003978FE">
        <w:t>)</w:t>
      </w:r>
      <w:r w:rsidRPr="003978FE">
        <w:t xml:space="preserve"> goals for </w:t>
      </w:r>
      <w:r w:rsidR="001E169B">
        <w:t xml:space="preserve">LCFF </w:t>
      </w:r>
      <w:r w:rsidRPr="003978FE">
        <w:t xml:space="preserve">Equity Multiplier </w:t>
      </w:r>
      <w:r w:rsidR="008162B2" w:rsidRPr="003978FE">
        <w:t>Schools and</w:t>
      </w:r>
      <w:r w:rsidRPr="003978FE">
        <w:t xml:space="preserve"> reporting on the best practices developed and outcomes.</w:t>
      </w:r>
    </w:p>
    <w:p w14:paraId="0000002D" w14:textId="4CD2C926" w:rsidR="00885CFD" w:rsidRPr="003978FE" w:rsidRDefault="0025155C" w:rsidP="00BA1C0B">
      <w:pPr>
        <w:spacing w:before="0"/>
        <w:ind w:left="720"/>
      </w:pPr>
      <w:r w:rsidRPr="0065441A">
        <w:t xml:space="preserve">The </w:t>
      </w:r>
      <w:r w:rsidRPr="001072F3">
        <w:t>C</w:t>
      </w:r>
      <w:r w:rsidR="003D5F6D" w:rsidRPr="001072F3">
        <w:t>DE</w:t>
      </w:r>
      <w:r w:rsidR="003D5F6D" w:rsidRPr="0065441A">
        <w:t xml:space="preserve"> and </w:t>
      </w:r>
      <w:r w:rsidR="003D5F6D" w:rsidRPr="001072F3">
        <w:t>C</w:t>
      </w:r>
      <w:r w:rsidRPr="001072F3">
        <w:t>CEE</w:t>
      </w:r>
      <w:r w:rsidRPr="0065441A">
        <w:t xml:space="preserve"> </w:t>
      </w:r>
      <w:r w:rsidR="003D5F6D" w:rsidRPr="0065441A">
        <w:t>wil</w:t>
      </w:r>
      <w:r w:rsidRPr="0065441A">
        <w:t>l select between two and four Equity Leads, with approval from the Executive Director of the State Board of Education (SBE)</w:t>
      </w:r>
      <w:r w:rsidR="007D7A1B" w:rsidRPr="0065441A">
        <w:t>,</w:t>
      </w:r>
      <w:r w:rsidRPr="0065441A">
        <w:t xml:space="preserve"> </w:t>
      </w:r>
      <w:r w:rsidR="0065441A" w:rsidRPr="0065441A">
        <w:t>by July</w:t>
      </w:r>
      <w:r w:rsidRPr="0065441A">
        <w:t xml:space="preserve"> 1, 2024.</w:t>
      </w:r>
      <w:r w:rsidRPr="003978FE">
        <w:t xml:space="preserve"> The grant period begins July 1, 2024, and ends June 30, 2029. </w:t>
      </w:r>
    </w:p>
    <w:p w14:paraId="0000002E" w14:textId="107B92A4" w:rsidR="00885CFD" w:rsidRPr="003978FE" w:rsidRDefault="002F127C" w:rsidP="00832A7B">
      <w:pPr>
        <w:pStyle w:val="Heading3"/>
        <w:numPr>
          <w:ilvl w:val="0"/>
          <w:numId w:val="6"/>
        </w:numPr>
        <w:ind w:left="720"/>
      </w:pPr>
      <w:bookmarkStart w:id="9" w:name="_Toc162021433"/>
      <w:r w:rsidRPr="003978FE">
        <w:t>Required Capacities</w:t>
      </w:r>
      <w:bookmarkEnd w:id="9"/>
      <w:r w:rsidRPr="003978FE">
        <w:t xml:space="preserve"> </w:t>
      </w:r>
      <w:r w:rsidR="0025155C" w:rsidRPr="003978FE">
        <w:t xml:space="preserve"> </w:t>
      </w:r>
    </w:p>
    <w:p w14:paraId="0000002F" w14:textId="74137888" w:rsidR="00885CFD" w:rsidRPr="003978FE" w:rsidRDefault="0025155C" w:rsidP="00BA1C0B">
      <w:pPr>
        <w:ind w:left="720"/>
      </w:pPr>
      <w:r w:rsidRPr="003978FE">
        <w:t>The Equity Leads selected for this work must demonstrate the</w:t>
      </w:r>
      <w:r w:rsidR="006732B0" w:rsidRPr="003978FE">
        <w:t xml:space="preserve"> willingness and</w:t>
      </w:r>
      <w:r w:rsidRPr="003978FE">
        <w:t xml:space="preserve"> capacity to do </w:t>
      </w:r>
      <w:r w:rsidR="007D7A1B" w:rsidRPr="003978FE">
        <w:t>all</w:t>
      </w:r>
      <w:r w:rsidRPr="003978FE">
        <w:t xml:space="preserve"> the following:</w:t>
      </w:r>
    </w:p>
    <w:p w14:paraId="00000030" w14:textId="2E6EF717" w:rsidR="00885CFD" w:rsidRPr="003978FE" w:rsidRDefault="0025155C" w:rsidP="00BA1C0B">
      <w:pPr>
        <w:numPr>
          <w:ilvl w:val="0"/>
          <w:numId w:val="23"/>
        </w:numPr>
      </w:pPr>
      <w:r w:rsidRPr="003978FE">
        <w:t>Work collaboratively with the</w:t>
      </w:r>
      <w:r w:rsidR="00190F9B" w:rsidRPr="003978FE">
        <w:t xml:space="preserve"> CCEE</w:t>
      </w:r>
      <w:r w:rsidRPr="003978FE">
        <w:t xml:space="preserve">, </w:t>
      </w:r>
      <w:r w:rsidR="00CE36E7" w:rsidRPr="003978FE">
        <w:t>CDE</w:t>
      </w:r>
      <w:r w:rsidRPr="003978FE">
        <w:t xml:space="preserve">, and other lead agencies in the </w:t>
      </w:r>
      <w:r w:rsidR="00190F9B" w:rsidRPr="003978FE">
        <w:t>s</w:t>
      </w:r>
      <w:r w:rsidRPr="003978FE">
        <w:t xml:space="preserve">ystem of </w:t>
      </w:r>
      <w:r w:rsidR="00190F9B" w:rsidRPr="003978FE">
        <w:t>s</w:t>
      </w:r>
      <w:r w:rsidRPr="003978FE">
        <w:t xml:space="preserve">upport to advance the purpose of the </w:t>
      </w:r>
      <w:r w:rsidR="00CE36E7" w:rsidRPr="003978FE">
        <w:t>S</w:t>
      </w:r>
      <w:r w:rsidRPr="003978FE">
        <w:t xml:space="preserve">ystem of </w:t>
      </w:r>
      <w:r w:rsidR="00CE36E7" w:rsidRPr="003978FE">
        <w:t>S</w:t>
      </w:r>
      <w:r w:rsidRPr="003978FE">
        <w:t>upport</w:t>
      </w:r>
      <w:r w:rsidR="00F8646C" w:rsidRPr="003978FE">
        <w:t xml:space="preserve"> outlined below</w:t>
      </w:r>
      <w:r w:rsidRPr="003978FE">
        <w:t>.</w:t>
      </w:r>
    </w:p>
    <w:p w14:paraId="3970229C" w14:textId="56F21C06" w:rsidR="00F8646C" w:rsidRPr="003978FE" w:rsidRDefault="00F8646C" w:rsidP="0065441A">
      <w:pPr>
        <w:numPr>
          <w:ilvl w:val="1"/>
          <w:numId w:val="23"/>
        </w:numPr>
      </w:pPr>
      <w:r w:rsidRPr="003978FE">
        <w:t xml:space="preserve">The purpose of the System of Support is to build the capacity of </w:t>
      </w:r>
      <w:r w:rsidR="008162B2">
        <w:t>the LEAs</w:t>
      </w:r>
      <w:r w:rsidRPr="003978FE">
        <w:t xml:space="preserve"> to do the following: support the continuous improvement of pupil performance within the state priorities, address the gaps in achievement between student groups, and improve outreach and collaboration with educational partners to ensure that the goals, actions, and services as described below </w:t>
      </w:r>
      <w:r w:rsidR="00747C8C" w:rsidRPr="003978FE">
        <w:t xml:space="preserve">in the LCAP reflects the needs of pupils and the community, especially for historically underrepresented or low-achieving populations. </w:t>
      </w:r>
    </w:p>
    <w:p w14:paraId="00000031" w14:textId="74C50F71" w:rsidR="00885CFD" w:rsidRPr="003978FE" w:rsidRDefault="0025155C" w:rsidP="00BA1C0B">
      <w:pPr>
        <w:numPr>
          <w:ilvl w:val="0"/>
          <w:numId w:val="23"/>
        </w:numPr>
      </w:pPr>
      <w:r w:rsidRPr="003978FE">
        <w:t xml:space="preserve">Partner with other subject matter experts across the state, including, but not limited to, the Community Engagement Initiative, 21st Century California School Leadership Academy, California Community Schools </w:t>
      </w:r>
      <w:r w:rsidRPr="003978FE">
        <w:lastRenderedPageBreak/>
        <w:t>Partnership Program Regional Technical Assistance Center, Local Literacy Lead Agencies, and System of Support for Expanded Learning.</w:t>
      </w:r>
    </w:p>
    <w:p w14:paraId="00000032" w14:textId="77777777" w:rsidR="00885CFD" w:rsidRPr="003978FE" w:rsidRDefault="0025155C" w:rsidP="00BA1C0B">
      <w:pPr>
        <w:numPr>
          <w:ilvl w:val="0"/>
          <w:numId w:val="23"/>
        </w:numPr>
      </w:pPr>
      <w:r w:rsidRPr="003978FE">
        <w:t>Develop and disseminate resources on effective practices for analyzing programs, identifying barriers and opportunities, and implementing actions and services to meet the identified needs of all pupils, including by addressing racial disparities.</w:t>
      </w:r>
    </w:p>
    <w:p w14:paraId="00000033" w14:textId="44C112F7" w:rsidR="00885CFD" w:rsidRPr="003978FE" w:rsidRDefault="0025155C" w:rsidP="00BA1C0B">
      <w:pPr>
        <w:numPr>
          <w:ilvl w:val="0"/>
          <w:numId w:val="23"/>
        </w:numPr>
      </w:pPr>
      <w:r w:rsidRPr="003978FE">
        <w:t xml:space="preserve">Understand the </w:t>
      </w:r>
      <w:r w:rsidR="00190F9B" w:rsidRPr="003978FE">
        <w:t xml:space="preserve">LCAP </w:t>
      </w:r>
      <w:r w:rsidRPr="003978FE">
        <w:t xml:space="preserve">and how to use the </w:t>
      </w:r>
      <w:r w:rsidR="00326E21" w:rsidRPr="003978FE">
        <w:t xml:space="preserve">LCAP </w:t>
      </w:r>
      <w:r w:rsidRPr="003978FE">
        <w:t>for strategic planning, including, but not limited to, by:</w:t>
      </w:r>
    </w:p>
    <w:p w14:paraId="00000034" w14:textId="77777777" w:rsidR="00885CFD" w:rsidRPr="003978FE" w:rsidRDefault="0025155C" w:rsidP="00BA1C0B">
      <w:pPr>
        <w:pStyle w:val="ListParagraph"/>
        <w:numPr>
          <w:ilvl w:val="0"/>
          <w:numId w:val="44"/>
        </w:numPr>
        <w:ind w:left="2160"/>
      </w:pPr>
      <w:r w:rsidRPr="003978FE">
        <w:t>Identifying and analyzing available and relevant data to understand pupil needs and helping practitioners, educators, and interest holders understand the data.</w:t>
      </w:r>
    </w:p>
    <w:p w14:paraId="00000035" w14:textId="5DC01EEA" w:rsidR="00885CFD" w:rsidRPr="003978FE" w:rsidRDefault="0025155C" w:rsidP="00BA1C0B">
      <w:pPr>
        <w:pStyle w:val="ListParagraph"/>
        <w:numPr>
          <w:ilvl w:val="0"/>
          <w:numId w:val="44"/>
        </w:numPr>
        <w:ind w:left="2160"/>
      </w:pPr>
      <w:r w:rsidRPr="003978FE">
        <w:t>Assisting practitioners in implementing and monitoring changes to practice to meet the needs of all pupils, including by addressing racial disparities in opportunities and outcomes and aligning to the technical assistance provided to LEAs known as differentiated assistance</w:t>
      </w:r>
      <w:r w:rsidR="007D7A1B" w:rsidRPr="003978FE">
        <w:t>.</w:t>
      </w:r>
      <w:r w:rsidRPr="003978FE">
        <w:t xml:space="preserve"> </w:t>
      </w:r>
    </w:p>
    <w:p w14:paraId="00000036" w14:textId="77777777" w:rsidR="00885CFD" w:rsidRPr="003978FE" w:rsidRDefault="0025155C" w:rsidP="00BA1C0B">
      <w:pPr>
        <w:pStyle w:val="ListParagraph"/>
        <w:numPr>
          <w:ilvl w:val="0"/>
          <w:numId w:val="44"/>
        </w:numPr>
        <w:ind w:left="2160"/>
      </w:pPr>
      <w:r w:rsidRPr="003978FE">
        <w:t>Including diverse and underrepresented pupils, families, and communities in decision-making processes in school settings.</w:t>
      </w:r>
    </w:p>
    <w:p w14:paraId="00000037" w14:textId="2D3FD96F" w:rsidR="00885CFD" w:rsidRPr="003978FE" w:rsidRDefault="0025155C" w:rsidP="00BA1C0B">
      <w:pPr>
        <w:numPr>
          <w:ilvl w:val="0"/>
          <w:numId w:val="23"/>
        </w:numPr>
      </w:pPr>
      <w:r w:rsidRPr="003978FE">
        <w:t>Understand the history of racial inequities in California, including, but not limited to, past policies related to segregation, immigration, education, and public safety and incarceration, and how it currently impacts pupils in California.</w:t>
      </w:r>
    </w:p>
    <w:p w14:paraId="00000038" w14:textId="77777777" w:rsidR="00885CFD" w:rsidRPr="003978FE" w:rsidRDefault="0025155C">
      <w:pPr>
        <w:pStyle w:val="Heading3"/>
        <w:numPr>
          <w:ilvl w:val="0"/>
          <w:numId w:val="26"/>
        </w:numPr>
      </w:pPr>
      <w:bookmarkStart w:id="10" w:name="_Toc162021434"/>
      <w:bookmarkStart w:id="11" w:name="_Toc151018345"/>
      <w:r w:rsidRPr="003978FE">
        <w:t>Eligibility Requirements</w:t>
      </w:r>
      <w:bookmarkEnd w:id="10"/>
      <w:bookmarkEnd w:id="11"/>
    </w:p>
    <w:p w14:paraId="00000039" w14:textId="026D406D" w:rsidR="00885CFD" w:rsidRPr="003978FE" w:rsidRDefault="0025155C" w:rsidP="00BA1C0B">
      <w:pPr>
        <w:ind w:left="720"/>
      </w:pPr>
      <w:r w:rsidRPr="003978FE">
        <w:t xml:space="preserve">The application may be submitted by an LEA on behalf of itself or </w:t>
      </w:r>
      <w:r w:rsidR="0097783C" w:rsidRPr="003978FE">
        <w:t>on behalf of a consortium of LEAs. An LEA applying on behalf of itself or on behalf of a consortium of LEAs may</w:t>
      </w:r>
      <w:r w:rsidR="0089456C" w:rsidRPr="003978FE">
        <w:t xml:space="preserve"> carry out their work</w:t>
      </w:r>
      <w:r w:rsidR="0097783C" w:rsidRPr="003978FE">
        <w:t xml:space="preserve"> in partnership with institutions of higher education, nonprofit educational service providers, or community-based organizations that </w:t>
      </w:r>
      <w:r w:rsidRPr="003978FE">
        <w:t xml:space="preserve">demonstrate the capacity to meet statutory goals and responsibilities outlined herein. </w:t>
      </w:r>
    </w:p>
    <w:p w14:paraId="0000003A" w14:textId="77777777" w:rsidR="00885CFD" w:rsidRPr="003978FE" w:rsidRDefault="0025155C" w:rsidP="00B82CAA">
      <w:pPr>
        <w:pStyle w:val="Heading2"/>
        <w:numPr>
          <w:ilvl w:val="0"/>
          <w:numId w:val="5"/>
        </w:numPr>
        <w:spacing w:before="480"/>
        <w:ind w:left="360"/>
      </w:pPr>
      <w:bookmarkStart w:id="12" w:name="_Toc162021435"/>
      <w:bookmarkStart w:id="13" w:name="_Toc151018346"/>
      <w:r w:rsidRPr="003978FE">
        <w:t>Accountability</w:t>
      </w:r>
      <w:bookmarkEnd w:id="12"/>
      <w:bookmarkEnd w:id="13"/>
    </w:p>
    <w:p w14:paraId="0000003B" w14:textId="77777777" w:rsidR="00885CFD" w:rsidRPr="003978FE" w:rsidRDefault="0025155C" w:rsidP="00832A7B">
      <w:pPr>
        <w:pStyle w:val="Heading3"/>
        <w:numPr>
          <w:ilvl w:val="0"/>
          <w:numId w:val="7"/>
        </w:numPr>
        <w:ind w:left="720"/>
      </w:pPr>
      <w:bookmarkStart w:id="14" w:name="_Toc162021436"/>
      <w:bookmarkStart w:id="15" w:name="_Toc151018347"/>
      <w:r w:rsidRPr="003978FE">
        <w:t>Reporting Requirements</w:t>
      </w:r>
      <w:bookmarkEnd w:id="14"/>
      <w:bookmarkEnd w:id="15"/>
      <w:r w:rsidRPr="003978FE">
        <w:t xml:space="preserve"> </w:t>
      </w:r>
    </w:p>
    <w:p w14:paraId="46209F41" w14:textId="7B35793D" w:rsidR="00690D72" w:rsidRPr="003978FE" w:rsidRDefault="0025155C" w:rsidP="00BA1C0B">
      <w:pPr>
        <w:ind w:left="720"/>
      </w:pPr>
      <w:r w:rsidRPr="003978FE">
        <w:t>The selected Equity Leads will be part of continuing collaboration amongst the System of Support Lead Agencies, the C</w:t>
      </w:r>
      <w:r w:rsidR="002049E3" w:rsidRPr="003978FE">
        <w:t>DE, and the C</w:t>
      </w:r>
      <w:r w:rsidRPr="003978FE">
        <w:t>CEE.</w:t>
      </w:r>
      <w:r w:rsidR="00753DC8" w:rsidRPr="003978FE">
        <w:t xml:space="preserve"> </w:t>
      </w:r>
      <w:r w:rsidR="00690D72" w:rsidRPr="003978FE">
        <w:t xml:space="preserve">Specifically, the </w:t>
      </w:r>
      <w:r w:rsidR="00690D72" w:rsidRPr="003978FE">
        <w:lastRenderedPageBreak/>
        <w:t xml:space="preserve">CDE and CCEE are charged with coordinating the activities of the System of Support to provide coherent and effective support to </w:t>
      </w:r>
      <w:r w:rsidR="00704643">
        <w:t>LEAs</w:t>
      </w:r>
      <w:r w:rsidR="00690D72" w:rsidRPr="003978FE">
        <w:t xml:space="preserve">. </w:t>
      </w:r>
    </w:p>
    <w:p w14:paraId="0000003C" w14:textId="47594108" w:rsidR="00885CFD" w:rsidRPr="003978FE" w:rsidRDefault="0025155C" w:rsidP="00BA1C0B">
      <w:pPr>
        <w:ind w:left="720"/>
      </w:pPr>
      <w:r w:rsidRPr="003978FE">
        <w:t>The Equity Leads shall complete the following:</w:t>
      </w:r>
    </w:p>
    <w:p w14:paraId="1D7F610F" w14:textId="63F18240" w:rsidR="00747C8C" w:rsidRPr="003978FE" w:rsidRDefault="006732B0" w:rsidP="00747C8C">
      <w:pPr>
        <w:numPr>
          <w:ilvl w:val="0"/>
          <w:numId w:val="15"/>
        </w:numPr>
        <w:ind w:left="1440"/>
      </w:pPr>
      <w:r w:rsidRPr="003978FE">
        <w:t xml:space="preserve">A </w:t>
      </w:r>
      <w:r w:rsidR="0025155C" w:rsidRPr="003978FE">
        <w:t>Collective Annual Plan that outlines the work and goals aligned with the four responsibilities</w:t>
      </w:r>
      <w:r w:rsidR="00753DC8" w:rsidRPr="003978FE">
        <w:t xml:space="preserve"> from </w:t>
      </w:r>
      <w:r w:rsidR="00753DC8" w:rsidRPr="001C6087">
        <w:rPr>
          <w:i/>
          <w:iCs/>
        </w:rPr>
        <w:t>Education Code</w:t>
      </w:r>
      <w:r w:rsidR="00952C04">
        <w:rPr>
          <w:i/>
          <w:iCs/>
        </w:rPr>
        <w:t xml:space="preserve"> </w:t>
      </w:r>
      <w:r w:rsidR="00704643">
        <w:t>(</w:t>
      </w:r>
      <w:r w:rsidR="00704643" w:rsidRPr="001C6087">
        <w:rPr>
          <w:i/>
          <w:iCs/>
        </w:rPr>
        <w:t>EC</w:t>
      </w:r>
      <w:r w:rsidR="00704643">
        <w:t>)</w:t>
      </w:r>
      <w:r w:rsidR="00753DC8" w:rsidRPr="003978FE">
        <w:t xml:space="preserve"> section 52073.5</w:t>
      </w:r>
      <w:r w:rsidR="0025155C" w:rsidRPr="003978FE">
        <w:t xml:space="preserve"> outlined</w:t>
      </w:r>
      <w:r w:rsidR="00747C8C" w:rsidRPr="003978FE">
        <w:t xml:space="preserve"> below</w:t>
      </w:r>
      <w:r w:rsidR="00753DC8" w:rsidRPr="003978FE">
        <w:t xml:space="preserve"> </w:t>
      </w:r>
      <w:r w:rsidRPr="003978FE">
        <w:t xml:space="preserve">by </w:t>
      </w:r>
      <w:r w:rsidR="00747C8C" w:rsidRPr="003978FE">
        <w:t>September 1 of each year</w:t>
      </w:r>
      <w:r w:rsidR="001072F3">
        <w:t>.</w:t>
      </w:r>
    </w:p>
    <w:p w14:paraId="73DFFF5A" w14:textId="1A0DB588" w:rsidR="00753DC8" w:rsidRPr="003978FE" w:rsidRDefault="00753DC8" w:rsidP="00753DC8">
      <w:pPr>
        <w:numPr>
          <w:ilvl w:val="1"/>
          <w:numId w:val="15"/>
        </w:numPr>
      </w:pPr>
      <w:r w:rsidRPr="003978FE">
        <w:t xml:space="preserve">Partnering with the </w:t>
      </w:r>
      <w:r w:rsidR="00704643">
        <w:t>LEAs</w:t>
      </w:r>
      <w:r w:rsidRPr="003978FE">
        <w:t xml:space="preserve">, prioritizing those with schools receiving </w:t>
      </w:r>
      <w:r w:rsidR="00704643">
        <w:t>LCFF</w:t>
      </w:r>
      <w:r w:rsidRPr="003978FE">
        <w:t xml:space="preserve"> Equity Multiplier funding pursuant to Section 42238.024, to analyze programs, identify barriers and opportunities, and implement actions and services to meet the identified needs of all pupils, including by addressing racial disparities. This shall include enhancing and expanding existing work in these areas.</w:t>
      </w:r>
    </w:p>
    <w:p w14:paraId="73542032" w14:textId="065DC03F" w:rsidR="00753DC8" w:rsidRPr="003978FE" w:rsidRDefault="00753DC8" w:rsidP="00753DC8">
      <w:pPr>
        <w:numPr>
          <w:ilvl w:val="1"/>
          <w:numId w:val="15"/>
        </w:numPr>
      </w:pPr>
      <w:r w:rsidRPr="003978FE">
        <w:t xml:space="preserve">Supporting the work of </w:t>
      </w:r>
      <w:r w:rsidR="00704643">
        <w:t>LEAs</w:t>
      </w:r>
      <w:r w:rsidRPr="003978FE">
        <w:t xml:space="preserve">, prioritizing those with schools receiving </w:t>
      </w:r>
      <w:r w:rsidR="00704643">
        <w:t>LCFF</w:t>
      </w:r>
      <w:r w:rsidRPr="003978FE">
        <w:t xml:space="preserve"> Equity Multiplier funding pursuant to Section 42238.024, in developing and implementing programs and supports that address racial disparities in opportunities and academic outcomes.</w:t>
      </w:r>
    </w:p>
    <w:p w14:paraId="7D640BC8" w14:textId="55A4D287" w:rsidR="00753DC8" w:rsidRPr="003978FE" w:rsidRDefault="00753DC8" w:rsidP="00753DC8">
      <w:pPr>
        <w:numPr>
          <w:ilvl w:val="1"/>
          <w:numId w:val="15"/>
        </w:numPr>
      </w:pPr>
      <w:r w:rsidRPr="003978FE">
        <w:t xml:space="preserve">Identifying existing resources, including support for educator preparation; recruitment, retention, and professional development activities; instructional coaching; and other efforts currently available to address disparities, including racial disparities, in pupil outcomes, and sharing these resources with local educational agencies, prioritizing those receiving </w:t>
      </w:r>
      <w:r w:rsidR="00704643">
        <w:t>LCFF</w:t>
      </w:r>
      <w:r w:rsidRPr="003978FE">
        <w:t xml:space="preserve"> Equity Multiplier funding pursuant to Section 42238.024.</w:t>
      </w:r>
    </w:p>
    <w:p w14:paraId="6C74720A" w14:textId="0E7D00B7" w:rsidR="00747C8C" w:rsidRPr="003978FE" w:rsidRDefault="00753DC8" w:rsidP="00753DC8">
      <w:pPr>
        <w:numPr>
          <w:ilvl w:val="1"/>
          <w:numId w:val="15"/>
        </w:numPr>
      </w:pPr>
      <w:r w:rsidRPr="003978FE">
        <w:t xml:space="preserve">Monitoring the impact of the implementation of local control and accountability plan goals pursuant to paragraph (7) of subdivision (e) of Section </w:t>
      </w:r>
      <w:proofErr w:type="gramStart"/>
      <w:r w:rsidR="00E96CDE" w:rsidRPr="003978FE">
        <w:t>52064</w:t>
      </w:r>
      <w:r w:rsidR="00E96CDE">
        <w:t>,</w:t>
      </w:r>
      <w:r w:rsidR="00E96CDE" w:rsidRPr="003978FE">
        <w:t xml:space="preserve"> and</w:t>
      </w:r>
      <w:proofErr w:type="gramEnd"/>
      <w:r w:rsidRPr="003978FE">
        <w:t xml:space="preserve"> reporting on the best practices developed and outcomes.</w:t>
      </w:r>
    </w:p>
    <w:p w14:paraId="0000003E" w14:textId="6B906943" w:rsidR="00885CFD" w:rsidRPr="003978FE" w:rsidRDefault="0025155C">
      <w:pPr>
        <w:numPr>
          <w:ilvl w:val="0"/>
          <w:numId w:val="15"/>
        </w:numPr>
        <w:ind w:left="1440"/>
      </w:pPr>
      <w:r w:rsidRPr="003978FE">
        <w:t xml:space="preserve">Data requested by </w:t>
      </w:r>
      <w:r w:rsidR="002049E3" w:rsidRPr="003978FE">
        <w:t xml:space="preserve">CDE and </w:t>
      </w:r>
      <w:r w:rsidRPr="003978FE">
        <w:t xml:space="preserve">CCEE in support of any external evaluation, as </w:t>
      </w:r>
      <w:proofErr w:type="gramStart"/>
      <w:r w:rsidRPr="003978FE">
        <w:t>applicable</w:t>
      </w:r>
      <w:r w:rsidR="006732B0" w:rsidRPr="003978FE">
        <w:t>;</w:t>
      </w:r>
      <w:proofErr w:type="gramEnd"/>
    </w:p>
    <w:p w14:paraId="0000003F" w14:textId="1E233085" w:rsidR="00885CFD" w:rsidRPr="003978FE" w:rsidRDefault="0025155C">
      <w:pPr>
        <w:numPr>
          <w:ilvl w:val="0"/>
          <w:numId w:val="15"/>
        </w:numPr>
        <w:ind w:left="1440"/>
      </w:pPr>
      <w:r w:rsidRPr="003978FE">
        <w:t>Annual year-end reports</w:t>
      </w:r>
      <w:r w:rsidR="006732B0" w:rsidRPr="003978FE">
        <w:t xml:space="preserve"> as specified in the Program Deliverables section </w:t>
      </w:r>
      <w:proofErr w:type="gramStart"/>
      <w:r w:rsidR="006732B0" w:rsidRPr="003978FE">
        <w:t>below;</w:t>
      </w:r>
      <w:proofErr w:type="gramEnd"/>
      <w:r w:rsidRPr="003978FE">
        <w:t xml:space="preserve"> </w:t>
      </w:r>
    </w:p>
    <w:p w14:paraId="00000040" w14:textId="4709177D" w:rsidR="00885CFD" w:rsidRPr="003978FE" w:rsidRDefault="0025155C">
      <w:pPr>
        <w:numPr>
          <w:ilvl w:val="0"/>
          <w:numId w:val="15"/>
        </w:numPr>
        <w:ind w:left="1440"/>
      </w:pPr>
      <w:r w:rsidRPr="003978FE">
        <w:t xml:space="preserve">Mid-year progress check-in with CDE and CCEE and a progress </w:t>
      </w:r>
      <w:proofErr w:type="gramStart"/>
      <w:r w:rsidRPr="003978FE">
        <w:t>report</w:t>
      </w:r>
      <w:r w:rsidR="006732B0" w:rsidRPr="003978FE">
        <w:t>;</w:t>
      </w:r>
      <w:proofErr w:type="gramEnd"/>
    </w:p>
    <w:p w14:paraId="00000041" w14:textId="42D6E097" w:rsidR="00885CFD" w:rsidRPr="003978FE" w:rsidRDefault="0025155C" w:rsidP="00BA1C0B">
      <w:pPr>
        <w:numPr>
          <w:ilvl w:val="0"/>
          <w:numId w:val="15"/>
        </w:numPr>
        <w:ind w:left="1440"/>
      </w:pPr>
      <w:r w:rsidRPr="003978FE">
        <w:t>Budgets and Expenditure reports</w:t>
      </w:r>
      <w:r w:rsidR="00690D72" w:rsidRPr="003978FE">
        <w:t>;</w:t>
      </w:r>
      <w:r w:rsidRPr="003978FE">
        <w:t xml:space="preserve"> and</w:t>
      </w:r>
    </w:p>
    <w:p w14:paraId="00000042" w14:textId="77777777" w:rsidR="00885CFD" w:rsidRPr="003978FE" w:rsidRDefault="0025155C" w:rsidP="00BA1C0B">
      <w:pPr>
        <w:numPr>
          <w:ilvl w:val="0"/>
          <w:numId w:val="15"/>
        </w:numPr>
        <w:ind w:left="1440"/>
      </w:pPr>
      <w:r w:rsidRPr="003978FE">
        <w:t xml:space="preserve">Other reports as requested by the CDE and CCEE. </w:t>
      </w:r>
    </w:p>
    <w:p w14:paraId="00000043" w14:textId="77777777" w:rsidR="00885CFD" w:rsidRPr="003978FE" w:rsidRDefault="0025155C" w:rsidP="00BA1C0B">
      <w:pPr>
        <w:pStyle w:val="Heading3"/>
        <w:numPr>
          <w:ilvl w:val="0"/>
          <w:numId w:val="20"/>
        </w:numPr>
        <w:ind w:left="720"/>
      </w:pPr>
      <w:bookmarkStart w:id="16" w:name="_Toc162021437"/>
      <w:bookmarkStart w:id="17" w:name="_Toc151018348"/>
      <w:r w:rsidRPr="003978FE">
        <w:lastRenderedPageBreak/>
        <w:t>Program Deliverables</w:t>
      </w:r>
      <w:bookmarkEnd w:id="16"/>
      <w:bookmarkEnd w:id="17"/>
      <w:r w:rsidRPr="003978FE">
        <w:t xml:space="preserve"> </w:t>
      </w:r>
    </w:p>
    <w:p w14:paraId="00000044" w14:textId="77777777" w:rsidR="00885CFD" w:rsidRPr="003978FE" w:rsidRDefault="0025155C" w:rsidP="00BA1C0B">
      <w:pPr>
        <w:ind w:left="720"/>
      </w:pPr>
      <w:r w:rsidRPr="003978FE">
        <w:t xml:space="preserve">The selected Equity Leads will jointly deliver the following to the CDE and CCEE: </w:t>
      </w:r>
    </w:p>
    <w:p w14:paraId="00000045" w14:textId="2F2D743D" w:rsidR="00885CFD" w:rsidRPr="003978FE" w:rsidRDefault="0025155C" w:rsidP="00BA1C0B">
      <w:pPr>
        <w:numPr>
          <w:ilvl w:val="0"/>
          <w:numId w:val="16"/>
        </w:numPr>
      </w:pPr>
      <w:r w:rsidRPr="003978FE">
        <w:t xml:space="preserve">An annual report that identifies the LEAs and schools that have been supported by the grant and a high-level overview of the work completed and underway at each location, aligned with the four responsibilities </w:t>
      </w:r>
      <w:r w:rsidR="00CB29E8" w:rsidRPr="003978FE">
        <w:t xml:space="preserve">from </w:t>
      </w:r>
      <w:r w:rsidR="00704643" w:rsidRPr="001C6087">
        <w:rPr>
          <w:i/>
          <w:iCs/>
        </w:rPr>
        <w:t>EC</w:t>
      </w:r>
      <w:r w:rsidR="00CB29E8" w:rsidRPr="003978FE">
        <w:t xml:space="preserve"> section 52073.5 outlined below</w:t>
      </w:r>
      <w:r w:rsidRPr="003978FE">
        <w:t xml:space="preserve">. These reports must be completed annually and no later than six weeks after the conclusion of the fiscal year. </w:t>
      </w:r>
    </w:p>
    <w:p w14:paraId="707BCB51" w14:textId="5882C928" w:rsidR="00CB29E8" w:rsidRPr="003978FE" w:rsidRDefault="00CB29E8" w:rsidP="00CB29E8">
      <w:pPr>
        <w:numPr>
          <w:ilvl w:val="1"/>
          <w:numId w:val="16"/>
        </w:numPr>
      </w:pPr>
      <w:r w:rsidRPr="003978FE">
        <w:t xml:space="preserve">Partnering with the </w:t>
      </w:r>
      <w:r w:rsidR="00704643">
        <w:t>LEAs</w:t>
      </w:r>
      <w:r w:rsidRPr="003978FE">
        <w:t xml:space="preserve">, prioritizing those with schools receiving </w:t>
      </w:r>
      <w:r w:rsidR="00704643">
        <w:t>LCFF</w:t>
      </w:r>
      <w:r w:rsidRPr="003978FE">
        <w:t xml:space="preserve"> Equity Multiplier funding pursuant to Section 42238.024, to analyze programs, identify barriers and opportunities, and implement actions and services to meet the identified needs of all pupils, including by addressing racial disparities. This shall include enhancing and expanding existing work in these areas.</w:t>
      </w:r>
    </w:p>
    <w:p w14:paraId="5833DA63" w14:textId="43E1371C" w:rsidR="00CB29E8" w:rsidRPr="003978FE" w:rsidRDefault="00CB29E8" w:rsidP="00CB29E8">
      <w:pPr>
        <w:numPr>
          <w:ilvl w:val="1"/>
          <w:numId w:val="16"/>
        </w:numPr>
      </w:pPr>
      <w:r w:rsidRPr="003978FE">
        <w:t xml:space="preserve">Supporting the work of </w:t>
      </w:r>
      <w:r w:rsidR="00704643">
        <w:t>LEAs</w:t>
      </w:r>
      <w:r w:rsidRPr="003978FE">
        <w:t xml:space="preserve">, prioritizing those with schools receiving </w:t>
      </w:r>
      <w:r w:rsidR="00704643">
        <w:t>LCFF</w:t>
      </w:r>
      <w:r w:rsidRPr="003978FE">
        <w:t xml:space="preserve"> Equity Multiplier funding pursuant to Section 42238.024, in developing and implementing programs and supports that address racial disparities in opportunities and academic outcomes.</w:t>
      </w:r>
    </w:p>
    <w:p w14:paraId="584DDA76" w14:textId="147578BF" w:rsidR="00CB29E8" w:rsidRPr="003978FE" w:rsidRDefault="00CB29E8" w:rsidP="00CB29E8">
      <w:pPr>
        <w:numPr>
          <w:ilvl w:val="1"/>
          <w:numId w:val="16"/>
        </w:numPr>
      </w:pPr>
      <w:r w:rsidRPr="003978FE">
        <w:t xml:space="preserve">Identifying existing resources, including support for educator preparation; recruitment, retention, and professional development activities; instructional coaching; and other efforts currently available to address disparities, including racial disparities, in pupil outcomes, and sharing these resources with </w:t>
      </w:r>
      <w:r w:rsidR="00704643">
        <w:t>LEAs</w:t>
      </w:r>
      <w:r w:rsidRPr="003978FE">
        <w:t xml:space="preserve">, prioritizing those receiving </w:t>
      </w:r>
      <w:r w:rsidR="00704643">
        <w:t>LCFF</w:t>
      </w:r>
      <w:r w:rsidRPr="003978FE">
        <w:t xml:space="preserve"> Equity Multiplier funding pursuant to Section 42238.024.</w:t>
      </w:r>
    </w:p>
    <w:p w14:paraId="06EC3DBB" w14:textId="02277C0B" w:rsidR="00CB29E8" w:rsidRPr="003978FE" w:rsidRDefault="00CB29E8" w:rsidP="00CB29E8">
      <w:pPr>
        <w:numPr>
          <w:ilvl w:val="1"/>
          <w:numId w:val="16"/>
        </w:numPr>
      </w:pPr>
      <w:r w:rsidRPr="003978FE">
        <w:t xml:space="preserve">Monitoring the impact of the implementation of </w:t>
      </w:r>
      <w:r w:rsidR="00947C8F">
        <w:t>LCAP</w:t>
      </w:r>
      <w:r w:rsidRPr="003978FE">
        <w:t xml:space="preserve"> goals pursuant to paragraph (7) of subdivision (e) of Section </w:t>
      </w:r>
      <w:r w:rsidR="00952C04" w:rsidRPr="003978FE">
        <w:t>52064 and</w:t>
      </w:r>
      <w:r w:rsidRPr="003978FE">
        <w:t xml:space="preserve"> reporting on the best practices developed and outcomes.</w:t>
      </w:r>
    </w:p>
    <w:p w14:paraId="00000046" w14:textId="6B285EE6" w:rsidR="00885CFD" w:rsidRPr="003978FE" w:rsidRDefault="0025155C" w:rsidP="00BA1C0B">
      <w:pPr>
        <w:numPr>
          <w:ilvl w:val="0"/>
          <w:numId w:val="16"/>
        </w:numPr>
      </w:pPr>
      <w:r w:rsidRPr="003978FE">
        <w:t>A Guide for LEA</w:t>
      </w:r>
      <w:r w:rsidR="00E47CCC" w:rsidRPr="003978FE">
        <w:t xml:space="preserve"> and school site leader</w:t>
      </w:r>
      <w:r w:rsidRPr="003978FE">
        <w:t xml:space="preserve">s that: </w:t>
      </w:r>
    </w:p>
    <w:p w14:paraId="00000047" w14:textId="06CDA0AF" w:rsidR="00885CFD" w:rsidRPr="003978FE" w:rsidRDefault="31265B46" w:rsidP="00BA1C0B">
      <w:pPr>
        <w:numPr>
          <w:ilvl w:val="1"/>
          <w:numId w:val="16"/>
        </w:numPr>
      </w:pPr>
      <w:r w:rsidRPr="003978FE">
        <w:t xml:space="preserve">Summarizes best practices and strategies for implementation </w:t>
      </w:r>
      <w:r w:rsidRPr="006103D4">
        <w:t xml:space="preserve">to </w:t>
      </w:r>
      <w:r w:rsidR="56D19D0D" w:rsidRPr="006103D4">
        <w:t xml:space="preserve">address </w:t>
      </w:r>
      <w:r w:rsidR="00CB29E8" w:rsidRPr="006103D4">
        <w:t xml:space="preserve">racial </w:t>
      </w:r>
      <w:r w:rsidR="56D19D0D" w:rsidRPr="006103D4">
        <w:t xml:space="preserve">disparities in </w:t>
      </w:r>
      <w:r w:rsidR="0E233D9A" w:rsidRPr="006103D4">
        <w:t xml:space="preserve">educational </w:t>
      </w:r>
      <w:r w:rsidR="00CB29E8" w:rsidRPr="006103D4">
        <w:t xml:space="preserve">opportunities and </w:t>
      </w:r>
      <w:r w:rsidR="56D19D0D" w:rsidRPr="006103D4">
        <w:t>outcomes</w:t>
      </w:r>
      <w:r w:rsidR="00CB29E8" w:rsidRPr="006103D4">
        <w:t>, including</w:t>
      </w:r>
      <w:r w:rsidR="003D4091" w:rsidRPr="006103D4">
        <w:t>,</w:t>
      </w:r>
      <w:r w:rsidR="56D19D0D" w:rsidRPr="006103D4">
        <w:t xml:space="preserve"> for </w:t>
      </w:r>
      <w:r w:rsidR="003D4091" w:rsidRPr="006103D4">
        <w:t xml:space="preserve">example, for </w:t>
      </w:r>
      <w:r w:rsidR="0BC7EF93" w:rsidRPr="006103D4">
        <w:t>African American students</w:t>
      </w:r>
      <w:r w:rsidR="0BC7EF93" w:rsidRPr="003978FE">
        <w:t>,</w:t>
      </w:r>
      <w:r w:rsidRPr="003978FE">
        <w:t xml:space="preserve"> and positive outcomes through the </w:t>
      </w:r>
      <w:r w:rsidR="28A8864A" w:rsidRPr="003978FE">
        <w:t xml:space="preserve">LCAP </w:t>
      </w:r>
      <w:r w:rsidRPr="003978FE">
        <w:t xml:space="preserve">process. </w:t>
      </w:r>
    </w:p>
    <w:p w14:paraId="00000048" w14:textId="199A0842" w:rsidR="00885CFD" w:rsidRPr="003978FE" w:rsidRDefault="31265B46" w:rsidP="001072F3">
      <w:pPr>
        <w:numPr>
          <w:ilvl w:val="1"/>
          <w:numId w:val="16"/>
        </w:numPr>
        <w:spacing w:line="259" w:lineRule="auto"/>
      </w:pPr>
      <w:r w:rsidRPr="003978FE">
        <w:t xml:space="preserve">Names barriers to implementation of best practices for </w:t>
      </w:r>
      <w:r w:rsidR="00A64E3D" w:rsidRPr="006103D4">
        <w:t xml:space="preserve">addressing </w:t>
      </w:r>
      <w:r w:rsidR="00CB29E8" w:rsidRPr="006103D4">
        <w:t xml:space="preserve">racial </w:t>
      </w:r>
      <w:r w:rsidR="784B701F" w:rsidRPr="006103D4">
        <w:t xml:space="preserve">disparities in </w:t>
      </w:r>
      <w:r w:rsidR="56BA37C2" w:rsidRPr="006103D4">
        <w:t xml:space="preserve">educational </w:t>
      </w:r>
      <w:r w:rsidR="00CB29E8" w:rsidRPr="006103D4">
        <w:t xml:space="preserve">opportunities and </w:t>
      </w:r>
      <w:r w:rsidR="784B701F" w:rsidRPr="006103D4">
        <w:t>outcomes</w:t>
      </w:r>
      <w:r w:rsidR="00CB29E8" w:rsidRPr="006103D4">
        <w:t>, including</w:t>
      </w:r>
      <w:r w:rsidR="003D4091" w:rsidRPr="006103D4">
        <w:t>,</w:t>
      </w:r>
      <w:r w:rsidR="784B701F" w:rsidRPr="006103D4">
        <w:t xml:space="preserve"> for</w:t>
      </w:r>
      <w:r w:rsidR="38EDF630" w:rsidRPr="006103D4">
        <w:t xml:space="preserve"> </w:t>
      </w:r>
      <w:r w:rsidR="003D4091" w:rsidRPr="006103D4">
        <w:t xml:space="preserve">example, for </w:t>
      </w:r>
      <w:r w:rsidR="38EDF630" w:rsidRPr="006103D4">
        <w:t>African American students</w:t>
      </w:r>
      <w:r w:rsidR="38EDF630" w:rsidRPr="003978FE">
        <w:t>,</w:t>
      </w:r>
      <w:r w:rsidRPr="003978FE">
        <w:t xml:space="preserve"> identified </w:t>
      </w:r>
      <w:proofErr w:type="gramStart"/>
      <w:r w:rsidRPr="003978FE">
        <w:t>in the course of</w:t>
      </w:r>
      <w:proofErr w:type="gramEnd"/>
      <w:r w:rsidRPr="003978FE">
        <w:t xml:space="preserve"> providing support to LEAs and schools and provides </w:t>
      </w:r>
      <w:r w:rsidRPr="003978FE">
        <w:lastRenderedPageBreak/>
        <w:t xml:space="preserve">recommendations on how to address those barriers at multiple levels. </w:t>
      </w:r>
    </w:p>
    <w:p w14:paraId="00000049" w14:textId="1783EC15" w:rsidR="00885CFD" w:rsidRPr="003978FE" w:rsidRDefault="00690D72" w:rsidP="00BA1C0B">
      <w:pPr>
        <w:numPr>
          <w:ilvl w:val="1"/>
          <w:numId w:val="16"/>
        </w:numPr>
      </w:pPr>
      <w:r w:rsidRPr="003978FE">
        <w:t>Includes a community facing summary.</w:t>
      </w:r>
    </w:p>
    <w:p w14:paraId="0000004A" w14:textId="7FD4E3CD" w:rsidR="00885CFD" w:rsidRPr="003978FE" w:rsidRDefault="31265B46" w:rsidP="00BA1C0B">
      <w:pPr>
        <w:numPr>
          <w:ilvl w:val="1"/>
          <w:numId w:val="16"/>
        </w:numPr>
      </w:pPr>
      <w:r w:rsidRPr="003978FE">
        <w:t xml:space="preserve">Is completed no later than </w:t>
      </w:r>
      <w:r w:rsidR="6D83345B" w:rsidRPr="003978FE">
        <w:t>three</w:t>
      </w:r>
      <w:r w:rsidRPr="003978FE">
        <w:t xml:space="preserve"> months after the conclusion of the grant period. </w:t>
      </w:r>
    </w:p>
    <w:p w14:paraId="0000004B" w14:textId="26D7F60F" w:rsidR="00885CFD" w:rsidRPr="003978FE" w:rsidRDefault="0025155C" w:rsidP="00BA1C0B">
      <w:pPr>
        <w:ind w:left="720"/>
      </w:pPr>
      <w:r w:rsidRPr="003978FE">
        <w:t xml:space="preserve">In addition, the selected </w:t>
      </w:r>
      <w:r w:rsidR="009D1224" w:rsidRPr="003978FE">
        <w:t xml:space="preserve">Equity </w:t>
      </w:r>
      <w:r w:rsidRPr="003978FE">
        <w:t xml:space="preserve">Leads are required to participate in all System of Support meetings which occur </w:t>
      </w:r>
      <w:r w:rsidR="00952C04">
        <w:t>two to four</w:t>
      </w:r>
      <w:r w:rsidR="00326E21" w:rsidRPr="003978FE">
        <w:t xml:space="preserve"> </w:t>
      </w:r>
      <w:r w:rsidRPr="003978FE">
        <w:t xml:space="preserve">times per year. </w:t>
      </w:r>
    </w:p>
    <w:p w14:paraId="0000004C" w14:textId="77777777" w:rsidR="00885CFD" w:rsidRPr="003978FE" w:rsidRDefault="0025155C" w:rsidP="00BA1C0B">
      <w:pPr>
        <w:pStyle w:val="Heading3"/>
        <w:numPr>
          <w:ilvl w:val="0"/>
          <w:numId w:val="22"/>
        </w:numPr>
        <w:ind w:left="720"/>
      </w:pPr>
      <w:bookmarkStart w:id="18" w:name="_Toc162021438"/>
      <w:bookmarkStart w:id="19" w:name="_Toc151018349"/>
      <w:r w:rsidRPr="003978FE">
        <w:t>Allowable Activities and Costs</w:t>
      </w:r>
      <w:bookmarkEnd w:id="18"/>
      <w:bookmarkEnd w:id="19"/>
      <w:r w:rsidRPr="003978FE">
        <w:t xml:space="preserve"> </w:t>
      </w:r>
    </w:p>
    <w:p w14:paraId="0000004D" w14:textId="6C3DA747" w:rsidR="00885CFD" w:rsidRPr="003978FE" w:rsidRDefault="007D7A1B" w:rsidP="00BA1C0B">
      <w:pPr>
        <w:ind w:left="720"/>
      </w:pPr>
      <w:r w:rsidRPr="003978FE">
        <w:t>Equity</w:t>
      </w:r>
      <w:r w:rsidR="0025155C" w:rsidRPr="003978FE">
        <w:t xml:space="preserve"> Leads will develop and submit annual budgets. The proposed use of grant funds will be reviewed and any items that are deemed non-allowable, excessive, or inappropriate will be eliminated. Generally, all expenditures must contribute to the goals and objectives outlined in Section I.</w:t>
      </w:r>
    </w:p>
    <w:p w14:paraId="0000004E" w14:textId="26AB3620" w:rsidR="00885CFD" w:rsidRPr="003978FE" w:rsidRDefault="0025155C" w:rsidP="00BA1C0B">
      <w:pPr>
        <w:pStyle w:val="Heading3"/>
        <w:numPr>
          <w:ilvl w:val="0"/>
          <w:numId w:val="22"/>
        </w:numPr>
        <w:ind w:left="720"/>
      </w:pPr>
      <w:bookmarkStart w:id="20" w:name="_Toc162021439"/>
      <w:bookmarkStart w:id="21" w:name="_Toc151018350"/>
      <w:r w:rsidRPr="003978FE">
        <w:t>Assurances</w:t>
      </w:r>
      <w:bookmarkEnd w:id="20"/>
      <w:bookmarkEnd w:id="21"/>
    </w:p>
    <w:p w14:paraId="0000004F" w14:textId="77777777" w:rsidR="00885CFD" w:rsidRPr="003978FE" w:rsidRDefault="0025155C" w:rsidP="00BA1C0B">
      <w:pPr>
        <w:ind w:left="720"/>
        <w:rPr>
          <w:highlight w:val="white"/>
        </w:rPr>
      </w:pPr>
      <w:r w:rsidRPr="003978FE">
        <w:t xml:space="preserve">Assurances, certifications, terms, and conditions are requirements of applicants and lead agencies as a condition of receiving funds. The signed grant application submitted to the CDE is a commitment to comply with the assurances, certifications, terms, and conditions associated with the grant. </w:t>
      </w:r>
    </w:p>
    <w:p w14:paraId="00000050" w14:textId="65E4FBE0" w:rsidR="00885CFD" w:rsidRPr="003978FE" w:rsidRDefault="0025155C" w:rsidP="00BA1C0B">
      <w:pPr>
        <w:ind w:left="720"/>
        <w:rPr>
          <w:color w:val="000000"/>
          <w:highlight w:val="white"/>
        </w:rPr>
      </w:pPr>
      <w:r w:rsidRPr="003978FE">
        <w:rPr>
          <w:color w:val="000000"/>
          <w:highlight w:val="white"/>
        </w:rPr>
        <w:t>In addition to complying with all terms, conditions and requirements specified in this RFA, the selected Equity Lead</w:t>
      </w:r>
      <w:r w:rsidR="00687EBA" w:rsidRPr="003978FE">
        <w:rPr>
          <w:color w:val="000000"/>
          <w:highlight w:val="white"/>
        </w:rPr>
        <w:t>s</w:t>
      </w:r>
      <w:r w:rsidRPr="003978FE">
        <w:rPr>
          <w:color w:val="000000"/>
          <w:highlight w:val="white"/>
        </w:rPr>
        <w:t xml:space="preserve"> must also abide by the current “General Assurances and Certifications” on the CDE Funding Forms web page located at </w:t>
      </w:r>
      <w:hyperlink r:id="rId12" w:tooltip="The California Department of Education Funding Forms web page. " w:history="1">
        <w:r w:rsidR="00316137" w:rsidRPr="00D670DB">
          <w:rPr>
            <w:rStyle w:val="Hyperlink"/>
          </w:rPr>
          <w:t>https://www.cde.ca.gov/fg/fo/fm/ff.asp</w:t>
        </w:r>
      </w:hyperlink>
      <w:r w:rsidR="00316137">
        <w:t xml:space="preserve">. </w:t>
      </w:r>
      <w:r w:rsidRPr="003978FE">
        <w:rPr>
          <w:color w:val="000000"/>
          <w:highlight w:val="white"/>
        </w:rPr>
        <w:t xml:space="preserve">Applicants do not need to sign and return the General Assurances and Certification with the application; instead, they must download them and keep them on file to be available for compliance reviews, complaint investigations, or audits. </w:t>
      </w:r>
    </w:p>
    <w:p w14:paraId="00000051" w14:textId="4BE28CB6" w:rsidR="00885CFD" w:rsidRPr="003978FE" w:rsidRDefault="0025155C" w:rsidP="00BA1C0B">
      <w:pPr>
        <w:ind w:left="720"/>
        <w:rPr>
          <w:highlight w:val="white"/>
        </w:rPr>
      </w:pPr>
      <w:r w:rsidRPr="003978FE">
        <w:t xml:space="preserve">The Equity Lead Assurances are required to be signed and submitted as part of the Grant Award Notification, which will include responsibilities, reporting requirements, and deliverables. If </w:t>
      </w:r>
      <w:proofErr w:type="gramStart"/>
      <w:r w:rsidR="007D7A1B" w:rsidRPr="003978FE">
        <w:t>an Equity</w:t>
      </w:r>
      <w:proofErr w:type="gramEnd"/>
      <w:r w:rsidRPr="003978FE">
        <w:t xml:space="preserve"> Lead fails to submit required reports, program activities are not completed, or there is a lack of participation in meetings, funding for the Equity Lead could be reduced. </w:t>
      </w:r>
    </w:p>
    <w:p w14:paraId="00000052" w14:textId="77777777" w:rsidR="00885CFD" w:rsidRPr="003978FE" w:rsidRDefault="0025155C" w:rsidP="00BA1C0B">
      <w:pPr>
        <w:pStyle w:val="Heading3"/>
        <w:numPr>
          <w:ilvl w:val="0"/>
          <w:numId w:val="22"/>
        </w:numPr>
        <w:ind w:left="720"/>
      </w:pPr>
      <w:bookmarkStart w:id="22" w:name="_Toc162021440"/>
      <w:bookmarkStart w:id="23" w:name="_Toc151018351"/>
      <w:r w:rsidRPr="003978FE">
        <w:t>Administrative Indirect Cost Rate</w:t>
      </w:r>
      <w:bookmarkEnd w:id="22"/>
      <w:bookmarkEnd w:id="23"/>
    </w:p>
    <w:p w14:paraId="3ADF540D" w14:textId="42417CB9" w:rsidR="009B73CB" w:rsidRPr="003978FE" w:rsidRDefault="0025155C" w:rsidP="00BA1C0B">
      <w:pPr>
        <w:ind w:left="720"/>
      </w:pPr>
      <w:r w:rsidRPr="003978FE">
        <w:t xml:space="preserve">The selected Equity Leads must limit total administrative indirect costs to the rate approved by the CDE for the applicable fiscal year in which the funds are spent. </w:t>
      </w:r>
      <w:r w:rsidR="009B73CB" w:rsidRPr="003978FE">
        <w:t xml:space="preserve">Any other </w:t>
      </w:r>
      <w:r w:rsidR="00687EBA" w:rsidRPr="003978FE">
        <w:t xml:space="preserve">entity </w:t>
      </w:r>
      <w:r w:rsidR="009B73CB" w:rsidRPr="003978FE">
        <w:t xml:space="preserve">providing </w:t>
      </w:r>
      <w:r w:rsidR="00687EBA" w:rsidRPr="003978FE">
        <w:t xml:space="preserve">services in partnership with an Equity Lead that are </w:t>
      </w:r>
      <w:r w:rsidR="00A66F93" w:rsidRPr="003978FE">
        <w:lastRenderedPageBreak/>
        <w:t xml:space="preserve">properly </w:t>
      </w:r>
      <w:r w:rsidR="009B73CB" w:rsidRPr="003978FE">
        <w:t xml:space="preserve">paid through the grant </w:t>
      </w:r>
      <w:r w:rsidR="00A66F93" w:rsidRPr="003978FE">
        <w:t>shall not be entitled to an</w:t>
      </w:r>
      <w:r w:rsidR="009B73CB" w:rsidRPr="003978FE">
        <w:t xml:space="preserve"> administrative indirect cost</w:t>
      </w:r>
      <w:r w:rsidR="00A66F93" w:rsidRPr="003978FE">
        <w:t xml:space="preserve"> rate</w:t>
      </w:r>
      <w:r w:rsidR="009B73CB" w:rsidRPr="003978FE">
        <w:t xml:space="preserve"> </w:t>
      </w:r>
      <w:r w:rsidR="00A66F93" w:rsidRPr="003978FE">
        <w:t>greater than the rate approved by the CDE for the Equity Lead’s lead LEA</w:t>
      </w:r>
      <w:r w:rsidR="009B73CB" w:rsidRPr="003978FE">
        <w:t>.</w:t>
      </w:r>
    </w:p>
    <w:p w14:paraId="00000055" w14:textId="0751C090" w:rsidR="00885CFD" w:rsidRPr="003978FE" w:rsidRDefault="0025155C" w:rsidP="00BA1C0B">
      <w:pPr>
        <w:ind w:left="720"/>
      </w:pPr>
      <w:r w:rsidRPr="003978FE">
        <w:t xml:space="preserve">For a listing of indirect cost rates visit the CDE Indirect Cost Rates web page at </w:t>
      </w:r>
      <w:hyperlink r:id="rId13" w:tooltip="The California Department of Education Indirect Cost Rates web page. " w:history="1">
        <w:r w:rsidR="00316137" w:rsidRPr="00D670DB">
          <w:rPr>
            <w:rStyle w:val="Hyperlink"/>
          </w:rPr>
          <w:t>https://www.cde.ca.gov/fg/ac/ic/</w:t>
        </w:r>
      </w:hyperlink>
      <w:r w:rsidR="00316137">
        <w:t xml:space="preserve">. </w:t>
      </w:r>
      <w:r w:rsidRPr="003978FE">
        <w:t xml:space="preserve"> </w:t>
      </w:r>
    </w:p>
    <w:p w14:paraId="00000056" w14:textId="77777777" w:rsidR="00885CFD" w:rsidRPr="003978FE" w:rsidRDefault="0025155C" w:rsidP="00B82CAA">
      <w:pPr>
        <w:pStyle w:val="Heading2"/>
        <w:numPr>
          <w:ilvl w:val="0"/>
          <w:numId w:val="5"/>
        </w:numPr>
        <w:spacing w:before="480"/>
        <w:ind w:left="360"/>
      </w:pPr>
      <w:bookmarkStart w:id="24" w:name="_Toc162021441"/>
      <w:bookmarkStart w:id="25" w:name="_Toc151018352"/>
      <w:r w:rsidRPr="003978FE">
        <w:t>Application Procedures and Process</w:t>
      </w:r>
      <w:bookmarkEnd w:id="24"/>
      <w:bookmarkEnd w:id="25"/>
    </w:p>
    <w:p w14:paraId="00000057" w14:textId="77777777" w:rsidR="00885CFD" w:rsidRPr="003978FE" w:rsidRDefault="0025155C" w:rsidP="00BA1C0B">
      <w:pPr>
        <w:ind w:left="360"/>
      </w:pPr>
      <w:r w:rsidRPr="003978FE">
        <w:t>The process for the selection of the Equity Leads is a multistep process that will consist of the following:</w:t>
      </w:r>
    </w:p>
    <w:p w14:paraId="00000058" w14:textId="43AA1006" w:rsidR="00885CFD" w:rsidRPr="003978FE" w:rsidRDefault="0025155C" w:rsidP="00BA1C0B">
      <w:pPr>
        <w:numPr>
          <w:ilvl w:val="0"/>
          <w:numId w:val="3"/>
        </w:numPr>
        <w:ind w:left="1080"/>
      </w:pPr>
      <w:r w:rsidRPr="003978FE">
        <w:t>Application (Form</w:t>
      </w:r>
      <w:r w:rsidR="000E1535" w:rsidRPr="003978FE">
        <w:t>s</w:t>
      </w:r>
      <w:r w:rsidRPr="003978FE">
        <w:t xml:space="preserve"> A</w:t>
      </w:r>
      <w:r w:rsidR="000E1535" w:rsidRPr="003978FE">
        <w:t xml:space="preserve">, </w:t>
      </w:r>
      <w:r w:rsidR="009B73CB" w:rsidRPr="003978FE">
        <w:t>B</w:t>
      </w:r>
      <w:r w:rsidR="009D1224" w:rsidRPr="003978FE">
        <w:t>,</w:t>
      </w:r>
      <w:r w:rsidR="000E1535" w:rsidRPr="003978FE">
        <w:t xml:space="preserve"> and C</w:t>
      </w:r>
      <w:r w:rsidRPr="003978FE">
        <w:t>): All interested LEAs or consorti</w:t>
      </w:r>
      <w:r w:rsidR="00F33279" w:rsidRPr="003978FE">
        <w:t>a</w:t>
      </w:r>
      <w:r w:rsidRPr="003978FE">
        <w:t xml:space="preserve"> meeting the eligibility requirements are required to develop and submit an initial application package per the requirements of Form </w:t>
      </w:r>
      <w:r w:rsidR="000E1535" w:rsidRPr="003978FE">
        <w:t>B</w:t>
      </w:r>
      <w:r w:rsidRPr="003978FE">
        <w:t xml:space="preserve">. </w:t>
      </w:r>
    </w:p>
    <w:p w14:paraId="00000059" w14:textId="51958977" w:rsidR="00885CFD" w:rsidRPr="003978FE" w:rsidRDefault="0025155C" w:rsidP="00BA1C0B">
      <w:pPr>
        <w:numPr>
          <w:ilvl w:val="0"/>
          <w:numId w:val="3"/>
        </w:numPr>
        <w:ind w:left="1080"/>
      </w:pPr>
      <w:r w:rsidRPr="003978FE">
        <w:t>Presentation to demonstrate the ability to meet the goals and responsibilities of</w:t>
      </w:r>
      <w:r w:rsidR="00B5730A" w:rsidRPr="003978FE">
        <w:t xml:space="preserve"> </w:t>
      </w:r>
      <w:r w:rsidRPr="003978FE">
        <w:t xml:space="preserve">Equity Leads. </w:t>
      </w:r>
    </w:p>
    <w:p w14:paraId="0000005B" w14:textId="7F53550E" w:rsidR="00885CFD" w:rsidRPr="003978FE" w:rsidRDefault="0025155C" w:rsidP="00BA1C0B">
      <w:pPr>
        <w:numPr>
          <w:ilvl w:val="0"/>
          <w:numId w:val="3"/>
        </w:numPr>
        <w:ind w:left="1080"/>
      </w:pPr>
      <w:r w:rsidRPr="003978FE">
        <w:t>Interview</w:t>
      </w:r>
    </w:p>
    <w:p w14:paraId="0000005C" w14:textId="66E25450" w:rsidR="00885CFD" w:rsidRPr="001072F3" w:rsidRDefault="31265B46" w:rsidP="5AA7557E">
      <w:pPr>
        <w:pStyle w:val="Heading3"/>
        <w:numPr>
          <w:ilvl w:val="0"/>
          <w:numId w:val="39"/>
        </w:numPr>
      </w:pPr>
      <w:bookmarkStart w:id="26" w:name="_Toc162021442"/>
      <w:bookmarkStart w:id="27" w:name="_Toc151018353"/>
      <w:r w:rsidRPr="001072F3">
        <w:t>Application Timeline</w:t>
      </w:r>
      <w:bookmarkEnd w:id="26"/>
      <w:bookmarkEnd w:id="27"/>
    </w:p>
    <w:tbl>
      <w:tblPr>
        <w:tblStyle w:val="a5"/>
        <w:tblW w:w="935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20" w:firstRow="1" w:lastRow="0" w:firstColumn="0" w:lastColumn="0" w:noHBand="0" w:noVBand="1"/>
        <w:tblDescription w:val="The table provides the name of each activity and it's due date."/>
      </w:tblPr>
      <w:tblGrid>
        <w:gridCol w:w="5035"/>
        <w:gridCol w:w="4315"/>
      </w:tblGrid>
      <w:tr w:rsidR="00885CFD" w:rsidRPr="003978FE" w14:paraId="617636FD" w14:textId="77777777" w:rsidTr="001072F3">
        <w:trPr>
          <w:cantSplit/>
          <w:trHeight w:val="20"/>
          <w:tblHeader/>
          <w:jc w:val="center"/>
        </w:trPr>
        <w:tc>
          <w:tcPr>
            <w:tcW w:w="5035" w:type="dxa"/>
            <w:shd w:val="clear" w:color="auto" w:fill="BFBFBF" w:themeFill="background1" w:themeFillShade="BF"/>
          </w:tcPr>
          <w:p w14:paraId="0000005D" w14:textId="77777777" w:rsidR="00885CFD" w:rsidRPr="001072F3" w:rsidRDefault="0025155C" w:rsidP="00043618">
            <w:pPr>
              <w:spacing w:before="0"/>
              <w:jc w:val="center"/>
              <w:rPr>
                <w:rFonts w:ascii="Arial" w:eastAsia="Arial" w:hAnsi="Arial" w:cs="Arial"/>
                <w:b/>
                <w:sz w:val="24"/>
                <w:szCs w:val="24"/>
              </w:rPr>
            </w:pPr>
            <w:r w:rsidRPr="001072F3">
              <w:rPr>
                <w:rFonts w:ascii="Arial" w:eastAsia="Arial" w:hAnsi="Arial" w:cs="Arial"/>
                <w:b/>
                <w:sz w:val="24"/>
                <w:szCs w:val="24"/>
              </w:rPr>
              <w:t>Activity</w:t>
            </w:r>
          </w:p>
        </w:tc>
        <w:tc>
          <w:tcPr>
            <w:tcW w:w="4315" w:type="dxa"/>
            <w:shd w:val="clear" w:color="auto" w:fill="BFBFBF" w:themeFill="background1" w:themeFillShade="BF"/>
          </w:tcPr>
          <w:p w14:paraId="0000005E" w14:textId="77777777" w:rsidR="00885CFD" w:rsidRPr="001072F3" w:rsidRDefault="0025155C" w:rsidP="00043618">
            <w:pPr>
              <w:spacing w:before="0"/>
              <w:jc w:val="center"/>
              <w:rPr>
                <w:rFonts w:ascii="Arial" w:eastAsia="Arial" w:hAnsi="Arial" w:cs="Arial"/>
                <w:b/>
                <w:sz w:val="24"/>
                <w:szCs w:val="24"/>
              </w:rPr>
            </w:pPr>
            <w:r w:rsidRPr="001072F3">
              <w:rPr>
                <w:rFonts w:ascii="Arial" w:eastAsia="Arial" w:hAnsi="Arial" w:cs="Arial"/>
                <w:b/>
                <w:sz w:val="24"/>
                <w:szCs w:val="24"/>
              </w:rPr>
              <w:t>Due Date</w:t>
            </w:r>
          </w:p>
        </w:tc>
      </w:tr>
      <w:tr w:rsidR="00885CFD" w:rsidRPr="003978FE" w14:paraId="0F286D84" w14:textId="77777777" w:rsidTr="001072F3">
        <w:trPr>
          <w:cantSplit/>
          <w:trHeight w:val="20"/>
          <w:jc w:val="center"/>
        </w:trPr>
        <w:tc>
          <w:tcPr>
            <w:tcW w:w="5035" w:type="dxa"/>
          </w:tcPr>
          <w:p w14:paraId="0000005F" w14:textId="3F174E3A" w:rsidR="00885CFD" w:rsidRPr="001072F3" w:rsidRDefault="001808F1" w:rsidP="5AA7557E">
            <w:pPr>
              <w:spacing w:before="0"/>
              <w:rPr>
                <w:rFonts w:ascii="Arial" w:eastAsia="Arial" w:hAnsi="Arial" w:cs="Arial"/>
                <w:sz w:val="24"/>
                <w:szCs w:val="24"/>
              </w:rPr>
            </w:pPr>
            <w:r>
              <w:rPr>
                <w:rFonts w:ascii="Arial" w:eastAsia="Arial" w:hAnsi="Arial" w:cs="Arial"/>
                <w:sz w:val="24"/>
                <w:szCs w:val="24"/>
              </w:rPr>
              <w:t xml:space="preserve">Expected </w:t>
            </w:r>
            <w:r w:rsidR="00326E21" w:rsidRPr="001072F3">
              <w:rPr>
                <w:rFonts w:ascii="Arial" w:eastAsia="Arial" w:hAnsi="Arial" w:cs="Arial"/>
                <w:sz w:val="24"/>
                <w:szCs w:val="24"/>
              </w:rPr>
              <w:t>RFA</w:t>
            </w:r>
            <w:r w:rsidR="0025155C" w:rsidRPr="001072F3">
              <w:rPr>
                <w:rFonts w:ascii="Arial" w:eastAsia="Arial" w:hAnsi="Arial" w:cs="Arial"/>
                <w:sz w:val="24"/>
                <w:szCs w:val="24"/>
              </w:rPr>
              <w:t xml:space="preserve"> Release Date</w:t>
            </w:r>
          </w:p>
        </w:tc>
        <w:tc>
          <w:tcPr>
            <w:tcW w:w="4315" w:type="dxa"/>
          </w:tcPr>
          <w:p w14:paraId="00000060" w14:textId="5517BBC6" w:rsidR="00885CFD" w:rsidRPr="001072F3" w:rsidRDefault="0065441A" w:rsidP="00043618">
            <w:pPr>
              <w:spacing w:before="0"/>
              <w:rPr>
                <w:rFonts w:ascii="Arial" w:eastAsia="Arial" w:hAnsi="Arial" w:cs="Arial"/>
                <w:sz w:val="24"/>
                <w:szCs w:val="24"/>
              </w:rPr>
            </w:pPr>
            <w:r w:rsidRPr="001072F3">
              <w:rPr>
                <w:rFonts w:ascii="Arial" w:eastAsia="Arial" w:hAnsi="Arial" w:cs="Arial"/>
                <w:sz w:val="24"/>
                <w:szCs w:val="24"/>
              </w:rPr>
              <w:t>May 3, 2024</w:t>
            </w:r>
          </w:p>
        </w:tc>
      </w:tr>
      <w:tr w:rsidR="00885CFD" w:rsidRPr="003978FE" w14:paraId="1CFE201F" w14:textId="77777777" w:rsidTr="001072F3">
        <w:trPr>
          <w:cantSplit/>
          <w:trHeight w:val="20"/>
          <w:jc w:val="center"/>
        </w:trPr>
        <w:tc>
          <w:tcPr>
            <w:tcW w:w="5035" w:type="dxa"/>
          </w:tcPr>
          <w:p w14:paraId="00000061" w14:textId="538108A0" w:rsidR="00885CFD" w:rsidRPr="001072F3" w:rsidRDefault="0025155C" w:rsidP="5AA7557E">
            <w:pPr>
              <w:spacing w:before="0"/>
              <w:rPr>
                <w:rFonts w:ascii="Arial" w:eastAsia="Arial" w:hAnsi="Arial" w:cs="Arial"/>
                <w:sz w:val="24"/>
                <w:szCs w:val="24"/>
              </w:rPr>
            </w:pPr>
            <w:r w:rsidRPr="001072F3">
              <w:rPr>
                <w:rFonts w:ascii="Arial" w:eastAsia="Arial" w:hAnsi="Arial" w:cs="Arial"/>
                <w:sz w:val="24"/>
                <w:szCs w:val="24"/>
              </w:rPr>
              <w:t xml:space="preserve">Questions for RFA </w:t>
            </w:r>
            <w:r w:rsidR="00B5730A" w:rsidRPr="001072F3">
              <w:rPr>
                <w:rFonts w:ascii="Arial" w:eastAsia="Arial" w:hAnsi="Arial" w:cs="Arial"/>
                <w:sz w:val="24"/>
                <w:szCs w:val="24"/>
              </w:rPr>
              <w:t xml:space="preserve">Questions and Answers (Q&amp;As) </w:t>
            </w:r>
            <w:r w:rsidRPr="001072F3">
              <w:rPr>
                <w:rFonts w:ascii="Arial" w:eastAsia="Arial" w:hAnsi="Arial" w:cs="Arial"/>
                <w:sz w:val="24"/>
                <w:szCs w:val="24"/>
              </w:rPr>
              <w:t>must be submitted</w:t>
            </w:r>
          </w:p>
        </w:tc>
        <w:tc>
          <w:tcPr>
            <w:tcW w:w="4315" w:type="dxa"/>
          </w:tcPr>
          <w:p w14:paraId="00000062" w14:textId="72FC0231" w:rsidR="00885CFD" w:rsidRPr="001072F3" w:rsidRDefault="0065441A" w:rsidP="5AA7557E">
            <w:pPr>
              <w:spacing w:before="0"/>
              <w:rPr>
                <w:rFonts w:ascii="Arial" w:eastAsia="Arial" w:hAnsi="Arial" w:cs="Arial"/>
                <w:sz w:val="24"/>
                <w:szCs w:val="24"/>
              </w:rPr>
            </w:pPr>
            <w:r w:rsidRPr="001072F3">
              <w:rPr>
                <w:rFonts w:ascii="Arial" w:eastAsia="Arial" w:hAnsi="Arial" w:cs="Arial"/>
                <w:sz w:val="24"/>
                <w:szCs w:val="24"/>
              </w:rPr>
              <w:t>May 7, 2024</w:t>
            </w:r>
          </w:p>
        </w:tc>
      </w:tr>
      <w:tr w:rsidR="00885CFD" w:rsidRPr="003978FE" w14:paraId="5C22FD75" w14:textId="77777777" w:rsidTr="001072F3">
        <w:trPr>
          <w:cantSplit/>
          <w:trHeight w:val="20"/>
          <w:jc w:val="center"/>
        </w:trPr>
        <w:tc>
          <w:tcPr>
            <w:tcW w:w="5035" w:type="dxa"/>
          </w:tcPr>
          <w:p w14:paraId="00000063" w14:textId="77777777" w:rsidR="00885CFD" w:rsidRPr="001072F3" w:rsidRDefault="0025155C" w:rsidP="5AA7557E">
            <w:pPr>
              <w:spacing w:before="0"/>
              <w:rPr>
                <w:rFonts w:ascii="Arial" w:eastAsia="Arial" w:hAnsi="Arial" w:cs="Arial"/>
                <w:sz w:val="24"/>
                <w:szCs w:val="24"/>
              </w:rPr>
            </w:pPr>
            <w:r w:rsidRPr="001072F3">
              <w:rPr>
                <w:rFonts w:ascii="Arial" w:eastAsia="Arial" w:hAnsi="Arial" w:cs="Arial"/>
                <w:sz w:val="24"/>
                <w:szCs w:val="24"/>
              </w:rPr>
              <w:t xml:space="preserve">Answers for RFA Q&amp;As will be posted  </w:t>
            </w:r>
          </w:p>
        </w:tc>
        <w:tc>
          <w:tcPr>
            <w:tcW w:w="4315" w:type="dxa"/>
          </w:tcPr>
          <w:p w14:paraId="00000064" w14:textId="48B857B2" w:rsidR="00885CFD" w:rsidRPr="001072F3" w:rsidRDefault="0065441A" w:rsidP="5AA7557E">
            <w:pPr>
              <w:spacing w:before="0"/>
              <w:rPr>
                <w:rFonts w:ascii="Arial" w:eastAsia="Arial" w:hAnsi="Arial" w:cs="Arial"/>
                <w:sz w:val="24"/>
                <w:szCs w:val="24"/>
              </w:rPr>
            </w:pPr>
            <w:r w:rsidRPr="001072F3">
              <w:rPr>
                <w:rFonts w:ascii="Arial" w:eastAsia="Arial" w:hAnsi="Arial" w:cs="Arial"/>
                <w:sz w:val="24"/>
                <w:szCs w:val="24"/>
              </w:rPr>
              <w:t xml:space="preserve">May </w:t>
            </w:r>
            <w:r w:rsidR="001072F3" w:rsidRPr="001072F3">
              <w:rPr>
                <w:rFonts w:ascii="Arial" w:eastAsia="Arial" w:hAnsi="Arial" w:cs="Arial"/>
                <w:sz w:val="24"/>
                <w:szCs w:val="24"/>
              </w:rPr>
              <w:t>10</w:t>
            </w:r>
            <w:r w:rsidRPr="001072F3">
              <w:rPr>
                <w:rFonts w:ascii="Arial" w:eastAsia="Arial" w:hAnsi="Arial" w:cs="Arial"/>
                <w:sz w:val="24"/>
                <w:szCs w:val="24"/>
              </w:rPr>
              <w:t>, 2024</w:t>
            </w:r>
          </w:p>
        </w:tc>
      </w:tr>
      <w:tr w:rsidR="00885CFD" w:rsidRPr="003978FE" w14:paraId="4562542F" w14:textId="77777777" w:rsidTr="001072F3">
        <w:trPr>
          <w:cantSplit/>
          <w:trHeight w:val="20"/>
          <w:jc w:val="center"/>
        </w:trPr>
        <w:tc>
          <w:tcPr>
            <w:tcW w:w="5035" w:type="dxa"/>
          </w:tcPr>
          <w:p w14:paraId="00000065" w14:textId="77777777" w:rsidR="00885CFD" w:rsidRPr="001072F3" w:rsidRDefault="0025155C" w:rsidP="5AA7557E">
            <w:pPr>
              <w:spacing w:before="0"/>
              <w:rPr>
                <w:rFonts w:ascii="Arial" w:eastAsia="Arial" w:hAnsi="Arial" w:cs="Arial"/>
                <w:sz w:val="24"/>
                <w:szCs w:val="24"/>
              </w:rPr>
            </w:pPr>
            <w:r w:rsidRPr="001072F3">
              <w:rPr>
                <w:rFonts w:ascii="Arial" w:eastAsia="Arial" w:hAnsi="Arial" w:cs="Arial"/>
                <w:sz w:val="24"/>
                <w:szCs w:val="24"/>
              </w:rPr>
              <w:t xml:space="preserve">Applications Due </w:t>
            </w:r>
          </w:p>
        </w:tc>
        <w:tc>
          <w:tcPr>
            <w:tcW w:w="4315" w:type="dxa"/>
          </w:tcPr>
          <w:p w14:paraId="00000066" w14:textId="470B56EB" w:rsidR="00885CFD" w:rsidRPr="001072F3" w:rsidRDefault="0065441A" w:rsidP="5AA7557E">
            <w:pPr>
              <w:spacing w:before="0"/>
              <w:rPr>
                <w:rFonts w:ascii="Arial" w:eastAsia="Arial" w:hAnsi="Arial" w:cs="Arial"/>
                <w:sz w:val="24"/>
                <w:szCs w:val="24"/>
              </w:rPr>
            </w:pPr>
            <w:r w:rsidRPr="001072F3">
              <w:rPr>
                <w:rFonts w:ascii="Arial" w:eastAsia="Arial" w:hAnsi="Arial" w:cs="Arial"/>
                <w:sz w:val="24"/>
                <w:szCs w:val="24"/>
              </w:rPr>
              <w:t>June 5, 2024</w:t>
            </w:r>
          </w:p>
        </w:tc>
      </w:tr>
      <w:tr w:rsidR="00885CFD" w:rsidRPr="003978FE" w14:paraId="68447161" w14:textId="77777777" w:rsidTr="001072F3">
        <w:trPr>
          <w:cantSplit/>
          <w:trHeight w:val="20"/>
          <w:jc w:val="center"/>
        </w:trPr>
        <w:tc>
          <w:tcPr>
            <w:tcW w:w="5035" w:type="dxa"/>
          </w:tcPr>
          <w:p w14:paraId="00000067" w14:textId="77777777" w:rsidR="00885CFD" w:rsidRPr="001072F3" w:rsidRDefault="0025155C" w:rsidP="00043618">
            <w:pPr>
              <w:spacing w:before="0"/>
              <w:rPr>
                <w:rFonts w:ascii="Arial" w:eastAsia="Arial" w:hAnsi="Arial" w:cs="Arial"/>
                <w:sz w:val="24"/>
                <w:szCs w:val="24"/>
              </w:rPr>
            </w:pPr>
            <w:r w:rsidRPr="001072F3">
              <w:rPr>
                <w:rFonts w:ascii="Arial" w:eastAsia="Arial" w:hAnsi="Arial" w:cs="Arial"/>
                <w:sz w:val="24"/>
                <w:szCs w:val="24"/>
              </w:rPr>
              <w:t>Applicant Presentations (via Zoom)</w:t>
            </w:r>
          </w:p>
        </w:tc>
        <w:tc>
          <w:tcPr>
            <w:tcW w:w="4315" w:type="dxa"/>
          </w:tcPr>
          <w:p w14:paraId="00000068" w14:textId="69080732" w:rsidR="00885CFD" w:rsidRPr="001072F3" w:rsidRDefault="0065441A" w:rsidP="00043618">
            <w:pPr>
              <w:spacing w:before="0"/>
              <w:rPr>
                <w:rFonts w:ascii="Arial" w:eastAsia="Arial" w:hAnsi="Arial" w:cs="Arial"/>
                <w:sz w:val="24"/>
                <w:szCs w:val="24"/>
              </w:rPr>
            </w:pPr>
            <w:r w:rsidRPr="001072F3">
              <w:rPr>
                <w:rFonts w:ascii="Arial" w:eastAsia="Arial" w:hAnsi="Arial" w:cs="Arial"/>
                <w:sz w:val="24"/>
                <w:szCs w:val="24"/>
              </w:rPr>
              <w:t>June 17</w:t>
            </w:r>
            <w:r w:rsidR="0025155C" w:rsidRPr="001072F3">
              <w:rPr>
                <w:rFonts w:ascii="Arial" w:eastAsia="Arial" w:hAnsi="Arial" w:cs="Arial"/>
                <w:sz w:val="24"/>
                <w:szCs w:val="24"/>
              </w:rPr>
              <w:t>, 2024</w:t>
            </w:r>
          </w:p>
        </w:tc>
      </w:tr>
      <w:tr w:rsidR="00885CFD" w:rsidRPr="003978FE" w14:paraId="24BE7C11" w14:textId="77777777" w:rsidTr="001072F3">
        <w:trPr>
          <w:cantSplit/>
          <w:trHeight w:val="20"/>
          <w:jc w:val="center"/>
        </w:trPr>
        <w:tc>
          <w:tcPr>
            <w:tcW w:w="5035" w:type="dxa"/>
          </w:tcPr>
          <w:p w14:paraId="00000069" w14:textId="77777777" w:rsidR="00885CFD" w:rsidRPr="001072F3" w:rsidRDefault="0025155C" w:rsidP="00043618">
            <w:pPr>
              <w:spacing w:before="0"/>
              <w:rPr>
                <w:rFonts w:ascii="Arial" w:eastAsia="Arial" w:hAnsi="Arial" w:cs="Arial"/>
                <w:sz w:val="24"/>
                <w:szCs w:val="24"/>
              </w:rPr>
            </w:pPr>
            <w:r w:rsidRPr="001072F3">
              <w:rPr>
                <w:rFonts w:ascii="Arial" w:eastAsia="Arial" w:hAnsi="Arial" w:cs="Arial"/>
                <w:sz w:val="24"/>
                <w:szCs w:val="24"/>
              </w:rPr>
              <w:t>Finalist Interviews (Via Zoom)</w:t>
            </w:r>
          </w:p>
        </w:tc>
        <w:tc>
          <w:tcPr>
            <w:tcW w:w="4315" w:type="dxa"/>
          </w:tcPr>
          <w:p w14:paraId="0000006A" w14:textId="7BF7DEAC" w:rsidR="00885CFD" w:rsidRPr="001072F3" w:rsidRDefault="0065441A" w:rsidP="00043618">
            <w:pPr>
              <w:spacing w:before="0"/>
              <w:rPr>
                <w:rFonts w:ascii="Arial" w:eastAsia="Arial" w:hAnsi="Arial" w:cs="Arial"/>
                <w:sz w:val="24"/>
                <w:szCs w:val="24"/>
              </w:rPr>
            </w:pPr>
            <w:r w:rsidRPr="001072F3">
              <w:rPr>
                <w:rFonts w:ascii="Arial" w:eastAsia="Arial" w:hAnsi="Arial" w:cs="Arial"/>
                <w:sz w:val="24"/>
                <w:szCs w:val="24"/>
              </w:rPr>
              <w:t>June 20</w:t>
            </w:r>
            <w:r w:rsidR="0025155C" w:rsidRPr="001072F3">
              <w:rPr>
                <w:rFonts w:ascii="Arial" w:eastAsia="Arial" w:hAnsi="Arial" w:cs="Arial"/>
                <w:sz w:val="24"/>
                <w:szCs w:val="24"/>
              </w:rPr>
              <w:t>, 2024</w:t>
            </w:r>
          </w:p>
        </w:tc>
      </w:tr>
      <w:tr w:rsidR="00885CFD" w:rsidRPr="003978FE" w14:paraId="3AAA6C3F" w14:textId="77777777" w:rsidTr="001072F3">
        <w:trPr>
          <w:cantSplit/>
          <w:trHeight w:val="20"/>
          <w:jc w:val="center"/>
        </w:trPr>
        <w:tc>
          <w:tcPr>
            <w:tcW w:w="5035" w:type="dxa"/>
          </w:tcPr>
          <w:p w14:paraId="0000006B" w14:textId="77777777" w:rsidR="00885CFD" w:rsidRPr="001072F3" w:rsidRDefault="0025155C" w:rsidP="00043618">
            <w:pPr>
              <w:spacing w:before="0"/>
              <w:rPr>
                <w:rFonts w:ascii="Arial" w:eastAsia="Arial" w:hAnsi="Arial" w:cs="Arial"/>
                <w:sz w:val="24"/>
                <w:szCs w:val="24"/>
              </w:rPr>
            </w:pPr>
            <w:r w:rsidRPr="001072F3">
              <w:rPr>
                <w:rFonts w:ascii="Arial" w:eastAsia="Arial" w:hAnsi="Arial" w:cs="Arial"/>
                <w:sz w:val="24"/>
                <w:szCs w:val="24"/>
              </w:rPr>
              <w:t>Announce Initiative Lead Agencies</w:t>
            </w:r>
          </w:p>
        </w:tc>
        <w:tc>
          <w:tcPr>
            <w:tcW w:w="4315" w:type="dxa"/>
          </w:tcPr>
          <w:p w14:paraId="0000006C" w14:textId="3E6A8C78" w:rsidR="00885CFD" w:rsidRPr="001072F3" w:rsidRDefault="0065441A" w:rsidP="00043618">
            <w:pPr>
              <w:spacing w:before="0"/>
              <w:rPr>
                <w:rFonts w:ascii="Arial" w:eastAsia="Arial" w:hAnsi="Arial" w:cs="Arial"/>
                <w:sz w:val="24"/>
                <w:szCs w:val="24"/>
              </w:rPr>
            </w:pPr>
            <w:r w:rsidRPr="001072F3">
              <w:rPr>
                <w:rFonts w:ascii="Arial" w:eastAsia="Arial" w:hAnsi="Arial" w:cs="Arial"/>
                <w:sz w:val="24"/>
                <w:szCs w:val="24"/>
              </w:rPr>
              <w:t>July</w:t>
            </w:r>
            <w:r w:rsidR="0025155C" w:rsidRPr="001072F3">
              <w:rPr>
                <w:rFonts w:ascii="Arial" w:eastAsia="Arial" w:hAnsi="Arial" w:cs="Arial"/>
                <w:sz w:val="24"/>
                <w:szCs w:val="24"/>
              </w:rPr>
              <w:t xml:space="preserve"> 1, 2024</w:t>
            </w:r>
          </w:p>
        </w:tc>
      </w:tr>
      <w:tr w:rsidR="00885CFD" w:rsidRPr="003978FE" w14:paraId="37077F15" w14:textId="77777777" w:rsidTr="001072F3">
        <w:trPr>
          <w:cantSplit/>
          <w:trHeight w:val="20"/>
          <w:jc w:val="center"/>
        </w:trPr>
        <w:tc>
          <w:tcPr>
            <w:tcW w:w="5035" w:type="dxa"/>
          </w:tcPr>
          <w:p w14:paraId="0000006D" w14:textId="77777777" w:rsidR="00885CFD" w:rsidRPr="001072F3" w:rsidRDefault="0025155C" w:rsidP="00043618">
            <w:pPr>
              <w:spacing w:before="0"/>
              <w:rPr>
                <w:rFonts w:ascii="Arial" w:eastAsia="Arial" w:hAnsi="Arial" w:cs="Arial"/>
                <w:sz w:val="24"/>
                <w:szCs w:val="24"/>
              </w:rPr>
            </w:pPr>
            <w:r w:rsidRPr="001072F3">
              <w:rPr>
                <w:rFonts w:ascii="Arial" w:eastAsia="Arial" w:hAnsi="Arial" w:cs="Arial"/>
                <w:sz w:val="24"/>
                <w:szCs w:val="24"/>
              </w:rPr>
              <w:t>Appeals received at the CDE</w:t>
            </w:r>
          </w:p>
        </w:tc>
        <w:tc>
          <w:tcPr>
            <w:tcW w:w="4315" w:type="dxa"/>
          </w:tcPr>
          <w:p w14:paraId="0000006E" w14:textId="2E17D0E9" w:rsidR="00885CFD" w:rsidRPr="001072F3" w:rsidRDefault="001072F3" w:rsidP="00043618">
            <w:pPr>
              <w:spacing w:before="0"/>
              <w:rPr>
                <w:rFonts w:ascii="Arial" w:eastAsia="Arial" w:hAnsi="Arial" w:cs="Arial"/>
                <w:sz w:val="24"/>
                <w:szCs w:val="24"/>
              </w:rPr>
            </w:pPr>
            <w:r w:rsidRPr="001072F3">
              <w:rPr>
                <w:rFonts w:ascii="Arial" w:eastAsia="Arial" w:hAnsi="Arial" w:cs="Arial"/>
                <w:sz w:val="24"/>
                <w:szCs w:val="24"/>
              </w:rPr>
              <w:t>Ju</w:t>
            </w:r>
            <w:r w:rsidR="00B2129B">
              <w:rPr>
                <w:rFonts w:ascii="Arial" w:eastAsia="Arial" w:hAnsi="Arial" w:cs="Arial"/>
                <w:sz w:val="24"/>
                <w:szCs w:val="24"/>
              </w:rPr>
              <w:t>ly</w:t>
            </w:r>
            <w:r w:rsidRPr="001072F3">
              <w:rPr>
                <w:rFonts w:ascii="Arial" w:eastAsia="Arial" w:hAnsi="Arial" w:cs="Arial"/>
                <w:sz w:val="24"/>
                <w:szCs w:val="24"/>
              </w:rPr>
              <w:t xml:space="preserve"> 15</w:t>
            </w:r>
            <w:r w:rsidR="0025155C" w:rsidRPr="001072F3">
              <w:rPr>
                <w:rFonts w:ascii="Arial" w:eastAsia="Arial" w:hAnsi="Arial" w:cs="Arial"/>
                <w:sz w:val="24"/>
                <w:szCs w:val="24"/>
              </w:rPr>
              <w:t>, 2024</w:t>
            </w:r>
          </w:p>
        </w:tc>
      </w:tr>
      <w:tr w:rsidR="00885CFD" w:rsidRPr="003978FE" w14:paraId="35A32C6F" w14:textId="77777777" w:rsidTr="001072F3">
        <w:trPr>
          <w:cantSplit/>
          <w:trHeight w:val="20"/>
          <w:jc w:val="center"/>
        </w:trPr>
        <w:tc>
          <w:tcPr>
            <w:tcW w:w="5035" w:type="dxa"/>
          </w:tcPr>
          <w:p w14:paraId="0000006F" w14:textId="77777777" w:rsidR="00885CFD" w:rsidRPr="001072F3" w:rsidRDefault="0025155C" w:rsidP="00043618">
            <w:pPr>
              <w:spacing w:before="0"/>
              <w:rPr>
                <w:rFonts w:ascii="Arial" w:eastAsia="Arial" w:hAnsi="Arial" w:cs="Arial"/>
                <w:sz w:val="24"/>
                <w:szCs w:val="24"/>
              </w:rPr>
            </w:pPr>
            <w:r w:rsidRPr="001072F3">
              <w:rPr>
                <w:rFonts w:ascii="Arial" w:eastAsia="Arial" w:hAnsi="Arial" w:cs="Arial"/>
                <w:sz w:val="24"/>
                <w:szCs w:val="24"/>
              </w:rPr>
              <w:t>The Initiative Begins</w:t>
            </w:r>
          </w:p>
        </w:tc>
        <w:tc>
          <w:tcPr>
            <w:tcW w:w="4315" w:type="dxa"/>
          </w:tcPr>
          <w:p w14:paraId="00000070" w14:textId="19AE81A8" w:rsidR="00885CFD" w:rsidRPr="001072F3" w:rsidRDefault="0065441A" w:rsidP="00043618">
            <w:pPr>
              <w:spacing w:before="0"/>
              <w:rPr>
                <w:rFonts w:ascii="Arial" w:eastAsia="Arial" w:hAnsi="Arial" w:cs="Arial"/>
                <w:sz w:val="24"/>
                <w:szCs w:val="24"/>
                <w:highlight w:val="yellow"/>
              </w:rPr>
            </w:pPr>
            <w:r w:rsidRPr="001072F3">
              <w:rPr>
                <w:rFonts w:ascii="Arial" w:eastAsia="Arial" w:hAnsi="Arial" w:cs="Arial"/>
                <w:sz w:val="24"/>
                <w:szCs w:val="24"/>
              </w:rPr>
              <w:t>August</w:t>
            </w:r>
            <w:r w:rsidR="00EF6485">
              <w:rPr>
                <w:rFonts w:ascii="Arial" w:eastAsia="Arial" w:hAnsi="Arial" w:cs="Arial"/>
                <w:sz w:val="24"/>
                <w:szCs w:val="24"/>
              </w:rPr>
              <w:t xml:space="preserve"> </w:t>
            </w:r>
            <w:r w:rsidR="31265B46" w:rsidRPr="001072F3">
              <w:rPr>
                <w:rFonts w:ascii="Arial" w:eastAsia="Arial" w:hAnsi="Arial" w:cs="Arial"/>
                <w:sz w:val="24"/>
                <w:szCs w:val="24"/>
              </w:rPr>
              <w:t>1, 2024</w:t>
            </w:r>
          </w:p>
        </w:tc>
      </w:tr>
    </w:tbl>
    <w:p w14:paraId="00000071" w14:textId="77777777" w:rsidR="00885CFD" w:rsidRPr="003978FE" w:rsidRDefault="0025155C">
      <w:pPr>
        <w:pStyle w:val="Heading3"/>
        <w:numPr>
          <w:ilvl w:val="0"/>
          <w:numId w:val="8"/>
        </w:numPr>
        <w:ind w:left="720"/>
      </w:pPr>
      <w:bookmarkStart w:id="28" w:name="_Toc162021443"/>
      <w:bookmarkStart w:id="29" w:name="_Toc151018354"/>
      <w:r w:rsidRPr="003978FE">
        <w:lastRenderedPageBreak/>
        <w:t>Application Process</w:t>
      </w:r>
      <w:bookmarkEnd w:id="28"/>
      <w:bookmarkEnd w:id="29"/>
      <w:r w:rsidRPr="003978FE">
        <w:t xml:space="preserve"> </w:t>
      </w:r>
    </w:p>
    <w:p w14:paraId="00000072" w14:textId="5DB71A4F" w:rsidR="00885CFD" w:rsidRPr="003978FE" w:rsidRDefault="0025155C" w:rsidP="00043618">
      <w:pPr>
        <w:ind w:left="720"/>
      </w:pPr>
      <w:r w:rsidRPr="003978FE">
        <w:t xml:space="preserve">Email all application components listed on Form B: Application Checklist as attachments no later than </w:t>
      </w:r>
      <w:r w:rsidR="0065441A">
        <w:t>Jun</w:t>
      </w:r>
      <w:r w:rsidR="001072F3">
        <w:t>e</w:t>
      </w:r>
      <w:r w:rsidR="0065441A">
        <w:t xml:space="preserve"> 5</w:t>
      </w:r>
      <w:r w:rsidR="0065441A" w:rsidRPr="001072F3">
        <w:t xml:space="preserve">, </w:t>
      </w:r>
      <w:r w:rsidRPr="001072F3">
        <w:t>2024</w:t>
      </w:r>
      <w:r w:rsidRPr="003978FE">
        <w:t xml:space="preserve">, to </w:t>
      </w:r>
      <w:hyperlink r:id="rId14" w:history="1">
        <w:r w:rsidR="00316137" w:rsidRPr="00D670DB">
          <w:rPr>
            <w:rStyle w:val="Hyperlink"/>
          </w:rPr>
          <w:t>CASystemofSupport@cde.ca.gov</w:t>
        </w:r>
      </w:hyperlink>
      <w:r w:rsidR="00316137">
        <w:t xml:space="preserve"> </w:t>
      </w:r>
      <w:r w:rsidRPr="003978FE">
        <w:t>with “Equity Leads Application” in the subject line.</w:t>
      </w:r>
    </w:p>
    <w:p w14:paraId="00000073" w14:textId="77777777" w:rsidR="00885CFD" w:rsidRPr="003978FE" w:rsidRDefault="0025155C">
      <w:pPr>
        <w:pStyle w:val="Heading3"/>
        <w:numPr>
          <w:ilvl w:val="0"/>
          <w:numId w:val="10"/>
        </w:numPr>
        <w:ind w:left="720"/>
      </w:pPr>
      <w:bookmarkStart w:id="30" w:name="_Toc162021444"/>
      <w:bookmarkStart w:id="31" w:name="_Toc151018355"/>
      <w:r w:rsidRPr="003978FE">
        <w:t>Application Review</w:t>
      </w:r>
      <w:bookmarkEnd w:id="30"/>
      <w:bookmarkEnd w:id="31"/>
      <w:r w:rsidRPr="003978FE">
        <w:t xml:space="preserve"> </w:t>
      </w:r>
    </w:p>
    <w:p w14:paraId="00000074" w14:textId="5CC96AFE" w:rsidR="00885CFD" w:rsidRPr="003978FE" w:rsidRDefault="31265B46" w:rsidP="5AA7557E">
      <w:pPr>
        <w:pBdr>
          <w:top w:val="nil"/>
          <w:left w:val="nil"/>
          <w:bottom w:val="nil"/>
          <w:right w:val="nil"/>
          <w:between w:val="nil"/>
        </w:pBdr>
        <w:ind w:left="720"/>
      </w:pPr>
      <w:r w:rsidRPr="003978FE">
        <w:t xml:space="preserve">All applications will be reviewed for completeness and quality (up to 10 points), the applicant's experience collaborating within the </w:t>
      </w:r>
      <w:r w:rsidR="28A8864A" w:rsidRPr="003978FE">
        <w:t>System of Support</w:t>
      </w:r>
      <w:r w:rsidRPr="003978FE">
        <w:t xml:space="preserve"> (up to 20 points), the agency's LCAP philosophy and practices (up to 30 points), a demonstrated history </w:t>
      </w:r>
      <w:r w:rsidR="6132FC52" w:rsidRPr="003978FE">
        <w:t xml:space="preserve">of </w:t>
      </w:r>
      <w:r w:rsidR="00162969" w:rsidRPr="006103D4">
        <w:t>addressing racial disparities in educational opportunities and outcomes, including</w:t>
      </w:r>
      <w:r w:rsidR="003D4091" w:rsidRPr="006103D4">
        <w:t>,</w:t>
      </w:r>
      <w:r w:rsidR="00162969" w:rsidRPr="006103D4">
        <w:t xml:space="preserve"> for</w:t>
      </w:r>
      <w:r w:rsidR="003D4091" w:rsidRPr="006103D4">
        <w:t xml:space="preserve"> example, for</w:t>
      </w:r>
      <w:r w:rsidR="00162969" w:rsidRPr="006103D4">
        <w:t xml:space="preserve"> African American students</w:t>
      </w:r>
      <w:r w:rsidR="00162969" w:rsidRPr="003978FE">
        <w:t xml:space="preserve">, </w:t>
      </w:r>
      <w:r w:rsidRPr="003978FE">
        <w:t xml:space="preserve">(up to 30 points) and proposed partnerships (up to 10 points). This evaluation will be conducted by CDE, CCEE and SBE staff. Each application will be read and scored by a minimum of two reviewers. </w:t>
      </w:r>
      <w:r w:rsidRPr="001072F3">
        <w:t xml:space="preserve">The application review process will occur in </w:t>
      </w:r>
      <w:r w:rsidR="0065441A" w:rsidRPr="001072F3">
        <w:t>early June</w:t>
      </w:r>
      <w:r w:rsidR="001072F3" w:rsidRPr="001072F3">
        <w:t xml:space="preserve"> </w:t>
      </w:r>
      <w:r w:rsidRPr="001072F3">
        <w:t>202</w:t>
      </w:r>
      <w:r w:rsidR="24351B41" w:rsidRPr="001072F3">
        <w:t>4</w:t>
      </w:r>
      <w:r w:rsidRPr="001072F3">
        <w:t>. Applications will be randomly assigned to readers</w:t>
      </w:r>
      <w:r w:rsidR="4A3A88ED" w:rsidRPr="001072F3">
        <w:t xml:space="preserve"> lacking conflicts of interest</w:t>
      </w:r>
      <w:r w:rsidRPr="001072F3">
        <w:t>. Readers will base their</w:t>
      </w:r>
      <w:r w:rsidRPr="003978FE">
        <w:t xml:space="preserve"> scores on the degree to which an applicant provides evidence that it meets the RFA eligibility and experience requirements. Readers will independently evaluate and score the applications using the Scoring Rubric (see Appendix A), and the two scores will then be averaged to determine a final score. </w:t>
      </w:r>
    </w:p>
    <w:p w14:paraId="00000075" w14:textId="54DC515D" w:rsidR="00885CFD" w:rsidRPr="003978FE" w:rsidRDefault="0025155C" w:rsidP="00043618">
      <w:pPr>
        <w:ind w:left="720"/>
      </w:pPr>
      <w:bookmarkStart w:id="32" w:name="_heading=h.rzipwivxicap"/>
      <w:bookmarkEnd w:id="32"/>
      <w:r w:rsidRPr="003978FE">
        <w:t xml:space="preserve">The applicants with </w:t>
      </w:r>
      <w:r w:rsidR="003978FE" w:rsidRPr="003978FE">
        <w:t xml:space="preserve">the five highest scores </w:t>
      </w:r>
      <w:r w:rsidRPr="003978FE">
        <w:t xml:space="preserve">will be invited to deliver a presentation to a panel consisting of representatives of the CDE, CCEE, and SBE to demonstrate their ability to meet the goals and responsibilities of the Equity Lead. Applicants with a passing score from the presentation stage will be invited to a final interview. The rubric for presentations will be provided with the invitation to present. </w:t>
      </w:r>
    </w:p>
    <w:bookmarkStart w:id="33" w:name="_Toc162021445"/>
    <w:bookmarkStart w:id="34" w:name="_Toc151018356"/>
    <w:p w14:paraId="00000076" w14:textId="2E049559" w:rsidR="00885CFD" w:rsidRPr="003978FE" w:rsidRDefault="00000000" w:rsidP="00043618">
      <w:pPr>
        <w:pStyle w:val="Heading3"/>
        <w:numPr>
          <w:ilvl w:val="0"/>
          <w:numId w:val="11"/>
        </w:numPr>
        <w:ind w:left="720"/>
      </w:pPr>
      <w:sdt>
        <w:sdtPr>
          <w:tag w:val="goog_rdk_2"/>
          <w:id w:val="-1613202701"/>
        </w:sdtPr>
        <w:sdtContent/>
      </w:sdt>
      <w:r w:rsidR="0025155C" w:rsidRPr="003978FE">
        <w:t>Questions and Contact Information</w:t>
      </w:r>
      <w:bookmarkEnd w:id="33"/>
      <w:bookmarkEnd w:id="34"/>
    </w:p>
    <w:p w14:paraId="00000077" w14:textId="77777777" w:rsidR="00885CFD" w:rsidRPr="003978FE" w:rsidRDefault="0025155C" w:rsidP="00043618">
      <w:pPr>
        <w:ind w:left="720"/>
        <w:rPr>
          <w:color w:val="000000"/>
        </w:rPr>
      </w:pPr>
      <w:r w:rsidRPr="003978FE">
        <w:rPr>
          <w:color w:val="000000"/>
        </w:rPr>
        <w:t>Prior to submitting questions to the CDE, Student Achievement and Support Division, please ensure that you have:</w:t>
      </w:r>
    </w:p>
    <w:p w14:paraId="00000079" w14:textId="39D915B4" w:rsidR="00885CFD" w:rsidRPr="003978FE" w:rsidRDefault="0025155C" w:rsidP="00043618">
      <w:pPr>
        <w:numPr>
          <w:ilvl w:val="0"/>
          <w:numId w:val="27"/>
        </w:numPr>
        <w:ind w:left="1440"/>
      </w:pPr>
      <w:r w:rsidRPr="003978FE">
        <w:rPr>
          <w:color w:val="000000"/>
        </w:rPr>
        <w:t xml:space="preserve">Read the RFA in its </w:t>
      </w:r>
      <w:r w:rsidR="007D7A1B" w:rsidRPr="003978FE">
        <w:rPr>
          <w:color w:val="000000"/>
        </w:rPr>
        <w:t>entirety.</w:t>
      </w:r>
    </w:p>
    <w:p w14:paraId="0000007A" w14:textId="5C3D6336" w:rsidR="00885CFD" w:rsidRPr="003978FE" w:rsidRDefault="0025155C" w:rsidP="00043618">
      <w:pPr>
        <w:numPr>
          <w:ilvl w:val="0"/>
          <w:numId w:val="27"/>
        </w:numPr>
        <w:spacing w:before="0" w:after="0"/>
        <w:ind w:left="1440"/>
      </w:pPr>
      <w:r w:rsidRPr="003978FE">
        <w:t xml:space="preserve">Reviewed the Q&amp;As located </w:t>
      </w:r>
      <w:r w:rsidR="00B5730A" w:rsidRPr="003978FE">
        <w:t xml:space="preserve">on the CDE web </w:t>
      </w:r>
      <w:proofErr w:type="gramStart"/>
      <w:r w:rsidR="00B5730A" w:rsidRPr="003978FE">
        <w:t>page</w:t>
      </w:r>
      <w:proofErr w:type="gramEnd"/>
    </w:p>
    <w:p w14:paraId="767BB81E" w14:textId="5748E441" w:rsidR="00043618" w:rsidRPr="003978FE" w:rsidRDefault="00000000" w:rsidP="00043618">
      <w:pPr>
        <w:spacing w:before="0"/>
        <w:ind w:left="1440"/>
      </w:pPr>
      <w:hyperlink r:id="rId15" w:tooltip="The Equity Leads Request for Application web page. " w:history="1">
        <w:r w:rsidR="00C31AAF">
          <w:rPr>
            <w:rStyle w:val="Hyperlink"/>
          </w:rPr>
          <w:t>https://www.cde.ca.gov/fg/fo/r16/equityleadsrfa2.asp</w:t>
        </w:r>
      </w:hyperlink>
      <w:r w:rsidR="0025155C" w:rsidRPr="003978FE">
        <w:t>.</w:t>
      </w:r>
    </w:p>
    <w:p w14:paraId="0000007D" w14:textId="2D32650F" w:rsidR="00885CFD" w:rsidRPr="003978FE" w:rsidRDefault="0025155C" w:rsidP="00043618">
      <w:pPr>
        <w:numPr>
          <w:ilvl w:val="0"/>
          <w:numId w:val="27"/>
        </w:numPr>
        <w:spacing w:before="0"/>
        <w:ind w:left="1440"/>
      </w:pPr>
      <w:bookmarkStart w:id="35" w:name="_heading=h.1t3h5sf" w:colFirst="0" w:colLast="0"/>
      <w:bookmarkEnd w:id="35"/>
      <w:r w:rsidRPr="003978FE">
        <w:t xml:space="preserve">Viewed the RFA – </w:t>
      </w:r>
      <w:r w:rsidR="008A33B1" w:rsidRPr="003978FE">
        <w:t>Equity Leads</w:t>
      </w:r>
      <w:r w:rsidRPr="003978FE">
        <w:t xml:space="preserve"> Webinar posted on the CDE web page </w:t>
      </w:r>
      <w:bookmarkStart w:id="36" w:name="_Hlk164675625"/>
      <w:r w:rsidR="00316137">
        <w:fldChar w:fldCharType="begin"/>
      </w:r>
      <w:r w:rsidR="00C31AAF">
        <w:instrText>HYPERLINK "https://www.cde.ca.gov/fg/fo/r16/equityleadrfa.asp" \o "The Equity Leads Request for Application web page. "</w:instrText>
      </w:r>
      <w:r w:rsidR="00316137">
        <w:fldChar w:fldCharType="separate"/>
      </w:r>
      <w:r w:rsidR="00C31AAF">
        <w:rPr>
          <w:rStyle w:val="Hyperlink"/>
        </w:rPr>
        <w:t>https://www.cde.ca.gov/fg/fo/r16/equityleadsrfa2.asp</w:t>
      </w:r>
      <w:r w:rsidR="00316137">
        <w:fldChar w:fldCharType="end"/>
      </w:r>
      <w:bookmarkEnd w:id="36"/>
      <w:r w:rsidRPr="003978FE">
        <w:t>.</w:t>
      </w:r>
    </w:p>
    <w:p w14:paraId="0000007E" w14:textId="216CF3E4" w:rsidR="00885CFD" w:rsidRPr="003978FE" w:rsidRDefault="0025155C" w:rsidP="00043618">
      <w:pPr>
        <w:ind w:left="720"/>
      </w:pPr>
      <w:r w:rsidRPr="003978FE">
        <w:lastRenderedPageBreak/>
        <w:t xml:space="preserve">All questions and correspondence should be submitted by email through the System of Support Helpdesk at </w:t>
      </w:r>
      <w:hyperlink r:id="rId16" w:history="1">
        <w:r w:rsidR="00316137" w:rsidRPr="00D670DB">
          <w:rPr>
            <w:rStyle w:val="Hyperlink"/>
          </w:rPr>
          <w:t>CASystemofSupport@cde.ca.gov</w:t>
        </w:r>
      </w:hyperlink>
      <w:r w:rsidR="00316137">
        <w:t xml:space="preserve"> </w:t>
      </w:r>
      <w:r w:rsidRPr="003978FE">
        <w:t>using “</w:t>
      </w:r>
      <w:r w:rsidR="008F0B1E" w:rsidRPr="003978FE">
        <w:t>Equity Lead</w:t>
      </w:r>
      <w:r w:rsidRPr="003978FE">
        <w:t xml:space="preserve"> RFA” in the subject line.</w:t>
      </w:r>
    </w:p>
    <w:p w14:paraId="110C4821" w14:textId="7A55AB48" w:rsidR="007D7A1B" w:rsidRPr="001072F3" w:rsidRDefault="31265B46" w:rsidP="5AA7557E">
      <w:pPr>
        <w:ind w:left="720"/>
        <w:rPr>
          <w:color w:val="000000"/>
        </w:rPr>
      </w:pPr>
      <w:r w:rsidRPr="001072F3">
        <w:rPr>
          <w:color w:val="000000" w:themeColor="text1"/>
        </w:rPr>
        <w:t>NOTE: All questions regarding the RFA and related requirements need to be submitted by 5 p.m. on</w:t>
      </w:r>
      <w:r w:rsidR="001072F3" w:rsidRPr="001072F3">
        <w:rPr>
          <w:color w:val="000000" w:themeColor="text1"/>
        </w:rPr>
        <w:t xml:space="preserve"> Tuesday</w:t>
      </w:r>
      <w:r w:rsidRPr="001072F3">
        <w:rPr>
          <w:color w:val="000000" w:themeColor="text1"/>
        </w:rPr>
        <w:t xml:space="preserve">, </w:t>
      </w:r>
      <w:r w:rsidR="001072F3" w:rsidRPr="001072F3">
        <w:rPr>
          <w:color w:val="000000" w:themeColor="text1"/>
        </w:rPr>
        <w:t>May</w:t>
      </w:r>
      <w:r w:rsidR="0065441A" w:rsidRPr="001072F3">
        <w:rPr>
          <w:color w:val="000000" w:themeColor="text1"/>
        </w:rPr>
        <w:t xml:space="preserve"> 7, 2024</w:t>
      </w:r>
      <w:r w:rsidRPr="001072F3">
        <w:rPr>
          <w:color w:val="000000" w:themeColor="text1"/>
        </w:rPr>
        <w:t xml:space="preserve">. All submitted supplemental questions with answers will be posted as part of the Q&amp;As located </w:t>
      </w:r>
      <w:r w:rsidR="4E9603D2" w:rsidRPr="001072F3">
        <w:t xml:space="preserve">on the CDE web page at </w:t>
      </w:r>
      <w:hyperlink r:id="rId17" w:tooltip="The Equity Leads Request for Application web page." w:history="1">
        <w:r w:rsidR="00C31AAF">
          <w:rPr>
            <w:rStyle w:val="Hyperlink"/>
          </w:rPr>
          <w:t>https://www.cde.ca.gov/fg/fo/r16/equityleadsrfa2.asp</w:t>
        </w:r>
      </w:hyperlink>
      <w:r w:rsidR="00316137">
        <w:t xml:space="preserve"> </w:t>
      </w:r>
      <w:r w:rsidRPr="001072F3">
        <w:rPr>
          <w:color w:val="000000" w:themeColor="text1"/>
        </w:rPr>
        <w:t xml:space="preserve">on </w:t>
      </w:r>
      <w:r w:rsidR="001072F3" w:rsidRPr="001072F3">
        <w:rPr>
          <w:color w:val="000000" w:themeColor="text1"/>
        </w:rPr>
        <w:t>Friday, May 10, 2024</w:t>
      </w:r>
      <w:r w:rsidR="61B23A49" w:rsidRPr="001072F3">
        <w:rPr>
          <w:color w:val="000000" w:themeColor="text1"/>
        </w:rPr>
        <w:t>.</w:t>
      </w:r>
    </w:p>
    <w:p w14:paraId="00000080" w14:textId="45BBEC8A" w:rsidR="00885CFD" w:rsidRPr="003978FE" w:rsidRDefault="00A20DDF" w:rsidP="00043618">
      <w:pPr>
        <w:spacing w:before="480"/>
        <w:ind w:left="720" w:hanging="360"/>
      </w:pPr>
      <w:bookmarkStart w:id="37" w:name="_Toc162021446"/>
      <w:bookmarkStart w:id="38" w:name="_Toc151018357"/>
      <w:r w:rsidRPr="003978FE">
        <w:rPr>
          <w:rStyle w:val="Heading3Char"/>
        </w:rPr>
        <w:t>E.</w:t>
      </w:r>
      <w:r w:rsidR="00832A7B" w:rsidRPr="003978FE">
        <w:rPr>
          <w:rStyle w:val="Heading3Char"/>
        </w:rPr>
        <w:tab/>
      </w:r>
      <w:r w:rsidR="0025155C" w:rsidRPr="003978FE">
        <w:rPr>
          <w:rStyle w:val="Heading3Char"/>
        </w:rPr>
        <w:t>Appeals Process</w:t>
      </w:r>
      <w:bookmarkEnd w:id="37"/>
      <w:bookmarkEnd w:id="38"/>
      <w:r w:rsidR="0025155C" w:rsidRPr="003978FE">
        <w:t xml:space="preserve"> </w:t>
      </w:r>
    </w:p>
    <w:p w14:paraId="00000081" w14:textId="1C4D70DD" w:rsidR="00885CFD" w:rsidRPr="003978FE" w:rsidRDefault="0025155C" w:rsidP="00043618">
      <w:pPr>
        <w:pBdr>
          <w:top w:val="nil"/>
          <w:left w:val="nil"/>
          <w:bottom w:val="nil"/>
          <w:right w:val="nil"/>
          <w:between w:val="nil"/>
        </w:pBdr>
        <w:tabs>
          <w:tab w:val="right" w:pos="8640"/>
        </w:tabs>
        <w:ind w:left="720"/>
        <w:rPr>
          <w:color w:val="000000"/>
        </w:rPr>
      </w:pPr>
      <w:r w:rsidRPr="003978FE">
        <w:rPr>
          <w:color w:val="000000"/>
        </w:rPr>
        <w:t>Applicants who wish to appeal a grant award decision must submit a Letter of Appeal to</w:t>
      </w:r>
      <w:r w:rsidR="00043618" w:rsidRPr="003978FE">
        <w:rPr>
          <w:color w:val="000000"/>
        </w:rPr>
        <w:t>:</w:t>
      </w:r>
    </w:p>
    <w:p w14:paraId="00000082" w14:textId="77777777" w:rsidR="00885CFD" w:rsidRPr="003978FE" w:rsidRDefault="0025155C">
      <w:pPr>
        <w:keepLines/>
        <w:spacing w:before="0" w:after="0"/>
        <w:jc w:val="center"/>
      </w:pPr>
      <w:r w:rsidRPr="003978FE">
        <w:t>Equity Lead Application Appeals</w:t>
      </w:r>
    </w:p>
    <w:p w14:paraId="00000083" w14:textId="77777777" w:rsidR="00885CFD" w:rsidRPr="003978FE" w:rsidRDefault="0025155C">
      <w:pPr>
        <w:keepLines/>
        <w:spacing w:before="0" w:after="0"/>
        <w:jc w:val="center"/>
      </w:pPr>
      <w:r w:rsidRPr="003978FE">
        <w:t>California Department of Education</w:t>
      </w:r>
    </w:p>
    <w:p w14:paraId="00000084" w14:textId="77777777" w:rsidR="00885CFD" w:rsidRPr="003978FE" w:rsidRDefault="0025155C">
      <w:pPr>
        <w:keepLines/>
        <w:spacing w:before="0" w:after="0"/>
        <w:jc w:val="center"/>
      </w:pPr>
      <w:r w:rsidRPr="003978FE">
        <w:t>Student Achievement and Support Division</w:t>
      </w:r>
    </w:p>
    <w:p w14:paraId="00000085" w14:textId="77777777" w:rsidR="00885CFD" w:rsidRPr="003978FE" w:rsidRDefault="0025155C">
      <w:pPr>
        <w:keepLines/>
        <w:spacing w:before="0" w:after="0"/>
        <w:jc w:val="center"/>
      </w:pPr>
      <w:r w:rsidRPr="003978FE">
        <w:t>System of Support Office</w:t>
      </w:r>
    </w:p>
    <w:p w14:paraId="00000086" w14:textId="77777777" w:rsidR="00885CFD" w:rsidRPr="003978FE" w:rsidRDefault="0025155C">
      <w:pPr>
        <w:spacing w:before="0" w:after="0"/>
        <w:jc w:val="center"/>
      </w:pPr>
      <w:r w:rsidRPr="003978FE">
        <w:t>1430 N Street, Suite 6208</w:t>
      </w:r>
    </w:p>
    <w:p w14:paraId="00000087" w14:textId="77777777" w:rsidR="00885CFD" w:rsidRPr="003978FE" w:rsidRDefault="0025155C">
      <w:pPr>
        <w:spacing w:before="0" w:after="0"/>
        <w:jc w:val="center"/>
      </w:pPr>
      <w:r w:rsidRPr="003978FE">
        <w:t>Sacramento, CA 95814-5901</w:t>
      </w:r>
    </w:p>
    <w:p w14:paraId="00000088" w14:textId="42AAB4F9" w:rsidR="00885CFD" w:rsidRPr="001072F3" w:rsidRDefault="31265B46" w:rsidP="5AA7557E">
      <w:pPr>
        <w:ind w:left="720"/>
      </w:pPr>
      <w:r w:rsidRPr="001072F3">
        <w:t xml:space="preserve">The CDE must </w:t>
      </w:r>
      <w:r w:rsidRPr="001072F3">
        <w:rPr>
          <w:b/>
        </w:rPr>
        <w:t>receive</w:t>
      </w:r>
      <w:r w:rsidRPr="001072F3">
        <w:t xml:space="preserve"> the Letter of Appeal, with an authorized signature, no later than 5 p.m. on </w:t>
      </w:r>
      <w:r w:rsidR="001072F3" w:rsidRPr="001072F3">
        <w:t>Ju</w:t>
      </w:r>
      <w:r w:rsidR="00B2129B">
        <w:t>ly</w:t>
      </w:r>
      <w:r w:rsidR="001072F3" w:rsidRPr="001072F3">
        <w:t xml:space="preserve"> 15</w:t>
      </w:r>
      <w:r w:rsidRPr="001072F3">
        <w:t xml:space="preserve">, 2024. Fax or letters submitted via email will not be accepted. </w:t>
      </w:r>
    </w:p>
    <w:p w14:paraId="00000089" w14:textId="43160087" w:rsidR="00885CFD" w:rsidRPr="003978FE" w:rsidRDefault="0025155C" w:rsidP="00043618">
      <w:pPr>
        <w:ind w:left="720"/>
      </w:pPr>
      <w:r w:rsidRPr="003978FE">
        <w:rPr>
          <w:b/>
        </w:rPr>
        <w:t xml:space="preserve">Appeals are limited to the </w:t>
      </w:r>
      <w:r w:rsidR="008F0B1E" w:rsidRPr="003978FE">
        <w:rPr>
          <w:b/>
        </w:rPr>
        <w:t>grounds</w:t>
      </w:r>
      <w:r w:rsidRPr="003978FE">
        <w:rPr>
          <w:b/>
        </w:rPr>
        <w:t xml:space="preserve"> that the CDE’s action(s) violate(s) a state or federal statute or regulation.</w:t>
      </w:r>
      <w:r w:rsidRPr="003978FE">
        <w:t xml:space="preserve"> </w:t>
      </w:r>
      <w:r w:rsidR="0059780A" w:rsidRPr="003978FE">
        <w:t>Mere disagreement with scoring and/or judgment is not a basis for appeal, and t</w:t>
      </w:r>
      <w:r w:rsidRPr="003978FE">
        <w:t>he professional judgment of the reviewers will not be considered on appeal absent a showing that the CDE</w:t>
      </w:r>
      <w:r w:rsidR="001B727D" w:rsidRPr="003978FE">
        <w:t xml:space="preserve"> and/or CCEE</w:t>
      </w:r>
      <w:r w:rsidRPr="003978FE">
        <w:t xml:space="preserve"> violated a state or federal statute or regulation. An Applicant may be represented by counsel.</w:t>
      </w:r>
    </w:p>
    <w:p w14:paraId="0000008A" w14:textId="5AA34C2B" w:rsidR="00885CFD" w:rsidRPr="003978FE" w:rsidRDefault="0025155C" w:rsidP="00043618">
      <w:pPr>
        <w:ind w:left="720"/>
        <w:rPr>
          <w:b/>
        </w:rPr>
      </w:pPr>
      <w:r w:rsidRPr="003978FE">
        <w:rPr>
          <w:b/>
        </w:rPr>
        <w:t>The CDE must receive the Letter of Appeal</w:t>
      </w:r>
      <w:r w:rsidRPr="003978FE">
        <w:t xml:space="preserve"> </w:t>
      </w:r>
      <w:r w:rsidRPr="003978FE">
        <w:rPr>
          <w:b/>
        </w:rPr>
        <w:t>within 30 calendar days of the email notification of disqualification or the Intent to Award announcement posted on the CDE web page. Postmarks will be honored. Ema</w:t>
      </w:r>
      <w:r w:rsidR="00B5730A" w:rsidRPr="003978FE">
        <w:rPr>
          <w:b/>
        </w:rPr>
        <w:t>i</w:t>
      </w:r>
      <w:r w:rsidRPr="003978FE">
        <w:rPr>
          <w:b/>
        </w:rPr>
        <w:t>led letters of appeal will not be accepted.</w:t>
      </w:r>
    </w:p>
    <w:p w14:paraId="0000008B" w14:textId="77777777" w:rsidR="00885CFD" w:rsidRPr="003978FE" w:rsidRDefault="0025155C" w:rsidP="00043618">
      <w:pPr>
        <w:ind w:left="720"/>
      </w:pPr>
      <w:r w:rsidRPr="003978FE">
        <w:t>The letter of appeal shall include the following:</w:t>
      </w:r>
    </w:p>
    <w:p w14:paraId="0000008C" w14:textId="77777777" w:rsidR="00885CFD" w:rsidRPr="003978FE" w:rsidRDefault="0025155C" w:rsidP="00043618">
      <w:pPr>
        <w:numPr>
          <w:ilvl w:val="0"/>
          <w:numId w:val="25"/>
        </w:numPr>
        <w:pBdr>
          <w:top w:val="nil"/>
          <w:left w:val="nil"/>
          <w:bottom w:val="nil"/>
          <w:right w:val="nil"/>
          <w:between w:val="nil"/>
        </w:pBdr>
        <w:ind w:left="1440"/>
      </w:pPr>
      <w:r w:rsidRPr="003978FE">
        <w:rPr>
          <w:rFonts w:eastAsia="Arial"/>
          <w:color w:val="000000"/>
        </w:rPr>
        <w:t xml:space="preserve">A clear and concise statement of the action being </w:t>
      </w:r>
      <w:proofErr w:type="gramStart"/>
      <w:r w:rsidRPr="003978FE">
        <w:rPr>
          <w:rFonts w:eastAsia="Arial"/>
          <w:color w:val="000000"/>
        </w:rPr>
        <w:t>appealed;</w:t>
      </w:r>
      <w:proofErr w:type="gramEnd"/>
    </w:p>
    <w:p w14:paraId="0000008D" w14:textId="77777777" w:rsidR="00885CFD" w:rsidRPr="003978FE" w:rsidRDefault="0025155C" w:rsidP="00043618">
      <w:pPr>
        <w:numPr>
          <w:ilvl w:val="0"/>
          <w:numId w:val="25"/>
        </w:numPr>
        <w:pBdr>
          <w:top w:val="nil"/>
          <w:left w:val="nil"/>
          <w:bottom w:val="nil"/>
          <w:right w:val="nil"/>
          <w:between w:val="nil"/>
        </w:pBdr>
        <w:ind w:left="1440"/>
      </w:pPr>
      <w:r w:rsidRPr="003978FE">
        <w:rPr>
          <w:rFonts w:eastAsia="Arial"/>
          <w:color w:val="000000"/>
        </w:rPr>
        <w:t xml:space="preserve">The legal authority (statute and/or regulation) relied upon for the appeal </w:t>
      </w:r>
      <w:proofErr w:type="gramStart"/>
      <w:r w:rsidRPr="003978FE">
        <w:rPr>
          <w:rFonts w:eastAsia="Arial"/>
          <w:color w:val="000000"/>
        </w:rPr>
        <w:t>position;</w:t>
      </w:r>
      <w:proofErr w:type="gramEnd"/>
    </w:p>
    <w:p w14:paraId="0000008E" w14:textId="77777777" w:rsidR="00885CFD" w:rsidRPr="003978FE" w:rsidRDefault="0025155C" w:rsidP="00043618">
      <w:pPr>
        <w:numPr>
          <w:ilvl w:val="0"/>
          <w:numId w:val="25"/>
        </w:numPr>
        <w:pBdr>
          <w:top w:val="nil"/>
          <w:left w:val="nil"/>
          <w:bottom w:val="nil"/>
          <w:right w:val="nil"/>
          <w:between w:val="nil"/>
        </w:pBdr>
        <w:ind w:left="1440"/>
      </w:pPr>
      <w:r w:rsidRPr="003978FE">
        <w:rPr>
          <w:rFonts w:eastAsia="Arial"/>
          <w:color w:val="000000"/>
        </w:rPr>
        <w:t>The specific evidence being submitted to support the appeal; and</w:t>
      </w:r>
    </w:p>
    <w:p w14:paraId="0000008F" w14:textId="77777777" w:rsidR="00885CFD" w:rsidRPr="003978FE" w:rsidRDefault="0025155C" w:rsidP="00043618">
      <w:pPr>
        <w:numPr>
          <w:ilvl w:val="0"/>
          <w:numId w:val="25"/>
        </w:numPr>
        <w:pBdr>
          <w:top w:val="nil"/>
          <w:left w:val="nil"/>
          <w:bottom w:val="nil"/>
          <w:right w:val="nil"/>
          <w:between w:val="nil"/>
        </w:pBdr>
        <w:ind w:left="1440"/>
      </w:pPr>
      <w:r w:rsidRPr="003978FE">
        <w:rPr>
          <w:rFonts w:eastAsia="Arial"/>
          <w:color w:val="000000"/>
        </w:rPr>
        <w:lastRenderedPageBreak/>
        <w:t>The specific remedy sought.</w:t>
      </w:r>
    </w:p>
    <w:p w14:paraId="0F6464A1" w14:textId="77777777" w:rsidR="00646A33" w:rsidRPr="003978FE" w:rsidRDefault="00646A33">
      <w:pPr>
        <w:rPr>
          <w:rFonts w:eastAsiaTheme="majorEastAsia" w:cstheme="majorBidi"/>
          <w:b/>
          <w:sz w:val="32"/>
          <w:szCs w:val="26"/>
        </w:rPr>
      </w:pPr>
      <w:r w:rsidRPr="003978FE">
        <w:br w:type="page"/>
      </w:r>
    </w:p>
    <w:p w14:paraId="260009F8" w14:textId="56CD7BDD" w:rsidR="005749CE" w:rsidRPr="003978FE" w:rsidRDefault="005749CE" w:rsidP="00043618">
      <w:pPr>
        <w:pStyle w:val="Heading2"/>
        <w:numPr>
          <w:ilvl w:val="0"/>
          <w:numId w:val="0"/>
        </w:numPr>
        <w:spacing w:before="480"/>
        <w:ind w:left="360" w:hanging="360"/>
      </w:pPr>
      <w:bookmarkStart w:id="39" w:name="_Toc162021447"/>
      <w:bookmarkStart w:id="40" w:name="_Toc151018358"/>
      <w:r w:rsidRPr="003978FE">
        <w:lastRenderedPageBreak/>
        <w:t>Form A</w:t>
      </w:r>
      <w:r w:rsidR="009D1224" w:rsidRPr="003978FE">
        <w:t xml:space="preserve">:  </w:t>
      </w:r>
      <w:r w:rsidRPr="003978FE">
        <w:t>Applicant Information</w:t>
      </w:r>
      <w:r w:rsidR="000E1535" w:rsidRPr="003978FE">
        <w:t xml:space="preserve"> and </w:t>
      </w:r>
      <w:r w:rsidRPr="003978FE">
        <w:t>Certification</w:t>
      </w:r>
      <w:bookmarkEnd w:id="39"/>
      <w:bookmarkEnd w:id="40"/>
    </w:p>
    <w:p w14:paraId="64E0E2BF" w14:textId="4B7B6AEC" w:rsidR="005749CE" w:rsidRPr="003978FE" w:rsidRDefault="005749CE" w:rsidP="00043618">
      <w:pPr>
        <w:rPr>
          <w:b/>
          <w:highlight w:val="white"/>
        </w:rPr>
      </w:pPr>
      <w:r w:rsidRPr="003978FE">
        <w:rPr>
          <w:b/>
          <w:highlight w:val="white"/>
        </w:rPr>
        <w:t>Section 1</w:t>
      </w:r>
      <w:r w:rsidR="00B3267D" w:rsidRPr="003978FE">
        <w:rPr>
          <w:b/>
          <w:highlight w:val="white"/>
        </w:rPr>
        <w:t>—</w:t>
      </w:r>
      <w:r w:rsidRPr="003978FE">
        <w:rPr>
          <w:b/>
          <w:highlight w:val="white"/>
        </w:rPr>
        <w:t>Applicant Information</w:t>
      </w:r>
    </w:p>
    <w:p w14:paraId="69FBD63B" w14:textId="58C1BFB7" w:rsidR="005749CE" w:rsidRPr="003978FE" w:rsidRDefault="005749CE" w:rsidP="00043618">
      <w:pPr>
        <w:spacing w:before="120" w:after="120"/>
        <w:ind w:right="86"/>
        <w:rPr>
          <w:shd w:val="clear" w:color="auto" w:fill="D3D3D3"/>
        </w:rPr>
      </w:pPr>
      <w:r w:rsidRPr="003978FE">
        <w:rPr>
          <w:highlight w:val="white"/>
        </w:rPr>
        <w:t xml:space="preserve">Name of </w:t>
      </w:r>
      <w:r w:rsidR="00FF751E" w:rsidRPr="003978FE">
        <w:rPr>
          <w:highlight w:val="white"/>
        </w:rPr>
        <w:t xml:space="preserve">Lead </w:t>
      </w:r>
      <w:r w:rsidRPr="003978FE">
        <w:rPr>
          <w:highlight w:val="white"/>
        </w:rPr>
        <w:t>L</w:t>
      </w:r>
      <w:r w:rsidR="009B73CB" w:rsidRPr="003978FE">
        <w:rPr>
          <w:highlight w:val="white"/>
        </w:rPr>
        <w:t>EA</w:t>
      </w:r>
      <w:r w:rsidR="00B3267D" w:rsidRPr="003978FE">
        <w:rPr>
          <w:highlight w:val="white"/>
        </w:rPr>
        <w:t>:</w:t>
      </w:r>
      <w:r w:rsidRPr="003978FE">
        <w:rPr>
          <w:highlight w:val="white"/>
        </w:rPr>
        <w:t xml:space="preserve"> </w:t>
      </w:r>
      <w:r w:rsidRPr="003978FE">
        <w:rPr>
          <w:shd w:val="clear" w:color="auto" w:fill="D3D3D3"/>
        </w:rPr>
        <w:t>[Insert Organization Name]</w:t>
      </w:r>
    </w:p>
    <w:p w14:paraId="40AAC775" w14:textId="0A6A2E05" w:rsidR="005749CE" w:rsidRPr="003978FE" w:rsidRDefault="005749CE" w:rsidP="00043618">
      <w:pPr>
        <w:spacing w:before="120" w:after="120"/>
        <w:ind w:right="86"/>
        <w:rPr>
          <w:shd w:val="clear" w:color="auto" w:fill="D3D3D3"/>
        </w:rPr>
      </w:pPr>
      <w:r w:rsidRPr="003978FE">
        <w:rPr>
          <w:highlight w:val="white"/>
        </w:rPr>
        <w:t xml:space="preserve">Contact Name: </w:t>
      </w:r>
      <w:r w:rsidRPr="003978FE">
        <w:rPr>
          <w:shd w:val="clear" w:color="auto" w:fill="D3D3D3"/>
        </w:rPr>
        <w:t xml:space="preserve">[Insert Lead Designee Name] </w:t>
      </w:r>
    </w:p>
    <w:p w14:paraId="7D56788F" w14:textId="628919AC" w:rsidR="005749CE" w:rsidRPr="003978FE" w:rsidRDefault="005749CE" w:rsidP="00043618">
      <w:pPr>
        <w:spacing w:before="0" w:after="120"/>
        <w:ind w:right="86"/>
        <w:rPr>
          <w:shd w:val="clear" w:color="auto" w:fill="D3D3D3"/>
        </w:rPr>
      </w:pPr>
      <w:r w:rsidRPr="003978FE">
        <w:rPr>
          <w:highlight w:val="white"/>
        </w:rPr>
        <w:t xml:space="preserve">Contact Title: </w:t>
      </w:r>
      <w:r w:rsidRPr="003978FE">
        <w:rPr>
          <w:shd w:val="clear" w:color="auto" w:fill="D3D3D3"/>
        </w:rPr>
        <w:t>[Insert Lead Designee Professional Title]</w:t>
      </w:r>
    </w:p>
    <w:p w14:paraId="795C1210" w14:textId="77777777" w:rsidR="005749CE" w:rsidRPr="003978FE" w:rsidRDefault="005749CE" w:rsidP="00043618">
      <w:pPr>
        <w:spacing w:before="0" w:after="120"/>
        <w:ind w:right="86"/>
        <w:rPr>
          <w:shd w:val="clear" w:color="auto" w:fill="D3D3D3"/>
        </w:rPr>
      </w:pPr>
      <w:r w:rsidRPr="003978FE">
        <w:rPr>
          <w:highlight w:val="white"/>
        </w:rPr>
        <w:t xml:space="preserve">Address: </w:t>
      </w:r>
      <w:r w:rsidRPr="003978FE">
        <w:rPr>
          <w:shd w:val="clear" w:color="auto" w:fill="D3D3D3"/>
        </w:rPr>
        <w:t>[Insert Lead Designee Address]</w:t>
      </w:r>
    </w:p>
    <w:p w14:paraId="5C2DE36D" w14:textId="77777777" w:rsidR="005749CE" w:rsidRPr="003978FE" w:rsidRDefault="005749CE" w:rsidP="00043618">
      <w:pPr>
        <w:spacing w:before="0" w:after="120"/>
        <w:ind w:right="86"/>
        <w:rPr>
          <w:shd w:val="clear" w:color="auto" w:fill="D3D3D3"/>
        </w:rPr>
      </w:pPr>
      <w:r w:rsidRPr="003978FE">
        <w:rPr>
          <w:highlight w:val="white"/>
        </w:rPr>
        <w:t xml:space="preserve">City, State, Zip Code: </w:t>
      </w:r>
      <w:r w:rsidRPr="003978FE">
        <w:rPr>
          <w:shd w:val="clear" w:color="auto" w:fill="D3D3D3"/>
        </w:rPr>
        <w:t>[Insert Lead Designee City, State, Zip Code]</w:t>
      </w:r>
    </w:p>
    <w:p w14:paraId="677AB0ED" w14:textId="77777777" w:rsidR="005749CE" w:rsidRPr="003978FE" w:rsidRDefault="005749CE" w:rsidP="00043618">
      <w:pPr>
        <w:spacing w:before="0" w:after="120"/>
        <w:ind w:right="86"/>
        <w:rPr>
          <w:shd w:val="clear" w:color="auto" w:fill="D3D3D3"/>
        </w:rPr>
      </w:pPr>
      <w:r w:rsidRPr="003978FE">
        <w:rPr>
          <w:highlight w:val="white"/>
        </w:rPr>
        <w:t xml:space="preserve">Telephone Number: </w:t>
      </w:r>
      <w:r w:rsidRPr="003978FE">
        <w:rPr>
          <w:shd w:val="clear" w:color="auto" w:fill="D3D3D3"/>
        </w:rPr>
        <w:t>[Insert Lead Designee Telephone Number]</w:t>
      </w:r>
    </w:p>
    <w:p w14:paraId="4E13D381" w14:textId="230A7F21" w:rsidR="005749CE" w:rsidRPr="003978FE" w:rsidRDefault="005749CE" w:rsidP="00043618">
      <w:pPr>
        <w:spacing w:before="0" w:after="480"/>
        <w:ind w:right="86"/>
        <w:rPr>
          <w:shd w:val="clear" w:color="auto" w:fill="D3D3D3"/>
        </w:rPr>
      </w:pPr>
      <w:r w:rsidRPr="003978FE">
        <w:rPr>
          <w:highlight w:val="white"/>
        </w:rPr>
        <w:t xml:space="preserve">Email Address: </w:t>
      </w:r>
      <w:r w:rsidRPr="003978FE">
        <w:rPr>
          <w:shd w:val="clear" w:color="auto" w:fill="D3D3D3"/>
        </w:rPr>
        <w:t>[Insert Lead Designee Email Address]</w:t>
      </w:r>
    </w:p>
    <w:p w14:paraId="69A5D82C" w14:textId="0DF01F09" w:rsidR="005749CE" w:rsidRPr="003978FE" w:rsidRDefault="005749CE" w:rsidP="00043618">
      <w:pPr>
        <w:spacing w:before="0" w:after="120"/>
        <w:ind w:right="86"/>
        <w:rPr>
          <w:shd w:val="clear" w:color="auto" w:fill="D3D3D3"/>
        </w:rPr>
      </w:pPr>
      <w:r w:rsidRPr="003978FE">
        <w:rPr>
          <w:highlight w:val="white"/>
        </w:rPr>
        <w:t xml:space="preserve">Name of </w:t>
      </w:r>
      <w:r w:rsidR="009B7CF5" w:rsidRPr="003978FE">
        <w:rPr>
          <w:highlight w:val="white"/>
        </w:rPr>
        <w:t xml:space="preserve">LEA </w:t>
      </w:r>
      <w:r w:rsidRPr="003978FE">
        <w:rPr>
          <w:highlight w:val="white"/>
        </w:rPr>
        <w:t>Consorti</w:t>
      </w:r>
      <w:r w:rsidR="00FF751E" w:rsidRPr="003978FE">
        <w:rPr>
          <w:highlight w:val="white"/>
        </w:rPr>
        <w:t>um</w:t>
      </w:r>
      <w:r w:rsidRPr="003978FE">
        <w:rPr>
          <w:highlight w:val="white"/>
        </w:rPr>
        <w:t xml:space="preserve"> Partner #1</w:t>
      </w:r>
      <w:r w:rsidR="00F33279" w:rsidRPr="003978FE">
        <w:rPr>
          <w:highlight w:val="white"/>
        </w:rPr>
        <w:t xml:space="preserve"> (if applicable)</w:t>
      </w:r>
      <w:r w:rsidRPr="003978FE">
        <w:rPr>
          <w:highlight w:val="white"/>
        </w:rPr>
        <w:t xml:space="preserve">: </w:t>
      </w:r>
      <w:r w:rsidRPr="003978FE">
        <w:rPr>
          <w:shd w:val="clear" w:color="auto" w:fill="D3D3D3"/>
        </w:rPr>
        <w:t>[Insert Organization Name]</w:t>
      </w:r>
    </w:p>
    <w:p w14:paraId="4A384B95" w14:textId="77777777" w:rsidR="005749CE" w:rsidRPr="003978FE" w:rsidRDefault="005749CE" w:rsidP="00043618">
      <w:pPr>
        <w:spacing w:before="0" w:after="120"/>
        <w:ind w:right="86"/>
        <w:rPr>
          <w:shd w:val="clear" w:color="auto" w:fill="D3D3D3"/>
        </w:rPr>
      </w:pPr>
      <w:r w:rsidRPr="003978FE">
        <w:rPr>
          <w:highlight w:val="white"/>
        </w:rPr>
        <w:t xml:space="preserve">Contact Name: </w:t>
      </w:r>
      <w:r w:rsidRPr="003978FE">
        <w:rPr>
          <w:shd w:val="clear" w:color="auto" w:fill="D3D3D3"/>
        </w:rPr>
        <w:t xml:space="preserve">[Insert Co-lead Designee Name]  </w:t>
      </w:r>
    </w:p>
    <w:p w14:paraId="1A6307CC" w14:textId="72B2A386" w:rsidR="005749CE" w:rsidRPr="003978FE" w:rsidRDefault="005749CE" w:rsidP="00043618">
      <w:pPr>
        <w:spacing w:before="0" w:after="120"/>
        <w:ind w:right="86"/>
        <w:rPr>
          <w:shd w:val="clear" w:color="auto" w:fill="D3D3D3"/>
        </w:rPr>
      </w:pPr>
      <w:r w:rsidRPr="003978FE">
        <w:rPr>
          <w:highlight w:val="white"/>
        </w:rPr>
        <w:t xml:space="preserve">Contact Title: </w:t>
      </w:r>
      <w:r w:rsidRPr="003978FE">
        <w:rPr>
          <w:shd w:val="clear" w:color="auto" w:fill="D3D3D3"/>
        </w:rPr>
        <w:t>[Insert Co-lead Contract Designee Professional Title]</w:t>
      </w:r>
    </w:p>
    <w:p w14:paraId="642EE198" w14:textId="77777777" w:rsidR="005749CE" w:rsidRPr="003978FE" w:rsidRDefault="005749CE" w:rsidP="00043618">
      <w:pPr>
        <w:spacing w:before="0" w:after="120"/>
        <w:ind w:right="86"/>
        <w:rPr>
          <w:shd w:val="clear" w:color="auto" w:fill="D3D3D3"/>
        </w:rPr>
      </w:pPr>
      <w:r w:rsidRPr="003978FE">
        <w:rPr>
          <w:highlight w:val="white"/>
        </w:rPr>
        <w:t xml:space="preserve">Address: </w:t>
      </w:r>
      <w:r w:rsidRPr="003978FE">
        <w:rPr>
          <w:shd w:val="clear" w:color="auto" w:fill="D3D3D3"/>
        </w:rPr>
        <w:t>[Insert Co-lead Designee Address]</w:t>
      </w:r>
    </w:p>
    <w:p w14:paraId="75915ECE" w14:textId="77777777" w:rsidR="005749CE" w:rsidRPr="003978FE" w:rsidRDefault="005749CE" w:rsidP="00043618">
      <w:pPr>
        <w:spacing w:before="0" w:after="120"/>
        <w:ind w:right="86"/>
        <w:rPr>
          <w:shd w:val="clear" w:color="auto" w:fill="D3D3D3"/>
        </w:rPr>
      </w:pPr>
      <w:r w:rsidRPr="003978FE">
        <w:rPr>
          <w:highlight w:val="white"/>
        </w:rPr>
        <w:t xml:space="preserve">City, State, Zip Code: </w:t>
      </w:r>
      <w:r w:rsidRPr="003978FE">
        <w:rPr>
          <w:shd w:val="clear" w:color="auto" w:fill="D3D3D3"/>
        </w:rPr>
        <w:t>[Insert Co-lead Designee City, State, Zip Code]</w:t>
      </w:r>
    </w:p>
    <w:p w14:paraId="64EEF5D3" w14:textId="77777777" w:rsidR="005749CE" w:rsidRPr="003978FE" w:rsidRDefault="005749CE" w:rsidP="00043618">
      <w:pPr>
        <w:spacing w:before="0" w:after="120"/>
        <w:ind w:right="86"/>
        <w:rPr>
          <w:shd w:val="clear" w:color="auto" w:fill="D3D3D3"/>
        </w:rPr>
      </w:pPr>
      <w:r w:rsidRPr="003978FE">
        <w:rPr>
          <w:highlight w:val="white"/>
        </w:rPr>
        <w:t xml:space="preserve">Telephone Number: </w:t>
      </w:r>
      <w:r w:rsidRPr="003978FE">
        <w:rPr>
          <w:shd w:val="clear" w:color="auto" w:fill="D3D3D3"/>
        </w:rPr>
        <w:t>[Insert Co-lead Designee Telephone Number]</w:t>
      </w:r>
    </w:p>
    <w:p w14:paraId="0ED7EBED" w14:textId="071594BF" w:rsidR="005749CE" w:rsidRPr="003978FE" w:rsidRDefault="005749CE" w:rsidP="00043618">
      <w:pPr>
        <w:spacing w:before="0" w:after="480"/>
        <w:ind w:right="86"/>
        <w:rPr>
          <w:shd w:val="clear" w:color="auto" w:fill="D3D3D3"/>
        </w:rPr>
      </w:pPr>
      <w:r w:rsidRPr="003978FE">
        <w:rPr>
          <w:highlight w:val="white"/>
        </w:rPr>
        <w:t xml:space="preserve">Email Address: </w:t>
      </w:r>
      <w:r w:rsidRPr="003978FE">
        <w:rPr>
          <w:shd w:val="clear" w:color="auto" w:fill="D3D3D3"/>
        </w:rPr>
        <w:t>[Insert Co-lead Designee Email Address]</w:t>
      </w:r>
    </w:p>
    <w:p w14:paraId="0C828BA3" w14:textId="6100C6D4" w:rsidR="005749CE" w:rsidRPr="003978FE" w:rsidRDefault="005749CE" w:rsidP="00043618">
      <w:pPr>
        <w:spacing w:before="0" w:after="120"/>
        <w:ind w:right="86"/>
        <w:rPr>
          <w:shd w:val="clear" w:color="auto" w:fill="D3D3D3"/>
        </w:rPr>
      </w:pPr>
      <w:r w:rsidRPr="003978FE">
        <w:rPr>
          <w:highlight w:val="white"/>
        </w:rPr>
        <w:t xml:space="preserve">Name of </w:t>
      </w:r>
      <w:r w:rsidR="009B73CB" w:rsidRPr="003978FE">
        <w:rPr>
          <w:highlight w:val="white"/>
        </w:rPr>
        <w:t>Consortium</w:t>
      </w:r>
      <w:r w:rsidRPr="003978FE">
        <w:rPr>
          <w:highlight w:val="white"/>
        </w:rPr>
        <w:t xml:space="preserve"> Partner #2: </w:t>
      </w:r>
      <w:r w:rsidRPr="003978FE">
        <w:rPr>
          <w:shd w:val="clear" w:color="auto" w:fill="D3D3D3"/>
        </w:rPr>
        <w:t>[Insert Organization Name]</w:t>
      </w:r>
    </w:p>
    <w:p w14:paraId="7A9533A0" w14:textId="77777777" w:rsidR="005749CE" w:rsidRPr="003978FE" w:rsidRDefault="005749CE" w:rsidP="00043618">
      <w:pPr>
        <w:spacing w:before="0" w:after="120"/>
        <w:ind w:right="86"/>
        <w:rPr>
          <w:shd w:val="clear" w:color="auto" w:fill="D3D3D3"/>
        </w:rPr>
      </w:pPr>
      <w:r w:rsidRPr="003978FE">
        <w:rPr>
          <w:highlight w:val="white"/>
        </w:rPr>
        <w:t xml:space="preserve">Contact Name: </w:t>
      </w:r>
      <w:r w:rsidRPr="003978FE">
        <w:rPr>
          <w:shd w:val="clear" w:color="auto" w:fill="D3D3D3"/>
        </w:rPr>
        <w:t xml:space="preserve">[Insert Co-lead Designee Name]  </w:t>
      </w:r>
    </w:p>
    <w:p w14:paraId="0733A9F6" w14:textId="6CB86F5D" w:rsidR="005749CE" w:rsidRPr="003978FE" w:rsidRDefault="005749CE" w:rsidP="00043618">
      <w:pPr>
        <w:spacing w:before="0" w:after="120"/>
        <w:ind w:right="86"/>
        <w:rPr>
          <w:shd w:val="clear" w:color="auto" w:fill="D3D3D3"/>
        </w:rPr>
      </w:pPr>
      <w:r w:rsidRPr="003978FE">
        <w:rPr>
          <w:highlight w:val="white"/>
        </w:rPr>
        <w:t xml:space="preserve">Contact Title: </w:t>
      </w:r>
      <w:r w:rsidRPr="003978FE">
        <w:rPr>
          <w:shd w:val="clear" w:color="auto" w:fill="D3D3D3"/>
        </w:rPr>
        <w:t>[Insert Co-lead Designee Professional Title]</w:t>
      </w:r>
    </w:p>
    <w:p w14:paraId="640BE941" w14:textId="77777777" w:rsidR="005749CE" w:rsidRPr="003978FE" w:rsidRDefault="005749CE" w:rsidP="00043618">
      <w:pPr>
        <w:spacing w:before="0" w:after="120"/>
        <w:ind w:right="86"/>
        <w:rPr>
          <w:shd w:val="clear" w:color="auto" w:fill="D3D3D3"/>
        </w:rPr>
      </w:pPr>
      <w:r w:rsidRPr="003978FE">
        <w:rPr>
          <w:highlight w:val="white"/>
        </w:rPr>
        <w:t xml:space="preserve">Address: </w:t>
      </w:r>
      <w:r w:rsidRPr="003978FE">
        <w:rPr>
          <w:shd w:val="clear" w:color="auto" w:fill="D3D3D3"/>
        </w:rPr>
        <w:t>[Insert Co-lead Designee Address]</w:t>
      </w:r>
    </w:p>
    <w:p w14:paraId="380046DE" w14:textId="77777777" w:rsidR="005749CE" w:rsidRPr="003978FE" w:rsidRDefault="005749CE" w:rsidP="00043618">
      <w:pPr>
        <w:spacing w:before="0" w:after="120"/>
        <w:ind w:right="86"/>
        <w:rPr>
          <w:shd w:val="clear" w:color="auto" w:fill="D3D3D3"/>
        </w:rPr>
      </w:pPr>
      <w:r w:rsidRPr="003978FE">
        <w:rPr>
          <w:highlight w:val="white"/>
        </w:rPr>
        <w:t xml:space="preserve">City, State, Zip Code: </w:t>
      </w:r>
      <w:r w:rsidRPr="003978FE">
        <w:rPr>
          <w:shd w:val="clear" w:color="auto" w:fill="D3D3D3"/>
        </w:rPr>
        <w:t>[Insert Co-lead Designee City, State, Zip Code]</w:t>
      </w:r>
    </w:p>
    <w:p w14:paraId="7DAB8DD5" w14:textId="77777777" w:rsidR="005749CE" w:rsidRPr="003978FE" w:rsidRDefault="005749CE" w:rsidP="00043618">
      <w:pPr>
        <w:spacing w:before="0" w:after="120"/>
        <w:ind w:right="86"/>
        <w:rPr>
          <w:shd w:val="clear" w:color="auto" w:fill="D3D3D3"/>
        </w:rPr>
      </w:pPr>
      <w:r w:rsidRPr="003978FE">
        <w:rPr>
          <w:highlight w:val="white"/>
        </w:rPr>
        <w:t xml:space="preserve">Telephone Number: </w:t>
      </w:r>
      <w:r w:rsidRPr="003978FE">
        <w:rPr>
          <w:shd w:val="clear" w:color="auto" w:fill="D3D3D3"/>
        </w:rPr>
        <w:t>[Insert Co-lead Designee Telephone Number]</w:t>
      </w:r>
    </w:p>
    <w:p w14:paraId="396D26C1" w14:textId="77777777" w:rsidR="005749CE" w:rsidRPr="003978FE" w:rsidRDefault="005749CE" w:rsidP="00043618">
      <w:pPr>
        <w:spacing w:before="0" w:after="120"/>
        <w:ind w:right="86"/>
        <w:rPr>
          <w:shd w:val="clear" w:color="auto" w:fill="D3D3D3"/>
        </w:rPr>
      </w:pPr>
      <w:r w:rsidRPr="003978FE">
        <w:rPr>
          <w:highlight w:val="white"/>
        </w:rPr>
        <w:t xml:space="preserve">Email Address: </w:t>
      </w:r>
      <w:r w:rsidRPr="003978FE">
        <w:rPr>
          <w:shd w:val="clear" w:color="auto" w:fill="D3D3D3"/>
        </w:rPr>
        <w:t>[Insert Co-lead Designee Email Address]</w:t>
      </w:r>
    </w:p>
    <w:p w14:paraId="3B4046F1" w14:textId="77777777" w:rsidR="005749CE" w:rsidRPr="003978FE" w:rsidRDefault="005749CE">
      <w:pPr>
        <w:rPr>
          <w:b/>
          <w:color w:val="000000"/>
          <w:highlight w:val="white"/>
        </w:rPr>
      </w:pPr>
      <w:r w:rsidRPr="003978FE">
        <w:rPr>
          <w:b/>
          <w:color w:val="000000"/>
          <w:highlight w:val="white"/>
        </w:rPr>
        <w:br w:type="page"/>
      </w:r>
    </w:p>
    <w:p w14:paraId="32AD45B1" w14:textId="518B6419" w:rsidR="005749CE" w:rsidRPr="003978FE" w:rsidRDefault="005749CE" w:rsidP="00043618">
      <w:pPr>
        <w:ind w:right="86"/>
        <w:rPr>
          <w:b/>
          <w:color w:val="000000"/>
          <w:highlight w:val="yellow"/>
        </w:rPr>
      </w:pPr>
      <w:r w:rsidRPr="003978FE">
        <w:rPr>
          <w:b/>
          <w:color w:val="000000"/>
          <w:highlight w:val="white"/>
        </w:rPr>
        <w:lastRenderedPageBreak/>
        <w:t>Section 2</w:t>
      </w:r>
      <w:r w:rsidR="00B3267D" w:rsidRPr="003978FE">
        <w:rPr>
          <w:b/>
          <w:highlight w:val="white"/>
        </w:rPr>
        <w:t>—</w:t>
      </w:r>
      <w:r w:rsidRPr="003978FE">
        <w:rPr>
          <w:b/>
          <w:color w:val="000000"/>
          <w:highlight w:val="white"/>
        </w:rPr>
        <w:t>Applicant and Consorti</w:t>
      </w:r>
      <w:r w:rsidR="00CC11DA" w:rsidRPr="003978FE">
        <w:rPr>
          <w:b/>
          <w:color w:val="000000"/>
          <w:highlight w:val="white"/>
        </w:rPr>
        <w:t>um</w:t>
      </w:r>
      <w:r w:rsidRPr="003978FE">
        <w:rPr>
          <w:b/>
          <w:color w:val="000000"/>
          <w:highlight w:val="white"/>
        </w:rPr>
        <w:t xml:space="preserve"> Member Certification </w:t>
      </w:r>
    </w:p>
    <w:p w14:paraId="017F850C" w14:textId="3242A824" w:rsidR="005749CE" w:rsidRPr="003978FE" w:rsidRDefault="005749CE" w:rsidP="00043618">
      <w:pPr>
        <w:ind w:right="86"/>
      </w:pPr>
      <w:r w:rsidRPr="003978FE">
        <w:t xml:space="preserve">Each member of the Equity Lead consortium must have read, acknowledged, and agreed to </w:t>
      </w:r>
      <w:r w:rsidR="008F0B1E" w:rsidRPr="003978FE">
        <w:t>all</w:t>
      </w:r>
      <w:r w:rsidRPr="003978FE">
        <w:t xml:space="preserve"> the grant terms and conditions stated in the R</w:t>
      </w:r>
      <w:r w:rsidR="00326E21" w:rsidRPr="003978FE">
        <w:t>FA</w:t>
      </w:r>
      <w:r w:rsidRPr="003978FE">
        <w:t xml:space="preserve">. By having its </w:t>
      </w:r>
      <w:r w:rsidR="008F0B1E" w:rsidRPr="003978FE">
        <w:t>S</w:t>
      </w:r>
      <w:r w:rsidRPr="003978FE">
        <w:t xml:space="preserve">uperintendent, </w:t>
      </w:r>
      <w:r w:rsidR="008F0B1E" w:rsidRPr="003978FE">
        <w:t>E</w:t>
      </w:r>
      <w:r w:rsidRPr="003978FE">
        <w:t xml:space="preserve">xecutive </w:t>
      </w:r>
      <w:r w:rsidR="008F0B1E" w:rsidRPr="003978FE">
        <w:t>D</w:t>
      </w:r>
      <w:r w:rsidRPr="003978FE">
        <w:t xml:space="preserve">irector, </w:t>
      </w:r>
      <w:r w:rsidR="008F0B1E" w:rsidRPr="003978FE">
        <w:t>C</w:t>
      </w:r>
      <w:r w:rsidRPr="003978FE">
        <w:t xml:space="preserve">hief </w:t>
      </w:r>
      <w:r w:rsidR="008F0B1E" w:rsidRPr="003978FE">
        <w:t>E</w:t>
      </w:r>
      <w:r w:rsidRPr="003978FE">
        <w:t xml:space="preserve">xecutive </w:t>
      </w:r>
      <w:r w:rsidR="008F0B1E" w:rsidRPr="003978FE">
        <w:t>O</w:t>
      </w:r>
      <w:r w:rsidRPr="003978FE">
        <w:t xml:space="preserve">fficer, or other authorized representative sign below, </w:t>
      </w:r>
      <w:r w:rsidR="00F33279" w:rsidRPr="003978FE">
        <w:t xml:space="preserve">each of </w:t>
      </w:r>
      <w:r w:rsidRPr="003978FE">
        <w:t xml:space="preserve">the Equity Lead consortium members hereby certify that it has read, acknowledged, and agrees to all such terms and conditions and that it is committed to participating in the </w:t>
      </w:r>
      <w:bookmarkStart w:id="41" w:name="_Hlk149038330"/>
      <w:r w:rsidRPr="003978FE">
        <w:t>consortium</w:t>
      </w:r>
      <w:bookmarkEnd w:id="41"/>
      <w:r w:rsidRPr="003978FE">
        <w:t xml:space="preserve"> under such terms and conditions.</w:t>
      </w:r>
    </w:p>
    <w:p w14:paraId="72FF6725" w14:textId="77777777" w:rsidR="005749CE" w:rsidRPr="003978FE" w:rsidRDefault="005749CE" w:rsidP="00043618">
      <w:pPr>
        <w:spacing w:after="120"/>
        <w:ind w:right="86"/>
        <w:rPr>
          <w:color w:val="000000"/>
        </w:rPr>
      </w:pPr>
      <w:r w:rsidRPr="003978FE">
        <w:rPr>
          <w:highlight w:val="white"/>
        </w:rPr>
        <w:t>LEA</w:t>
      </w:r>
      <w:r w:rsidRPr="003978FE">
        <w:rPr>
          <w:color w:val="000000"/>
          <w:highlight w:val="white"/>
        </w:rPr>
        <w:t xml:space="preserve"> Designee Signature and Date (Digital Signature Accepted): </w:t>
      </w:r>
    </w:p>
    <w:p w14:paraId="6674CAE6" w14:textId="535E0AA9" w:rsidR="005749CE" w:rsidRPr="003978FE" w:rsidRDefault="005749CE" w:rsidP="00043618">
      <w:pPr>
        <w:spacing w:before="120" w:after="480"/>
        <w:ind w:right="86"/>
        <w:rPr>
          <w:shd w:val="clear" w:color="auto" w:fill="D3D3D3"/>
        </w:rPr>
      </w:pPr>
      <w:r w:rsidRPr="003978FE">
        <w:rPr>
          <w:color w:val="000000"/>
          <w:shd w:val="clear" w:color="auto" w:fill="D3D3D3"/>
        </w:rPr>
        <w:t>[Insert Signature and Date]</w:t>
      </w:r>
    </w:p>
    <w:p w14:paraId="62AF99ED" w14:textId="13B6D029" w:rsidR="005749CE" w:rsidRPr="003978FE" w:rsidRDefault="00651D53" w:rsidP="005749CE">
      <w:pPr>
        <w:spacing w:before="120" w:after="120"/>
        <w:ind w:right="80"/>
        <w:rPr>
          <w:color w:val="000000"/>
        </w:rPr>
      </w:pPr>
      <w:r w:rsidRPr="003978FE">
        <w:t>Consortium</w:t>
      </w:r>
      <w:r w:rsidR="005749CE" w:rsidRPr="003978FE">
        <w:rPr>
          <w:color w:val="000000"/>
          <w:highlight w:val="white"/>
        </w:rPr>
        <w:t xml:space="preserve"> Partner Agency #1 Designee Signature and Date (Digital Signature Accepted): </w:t>
      </w:r>
    </w:p>
    <w:p w14:paraId="0CBA4F83" w14:textId="5B39EA30" w:rsidR="005749CE" w:rsidRPr="003978FE" w:rsidRDefault="005749CE" w:rsidP="00043618">
      <w:pPr>
        <w:spacing w:before="120" w:after="480"/>
        <w:ind w:right="86"/>
        <w:rPr>
          <w:color w:val="000000"/>
          <w:shd w:val="clear" w:color="auto" w:fill="D3D3D3"/>
        </w:rPr>
      </w:pPr>
      <w:r w:rsidRPr="003978FE">
        <w:rPr>
          <w:color w:val="000000"/>
          <w:shd w:val="clear" w:color="auto" w:fill="D3D3D3"/>
        </w:rPr>
        <w:t>[Insert Signature and Date]</w:t>
      </w:r>
    </w:p>
    <w:p w14:paraId="2238E0DE" w14:textId="675C642C" w:rsidR="005749CE" w:rsidRPr="003978FE" w:rsidRDefault="00651D53" w:rsidP="005749CE">
      <w:pPr>
        <w:spacing w:before="0" w:after="120"/>
        <w:ind w:right="80"/>
        <w:rPr>
          <w:color w:val="000000"/>
          <w:highlight w:val="white"/>
        </w:rPr>
      </w:pPr>
      <w:r w:rsidRPr="003978FE">
        <w:t>Consortium</w:t>
      </w:r>
      <w:r w:rsidR="005749CE" w:rsidRPr="003978FE">
        <w:rPr>
          <w:color w:val="000000"/>
          <w:highlight w:val="white"/>
        </w:rPr>
        <w:t xml:space="preserve"> Partner Agency #2 Designee Signature and Date (Digital Signature Accepted):</w:t>
      </w:r>
    </w:p>
    <w:p w14:paraId="6AAA7751" w14:textId="172C6408" w:rsidR="005749CE" w:rsidRPr="003978FE" w:rsidRDefault="005749CE" w:rsidP="00043618">
      <w:pPr>
        <w:spacing w:before="0" w:after="480"/>
        <w:ind w:right="86"/>
        <w:rPr>
          <w:color w:val="000000"/>
          <w:highlight w:val="white"/>
        </w:rPr>
      </w:pPr>
      <w:r w:rsidRPr="003978FE">
        <w:rPr>
          <w:color w:val="000000"/>
          <w:highlight w:val="white"/>
        </w:rPr>
        <w:t xml:space="preserve"> </w:t>
      </w:r>
      <w:r w:rsidRPr="003978FE">
        <w:rPr>
          <w:color w:val="000000"/>
          <w:shd w:val="clear" w:color="auto" w:fill="D3D3D3"/>
        </w:rPr>
        <w:t>[Insert Signature and Date]</w:t>
      </w:r>
    </w:p>
    <w:p w14:paraId="28B04049" w14:textId="77777777" w:rsidR="005749CE" w:rsidRPr="003978FE" w:rsidRDefault="005749CE" w:rsidP="005749CE">
      <w:pPr>
        <w:spacing w:before="120" w:after="120"/>
        <w:ind w:right="80"/>
        <w:rPr>
          <w:b/>
        </w:rPr>
      </w:pPr>
      <w:r w:rsidRPr="003978FE">
        <w:br w:type="page"/>
      </w:r>
    </w:p>
    <w:p w14:paraId="6416F96E" w14:textId="30442B53" w:rsidR="000E1535" w:rsidRPr="003978FE" w:rsidRDefault="005749CE" w:rsidP="00043618">
      <w:pPr>
        <w:pStyle w:val="Heading2"/>
        <w:numPr>
          <w:ilvl w:val="0"/>
          <w:numId w:val="0"/>
        </w:numPr>
        <w:spacing w:before="480"/>
        <w:ind w:left="360" w:hanging="360"/>
      </w:pPr>
      <w:bookmarkStart w:id="42" w:name="_Toc162021448"/>
      <w:bookmarkStart w:id="43" w:name="_Toc151018359"/>
      <w:r w:rsidRPr="003978FE">
        <w:lastRenderedPageBreak/>
        <w:t>Form B</w:t>
      </w:r>
      <w:r w:rsidR="009D1224" w:rsidRPr="003978FE">
        <w:t xml:space="preserve">:  </w:t>
      </w:r>
      <w:r w:rsidRPr="003978FE">
        <w:t>Application Checklist</w:t>
      </w:r>
      <w:bookmarkEnd w:id="42"/>
      <w:bookmarkEnd w:id="43"/>
    </w:p>
    <w:p w14:paraId="606BD690" w14:textId="234BBE6A" w:rsidR="000E1535" w:rsidRPr="003978FE" w:rsidRDefault="000E1535" w:rsidP="00043618">
      <w:r w:rsidRPr="003978FE">
        <w:t xml:space="preserve">All interested applicants meeting the eligibility requirements are required to develop and submit an initial application package with the following. </w:t>
      </w:r>
    </w:p>
    <w:p w14:paraId="241337D8" w14:textId="77777777" w:rsidR="000E1535" w:rsidRPr="003978FE" w:rsidRDefault="000E1535" w:rsidP="00043618">
      <w:pPr>
        <w:pStyle w:val="ListParagraph"/>
        <w:numPr>
          <w:ilvl w:val="0"/>
          <w:numId w:val="40"/>
        </w:numPr>
        <w:ind w:left="720"/>
      </w:pPr>
      <w:r w:rsidRPr="003978FE">
        <w:t>Letter of Interest</w:t>
      </w:r>
    </w:p>
    <w:p w14:paraId="105211AB" w14:textId="77777777" w:rsidR="000E1535" w:rsidRPr="003978FE" w:rsidRDefault="000E1535" w:rsidP="00043618">
      <w:pPr>
        <w:numPr>
          <w:ilvl w:val="0"/>
          <w:numId w:val="40"/>
        </w:numPr>
        <w:ind w:left="720"/>
      </w:pPr>
      <w:r w:rsidRPr="003978FE">
        <w:t>Resumes of key personnel</w:t>
      </w:r>
    </w:p>
    <w:p w14:paraId="377C8970" w14:textId="2BFF132D" w:rsidR="000E1535" w:rsidRPr="003978FE" w:rsidRDefault="000E1535" w:rsidP="00043618">
      <w:pPr>
        <w:numPr>
          <w:ilvl w:val="0"/>
          <w:numId w:val="40"/>
        </w:numPr>
        <w:ind w:left="720"/>
      </w:pPr>
      <w:r w:rsidRPr="003978FE">
        <w:t xml:space="preserve">Form A: </w:t>
      </w:r>
      <w:r w:rsidR="009701A3" w:rsidRPr="003978FE">
        <w:t>Application Information and Certification</w:t>
      </w:r>
    </w:p>
    <w:p w14:paraId="3FB16FFE" w14:textId="5D27C85E" w:rsidR="000E1535" w:rsidRPr="003978FE" w:rsidRDefault="000E1535" w:rsidP="00043618">
      <w:pPr>
        <w:numPr>
          <w:ilvl w:val="1"/>
          <w:numId w:val="40"/>
        </w:numPr>
        <w:ind w:left="1440"/>
      </w:pPr>
      <w:r w:rsidRPr="003978FE">
        <w:t>Section 1</w:t>
      </w:r>
      <w:r w:rsidR="009701A3" w:rsidRPr="003978FE">
        <w:t>—</w:t>
      </w:r>
      <w:r w:rsidRPr="003978FE">
        <w:t xml:space="preserve">Name and Contact Information of </w:t>
      </w:r>
      <w:r w:rsidR="00074111" w:rsidRPr="003978FE">
        <w:t>Applicant and Consortium Members</w:t>
      </w:r>
    </w:p>
    <w:p w14:paraId="5F5B3E83" w14:textId="0D8858C1" w:rsidR="000E1535" w:rsidRPr="003978FE" w:rsidRDefault="000E1535" w:rsidP="000E1535">
      <w:pPr>
        <w:numPr>
          <w:ilvl w:val="1"/>
          <w:numId w:val="40"/>
        </w:numPr>
        <w:ind w:left="1440"/>
      </w:pPr>
      <w:r w:rsidRPr="003978FE">
        <w:t>Section 2</w:t>
      </w:r>
      <w:r w:rsidR="009701A3" w:rsidRPr="003978FE">
        <w:t>—</w:t>
      </w:r>
      <w:r w:rsidRPr="003978FE">
        <w:t>Applicant Consorti</w:t>
      </w:r>
      <w:r w:rsidR="00CC11DA" w:rsidRPr="003978FE">
        <w:t>um</w:t>
      </w:r>
      <w:r w:rsidRPr="003978FE">
        <w:t xml:space="preserve"> Member Certification</w:t>
      </w:r>
    </w:p>
    <w:p w14:paraId="7C557286" w14:textId="0579F939" w:rsidR="000E1535" w:rsidRPr="003978FE" w:rsidRDefault="000E1535" w:rsidP="000E1535">
      <w:pPr>
        <w:numPr>
          <w:ilvl w:val="0"/>
          <w:numId w:val="40"/>
        </w:numPr>
        <w:ind w:left="810"/>
      </w:pPr>
      <w:r w:rsidRPr="003978FE">
        <w:t>From B: Application Checklist (Signed and Dated)</w:t>
      </w:r>
    </w:p>
    <w:p w14:paraId="12A99D14" w14:textId="5E75B86D" w:rsidR="000E1535" w:rsidRPr="003978FE" w:rsidRDefault="000E1535" w:rsidP="000E1535">
      <w:pPr>
        <w:numPr>
          <w:ilvl w:val="0"/>
          <w:numId w:val="40"/>
        </w:numPr>
        <w:ind w:left="810"/>
        <w:rPr>
          <w:bCs/>
        </w:rPr>
      </w:pPr>
      <w:r w:rsidRPr="003978FE">
        <w:t xml:space="preserve">Form C: </w:t>
      </w:r>
      <w:r w:rsidRPr="003978FE">
        <w:rPr>
          <w:bCs/>
        </w:rPr>
        <w:t>Prompts</w:t>
      </w:r>
      <w:r w:rsidR="009701A3" w:rsidRPr="003978FE">
        <w:rPr>
          <w:bCs/>
        </w:rPr>
        <w:t>—</w:t>
      </w:r>
      <w:r w:rsidRPr="003978FE">
        <w:rPr>
          <w:bCs/>
        </w:rPr>
        <w:t>Description of Experience and Capacity of the Consorti</w:t>
      </w:r>
      <w:r w:rsidR="00CC11DA" w:rsidRPr="003978FE">
        <w:rPr>
          <w:bCs/>
        </w:rPr>
        <w:t>um</w:t>
      </w:r>
    </w:p>
    <w:p w14:paraId="6109ABCF" w14:textId="74FB5DB9" w:rsidR="004678D6" w:rsidRPr="003978FE" w:rsidRDefault="000E1535" w:rsidP="004678D6">
      <w:pPr>
        <w:numPr>
          <w:ilvl w:val="1"/>
          <w:numId w:val="40"/>
        </w:numPr>
        <w:ind w:left="1440"/>
      </w:pPr>
      <w:r w:rsidRPr="003978FE">
        <w:t>Supporting Documentation (not to exceed 10 pages)</w:t>
      </w:r>
    </w:p>
    <w:p w14:paraId="2CAE8C0C" w14:textId="6A476B67" w:rsidR="004678D6" w:rsidRPr="003978FE" w:rsidRDefault="004678D6" w:rsidP="00043618">
      <w:r w:rsidRPr="003978FE">
        <w:t>Sign below indicating that the application for the Equity Lead Request for Proposals is being submitted with all required elements per the Application Checklist above.</w:t>
      </w:r>
    </w:p>
    <w:p w14:paraId="6DB956D1" w14:textId="377F8D9C" w:rsidR="004678D6" w:rsidRPr="003978FE" w:rsidRDefault="009B73CB" w:rsidP="004678D6">
      <w:pPr>
        <w:spacing w:before="120" w:after="120"/>
        <w:ind w:right="80"/>
        <w:rPr>
          <w:color w:val="000000"/>
        </w:rPr>
      </w:pPr>
      <w:r w:rsidRPr="003978FE">
        <w:rPr>
          <w:highlight w:val="white"/>
        </w:rPr>
        <w:t xml:space="preserve">Lead </w:t>
      </w:r>
      <w:r w:rsidR="004678D6" w:rsidRPr="003978FE">
        <w:rPr>
          <w:highlight w:val="white"/>
        </w:rPr>
        <w:t>LEA</w:t>
      </w:r>
      <w:r w:rsidR="004678D6" w:rsidRPr="003978FE">
        <w:rPr>
          <w:color w:val="000000"/>
          <w:highlight w:val="white"/>
        </w:rPr>
        <w:t xml:space="preserve"> Designee Signature and Date (Digital Signature Accepted): </w:t>
      </w:r>
    </w:p>
    <w:p w14:paraId="0D1DB589" w14:textId="77777777" w:rsidR="00340982" w:rsidRPr="003978FE" w:rsidRDefault="004678D6" w:rsidP="004678D6">
      <w:pPr>
        <w:spacing w:before="120" w:after="120"/>
        <w:ind w:right="80"/>
        <w:rPr>
          <w:color w:val="000000"/>
          <w:shd w:val="clear" w:color="auto" w:fill="D3D3D3"/>
        </w:rPr>
      </w:pPr>
      <w:r w:rsidRPr="003978FE">
        <w:rPr>
          <w:color w:val="000000"/>
          <w:shd w:val="clear" w:color="auto" w:fill="D3D3D3"/>
        </w:rPr>
        <w:t>[Insert Signature and Date]</w:t>
      </w:r>
    </w:p>
    <w:p w14:paraId="0C9EEC8A" w14:textId="6DD485CB" w:rsidR="005749CE" w:rsidRPr="003978FE" w:rsidRDefault="005749CE" w:rsidP="004678D6">
      <w:pPr>
        <w:spacing w:before="120" w:after="120"/>
        <w:ind w:right="80"/>
        <w:rPr>
          <w:shd w:val="clear" w:color="auto" w:fill="D3D3D3"/>
        </w:rPr>
      </w:pPr>
      <w:r w:rsidRPr="003978FE">
        <w:br w:type="page"/>
      </w:r>
    </w:p>
    <w:p w14:paraId="47E53091" w14:textId="5205BA25" w:rsidR="005749CE" w:rsidRPr="003978FE" w:rsidRDefault="005749CE" w:rsidP="009D1224">
      <w:pPr>
        <w:pStyle w:val="Heading2"/>
        <w:numPr>
          <w:ilvl w:val="0"/>
          <w:numId w:val="0"/>
        </w:numPr>
        <w:spacing w:before="480"/>
        <w:ind w:left="1350" w:hanging="1350"/>
        <w:rPr>
          <w:highlight w:val="white"/>
        </w:rPr>
      </w:pPr>
      <w:bookmarkStart w:id="44" w:name="_Toc162021449"/>
      <w:bookmarkStart w:id="45" w:name="_Toc151018360"/>
      <w:r w:rsidRPr="003978FE">
        <w:lastRenderedPageBreak/>
        <w:t>Form C</w:t>
      </w:r>
      <w:r w:rsidR="009D1224" w:rsidRPr="003978FE">
        <w:t>:</w:t>
      </w:r>
      <w:bookmarkStart w:id="46" w:name="_Hlk148965504"/>
      <w:r w:rsidR="009D1224" w:rsidRPr="003978FE">
        <w:t xml:space="preserve">  </w:t>
      </w:r>
      <w:r w:rsidR="000E1535" w:rsidRPr="003978FE">
        <w:t>Prompts</w:t>
      </w:r>
      <w:r w:rsidR="00B3267D" w:rsidRPr="003978FE">
        <w:t>—</w:t>
      </w:r>
      <w:r w:rsidRPr="003978FE">
        <w:rPr>
          <w:sz w:val="34"/>
          <w:szCs w:val="34"/>
        </w:rPr>
        <w:t>Description of Experience and Capacity of the Consorti</w:t>
      </w:r>
      <w:r w:rsidR="00CC11DA" w:rsidRPr="003978FE">
        <w:rPr>
          <w:sz w:val="34"/>
          <w:szCs w:val="34"/>
        </w:rPr>
        <w:t>um</w:t>
      </w:r>
      <w:bookmarkEnd w:id="44"/>
      <w:bookmarkEnd w:id="45"/>
    </w:p>
    <w:p w14:paraId="3E84FAA0" w14:textId="337805FD" w:rsidR="005749CE" w:rsidRPr="003978FE" w:rsidRDefault="005749CE" w:rsidP="00340982">
      <w:pPr>
        <w:ind w:right="86"/>
      </w:pPr>
      <w:bookmarkStart w:id="47" w:name="_Hlk148968797"/>
      <w:bookmarkEnd w:id="46"/>
      <w:r w:rsidRPr="003978FE">
        <w:t xml:space="preserve">Please respond to the prompts below to describe the applicant’s experience and capacity to serve as a System of Support Equity Lead using Arial 12-point font, 1-inch margins, and not exceed </w:t>
      </w:r>
      <w:r w:rsidR="008F0B1E" w:rsidRPr="003978FE">
        <w:t>five</w:t>
      </w:r>
      <w:r w:rsidRPr="003978FE">
        <w:t xml:space="preserve"> pages. Supporting documentation should not exceed 10 </w:t>
      </w:r>
      <w:r w:rsidR="00384EEA" w:rsidRPr="003978FE">
        <w:t>pages and</w:t>
      </w:r>
      <w:r w:rsidRPr="003978FE">
        <w:t xml:space="preserve"> may contain links to web pages or other resources to be considered.</w:t>
      </w:r>
    </w:p>
    <w:p w14:paraId="0E8F9EB3" w14:textId="3A9B820A" w:rsidR="005749CE" w:rsidRPr="003978FE" w:rsidRDefault="005749CE" w:rsidP="00340982">
      <w:pPr>
        <w:numPr>
          <w:ilvl w:val="0"/>
          <w:numId w:val="13"/>
        </w:numPr>
        <w:ind w:right="86"/>
      </w:pPr>
      <w:r w:rsidRPr="003978FE">
        <w:t>Quality and Completeness</w:t>
      </w:r>
      <w:r w:rsidR="00B3267D" w:rsidRPr="003978FE">
        <w:t>—</w:t>
      </w:r>
      <w:r w:rsidRPr="003978FE">
        <w:t>The application package included all required elements: Letter of interest, resumes, Form A, and signatures.</w:t>
      </w:r>
    </w:p>
    <w:p w14:paraId="36C7F2F3" w14:textId="63D4CCA0" w:rsidR="005749CE" w:rsidRPr="003978FE" w:rsidRDefault="005749CE" w:rsidP="00340982">
      <w:pPr>
        <w:numPr>
          <w:ilvl w:val="0"/>
          <w:numId w:val="13"/>
        </w:numPr>
        <w:ind w:right="86"/>
      </w:pPr>
      <w:r w:rsidRPr="003978FE">
        <w:t>Collaboration</w:t>
      </w:r>
      <w:r w:rsidR="0052554E">
        <w:t>:</w:t>
      </w:r>
    </w:p>
    <w:p w14:paraId="2FC0176A" w14:textId="7BF3120F" w:rsidR="005749CE" w:rsidRPr="003978FE" w:rsidRDefault="005749CE" w:rsidP="00340982">
      <w:pPr>
        <w:numPr>
          <w:ilvl w:val="1"/>
          <w:numId w:val="13"/>
        </w:numPr>
        <w:ind w:right="86"/>
      </w:pPr>
      <w:r w:rsidRPr="003978FE">
        <w:t>Using one or two specific and concrete examples, describe how you have used cross-agency collaboration to address student needs, which may include but is not limited to state educational agencies, system of support lead agencies, subject matter experts</w:t>
      </w:r>
      <w:r w:rsidR="47039B6D" w:rsidRPr="003978FE">
        <w:t>, and community-based organizations</w:t>
      </w:r>
      <w:r w:rsidR="001511E0" w:rsidRPr="003978FE">
        <w:t>.</w:t>
      </w:r>
    </w:p>
    <w:p w14:paraId="774F0DC1" w14:textId="1AF9DEC6" w:rsidR="005749CE" w:rsidRPr="006103D4" w:rsidRDefault="3E6976D3" w:rsidP="5AA7557E">
      <w:pPr>
        <w:numPr>
          <w:ilvl w:val="1"/>
          <w:numId w:val="13"/>
        </w:numPr>
        <w:ind w:right="86"/>
      </w:pPr>
      <w:r w:rsidRPr="003978FE">
        <w:t xml:space="preserve">In your response, speak to the impact of the collaboration </w:t>
      </w:r>
      <w:r w:rsidRPr="006103D4">
        <w:t xml:space="preserve">on </w:t>
      </w:r>
      <w:r w:rsidR="5BA27F8C" w:rsidRPr="006103D4">
        <w:t>addressing</w:t>
      </w:r>
      <w:r w:rsidR="547F1E57" w:rsidRPr="006103D4">
        <w:t xml:space="preserve"> </w:t>
      </w:r>
      <w:r w:rsidR="003D5F6D" w:rsidRPr="006103D4">
        <w:t>racial disparities in educational opportunities and outcomes, including</w:t>
      </w:r>
      <w:r w:rsidR="003D4091" w:rsidRPr="006103D4">
        <w:t>,</w:t>
      </w:r>
      <w:r w:rsidR="003D5F6D" w:rsidRPr="006103D4">
        <w:t xml:space="preserve"> for </w:t>
      </w:r>
      <w:r w:rsidR="003D4091" w:rsidRPr="006103D4">
        <w:t xml:space="preserve">example, for </w:t>
      </w:r>
      <w:r w:rsidR="003D5F6D" w:rsidRPr="006103D4">
        <w:t>African American students</w:t>
      </w:r>
      <w:r w:rsidR="003D5F6D" w:rsidRPr="003978FE">
        <w:t xml:space="preserve">. </w:t>
      </w:r>
    </w:p>
    <w:bookmarkEnd w:id="47"/>
    <w:p w14:paraId="2ECF938F" w14:textId="77777777" w:rsidR="005749CE" w:rsidRPr="003978FE" w:rsidRDefault="005749CE" w:rsidP="00340982">
      <w:pPr>
        <w:numPr>
          <w:ilvl w:val="0"/>
          <w:numId w:val="13"/>
        </w:numPr>
        <w:ind w:right="86"/>
      </w:pPr>
      <w:r w:rsidRPr="003978FE">
        <w:t>Local Control and Accountability Plan:</w:t>
      </w:r>
    </w:p>
    <w:p w14:paraId="6C5CA4E5" w14:textId="39C4122D" w:rsidR="005749CE" w:rsidRPr="003978FE" w:rsidRDefault="3E6976D3" w:rsidP="00340982">
      <w:pPr>
        <w:numPr>
          <w:ilvl w:val="1"/>
          <w:numId w:val="13"/>
        </w:numPr>
        <w:ind w:right="86"/>
      </w:pPr>
      <w:r w:rsidRPr="003978FE">
        <w:t>Describe your LEA</w:t>
      </w:r>
      <w:r w:rsidR="0095279D" w:rsidRPr="003978FE">
        <w:t>’</w:t>
      </w:r>
      <w:r w:rsidRPr="003978FE">
        <w:t xml:space="preserve">s philosophy on using the </w:t>
      </w:r>
      <w:r w:rsidR="69505D30" w:rsidRPr="003978FE">
        <w:t>LCAP</w:t>
      </w:r>
      <w:r w:rsidRPr="003978FE">
        <w:t xml:space="preserve"> to advance equity, including, but not limited to, your LEA’s focus on </w:t>
      </w:r>
      <w:r w:rsidR="67156094" w:rsidRPr="003978FE">
        <w:t>addressing</w:t>
      </w:r>
      <w:r w:rsidRPr="003978FE">
        <w:t xml:space="preserve"> racial and </w:t>
      </w:r>
      <w:r w:rsidR="67156094" w:rsidRPr="003978FE">
        <w:t xml:space="preserve">disparities in opportunities and outcomes </w:t>
      </w:r>
      <w:r w:rsidRPr="003978FE">
        <w:t>through your LCAP</w:t>
      </w:r>
      <w:r w:rsidR="28B91CAB" w:rsidRPr="003978FE">
        <w:t xml:space="preserve">, </w:t>
      </w:r>
      <w:r w:rsidR="28BCBE7B" w:rsidRPr="006103D4">
        <w:t>including</w:t>
      </w:r>
      <w:r w:rsidR="003D4091" w:rsidRPr="006103D4">
        <w:t>,</w:t>
      </w:r>
      <w:r w:rsidR="00E72ED3" w:rsidRPr="006103D4">
        <w:t xml:space="preserve"> </w:t>
      </w:r>
      <w:r w:rsidR="003D4091" w:rsidRPr="006103D4">
        <w:t xml:space="preserve">for example, </w:t>
      </w:r>
      <w:r w:rsidR="28BCBE7B" w:rsidRPr="006103D4">
        <w:t>for African American students</w:t>
      </w:r>
      <w:r w:rsidRPr="003978FE">
        <w:t>. As part of this response, provide a link to your most recent L</w:t>
      </w:r>
      <w:r w:rsidR="69505D30" w:rsidRPr="003978FE">
        <w:t>CAP</w:t>
      </w:r>
      <w:r w:rsidRPr="003978FE">
        <w:t xml:space="preserve"> and, if applicable, the L</w:t>
      </w:r>
      <w:r w:rsidR="69505D30" w:rsidRPr="003978FE">
        <w:t>CAP</w:t>
      </w:r>
      <w:r w:rsidRPr="003978FE">
        <w:t xml:space="preserve">s for which you have approval responsibility. </w:t>
      </w:r>
    </w:p>
    <w:p w14:paraId="5698DB26" w14:textId="624F3082" w:rsidR="005749CE" w:rsidRPr="003978FE" w:rsidRDefault="005749CE" w:rsidP="7E794CD4">
      <w:pPr>
        <w:numPr>
          <w:ilvl w:val="1"/>
          <w:numId w:val="13"/>
        </w:numPr>
        <w:ind w:right="86"/>
      </w:pPr>
      <w:r w:rsidRPr="003978FE">
        <w:t>Describe your LEA</w:t>
      </w:r>
      <w:r w:rsidR="0095279D" w:rsidRPr="003978FE">
        <w:t>’</w:t>
      </w:r>
      <w:r w:rsidRPr="003978FE">
        <w:t>s educational partner engagement process to develop the L</w:t>
      </w:r>
      <w:r w:rsidR="008F0B1E" w:rsidRPr="003978FE">
        <w:t>CAP</w:t>
      </w:r>
      <w:r w:rsidRPr="003978FE">
        <w:t>, including</w:t>
      </w:r>
      <w:r w:rsidR="1441D431" w:rsidRPr="003978FE">
        <w:t xml:space="preserve"> any strategies used to meaningfully include diverse and underrepresented students, families, and communities in decision-making processes</w:t>
      </w:r>
      <w:r w:rsidRPr="003978FE">
        <w:t xml:space="preserve">, </w:t>
      </w:r>
      <w:r w:rsidR="75F3C366" w:rsidRPr="003978FE">
        <w:t xml:space="preserve">and, </w:t>
      </w:r>
      <w:r w:rsidRPr="003978FE">
        <w:t xml:space="preserve">if applicable, any training your LEA provides on </w:t>
      </w:r>
      <w:r w:rsidR="4A46EF25" w:rsidRPr="003978FE">
        <w:t>educational partner engagement</w:t>
      </w:r>
      <w:r w:rsidRPr="003978FE">
        <w:t xml:space="preserve">. </w:t>
      </w:r>
    </w:p>
    <w:p w14:paraId="560C520F" w14:textId="70D278E0" w:rsidR="005749CE" w:rsidRPr="003978FE" w:rsidRDefault="1C96860D" w:rsidP="00340982">
      <w:pPr>
        <w:numPr>
          <w:ilvl w:val="1"/>
          <w:numId w:val="13"/>
        </w:numPr>
        <w:ind w:right="86"/>
      </w:pPr>
      <w:r w:rsidRPr="003978FE">
        <w:t>D</w:t>
      </w:r>
      <w:r w:rsidR="005749CE" w:rsidRPr="003978FE">
        <w:t>escribe your improvement process, including use of the Dashboard and other local data, connection to planning in the LCAP, and progress toward improving student outcomes including one or two specific and concrete examples</w:t>
      </w:r>
      <w:r w:rsidR="06502AB3" w:rsidRPr="003978FE">
        <w:t>, including work done as part of Differentiated Assistance if applicable</w:t>
      </w:r>
      <w:r w:rsidR="005749CE" w:rsidRPr="003978FE">
        <w:t xml:space="preserve">. </w:t>
      </w:r>
    </w:p>
    <w:p w14:paraId="31B4DA86" w14:textId="55741EF0" w:rsidR="005749CE" w:rsidRPr="003978FE" w:rsidRDefault="00162969" w:rsidP="00340982">
      <w:pPr>
        <w:numPr>
          <w:ilvl w:val="0"/>
          <w:numId w:val="13"/>
        </w:numPr>
        <w:ind w:right="86"/>
      </w:pPr>
      <w:r w:rsidRPr="006103D4">
        <w:t>Addressing racial disparities in educational opportunities and outcomes:</w:t>
      </w:r>
    </w:p>
    <w:p w14:paraId="439D0256" w14:textId="77777777" w:rsidR="000855DB" w:rsidRDefault="005749CE" w:rsidP="000855DB">
      <w:pPr>
        <w:shd w:val="clear" w:color="auto" w:fill="FFFFFF" w:themeFill="background1"/>
        <w:ind w:left="720"/>
      </w:pPr>
      <w:r w:rsidRPr="003978FE">
        <w:lastRenderedPageBreak/>
        <w:t xml:space="preserve">The history of racial inequities in California, including, but not limited to, past policies related to segregation, immigration, education, and public safety and incarceration, </w:t>
      </w:r>
      <w:r w:rsidR="7EFB3EC4" w:rsidRPr="003978FE">
        <w:t xml:space="preserve">that </w:t>
      </w:r>
      <w:r w:rsidRPr="003978FE">
        <w:t>have deep and systemic impacts on California students.</w:t>
      </w:r>
    </w:p>
    <w:p w14:paraId="0C7EA88D" w14:textId="77777777" w:rsidR="00DE3579" w:rsidRDefault="218EABFE" w:rsidP="00DE3579">
      <w:pPr>
        <w:pStyle w:val="ListParagraph"/>
        <w:numPr>
          <w:ilvl w:val="1"/>
          <w:numId w:val="13"/>
        </w:numPr>
        <w:shd w:val="clear" w:color="auto" w:fill="FFFFFF" w:themeFill="background1"/>
      </w:pPr>
      <w:r w:rsidRPr="003978FE">
        <w:t>A</w:t>
      </w:r>
      <w:r w:rsidR="02C30198" w:rsidRPr="003978FE">
        <w:t>rticulate at least one</w:t>
      </w:r>
      <w:r w:rsidR="3E6976D3" w:rsidRPr="003978FE">
        <w:t xml:space="preserve"> historical policy or practice </w:t>
      </w:r>
      <w:r w:rsidR="5EFD74BC" w:rsidRPr="003978FE">
        <w:t xml:space="preserve">that </w:t>
      </w:r>
      <w:r w:rsidR="3E6976D3" w:rsidRPr="003978FE">
        <w:t xml:space="preserve">has had a negative impact on historically marginalized students in your community and </w:t>
      </w:r>
      <w:r w:rsidR="25C4A711" w:rsidRPr="003978FE">
        <w:t>describe the</w:t>
      </w:r>
      <w:r w:rsidR="3E6976D3" w:rsidRPr="003978FE">
        <w:t xml:space="preserve"> impact</w:t>
      </w:r>
      <w:r w:rsidR="1C340872" w:rsidRPr="003978FE">
        <w:t>.</w:t>
      </w:r>
    </w:p>
    <w:p w14:paraId="3519330C" w14:textId="520E5FD1" w:rsidR="005749CE" w:rsidRPr="003978FE" w:rsidRDefault="005749CE" w:rsidP="00DE3579">
      <w:pPr>
        <w:pStyle w:val="ListParagraph"/>
        <w:numPr>
          <w:ilvl w:val="1"/>
          <w:numId w:val="13"/>
        </w:numPr>
        <w:shd w:val="clear" w:color="auto" w:fill="FFFFFF" w:themeFill="background1"/>
      </w:pPr>
      <w:r w:rsidRPr="003978FE">
        <w:t>What has your LEA done to address this impact</w:t>
      </w:r>
      <w:r w:rsidR="2940F09D" w:rsidRPr="003978FE">
        <w:t xml:space="preserve"> and how do you know your work is addressing the impact of the policy or</w:t>
      </w:r>
      <w:r w:rsidR="67E5D5CE" w:rsidRPr="003978FE">
        <w:t xml:space="preserve"> practice outline</w:t>
      </w:r>
      <w:r w:rsidR="0095279D" w:rsidRPr="003978FE">
        <w:t>d</w:t>
      </w:r>
      <w:r w:rsidR="67E5D5CE" w:rsidRPr="003978FE">
        <w:t xml:space="preserve"> above</w:t>
      </w:r>
      <w:r w:rsidRPr="003978FE">
        <w:t>?</w:t>
      </w:r>
    </w:p>
    <w:p w14:paraId="73324CEE" w14:textId="77777777" w:rsidR="005749CE" w:rsidRPr="003978FE" w:rsidRDefault="005749CE" w:rsidP="001072F3">
      <w:pPr>
        <w:numPr>
          <w:ilvl w:val="0"/>
          <w:numId w:val="13"/>
        </w:numPr>
        <w:shd w:val="clear" w:color="auto" w:fill="FFFFFF" w:themeFill="background1"/>
        <w:jc w:val="both"/>
      </w:pPr>
      <w:r w:rsidRPr="003978FE">
        <w:t xml:space="preserve">Proposed Partnerships: </w:t>
      </w:r>
    </w:p>
    <w:p w14:paraId="6BBE40D1" w14:textId="61016E90" w:rsidR="005749CE" w:rsidRPr="003978FE" w:rsidRDefault="005749CE" w:rsidP="00340982">
      <w:pPr>
        <w:numPr>
          <w:ilvl w:val="1"/>
          <w:numId w:val="13"/>
        </w:numPr>
        <w:ind w:right="86"/>
      </w:pPr>
      <w:r w:rsidRPr="003978FE">
        <w:t xml:space="preserve">Do you plan to work with a community partner, such as a Community-Based Organization, to carry out the work of the Equity Leads? If so, please </w:t>
      </w:r>
      <w:r w:rsidR="5136A7D3" w:rsidRPr="006103D4">
        <w:t xml:space="preserve">describe the work of this partner, including their work to address </w:t>
      </w:r>
      <w:r w:rsidR="003D5F6D" w:rsidRPr="006103D4">
        <w:t>racial disparities in educational opportunities and outcomes, including</w:t>
      </w:r>
      <w:r w:rsidR="003D4091" w:rsidRPr="006103D4">
        <w:t>,</w:t>
      </w:r>
      <w:r w:rsidR="003D5F6D" w:rsidRPr="006103D4">
        <w:t xml:space="preserve"> for </w:t>
      </w:r>
      <w:r w:rsidR="003D4091" w:rsidRPr="006103D4">
        <w:t xml:space="preserve">example, </w:t>
      </w:r>
      <w:r w:rsidR="003D5F6D" w:rsidRPr="006103D4">
        <w:t>African American students</w:t>
      </w:r>
      <w:r w:rsidR="5136A7D3" w:rsidRPr="006103D4">
        <w:t>. I</w:t>
      </w:r>
      <w:r w:rsidRPr="003978FE">
        <w:t>nclude supporting documentation of any formal agreements, and/or letter(s) of support that demonstrates high levels of cooperation, commitment, coordination, and formal relationships between the partners.</w:t>
      </w:r>
    </w:p>
    <w:p w14:paraId="7CC98397" w14:textId="77777777" w:rsidR="005749CE" w:rsidRPr="003978FE" w:rsidRDefault="005749CE" w:rsidP="005749CE">
      <w:pPr>
        <w:spacing w:before="120" w:after="120"/>
        <w:ind w:right="80"/>
      </w:pPr>
    </w:p>
    <w:p w14:paraId="00000090" w14:textId="77777777" w:rsidR="005749CE" w:rsidRPr="003978FE" w:rsidRDefault="005749CE">
      <w:pPr>
        <w:spacing w:before="0"/>
        <w:sectPr w:rsidR="005749CE" w:rsidRPr="003978FE" w:rsidSect="003F04C9">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0" w:gutter="0"/>
          <w:pgNumType w:start="1"/>
          <w:cols w:space="720"/>
          <w:titlePg/>
          <w:docGrid w:linePitch="326"/>
        </w:sectPr>
      </w:pPr>
    </w:p>
    <w:p w14:paraId="32E6F393" w14:textId="77777777" w:rsidR="001378A9" w:rsidRPr="001378A9" w:rsidRDefault="001378A9" w:rsidP="001378A9">
      <w:pPr>
        <w:keepNext/>
        <w:keepLines/>
        <w:spacing w:before="480"/>
        <w:ind w:left="360" w:hanging="360"/>
        <w:jc w:val="center"/>
        <w:outlineLvl w:val="1"/>
        <w:rPr>
          <w:rFonts w:eastAsiaTheme="majorEastAsia" w:cstheme="majorBidi"/>
          <w:b/>
          <w:sz w:val="32"/>
          <w:szCs w:val="26"/>
        </w:rPr>
      </w:pPr>
      <w:bookmarkStart w:id="48" w:name="_Toc162021450"/>
      <w:bookmarkStart w:id="49" w:name="_Toc151018361"/>
      <w:bookmarkStart w:id="50" w:name="_Toc162021456"/>
      <w:bookmarkStart w:id="51" w:name="_Toc151018367"/>
      <w:r w:rsidRPr="001378A9">
        <w:rPr>
          <w:rFonts w:eastAsiaTheme="majorEastAsia" w:cstheme="majorBidi"/>
          <w:b/>
          <w:sz w:val="32"/>
          <w:szCs w:val="26"/>
        </w:rPr>
        <w:lastRenderedPageBreak/>
        <w:t>APPENDIX A: Scoring Rubric</w:t>
      </w:r>
      <w:bookmarkEnd w:id="48"/>
      <w:bookmarkEnd w:id="49"/>
    </w:p>
    <w:p w14:paraId="611B1030" w14:textId="5D08311B" w:rsidR="001378A9" w:rsidRPr="001378A9" w:rsidRDefault="007B50C4" w:rsidP="00CF386E">
      <w:pPr>
        <w:keepNext/>
        <w:keepLines/>
        <w:ind w:left="360"/>
        <w:outlineLvl w:val="2"/>
        <w:rPr>
          <w:rFonts w:eastAsiaTheme="majorEastAsia" w:cstheme="majorBidi"/>
          <w:b/>
          <w:sz w:val="28"/>
          <w:szCs w:val="28"/>
        </w:rPr>
      </w:pPr>
      <w:bookmarkStart w:id="52" w:name="_Toc162021451"/>
      <w:bookmarkStart w:id="53" w:name="_Toc151018362"/>
      <w:r>
        <w:rPr>
          <w:rFonts w:eastAsiaTheme="majorEastAsia" w:cstheme="majorBidi"/>
          <w:b/>
          <w:sz w:val="28"/>
          <w:szCs w:val="28"/>
        </w:rPr>
        <w:t xml:space="preserve">1. </w:t>
      </w:r>
      <w:r w:rsidR="001378A9" w:rsidRPr="001378A9">
        <w:rPr>
          <w:rFonts w:eastAsiaTheme="majorEastAsia" w:cstheme="majorBidi"/>
          <w:b/>
          <w:sz w:val="28"/>
          <w:szCs w:val="28"/>
        </w:rPr>
        <w:t>Quality and Completeness (10 points)</w:t>
      </w:r>
      <w:bookmarkEnd w:id="52"/>
      <w:bookmarkEnd w:id="53"/>
    </w:p>
    <w:tbl>
      <w:tblPr>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Description w:val="The table describes the Quality and Completeness category on the scoring rubric."/>
      </w:tblPr>
      <w:tblGrid>
        <w:gridCol w:w="6480"/>
        <w:gridCol w:w="6480"/>
      </w:tblGrid>
      <w:tr w:rsidR="001378A9" w:rsidRPr="001378A9" w14:paraId="04F7D971" w14:textId="77777777" w:rsidTr="001378A9">
        <w:trPr>
          <w:cantSplit/>
          <w:tblHeader/>
        </w:trPr>
        <w:tc>
          <w:tcPr>
            <w:tcW w:w="6480" w:type="dxa"/>
            <w:shd w:val="clear" w:color="auto" w:fill="B7B7B7"/>
            <w:tcMar>
              <w:top w:w="100" w:type="dxa"/>
              <w:left w:w="100" w:type="dxa"/>
              <w:bottom w:w="100" w:type="dxa"/>
              <w:right w:w="100" w:type="dxa"/>
            </w:tcMar>
          </w:tcPr>
          <w:p w14:paraId="6648EDB5" w14:textId="77777777" w:rsidR="001378A9" w:rsidRPr="001378A9" w:rsidRDefault="001378A9" w:rsidP="001378A9">
            <w:pPr>
              <w:widowControl w:val="0"/>
              <w:pBdr>
                <w:top w:val="nil"/>
                <w:left w:val="nil"/>
                <w:bottom w:val="nil"/>
                <w:right w:val="nil"/>
                <w:between w:val="nil"/>
              </w:pBdr>
              <w:spacing w:before="0"/>
              <w:jc w:val="center"/>
              <w:rPr>
                <w:rFonts w:eastAsia="Arial"/>
                <w:b/>
              </w:rPr>
            </w:pPr>
            <w:r w:rsidRPr="001378A9">
              <w:rPr>
                <w:rFonts w:eastAsia="Arial"/>
                <w:b/>
              </w:rPr>
              <w:t xml:space="preserve">Complete </w:t>
            </w:r>
          </w:p>
          <w:p w14:paraId="16D424A7" w14:textId="77777777" w:rsidR="001378A9" w:rsidRPr="001378A9" w:rsidRDefault="001378A9" w:rsidP="001378A9">
            <w:pPr>
              <w:widowControl w:val="0"/>
              <w:pBdr>
                <w:top w:val="nil"/>
                <w:left w:val="nil"/>
                <w:bottom w:val="nil"/>
                <w:right w:val="nil"/>
                <w:between w:val="nil"/>
              </w:pBdr>
              <w:spacing w:before="0"/>
              <w:jc w:val="center"/>
              <w:rPr>
                <w:rFonts w:eastAsia="Arial"/>
                <w:b/>
              </w:rPr>
            </w:pPr>
            <w:r w:rsidRPr="001378A9">
              <w:rPr>
                <w:rFonts w:eastAsia="Arial"/>
                <w:b/>
              </w:rPr>
              <w:t>(10 points)</w:t>
            </w:r>
          </w:p>
        </w:tc>
        <w:tc>
          <w:tcPr>
            <w:tcW w:w="6480" w:type="dxa"/>
            <w:shd w:val="clear" w:color="auto" w:fill="B7B7B7"/>
            <w:tcMar>
              <w:top w:w="100" w:type="dxa"/>
              <w:left w:w="100" w:type="dxa"/>
              <w:bottom w:w="100" w:type="dxa"/>
              <w:right w:w="100" w:type="dxa"/>
            </w:tcMar>
          </w:tcPr>
          <w:p w14:paraId="638EE3B9" w14:textId="77777777" w:rsidR="001378A9" w:rsidRPr="001378A9" w:rsidRDefault="001378A9" w:rsidP="001378A9">
            <w:pPr>
              <w:widowControl w:val="0"/>
              <w:pBdr>
                <w:top w:val="nil"/>
                <w:left w:val="nil"/>
                <w:bottom w:val="nil"/>
                <w:right w:val="nil"/>
                <w:between w:val="nil"/>
              </w:pBdr>
              <w:spacing w:before="0"/>
              <w:jc w:val="center"/>
              <w:rPr>
                <w:rFonts w:eastAsia="Arial"/>
                <w:b/>
              </w:rPr>
            </w:pPr>
            <w:r w:rsidRPr="001378A9">
              <w:rPr>
                <w:rFonts w:eastAsia="Arial"/>
                <w:b/>
              </w:rPr>
              <w:t xml:space="preserve">Incomplete </w:t>
            </w:r>
          </w:p>
          <w:p w14:paraId="7BC30DDD" w14:textId="77777777" w:rsidR="001378A9" w:rsidRPr="001378A9" w:rsidRDefault="001378A9" w:rsidP="001378A9">
            <w:pPr>
              <w:widowControl w:val="0"/>
              <w:pBdr>
                <w:top w:val="nil"/>
                <w:left w:val="nil"/>
                <w:bottom w:val="nil"/>
                <w:right w:val="nil"/>
                <w:between w:val="nil"/>
              </w:pBdr>
              <w:spacing w:before="0"/>
              <w:jc w:val="center"/>
              <w:rPr>
                <w:rFonts w:eastAsia="Arial"/>
                <w:b/>
              </w:rPr>
            </w:pPr>
            <w:r w:rsidRPr="001378A9">
              <w:rPr>
                <w:rFonts w:eastAsia="Arial"/>
                <w:b/>
              </w:rPr>
              <w:t>(0 points)</w:t>
            </w:r>
          </w:p>
        </w:tc>
      </w:tr>
      <w:tr w:rsidR="001378A9" w:rsidRPr="001378A9" w14:paraId="4B6BA834" w14:textId="77777777" w:rsidTr="001378A9">
        <w:trPr>
          <w:cantSplit/>
        </w:trPr>
        <w:tc>
          <w:tcPr>
            <w:tcW w:w="6480" w:type="dxa"/>
            <w:shd w:val="clear" w:color="auto" w:fill="auto"/>
            <w:tcMar>
              <w:top w:w="100" w:type="dxa"/>
              <w:left w:w="100" w:type="dxa"/>
              <w:bottom w:w="100" w:type="dxa"/>
              <w:right w:w="100" w:type="dxa"/>
            </w:tcMar>
          </w:tcPr>
          <w:p w14:paraId="335D64CC" w14:textId="77777777" w:rsidR="001378A9" w:rsidRPr="001378A9" w:rsidRDefault="001378A9" w:rsidP="001378A9">
            <w:pPr>
              <w:widowControl w:val="0"/>
              <w:pBdr>
                <w:top w:val="nil"/>
                <w:left w:val="nil"/>
                <w:bottom w:val="nil"/>
                <w:right w:val="nil"/>
                <w:between w:val="nil"/>
              </w:pBdr>
              <w:spacing w:before="0"/>
              <w:rPr>
                <w:rFonts w:eastAsia="Arial"/>
              </w:rPr>
            </w:pPr>
            <w:r w:rsidRPr="001378A9">
              <w:rPr>
                <w:rFonts w:eastAsia="Arial"/>
              </w:rPr>
              <w:t xml:space="preserve">Application package </w:t>
            </w:r>
            <w:r w:rsidRPr="001378A9">
              <w:rPr>
                <w:rFonts w:eastAsia="Arial"/>
                <w:b/>
              </w:rPr>
              <w:t>included all required elements</w:t>
            </w:r>
            <w:r w:rsidRPr="001378A9">
              <w:rPr>
                <w:rFonts w:eastAsia="Arial"/>
              </w:rPr>
              <w:t>: Letter of interest, resumes, Form A, and signatures.</w:t>
            </w:r>
          </w:p>
        </w:tc>
        <w:tc>
          <w:tcPr>
            <w:tcW w:w="6480" w:type="dxa"/>
            <w:shd w:val="clear" w:color="auto" w:fill="auto"/>
            <w:tcMar>
              <w:top w:w="100" w:type="dxa"/>
              <w:left w:w="100" w:type="dxa"/>
              <w:bottom w:w="100" w:type="dxa"/>
              <w:right w:w="100" w:type="dxa"/>
            </w:tcMar>
          </w:tcPr>
          <w:p w14:paraId="20F0A80C" w14:textId="77777777" w:rsidR="001378A9" w:rsidRPr="001378A9" w:rsidRDefault="001378A9" w:rsidP="001378A9">
            <w:pPr>
              <w:widowControl w:val="0"/>
              <w:pBdr>
                <w:top w:val="nil"/>
                <w:left w:val="nil"/>
                <w:bottom w:val="nil"/>
                <w:right w:val="nil"/>
                <w:between w:val="nil"/>
              </w:pBdr>
              <w:spacing w:before="0"/>
              <w:rPr>
                <w:rFonts w:eastAsia="Arial"/>
              </w:rPr>
            </w:pPr>
            <w:proofErr w:type="gramStart"/>
            <w:r w:rsidRPr="001378A9">
              <w:rPr>
                <w:rFonts w:eastAsia="Arial"/>
              </w:rPr>
              <w:t>Application</w:t>
            </w:r>
            <w:proofErr w:type="gramEnd"/>
            <w:r w:rsidRPr="001378A9">
              <w:rPr>
                <w:rFonts w:eastAsia="Arial"/>
              </w:rPr>
              <w:t xml:space="preserve"> package </w:t>
            </w:r>
            <w:r w:rsidRPr="001378A9">
              <w:rPr>
                <w:rFonts w:eastAsia="Arial"/>
                <w:b/>
              </w:rPr>
              <w:t>did not include one or more of the required elements</w:t>
            </w:r>
            <w:r w:rsidRPr="001378A9">
              <w:rPr>
                <w:rFonts w:eastAsia="Arial"/>
              </w:rPr>
              <w:t xml:space="preserve">. </w:t>
            </w:r>
          </w:p>
        </w:tc>
      </w:tr>
    </w:tbl>
    <w:p w14:paraId="7C20B68B" w14:textId="334A0C95" w:rsidR="001378A9" w:rsidRPr="001378A9" w:rsidRDefault="007B50C4" w:rsidP="00D2312D">
      <w:pPr>
        <w:keepNext/>
        <w:keepLines/>
        <w:spacing w:before="360"/>
        <w:ind w:left="360"/>
        <w:outlineLvl w:val="2"/>
        <w:rPr>
          <w:rFonts w:eastAsiaTheme="majorEastAsia" w:cstheme="majorBidi"/>
          <w:b/>
          <w:sz w:val="28"/>
          <w:szCs w:val="28"/>
        </w:rPr>
      </w:pPr>
      <w:bookmarkStart w:id="54" w:name="_heading=h.klcfmf140ly6" w:colFirst="0" w:colLast="0"/>
      <w:bookmarkStart w:id="55" w:name="_Toc162021452"/>
      <w:bookmarkStart w:id="56" w:name="_Toc151018363"/>
      <w:bookmarkEnd w:id="54"/>
      <w:r>
        <w:rPr>
          <w:rFonts w:eastAsiaTheme="majorEastAsia" w:cstheme="majorBidi"/>
          <w:b/>
          <w:sz w:val="28"/>
          <w:szCs w:val="28"/>
        </w:rPr>
        <w:lastRenderedPageBreak/>
        <w:t xml:space="preserve">2. </w:t>
      </w:r>
      <w:r w:rsidR="001378A9" w:rsidRPr="001378A9">
        <w:rPr>
          <w:rFonts w:eastAsiaTheme="majorEastAsia" w:cstheme="majorBidi"/>
          <w:b/>
          <w:sz w:val="28"/>
          <w:szCs w:val="28"/>
        </w:rPr>
        <w:t>Collaboration (20 points)</w:t>
      </w:r>
      <w:bookmarkEnd w:id="55"/>
      <w:bookmarkEnd w:id="56"/>
    </w:p>
    <w:tbl>
      <w:tblPr>
        <w:tblW w:w="12831" w:type="dxa"/>
        <w:tblInd w:w="-108" w:type="dxa"/>
        <w:tblBorders>
          <w:top w:val="single" w:sz="4" w:space="0" w:color="000000"/>
          <w:left w:val="single" w:sz="4" w:space="0" w:color="000000"/>
          <w:bottom w:val="single" w:sz="4" w:space="0" w:color="000000"/>
          <w:right w:val="single" w:sz="4" w:space="0" w:color="000000"/>
          <w:insideH w:val="single" w:sz="4" w:space="0" w:color="999999"/>
          <w:insideV w:val="single" w:sz="4" w:space="0" w:color="999999"/>
        </w:tblBorders>
        <w:tblLayout w:type="fixed"/>
        <w:tblLook w:val="0020" w:firstRow="1" w:lastRow="0" w:firstColumn="0" w:lastColumn="0" w:noHBand="0" w:noVBand="0"/>
        <w:tblDescription w:val="The table describes the collaboration category on the scoring rubric."/>
      </w:tblPr>
      <w:tblGrid>
        <w:gridCol w:w="3235"/>
        <w:gridCol w:w="3176"/>
        <w:gridCol w:w="3180"/>
        <w:gridCol w:w="3240"/>
      </w:tblGrid>
      <w:tr w:rsidR="001378A9" w:rsidRPr="001378A9" w14:paraId="382FBF13" w14:textId="77777777" w:rsidTr="006031DC">
        <w:trPr>
          <w:cantSplit/>
          <w:trHeight w:val="235"/>
          <w:tblHeader/>
        </w:trPr>
        <w:tc>
          <w:tcPr>
            <w:tcW w:w="3235" w:type="dxa"/>
            <w:shd w:val="clear" w:color="auto" w:fill="B7B7B7"/>
          </w:tcPr>
          <w:p w14:paraId="0E07E2AB" w14:textId="77777777" w:rsidR="001378A9" w:rsidRPr="001378A9" w:rsidRDefault="001378A9" w:rsidP="001378A9">
            <w:pPr>
              <w:keepNext/>
              <w:widowControl w:val="0"/>
              <w:spacing w:before="60" w:after="60"/>
              <w:jc w:val="center"/>
              <w:rPr>
                <w:rFonts w:eastAsia="Arial"/>
                <w:b/>
                <w:bCs/>
                <w:color w:val="000000"/>
              </w:rPr>
            </w:pPr>
            <w:bookmarkStart w:id="57" w:name="_Hlk164674968"/>
            <w:r w:rsidRPr="001378A9">
              <w:rPr>
                <w:rFonts w:eastAsia="Arial"/>
                <w:b/>
                <w:bCs/>
                <w:color w:val="000000"/>
              </w:rPr>
              <w:t xml:space="preserve">OUTSTANDING/EXCEEDS EXPECTATIONS </w:t>
            </w:r>
            <w:r w:rsidRPr="001378A9">
              <w:rPr>
                <w:rFonts w:eastAsia="Arial"/>
                <w:b/>
                <w:bCs/>
                <w:color w:val="000000"/>
              </w:rPr>
              <w:br/>
              <w:t>(8-10 points)</w:t>
            </w:r>
          </w:p>
        </w:tc>
        <w:tc>
          <w:tcPr>
            <w:tcW w:w="3176" w:type="dxa"/>
            <w:shd w:val="clear" w:color="auto" w:fill="B7B7B7"/>
            <w:vAlign w:val="center"/>
          </w:tcPr>
          <w:p w14:paraId="5F8F6A73" w14:textId="77777777" w:rsidR="001378A9" w:rsidRPr="001378A9" w:rsidRDefault="001378A9" w:rsidP="001378A9">
            <w:pPr>
              <w:keepNext/>
              <w:widowControl w:val="0"/>
              <w:spacing w:before="60" w:after="60"/>
              <w:jc w:val="center"/>
              <w:rPr>
                <w:rFonts w:eastAsia="Arial"/>
                <w:b/>
                <w:bCs/>
                <w:color w:val="000000"/>
              </w:rPr>
            </w:pPr>
            <w:r w:rsidRPr="001378A9">
              <w:rPr>
                <w:rFonts w:eastAsia="Arial"/>
                <w:b/>
                <w:bCs/>
                <w:color w:val="000000"/>
              </w:rPr>
              <w:t>STRONG/MEETS EXPECTATIONS</w:t>
            </w:r>
            <w:r w:rsidRPr="001378A9">
              <w:rPr>
                <w:rFonts w:eastAsia="Arial"/>
                <w:b/>
                <w:bCs/>
                <w:color w:val="000000"/>
              </w:rPr>
              <w:br/>
              <w:t>(6-7 points)</w:t>
            </w:r>
          </w:p>
        </w:tc>
        <w:tc>
          <w:tcPr>
            <w:tcW w:w="3180" w:type="dxa"/>
            <w:shd w:val="clear" w:color="auto" w:fill="B7B7B7"/>
          </w:tcPr>
          <w:p w14:paraId="1BF39DB0" w14:textId="77777777" w:rsidR="001378A9" w:rsidRPr="001378A9" w:rsidRDefault="001378A9" w:rsidP="001378A9">
            <w:pPr>
              <w:keepNext/>
              <w:widowControl w:val="0"/>
              <w:spacing w:before="60" w:after="60"/>
              <w:jc w:val="center"/>
              <w:rPr>
                <w:rFonts w:eastAsia="Arial"/>
                <w:b/>
                <w:bCs/>
                <w:color w:val="000000"/>
              </w:rPr>
            </w:pPr>
            <w:r w:rsidRPr="001378A9">
              <w:rPr>
                <w:rFonts w:eastAsia="Arial"/>
                <w:b/>
                <w:bCs/>
                <w:color w:val="000000"/>
              </w:rPr>
              <w:t>GOOD/APPROACHES EXPECTATIONS</w:t>
            </w:r>
            <w:r w:rsidRPr="001378A9">
              <w:rPr>
                <w:rFonts w:eastAsia="Arial"/>
                <w:b/>
                <w:bCs/>
                <w:color w:val="000000"/>
              </w:rPr>
              <w:br/>
              <w:t>(4-5 points)</w:t>
            </w:r>
          </w:p>
        </w:tc>
        <w:tc>
          <w:tcPr>
            <w:tcW w:w="3240" w:type="dxa"/>
            <w:shd w:val="clear" w:color="auto" w:fill="B7B7B7"/>
          </w:tcPr>
          <w:p w14:paraId="6BF52F98" w14:textId="77777777" w:rsidR="001378A9" w:rsidRPr="001378A9" w:rsidRDefault="001378A9" w:rsidP="001378A9">
            <w:pPr>
              <w:keepNext/>
              <w:widowControl w:val="0"/>
              <w:spacing w:before="60" w:after="60"/>
              <w:jc w:val="center"/>
              <w:rPr>
                <w:rFonts w:eastAsia="Arial"/>
                <w:b/>
                <w:bCs/>
                <w:color w:val="000000"/>
              </w:rPr>
            </w:pPr>
            <w:r w:rsidRPr="001378A9">
              <w:rPr>
                <w:rFonts w:eastAsia="Arial"/>
                <w:b/>
                <w:bCs/>
                <w:color w:val="000000"/>
              </w:rPr>
              <w:t xml:space="preserve">MINIMAL/DOES NOT MEET EXPECTATIONS </w:t>
            </w:r>
            <w:r w:rsidRPr="001378A9">
              <w:rPr>
                <w:rFonts w:eastAsia="Arial"/>
                <w:b/>
                <w:bCs/>
                <w:color w:val="000000"/>
              </w:rPr>
              <w:br/>
              <w:t>(0–3 points)</w:t>
            </w:r>
          </w:p>
        </w:tc>
      </w:tr>
      <w:bookmarkEnd w:id="57"/>
      <w:tr w:rsidR="001378A9" w:rsidRPr="001378A9" w14:paraId="43F16D13" w14:textId="77777777" w:rsidTr="001378A9">
        <w:trPr>
          <w:cantSplit/>
          <w:trHeight w:val="4810"/>
        </w:trPr>
        <w:tc>
          <w:tcPr>
            <w:tcW w:w="0" w:type="dxa"/>
          </w:tcPr>
          <w:p w14:paraId="1AC20243" w14:textId="77777777" w:rsidR="001378A9" w:rsidRPr="001378A9" w:rsidRDefault="001378A9" w:rsidP="001378A9">
            <w:pPr>
              <w:numPr>
                <w:ilvl w:val="0"/>
                <w:numId w:val="31"/>
              </w:numPr>
              <w:spacing w:before="0"/>
              <w:rPr>
                <w:sz w:val="26"/>
                <w:szCs w:val="26"/>
              </w:rPr>
            </w:pPr>
            <w:r w:rsidRPr="001378A9">
              <w:rPr>
                <w:rFonts w:eastAsia="Arial"/>
              </w:rPr>
              <w:t xml:space="preserve">The description </w:t>
            </w:r>
            <w:r w:rsidRPr="001378A9">
              <w:rPr>
                <w:rFonts w:eastAsia="Arial"/>
                <w:b/>
              </w:rPr>
              <w:t xml:space="preserve">thoroughly </w:t>
            </w:r>
            <w:r w:rsidRPr="001378A9">
              <w:rPr>
                <w:rFonts w:eastAsia="Arial"/>
              </w:rPr>
              <w:t xml:space="preserve">and </w:t>
            </w:r>
            <w:r w:rsidRPr="001378A9">
              <w:rPr>
                <w:rFonts w:eastAsia="Arial"/>
                <w:b/>
              </w:rPr>
              <w:t xml:space="preserve">convincingly </w:t>
            </w:r>
            <w:r w:rsidRPr="001378A9">
              <w:rPr>
                <w:rFonts w:eastAsia="Arial"/>
              </w:rPr>
              <w:t xml:space="preserve">demonstrates the LEA’s understanding of the importance of collaboration in addressing student needs. Provides </w:t>
            </w:r>
            <w:r w:rsidRPr="001378A9">
              <w:rPr>
                <w:rFonts w:eastAsia="Arial"/>
                <w:b/>
              </w:rPr>
              <w:t xml:space="preserve">two specific, concrete, and well-articulated </w:t>
            </w:r>
            <w:r w:rsidRPr="001378A9">
              <w:rPr>
                <w:rFonts w:eastAsia="Arial"/>
              </w:rPr>
              <w:t>examples of collaboration across the System of Support including the collaborative process and the roles of agencies involved.</w:t>
            </w:r>
          </w:p>
          <w:p w14:paraId="1FDD8D53" w14:textId="77777777" w:rsidR="001378A9" w:rsidRPr="001378A9" w:rsidRDefault="001378A9" w:rsidP="001378A9">
            <w:pPr>
              <w:spacing w:before="0"/>
              <w:ind w:left="720"/>
              <w:rPr>
                <w:rFonts w:eastAsia="Arial"/>
              </w:rPr>
            </w:pPr>
          </w:p>
          <w:p w14:paraId="1183597C" w14:textId="77777777" w:rsidR="001378A9" w:rsidRPr="001378A9" w:rsidRDefault="001378A9" w:rsidP="001378A9">
            <w:pPr>
              <w:spacing w:before="120"/>
              <w:rPr>
                <w:rFonts w:eastAsia="Arial"/>
              </w:rPr>
            </w:pPr>
          </w:p>
        </w:tc>
        <w:tc>
          <w:tcPr>
            <w:tcW w:w="0" w:type="dxa"/>
          </w:tcPr>
          <w:p w14:paraId="770CA397" w14:textId="77777777" w:rsidR="001378A9" w:rsidRPr="001378A9" w:rsidRDefault="001378A9" w:rsidP="001378A9">
            <w:pPr>
              <w:numPr>
                <w:ilvl w:val="0"/>
                <w:numId w:val="4"/>
              </w:numPr>
              <w:spacing w:before="0"/>
            </w:pPr>
            <w:r w:rsidRPr="001378A9">
              <w:rPr>
                <w:rFonts w:eastAsia="Arial"/>
              </w:rPr>
              <w:t xml:space="preserve">The description </w:t>
            </w:r>
            <w:r w:rsidRPr="001378A9">
              <w:rPr>
                <w:rFonts w:eastAsia="Arial"/>
                <w:b/>
              </w:rPr>
              <w:t xml:space="preserve">clearly </w:t>
            </w:r>
            <w:r w:rsidRPr="001378A9">
              <w:rPr>
                <w:rFonts w:eastAsia="Arial"/>
              </w:rPr>
              <w:t xml:space="preserve">demonstrates the LEA’s understanding of the importance of collaboration in addressing student needs. Provides </w:t>
            </w:r>
            <w:r w:rsidRPr="001378A9">
              <w:rPr>
                <w:rFonts w:eastAsia="Arial"/>
                <w:b/>
              </w:rPr>
              <w:t xml:space="preserve">one to two specific, concrete, and well-articulated </w:t>
            </w:r>
            <w:r w:rsidRPr="001378A9">
              <w:rPr>
                <w:rFonts w:eastAsia="Arial"/>
              </w:rPr>
              <w:t xml:space="preserve">examples of collaboration across the System of Support including the collaborative process and the roles of agencies involved. </w:t>
            </w:r>
          </w:p>
          <w:p w14:paraId="3AECC4E0" w14:textId="77777777" w:rsidR="001378A9" w:rsidRPr="001378A9" w:rsidRDefault="001378A9" w:rsidP="001378A9">
            <w:pPr>
              <w:spacing w:before="0"/>
              <w:ind w:left="720"/>
              <w:rPr>
                <w:rFonts w:eastAsia="Arial"/>
              </w:rPr>
            </w:pPr>
          </w:p>
        </w:tc>
        <w:tc>
          <w:tcPr>
            <w:tcW w:w="0" w:type="dxa"/>
          </w:tcPr>
          <w:p w14:paraId="2849AA4E" w14:textId="77777777" w:rsidR="001378A9" w:rsidRPr="001378A9" w:rsidRDefault="001378A9" w:rsidP="001378A9">
            <w:pPr>
              <w:numPr>
                <w:ilvl w:val="0"/>
                <w:numId w:val="12"/>
              </w:numPr>
              <w:spacing w:before="0"/>
            </w:pPr>
            <w:r w:rsidRPr="001378A9">
              <w:rPr>
                <w:rFonts w:eastAsia="Arial"/>
              </w:rPr>
              <w:t xml:space="preserve">The description </w:t>
            </w:r>
            <w:r w:rsidRPr="001378A9">
              <w:rPr>
                <w:rFonts w:eastAsia="Arial"/>
                <w:b/>
              </w:rPr>
              <w:t xml:space="preserve">adequately </w:t>
            </w:r>
            <w:r w:rsidRPr="001378A9">
              <w:rPr>
                <w:rFonts w:eastAsia="Arial"/>
              </w:rPr>
              <w:t xml:space="preserve">demonstrates the LEA’s understanding of the importance of collaboration in addressing student needs. Provides </w:t>
            </w:r>
            <w:r w:rsidRPr="001378A9">
              <w:rPr>
                <w:rFonts w:eastAsia="Arial"/>
                <w:b/>
              </w:rPr>
              <w:t xml:space="preserve">one specific, concrete, and well-articulated </w:t>
            </w:r>
            <w:r w:rsidRPr="001378A9">
              <w:rPr>
                <w:rFonts w:eastAsia="Arial"/>
              </w:rPr>
              <w:t>example of collaboration across the System of Support including the collaborative process and the roles of agencies involved.</w:t>
            </w:r>
          </w:p>
          <w:p w14:paraId="2D173F83" w14:textId="77777777" w:rsidR="001378A9" w:rsidRPr="001378A9" w:rsidRDefault="001378A9" w:rsidP="001378A9">
            <w:pPr>
              <w:spacing w:before="0"/>
              <w:ind w:left="720"/>
              <w:rPr>
                <w:rFonts w:eastAsia="Arial"/>
              </w:rPr>
            </w:pPr>
          </w:p>
        </w:tc>
        <w:tc>
          <w:tcPr>
            <w:tcW w:w="0" w:type="dxa"/>
          </w:tcPr>
          <w:p w14:paraId="6FEC61DF" w14:textId="77777777" w:rsidR="001378A9" w:rsidRPr="001378A9" w:rsidRDefault="001378A9" w:rsidP="001378A9">
            <w:pPr>
              <w:numPr>
                <w:ilvl w:val="0"/>
                <w:numId w:val="1"/>
              </w:numPr>
              <w:spacing w:before="0"/>
            </w:pPr>
            <w:r w:rsidRPr="001378A9">
              <w:rPr>
                <w:rFonts w:eastAsia="Arial"/>
              </w:rPr>
              <w:t xml:space="preserve">The description </w:t>
            </w:r>
            <w:r w:rsidRPr="001378A9">
              <w:rPr>
                <w:rFonts w:eastAsia="Arial"/>
                <w:b/>
              </w:rPr>
              <w:t>does not</w:t>
            </w:r>
            <w:r w:rsidRPr="001378A9">
              <w:rPr>
                <w:rFonts w:eastAsia="Arial"/>
              </w:rPr>
              <w:t xml:space="preserve"> demonstrate the LEA’s understanding of the importance of collaboration in addressing student needs. </w:t>
            </w:r>
            <w:r w:rsidRPr="001378A9">
              <w:rPr>
                <w:rFonts w:eastAsia="Arial"/>
                <w:b/>
              </w:rPr>
              <w:t>Fails to</w:t>
            </w:r>
            <w:r w:rsidRPr="001378A9">
              <w:rPr>
                <w:rFonts w:eastAsia="Arial"/>
              </w:rPr>
              <w:t xml:space="preserve"> provide examples of collaboration across the System of Support including the collaborative process and the roles of agencies involved. </w:t>
            </w:r>
          </w:p>
          <w:p w14:paraId="5A73ADAF" w14:textId="77777777" w:rsidR="001378A9" w:rsidRPr="001378A9" w:rsidRDefault="001378A9" w:rsidP="001378A9">
            <w:pPr>
              <w:spacing w:before="0"/>
              <w:ind w:left="720"/>
              <w:rPr>
                <w:rFonts w:eastAsia="Arial"/>
              </w:rPr>
            </w:pPr>
          </w:p>
          <w:p w14:paraId="22DAEE37" w14:textId="77777777" w:rsidR="001378A9" w:rsidRPr="001378A9" w:rsidRDefault="001378A9" w:rsidP="001378A9">
            <w:pPr>
              <w:spacing w:before="0"/>
              <w:rPr>
                <w:rFonts w:eastAsia="Arial"/>
              </w:rPr>
            </w:pPr>
          </w:p>
        </w:tc>
      </w:tr>
      <w:tr w:rsidR="001378A9" w:rsidRPr="001378A9" w14:paraId="484E4274" w14:textId="77777777" w:rsidTr="001378A9">
        <w:trPr>
          <w:cantSplit/>
          <w:trHeight w:val="4810"/>
        </w:trPr>
        <w:tc>
          <w:tcPr>
            <w:tcW w:w="0" w:type="dxa"/>
          </w:tcPr>
          <w:p w14:paraId="1FF25B7B" w14:textId="77777777" w:rsidR="001378A9" w:rsidRPr="001378A9" w:rsidRDefault="001378A9" w:rsidP="001378A9">
            <w:pPr>
              <w:numPr>
                <w:ilvl w:val="0"/>
                <w:numId w:val="31"/>
              </w:numPr>
              <w:spacing w:before="0"/>
              <w:rPr>
                <w:rFonts w:eastAsia="Arial"/>
              </w:rPr>
            </w:pPr>
            <w:r w:rsidRPr="001378A9">
              <w:rPr>
                <w:rFonts w:eastAsia="Arial"/>
              </w:rPr>
              <w:lastRenderedPageBreak/>
              <w:t xml:space="preserve">Clearly outlines the positive impact on students as evidenced by </w:t>
            </w:r>
            <w:r w:rsidRPr="001378A9">
              <w:rPr>
                <w:rFonts w:eastAsia="Arial"/>
                <w:b/>
              </w:rPr>
              <w:t>improved outcomes</w:t>
            </w:r>
            <w:r w:rsidRPr="001378A9">
              <w:rPr>
                <w:rFonts w:eastAsia="Arial"/>
              </w:rPr>
              <w:t xml:space="preserve"> or </w:t>
            </w:r>
            <w:r w:rsidRPr="001378A9">
              <w:rPr>
                <w:rFonts w:eastAsia="Arial"/>
                <w:b/>
              </w:rPr>
              <w:t>capacity building</w:t>
            </w:r>
            <w:r w:rsidRPr="001378A9">
              <w:rPr>
                <w:rFonts w:eastAsia="Arial"/>
              </w:rPr>
              <w:t xml:space="preserve"> </w:t>
            </w:r>
            <w:proofErr w:type="gramStart"/>
            <w:r w:rsidRPr="001378A9">
              <w:rPr>
                <w:rFonts w:eastAsia="Arial"/>
              </w:rPr>
              <w:t>as a result of</w:t>
            </w:r>
            <w:proofErr w:type="gramEnd"/>
            <w:r w:rsidRPr="001378A9">
              <w:rPr>
                <w:rFonts w:eastAsia="Arial"/>
              </w:rPr>
              <w:t xml:space="preserve"> the collaboration.</w:t>
            </w:r>
          </w:p>
        </w:tc>
        <w:tc>
          <w:tcPr>
            <w:tcW w:w="0" w:type="dxa"/>
          </w:tcPr>
          <w:p w14:paraId="2FAC2E8A" w14:textId="77777777" w:rsidR="001378A9" w:rsidRPr="001378A9" w:rsidRDefault="001378A9" w:rsidP="001378A9">
            <w:pPr>
              <w:numPr>
                <w:ilvl w:val="0"/>
                <w:numId w:val="4"/>
              </w:numPr>
              <w:spacing w:before="0"/>
              <w:rPr>
                <w:rFonts w:eastAsia="Arial"/>
              </w:rPr>
            </w:pPr>
            <w:r w:rsidRPr="001378A9">
              <w:rPr>
                <w:rFonts w:eastAsia="Arial"/>
              </w:rPr>
              <w:t xml:space="preserve">Clearly outlines the positive impact on students as evidenced by </w:t>
            </w:r>
            <w:r w:rsidRPr="001378A9">
              <w:rPr>
                <w:rFonts w:eastAsia="Arial"/>
                <w:b/>
              </w:rPr>
              <w:t>improved outcomes</w:t>
            </w:r>
            <w:r w:rsidRPr="001378A9">
              <w:rPr>
                <w:rFonts w:eastAsia="Arial"/>
              </w:rPr>
              <w:t xml:space="preserve"> or </w:t>
            </w:r>
            <w:r w:rsidRPr="001378A9">
              <w:rPr>
                <w:rFonts w:eastAsia="Arial"/>
                <w:b/>
              </w:rPr>
              <w:t>capacity building</w:t>
            </w:r>
            <w:r w:rsidRPr="001378A9">
              <w:rPr>
                <w:rFonts w:eastAsia="Arial"/>
              </w:rPr>
              <w:t xml:space="preserve"> </w:t>
            </w:r>
            <w:proofErr w:type="gramStart"/>
            <w:r w:rsidRPr="001378A9">
              <w:rPr>
                <w:rFonts w:eastAsia="Arial"/>
              </w:rPr>
              <w:t>as a result of</w:t>
            </w:r>
            <w:proofErr w:type="gramEnd"/>
            <w:r w:rsidRPr="001378A9">
              <w:rPr>
                <w:rFonts w:eastAsia="Arial"/>
              </w:rPr>
              <w:t xml:space="preserve"> the collaboration.</w:t>
            </w:r>
          </w:p>
        </w:tc>
        <w:tc>
          <w:tcPr>
            <w:tcW w:w="0" w:type="dxa"/>
          </w:tcPr>
          <w:p w14:paraId="7B822817" w14:textId="77777777" w:rsidR="001378A9" w:rsidRPr="001378A9" w:rsidRDefault="001378A9" w:rsidP="001378A9">
            <w:pPr>
              <w:numPr>
                <w:ilvl w:val="0"/>
                <w:numId w:val="12"/>
              </w:numPr>
              <w:spacing w:before="0"/>
              <w:rPr>
                <w:rFonts w:eastAsia="Arial"/>
              </w:rPr>
            </w:pPr>
            <w:r w:rsidRPr="001378A9">
              <w:rPr>
                <w:rFonts w:eastAsia="Arial"/>
              </w:rPr>
              <w:t xml:space="preserve">Sufficiently outlines the positive impact on students as evidenced by </w:t>
            </w:r>
            <w:r w:rsidRPr="001378A9">
              <w:rPr>
                <w:rFonts w:eastAsia="Arial"/>
                <w:b/>
              </w:rPr>
              <w:t>improved outcomes</w:t>
            </w:r>
            <w:r w:rsidRPr="001378A9">
              <w:rPr>
                <w:rFonts w:eastAsia="Arial"/>
              </w:rPr>
              <w:t xml:space="preserve"> or </w:t>
            </w:r>
            <w:r w:rsidRPr="001378A9">
              <w:rPr>
                <w:rFonts w:eastAsia="Arial"/>
                <w:b/>
              </w:rPr>
              <w:t>capacity building</w:t>
            </w:r>
            <w:r w:rsidRPr="001378A9">
              <w:rPr>
                <w:rFonts w:eastAsia="Arial"/>
              </w:rPr>
              <w:t xml:space="preserve"> </w:t>
            </w:r>
            <w:proofErr w:type="gramStart"/>
            <w:r w:rsidRPr="001378A9">
              <w:rPr>
                <w:rFonts w:eastAsia="Arial"/>
              </w:rPr>
              <w:t>as a result of</w:t>
            </w:r>
            <w:proofErr w:type="gramEnd"/>
            <w:r w:rsidRPr="001378A9">
              <w:rPr>
                <w:rFonts w:eastAsia="Arial"/>
              </w:rPr>
              <w:t xml:space="preserve"> the collaboration.</w:t>
            </w:r>
          </w:p>
        </w:tc>
        <w:tc>
          <w:tcPr>
            <w:tcW w:w="0" w:type="dxa"/>
          </w:tcPr>
          <w:p w14:paraId="4B48F0E4" w14:textId="77777777" w:rsidR="001378A9" w:rsidRPr="001378A9" w:rsidRDefault="001378A9" w:rsidP="001378A9">
            <w:pPr>
              <w:numPr>
                <w:ilvl w:val="0"/>
                <w:numId w:val="1"/>
              </w:numPr>
              <w:spacing w:before="0"/>
            </w:pPr>
            <w:r w:rsidRPr="001378A9">
              <w:rPr>
                <w:rFonts w:eastAsia="Arial"/>
                <w:b/>
              </w:rPr>
              <w:t>Does not</w:t>
            </w:r>
            <w:r w:rsidRPr="001378A9">
              <w:rPr>
                <w:rFonts w:eastAsia="Arial"/>
              </w:rPr>
              <w:t xml:space="preserve"> sufficiently outline the positive impact on students as evidenced by </w:t>
            </w:r>
            <w:r w:rsidRPr="001378A9">
              <w:rPr>
                <w:rFonts w:eastAsia="Arial"/>
                <w:b/>
              </w:rPr>
              <w:t>improved outcomes</w:t>
            </w:r>
            <w:r w:rsidRPr="001378A9">
              <w:rPr>
                <w:rFonts w:eastAsia="Arial"/>
              </w:rPr>
              <w:t xml:space="preserve"> or </w:t>
            </w:r>
            <w:r w:rsidRPr="001378A9">
              <w:rPr>
                <w:rFonts w:eastAsia="Arial"/>
                <w:b/>
              </w:rPr>
              <w:t>capacity building</w:t>
            </w:r>
            <w:r w:rsidRPr="001378A9">
              <w:rPr>
                <w:rFonts w:eastAsia="Arial"/>
              </w:rPr>
              <w:t xml:space="preserve"> </w:t>
            </w:r>
            <w:proofErr w:type="gramStart"/>
            <w:r w:rsidRPr="001378A9">
              <w:rPr>
                <w:rFonts w:eastAsia="Arial"/>
              </w:rPr>
              <w:t>as a result of</w:t>
            </w:r>
            <w:proofErr w:type="gramEnd"/>
            <w:r w:rsidRPr="001378A9">
              <w:rPr>
                <w:rFonts w:eastAsia="Arial"/>
              </w:rPr>
              <w:t xml:space="preserve"> the collaboration.</w:t>
            </w:r>
          </w:p>
        </w:tc>
      </w:tr>
    </w:tbl>
    <w:p w14:paraId="7D583DFE" w14:textId="77777777" w:rsidR="001378A9" w:rsidRPr="001378A9" w:rsidRDefault="001378A9" w:rsidP="001378A9">
      <w:bookmarkStart w:id="58" w:name="_heading=h.ue3p2afvus8f" w:colFirst="0" w:colLast="0"/>
      <w:bookmarkEnd w:id="58"/>
      <w:r w:rsidRPr="001378A9">
        <w:br w:type="page"/>
      </w:r>
    </w:p>
    <w:p w14:paraId="3D4F4205" w14:textId="04E8FAFC" w:rsidR="001378A9" w:rsidRPr="00D2312D" w:rsidRDefault="001378A9" w:rsidP="00D2312D">
      <w:pPr>
        <w:pStyle w:val="ListParagraph"/>
        <w:keepNext/>
        <w:keepLines/>
        <w:numPr>
          <w:ilvl w:val="0"/>
          <w:numId w:val="46"/>
        </w:numPr>
        <w:spacing w:before="480"/>
        <w:outlineLvl w:val="2"/>
        <w:rPr>
          <w:rFonts w:eastAsiaTheme="majorEastAsia" w:cstheme="majorBidi"/>
          <w:b/>
          <w:sz w:val="28"/>
          <w:szCs w:val="28"/>
        </w:rPr>
      </w:pPr>
      <w:bookmarkStart w:id="59" w:name="_Toc162021453"/>
      <w:bookmarkStart w:id="60" w:name="_Toc151018364"/>
      <w:r w:rsidRPr="00D2312D">
        <w:rPr>
          <w:rFonts w:eastAsiaTheme="majorEastAsia" w:cstheme="majorBidi"/>
          <w:b/>
          <w:sz w:val="28"/>
          <w:szCs w:val="28"/>
        </w:rPr>
        <w:lastRenderedPageBreak/>
        <w:t>Local Control and Accountability Plan Philosophy and Approach (30 points)</w:t>
      </w:r>
      <w:bookmarkEnd w:id="59"/>
      <w:bookmarkEnd w:id="60"/>
    </w:p>
    <w:tbl>
      <w:tblPr>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Description w:val="The table describes the local control accountabiilty plan philosophy and approach category on the scoring rubric."/>
      </w:tblPr>
      <w:tblGrid>
        <w:gridCol w:w="3240"/>
        <w:gridCol w:w="3240"/>
        <w:gridCol w:w="3240"/>
        <w:gridCol w:w="3240"/>
      </w:tblGrid>
      <w:tr w:rsidR="001378A9" w:rsidRPr="001378A9" w14:paraId="1D0065CE" w14:textId="77777777" w:rsidTr="006031DC">
        <w:trPr>
          <w:cantSplit/>
          <w:tblHeader/>
        </w:trPr>
        <w:tc>
          <w:tcPr>
            <w:tcW w:w="3240" w:type="dxa"/>
            <w:shd w:val="clear" w:color="auto" w:fill="B7B7B7"/>
          </w:tcPr>
          <w:p w14:paraId="24A48053" w14:textId="77777777" w:rsidR="001378A9" w:rsidRPr="001378A9" w:rsidRDefault="001378A9" w:rsidP="001378A9">
            <w:pPr>
              <w:keepNext/>
              <w:widowControl w:val="0"/>
              <w:spacing w:before="60" w:after="60"/>
              <w:jc w:val="center"/>
              <w:rPr>
                <w:b/>
                <w:bCs/>
              </w:rPr>
            </w:pPr>
            <w:bookmarkStart w:id="61" w:name="_heading=h.wicphbe87zxl" w:colFirst="0" w:colLast="0"/>
            <w:bookmarkStart w:id="62" w:name="_heading=h.pp75pew9st14" w:colFirst="0" w:colLast="0"/>
            <w:bookmarkStart w:id="63" w:name="_Hlk148967755"/>
            <w:bookmarkStart w:id="64" w:name="_Hlk148967779"/>
            <w:bookmarkEnd w:id="61"/>
            <w:bookmarkEnd w:id="62"/>
            <w:r w:rsidRPr="001378A9">
              <w:rPr>
                <w:rFonts w:eastAsia="Arial"/>
                <w:b/>
                <w:bCs/>
                <w:color w:val="000000"/>
              </w:rPr>
              <w:t xml:space="preserve">OUTSTANDING/EXCEEDS EXPECTATIONS </w:t>
            </w:r>
            <w:r w:rsidRPr="001378A9">
              <w:rPr>
                <w:rFonts w:eastAsia="Arial"/>
                <w:b/>
                <w:bCs/>
                <w:color w:val="000000"/>
              </w:rPr>
              <w:br/>
              <w:t>(8-10 points)</w:t>
            </w:r>
          </w:p>
        </w:tc>
        <w:tc>
          <w:tcPr>
            <w:tcW w:w="3240" w:type="dxa"/>
            <w:shd w:val="clear" w:color="auto" w:fill="B7B7B7"/>
            <w:vAlign w:val="center"/>
          </w:tcPr>
          <w:p w14:paraId="55DBC711" w14:textId="77777777" w:rsidR="001378A9" w:rsidRPr="001378A9" w:rsidRDefault="001378A9" w:rsidP="001378A9">
            <w:pPr>
              <w:keepNext/>
              <w:widowControl w:val="0"/>
              <w:spacing w:before="60" w:after="60"/>
              <w:jc w:val="center"/>
              <w:rPr>
                <w:b/>
                <w:bCs/>
              </w:rPr>
            </w:pPr>
            <w:r w:rsidRPr="001378A9">
              <w:rPr>
                <w:rFonts w:eastAsia="Arial"/>
                <w:b/>
                <w:bCs/>
                <w:color w:val="000000"/>
              </w:rPr>
              <w:t>STRONG/MEETS EXPECTATIONS</w:t>
            </w:r>
            <w:r w:rsidRPr="001378A9">
              <w:rPr>
                <w:rFonts w:eastAsia="Arial"/>
                <w:b/>
                <w:bCs/>
                <w:color w:val="000000"/>
              </w:rPr>
              <w:br/>
              <w:t>(6-7 points)</w:t>
            </w:r>
          </w:p>
        </w:tc>
        <w:tc>
          <w:tcPr>
            <w:tcW w:w="3240" w:type="dxa"/>
            <w:shd w:val="clear" w:color="auto" w:fill="B7B7B7"/>
          </w:tcPr>
          <w:p w14:paraId="6B70CBFD" w14:textId="77777777" w:rsidR="001378A9" w:rsidRPr="001378A9" w:rsidRDefault="001378A9" w:rsidP="001378A9">
            <w:pPr>
              <w:keepNext/>
              <w:widowControl w:val="0"/>
              <w:spacing w:before="60" w:after="60"/>
              <w:jc w:val="center"/>
              <w:rPr>
                <w:b/>
                <w:bCs/>
              </w:rPr>
            </w:pPr>
            <w:r w:rsidRPr="001378A9">
              <w:rPr>
                <w:rFonts w:eastAsia="Arial"/>
                <w:b/>
                <w:bCs/>
                <w:color w:val="000000"/>
              </w:rPr>
              <w:t>GOOD/APPROACHES EXPECTATIONS</w:t>
            </w:r>
            <w:r w:rsidRPr="001378A9">
              <w:rPr>
                <w:rFonts w:eastAsia="Arial"/>
                <w:b/>
                <w:bCs/>
                <w:color w:val="000000"/>
              </w:rPr>
              <w:br/>
              <w:t>(4-5 points)</w:t>
            </w:r>
          </w:p>
        </w:tc>
        <w:tc>
          <w:tcPr>
            <w:tcW w:w="3240" w:type="dxa"/>
            <w:shd w:val="clear" w:color="auto" w:fill="B7B7B7"/>
          </w:tcPr>
          <w:p w14:paraId="614E8991" w14:textId="77777777" w:rsidR="001378A9" w:rsidRPr="001378A9" w:rsidRDefault="001378A9" w:rsidP="001378A9">
            <w:pPr>
              <w:keepNext/>
              <w:widowControl w:val="0"/>
              <w:spacing w:before="60" w:after="60"/>
              <w:jc w:val="center"/>
              <w:rPr>
                <w:b/>
                <w:bCs/>
              </w:rPr>
            </w:pPr>
            <w:r w:rsidRPr="001378A9">
              <w:rPr>
                <w:rFonts w:eastAsia="Arial"/>
                <w:b/>
                <w:bCs/>
                <w:color w:val="000000"/>
              </w:rPr>
              <w:t xml:space="preserve">MINIMAL/DOES NOT MEET EXPECTATIONS </w:t>
            </w:r>
            <w:r w:rsidRPr="001378A9">
              <w:rPr>
                <w:rFonts w:eastAsia="Arial"/>
                <w:b/>
                <w:bCs/>
                <w:color w:val="000000"/>
              </w:rPr>
              <w:br/>
              <w:t>(0–3 points)</w:t>
            </w:r>
          </w:p>
        </w:tc>
      </w:tr>
      <w:bookmarkEnd w:id="63"/>
      <w:tr w:rsidR="001378A9" w:rsidRPr="001378A9" w14:paraId="54761F78" w14:textId="77777777" w:rsidTr="001378A9">
        <w:trPr>
          <w:cantSplit/>
        </w:trPr>
        <w:tc>
          <w:tcPr>
            <w:tcW w:w="3240" w:type="dxa"/>
            <w:shd w:val="clear" w:color="auto" w:fill="auto"/>
            <w:tcMar>
              <w:top w:w="100" w:type="dxa"/>
              <w:left w:w="100" w:type="dxa"/>
              <w:bottom w:w="100" w:type="dxa"/>
              <w:right w:w="100" w:type="dxa"/>
            </w:tcMar>
          </w:tcPr>
          <w:p w14:paraId="334E596B" w14:textId="77777777" w:rsidR="001378A9" w:rsidRPr="001378A9" w:rsidRDefault="001378A9" w:rsidP="001378A9">
            <w:pPr>
              <w:numPr>
                <w:ilvl w:val="0"/>
                <w:numId w:val="28"/>
              </w:numPr>
              <w:spacing w:after="0"/>
            </w:pPr>
            <w:r w:rsidRPr="001378A9">
              <w:t xml:space="preserve">The LEA’s philosophy regarding the LCAP is </w:t>
            </w:r>
            <w:r w:rsidRPr="001378A9">
              <w:rPr>
                <w:b/>
              </w:rPr>
              <w:t>clear, insightful</w:t>
            </w:r>
            <w:r w:rsidRPr="001378A9">
              <w:t xml:space="preserve">, and demonstrates </w:t>
            </w:r>
            <w:r w:rsidRPr="001378A9">
              <w:rPr>
                <w:b/>
              </w:rPr>
              <w:t>effective approaches</w:t>
            </w:r>
            <w:r w:rsidRPr="001378A9">
              <w:t xml:space="preserve"> to address racial disparities in opportunities and outcomes. The philosophy is </w:t>
            </w:r>
            <w:r w:rsidRPr="001378A9">
              <w:rPr>
                <w:b/>
              </w:rPr>
              <w:t>thoroughly</w:t>
            </w:r>
            <w:r w:rsidRPr="001378A9">
              <w:t xml:space="preserve"> </w:t>
            </w:r>
            <w:r w:rsidRPr="001378A9">
              <w:rPr>
                <w:b/>
              </w:rPr>
              <w:t>evidenced in the LEAs most recent LCAP</w:t>
            </w:r>
            <w:r w:rsidRPr="001378A9">
              <w:t xml:space="preserve"> and the LCAPs approved by the agency.</w:t>
            </w:r>
          </w:p>
        </w:tc>
        <w:tc>
          <w:tcPr>
            <w:tcW w:w="3240" w:type="dxa"/>
            <w:shd w:val="clear" w:color="auto" w:fill="auto"/>
            <w:tcMar>
              <w:top w:w="100" w:type="dxa"/>
              <w:left w:w="100" w:type="dxa"/>
              <w:bottom w:w="100" w:type="dxa"/>
              <w:right w:w="100" w:type="dxa"/>
            </w:tcMar>
          </w:tcPr>
          <w:p w14:paraId="5FC91F95" w14:textId="77777777" w:rsidR="001378A9" w:rsidRPr="001378A9" w:rsidRDefault="001378A9" w:rsidP="001378A9">
            <w:pPr>
              <w:numPr>
                <w:ilvl w:val="0"/>
                <w:numId w:val="9"/>
              </w:numPr>
              <w:spacing w:after="0"/>
              <w:ind w:left="720"/>
            </w:pPr>
            <w:r w:rsidRPr="001378A9">
              <w:t xml:space="preserve">The LEA’s philosophy regarding the LCAP is </w:t>
            </w:r>
            <w:r w:rsidRPr="001378A9">
              <w:rPr>
                <w:b/>
              </w:rPr>
              <w:t xml:space="preserve">clear </w:t>
            </w:r>
            <w:r w:rsidRPr="001378A9">
              <w:t xml:space="preserve">and demonstrates </w:t>
            </w:r>
            <w:r w:rsidRPr="001378A9">
              <w:rPr>
                <w:b/>
              </w:rPr>
              <w:t>effective approaches</w:t>
            </w:r>
            <w:r w:rsidRPr="001378A9">
              <w:t xml:space="preserve"> to address racial disparities in opportunities and outcomes.  The philosophy is </w:t>
            </w:r>
            <w:r w:rsidRPr="001378A9">
              <w:rPr>
                <w:b/>
              </w:rPr>
              <w:t>clearly evidenced in the LEAs most recent LCAP</w:t>
            </w:r>
            <w:r w:rsidRPr="001378A9">
              <w:t xml:space="preserve"> and the LCAPs approved by the agency.</w:t>
            </w:r>
          </w:p>
          <w:p w14:paraId="41CD7C6F" w14:textId="77777777" w:rsidR="001378A9" w:rsidRPr="001378A9" w:rsidRDefault="001378A9" w:rsidP="001378A9">
            <w:pPr>
              <w:widowControl w:val="0"/>
              <w:pBdr>
                <w:top w:val="nil"/>
                <w:left w:val="nil"/>
                <w:bottom w:val="nil"/>
                <w:right w:val="nil"/>
                <w:between w:val="nil"/>
              </w:pBdr>
              <w:spacing w:before="0" w:after="0"/>
              <w:rPr>
                <w:b/>
                <w:sz w:val="28"/>
                <w:szCs w:val="28"/>
              </w:rPr>
            </w:pPr>
          </w:p>
        </w:tc>
        <w:tc>
          <w:tcPr>
            <w:tcW w:w="3240" w:type="dxa"/>
            <w:shd w:val="clear" w:color="auto" w:fill="auto"/>
            <w:tcMar>
              <w:top w:w="100" w:type="dxa"/>
              <w:left w:w="100" w:type="dxa"/>
              <w:bottom w:w="100" w:type="dxa"/>
              <w:right w:w="100" w:type="dxa"/>
            </w:tcMar>
          </w:tcPr>
          <w:p w14:paraId="032B77FC" w14:textId="77777777" w:rsidR="001378A9" w:rsidRPr="001378A9" w:rsidRDefault="001378A9" w:rsidP="001378A9">
            <w:pPr>
              <w:numPr>
                <w:ilvl w:val="0"/>
                <w:numId w:val="18"/>
              </w:numPr>
              <w:spacing w:after="0"/>
            </w:pPr>
            <w:r w:rsidRPr="001378A9">
              <w:t xml:space="preserve">The LEA’s philosophy is </w:t>
            </w:r>
            <w:r w:rsidRPr="001378A9">
              <w:rPr>
                <w:b/>
              </w:rPr>
              <w:t>adequate</w:t>
            </w:r>
            <w:r w:rsidRPr="001378A9">
              <w:t xml:space="preserve"> regarding the LCAP and demonstrates some approaches to address racial disparities in opportunities and outcomes. The philosophy is </w:t>
            </w:r>
            <w:r w:rsidRPr="001378A9">
              <w:rPr>
                <w:b/>
              </w:rPr>
              <w:t>somewhat evidenced in the LEAs most recent LCAP</w:t>
            </w:r>
            <w:r w:rsidRPr="001378A9">
              <w:t xml:space="preserve"> and the LCAPs approved by the agency.</w:t>
            </w:r>
          </w:p>
        </w:tc>
        <w:tc>
          <w:tcPr>
            <w:tcW w:w="3240" w:type="dxa"/>
            <w:shd w:val="clear" w:color="auto" w:fill="auto"/>
            <w:tcMar>
              <w:top w:w="100" w:type="dxa"/>
              <w:left w:w="100" w:type="dxa"/>
              <w:bottom w:w="100" w:type="dxa"/>
              <w:right w:w="100" w:type="dxa"/>
            </w:tcMar>
          </w:tcPr>
          <w:p w14:paraId="35A6A0DD" w14:textId="77777777" w:rsidR="001378A9" w:rsidRPr="001378A9" w:rsidRDefault="001378A9" w:rsidP="001378A9">
            <w:pPr>
              <w:numPr>
                <w:ilvl w:val="0"/>
                <w:numId w:val="37"/>
              </w:numPr>
              <w:spacing w:after="0"/>
            </w:pPr>
            <w:r w:rsidRPr="001378A9">
              <w:t xml:space="preserve">The LEA </w:t>
            </w:r>
            <w:r w:rsidRPr="001378A9">
              <w:rPr>
                <w:b/>
              </w:rPr>
              <w:t>lacks</w:t>
            </w:r>
            <w:r w:rsidRPr="001378A9">
              <w:t xml:space="preserve"> a sound philosophy regarding the LCAP and there are </w:t>
            </w:r>
            <w:r w:rsidRPr="001378A9">
              <w:rPr>
                <w:b/>
              </w:rPr>
              <w:t>no stated</w:t>
            </w:r>
            <w:r w:rsidRPr="001378A9">
              <w:t xml:space="preserve"> approaches to address racial disparities in opportunities and outcomes.</w:t>
            </w:r>
          </w:p>
        </w:tc>
      </w:tr>
      <w:tr w:rsidR="001378A9" w:rsidRPr="001378A9" w14:paraId="782FADBD" w14:textId="77777777" w:rsidTr="001378A9">
        <w:trPr>
          <w:cantSplit/>
        </w:trPr>
        <w:tc>
          <w:tcPr>
            <w:tcW w:w="3240" w:type="dxa"/>
            <w:shd w:val="clear" w:color="auto" w:fill="auto"/>
            <w:tcMar>
              <w:top w:w="100" w:type="dxa"/>
              <w:left w:w="100" w:type="dxa"/>
              <w:bottom w:w="100" w:type="dxa"/>
              <w:right w:w="100" w:type="dxa"/>
            </w:tcMar>
          </w:tcPr>
          <w:p w14:paraId="52A21FA0" w14:textId="77777777" w:rsidR="001378A9" w:rsidRPr="001378A9" w:rsidRDefault="001378A9" w:rsidP="001378A9">
            <w:pPr>
              <w:numPr>
                <w:ilvl w:val="0"/>
                <w:numId w:val="28"/>
              </w:numPr>
              <w:spacing w:after="0"/>
            </w:pPr>
            <w:r w:rsidRPr="001378A9">
              <w:rPr>
                <w:rFonts w:eastAsia="Arial"/>
              </w:rPr>
              <w:lastRenderedPageBreak/>
              <w:t xml:space="preserve">A </w:t>
            </w:r>
            <w:r w:rsidRPr="001378A9">
              <w:rPr>
                <w:rFonts w:eastAsia="Arial"/>
                <w:b/>
              </w:rPr>
              <w:t>detailed</w:t>
            </w:r>
            <w:r w:rsidRPr="001378A9">
              <w:rPr>
                <w:rFonts w:eastAsia="Arial"/>
              </w:rPr>
              <w:t xml:space="preserve"> </w:t>
            </w:r>
            <w:r w:rsidRPr="001378A9">
              <w:rPr>
                <w:rFonts w:eastAsia="Arial"/>
                <w:b/>
              </w:rPr>
              <w:t>and inclusive</w:t>
            </w:r>
            <w:r w:rsidRPr="001378A9">
              <w:rPr>
                <w:rFonts w:eastAsia="Arial"/>
              </w:rPr>
              <w:t xml:space="preserve"> educational partner engagement process that includes </w:t>
            </w:r>
            <w:r w:rsidRPr="001378A9">
              <w:rPr>
                <w:rFonts w:eastAsia="Arial"/>
                <w:b/>
              </w:rPr>
              <w:t xml:space="preserve">effective engagement strategies </w:t>
            </w:r>
            <w:r w:rsidRPr="001378A9">
              <w:rPr>
                <w:rFonts w:eastAsia="Arial"/>
              </w:rPr>
              <w:t xml:space="preserve">and is </w:t>
            </w:r>
            <w:r w:rsidRPr="001378A9">
              <w:rPr>
                <w:rFonts w:eastAsia="Arial"/>
                <w:b/>
              </w:rPr>
              <w:t>evidenced</w:t>
            </w:r>
            <w:r w:rsidRPr="001378A9">
              <w:rPr>
                <w:rFonts w:eastAsia="Arial"/>
              </w:rPr>
              <w:t xml:space="preserve"> by the most recent LCAP.</w:t>
            </w:r>
          </w:p>
        </w:tc>
        <w:tc>
          <w:tcPr>
            <w:tcW w:w="3240" w:type="dxa"/>
            <w:shd w:val="clear" w:color="auto" w:fill="auto"/>
            <w:tcMar>
              <w:top w:w="100" w:type="dxa"/>
              <w:left w:w="100" w:type="dxa"/>
              <w:bottom w:w="100" w:type="dxa"/>
              <w:right w:w="100" w:type="dxa"/>
            </w:tcMar>
          </w:tcPr>
          <w:p w14:paraId="30A41F95" w14:textId="77777777" w:rsidR="001378A9" w:rsidRPr="001378A9" w:rsidRDefault="001378A9" w:rsidP="001378A9">
            <w:pPr>
              <w:numPr>
                <w:ilvl w:val="0"/>
                <w:numId w:val="9"/>
              </w:numPr>
              <w:spacing w:after="0"/>
              <w:ind w:left="720"/>
            </w:pPr>
            <w:r w:rsidRPr="001378A9">
              <w:rPr>
                <w:rFonts w:eastAsia="Arial"/>
              </w:rPr>
              <w:t xml:space="preserve">A </w:t>
            </w:r>
            <w:r w:rsidRPr="001378A9">
              <w:rPr>
                <w:rFonts w:eastAsia="Arial"/>
                <w:b/>
              </w:rPr>
              <w:t>clear</w:t>
            </w:r>
            <w:r w:rsidRPr="001378A9">
              <w:rPr>
                <w:rFonts w:eastAsia="Arial"/>
              </w:rPr>
              <w:t xml:space="preserve"> educational partner engagement process that includes </w:t>
            </w:r>
            <w:r w:rsidRPr="001378A9">
              <w:rPr>
                <w:rFonts w:eastAsia="Arial"/>
                <w:b/>
              </w:rPr>
              <w:t>effective engagement strategies evidenced</w:t>
            </w:r>
            <w:r w:rsidRPr="001378A9">
              <w:rPr>
                <w:rFonts w:eastAsia="Arial"/>
              </w:rPr>
              <w:t xml:space="preserve"> by the most recent LCAP.</w:t>
            </w:r>
          </w:p>
        </w:tc>
        <w:tc>
          <w:tcPr>
            <w:tcW w:w="3240" w:type="dxa"/>
            <w:shd w:val="clear" w:color="auto" w:fill="auto"/>
            <w:tcMar>
              <w:top w:w="100" w:type="dxa"/>
              <w:left w:w="100" w:type="dxa"/>
              <w:bottom w:w="100" w:type="dxa"/>
              <w:right w:w="100" w:type="dxa"/>
            </w:tcMar>
          </w:tcPr>
          <w:p w14:paraId="235C6488" w14:textId="77777777" w:rsidR="001378A9" w:rsidRPr="001378A9" w:rsidRDefault="001378A9" w:rsidP="001378A9">
            <w:pPr>
              <w:numPr>
                <w:ilvl w:val="0"/>
                <w:numId w:val="18"/>
              </w:numPr>
              <w:spacing w:after="0"/>
            </w:pPr>
            <w:r w:rsidRPr="001378A9">
              <w:rPr>
                <w:rFonts w:eastAsia="Arial"/>
              </w:rPr>
              <w:t xml:space="preserve">A </w:t>
            </w:r>
            <w:r w:rsidRPr="001378A9">
              <w:rPr>
                <w:rFonts w:eastAsia="Arial"/>
                <w:b/>
              </w:rPr>
              <w:t>sufficient</w:t>
            </w:r>
            <w:r w:rsidRPr="001378A9">
              <w:rPr>
                <w:rFonts w:eastAsia="Arial"/>
              </w:rPr>
              <w:t xml:space="preserve"> educational partner engagement process that includes </w:t>
            </w:r>
            <w:r w:rsidRPr="001378A9">
              <w:rPr>
                <w:rFonts w:eastAsia="Arial"/>
                <w:b/>
              </w:rPr>
              <w:t xml:space="preserve">engagement strategies </w:t>
            </w:r>
            <w:r w:rsidRPr="001378A9">
              <w:rPr>
                <w:rFonts w:eastAsia="Arial"/>
              </w:rPr>
              <w:t>evidenced by the most recent LCAP.</w:t>
            </w:r>
          </w:p>
        </w:tc>
        <w:tc>
          <w:tcPr>
            <w:tcW w:w="3240" w:type="dxa"/>
            <w:shd w:val="clear" w:color="auto" w:fill="auto"/>
            <w:tcMar>
              <w:top w:w="100" w:type="dxa"/>
              <w:left w:w="100" w:type="dxa"/>
              <w:bottom w:w="100" w:type="dxa"/>
              <w:right w:w="100" w:type="dxa"/>
            </w:tcMar>
          </w:tcPr>
          <w:p w14:paraId="2A89813C" w14:textId="77777777" w:rsidR="001378A9" w:rsidRPr="001378A9" w:rsidRDefault="001378A9" w:rsidP="001378A9">
            <w:pPr>
              <w:numPr>
                <w:ilvl w:val="0"/>
                <w:numId w:val="37"/>
              </w:numPr>
              <w:spacing w:after="0"/>
            </w:pPr>
            <w:r w:rsidRPr="001378A9">
              <w:rPr>
                <w:rFonts w:eastAsia="Arial"/>
              </w:rPr>
              <w:t xml:space="preserve">The LEA </w:t>
            </w:r>
            <w:r w:rsidRPr="001378A9">
              <w:rPr>
                <w:rFonts w:eastAsia="Arial"/>
                <w:b/>
              </w:rPr>
              <w:t>lacks</w:t>
            </w:r>
            <w:r w:rsidRPr="001378A9">
              <w:rPr>
                <w:rFonts w:eastAsia="Arial"/>
              </w:rPr>
              <w:t xml:space="preserve"> an educational partner engagement process that includes engagement strategies evidenced in the most recent LCAP.</w:t>
            </w:r>
          </w:p>
        </w:tc>
      </w:tr>
      <w:tr w:rsidR="001378A9" w:rsidRPr="001378A9" w14:paraId="55D078EB" w14:textId="77777777" w:rsidTr="001378A9">
        <w:trPr>
          <w:cantSplit/>
        </w:trPr>
        <w:tc>
          <w:tcPr>
            <w:tcW w:w="3240" w:type="dxa"/>
            <w:shd w:val="clear" w:color="auto" w:fill="auto"/>
            <w:tcMar>
              <w:top w:w="100" w:type="dxa"/>
              <w:left w:w="100" w:type="dxa"/>
              <w:bottom w:w="100" w:type="dxa"/>
              <w:right w:w="100" w:type="dxa"/>
            </w:tcMar>
          </w:tcPr>
          <w:p w14:paraId="58292EC9" w14:textId="77777777" w:rsidR="001378A9" w:rsidRPr="001378A9" w:rsidRDefault="001378A9" w:rsidP="001378A9">
            <w:pPr>
              <w:numPr>
                <w:ilvl w:val="0"/>
                <w:numId w:val="28"/>
              </w:numPr>
              <w:spacing w:after="0"/>
              <w:contextualSpacing/>
              <w:rPr>
                <w:rFonts w:ascii="Calibri" w:hAnsi="Calibri" w:cs="Calibri"/>
                <w:sz w:val="22"/>
                <w:szCs w:val="22"/>
              </w:rPr>
            </w:pPr>
            <w:r w:rsidRPr="001378A9">
              <w:rPr>
                <w:rFonts w:eastAsia="Arial"/>
              </w:rPr>
              <w:lastRenderedPageBreak/>
              <w:t xml:space="preserve">A </w:t>
            </w:r>
            <w:r w:rsidRPr="001378A9">
              <w:rPr>
                <w:rFonts w:eastAsia="Arial"/>
                <w:b/>
              </w:rPr>
              <w:t xml:space="preserve">comprehensive </w:t>
            </w:r>
            <w:r w:rsidRPr="001378A9">
              <w:rPr>
                <w:rFonts w:eastAsia="Arial"/>
              </w:rPr>
              <w:t xml:space="preserve">description of a systematic approach to continuous improvement detailing </w:t>
            </w:r>
            <w:r w:rsidRPr="001378A9">
              <w:rPr>
                <w:rFonts w:eastAsia="Arial"/>
                <w:b/>
              </w:rPr>
              <w:t>specific strategies</w:t>
            </w:r>
            <w:r w:rsidRPr="001378A9">
              <w:rPr>
                <w:rFonts w:eastAsia="Arial"/>
              </w:rPr>
              <w:t xml:space="preserve"> used. </w:t>
            </w:r>
            <w:r w:rsidRPr="001378A9">
              <w:rPr>
                <w:rFonts w:eastAsia="Arial"/>
                <w:b/>
              </w:rPr>
              <w:t>Explicitly</w:t>
            </w:r>
            <w:r w:rsidRPr="001378A9">
              <w:rPr>
                <w:rFonts w:eastAsia="Arial"/>
              </w:rPr>
              <w:t xml:space="preserve"> details how the Dashboard and other local data </w:t>
            </w:r>
            <w:r w:rsidRPr="001378A9">
              <w:rPr>
                <w:rFonts w:eastAsia="Arial"/>
                <w:b/>
              </w:rPr>
              <w:t>drive</w:t>
            </w:r>
            <w:r w:rsidRPr="001378A9">
              <w:rPr>
                <w:rFonts w:eastAsia="Arial"/>
              </w:rPr>
              <w:t xml:space="preserve"> the improvement process. </w:t>
            </w:r>
            <w:r w:rsidRPr="001378A9">
              <w:rPr>
                <w:rFonts w:eastAsia="Arial"/>
                <w:b/>
              </w:rPr>
              <w:t xml:space="preserve">Clearly connects </w:t>
            </w:r>
            <w:r w:rsidRPr="001378A9">
              <w:rPr>
                <w:rFonts w:eastAsia="Arial"/>
              </w:rPr>
              <w:t xml:space="preserve">the improvement process to planning in the LCAP and </w:t>
            </w:r>
            <w:r w:rsidRPr="001378A9">
              <w:rPr>
                <w:rFonts w:eastAsia="Arial"/>
                <w:b/>
              </w:rPr>
              <w:t xml:space="preserve">provides two </w:t>
            </w:r>
            <w:r w:rsidRPr="001378A9">
              <w:rPr>
                <w:rFonts w:eastAsia="Arial"/>
              </w:rPr>
              <w:t>concrete examples of progress towards improving student outcomes.</w:t>
            </w:r>
          </w:p>
        </w:tc>
        <w:tc>
          <w:tcPr>
            <w:tcW w:w="3240" w:type="dxa"/>
            <w:shd w:val="clear" w:color="auto" w:fill="auto"/>
            <w:tcMar>
              <w:top w:w="100" w:type="dxa"/>
              <w:left w:w="100" w:type="dxa"/>
              <w:bottom w:w="100" w:type="dxa"/>
              <w:right w:w="100" w:type="dxa"/>
            </w:tcMar>
          </w:tcPr>
          <w:p w14:paraId="3EF4AA10" w14:textId="77777777" w:rsidR="001378A9" w:rsidRPr="001378A9" w:rsidRDefault="001378A9" w:rsidP="00AA7D1F">
            <w:pPr>
              <w:numPr>
                <w:ilvl w:val="0"/>
                <w:numId w:val="9"/>
              </w:numPr>
              <w:spacing w:before="0" w:after="0"/>
              <w:ind w:left="720"/>
              <w:rPr>
                <w:rFonts w:eastAsia="Arial"/>
              </w:rPr>
            </w:pPr>
            <w:r w:rsidRPr="001378A9">
              <w:rPr>
                <w:rFonts w:eastAsia="Arial"/>
              </w:rPr>
              <w:t xml:space="preserve">A </w:t>
            </w:r>
            <w:r w:rsidRPr="001378A9">
              <w:rPr>
                <w:rFonts w:eastAsia="Arial"/>
                <w:b/>
              </w:rPr>
              <w:t xml:space="preserve">clear </w:t>
            </w:r>
            <w:r w:rsidRPr="001378A9">
              <w:rPr>
                <w:rFonts w:eastAsia="Arial"/>
              </w:rPr>
              <w:t xml:space="preserve">description of a systematic approach to continuous improvement detailing </w:t>
            </w:r>
            <w:r w:rsidRPr="001378A9">
              <w:rPr>
                <w:rFonts w:eastAsia="Arial"/>
                <w:b/>
              </w:rPr>
              <w:t>specific strategies</w:t>
            </w:r>
            <w:r w:rsidRPr="001378A9">
              <w:rPr>
                <w:rFonts w:eastAsia="Arial"/>
              </w:rPr>
              <w:t xml:space="preserve"> used. </w:t>
            </w:r>
            <w:r w:rsidRPr="001378A9">
              <w:rPr>
                <w:rFonts w:eastAsia="Arial"/>
                <w:b/>
              </w:rPr>
              <w:t>Clearly</w:t>
            </w:r>
            <w:r w:rsidRPr="001378A9">
              <w:rPr>
                <w:rFonts w:eastAsia="Arial"/>
              </w:rPr>
              <w:t xml:space="preserve"> describes how the Dashboard and other local data </w:t>
            </w:r>
            <w:r w:rsidRPr="001378A9">
              <w:rPr>
                <w:rFonts w:eastAsia="Arial"/>
                <w:b/>
              </w:rPr>
              <w:t>drive</w:t>
            </w:r>
            <w:r w:rsidRPr="001378A9">
              <w:rPr>
                <w:rFonts w:eastAsia="Arial"/>
              </w:rPr>
              <w:t xml:space="preserve"> the improvement process. </w:t>
            </w:r>
            <w:r w:rsidRPr="001378A9">
              <w:rPr>
                <w:rFonts w:eastAsia="Arial"/>
                <w:b/>
              </w:rPr>
              <w:t xml:space="preserve">Connects </w:t>
            </w:r>
            <w:r w:rsidRPr="001378A9">
              <w:rPr>
                <w:rFonts w:eastAsia="Arial"/>
              </w:rPr>
              <w:t xml:space="preserve">the improvement process to planning in the LCAP and </w:t>
            </w:r>
            <w:r w:rsidRPr="001378A9">
              <w:rPr>
                <w:rFonts w:eastAsia="Arial"/>
                <w:b/>
              </w:rPr>
              <w:t xml:space="preserve">provides one to two </w:t>
            </w:r>
            <w:r w:rsidRPr="001378A9">
              <w:rPr>
                <w:rFonts w:eastAsia="Arial"/>
              </w:rPr>
              <w:t>concrete examples of progress towards improving student outcomes.</w:t>
            </w:r>
          </w:p>
        </w:tc>
        <w:tc>
          <w:tcPr>
            <w:tcW w:w="3240" w:type="dxa"/>
            <w:shd w:val="clear" w:color="auto" w:fill="auto"/>
            <w:tcMar>
              <w:top w:w="100" w:type="dxa"/>
              <w:left w:w="100" w:type="dxa"/>
              <w:bottom w:w="100" w:type="dxa"/>
              <w:right w:w="100" w:type="dxa"/>
            </w:tcMar>
          </w:tcPr>
          <w:p w14:paraId="4B2D07DF" w14:textId="77777777" w:rsidR="001378A9" w:rsidRPr="001378A9" w:rsidRDefault="001378A9" w:rsidP="00AA7D1F">
            <w:pPr>
              <w:numPr>
                <w:ilvl w:val="0"/>
                <w:numId w:val="18"/>
              </w:numPr>
              <w:spacing w:before="0" w:after="0"/>
              <w:rPr>
                <w:rFonts w:eastAsia="Arial"/>
              </w:rPr>
            </w:pPr>
            <w:r w:rsidRPr="001378A9">
              <w:rPr>
                <w:rFonts w:eastAsia="Arial"/>
              </w:rPr>
              <w:t xml:space="preserve">An </w:t>
            </w:r>
            <w:r w:rsidRPr="001378A9">
              <w:rPr>
                <w:rFonts w:eastAsia="Arial"/>
                <w:b/>
              </w:rPr>
              <w:t>adequate</w:t>
            </w:r>
            <w:r w:rsidRPr="001378A9">
              <w:rPr>
                <w:rFonts w:eastAsia="Arial"/>
              </w:rPr>
              <w:t xml:space="preserve"> description of a systematic approach to continuous improvement including </w:t>
            </w:r>
            <w:r w:rsidRPr="001378A9">
              <w:rPr>
                <w:rFonts w:eastAsia="Arial"/>
                <w:b/>
              </w:rPr>
              <w:t>strategies</w:t>
            </w:r>
            <w:r w:rsidRPr="001378A9">
              <w:rPr>
                <w:rFonts w:eastAsia="Arial"/>
              </w:rPr>
              <w:t xml:space="preserve"> used. </w:t>
            </w:r>
            <w:r w:rsidRPr="001378A9">
              <w:rPr>
                <w:rFonts w:eastAsia="Arial"/>
                <w:b/>
              </w:rPr>
              <w:t>Sufficiently describes</w:t>
            </w:r>
            <w:r w:rsidRPr="001378A9">
              <w:rPr>
                <w:rFonts w:eastAsia="Arial"/>
              </w:rPr>
              <w:t xml:space="preserve"> how the Dashboard and other local data drive the improvement process. May or may not </w:t>
            </w:r>
            <w:r w:rsidRPr="001378A9">
              <w:rPr>
                <w:rFonts w:eastAsia="Arial"/>
                <w:b/>
              </w:rPr>
              <w:t xml:space="preserve">connect </w:t>
            </w:r>
            <w:r w:rsidRPr="001378A9">
              <w:rPr>
                <w:rFonts w:eastAsia="Arial"/>
              </w:rPr>
              <w:t xml:space="preserve">the improvement process to planning in the LCAP and </w:t>
            </w:r>
            <w:r w:rsidRPr="001378A9">
              <w:rPr>
                <w:rFonts w:eastAsia="Arial"/>
                <w:b/>
              </w:rPr>
              <w:t xml:space="preserve">provides one </w:t>
            </w:r>
            <w:r w:rsidRPr="001378A9">
              <w:rPr>
                <w:rFonts w:eastAsia="Arial"/>
              </w:rPr>
              <w:t>concrete example of progress towards improving student outcomes.</w:t>
            </w:r>
          </w:p>
        </w:tc>
        <w:tc>
          <w:tcPr>
            <w:tcW w:w="3240" w:type="dxa"/>
            <w:shd w:val="clear" w:color="auto" w:fill="auto"/>
            <w:tcMar>
              <w:top w:w="100" w:type="dxa"/>
              <w:left w:w="100" w:type="dxa"/>
              <w:bottom w:w="100" w:type="dxa"/>
              <w:right w:w="100" w:type="dxa"/>
            </w:tcMar>
          </w:tcPr>
          <w:p w14:paraId="1993CA9C" w14:textId="77777777" w:rsidR="001378A9" w:rsidRPr="001378A9" w:rsidRDefault="001378A9" w:rsidP="00AA7D1F">
            <w:pPr>
              <w:numPr>
                <w:ilvl w:val="0"/>
                <w:numId w:val="37"/>
              </w:numPr>
              <w:spacing w:before="0" w:after="0"/>
            </w:pPr>
            <w:r w:rsidRPr="001378A9">
              <w:rPr>
                <w:rFonts w:eastAsia="Arial"/>
                <w:b/>
              </w:rPr>
              <w:t>Lacks</w:t>
            </w:r>
            <w:r w:rsidRPr="001378A9">
              <w:rPr>
                <w:rFonts w:eastAsia="Arial"/>
              </w:rPr>
              <w:t xml:space="preserve"> a description of a systematic approach to continuous improvement describing</w:t>
            </w:r>
            <w:r w:rsidRPr="001378A9">
              <w:rPr>
                <w:rFonts w:eastAsia="Arial"/>
                <w:b/>
              </w:rPr>
              <w:t xml:space="preserve"> strategies</w:t>
            </w:r>
            <w:r w:rsidRPr="001378A9">
              <w:rPr>
                <w:rFonts w:eastAsia="Arial"/>
              </w:rPr>
              <w:t xml:space="preserve"> used. </w:t>
            </w:r>
            <w:r w:rsidRPr="001378A9">
              <w:rPr>
                <w:rFonts w:eastAsia="Arial"/>
                <w:b/>
              </w:rPr>
              <w:t>Fails to</w:t>
            </w:r>
            <w:r w:rsidRPr="001378A9">
              <w:rPr>
                <w:rFonts w:eastAsia="Arial"/>
              </w:rPr>
              <w:t xml:space="preserve"> describe how the Dashboard and other local data drive the improvement process. </w:t>
            </w:r>
            <w:r w:rsidRPr="001378A9">
              <w:rPr>
                <w:rFonts w:eastAsia="Arial"/>
                <w:b/>
              </w:rPr>
              <w:t xml:space="preserve">Does not connect </w:t>
            </w:r>
            <w:r w:rsidRPr="001378A9">
              <w:rPr>
                <w:rFonts w:eastAsia="Arial"/>
              </w:rPr>
              <w:t xml:space="preserve">the improvement process to planning in the LCAP and </w:t>
            </w:r>
            <w:r w:rsidRPr="001378A9">
              <w:rPr>
                <w:rFonts w:eastAsia="Arial"/>
                <w:b/>
              </w:rPr>
              <w:t>does not provide any</w:t>
            </w:r>
            <w:r w:rsidRPr="001378A9">
              <w:rPr>
                <w:rFonts w:eastAsia="Arial"/>
              </w:rPr>
              <w:t xml:space="preserve"> examples of progress towards improving student outcomes. </w:t>
            </w:r>
          </w:p>
        </w:tc>
      </w:tr>
      <w:bookmarkEnd w:id="64"/>
    </w:tbl>
    <w:p w14:paraId="39BBBCB1" w14:textId="77777777" w:rsidR="001378A9" w:rsidRPr="001378A9" w:rsidRDefault="001378A9" w:rsidP="001378A9">
      <w:r w:rsidRPr="001378A9">
        <w:br w:type="page"/>
      </w:r>
    </w:p>
    <w:p w14:paraId="7242ACA9" w14:textId="77777777" w:rsidR="001378A9" w:rsidRPr="001378A9" w:rsidRDefault="001378A9" w:rsidP="00D2312D">
      <w:pPr>
        <w:keepNext/>
        <w:keepLines/>
        <w:numPr>
          <w:ilvl w:val="0"/>
          <w:numId w:val="46"/>
        </w:numPr>
        <w:outlineLvl w:val="2"/>
        <w:rPr>
          <w:rFonts w:eastAsiaTheme="majorEastAsia" w:cstheme="majorBidi"/>
          <w:b/>
          <w:sz w:val="28"/>
          <w:szCs w:val="28"/>
        </w:rPr>
      </w:pPr>
      <w:bookmarkStart w:id="65" w:name="_Toc162021454"/>
      <w:bookmarkStart w:id="66" w:name="_Toc151018365"/>
      <w:r w:rsidRPr="001378A9">
        <w:rPr>
          <w:rFonts w:eastAsiaTheme="majorEastAsia" w:cstheme="majorBidi"/>
          <w:b/>
          <w:sz w:val="28"/>
          <w:szCs w:val="28"/>
        </w:rPr>
        <w:lastRenderedPageBreak/>
        <w:t>Addressing racial disparities in educational opportunities and outcomes (30 points)</w:t>
      </w:r>
      <w:bookmarkEnd w:id="65"/>
      <w:bookmarkEnd w:id="66"/>
    </w:p>
    <w:tbl>
      <w:tblPr>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Description w:val="The table describes the addressing racial and ethnic inequity and its impact on students category on the scoring rubric."/>
      </w:tblPr>
      <w:tblGrid>
        <w:gridCol w:w="3240"/>
        <w:gridCol w:w="3240"/>
        <w:gridCol w:w="3240"/>
        <w:gridCol w:w="3240"/>
      </w:tblGrid>
      <w:tr w:rsidR="001378A9" w:rsidRPr="001378A9" w14:paraId="41853F0C" w14:textId="77777777" w:rsidTr="006031DC">
        <w:trPr>
          <w:cantSplit/>
          <w:tblHeader/>
        </w:trPr>
        <w:tc>
          <w:tcPr>
            <w:tcW w:w="3240" w:type="dxa"/>
            <w:shd w:val="clear" w:color="auto" w:fill="B7B7B7"/>
          </w:tcPr>
          <w:p w14:paraId="02E6D1D9" w14:textId="77777777" w:rsidR="001378A9" w:rsidRPr="001378A9" w:rsidRDefault="001378A9" w:rsidP="001378A9">
            <w:pPr>
              <w:keepNext/>
              <w:widowControl w:val="0"/>
              <w:spacing w:before="60" w:after="60"/>
              <w:jc w:val="center"/>
              <w:rPr>
                <w:b/>
              </w:rPr>
            </w:pPr>
            <w:bookmarkStart w:id="67" w:name="_heading=h.t616fuw3010s" w:colFirst="0" w:colLast="0"/>
            <w:bookmarkEnd w:id="67"/>
            <w:r w:rsidRPr="001378A9">
              <w:rPr>
                <w:b/>
              </w:rPr>
              <w:t xml:space="preserve">OUTSTANDING/EXCEEDS EXPECTATIONS </w:t>
            </w:r>
            <w:r w:rsidRPr="001378A9">
              <w:rPr>
                <w:b/>
              </w:rPr>
              <w:br/>
              <w:t>(11.5–15 points)</w:t>
            </w:r>
          </w:p>
        </w:tc>
        <w:tc>
          <w:tcPr>
            <w:tcW w:w="3240" w:type="dxa"/>
            <w:shd w:val="clear" w:color="auto" w:fill="B7B7B7"/>
            <w:vAlign w:val="center"/>
          </w:tcPr>
          <w:p w14:paraId="6C0D2E72" w14:textId="77777777" w:rsidR="001378A9" w:rsidRPr="001378A9" w:rsidRDefault="001378A9" w:rsidP="001378A9">
            <w:pPr>
              <w:keepNext/>
              <w:widowControl w:val="0"/>
              <w:spacing w:before="60" w:after="60"/>
              <w:jc w:val="center"/>
              <w:rPr>
                <w:b/>
              </w:rPr>
            </w:pPr>
            <w:r w:rsidRPr="001378A9">
              <w:rPr>
                <w:b/>
              </w:rPr>
              <w:t>STRONG/MEETS EXPECTATIONS</w:t>
            </w:r>
            <w:r w:rsidRPr="001378A9">
              <w:rPr>
                <w:b/>
              </w:rPr>
              <w:br/>
              <w:t>(7.75–11.25 points)</w:t>
            </w:r>
          </w:p>
        </w:tc>
        <w:tc>
          <w:tcPr>
            <w:tcW w:w="3240" w:type="dxa"/>
            <w:shd w:val="clear" w:color="auto" w:fill="B7B7B7"/>
          </w:tcPr>
          <w:p w14:paraId="50BBC998" w14:textId="77777777" w:rsidR="001378A9" w:rsidRPr="001378A9" w:rsidRDefault="001378A9" w:rsidP="001378A9">
            <w:pPr>
              <w:keepNext/>
              <w:widowControl w:val="0"/>
              <w:spacing w:before="60" w:after="60"/>
              <w:jc w:val="center"/>
              <w:rPr>
                <w:b/>
              </w:rPr>
            </w:pPr>
            <w:r w:rsidRPr="001378A9">
              <w:rPr>
                <w:b/>
              </w:rPr>
              <w:t>GOOD/APPROACHES EXPECTATIONS</w:t>
            </w:r>
            <w:r w:rsidRPr="001378A9">
              <w:rPr>
                <w:b/>
              </w:rPr>
              <w:br/>
              <w:t>(4–7.5 points)</w:t>
            </w:r>
          </w:p>
        </w:tc>
        <w:tc>
          <w:tcPr>
            <w:tcW w:w="3240" w:type="dxa"/>
            <w:shd w:val="clear" w:color="auto" w:fill="B7B7B7"/>
          </w:tcPr>
          <w:p w14:paraId="4F31B8A4" w14:textId="77777777" w:rsidR="001378A9" w:rsidRPr="001378A9" w:rsidRDefault="001378A9" w:rsidP="001378A9">
            <w:pPr>
              <w:keepNext/>
              <w:widowControl w:val="0"/>
              <w:spacing w:before="60" w:after="60"/>
              <w:jc w:val="center"/>
              <w:rPr>
                <w:b/>
              </w:rPr>
            </w:pPr>
            <w:r w:rsidRPr="001378A9">
              <w:rPr>
                <w:b/>
              </w:rPr>
              <w:t xml:space="preserve">MINIMAL/DOES NOT MEET EXPECTATIONS </w:t>
            </w:r>
            <w:r w:rsidRPr="001378A9">
              <w:rPr>
                <w:b/>
              </w:rPr>
              <w:br/>
              <w:t>(0–3.75 points)</w:t>
            </w:r>
          </w:p>
        </w:tc>
      </w:tr>
      <w:tr w:rsidR="001378A9" w:rsidRPr="001378A9" w14:paraId="348075E3" w14:textId="77777777" w:rsidTr="006031DC">
        <w:trPr>
          <w:cantSplit/>
        </w:trPr>
        <w:tc>
          <w:tcPr>
            <w:tcW w:w="3240" w:type="dxa"/>
            <w:shd w:val="clear" w:color="auto" w:fill="auto"/>
            <w:tcMar>
              <w:top w:w="100" w:type="dxa"/>
              <w:left w:w="100" w:type="dxa"/>
              <w:bottom w:w="100" w:type="dxa"/>
              <w:right w:w="100" w:type="dxa"/>
            </w:tcMar>
          </w:tcPr>
          <w:p w14:paraId="2FD09689" w14:textId="3E50B1B8" w:rsidR="001378A9" w:rsidRPr="001378A9" w:rsidRDefault="001378A9" w:rsidP="001378A9">
            <w:pPr>
              <w:numPr>
                <w:ilvl w:val="0"/>
                <w:numId w:val="24"/>
              </w:numPr>
              <w:spacing w:before="0" w:after="0"/>
            </w:pPr>
            <w:r w:rsidRPr="001378A9">
              <w:t xml:space="preserve">Provides </w:t>
            </w:r>
            <w:r w:rsidRPr="001378A9">
              <w:rPr>
                <w:b/>
              </w:rPr>
              <w:t>a comprehensive</w:t>
            </w:r>
            <w:r w:rsidRPr="001378A9">
              <w:t xml:space="preserve"> and </w:t>
            </w:r>
            <w:r w:rsidRPr="001378A9">
              <w:rPr>
                <w:b/>
              </w:rPr>
              <w:t>detailed</w:t>
            </w:r>
            <w:r w:rsidRPr="001378A9">
              <w:t xml:space="preserve"> description of at least one historical policy or practice that negatively impacted </w:t>
            </w:r>
            <w:r w:rsidR="00E96CDE" w:rsidRPr="001378A9">
              <w:t>historically marginalized</w:t>
            </w:r>
            <w:r w:rsidRPr="001378A9">
              <w:t xml:space="preserve"> students in the community, </w:t>
            </w:r>
            <w:r w:rsidRPr="001378A9">
              <w:rPr>
                <w:b/>
              </w:rPr>
              <w:t>including</w:t>
            </w:r>
            <w:r w:rsidRPr="001378A9">
              <w:t xml:space="preserve"> its systemic effects.</w:t>
            </w:r>
          </w:p>
        </w:tc>
        <w:tc>
          <w:tcPr>
            <w:tcW w:w="3240" w:type="dxa"/>
            <w:shd w:val="clear" w:color="auto" w:fill="auto"/>
            <w:tcMar>
              <w:top w:w="100" w:type="dxa"/>
              <w:left w:w="100" w:type="dxa"/>
              <w:bottom w:w="100" w:type="dxa"/>
              <w:right w:w="100" w:type="dxa"/>
            </w:tcMar>
          </w:tcPr>
          <w:p w14:paraId="702BE42D" w14:textId="6140D5E9" w:rsidR="001378A9" w:rsidRPr="001378A9" w:rsidRDefault="001378A9" w:rsidP="001378A9">
            <w:pPr>
              <w:numPr>
                <w:ilvl w:val="0"/>
                <w:numId w:val="30"/>
              </w:numPr>
              <w:spacing w:before="0" w:after="0"/>
            </w:pPr>
            <w:r w:rsidRPr="001378A9">
              <w:rPr>
                <w:b/>
              </w:rPr>
              <w:t xml:space="preserve">Provides a clear </w:t>
            </w:r>
            <w:r w:rsidRPr="001378A9">
              <w:t xml:space="preserve">description of a historical policy or practice that negatively impacted </w:t>
            </w:r>
            <w:r w:rsidR="00E96CDE" w:rsidRPr="001378A9">
              <w:t>historically marginalized</w:t>
            </w:r>
            <w:r w:rsidRPr="001378A9">
              <w:t xml:space="preserve"> students in the community, </w:t>
            </w:r>
            <w:r w:rsidRPr="001378A9">
              <w:rPr>
                <w:b/>
              </w:rPr>
              <w:t>including</w:t>
            </w:r>
            <w:r w:rsidRPr="001378A9">
              <w:t xml:space="preserve"> its systemic effects.</w:t>
            </w:r>
          </w:p>
        </w:tc>
        <w:tc>
          <w:tcPr>
            <w:tcW w:w="3240" w:type="dxa"/>
            <w:shd w:val="clear" w:color="auto" w:fill="auto"/>
            <w:tcMar>
              <w:top w:w="100" w:type="dxa"/>
              <w:left w:w="100" w:type="dxa"/>
              <w:bottom w:w="100" w:type="dxa"/>
              <w:right w:w="100" w:type="dxa"/>
            </w:tcMar>
          </w:tcPr>
          <w:p w14:paraId="5EDD8D74" w14:textId="51494153" w:rsidR="001378A9" w:rsidRPr="001378A9" w:rsidRDefault="001378A9" w:rsidP="001378A9">
            <w:pPr>
              <w:numPr>
                <w:ilvl w:val="0"/>
                <w:numId w:val="2"/>
              </w:numPr>
              <w:spacing w:before="0" w:after="0"/>
            </w:pPr>
            <w:r w:rsidRPr="001378A9">
              <w:t xml:space="preserve">Provides an </w:t>
            </w:r>
            <w:r w:rsidRPr="001378A9">
              <w:rPr>
                <w:b/>
              </w:rPr>
              <w:t>adequate</w:t>
            </w:r>
            <w:r w:rsidRPr="001378A9">
              <w:t xml:space="preserve"> description of a historical policy or practice that negatively impacted </w:t>
            </w:r>
            <w:r w:rsidR="00E96CDE" w:rsidRPr="001378A9">
              <w:t>historically marginalized</w:t>
            </w:r>
            <w:r w:rsidRPr="001378A9">
              <w:t xml:space="preserve"> students in the </w:t>
            </w:r>
            <w:r w:rsidR="00E96CDE" w:rsidRPr="001378A9">
              <w:t>community and</w:t>
            </w:r>
            <w:r w:rsidRPr="001378A9">
              <w:t xml:space="preserve"> may or may not </w:t>
            </w:r>
            <w:r w:rsidRPr="001378A9">
              <w:rPr>
                <w:b/>
              </w:rPr>
              <w:t>include</w:t>
            </w:r>
            <w:r w:rsidRPr="001378A9">
              <w:t xml:space="preserve"> its systemic effects.</w:t>
            </w:r>
          </w:p>
        </w:tc>
        <w:tc>
          <w:tcPr>
            <w:tcW w:w="3240" w:type="dxa"/>
            <w:shd w:val="clear" w:color="auto" w:fill="auto"/>
            <w:tcMar>
              <w:top w:w="100" w:type="dxa"/>
              <w:left w:w="100" w:type="dxa"/>
              <w:bottom w:w="100" w:type="dxa"/>
              <w:right w:w="100" w:type="dxa"/>
            </w:tcMar>
          </w:tcPr>
          <w:p w14:paraId="748885C3" w14:textId="4D18BFEB" w:rsidR="001378A9" w:rsidRPr="001378A9" w:rsidRDefault="001378A9" w:rsidP="001378A9">
            <w:pPr>
              <w:numPr>
                <w:ilvl w:val="0"/>
                <w:numId w:val="32"/>
              </w:numPr>
              <w:spacing w:before="0" w:after="0"/>
            </w:pPr>
            <w:r w:rsidRPr="001378A9">
              <w:rPr>
                <w:b/>
              </w:rPr>
              <w:t>Lacks</w:t>
            </w:r>
            <w:r w:rsidRPr="001378A9">
              <w:t xml:space="preserve"> a description of a historical policy or practice that negatively impacted </w:t>
            </w:r>
            <w:r w:rsidR="00E96CDE" w:rsidRPr="001378A9">
              <w:t>historically marginalized</w:t>
            </w:r>
            <w:r w:rsidRPr="001378A9">
              <w:t xml:space="preserve"> students in the </w:t>
            </w:r>
            <w:r w:rsidR="00E96CDE" w:rsidRPr="001378A9">
              <w:t>community and</w:t>
            </w:r>
            <w:r w:rsidRPr="001378A9">
              <w:rPr>
                <w:b/>
              </w:rPr>
              <w:t xml:space="preserve"> does not include</w:t>
            </w:r>
            <w:r w:rsidRPr="001378A9">
              <w:t xml:space="preserve"> its systemic effects.</w:t>
            </w:r>
          </w:p>
        </w:tc>
      </w:tr>
      <w:tr w:rsidR="001378A9" w:rsidRPr="001378A9" w14:paraId="76033617" w14:textId="77777777" w:rsidTr="006031DC">
        <w:trPr>
          <w:cantSplit/>
        </w:trPr>
        <w:tc>
          <w:tcPr>
            <w:tcW w:w="3240" w:type="dxa"/>
            <w:shd w:val="clear" w:color="auto" w:fill="auto"/>
            <w:tcMar>
              <w:top w:w="100" w:type="dxa"/>
              <w:left w:w="100" w:type="dxa"/>
              <w:bottom w:w="100" w:type="dxa"/>
              <w:right w:w="100" w:type="dxa"/>
            </w:tcMar>
          </w:tcPr>
          <w:p w14:paraId="3F375C9B" w14:textId="19E7AC27" w:rsidR="001378A9" w:rsidRPr="001378A9" w:rsidRDefault="001378A9" w:rsidP="001378A9">
            <w:pPr>
              <w:numPr>
                <w:ilvl w:val="0"/>
                <w:numId w:val="24"/>
              </w:numPr>
              <w:spacing w:before="0"/>
              <w:rPr>
                <w:rFonts w:eastAsia="Arial"/>
              </w:rPr>
            </w:pPr>
            <w:r w:rsidRPr="001378A9">
              <w:rPr>
                <w:rFonts w:eastAsia="Arial"/>
              </w:rPr>
              <w:lastRenderedPageBreak/>
              <w:t xml:space="preserve">Clearly articulates </w:t>
            </w:r>
            <w:r w:rsidRPr="001378A9">
              <w:rPr>
                <w:rFonts w:eastAsia="Arial"/>
                <w:b/>
              </w:rPr>
              <w:t xml:space="preserve">specific actions </w:t>
            </w:r>
            <w:r w:rsidRPr="001378A9">
              <w:rPr>
                <w:rFonts w:eastAsia="Arial"/>
              </w:rPr>
              <w:t xml:space="preserve">the LEA has taken to address the negative impact on </w:t>
            </w:r>
            <w:r w:rsidR="00E96CDE" w:rsidRPr="001378A9">
              <w:t>historically marginalized</w:t>
            </w:r>
            <w:r w:rsidRPr="001378A9">
              <w:t xml:space="preserve"> students in the </w:t>
            </w:r>
            <w:r w:rsidR="00E96CDE" w:rsidRPr="001378A9">
              <w:t>community</w:t>
            </w:r>
            <w:r w:rsidR="00E96CDE" w:rsidRPr="001378A9">
              <w:rPr>
                <w:rFonts w:eastAsia="Arial"/>
              </w:rPr>
              <w:t xml:space="preserve"> and</w:t>
            </w:r>
            <w:r w:rsidRPr="001378A9">
              <w:rPr>
                <w:rFonts w:eastAsia="Arial"/>
              </w:rPr>
              <w:t xml:space="preserve"> provides a </w:t>
            </w:r>
            <w:r w:rsidRPr="001378A9">
              <w:rPr>
                <w:rFonts w:eastAsia="Arial"/>
                <w:b/>
                <w:bCs/>
              </w:rPr>
              <w:t>detailed description</w:t>
            </w:r>
            <w:r w:rsidRPr="001378A9">
              <w:rPr>
                <w:rFonts w:eastAsia="Arial"/>
              </w:rPr>
              <w:t xml:space="preserve"> of how the LEA understands their work to be addressing the impact, showing a deep commitment to addressing historical inequities.</w:t>
            </w:r>
          </w:p>
        </w:tc>
        <w:tc>
          <w:tcPr>
            <w:tcW w:w="3240" w:type="dxa"/>
            <w:shd w:val="clear" w:color="auto" w:fill="auto"/>
            <w:tcMar>
              <w:top w:w="100" w:type="dxa"/>
              <w:left w:w="100" w:type="dxa"/>
              <w:bottom w:w="100" w:type="dxa"/>
              <w:right w:w="100" w:type="dxa"/>
            </w:tcMar>
          </w:tcPr>
          <w:p w14:paraId="49E889AA" w14:textId="72A4817F" w:rsidR="001378A9" w:rsidRPr="001378A9" w:rsidRDefault="001378A9" w:rsidP="001378A9">
            <w:pPr>
              <w:numPr>
                <w:ilvl w:val="0"/>
                <w:numId w:val="30"/>
              </w:numPr>
              <w:spacing w:before="0"/>
              <w:rPr>
                <w:rFonts w:eastAsia="Arial"/>
              </w:rPr>
            </w:pPr>
            <w:r w:rsidRPr="001378A9">
              <w:rPr>
                <w:rFonts w:eastAsia="Arial"/>
              </w:rPr>
              <w:t xml:space="preserve">Articulates </w:t>
            </w:r>
            <w:r w:rsidRPr="001378A9">
              <w:rPr>
                <w:rFonts w:eastAsia="Arial"/>
                <w:b/>
              </w:rPr>
              <w:t xml:space="preserve">actions </w:t>
            </w:r>
            <w:r w:rsidRPr="001378A9">
              <w:rPr>
                <w:rFonts w:eastAsia="Arial"/>
              </w:rPr>
              <w:t xml:space="preserve">the LEA has taken to address the negative impact on </w:t>
            </w:r>
            <w:r w:rsidR="00E96CDE" w:rsidRPr="001378A9">
              <w:t>historically marginalized</w:t>
            </w:r>
            <w:r w:rsidRPr="001378A9">
              <w:t xml:space="preserve"> students in the community</w:t>
            </w:r>
            <w:r w:rsidRPr="001378A9">
              <w:rPr>
                <w:rFonts w:eastAsia="Arial"/>
              </w:rPr>
              <w:t xml:space="preserve"> and includes a </w:t>
            </w:r>
            <w:r w:rsidRPr="001378A9">
              <w:rPr>
                <w:rFonts w:eastAsia="Arial"/>
                <w:b/>
                <w:bCs/>
              </w:rPr>
              <w:t>basic description</w:t>
            </w:r>
            <w:r w:rsidRPr="001378A9">
              <w:rPr>
                <w:rFonts w:eastAsia="Arial"/>
              </w:rPr>
              <w:t xml:space="preserve"> of how the LEA understands their work to be addressing the impact, showing a commitment to addressing historical inequities.</w:t>
            </w:r>
          </w:p>
        </w:tc>
        <w:tc>
          <w:tcPr>
            <w:tcW w:w="3240" w:type="dxa"/>
            <w:shd w:val="clear" w:color="auto" w:fill="auto"/>
            <w:tcMar>
              <w:top w:w="100" w:type="dxa"/>
              <w:left w:w="100" w:type="dxa"/>
              <w:bottom w:w="100" w:type="dxa"/>
              <w:right w:w="100" w:type="dxa"/>
            </w:tcMar>
          </w:tcPr>
          <w:p w14:paraId="78F6130D" w14:textId="092B1B90" w:rsidR="001378A9" w:rsidRPr="001378A9" w:rsidRDefault="001378A9" w:rsidP="001378A9">
            <w:pPr>
              <w:pStyle w:val="ListParagraph"/>
              <w:numPr>
                <w:ilvl w:val="0"/>
                <w:numId w:val="32"/>
              </w:numPr>
              <w:spacing w:before="0" w:after="0"/>
            </w:pPr>
            <w:r>
              <w:rPr>
                <w:rFonts w:eastAsia="Arial"/>
                <w:bCs/>
              </w:rPr>
              <w:t xml:space="preserve"> </w:t>
            </w:r>
            <w:r w:rsidRPr="001378A9">
              <w:rPr>
                <w:rFonts w:eastAsia="Arial"/>
                <w:bCs/>
              </w:rPr>
              <w:t>A</w:t>
            </w:r>
            <w:r w:rsidRPr="001378A9">
              <w:rPr>
                <w:rFonts w:eastAsia="Arial"/>
              </w:rPr>
              <w:t xml:space="preserve">rticulates </w:t>
            </w:r>
            <w:r w:rsidRPr="001378A9">
              <w:rPr>
                <w:rFonts w:eastAsia="Arial"/>
                <w:b/>
              </w:rPr>
              <w:t>some efforts</w:t>
            </w:r>
            <w:r w:rsidRPr="001378A9">
              <w:rPr>
                <w:rFonts w:eastAsia="Arial"/>
              </w:rPr>
              <w:t xml:space="preserve"> the LEA has taken to address the negative impact on </w:t>
            </w:r>
            <w:r w:rsidR="00E96CDE" w:rsidRPr="001378A9">
              <w:t>historically marginalized</w:t>
            </w:r>
            <w:r w:rsidRPr="001378A9">
              <w:t xml:space="preserve"> students in the </w:t>
            </w:r>
            <w:r w:rsidR="00E96CDE" w:rsidRPr="001378A9">
              <w:t>community</w:t>
            </w:r>
            <w:r w:rsidR="00E96CDE" w:rsidRPr="001378A9">
              <w:rPr>
                <w:rFonts w:eastAsia="Arial"/>
              </w:rPr>
              <w:t xml:space="preserve"> and</w:t>
            </w:r>
            <w:r w:rsidRPr="001378A9">
              <w:rPr>
                <w:rFonts w:eastAsia="Arial"/>
              </w:rPr>
              <w:t xml:space="preserve"> includes </w:t>
            </w:r>
            <w:r w:rsidRPr="001378A9">
              <w:rPr>
                <w:rFonts w:eastAsia="Arial"/>
                <w:b/>
                <w:bCs/>
              </w:rPr>
              <w:t>some description</w:t>
            </w:r>
            <w:r w:rsidRPr="001378A9">
              <w:rPr>
                <w:rFonts w:eastAsia="Arial"/>
              </w:rPr>
              <w:t xml:space="preserve"> of how the LEA understands their work to be addressing the negative impact, showing some commitment addressing historical inequities</w:t>
            </w:r>
            <w:r w:rsidRPr="001378A9">
              <w:t>.</w:t>
            </w:r>
          </w:p>
        </w:tc>
        <w:tc>
          <w:tcPr>
            <w:tcW w:w="3240" w:type="dxa"/>
            <w:shd w:val="clear" w:color="auto" w:fill="auto"/>
            <w:tcMar>
              <w:top w:w="100" w:type="dxa"/>
              <w:left w:w="100" w:type="dxa"/>
              <w:bottom w:w="100" w:type="dxa"/>
              <w:right w:w="100" w:type="dxa"/>
            </w:tcMar>
          </w:tcPr>
          <w:p w14:paraId="1345C0D4" w14:textId="77777777" w:rsidR="001378A9" w:rsidRPr="001378A9" w:rsidRDefault="001378A9" w:rsidP="00AA7D1F">
            <w:pPr>
              <w:numPr>
                <w:ilvl w:val="0"/>
                <w:numId w:val="45"/>
              </w:numPr>
              <w:spacing w:before="0" w:after="0"/>
              <w:rPr>
                <w:bCs/>
              </w:rPr>
            </w:pPr>
            <w:r w:rsidRPr="001378A9">
              <w:rPr>
                <w:rFonts w:eastAsia="Arial"/>
                <w:b/>
              </w:rPr>
              <w:t>Does not</w:t>
            </w:r>
            <w:r w:rsidRPr="001378A9">
              <w:rPr>
                <w:rFonts w:eastAsia="Arial"/>
              </w:rPr>
              <w:t xml:space="preserve"> identify actions the LEA has taken to address the negative impact </w:t>
            </w:r>
            <w:r w:rsidRPr="001378A9">
              <w:rPr>
                <w:rFonts w:eastAsia="Arial"/>
                <w:bCs/>
              </w:rPr>
              <w:t xml:space="preserve">on </w:t>
            </w:r>
            <w:r w:rsidRPr="001378A9">
              <w:t>historically marginalized</w:t>
            </w:r>
            <w:r w:rsidRPr="001378A9">
              <w:rPr>
                <w:rFonts w:eastAsia="Arial"/>
              </w:rPr>
              <w:t xml:space="preserve"> to show a commitment to addressing historical inequities.</w:t>
            </w:r>
          </w:p>
        </w:tc>
      </w:tr>
    </w:tbl>
    <w:p w14:paraId="743F0F95" w14:textId="77777777" w:rsidR="001378A9" w:rsidRPr="001378A9" w:rsidRDefault="001378A9" w:rsidP="001378A9">
      <w:r w:rsidRPr="001378A9">
        <w:br w:type="page"/>
      </w:r>
    </w:p>
    <w:p w14:paraId="3245B174" w14:textId="77777777" w:rsidR="001378A9" w:rsidRPr="001378A9" w:rsidRDefault="001378A9" w:rsidP="00D2312D">
      <w:pPr>
        <w:keepNext/>
        <w:keepLines/>
        <w:numPr>
          <w:ilvl w:val="0"/>
          <w:numId w:val="46"/>
        </w:numPr>
        <w:spacing w:before="480"/>
        <w:outlineLvl w:val="2"/>
        <w:rPr>
          <w:rFonts w:eastAsiaTheme="majorEastAsia" w:cstheme="majorBidi"/>
          <w:b/>
          <w:sz w:val="28"/>
          <w:szCs w:val="28"/>
        </w:rPr>
      </w:pPr>
      <w:bookmarkStart w:id="68" w:name="_Toc162021455"/>
      <w:bookmarkStart w:id="69" w:name="_Toc151018366"/>
      <w:r w:rsidRPr="001378A9">
        <w:rPr>
          <w:rFonts w:eastAsiaTheme="majorEastAsia" w:cstheme="majorBidi"/>
          <w:b/>
          <w:sz w:val="28"/>
          <w:szCs w:val="28"/>
        </w:rPr>
        <w:lastRenderedPageBreak/>
        <w:t>Proposed Partnerships (10 points)</w:t>
      </w:r>
      <w:bookmarkEnd w:id="68"/>
      <w:bookmarkEnd w:id="69"/>
    </w:p>
    <w:tbl>
      <w:tblPr>
        <w:tblW w:w="12590" w:type="dxa"/>
        <w:tblBorders>
          <w:top w:val="nil"/>
          <w:left w:val="nil"/>
          <w:bottom w:val="nil"/>
          <w:right w:val="nil"/>
          <w:insideH w:val="nil"/>
          <w:insideV w:val="nil"/>
        </w:tblBorders>
        <w:tblLayout w:type="fixed"/>
        <w:tblLook w:val="0620" w:firstRow="1" w:lastRow="0" w:firstColumn="0" w:lastColumn="0" w:noHBand="1" w:noVBand="1"/>
        <w:tblDescription w:val="The table describes the proposed partnerships category on the scoring rubric."/>
      </w:tblPr>
      <w:tblGrid>
        <w:gridCol w:w="3320"/>
        <w:gridCol w:w="3150"/>
        <w:gridCol w:w="3060"/>
        <w:gridCol w:w="3060"/>
      </w:tblGrid>
      <w:tr w:rsidR="001378A9" w:rsidRPr="001378A9" w14:paraId="291D5142" w14:textId="77777777" w:rsidTr="006031DC">
        <w:trPr>
          <w:cantSplit/>
          <w:trHeight w:val="717"/>
          <w:tblHeader/>
        </w:trPr>
        <w:tc>
          <w:tcPr>
            <w:tcW w:w="3320" w:type="dxa"/>
            <w:tcBorders>
              <w:top w:val="single" w:sz="8" w:space="0" w:color="000000"/>
              <w:left w:val="single" w:sz="8" w:space="0" w:color="000000"/>
              <w:bottom w:val="single" w:sz="8" w:space="0" w:color="999999"/>
              <w:right w:val="single" w:sz="8" w:space="0" w:color="000000"/>
            </w:tcBorders>
            <w:shd w:val="clear" w:color="auto" w:fill="B7B7B7"/>
            <w:tcMar>
              <w:top w:w="100" w:type="dxa"/>
              <w:left w:w="100" w:type="dxa"/>
              <w:bottom w:w="100" w:type="dxa"/>
              <w:right w:w="100" w:type="dxa"/>
            </w:tcMar>
          </w:tcPr>
          <w:p w14:paraId="36B57F64" w14:textId="77777777" w:rsidR="001378A9" w:rsidRPr="001378A9" w:rsidRDefault="001378A9" w:rsidP="001378A9">
            <w:pPr>
              <w:spacing w:before="60" w:after="60"/>
              <w:jc w:val="center"/>
              <w:rPr>
                <w:rFonts w:eastAsia="Arial"/>
                <w:b/>
                <w:bCs/>
              </w:rPr>
            </w:pPr>
            <w:r w:rsidRPr="001378A9">
              <w:rPr>
                <w:rFonts w:eastAsia="Arial"/>
                <w:b/>
                <w:bCs/>
                <w:color w:val="000000"/>
              </w:rPr>
              <w:t xml:space="preserve">OUTSTANDING/EXCEEDS EXPECTATIONS </w:t>
            </w:r>
            <w:r w:rsidRPr="001378A9">
              <w:rPr>
                <w:rFonts w:eastAsia="Arial"/>
                <w:b/>
                <w:bCs/>
                <w:color w:val="000000"/>
              </w:rPr>
              <w:br/>
              <w:t>(8-10 points)</w:t>
            </w:r>
          </w:p>
        </w:tc>
        <w:tc>
          <w:tcPr>
            <w:tcW w:w="3150" w:type="dxa"/>
            <w:tcBorders>
              <w:top w:val="single" w:sz="8" w:space="0" w:color="000000"/>
              <w:left w:val="nil"/>
              <w:bottom w:val="single" w:sz="8" w:space="0" w:color="999999"/>
              <w:right w:val="single" w:sz="8" w:space="0" w:color="000000"/>
            </w:tcBorders>
            <w:shd w:val="clear" w:color="auto" w:fill="BFBFBF" w:themeFill="background1" w:themeFillShade="BF"/>
            <w:tcMar>
              <w:top w:w="100" w:type="dxa"/>
              <w:left w:w="100" w:type="dxa"/>
              <w:bottom w:w="100" w:type="dxa"/>
              <w:right w:w="100" w:type="dxa"/>
            </w:tcMar>
            <w:vAlign w:val="center"/>
          </w:tcPr>
          <w:p w14:paraId="6BE4E768" w14:textId="77777777" w:rsidR="001378A9" w:rsidRPr="001378A9" w:rsidRDefault="001378A9" w:rsidP="001378A9">
            <w:pPr>
              <w:spacing w:before="60" w:after="60"/>
              <w:jc w:val="center"/>
              <w:rPr>
                <w:rFonts w:eastAsia="Arial"/>
                <w:b/>
                <w:bCs/>
              </w:rPr>
            </w:pPr>
            <w:r w:rsidRPr="001378A9">
              <w:rPr>
                <w:rFonts w:eastAsia="Arial"/>
                <w:b/>
                <w:bCs/>
                <w:color w:val="000000"/>
              </w:rPr>
              <w:t>STRONG/MEETS EXPECTATIONS</w:t>
            </w:r>
            <w:r w:rsidRPr="001378A9">
              <w:rPr>
                <w:rFonts w:eastAsia="Arial"/>
                <w:b/>
                <w:bCs/>
                <w:color w:val="000000"/>
              </w:rPr>
              <w:br/>
              <w:t>(6-7 points)</w:t>
            </w:r>
          </w:p>
        </w:tc>
        <w:tc>
          <w:tcPr>
            <w:tcW w:w="3060" w:type="dxa"/>
            <w:tcBorders>
              <w:top w:val="single" w:sz="8" w:space="0" w:color="000000"/>
              <w:left w:val="nil"/>
              <w:bottom w:val="single" w:sz="8" w:space="0" w:color="999999"/>
              <w:right w:val="single" w:sz="8" w:space="0" w:color="000000"/>
            </w:tcBorders>
            <w:shd w:val="clear" w:color="auto" w:fill="BFBFBF" w:themeFill="background1" w:themeFillShade="BF"/>
          </w:tcPr>
          <w:p w14:paraId="478E76F1" w14:textId="77777777" w:rsidR="001378A9" w:rsidRPr="001378A9" w:rsidRDefault="001378A9" w:rsidP="001378A9">
            <w:pPr>
              <w:spacing w:before="60" w:after="60"/>
              <w:jc w:val="center"/>
              <w:rPr>
                <w:rFonts w:eastAsia="Arial"/>
                <w:b/>
                <w:bCs/>
              </w:rPr>
            </w:pPr>
            <w:r w:rsidRPr="001378A9">
              <w:rPr>
                <w:rFonts w:eastAsia="Arial"/>
                <w:b/>
                <w:bCs/>
                <w:color w:val="000000"/>
              </w:rPr>
              <w:t>GOOD/APPROACHES EXPECTATIONS</w:t>
            </w:r>
            <w:r w:rsidRPr="001378A9">
              <w:rPr>
                <w:rFonts w:eastAsia="Arial"/>
                <w:b/>
                <w:bCs/>
                <w:color w:val="000000"/>
              </w:rPr>
              <w:br/>
              <w:t>(4-5 points)</w:t>
            </w:r>
          </w:p>
        </w:tc>
        <w:tc>
          <w:tcPr>
            <w:tcW w:w="3060" w:type="dxa"/>
            <w:tcBorders>
              <w:top w:val="single" w:sz="8" w:space="0" w:color="000000"/>
              <w:left w:val="nil"/>
              <w:bottom w:val="single" w:sz="8" w:space="0" w:color="999999"/>
              <w:right w:val="single" w:sz="8" w:space="0" w:color="000000"/>
            </w:tcBorders>
            <w:shd w:val="clear" w:color="auto" w:fill="B7B7B7"/>
          </w:tcPr>
          <w:p w14:paraId="3F75E6A0" w14:textId="77777777" w:rsidR="001378A9" w:rsidRPr="001378A9" w:rsidRDefault="001378A9" w:rsidP="001378A9">
            <w:pPr>
              <w:spacing w:before="60" w:after="60"/>
              <w:jc w:val="center"/>
              <w:rPr>
                <w:rFonts w:eastAsia="Arial"/>
                <w:b/>
                <w:bCs/>
              </w:rPr>
            </w:pPr>
            <w:r w:rsidRPr="001378A9">
              <w:rPr>
                <w:rFonts w:eastAsia="Arial"/>
                <w:b/>
                <w:bCs/>
                <w:color w:val="000000"/>
              </w:rPr>
              <w:t xml:space="preserve">MINIMAL/DOES NOT MEET EXPECTATIONS </w:t>
            </w:r>
            <w:r w:rsidRPr="001378A9">
              <w:rPr>
                <w:rFonts w:eastAsia="Arial"/>
                <w:b/>
                <w:bCs/>
                <w:color w:val="000000"/>
              </w:rPr>
              <w:br/>
              <w:t>(0–3 points)</w:t>
            </w:r>
          </w:p>
        </w:tc>
      </w:tr>
      <w:tr w:rsidR="001378A9" w:rsidRPr="001378A9" w14:paraId="3D4EC289" w14:textId="77777777" w:rsidTr="006031DC">
        <w:trPr>
          <w:cantSplit/>
          <w:trHeight w:val="4643"/>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4C30F3D" w14:textId="785DF854" w:rsidR="001378A9" w:rsidRPr="007B50C4" w:rsidRDefault="001378A9" w:rsidP="00D2312D">
            <w:pPr>
              <w:pStyle w:val="ListParagraph"/>
              <w:numPr>
                <w:ilvl w:val="0"/>
                <w:numId w:val="47"/>
              </w:numPr>
              <w:spacing w:before="0"/>
              <w:rPr>
                <w:rFonts w:eastAsia="Arial"/>
              </w:rPr>
            </w:pPr>
            <w:r w:rsidRPr="007B50C4">
              <w:rPr>
                <w:rFonts w:eastAsia="Arial"/>
              </w:rPr>
              <w:t xml:space="preserve">The description </w:t>
            </w:r>
            <w:r w:rsidRPr="007B50C4">
              <w:rPr>
                <w:rFonts w:eastAsia="Arial"/>
                <w:b/>
              </w:rPr>
              <w:t>thoroughly</w:t>
            </w:r>
            <w:r w:rsidRPr="007B50C4">
              <w:rPr>
                <w:rFonts w:eastAsia="Arial"/>
              </w:rPr>
              <w:t xml:space="preserve"> and </w:t>
            </w:r>
            <w:r w:rsidRPr="007B50C4">
              <w:rPr>
                <w:rFonts w:eastAsia="Arial"/>
                <w:b/>
              </w:rPr>
              <w:t>convincingly</w:t>
            </w:r>
            <w:r w:rsidRPr="007B50C4">
              <w:rPr>
                <w:rFonts w:eastAsia="Arial"/>
              </w:rPr>
              <w:t xml:space="preserve"> demonstrates intentions to partner with a community-based organization(s) that exhibits strong cooperation and coordination. The community-based organizations’ work includes a </w:t>
            </w:r>
            <w:r w:rsidRPr="007B50C4">
              <w:rPr>
                <w:rFonts w:eastAsia="Arial"/>
                <w:b/>
                <w:bCs/>
              </w:rPr>
              <w:t>strong</w:t>
            </w:r>
            <w:r w:rsidRPr="007B50C4">
              <w:rPr>
                <w:rFonts w:eastAsia="Arial"/>
              </w:rPr>
              <w:t xml:space="preserve"> focus on addressing racial disparities in educational opportunities and outcomes, including, for example, for African American students, as evidenced by supporting documentation.</w:t>
            </w:r>
          </w:p>
        </w:tc>
        <w:tc>
          <w:tcPr>
            <w:tcW w:w="3150"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2A2C9531" w14:textId="4D22B025" w:rsidR="001378A9" w:rsidRPr="007B50C4" w:rsidRDefault="001378A9" w:rsidP="00D2312D">
            <w:pPr>
              <w:pStyle w:val="ListParagraph"/>
              <w:numPr>
                <w:ilvl w:val="0"/>
                <w:numId w:val="48"/>
              </w:numPr>
              <w:spacing w:before="0"/>
              <w:rPr>
                <w:rFonts w:eastAsia="Arial"/>
              </w:rPr>
            </w:pPr>
            <w:r w:rsidRPr="007B50C4">
              <w:rPr>
                <w:rFonts w:eastAsia="Arial"/>
              </w:rPr>
              <w:t xml:space="preserve">The description </w:t>
            </w:r>
            <w:r w:rsidRPr="007B50C4">
              <w:rPr>
                <w:rFonts w:eastAsia="Arial"/>
                <w:b/>
                <w:bCs/>
              </w:rPr>
              <w:t>clearly</w:t>
            </w:r>
            <w:r w:rsidRPr="007B50C4">
              <w:rPr>
                <w:rFonts w:eastAsia="Arial"/>
              </w:rPr>
              <w:t xml:space="preserve"> demonstrates intentions to partner with at least one community-based organization that exhibits cooperation and coordination. The community-based organizations’ work includes a </w:t>
            </w:r>
            <w:r w:rsidRPr="007B50C4">
              <w:rPr>
                <w:rFonts w:eastAsia="Arial"/>
                <w:b/>
                <w:bCs/>
              </w:rPr>
              <w:t>clear</w:t>
            </w:r>
            <w:r w:rsidRPr="007B50C4">
              <w:rPr>
                <w:rFonts w:eastAsia="Arial"/>
              </w:rPr>
              <w:t xml:space="preserve"> focus on addressing racial disparities in educational opportunities and outcomes, including, for example, for African American students, as evidenced by supporting documentation.</w:t>
            </w:r>
          </w:p>
        </w:tc>
        <w:tc>
          <w:tcPr>
            <w:tcW w:w="3060" w:type="dxa"/>
            <w:tcBorders>
              <w:top w:val="nil"/>
              <w:left w:val="nil"/>
              <w:bottom w:val="single" w:sz="8" w:space="0" w:color="000000"/>
              <w:right w:val="single" w:sz="8" w:space="0" w:color="000000"/>
            </w:tcBorders>
            <w:shd w:val="clear" w:color="auto" w:fill="FFFFFF" w:themeFill="background1"/>
          </w:tcPr>
          <w:p w14:paraId="0B644036" w14:textId="23CD7F19" w:rsidR="001378A9" w:rsidRPr="007B50C4" w:rsidRDefault="001378A9" w:rsidP="00D2312D">
            <w:pPr>
              <w:pStyle w:val="ListParagraph"/>
              <w:numPr>
                <w:ilvl w:val="0"/>
                <w:numId w:val="49"/>
              </w:numPr>
              <w:spacing w:before="0"/>
              <w:rPr>
                <w:rFonts w:eastAsia="Arial"/>
              </w:rPr>
            </w:pPr>
            <w:r w:rsidRPr="007B50C4">
              <w:rPr>
                <w:rFonts w:eastAsia="Arial"/>
              </w:rPr>
              <w:t xml:space="preserve">The description </w:t>
            </w:r>
            <w:r w:rsidRPr="007B50C4">
              <w:rPr>
                <w:rFonts w:eastAsia="Arial"/>
                <w:b/>
                <w:bCs/>
              </w:rPr>
              <w:t>adequately</w:t>
            </w:r>
            <w:r w:rsidRPr="007B50C4">
              <w:rPr>
                <w:rFonts w:eastAsia="Arial"/>
              </w:rPr>
              <w:t xml:space="preserve"> demonstrates intentions to partner with a community-based organization that exhibits cooperation and coordination. The community-based organizations’ work includes </w:t>
            </w:r>
            <w:r w:rsidRPr="007B50C4">
              <w:rPr>
                <w:rFonts w:eastAsia="Arial"/>
                <w:b/>
                <w:bCs/>
              </w:rPr>
              <w:t>some</w:t>
            </w:r>
            <w:r w:rsidRPr="007B50C4">
              <w:rPr>
                <w:rFonts w:eastAsia="Arial"/>
              </w:rPr>
              <w:t xml:space="preserve"> focus on addressing racial disparities in educational opportunities and outcomes, including, for example, for African American students, as evidenced by supporting documentation.</w:t>
            </w:r>
          </w:p>
        </w:tc>
        <w:tc>
          <w:tcPr>
            <w:tcW w:w="3060" w:type="dxa"/>
            <w:tcBorders>
              <w:top w:val="nil"/>
              <w:left w:val="nil"/>
              <w:bottom w:val="single" w:sz="8" w:space="0" w:color="000000"/>
              <w:right w:val="single" w:sz="8" w:space="0" w:color="000000"/>
            </w:tcBorders>
          </w:tcPr>
          <w:p w14:paraId="20000F11" w14:textId="6AC27176" w:rsidR="001378A9" w:rsidRPr="001378A9" w:rsidRDefault="007B50C4" w:rsidP="00E96CDE">
            <w:pPr>
              <w:spacing w:before="0"/>
              <w:ind w:left="527" w:hanging="360"/>
              <w:rPr>
                <w:rFonts w:eastAsia="Arial"/>
              </w:rPr>
            </w:pPr>
            <w:r>
              <w:rPr>
                <w:rFonts w:eastAsia="Arial"/>
              </w:rPr>
              <w:t xml:space="preserve">A. </w:t>
            </w:r>
            <w:r w:rsidR="001378A9" w:rsidRPr="001378A9">
              <w:rPr>
                <w:rFonts w:eastAsia="Arial"/>
              </w:rPr>
              <w:t xml:space="preserve">The description </w:t>
            </w:r>
            <w:r w:rsidR="001378A9" w:rsidRPr="001378A9">
              <w:rPr>
                <w:rFonts w:eastAsia="Arial"/>
                <w:b/>
              </w:rPr>
              <w:t>fails to</w:t>
            </w:r>
            <w:r w:rsidR="001378A9" w:rsidRPr="001378A9">
              <w:rPr>
                <w:rFonts w:eastAsia="Arial"/>
              </w:rPr>
              <w:t xml:space="preserve"> demonstrate intentions to partner with community-based organization(s) that exhibit cooperation, coordination. The </w:t>
            </w:r>
            <w:r w:rsidR="00E96CDE" w:rsidRPr="001378A9">
              <w:rPr>
                <w:rFonts w:eastAsia="Arial"/>
              </w:rPr>
              <w:t>community-based</w:t>
            </w:r>
            <w:r w:rsidR="001378A9" w:rsidRPr="001378A9">
              <w:rPr>
                <w:rFonts w:eastAsia="Arial"/>
              </w:rPr>
              <w:t xml:space="preserve"> organizations’ work </w:t>
            </w:r>
            <w:r w:rsidR="001378A9" w:rsidRPr="001378A9">
              <w:rPr>
                <w:rFonts w:eastAsia="Arial"/>
                <w:b/>
                <w:bCs/>
              </w:rPr>
              <w:t>does not</w:t>
            </w:r>
            <w:r w:rsidR="001378A9" w:rsidRPr="001378A9">
              <w:rPr>
                <w:rFonts w:eastAsia="Arial"/>
              </w:rPr>
              <w:t xml:space="preserve"> focus on addressing racial disparities in educational opportunities and outcomes, including, for example, for African American students, as evidenced by supporting documentation.</w:t>
            </w:r>
          </w:p>
        </w:tc>
      </w:tr>
    </w:tbl>
    <w:p w14:paraId="1189E6ED" w14:textId="77777777" w:rsidR="001378A9" w:rsidRPr="001378A9" w:rsidRDefault="001378A9" w:rsidP="001378A9">
      <w:pPr>
        <w:keepNext/>
        <w:keepLines/>
        <w:spacing w:before="360"/>
        <w:outlineLvl w:val="1"/>
        <w:rPr>
          <w:rFonts w:eastAsiaTheme="majorEastAsia" w:cstheme="majorBidi"/>
          <w:b/>
          <w:sz w:val="32"/>
          <w:szCs w:val="26"/>
        </w:rPr>
        <w:sectPr w:rsidR="001378A9" w:rsidRPr="001378A9" w:rsidSect="003F04C9">
          <w:headerReference w:type="default" r:id="rId24"/>
          <w:footerReference w:type="default" r:id="rId25"/>
          <w:footerReference w:type="first" r:id="rId26"/>
          <w:pgSz w:w="15840" w:h="12240" w:orient="landscape"/>
          <w:pgMar w:top="1440" w:right="1440" w:bottom="1080" w:left="1440" w:header="720" w:footer="720" w:gutter="0"/>
          <w:pgNumType w:start="1"/>
          <w:cols w:space="720"/>
        </w:sectPr>
      </w:pPr>
      <w:bookmarkStart w:id="74" w:name="_heading=h.638z885cldun" w:colFirst="0" w:colLast="0"/>
      <w:bookmarkStart w:id="75" w:name="_heading=h.6k4iyixtup01" w:colFirst="0" w:colLast="0"/>
      <w:bookmarkStart w:id="76" w:name="_heading=h.40l8f0ekut31" w:colFirst="0" w:colLast="0"/>
      <w:bookmarkEnd w:id="74"/>
      <w:bookmarkEnd w:id="75"/>
      <w:bookmarkEnd w:id="76"/>
    </w:p>
    <w:p w14:paraId="00000137" w14:textId="1A84E7CC" w:rsidR="00885CFD" w:rsidRPr="003978FE" w:rsidRDefault="0025155C" w:rsidP="00A745FC">
      <w:pPr>
        <w:pStyle w:val="Heading2"/>
        <w:numPr>
          <w:ilvl w:val="0"/>
          <w:numId w:val="0"/>
        </w:numPr>
        <w:jc w:val="center"/>
        <w:rPr>
          <w:i/>
        </w:rPr>
      </w:pPr>
      <w:r w:rsidRPr="003978FE">
        <w:lastRenderedPageBreak/>
        <w:t>APPENDIX B</w:t>
      </w:r>
      <w:bookmarkStart w:id="77" w:name="_Hlk149899311"/>
      <w:r w:rsidR="00A745FC" w:rsidRPr="003978FE">
        <w:t>—</w:t>
      </w:r>
      <w:bookmarkEnd w:id="77"/>
      <w:r w:rsidRPr="003978FE">
        <w:t xml:space="preserve">California </w:t>
      </w:r>
      <w:r w:rsidRPr="003978FE">
        <w:rPr>
          <w:i/>
        </w:rPr>
        <w:t>Education Code 52073.5</w:t>
      </w:r>
      <w:bookmarkEnd w:id="50"/>
      <w:bookmarkEnd w:id="51"/>
    </w:p>
    <w:p w14:paraId="00000138" w14:textId="77777777" w:rsidR="00885CFD" w:rsidRPr="003978FE" w:rsidRDefault="0025155C">
      <w:pPr>
        <w:shd w:val="clear" w:color="auto" w:fill="FFFFFF"/>
        <w:spacing w:after="0" w:line="276" w:lineRule="auto"/>
        <w:jc w:val="both"/>
        <w:rPr>
          <w:sz w:val="26"/>
          <w:szCs w:val="26"/>
        </w:rPr>
      </w:pPr>
      <w:r w:rsidRPr="003978FE">
        <w:rPr>
          <w:sz w:val="26"/>
          <w:szCs w:val="26"/>
        </w:rPr>
        <w:t>52073.5.</w:t>
      </w:r>
    </w:p>
    <w:p w14:paraId="00000139" w14:textId="082ED441" w:rsidR="00885CFD" w:rsidRPr="003978FE" w:rsidRDefault="0025155C" w:rsidP="007F158A">
      <w:pPr>
        <w:shd w:val="clear" w:color="auto" w:fill="FFFFFF"/>
        <w:spacing w:line="276" w:lineRule="auto"/>
        <w:ind w:left="1170" w:hanging="810"/>
        <w:jc w:val="both"/>
        <w:rPr>
          <w:color w:val="333333"/>
        </w:rPr>
      </w:pPr>
      <w:r w:rsidRPr="003978FE">
        <w:rPr>
          <w:color w:val="333333"/>
        </w:rPr>
        <w:t>(a) (1)</w:t>
      </w:r>
      <w:r w:rsidR="007F158A" w:rsidRPr="003978FE">
        <w:rPr>
          <w:color w:val="333333"/>
        </w:rPr>
        <w:tab/>
      </w:r>
      <w:r w:rsidRPr="003978FE">
        <w:rPr>
          <w:color w:val="333333"/>
        </w:rPr>
        <w:t xml:space="preserve">By March 1, 2024, the California Collaborative for Educational Excellence and the department shall select, subject to approval by the executive director of the state board and </w:t>
      </w:r>
      <w:proofErr w:type="gramStart"/>
      <w:r w:rsidRPr="003978FE">
        <w:rPr>
          <w:color w:val="333333"/>
        </w:rPr>
        <w:t>as a result of</w:t>
      </w:r>
      <w:proofErr w:type="gramEnd"/>
      <w:r w:rsidRPr="003978FE">
        <w:rPr>
          <w:color w:val="333333"/>
        </w:rPr>
        <w:t xml:space="preserve"> a competitive process, local educational agencies, or a consortium of local educational agencies, to serve as Equity Leads within the system of support to conduct the activities required pursuant to this section.</w:t>
      </w:r>
    </w:p>
    <w:p w14:paraId="0000013A" w14:textId="7398F5C4" w:rsidR="00885CFD" w:rsidRPr="003978FE" w:rsidRDefault="0025155C" w:rsidP="007F158A">
      <w:pPr>
        <w:shd w:val="clear" w:color="auto" w:fill="FFFFFF"/>
        <w:spacing w:line="276" w:lineRule="auto"/>
        <w:ind w:left="1080" w:hanging="360"/>
        <w:jc w:val="both"/>
        <w:rPr>
          <w:color w:val="333333"/>
        </w:rPr>
      </w:pPr>
      <w:r w:rsidRPr="003978FE">
        <w:rPr>
          <w:color w:val="333333"/>
        </w:rPr>
        <w:t>(2)</w:t>
      </w:r>
      <w:r w:rsidR="007F158A" w:rsidRPr="003978FE">
        <w:rPr>
          <w:color w:val="333333"/>
        </w:rPr>
        <w:tab/>
      </w:r>
      <w:r w:rsidRPr="003978FE">
        <w:rPr>
          <w:color w:val="333333"/>
        </w:rPr>
        <w:t>The competitive process to select the Equity Leads shall ensure that no fewer than two Equity Leads and no more than four Equity Leads are selected in a manner that provides for statewide coverage. The Equity Leads shall be selected for a term not to exceed five years.</w:t>
      </w:r>
    </w:p>
    <w:p w14:paraId="0000013B" w14:textId="3AA0750D" w:rsidR="00885CFD" w:rsidRPr="003978FE" w:rsidRDefault="0025155C" w:rsidP="007F158A">
      <w:pPr>
        <w:shd w:val="clear" w:color="auto" w:fill="FFFFFF"/>
        <w:spacing w:line="276" w:lineRule="auto"/>
        <w:ind w:left="1080" w:hanging="360"/>
        <w:jc w:val="both"/>
        <w:rPr>
          <w:color w:val="333333"/>
        </w:rPr>
      </w:pPr>
      <w:r w:rsidRPr="003978FE">
        <w:rPr>
          <w:color w:val="333333"/>
        </w:rPr>
        <w:t>(3)</w:t>
      </w:r>
      <w:r w:rsidR="007F158A" w:rsidRPr="003978FE">
        <w:rPr>
          <w:color w:val="333333"/>
        </w:rPr>
        <w:tab/>
      </w:r>
      <w:r w:rsidRPr="003978FE">
        <w:rPr>
          <w:color w:val="333333"/>
        </w:rPr>
        <w:t>Notwithstanding the deadline established pursuant to paragraph (1), if the competitive selection process administered pursuant to paragraphs (1) and (2) yields fewer than six applicants, the California Collaborative for Educational Excellence and the department shall reestablish a new competitive process, subject to all other requirements of this subdivision, to solicit a larger pool of applicants.</w:t>
      </w:r>
    </w:p>
    <w:p w14:paraId="0000013C" w14:textId="603082DF" w:rsidR="00885CFD" w:rsidRPr="003978FE" w:rsidRDefault="0025155C" w:rsidP="007F158A">
      <w:pPr>
        <w:shd w:val="clear" w:color="auto" w:fill="FFFFFF"/>
        <w:spacing w:line="276" w:lineRule="auto"/>
        <w:ind w:left="720" w:hanging="360"/>
        <w:jc w:val="both"/>
        <w:rPr>
          <w:color w:val="333333"/>
        </w:rPr>
      </w:pPr>
      <w:r w:rsidRPr="003978FE">
        <w:rPr>
          <w:color w:val="333333"/>
        </w:rPr>
        <w:t>(b)</w:t>
      </w:r>
      <w:r w:rsidR="007F158A" w:rsidRPr="003978FE">
        <w:rPr>
          <w:color w:val="333333"/>
        </w:rPr>
        <w:tab/>
      </w:r>
      <w:r w:rsidRPr="003978FE">
        <w:rPr>
          <w:color w:val="333333"/>
        </w:rPr>
        <w:t xml:space="preserve">The Equity Leads selected pursuant to subdivision (a) shall demonstrate a willingness and capacity to do </w:t>
      </w:r>
      <w:proofErr w:type="gramStart"/>
      <w:r w:rsidRPr="003978FE">
        <w:rPr>
          <w:color w:val="333333"/>
        </w:rPr>
        <w:t>all of</w:t>
      </w:r>
      <w:proofErr w:type="gramEnd"/>
      <w:r w:rsidRPr="003978FE">
        <w:rPr>
          <w:color w:val="333333"/>
        </w:rPr>
        <w:t xml:space="preserve"> the following:</w:t>
      </w:r>
    </w:p>
    <w:p w14:paraId="0000013D" w14:textId="64F83F9A" w:rsidR="00885CFD" w:rsidRPr="003978FE" w:rsidRDefault="0025155C" w:rsidP="007F158A">
      <w:pPr>
        <w:shd w:val="clear" w:color="auto" w:fill="FFFFFF"/>
        <w:spacing w:line="276" w:lineRule="auto"/>
        <w:ind w:left="1080" w:hanging="360"/>
        <w:jc w:val="both"/>
        <w:rPr>
          <w:color w:val="333333"/>
        </w:rPr>
      </w:pPr>
      <w:r w:rsidRPr="003978FE">
        <w:rPr>
          <w:color w:val="333333"/>
        </w:rPr>
        <w:t>(1)</w:t>
      </w:r>
      <w:r w:rsidR="007F158A" w:rsidRPr="003978FE">
        <w:rPr>
          <w:color w:val="333333"/>
        </w:rPr>
        <w:tab/>
      </w:r>
      <w:r w:rsidRPr="003978FE">
        <w:rPr>
          <w:color w:val="333333"/>
        </w:rPr>
        <w:t>Work collaboratively with the California Collaborative for Educational Excellence, the department, and other lead agencies in the system of support to advance the purpose of the statewide system of support specified in subdivision (b) of Section 52059.5.</w:t>
      </w:r>
    </w:p>
    <w:p w14:paraId="0000013E" w14:textId="47CEC8A8" w:rsidR="00885CFD" w:rsidRPr="003978FE" w:rsidRDefault="0025155C" w:rsidP="007F158A">
      <w:pPr>
        <w:shd w:val="clear" w:color="auto" w:fill="FFFFFF"/>
        <w:spacing w:line="276" w:lineRule="auto"/>
        <w:ind w:left="1080" w:hanging="360"/>
        <w:jc w:val="both"/>
        <w:rPr>
          <w:color w:val="333333"/>
        </w:rPr>
      </w:pPr>
      <w:r w:rsidRPr="003978FE">
        <w:rPr>
          <w:color w:val="333333"/>
        </w:rPr>
        <w:t>(2)</w:t>
      </w:r>
      <w:r w:rsidR="007F158A" w:rsidRPr="003978FE">
        <w:rPr>
          <w:color w:val="333333"/>
        </w:rPr>
        <w:tab/>
      </w:r>
      <w:r w:rsidRPr="003978FE">
        <w:rPr>
          <w:color w:val="333333"/>
        </w:rPr>
        <w:t>Partner with other subject matter experts across the state, including, but not limited to, the Community Engagement Initiative, 21st Century California School Leadership Academy, California Community Schools Partnership Program Regional Technical Assistance Center, Local Literacy Lead Agencies, and Statewide System of Support for Expanded Learning.</w:t>
      </w:r>
    </w:p>
    <w:p w14:paraId="0000013F" w14:textId="3E872966" w:rsidR="00885CFD" w:rsidRPr="003978FE" w:rsidRDefault="0025155C" w:rsidP="007F158A">
      <w:pPr>
        <w:shd w:val="clear" w:color="auto" w:fill="FFFFFF"/>
        <w:spacing w:line="276" w:lineRule="auto"/>
        <w:ind w:left="1080" w:hanging="360"/>
        <w:jc w:val="both"/>
        <w:rPr>
          <w:color w:val="333333"/>
        </w:rPr>
      </w:pPr>
      <w:r w:rsidRPr="003978FE">
        <w:rPr>
          <w:color w:val="333333"/>
        </w:rPr>
        <w:t>(3)</w:t>
      </w:r>
      <w:r w:rsidR="007F158A" w:rsidRPr="003978FE">
        <w:rPr>
          <w:color w:val="333333"/>
        </w:rPr>
        <w:tab/>
      </w:r>
      <w:r w:rsidRPr="003978FE">
        <w:rPr>
          <w:color w:val="333333"/>
        </w:rPr>
        <w:t>Develop and disseminate resources on effective practices for analyzing programs, identifying barriers and opportunities, and implementing actions and services to meet the identified needs of all pupils, including by addressing racial disparities.</w:t>
      </w:r>
    </w:p>
    <w:p w14:paraId="00000140" w14:textId="77777777" w:rsidR="00885CFD" w:rsidRPr="003978FE" w:rsidRDefault="0025155C" w:rsidP="007F158A">
      <w:pPr>
        <w:shd w:val="clear" w:color="auto" w:fill="FFFFFF"/>
        <w:spacing w:line="276" w:lineRule="auto"/>
        <w:ind w:left="1080" w:hanging="360"/>
        <w:jc w:val="both"/>
        <w:rPr>
          <w:color w:val="333333"/>
        </w:rPr>
      </w:pPr>
      <w:r w:rsidRPr="003978FE">
        <w:rPr>
          <w:color w:val="333333"/>
        </w:rPr>
        <w:lastRenderedPageBreak/>
        <w:t>(4) Understand the local control and accountability plan and how to use the local control and accountability plan for strategic planning, including, but not limited to, by:</w:t>
      </w:r>
    </w:p>
    <w:p w14:paraId="00000141" w14:textId="2108C32B" w:rsidR="00885CFD" w:rsidRPr="003978FE" w:rsidRDefault="0025155C" w:rsidP="007F158A">
      <w:pPr>
        <w:shd w:val="clear" w:color="auto" w:fill="FFFFFF"/>
        <w:spacing w:line="276" w:lineRule="auto"/>
        <w:ind w:left="1800" w:hanging="360"/>
        <w:jc w:val="both"/>
        <w:rPr>
          <w:color w:val="333333"/>
        </w:rPr>
      </w:pPr>
      <w:r w:rsidRPr="003978FE">
        <w:rPr>
          <w:color w:val="333333"/>
        </w:rPr>
        <w:t>(A)</w:t>
      </w:r>
      <w:r w:rsidR="007F158A" w:rsidRPr="003978FE">
        <w:rPr>
          <w:color w:val="333333"/>
        </w:rPr>
        <w:tab/>
      </w:r>
      <w:r w:rsidRPr="003978FE">
        <w:rPr>
          <w:color w:val="333333"/>
        </w:rPr>
        <w:t xml:space="preserve">Identifying and analyzing available and relevant data to understand pupil needs and helping practitioners, educators, and </w:t>
      </w:r>
      <w:r w:rsidR="00382FCB" w:rsidRPr="003978FE">
        <w:rPr>
          <w:color w:val="333333"/>
        </w:rPr>
        <w:t>interest holders</w:t>
      </w:r>
      <w:r w:rsidRPr="003978FE">
        <w:rPr>
          <w:color w:val="333333"/>
        </w:rPr>
        <w:t xml:space="preserve"> understand the data.</w:t>
      </w:r>
    </w:p>
    <w:p w14:paraId="00000142" w14:textId="001353F8" w:rsidR="00885CFD" w:rsidRPr="003978FE" w:rsidRDefault="0025155C" w:rsidP="007F158A">
      <w:pPr>
        <w:shd w:val="clear" w:color="auto" w:fill="FFFFFF"/>
        <w:spacing w:line="276" w:lineRule="auto"/>
        <w:ind w:left="1800" w:hanging="360"/>
        <w:jc w:val="both"/>
        <w:rPr>
          <w:color w:val="333333"/>
        </w:rPr>
      </w:pPr>
      <w:r w:rsidRPr="003978FE">
        <w:rPr>
          <w:color w:val="333333"/>
        </w:rPr>
        <w:t>(B)</w:t>
      </w:r>
      <w:r w:rsidR="007F158A" w:rsidRPr="003978FE">
        <w:rPr>
          <w:color w:val="333333"/>
        </w:rPr>
        <w:tab/>
      </w:r>
      <w:r w:rsidRPr="003978FE">
        <w:rPr>
          <w:color w:val="333333"/>
        </w:rPr>
        <w:t>Assisting practitioners in implementing and monitoring changes to practice to meet the needs of all pupils, including by addressing racial disparities in opportunities and outcomes and aligning to the technical assistance provided pursuant to Sections 47607.3, 52071, 52071.5, 52072, and 52072.5.</w:t>
      </w:r>
    </w:p>
    <w:p w14:paraId="00000143" w14:textId="2D395086" w:rsidR="00885CFD" w:rsidRPr="003978FE" w:rsidRDefault="0025155C" w:rsidP="007F158A">
      <w:pPr>
        <w:shd w:val="clear" w:color="auto" w:fill="FFFFFF"/>
        <w:spacing w:line="276" w:lineRule="auto"/>
        <w:ind w:left="1800" w:hanging="360"/>
        <w:jc w:val="both"/>
        <w:rPr>
          <w:color w:val="333333"/>
        </w:rPr>
      </w:pPr>
      <w:r w:rsidRPr="003978FE">
        <w:rPr>
          <w:color w:val="333333"/>
        </w:rPr>
        <w:t>(C)</w:t>
      </w:r>
      <w:r w:rsidR="007F158A" w:rsidRPr="003978FE">
        <w:rPr>
          <w:color w:val="333333"/>
        </w:rPr>
        <w:tab/>
      </w:r>
      <w:r w:rsidRPr="003978FE">
        <w:rPr>
          <w:color w:val="333333"/>
        </w:rPr>
        <w:t xml:space="preserve">Including diverse and underrepresented pupils, families, and communities in </w:t>
      </w:r>
      <w:r w:rsidR="00A1580F" w:rsidRPr="003978FE">
        <w:rPr>
          <w:color w:val="333333"/>
        </w:rPr>
        <w:t>decision making</w:t>
      </w:r>
      <w:r w:rsidRPr="003978FE">
        <w:rPr>
          <w:color w:val="333333"/>
        </w:rPr>
        <w:t xml:space="preserve"> processes in school settings.</w:t>
      </w:r>
    </w:p>
    <w:p w14:paraId="00000144" w14:textId="49A19A8F" w:rsidR="00885CFD" w:rsidRPr="003978FE" w:rsidRDefault="0025155C" w:rsidP="007F158A">
      <w:pPr>
        <w:shd w:val="clear" w:color="auto" w:fill="FFFFFF"/>
        <w:spacing w:line="276" w:lineRule="auto"/>
        <w:ind w:left="1080" w:hanging="360"/>
        <w:jc w:val="both"/>
        <w:rPr>
          <w:color w:val="333333"/>
        </w:rPr>
      </w:pPr>
      <w:r w:rsidRPr="003978FE">
        <w:rPr>
          <w:color w:val="333333"/>
        </w:rPr>
        <w:t>(5)</w:t>
      </w:r>
      <w:r w:rsidR="007F158A" w:rsidRPr="003978FE">
        <w:rPr>
          <w:color w:val="333333"/>
        </w:rPr>
        <w:tab/>
      </w:r>
      <w:r w:rsidRPr="003978FE">
        <w:rPr>
          <w:color w:val="333333"/>
        </w:rPr>
        <w:t>Understanding the history of racial inequities in California, including, but not limited to, past policies related to segregation, immigration, education, and public safety and incarceration, and how it currently impacts pupils in California.</w:t>
      </w:r>
    </w:p>
    <w:p w14:paraId="00000145" w14:textId="1DE9B68A" w:rsidR="00885CFD" w:rsidRPr="003978FE" w:rsidRDefault="0025155C" w:rsidP="00A745FC">
      <w:pPr>
        <w:shd w:val="clear" w:color="auto" w:fill="FFFFFF"/>
        <w:spacing w:line="276" w:lineRule="auto"/>
        <w:ind w:left="630" w:hanging="360"/>
        <w:jc w:val="both"/>
        <w:rPr>
          <w:color w:val="333333"/>
        </w:rPr>
      </w:pPr>
      <w:r w:rsidRPr="003978FE">
        <w:rPr>
          <w:color w:val="333333"/>
        </w:rPr>
        <w:t>(c)</w:t>
      </w:r>
      <w:r w:rsidR="007F158A" w:rsidRPr="003978FE">
        <w:rPr>
          <w:color w:val="333333"/>
        </w:rPr>
        <w:tab/>
      </w:r>
      <w:r w:rsidRPr="003978FE">
        <w:rPr>
          <w:color w:val="333333"/>
        </w:rPr>
        <w:t xml:space="preserve">The Equity Leads shall have </w:t>
      </w:r>
      <w:proofErr w:type="gramStart"/>
      <w:r w:rsidRPr="003978FE">
        <w:rPr>
          <w:color w:val="333333"/>
        </w:rPr>
        <w:t>all of</w:t>
      </w:r>
      <w:proofErr w:type="gramEnd"/>
      <w:r w:rsidRPr="003978FE">
        <w:rPr>
          <w:color w:val="333333"/>
        </w:rPr>
        <w:t xml:space="preserve"> the following responsibilities:</w:t>
      </w:r>
    </w:p>
    <w:p w14:paraId="00000146" w14:textId="4EE58509" w:rsidR="00885CFD" w:rsidRPr="003978FE" w:rsidRDefault="0025155C" w:rsidP="007F158A">
      <w:pPr>
        <w:shd w:val="clear" w:color="auto" w:fill="FFFFFF"/>
        <w:spacing w:line="276" w:lineRule="auto"/>
        <w:ind w:left="1080" w:hanging="360"/>
        <w:jc w:val="both"/>
        <w:rPr>
          <w:color w:val="333333"/>
        </w:rPr>
      </w:pPr>
      <w:r w:rsidRPr="003978FE">
        <w:rPr>
          <w:color w:val="333333"/>
        </w:rPr>
        <w:t>(1)</w:t>
      </w:r>
      <w:r w:rsidR="007F158A" w:rsidRPr="003978FE">
        <w:rPr>
          <w:color w:val="333333"/>
        </w:rPr>
        <w:tab/>
      </w:r>
      <w:r w:rsidRPr="003978FE">
        <w:rPr>
          <w:color w:val="333333"/>
        </w:rPr>
        <w:t>Partnering with the local educational agencies, prioritizing those with schools receiving Local Control Funding Formula Equity Multiplier funding pursuant to Section 42238.024, to analyze programs, identify barriers and opportunities, and implement actions and services to meet the identified needs of all pupils, including by addressing racial disparities. This shall include enhancing and expanding existing work in these areas.</w:t>
      </w:r>
    </w:p>
    <w:p w14:paraId="00000147" w14:textId="609146DC" w:rsidR="00885CFD" w:rsidRPr="003978FE" w:rsidRDefault="0025155C" w:rsidP="007F158A">
      <w:pPr>
        <w:shd w:val="clear" w:color="auto" w:fill="FFFFFF"/>
        <w:spacing w:line="276" w:lineRule="auto"/>
        <w:ind w:left="1080" w:hanging="360"/>
        <w:jc w:val="both"/>
        <w:rPr>
          <w:color w:val="333333"/>
        </w:rPr>
      </w:pPr>
      <w:r w:rsidRPr="003978FE">
        <w:rPr>
          <w:color w:val="333333"/>
        </w:rPr>
        <w:t>(2)</w:t>
      </w:r>
      <w:r w:rsidR="007F158A" w:rsidRPr="003978FE">
        <w:rPr>
          <w:color w:val="333333"/>
        </w:rPr>
        <w:tab/>
      </w:r>
      <w:r w:rsidRPr="003978FE">
        <w:rPr>
          <w:color w:val="333333"/>
        </w:rPr>
        <w:t>Supporting the work of local educational agencies, prioritizing those with schools receiving Local Control Funding Formula Equity Multiplier funding pursuant to Section 42238.024, in developing and implementing programs and supports that address racial disparities in opportunities and academic outcomes.</w:t>
      </w:r>
    </w:p>
    <w:p w14:paraId="00000148" w14:textId="1867216A" w:rsidR="00885CFD" w:rsidRPr="003978FE" w:rsidRDefault="0025155C" w:rsidP="007F158A">
      <w:pPr>
        <w:shd w:val="clear" w:color="auto" w:fill="FFFFFF"/>
        <w:spacing w:line="276" w:lineRule="auto"/>
        <w:ind w:left="1080" w:hanging="360"/>
        <w:jc w:val="both"/>
        <w:rPr>
          <w:color w:val="333333"/>
        </w:rPr>
      </w:pPr>
      <w:r w:rsidRPr="003978FE">
        <w:rPr>
          <w:color w:val="333333"/>
        </w:rPr>
        <w:t>(3)</w:t>
      </w:r>
      <w:r w:rsidR="007F158A" w:rsidRPr="003978FE">
        <w:rPr>
          <w:color w:val="333333"/>
        </w:rPr>
        <w:tab/>
      </w:r>
      <w:r w:rsidRPr="003978FE">
        <w:rPr>
          <w:color w:val="333333"/>
        </w:rPr>
        <w:t>Identifying existing resources, including support for educator preparation; recruitment, retention, and professional development activities; instructional coaching; and other efforts currently available to address disparities, including racial disparities, in pupil outcomes, and sharing these resources with local educational agencies, prioritizing those receiving Local Control Funding Formula Equity Multiplier funding pursuant to Section 42238.024.</w:t>
      </w:r>
    </w:p>
    <w:p w14:paraId="00000149" w14:textId="302592FA" w:rsidR="00885CFD" w:rsidRPr="003978FE" w:rsidRDefault="0025155C" w:rsidP="007F158A">
      <w:pPr>
        <w:shd w:val="clear" w:color="auto" w:fill="FFFFFF"/>
        <w:spacing w:line="276" w:lineRule="auto"/>
        <w:ind w:left="1080" w:hanging="360"/>
        <w:jc w:val="both"/>
        <w:rPr>
          <w:color w:val="333333"/>
        </w:rPr>
      </w:pPr>
      <w:r w:rsidRPr="003978FE">
        <w:rPr>
          <w:color w:val="333333"/>
        </w:rPr>
        <w:lastRenderedPageBreak/>
        <w:t>(4)</w:t>
      </w:r>
      <w:r w:rsidR="007F158A" w:rsidRPr="003978FE">
        <w:rPr>
          <w:color w:val="333333"/>
        </w:rPr>
        <w:tab/>
      </w:r>
      <w:r w:rsidRPr="003978FE">
        <w:rPr>
          <w:color w:val="333333"/>
        </w:rPr>
        <w:t xml:space="preserve"> Monitoring the impact of the implementation of local control and accountability plan goals pursuant to paragraph (7) of subdivision (e) of Section </w:t>
      </w:r>
      <w:proofErr w:type="gramStart"/>
      <w:r w:rsidRPr="003978FE">
        <w:rPr>
          <w:color w:val="333333"/>
        </w:rPr>
        <w:t>52064, and</w:t>
      </w:r>
      <w:proofErr w:type="gramEnd"/>
      <w:r w:rsidRPr="003978FE">
        <w:rPr>
          <w:color w:val="333333"/>
        </w:rPr>
        <w:t xml:space="preserve"> reporting on the best practices developed and outcomes.</w:t>
      </w:r>
    </w:p>
    <w:p w14:paraId="0000014A" w14:textId="755C253B" w:rsidR="00885CFD" w:rsidRPr="003978FE" w:rsidRDefault="0025155C" w:rsidP="00A745FC">
      <w:pPr>
        <w:shd w:val="clear" w:color="auto" w:fill="FFFFFF"/>
        <w:spacing w:line="276" w:lineRule="auto"/>
        <w:ind w:left="540" w:hanging="360"/>
        <w:jc w:val="both"/>
        <w:rPr>
          <w:color w:val="333333"/>
        </w:rPr>
      </w:pPr>
      <w:r w:rsidRPr="003978FE">
        <w:rPr>
          <w:color w:val="333333"/>
        </w:rPr>
        <w:t>(d)</w:t>
      </w:r>
      <w:r w:rsidR="007F158A" w:rsidRPr="003978FE">
        <w:rPr>
          <w:color w:val="333333"/>
        </w:rPr>
        <w:tab/>
      </w:r>
      <w:r w:rsidRPr="003978FE">
        <w:rPr>
          <w:color w:val="333333"/>
        </w:rPr>
        <w:t>Commencing with the 2023–24 fiscal year, and for each fiscal year thereafter, the sum of two million dollars ($2,000,000) is hereby appropriated to the department from the General Fund to be awarded to local educational agencies serving as Equity Leads pursuant to this section.</w:t>
      </w:r>
    </w:p>
    <w:p w14:paraId="0000014C" w14:textId="6D91A806" w:rsidR="00885CFD" w:rsidRDefault="0025155C" w:rsidP="00EE688F">
      <w:pPr>
        <w:shd w:val="clear" w:color="auto" w:fill="FFFFFF"/>
        <w:spacing w:line="276" w:lineRule="auto"/>
        <w:ind w:left="540" w:hanging="360"/>
        <w:jc w:val="both"/>
        <w:rPr>
          <w:color w:val="333333"/>
        </w:rPr>
      </w:pPr>
      <w:r w:rsidRPr="003978FE">
        <w:rPr>
          <w:color w:val="333333"/>
        </w:rPr>
        <w:t>(e)</w:t>
      </w:r>
      <w:r w:rsidR="007F158A" w:rsidRPr="003978FE">
        <w:rPr>
          <w:color w:val="333333"/>
        </w:rPr>
        <w:tab/>
      </w:r>
      <w:r w:rsidRPr="003978FE">
        <w:rPr>
          <w:color w:val="333333"/>
        </w:rPr>
        <w:t>For purposes of making the computations required by Section 8 of Article XVI of the California Constitution, the appropriations made by subdivision (d) shall be deemed to be “General Fund revenues appropriated for school districts,” as defined in subdivision (c) of Section 41202, for the fiscal year for which the appropriation is made, and included within the “total allocations to school districts and community college districts from General Fund proceeds of taxes appropriated pursuant to Article XIII B,” as defined in subdivision (e) of Section 41202, for the fiscal year for which the appropriation is made.</w:t>
      </w:r>
    </w:p>
    <w:p w14:paraId="6B77CD2B" w14:textId="77777777" w:rsidR="0021717D" w:rsidRPr="0021717D" w:rsidRDefault="0021717D" w:rsidP="0021717D"/>
    <w:p w14:paraId="1A405444" w14:textId="77777777" w:rsidR="0021717D" w:rsidRPr="0021717D" w:rsidRDefault="0021717D" w:rsidP="0021717D"/>
    <w:p w14:paraId="2237D68D" w14:textId="77777777" w:rsidR="0021717D" w:rsidRPr="0021717D" w:rsidRDefault="0021717D" w:rsidP="0021717D"/>
    <w:p w14:paraId="41EEB2F3" w14:textId="77777777" w:rsidR="0021717D" w:rsidRPr="0021717D" w:rsidRDefault="0021717D" w:rsidP="0021717D"/>
    <w:p w14:paraId="19F3AEC7" w14:textId="77777777" w:rsidR="0021717D" w:rsidRPr="0021717D" w:rsidRDefault="0021717D" w:rsidP="0021717D"/>
    <w:p w14:paraId="6471B73C" w14:textId="77777777" w:rsidR="0021717D" w:rsidRPr="0021717D" w:rsidRDefault="0021717D" w:rsidP="0021717D"/>
    <w:p w14:paraId="0D6A25F9" w14:textId="77777777" w:rsidR="0021717D" w:rsidRPr="0021717D" w:rsidRDefault="0021717D" w:rsidP="0021717D"/>
    <w:p w14:paraId="695EC787" w14:textId="77777777" w:rsidR="0021717D" w:rsidRPr="0021717D" w:rsidRDefault="0021717D" w:rsidP="0021717D"/>
    <w:p w14:paraId="115FBAA6" w14:textId="77777777" w:rsidR="0021717D" w:rsidRPr="0021717D" w:rsidRDefault="0021717D" w:rsidP="0021717D"/>
    <w:p w14:paraId="243AA304" w14:textId="77777777" w:rsidR="0021717D" w:rsidRPr="0021717D" w:rsidRDefault="0021717D" w:rsidP="0021717D"/>
    <w:p w14:paraId="463D1EA0" w14:textId="77777777" w:rsidR="0021717D" w:rsidRPr="0021717D" w:rsidRDefault="0021717D" w:rsidP="0021717D"/>
    <w:p w14:paraId="182EF193" w14:textId="77777777" w:rsidR="0021717D" w:rsidRPr="0021717D" w:rsidRDefault="0021717D" w:rsidP="0021717D"/>
    <w:p w14:paraId="1446FC5C" w14:textId="77777777" w:rsidR="0021717D" w:rsidRPr="0021717D" w:rsidRDefault="0021717D" w:rsidP="0021717D"/>
    <w:p w14:paraId="3A09B0B6" w14:textId="77777777" w:rsidR="0021717D" w:rsidRDefault="0021717D" w:rsidP="0021717D">
      <w:pPr>
        <w:rPr>
          <w:color w:val="333333"/>
        </w:rPr>
      </w:pPr>
    </w:p>
    <w:p w14:paraId="73606FE7" w14:textId="6DFE61DB" w:rsidR="0021717D" w:rsidRPr="0021717D" w:rsidRDefault="0021717D" w:rsidP="0021717D">
      <w:pPr>
        <w:jc w:val="right"/>
      </w:pPr>
      <w:r>
        <w:t>Posted April 29, 2024</w:t>
      </w:r>
    </w:p>
    <w:sectPr w:rsidR="0021717D" w:rsidRPr="0021717D" w:rsidSect="003F04C9">
      <w:footerReference w:type="default" r:id="rId27"/>
      <w:pgSz w:w="12240" w:h="15840"/>
      <w:pgMar w:top="1440" w:right="108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C2A1C" w14:textId="77777777" w:rsidR="003F04C9" w:rsidRDefault="003F04C9">
      <w:pPr>
        <w:spacing w:before="0" w:after="0"/>
      </w:pPr>
      <w:r>
        <w:separator/>
      </w:r>
    </w:p>
  </w:endnote>
  <w:endnote w:type="continuationSeparator" w:id="0">
    <w:p w14:paraId="11FB2ABF" w14:textId="77777777" w:rsidR="003F04C9" w:rsidRDefault="003F04C9">
      <w:pPr>
        <w:spacing w:before="0" w:after="0"/>
      </w:pPr>
      <w:r>
        <w:continuationSeparator/>
      </w:r>
    </w:p>
  </w:endnote>
  <w:endnote w:type="continuationNotice" w:id="1">
    <w:p w14:paraId="7CA9DE6E" w14:textId="77777777" w:rsidR="003F04C9" w:rsidRDefault="003F04C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dobe Garamond Pro Bold">
    <w:panose1 w:val="02020702060506020403"/>
    <w:charset w:val="00"/>
    <w:family w:val="roman"/>
    <w:notTrueType/>
    <w:pitch w:val="variable"/>
    <w:sig w:usb0="00000007" w:usb1="00000001"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Adobe Garamond Pro">
    <w:panose1 w:val="02020502060506020403"/>
    <w:charset w:val="00"/>
    <w:family w:val="roman"/>
    <w:notTrueType/>
    <w:pitch w:val="variable"/>
    <w:sig w:usb0="00000007" w:usb1="00000001"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1" w14:textId="77777777" w:rsidR="00885CFD" w:rsidRDefault="00885CFD">
    <w:pPr>
      <w:pBdr>
        <w:top w:val="nil"/>
        <w:left w:val="nil"/>
        <w:bottom w:val="nil"/>
        <w:right w:val="nil"/>
        <w:between w:val="nil"/>
      </w:pBdr>
      <w:tabs>
        <w:tab w:val="center" w:pos="4320"/>
        <w:tab w:val="right" w:pos="8640"/>
      </w:tabs>
      <w:rPr>
        <w:rFonts w:eastAsia="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3285940"/>
      <w:docPartObj>
        <w:docPartGallery w:val="Page Numbers (Bottom of Page)"/>
        <w:docPartUnique/>
      </w:docPartObj>
    </w:sdtPr>
    <w:sdtEndPr>
      <w:rPr>
        <w:noProof/>
      </w:rPr>
    </w:sdtEndPr>
    <w:sdtContent>
      <w:p w14:paraId="4C6A5097" w14:textId="776499B6" w:rsidR="008E1B6C" w:rsidRDefault="008E1B6C" w:rsidP="008E1B6C">
        <w:pPr>
          <w:pStyle w:val="Footer"/>
          <w:tabs>
            <w:tab w:val="clear" w:pos="4320"/>
          </w:tabs>
        </w:pPr>
        <w:r>
          <w:rPr>
            <w:rFonts w:eastAsia="Arial"/>
            <w:color w:val="000000"/>
          </w:rPr>
          <w:t>California Department of Education</w:t>
        </w:r>
      </w:p>
      <w:p w14:paraId="00000153" w14:textId="09E1BC45" w:rsidR="00885CFD" w:rsidRPr="00EE688F" w:rsidRDefault="00854E33" w:rsidP="00EE688F">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2" w14:textId="77777777" w:rsidR="00885CFD" w:rsidRDefault="00885CFD">
    <w:pPr>
      <w:pBdr>
        <w:top w:val="nil"/>
        <w:left w:val="nil"/>
        <w:bottom w:val="nil"/>
        <w:right w:val="nil"/>
        <w:between w:val="nil"/>
      </w:pBdr>
      <w:tabs>
        <w:tab w:val="center" w:pos="4320"/>
        <w:tab w:val="right" w:pos="8640"/>
      </w:tabs>
      <w:rPr>
        <w:rFonts w:eastAsia="Arial"/>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7B444" w14:textId="77777777" w:rsidR="001378A9" w:rsidRDefault="001378A9" w:rsidP="00EE688F">
    <w:pPr>
      <w:pBdr>
        <w:top w:val="nil"/>
        <w:left w:val="nil"/>
        <w:bottom w:val="nil"/>
        <w:right w:val="nil"/>
        <w:between w:val="nil"/>
      </w:pBdr>
      <w:tabs>
        <w:tab w:val="center" w:pos="4320"/>
        <w:tab w:val="right" w:pos="8640"/>
      </w:tabs>
      <w:jc w:val="center"/>
      <w:rPr>
        <w:color w:val="000000"/>
      </w:rPr>
    </w:pPr>
    <w:r>
      <w:rPr>
        <w:color w:val="000000"/>
      </w:rPr>
      <w:t>A-</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C4B4C" w14:textId="77777777" w:rsidR="001378A9" w:rsidRDefault="001378A9">
    <w:pPr>
      <w:pBdr>
        <w:top w:val="nil"/>
        <w:left w:val="nil"/>
        <w:bottom w:val="nil"/>
        <w:right w:val="nil"/>
        <w:between w:val="nil"/>
      </w:pBdr>
      <w:tabs>
        <w:tab w:val="center" w:pos="4320"/>
        <w:tab w:val="right" w:pos="8640"/>
      </w:tabs>
      <w:rPr>
        <w:color w:val="000000"/>
      </w:rPr>
    </w:pPr>
  </w:p>
  <w:p w14:paraId="660191CD" w14:textId="77777777" w:rsidR="001378A9" w:rsidRDefault="001378A9">
    <w:pPr>
      <w:pBdr>
        <w:top w:val="nil"/>
        <w:left w:val="nil"/>
        <w:bottom w:val="nil"/>
        <w:right w:val="nil"/>
        <w:between w:val="nil"/>
      </w:pBdr>
      <w:tabs>
        <w:tab w:val="center" w:pos="4320"/>
        <w:tab w:val="right" w:pos="8640"/>
      </w:tabs>
      <w:rPr>
        <w:b/>
        <w:sz w:val="28"/>
        <w:szCs w:val="28"/>
      </w:rPr>
    </w:pPr>
    <w:r>
      <w:rPr>
        <w:color w:val="000000"/>
      </w:rPr>
      <w:t>22</w:t>
    </w:r>
  </w:p>
  <w:tbl>
    <w:tblPr>
      <w:tblW w:w="12795" w:type="dxa"/>
      <w:tblBorders>
        <w:top w:val="nil"/>
        <w:left w:val="nil"/>
        <w:bottom w:val="nil"/>
        <w:right w:val="nil"/>
        <w:insideH w:val="nil"/>
        <w:insideV w:val="nil"/>
      </w:tblBorders>
      <w:tblLayout w:type="fixed"/>
      <w:tblLook w:val="0620" w:firstRow="1" w:lastRow="0" w:firstColumn="0" w:lastColumn="0" w:noHBand="1" w:noVBand="1"/>
    </w:tblPr>
    <w:tblGrid>
      <w:gridCol w:w="3198"/>
      <w:gridCol w:w="3199"/>
      <w:gridCol w:w="3199"/>
      <w:gridCol w:w="3199"/>
    </w:tblGrid>
    <w:tr w:rsidR="001378A9" w14:paraId="17EC5487" w14:textId="77777777" w:rsidTr="5AA7557E">
      <w:trPr>
        <w:cantSplit/>
        <w:trHeight w:val="1295"/>
        <w:tblHeader/>
      </w:trPr>
      <w:tc>
        <w:tcPr>
          <w:tcW w:w="3198" w:type="dxa"/>
          <w:tcBorders>
            <w:bottom w:val="single" w:sz="8" w:space="0" w:color="999999"/>
          </w:tcBorders>
          <w:shd w:val="clear" w:color="auto" w:fill="B7B7B7"/>
        </w:tcPr>
        <w:p w14:paraId="65435497" w14:textId="77777777" w:rsidR="001378A9" w:rsidRDefault="001378A9">
          <w:pPr>
            <w:tabs>
              <w:tab w:val="center" w:pos="4320"/>
              <w:tab w:val="right" w:pos="8640"/>
            </w:tabs>
            <w:spacing w:before="60" w:after="60"/>
            <w:jc w:val="center"/>
            <w:rPr>
              <w:rFonts w:eastAsia="Arial"/>
              <w:b/>
            </w:rPr>
          </w:pPr>
          <w:r>
            <w:rPr>
              <w:rFonts w:eastAsia="Arial"/>
              <w:b/>
            </w:rPr>
            <w:t>OUTSTANDING/EXCEEDS EXPECTATIONS</w:t>
          </w:r>
        </w:p>
        <w:p w14:paraId="63110D01" w14:textId="77777777" w:rsidR="001378A9" w:rsidRDefault="001378A9">
          <w:pPr>
            <w:tabs>
              <w:tab w:val="center" w:pos="4320"/>
              <w:tab w:val="right" w:pos="8640"/>
            </w:tabs>
            <w:spacing w:before="60" w:after="60"/>
            <w:jc w:val="center"/>
            <w:rPr>
              <w:rFonts w:eastAsia="Arial"/>
              <w:b/>
            </w:rPr>
          </w:pPr>
          <w:r>
            <w:rPr>
              <w:rFonts w:eastAsia="Arial"/>
              <w:b/>
            </w:rPr>
            <w:t>(8–10 points)</w:t>
          </w:r>
        </w:p>
      </w:tc>
      <w:tc>
        <w:tcPr>
          <w:tcW w:w="3199" w:type="dxa"/>
          <w:tcBorders>
            <w:bottom w:val="single" w:sz="8" w:space="0" w:color="999999"/>
          </w:tcBorders>
          <w:shd w:val="clear" w:color="auto" w:fill="B7B7B7"/>
        </w:tcPr>
        <w:p w14:paraId="202CCBA3" w14:textId="77777777" w:rsidR="001378A9" w:rsidRDefault="001378A9">
          <w:pPr>
            <w:tabs>
              <w:tab w:val="center" w:pos="4320"/>
              <w:tab w:val="right" w:pos="8640"/>
            </w:tabs>
            <w:spacing w:before="60" w:after="60"/>
            <w:jc w:val="center"/>
            <w:rPr>
              <w:rFonts w:eastAsia="Arial"/>
              <w:b/>
            </w:rPr>
          </w:pPr>
          <w:r>
            <w:rPr>
              <w:rFonts w:eastAsia="Arial"/>
              <w:b/>
            </w:rPr>
            <w:t>STRONG/MEETS EXPECTATIONS</w:t>
          </w:r>
        </w:p>
        <w:p w14:paraId="718CF1BF" w14:textId="77777777" w:rsidR="001378A9" w:rsidRDefault="001378A9">
          <w:pPr>
            <w:tabs>
              <w:tab w:val="center" w:pos="4320"/>
              <w:tab w:val="right" w:pos="8640"/>
            </w:tabs>
            <w:spacing w:before="60" w:after="60"/>
            <w:jc w:val="center"/>
            <w:rPr>
              <w:rFonts w:eastAsia="Arial"/>
              <w:b/>
            </w:rPr>
          </w:pPr>
          <w:r>
            <w:rPr>
              <w:rFonts w:eastAsia="Arial"/>
              <w:b/>
            </w:rPr>
            <w:t>(5–7 points)</w:t>
          </w:r>
        </w:p>
      </w:tc>
      <w:tc>
        <w:tcPr>
          <w:tcW w:w="3199" w:type="dxa"/>
          <w:tcBorders>
            <w:bottom w:val="single" w:sz="8" w:space="0" w:color="999999"/>
          </w:tcBorders>
          <w:shd w:val="clear" w:color="auto" w:fill="B7B7B7"/>
        </w:tcPr>
        <w:p w14:paraId="47231BCE" w14:textId="77777777" w:rsidR="001378A9" w:rsidRDefault="001378A9">
          <w:pPr>
            <w:tabs>
              <w:tab w:val="center" w:pos="4320"/>
              <w:tab w:val="right" w:pos="8640"/>
            </w:tabs>
            <w:spacing w:before="60" w:after="60"/>
            <w:jc w:val="center"/>
            <w:rPr>
              <w:rFonts w:eastAsia="Arial"/>
              <w:b/>
            </w:rPr>
          </w:pPr>
          <w:r>
            <w:rPr>
              <w:rFonts w:eastAsia="Arial"/>
              <w:b/>
            </w:rPr>
            <w:t>GOOD/APPROACHES EXPECTATIONS</w:t>
          </w:r>
        </w:p>
        <w:p w14:paraId="28EE8B93" w14:textId="77777777" w:rsidR="001378A9" w:rsidRDefault="001378A9">
          <w:pPr>
            <w:tabs>
              <w:tab w:val="center" w:pos="4320"/>
              <w:tab w:val="right" w:pos="8640"/>
            </w:tabs>
            <w:spacing w:before="60" w:after="60"/>
            <w:jc w:val="center"/>
            <w:rPr>
              <w:rFonts w:eastAsia="Arial"/>
              <w:b/>
            </w:rPr>
          </w:pPr>
          <w:r>
            <w:rPr>
              <w:rFonts w:eastAsia="Arial"/>
              <w:b/>
            </w:rPr>
            <w:t>(4–6 points)</w:t>
          </w:r>
        </w:p>
      </w:tc>
      <w:tc>
        <w:tcPr>
          <w:tcW w:w="3199" w:type="dxa"/>
          <w:tcBorders>
            <w:bottom w:val="single" w:sz="8" w:space="0" w:color="999999"/>
          </w:tcBorders>
          <w:shd w:val="clear" w:color="auto" w:fill="B7B7B7"/>
        </w:tcPr>
        <w:p w14:paraId="626D42CB" w14:textId="77777777" w:rsidR="001378A9" w:rsidRDefault="001378A9">
          <w:pPr>
            <w:tabs>
              <w:tab w:val="center" w:pos="4320"/>
              <w:tab w:val="right" w:pos="8640"/>
            </w:tabs>
            <w:spacing w:before="60" w:after="60"/>
            <w:jc w:val="center"/>
            <w:rPr>
              <w:rFonts w:eastAsia="Arial"/>
              <w:b/>
            </w:rPr>
          </w:pPr>
          <w:r>
            <w:rPr>
              <w:rFonts w:eastAsia="Arial"/>
              <w:b/>
            </w:rPr>
            <w:t>MINIMAL/DOES NOT MEET EXPECTATIONS</w:t>
          </w:r>
        </w:p>
        <w:p w14:paraId="14A84F06" w14:textId="77777777" w:rsidR="001378A9" w:rsidRDefault="001378A9">
          <w:pPr>
            <w:tabs>
              <w:tab w:val="center" w:pos="4320"/>
              <w:tab w:val="right" w:pos="8640"/>
            </w:tabs>
            <w:spacing w:before="60" w:after="60"/>
            <w:jc w:val="center"/>
            <w:rPr>
              <w:rFonts w:eastAsia="Arial"/>
              <w:b/>
            </w:rPr>
          </w:pPr>
          <w:r>
            <w:rPr>
              <w:rFonts w:eastAsia="Arial"/>
              <w:b/>
            </w:rPr>
            <w:t>(0–3 points)</w:t>
          </w:r>
        </w:p>
      </w:tc>
    </w:tr>
    <w:tr w:rsidR="001378A9" w14:paraId="0B509118" w14:textId="77777777" w:rsidTr="00F36A2E">
      <w:trPr>
        <w:cantSplit/>
        <w:trHeight w:val="4215"/>
      </w:trPr>
      <w:tc>
        <w:tcPr>
          <w:tcW w:w="3198" w:type="dxa"/>
          <w:tcBorders>
            <w:top w:val="single" w:sz="8" w:space="0" w:color="999999"/>
          </w:tcBorders>
        </w:tcPr>
        <w:p w14:paraId="60736D1F" w14:textId="77777777" w:rsidR="001378A9" w:rsidRDefault="001378A9">
          <w:pPr>
            <w:spacing w:before="0"/>
            <w:ind w:left="720"/>
            <w:rPr>
              <w:rFonts w:eastAsia="Arial"/>
            </w:rPr>
          </w:pPr>
        </w:p>
        <w:p w14:paraId="472E334D" w14:textId="77777777" w:rsidR="001378A9" w:rsidRDefault="001378A9">
          <w:pPr>
            <w:numPr>
              <w:ilvl w:val="0"/>
              <w:numId w:val="17"/>
            </w:numPr>
            <w:spacing w:before="0"/>
            <w:rPr>
              <w:rFonts w:eastAsia="Calibri"/>
            </w:rPr>
          </w:pPr>
          <w:r w:rsidRPr="5AA7557E">
            <w:rPr>
              <w:rFonts w:eastAsia="Arial"/>
              <w:b/>
              <w:bCs/>
            </w:rPr>
            <w:t xml:space="preserve">Thoroughly and convincingly </w:t>
          </w:r>
          <w:r w:rsidRPr="5AA7557E">
            <w:rPr>
              <w:rFonts w:eastAsia="Arial"/>
            </w:rPr>
            <w:t xml:space="preserve">demonstrates a partnership with </w:t>
          </w:r>
          <w:proofErr w:type="gramStart"/>
          <w:r w:rsidRPr="5AA7557E">
            <w:rPr>
              <w:rFonts w:eastAsia="Arial"/>
            </w:rPr>
            <w:t>community based</w:t>
          </w:r>
          <w:proofErr w:type="gramEnd"/>
          <w:r w:rsidRPr="5AA7557E">
            <w:rPr>
              <w:rFonts w:eastAsia="Arial"/>
            </w:rPr>
            <w:t xml:space="preserve"> organization(s) that exhibits strong cooperation, coordination, and relationships between partners evidenced by supporting documentation. </w:t>
          </w:r>
        </w:p>
        <w:p w14:paraId="5272E02C" w14:textId="77777777" w:rsidR="001378A9" w:rsidRDefault="001378A9">
          <w:pPr>
            <w:spacing w:before="0"/>
            <w:rPr>
              <w:rFonts w:eastAsia="Arial"/>
            </w:rPr>
          </w:pPr>
        </w:p>
        <w:p w14:paraId="1C0ED19A" w14:textId="77777777" w:rsidR="001378A9" w:rsidRDefault="001378A9">
          <w:pPr>
            <w:numPr>
              <w:ilvl w:val="0"/>
              <w:numId w:val="17"/>
            </w:numPr>
            <w:tabs>
              <w:tab w:val="center" w:pos="4320"/>
              <w:tab w:val="right" w:pos="8640"/>
            </w:tabs>
          </w:pPr>
          <w:r w:rsidRPr="5AA7557E">
            <w:rPr>
              <w:rFonts w:eastAsia="Arial"/>
            </w:rPr>
            <w:t>Supporting documentation includes:</w:t>
          </w:r>
        </w:p>
        <w:p w14:paraId="7F8BBDB5" w14:textId="77777777" w:rsidR="001378A9" w:rsidRDefault="001378A9">
          <w:pPr>
            <w:numPr>
              <w:ilvl w:val="1"/>
              <w:numId w:val="14"/>
            </w:numPr>
            <w:tabs>
              <w:tab w:val="center" w:pos="4320"/>
              <w:tab w:val="right" w:pos="8640"/>
            </w:tabs>
          </w:pPr>
          <w:r>
            <w:rPr>
              <w:rFonts w:eastAsia="Arial"/>
            </w:rPr>
            <w:t xml:space="preserve">a detailed description of the proposed staffing structure, including Community-Based Organization </w:t>
          </w:r>
          <w:proofErr w:type="gramStart"/>
          <w:r>
            <w:rPr>
              <w:rFonts w:eastAsia="Arial"/>
            </w:rPr>
            <w:t>partners</w:t>
          </w:r>
          <w:proofErr w:type="gramEnd"/>
          <w:r>
            <w:rPr>
              <w:rFonts w:eastAsia="Arial"/>
            </w:rPr>
            <w:t xml:space="preserve"> </w:t>
          </w:r>
        </w:p>
        <w:p w14:paraId="2EF9D4DF" w14:textId="77777777" w:rsidR="001378A9" w:rsidRDefault="001378A9">
          <w:pPr>
            <w:numPr>
              <w:ilvl w:val="1"/>
              <w:numId w:val="14"/>
            </w:numPr>
            <w:tabs>
              <w:tab w:val="center" w:pos="4320"/>
              <w:tab w:val="right" w:pos="8640"/>
            </w:tabs>
          </w:pPr>
          <w:r>
            <w:rPr>
              <w:rFonts w:eastAsia="Arial"/>
            </w:rPr>
            <w:t>Organizational chart(s)</w:t>
          </w:r>
        </w:p>
        <w:p w14:paraId="41683C43" w14:textId="77777777" w:rsidR="001378A9" w:rsidRDefault="001378A9">
          <w:pPr>
            <w:numPr>
              <w:ilvl w:val="1"/>
              <w:numId w:val="14"/>
            </w:numPr>
            <w:tabs>
              <w:tab w:val="center" w:pos="4320"/>
              <w:tab w:val="right" w:pos="8640"/>
            </w:tabs>
          </w:pPr>
          <w:r>
            <w:rPr>
              <w:rFonts w:eastAsia="Arial"/>
            </w:rPr>
            <w:t xml:space="preserve">an explanation of roles and responsibilities </w:t>
          </w:r>
        </w:p>
        <w:p w14:paraId="56DCBA98" w14:textId="77777777" w:rsidR="001378A9" w:rsidRDefault="001378A9">
          <w:pPr>
            <w:numPr>
              <w:ilvl w:val="1"/>
              <w:numId w:val="14"/>
            </w:numPr>
            <w:tabs>
              <w:tab w:val="center" w:pos="4320"/>
              <w:tab w:val="right" w:pos="8640"/>
            </w:tabs>
          </w:pPr>
          <w:r>
            <w:rPr>
              <w:rFonts w:eastAsia="Arial"/>
            </w:rPr>
            <w:t>a description of each staff member’s experience and resumes are provided.</w:t>
          </w:r>
        </w:p>
      </w:tc>
      <w:tc>
        <w:tcPr>
          <w:tcW w:w="3199" w:type="dxa"/>
          <w:tcBorders>
            <w:top w:val="single" w:sz="8" w:space="0" w:color="999999"/>
          </w:tcBorders>
        </w:tcPr>
        <w:p w14:paraId="6CEF3467" w14:textId="77777777" w:rsidR="001378A9" w:rsidRDefault="001378A9">
          <w:pPr>
            <w:spacing w:before="0"/>
            <w:rPr>
              <w:rFonts w:eastAsia="Arial"/>
            </w:rPr>
          </w:pPr>
        </w:p>
        <w:p w14:paraId="2FBA55CB" w14:textId="77777777" w:rsidR="001378A9" w:rsidRDefault="001378A9">
          <w:pPr>
            <w:numPr>
              <w:ilvl w:val="0"/>
              <w:numId w:val="33"/>
            </w:numPr>
            <w:spacing w:before="0"/>
          </w:pPr>
          <w:r w:rsidRPr="5AA7557E">
            <w:rPr>
              <w:rFonts w:eastAsia="Arial"/>
              <w:b/>
              <w:bCs/>
            </w:rPr>
            <w:t xml:space="preserve">Clearly </w:t>
          </w:r>
          <w:r w:rsidRPr="5AA7557E">
            <w:rPr>
              <w:rFonts w:eastAsia="Arial"/>
            </w:rPr>
            <w:t xml:space="preserve">demonstrates a partnership with </w:t>
          </w:r>
          <w:proofErr w:type="gramStart"/>
          <w:r w:rsidRPr="5AA7557E">
            <w:rPr>
              <w:rFonts w:eastAsia="Arial"/>
            </w:rPr>
            <w:t>community based</w:t>
          </w:r>
          <w:proofErr w:type="gramEnd"/>
          <w:r w:rsidRPr="5AA7557E">
            <w:rPr>
              <w:rFonts w:eastAsia="Arial"/>
            </w:rPr>
            <w:t xml:space="preserve"> organization(s) that exhibits strong cooperation, coordination, and relationships between partners evidenced by supporting documentation. </w:t>
          </w:r>
        </w:p>
        <w:p w14:paraId="1A7A28B0" w14:textId="77777777" w:rsidR="001378A9" w:rsidRDefault="001378A9">
          <w:pPr>
            <w:spacing w:before="0"/>
            <w:rPr>
              <w:rFonts w:eastAsia="Arial"/>
            </w:rPr>
          </w:pPr>
        </w:p>
        <w:p w14:paraId="5B77968B" w14:textId="77777777" w:rsidR="001378A9" w:rsidRDefault="001378A9">
          <w:pPr>
            <w:numPr>
              <w:ilvl w:val="0"/>
              <w:numId w:val="33"/>
            </w:numPr>
            <w:spacing w:before="0"/>
          </w:pPr>
          <w:r w:rsidRPr="5AA7557E">
            <w:rPr>
              <w:rFonts w:eastAsia="Arial"/>
            </w:rPr>
            <w:t>Supporting documentation includes:</w:t>
          </w:r>
        </w:p>
      </w:tc>
      <w:tc>
        <w:tcPr>
          <w:tcW w:w="3199" w:type="dxa"/>
          <w:tcBorders>
            <w:top w:val="single" w:sz="8" w:space="0" w:color="999999"/>
          </w:tcBorders>
        </w:tcPr>
        <w:p w14:paraId="15D72B97" w14:textId="77777777" w:rsidR="001378A9" w:rsidRDefault="001378A9">
          <w:pPr>
            <w:spacing w:before="0"/>
            <w:ind w:left="720"/>
            <w:rPr>
              <w:rFonts w:eastAsia="Arial"/>
            </w:rPr>
          </w:pPr>
        </w:p>
        <w:p w14:paraId="7AAFF234" w14:textId="77777777" w:rsidR="001378A9" w:rsidRDefault="001378A9">
          <w:pPr>
            <w:numPr>
              <w:ilvl w:val="0"/>
              <w:numId w:val="19"/>
            </w:numPr>
            <w:spacing w:before="0"/>
          </w:pPr>
          <w:r w:rsidRPr="5AA7557E">
            <w:rPr>
              <w:rFonts w:eastAsia="Arial"/>
              <w:b/>
              <w:bCs/>
            </w:rPr>
            <w:t xml:space="preserve">Adequately </w:t>
          </w:r>
          <w:r w:rsidRPr="5AA7557E">
            <w:rPr>
              <w:rFonts w:eastAsia="Arial"/>
            </w:rPr>
            <w:t xml:space="preserve">demonstrates a partnership with </w:t>
          </w:r>
          <w:proofErr w:type="gramStart"/>
          <w:r w:rsidRPr="5AA7557E">
            <w:rPr>
              <w:rFonts w:eastAsia="Arial"/>
            </w:rPr>
            <w:t>community based</w:t>
          </w:r>
          <w:proofErr w:type="gramEnd"/>
          <w:r w:rsidRPr="5AA7557E">
            <w:rPr>
              <w:rFonts w:eastAsia="Arial"/>
            </w:rPr>
            <w:t xml:space="preserve"> organization(s) that exhibits cooperation, coordination, and relationships between partners evidenced by supporting documentation. </w:t>
          </w:r>
        </w:p>
      </w:tc>
      <w:tc>
        <w:tcPr>
          <w:tcW w:w="3199" w:type="dxa"/>
          <w:tcBorders>
            <w:top w:val="single" w:sz="8" w:space="0" w:color="999999"/>
          </w:tcBorders>
        </w:tcPr>
        <w:p w14:paraId="4AEBB77E" w14:textId="77777777" w:rsidR="001378A9" w:rsidRDefault="001378A9">
          <w:pPr>
            <w:spacing w:before="0"/>
            <w:rPr>
              <w:rFonts w:eastAsia="Arial"/>
            </w:rPr>
          </w:pPr>
        </w:p>
        <w:p w14:paraId="4FEB2754" w14:textId="77777777" w:rsidR="001378A9" w:rsidRDefault="001378A9">
          <w:pPr>
            <w:numPr>
              <w:ilvl w:val="0"/>
              <w:numId w:val="21"/>
            </w:numPr>
            <w:spacing w:before="0"/>
          </w:pPr>
          <w:r w:rsidRPr="5AA7557E">
            <w:rPr>
              <w:rFonts w:eastAsia="Arial"/>
              <w:b/>
              <w:bCs/>
            </w:rPr>
            <w:t xml:space="preserve">Does not </w:t>
          </w:r>
          <w:r w:rsidRPr="5AA7557E">
            <w:rPr>
              <w:rFonts w:eastAsia="Arial"/>
            </w:rPr>
            <w:t xml:space="preserve">demonstrate a partnership with </w:t>
          </w:r>
          <w:proofErr w:type="gramStart"/>
          <w:r w:rsidRPr="5AA7557E">
            <w:rPr>
              <w:rFonts w:eastAsia="Arial"/>
            </w:rPr>
            <w:t>community based</w:t>
          </w:r>
          <w:proofErr w:type="gramEnd"/>
          <w:r w:rsidRPr="5AA7557E">
            <w:rPr>
              <w:rFonts w:eastAsia="Arial"/>
            </w:rPr>
            <w:t xml:space="preserve"> organization(s) that exhibits cooperation, coordination, and relationships between partners evidenced by supporting documentation. </w:t>
          </w:r>
        </w:p>
      </w:tc>
    </w:tr>
  </w:tbl>
  <w:p w14:paraId="2CDAF573" w14:textId="77777777" w:rsidR="001378A9" w:rsidRDefault="001378A9">
    <w:pPr>
      <w:tabs>
        <w:tab w:val="center" w:pos="4320"/>
        <w:tab w:val="right" w:pos="8640"/>
      </w:tabs>
      <w:rPr>
        <w:b/>
        <w:sz w:val="28"/>
        <w:szCs w:val="28"/>
      </w:rPr>
    </w:pPr>
    <w:bookmarkStart w:id="70" w:name="_heading=h.cdvyx5jqtp5" w:colFirst="0" w:colLast="0"/>
    <w:bookmarkEnd w:id="70"/>
  </w:p>
  <w:p w14:paraId="67070B4D" w14:textId="77777777" w:rsidR="001378A9" w:rsidRDefault="001378A9">
    <w:pPr>
      <w:pStyle w:val="Heading2"/>
      <w:tabs>
        <w:tab w:val="center" w:pos="4320"/>
        <w:tab w:val="right" w:pos="8640"/>
      </w:tabs>
      <w:rPr>
        <w:highlight w:val="yellow"/>
      </w:rPr>
    </w:pPr>
    <w:bookmarkStart w:id="71" w:name="_heading=h.4d34og8"/>
    <w:bookmarkEnd w:id="71"/>
    <w:r>
      <w:t xml:space="preserve">FORM A: Description of Experience and Capacity of the Applicant - </w:t>
    </w:r>
    <w:r w:rsidRPr="5AA7557E">
      <w:rPr>
        <w:highlight w:val="yellow"/>
      </w:rPr>
      <w:t>ANISSA</w:t>
    </w:r>
  </w:p>
  <w:p w14:paraId="1449709A" w14:textId="77777777" w:rsidR="001378A9" w:rsidRDefault="001378A9">
    <w:pPr>
      <w:tabs>
        <w:tab w:val="center" w:pos="4320"/>
        <w:tab w:val="right" w:pos="8640"/>
      </w:tabs>
      <w:spacing w:after="120"/>
      <w:rPr>
        <w:b/>
        <w:highlight w:val="white"/>
      </w:rPr>
    </w:pPr>
    <w:r>
      <w:rPr>
        <w:b/>
        <w:highlight w:val="white"/>
      </w:rPr>
      <w:t>Section 1</w:t>
    </w:r>
  </w:p>
  <w:p w14:paraId="60717F70" w14:textId="77777777" w:rsidR="001378A9" w:rsidRDefault="001378A9">
    <w:pPr>
      <w:tabs>
        <w:tab w:val="center" w:pos="4320"/>
        <w:tab w:val="right" w:pos="8640"/>
      </w:tabs>
      <w:spacing w:before="120" w:after="120"/>
      <w:ind w:right="80"/>
      <w:rPr>
        <w:shd w:val="clear" w:color="auto" w:fill="D3D3D3"/>
      </w:rPr>
    </w:pPr>
    <w:bookmarkStart w:id="72" w:name="_heading=h.2s8eyo1" w:colFirst="0" w:colLast="0"/>
    <w:bookmarkEnd w:id="72"/>
    <w:r>
      <w:rPr>
        <w:highlight w:val="white"/>
      </w:rPr>
      <w:t xml:space="preserve">Name of LEA: </w:t>
    </w:r>
    <w:r>
      <w:rPr>
        <w:shd w:val="clear" w:color="auto" w:fill="D3D3D3"/>
      </w:rPr>
      <w:t>[Insert Organization Name]</w:t>
    </w:r>
  </w:p>
  <w:p w14:paraId="7D32CE11" w14:textId="77777777" w:rsidR="001378A9" w:rsidRDefault="001378A9">
    <w:pPr>
      <w:tabs>
        <w:tab w:val="center" w:pos="4320"/>
        <w:tab w:val="right" w:pos="8640"/>
      </w:tabs>
      <w:spacing w:before="120" w:after="120"/>
      <w:ind w:right="80"/>
      <w:rPr>
        <w:shd w:val="clear" w:color="auto" w:fill="D3D3D3"/>
      </w:rPr>
    </w:pPr>
    <w:r>
      <w:rPr>
        <w:highlight w:val="white"/>
      </w:rPr>
      <w:t xml:space="preserve">Contact Name: </w:t>
    </w:r>
    <w:r>
      <w:rPr>
        <w:shd w:val="clear" w:color="auto" w:fill="D3D3D3"/>
      </w:rPr>
      <w:t>[Insert Contract Designee Name]</w:t>
    </w:r>
  </w:p>
  <w:p w14:paraId="21184EF9" w14:textId="77777777" w:rsidR="001378A9" w:rsidRDefault="001378A9">
    <w:pPr>
      <w:tabs>
        <w:tab w:val="center" w:pos="4320"/>
        <w:tab w:val="right" w:pos="8640"/>
      </w:tabs>
      <w:spacing w:before="120" w:after="120"/>
      <w:ind w:right="80"/>
      <w:rPr>
        <w:shd w:val="clear" w:color="auto" w:fill="D3D3D3"/>
      </w:rPr>
    </w:pPr>
    <w:r>
      <w:rPr>
        <w:highlight w:val="white"/>
      </w:rPr>
      <w:t xml:space="preserve">Contact Title: </w:t>
    </w:r>
    <w:r>
      <w:rPr>
        <w:shd w:val="clear" w:color="auto" w:fill="D3D3D3"/>
      </w:rPr>
      <w:t>[Insert Contract Designee Professional Title]</w:t>
    </w:r>
  </w:p>
  <w:p w14:paraId="3C9A7668" w14:textId="77777777" w:rsidR="001378A9" w:rsidRDefault="001378A9">
    <w:pPr>
      <w:tabs>
        <w:tab w:val="center" w:pos="4320"/>
        <w:tab w:val="right" w:pos="8640"/>
      </w:tabs>
      <w:spacing w:before="120" w:after="120"/>
      <w:ind w:right="80"/>
      <w:rPr>
        <w:shd w:val="clear" w:color="auto" w:fill="D3D3D3"/>
      </w:rPr>
    </w:pPr>
    <w:r>
      <w:rPr>
        <w:highlight w:val="white"/>
      </w:rPr>
      <w:t xml:space="preserve">Address: </w:t>
    </w:r>
    <w:r>
      <w:rPr>
        <w:shd w:val="clear" w:color="auto" w:fill="D3D3D3"/>
      </w:rPr>
      <w:t>[Insert Contract Designee Address]</w:t>
    </w:r>
  </w:p>
  <w:p w14:paraId="0CBD465B" w14:textId="77777777" w:rsidR="001378A9" w:rsidRDefault="001378A9">
    <w:pPr>
      <w:tabs>
        <w:tab w:val="center" w:pos="4320"/>
        <w:tab w:val="right" w:pos="8640"/>
      </w:tabs>
      <w:spacing w:before="120" w:after="120"/>
      <w:ind w:right="80"/>
      <w:rPr>
        <w:shd w:val="clear" w:color="auto" w:fill="D3D3D3"/>
      </w:rPr>
    </w:pPr>
    <w:r>
      <w:rPr>
        <w:highlight w:val="white"/>
      </w:rPr>
      <w:t xml:space="preserve">City, State, Zip Code: </w:t>
    </w:r>
    <w:r>
      <w:rPr>
        <w:shd w:val="clear" w:color="auto" w:fill="D3D3D3"/>
      </w:rPr>
      <w:t>[Insert Contract Designee City, State, Zip Code]</w:t>
    </w:r>
  </w:p>
  <w:p w14:paraId="5440CAFA" w14:textId="77777777" w:rsidR="001378A9" w:rsidRDefault="001378A9">
    <w:pPr>
      <w:tabs>
        <w:tab w:val="center" w:pos="4320"/>
        <w:tab w:val="right" w:pos="8640"/>
      </w:tabs>
      <w:spacing w:before="120" w:after="120"/>
      <w:ind w:right="80"/>
      <w:rPr>
        <w:shd w:val="clear" w:color="auto" w:fill="D3D3D3"/>
      </w:rPr>
    </w:pPr>
    <w:r>
      <w:rPr>
        <w:highlight w:val="white"/>
      </w:rPr>
      <w:t xml:space="preserve">Telephone Number: </w:t>
    </w:r>
    <w:r>
      <w:rPr>
        <w:shd w:val="clear" w:color="auto" w:fill="D3D3D3"/>
      </w:rPr>
      <w:t>[Insert Contract Designee Telephone Number]</w:t>
    </w:r>
  </w:p>
  <w:p w14:paraId="54B7C252" w14:textId="77777777" w:rsidR="001378A9" w:rsidRDefault="001378A9">
    <w:pPr>
      <w:tabs>
        <w:tab w:val="center" w:pos="4320"/>
        <w:tab w:val="right" w:pos="8640"/>
      </w:tabs>
      <w:spacing w:before="120" w:after="120"/>
      <w:ind w:right="80"/>
      <w:rPr>
        <w:shd w:val="clear" w:color="auto" w:fill="D3D3D3"/>
      </w:rPr>
    </w:pPr>
    <w:r>
      <w:rPr>
        <w:highlight w:val="white"/>
      </w:rPr>
      <w:t xml:space="preserve">Email Address: </w:t>
    </w:r>
    <w:r>
      <w:rPr>
        <w:shd w:val="clear" w:color="auto" w:fill="D3D3D3"/>
      </w:rPr>
      <w:t>[Insert Contract Designee Email Address]</w:t>
    </w:r>
  </w:p>
  <w:p w14:paraId="28A6940A" w14:textId="77777777" w:rsidR="001378A9" w:rsidRDefault="001378A9">
    <w:pPr>
      <w:tabs>
        <w:tab w:val="center" w:pos="4320"/>
        <w:tab w:val="right" w:pos="8640"/>
      </w:tabs>
      <w:spacing w:before="120" w:after="120"/>
      <w:ind w:right="80"/>
      <w:rPr>
        <w:shd w:val="clear" w:color="auto" w:fill="D3D3D3"/>
      </w:rPr>
    </w:pPr>
  </w:p>
  <w:p w14:paraId="198A0BB7" w14:textId="77777777" w:rsidR="001378A9" w:rsidRDefault="001378A9">
    <w:pPr>
      <w:tabs>
        <w:tab w:val="center" w:pos="4320"/>
        <w:tab w:val="right" w:pos="8640"/>
      </w:tabs>
      <w:spacing w:before="120" w:after="120"/>
      <w:ind w:right="80"/>
      <w:rPr>
        <w:shd w:val="clear" w:color="auto" w:fill="D3D3D3"/>
      </w:rPr>
    </w:pPr>
    <w:r>
      <w:rPr>
        <w:highlight w:val="white"/>
      </w:rPr>
      <w:t xml:space="preserve">Name of Consortia Partner Agency #1: </w:t>
    </w:r>
    <w:r>
      <w:rPr>
        <w:shd w:val="clear" w:color="auto" w:fill="D3D3D3"/>
      </w:rPr>
      <w:t>[Insert Organization Name]</w:t>
    </w:r>
  </w:p>
  <w:p w14:paraId="5FF03B47" w14:textId="77777777" w:rsidR="001378A9" w:rsidRDefault="001378A9">
    <w:pPr>
      <w:tabs>
        <w:tab w:val="center" w:pos="4320"/>
        <w:tab w:val="right" w:pos="8640"/>
      </w:tabs>
      <w:spacing w:before="120" w:after="120"/>
      <w:ind w:right="80"/>
      <w:rPr>
        <w:shd w:val="clear" w:color="auto" w:fill="D3D3D3"/>
      </w:rPr>
    </w:pPr>
    <w:r>
      <w:rPr>
        <w:highlight w:val="white"/>
      </w:rPr>
      <w:t xml:space="preserve">Contact Name: </w:t>
    </w:r>
    <w:r>
      <w:rPr>
        <w:shd w:val="clear" w:color="auto" w:fill="D3D3D3"/>
      </w:rPr>
      <w:t>[Insert Contract Designee Name]</w:t>
    </w:r>
  </w:p>
  <w:p w14:paraId="1E1EFDCB" w14:textId="77777777" w:rsidR="001378A9" w:rsidRDefault="001378A9">
    <w:pPr>
      <w:tabs>
        <w:tab w:val="center" w:pos="4320"/>
        <w:tab w:val="right" w:pos="8640"/>
      </w:tabs>
      <w:spacing w:before="120" w:after="120"/>
      <w:ind w:right="80"/>
      <w:rPr>
        <w:shd w:val="clear" w:color="auto" w:fill="D3D3D3"/>
      </w:rPr>
    </w:pPr>
    <w:r>
      <w:rPr>
        <w:highlight w:val="white"/>
      </w:rPr>
      <w:t xml:space="preserve">Contact Title: </w:t>
    </w:r>
    <w:r>
      <w:rPr>
        <w:shd w:val="clear" w:color="auto" w:fill="D3D3D3"/>
      </w:rPr>
      <w:t>[Insert Contract Designee Professional Title]</w:t>
    </w:r>
  </w:p>
  <w:p w14:paraId="25FB16E9" w14:textId="77777777" w:rsidR="001378A9" w:rsidRDefault="001378A9">
    <w:pPr>
      <w:tabs>
        <w:tab w:val="center" w:pos="4320"/>
        <w:tab w:val="right" w:pos="8640"/>
      </w:tabs>
      <w:spacing w:before="120" w:after="120"/>
      <w:ind w:right="80"/>
      <w:rPr>
        <w:shd w:val="clear" w:color="auto" w:fill="D3D3D3"/>
      </w:rPr>
    </w:pPr>
    <w:r>
      <w:rPr>
        <w:highlight w:val="white"/>
      </w:rPr>
      <w:t xml:space="preserve">Address: </w:t>
    </w:r>
    <w:r>
      <w:rPr>
        <w:shd w:val="clear" w:color="auto" w:fill="D3D3D3"/>
      </w:rPr>
      <w:t>[Insert Contract Designee Address]</w:t>
    </w:r>
  </w:p>
  <w:p w14:paraId="2CAAAB08" w14:textId="77777777" w:rsidR="001378A9" w:rsidRDefault="001378A9">
    <w:pPr>
      <w:tabs>
        <w:tab w:val="center" w:pos="4320"/>
        <w:tab w:val="right" w:pos="8640"/>
      </w:tabs>
      <w:spacing w:before="120" w:after="120"/>
      <w:ind w:right="80"/>
      <w:rPr>
        <w:shd w:val="clear" w:color="auto" w:fill="D3D3D3"/>
      </w:rPr>
    </w:pPr>
    <w:r>
      <w:rPr>
        <w:highlight w:val="white"/>
      </w:rPr>
      <w:t xml:space="preserve">City, State, Zip Code: </w:t>
    </w:r>
    <w:r>
      <w:rPr>
        <w:shd w:val="clear" w:color="auto" w:fill="D3D3D3"/>
      </w:rPr>
      <w:t>[Insert Contract Designee City, State, Zip Code]</w:t>
    </w:r>
  </w:p>
  <w:p w14:paraId="2A702933" w14:textId="77777777" w:rsidR="001378A9" w:rsidRDefault="001378A9">
    <w:pPr>
      <w:tabs>
        <w:tab w:val="center" w:pos="4320"/>
        <w:tab w:val="right" w:pos="8640"/>
      </w:tabs>
      <w:spacing w:before="120" w:after="120"/>
      <w:ind w:right="80"/>
      <w:rPr>
        <w:shd w:val="clear" w:color="auto" w:fill="D3D3D3"/>
      </w:rPr>
    </w:pPr>
    <w:r>
      <w:rPr>
        <w:highlight w:val="white"/>
      </w:rPr>
      <w:t xml:space="preserve">Telephone Number: </w:t>
    </w:r>
    <w:r>
      <w:rPr>
        <w:shd w:val="clear" w:color="auto" w:fill="D3D3D3"/>
      </w:rPr>
      <w:t>[Insert Contract Designee Telephone Number]</w:t>
    </w:r>
  </w:p>
  <w:p w14:paraId="2BE95475" w14:textId="77777777" w:rsidR="001378A9" w:rsidRDefault="001378A9">
    <w:pPr>
      <w:tabs>
        <w:tab w:val="center" w:pos="4320"/>
        <w:tab w:val="right" w:pos="8640"/>
      </w:tabs>
      <w:spacing w:before="120" w:after="120"/>
      <w:ind w:right="80"/>
      <w:rPr>
        <w:shd w:val="clear" w:color="auto" w:fill="D3D3D3"/>
      </w:rPr>
    </w:pPr>
    <w:r>
      <w:rPr>
        <w:highlight w:val="white"/>
      </w:rPr>
      <w:t xml:space="preserve">Email Address: </w:t>
    </w:r>
    <w:r>
      <w:rPr>
        <w:shd w:val="clear" w:color="auto" w:fill="D3D3D3"/>
      </w:rPr>
      <w:t>[Insert Contract Designee Email Address]</w:t>
    </w:r>
  </w:p>
  <w:p w14:paraId="3159D88F" w14:textId="77777777" w:rsidR="001378A9" w:rsidRDefault="001378A9">
    <w:pPr>
      <w:tabs>
        <w:tab w:val="center" w:pos="4320"/>
        <w:tab w:val="right" w:pos="8640"/>
      </w:tabs>
      <w:spacing w:before="120" w:after="120"/>
      <w:ind w:right="80"/>
      <w:rPr>
        <w:shd w:val="clear" w:color="auto" w:fill="D3D3D3"/>
      </w:rPr>
    </w:pPr>
  </w:p>
  <w:p w14:paraId="5ED5A76F" w14:textId="77777777" w:rsidR="001378A9" w:rsidRDefault="001378A9">
    <w:pPr>
      <w:tabs>
        <w:tab w:val="center" w:pos="4320"/>
        <w:tab w:val="right" w:pos="8640"/>
      </w:tabs>
      <w:spacing w:before="120" w:after="120"/>
      <w:ind w:right="80"/>
      <w:rPr>
        <w:shd w:val="clear" w:color="auto" w:fill="D3D3D3"/>
      </w:rPr>
    </w:pPr>
    <w:bookmarkStart w:id="73" w:name="_heading=h.17dp8vu" w:colFirst="0" w:colLast="0"/>
    <w:bookmarkEnd w:id="73"/>
    <w:r>
      <w:rPr>
        <w:highlight w:val="white"/>
      </w:rPr>
      <w:t xml:space="preserve">Name of Consortia Partner Agency #2: </w:t>
    </w:r>
    <w:r>
      <w:rPr>
        <w:shd w:val="clear" w:color="auto" w:fill="D3D3D3"/>
      </w:rPr>
      <w:t>[Insert Organization Name]</w:t>
    </w:r>
  </w:p>
  <w:p w14:paraId="45854416" w14:textId="77777777" w:rsidR="001378A9" w:rsidRDefault="001378A9">
    <w:pPr>
      <w:tabs>
        <w:tab w:val="center" w:pos="4320"/>
        <w:tab w:val="right" w:pos="8640"/>
      </w:tabs>
      <w:spacing w:before="120" w:after="120"/>
      <w:ind w:right="80"/>
      <w:rPr>
        <w:shd w:val="clear" w:color="auto" w:fill="D3D3D3"/>
      </w:rPr>
    </w:pPr>
    <w:r>
      <w:rPr>
        <w:highlight w:val="white"/>
      </w:rPr>
      <w:t xml:space="preserve">Contact Name: </w:t>
    </w:r>
    <w:r>
      <w:rPr>
        <w:shd w:val="clear" w:color="auto" w:fill="D3D3D3"/>
      </w:rPr>
      <w:t>[Insert Contract Designee Name]</w:t>
    </w:r>
  </w:p>
  <w:p w14:paraId="2491D603" w14:textId="77777777" w:rsidR="001378A9" w:rsidRDefault="001378A9">
    <w:pPr>
      <w:tabs>
        <w:tab w:val="center" w:pos="4320"/>
        <w:tab w:val="right" w:pos="8640"/>
      </w:tabs>
      <w:spacing w:before="120" w:after="120"/>
      <w:ind w:right="80"/>
      <w:rPr>
        <w:shd w:val="clear" w:color="auto" w:fill="D3D3D3"/>
      </w:rPr>
    </w:pPr>
    <w:r>
      <w:rPr>
        <w:highlight w:val="white"/>
      </w:rPr>
      <w:t xml:space="preserve">Contact Title: </w:t>
    </w:r>
    <w:r>
      <w:rPr>
        <w:shd w:val="clear" w:color="auto" w:fill="D3D3D3"/>
      </w:rPr>
      <w:t>[Insert Contract Designee Professional Title]</w:t>
    </w:r>
  </w:p>
  <w:p w14:paraId="09CBF8A6" w14:textId="77777777" w:rsidR="001378A9" w:rsidRDefault="001378A9">
    <w:pPr>
      <w:tabs>
        <w:tab w:val="center" w:pos="4320"/>
        <w:tab w:val="right" w:pos="8640"/>
      </w:tabs>
      <w:spacing w:before="120" w:after="120"/>
      <w:ind w:right="80"/>
      <w:rPr>
        <w:shd w:val="clear" w:color="auto" w:fill="D3D3D3"/>
      </w:rPr>
    </w:pPr>
    <w:r>
      <w:rPr>
        <w:highlight w:val="white"/>
      </w:rPr>
      <w:t xml:space="preserve">Address: </w:t>
    </w:r>
    <w:r>
      <w:rPr>
        <w:shd w:val="clear" w:color="auto" w:fill="D3D3D3"/>
      </w:rPr>
      <w:t>[Insert Contract Designee Address]</w:t>
    </w:r>
  </w:p>
  <w:p w14:paraId="710EBDB0" w14:textId="77777777" w:rsidR="001378A9" w:rsidRDefault="001378A9">
    <w:pPr>
      <w:tabs>
        <w:tab w:val="center" w:pos="4320"/>
        <w:tab w:val="right" w:pos="8640"/>
      </w:tabs>
      <w:spacing w:before="120" w:after="120"/>
      <w:ind w:right="80"/>
      <w:rPr>
        <w:shd w:val="clear" w:color="auto" w:fill="D3D3D3"/>
      </w:rPr>
    </w:pPr>
    <w:r>
      <w:rPr>
        <w:highlight w:val="white"/>
      </w:rPr>
      <w:t xml:space="preserve">City, State, Zip Code: </w:t>
    </w:r>
    <w:r>
      <w:rPr>
        <w:shd w:val="clear" w:color="auto" w:fill="D3D3D3"/>
      </w:rPr>
      <w:t>[Insert Contract Designee City, State, Zip Code]</w:t>
    </w:r>
  </w:p>
  <w:p w14:paraId="5D8FEA6B" w14:textId="77777777" w:rsidR="001378A9" w:rsidRDefault="001378A9">
    <w:pPr>
      <w:tabs>
        <w:tab w:val="center" w:pos="4320"/>
        <w:tab w:val="right" w:pos="8640"/>
      </w:tabs>
      <w:spacing w:before="120" w:after="120"/>
      <w:ind w:right="80"/>
      <w:rPr>
        <w:shd w:val="clear" w:color="auto" w:fill="D3D3D3"/>
      </w:rPr>
    </w:pPr>
    <w:r>
      <w:rPr>
        <w:highlight w:val="white"/>
      </w:rPr>
      <w:t xml:space="preserve">Telephone Number: </w:t>
    </w:r>
    <w:r>
      <w:rPr>
        <w:shd w:val="clear" w:color="auto" w:fill="D3D3D3"/>
      </w:rPr>
      <w:t>[Insert Contract Designee Telephone Number]</w:t>
    </w:r>
  </w:p>
  <w:p w14:paraId="7520F0D8" w14:textId="77777777" w:rsidR="001378A9" w:rsidRDefault="001378A9">
    <w:pPr>
      <w:tabs>
        <w:tab w:val="center" w:pos="4320"/>
        <w:tab w:val="right" w:pos="8640"/>
      </w:tabs>
      <w:spacing w:before="120" w:after="120"/>
      <w:ind w:right="80"/>
      <w:rPr>
        <w:shd w:val="clear" w:color="auto" w:fill="D3D3D3"/>
      </w:rPr>
    </w:pPr>
    <w:r>
      <w:rPr>
        <w:highlight w:val="white"/>
      </w:rPr>
      <w:t xml:space="preserve">Email Address: </w:t>
    </w:r>
    <w:r>
      <w:rPr>
        <w:shd w:val="clear" w:color="auto" w:fill="D3D3D3"/>
      </w:rPr>
      <w:t>[Insert Contract Designee Email Address]</w:t>
    </w:r>
  </w:p>
  <w:p w14:paraId="0BC496D7" w14:textId="77777777" w:rsidR="001378A9" w:rsidRDefault="001378A9">
    <w:pPr>
      <w:tabs>
        <w:tab w:val="center" w:pos="4320"/>
        <w:tab w:val="right" w:pos="8640"/>
      </w:tabs>
      <w:rPr>
        <w:b/>
        <w:highlight w:val="white"/>
      </w:rPr>
    </w:pPr>
    <w:r>
      <w:rPr>
        <w:b/>
        <w:highlight w:val="white"/>
      </w:rPr>
      <w:br/>
    </w:r>
  </w:p>
  <w:p w14:paraId="0FDB8010" w14:textId="77777777" w:rsidR="001378A9" w:rsidRDefault="001378A9">
    <w:pPr>
      <w:pBdr>
        <w:top w:val="nil"/>
        <w:left w:val="nil"/>
        <w:bottom w:val="nil"/>
        <w:right w:val="nil"/>
        <w:between w:val="nil"/>
      </w:pBdr>
      <w:tabs>
        <w:tab w:val="center" w:pos="4320"/>
        <w:tab w:val="right" w:pos="8640"/>
      </w:tabs>
      <w:rPr>
        <w:b/>
        <w:sz w:val="28"/>
        <w:szCs w:val="2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B772F" w14:textId="07E7CE77" w:rsidR="00A1580F" w:rsidRDefault="00A1580F" w:rsidP="00EE688F">
    <w:pPr>
      <w:pBdr>
        <w:top w:val="nil"/>
        <w:left w:val="nil"/>
        <w:bottom w:val="nil"/>
        <w:right w:val="nil"/>
        <w:between w:val="nil"/>
      </w:pBdr>
      <w:tabs>
        <w:tab w:val="center" w:pos="4320"/>
        <w:tab w:val="right" w:pos="8640"/>
      </w:tabs>
      <w:jc w:val="center"/>
      <w:rPr>
        <w:color w:val="000000"/>
      </w:rPr>
    </w:pPr>
    <w:r>
      <w:rPr>
        <w:color w:val="000000"/>
      </w:rPr>
      <w:t>B-</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A5E45" w14:textId="77777777" w:rsidR="003F04C9" w:rsidRDefault="003F04C9">
      <w:pPr>
        <w:spacing w:before="0" w:after="0"/>
      </w:pPr>
      <w:r>
        <w:separator/>
      </w:r>
    </w:p>
  </w:footnote>
  <w:footnote w:type="continuationSeparator" w:id="0">
    <w:p w14:paraId="368A039A" w14:textId="77777777" w:rsidR="003F04C9" w:rsidRDefault="003F04C9">
      <w:pPr>
        <w:spacing w:before="0" w:after="0"/>
      </w:pPr>
      <w:r>
        <w:continuationSeparator/>
      </w:r>
    </w:p>
  </w:footnote>
  <w:footnote w:type="continuationNotice" w:id="1">
    <w:p w14:paraId="3FE54599" w14:textId="77777777" w:rsidR="003F04C9" w:rsidRDefault="003F04C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4E" w14:textId="77777777" w:rsidR="00885CFD" w:rsidRDefault="00885CFD">
    <w:pPr>
      <w:pBdr>
        <w:top w:val="nil"/>
        <w:left w:val="nil"/>
        <w:bottom w:val="nil"/>
        <w:right w:val="nil"/>
        <w:between w:val="nil"/>
      </w:pBdr>
      <w:tabs>
        <w:tab w:val="center" w:pos="4320"/>
        <w:tab w:val="right" w:pos="8640"/>
      </w:tabs>
      <w:rPr>
        <w:rFonts w:eastAsia="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EAF87" w14:textId="4A10B0E0" w:rsidR="008E1B6C" w:rsidRDefault="008E1B6C" w:rsidP="00832A7B">
    <w:pPr>
      <w:pBdr>
        <w:top w:val="nil"/>
        <w:left w:val="nil"/>
        <w:bottom w:val="nil"/>
        <w:right w:val="nil"/>
        <w:between w:val="nil"/>
      </w:pBdr>
      <w:tabs>
        <w:tab w:val="center" w:pos="4320"/>
        <w:tab w:val="right" w:pos="8640"/>
      </w:tabs>
      <w:spacing w:before="120" w:after="480"/>
      <w:rPr>
        <w:rFonts w:eastAsia="Arial"/>
        <w:color w:val="000000"/>
      </w:rPr>
    </w:pPr>
    <w:r>
      <w:rPr>
        <w:rFonts w:eastAsia="Arial"/>
        <w:color w:val="000000"/>
      </w:rPr>
      <w:t>Equity Leads Request for Applications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4F" w14:textId="77777777" w:rsidR="00885CFD" w:rsidRDefault="00885CFD">
    <w:pPr>
      <w:pBdr>
        <w:top w:val="nil"/>
        <w:left w:val="nil"/>
        <w:bottom w:val="nil"/>
        <w:right w:val="nil"/>
        <w:between w:val="nil"/>
      </w:pBdr>
      <w:tabs>
        <w:tab w:val="center" w:pos="4320"/>
        <w:tab w:val="right" w:pos="8640"/>
      </w:tabs>
      <w:rPr>
        <w:rFonts w:eastAsia="Arial"/>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CCDD0" w14:textId="77777777" w:rsidR="001378A9" w:rsidRDefault="001378A9">
    <w:r>
      <w:t>Equity Leads Request for Applications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75F13"/>
    <w:multiLevelType w:val="multilevel"/>
    <w:tmpl w:val="5CC6A6FA"/>
    <w:lvl w:ilvl="0">
      <w:start w:val="1"/>
      <w:numFmt w:val="upperLetter"/>
      <w:lvlText w:val="%1."/>
      <w:lvlJc w:val="left"/>
      <w:pPr>
        <w:ind w:left="5400" w:hanging="360"/>
      </w:pPr>
      <w:rPr>
        <w:u w:val="none"/>
      </w:rPr>
    </w:lvl>
    <w:lvl w:ilvl="1">
      <w:start w:val="1"/>
      <w:numFmt w:val="lowerLetter"/>
      <w:lvlText w:val="%2."/>
      <w:lvlJc w:val="left"/>
      <w:pPr>
        <w:ind w:left="6120" w:hanging="360"/>
      </w:pPr>
      <w:rPr>
        <w:u w:val="none"/>
      </w:rPr>
    </w:lvl>
    <w:lvl w:ilvl="2">
      <w:start w:val="1"/>
      <w:numFmt w:val="lowerRoman"/>
      <w:lvlText w:val="%3."/>
      <w:lvlJc w:val="right"/>
      <w:pPr>
        <w:ind w:left="6840" w:hanging="360"/>
      </w:pPr>
      <w:rPr>
        <w:u w:val="none"/>
      </w:rPr>
    </w:lvl>
    <w:lvl w:ilvl="3">
      <w:start w:val="1"/>
      <w:numFmt w:val="decimal"/>
      <w:lvlText w:val="%4."/>
      <w:lvlJc w:val="left"/>
      <w:pPr>
        <w:ind w:left="7560" w:hanging="360"/>
      </w:pPr>
      <w:rPr>
        <w:u w:val="none"/>
      </w:rPr>
    </w:lvl>
    <w:lvl w:ilvl="4">
      <w:start w:val="1"/>
      <w:numFmt w:val="lowerLetter"/>
      <w:lvlText w:val="%5."/>
      <w:lvlJc w:val="left"/>
      <w:pPr>
        <w:ind w:left="8280" w:hanging="360"/>
      </w:pPr>
      <w:rPr>
        <w:u w:val="none"/>
      </w:rPr>
    </w:lvl>
    <w:lvl w:ilvl="5">
      <w:start w:val="1"/>
      <w:numFmt w:val="lowerRoman"/>
      <w:lvlText w:val="%6."/>
      <w:lvlJc w:val="right"/>
      <w:pPr>
        <w:ind w:left="9000" w:hanging="360"/>
      </w:pPr>
      <w:rPr>
        <w:u w:val="none"/>
      </w:rPr>
    </w:lvl>
    <w:lvl w:ilvl="6">
      <w:start w:val="1"/>
      <w:numFmt w:val="decimal"/>
      <w:lvlText w:val="%7."/>
      <w:lvlJc w:val="left"/>
      <w:pPr>
        <w:ind w:left="9720" w:hanging="360"/>
      </w:pPr>
      <w:rPr>
        <w:u w:val="none"/>
      </w:rPr>
    </w:lvl>
    <w:lvl w:ilvl="7">
      <w:start w:val="1"/>
      <w:numFmt w:val="lowerLetter"/>
      <w:lvlText w:val="%8."/>
      <w:lvlJc w:val="left"/>
      <w:pPr>
        <w:ind w:left="10440" w:hanging="360"/>
      </w:pPr>
      <w:rPr>
        <w:u w:val="none"/>
      </w:rPr>
    </w:lvl>
    <w:lvl w:ilvl="8">
      <w:start w:val="1"/>
      <w:numFmt w:val="lowerRoman"/>
      <w:lvlText w:val="%9."/>
      <w:lvlJc w:val="right"/>
      <w:pPr>
        <w:ind w:left="11160" w:hanging="360"/>
      </w:pPr>
      <w:rPr>
        <w:u w:val="none"/>
      </w:rPr>
    </w:lvl>
  </w:abstractNum>
  <w:abstractNum w:abstractNumId="1" w15:restartNumberingAfterBreak="0">
    <w:nsid w:val="01501022"/>
    <w:multiLevelType w:val="multilevel"/>
    <w:tmpl w:val="4EAA2F0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2E42098"/>
    <w:multiLevelType w:val="multilevel"/>
    <w:tmpl w:val="00FCFDCA"/>
    <w:lvl w:ilvl="0">
      <w:start w:val="2"/>
      <w:numFmt w:val="upperLetter"/>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 w15:restartNumberingAfterBreak="0">
    <w:nsid w:val="03BD164A"/>
    <w:multiLevelType w:val="multilevel"/>
    <w:tmpl w:val="B394D46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6157676"/>
    <w:multiLevelType w:val="multilevel"/>
    <w:tmpl w:val="66AC3C6C"/>
    <w:lvl w:ilvl="0">
      <w:start w:val="1"/>
      <w:numFmt w:val="decimal"/>
      <w:pStyle w:val="Heading3"/>
      <w:lvlText w:val="%1."/>
      <w:lvlJc w:val="left"/>
      <w:pPr>
        <w:ind w:left="360" w:hanging="360"/>
      </w:pPr>
    </w:lvl>
    <w:lvl w:ilvl="1">
      <w:start w:val="1"/>
      <w:numFmt w:val="lowerLetter"/>
      <w:lvlText w:val="%2."/>
      <w:lvlJc w:val="left"/>
      <w:pPr>
        <w:ind w:left="198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91D5A98"/>
    <w:multiLevelType w:val="hybridMultilevel"/>
    <w:tmpl w:val="FC0E36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291AFC"/>
    <w:multiLevelType w:val="multilevel"/>
    <w:tmpl w:val="F9887CBA"/>
    <w:lvl w:ilvl="0">
      <w:start w:val="1"/>
      <w:numFmt w:val="upperLetter"/>
      <w:lvlText w:val="%1."/>
      <w:lvlJc w:val="left"/>
      <w:pPr>
        <w:ind w:left="720" w:hanging="360"/>
      </w:pPr>
      <w:rPr>
        <w:rFonts w:ascii="Arial" w:eastAsia="Arial" w:hAnsi="Arial" w:cs="Arial"/>
        <w:b w:val="0"/>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04C616A"/>
    <w:multiLevelType w:val="multilevel"/>
    <w:tmpl w:val="E6120222"/>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11DE205B"/>
    <w:multiLevelType w:val="multilevel"/>
    <w:tmpl w:val="DF1497E4"/>
    <w:lvl w:ilvl="0">
      <w:start w:val="3"/>
      <w:numFmt w:val="upp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35C679D"/>
    <w:multiLevelType w:val="multilevel"/>
    <w:tmpl w:val="6E3C956A"/>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0" w15:restartNumberingAfterBreak="0">
    <w:nsid w:val="13C072D1"/>
    <w:multiLevelType w:val="multilevel"/>
    <w:tmpl w:val="1CFE8BA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15:restartNumberingAfterBreak="0">
    <w:nsid w:val="14CB5824"/>
    <w:multiLevelType w:val="hybridMultilevel"/>
    <w:tmpl w:val="165AE3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CE3FC1"/>
    <w:multiLevelType w:val="hybridMultilevel"/>
    <w:tmpl w:val="4378A15E"/>
    <w:lvl w:ilvl="0" w:tplc="845AD164">
      <w:start w:val="1"/>
      <w:numFmt w:val="decimal"/>
      <w:lvlText w:val="%1."/>
      <w:lvlJc w:val="left"/>
      <w:pPr>
        <w:ind w:left="1440" w:hanging="360"/>
      </w:pPr>
      <w:rPr>
        <w:u w:val="none"/>
      </w:rPr>
    </w:lvl>
    <w:lvl w:ilvl="1" w:tplc="7F5A0914">
      <w:start w:val="1"/>
      <w:numFmt w:val="lowerLetter"/>
      <w:lvlText w:val="%2."/>
      <w:lvlJc w:val="left"/>
      <w:pPr>
        <w:ind w:left="2160" w:hanging="360"/>
      </w:pPr>
      <w:rPr>
        <w:u w:val="none"/>
      </w:rPr>
    </w:lvl>
    <w:lvl w:ilvl="2" w:tplc="88D847AA">
      <w:start w:val="1"/>
      <w:numFmt w:val="lowerRoman"/>
      <w:lvlText w:val="%3."/>
      <w:lvlJc w:val="right"/>
      <w:pPr>
        <w:ind w:left="2880" w:hanging="360"/>
      </w:pPr>
      <w:rPr>
        <w:u w:val="none"/>
      </w:rPr>
    </w:lvl>
    <w:lvl w:ilvl="3" w:tplc="C038D9D4">
      <w:start w:val="1"/>
      <w:numFmt w:val="decimal"/>
      <w:lvlText w:val="%4."/>
      <w:lvlJc w:val="left"/>
      <w:pPr>
        <w:ind w:left="3600" w:hanging="360"/>
      </w:pPr>
      <w:rPr>
        <w:u w:val="none"/>
      </w:rPr>
    </w:lvl>
    <w:lvl w:ilvl="4" w:tplc="38847F26">
      <w:start w:val="1"/>
      <w:numFmt w:val="lowerLetter"/>
      <w:lvlText w:val="%5."/>
      <w:lvlJc w:val="left"/>
      <w:pPr>
        <w:ind w:left="4320" w:hanging="360"/>
      </w:pPr>
      <w:rPr>
        <w:u w:val="none"/>
      </w:rPr>
    </w:lvl>
    <w:lvl w:ilvl="5" w:tplc="54CEBC9C">
      <w:start w:val="1"/>
      <w:numFmt w:val="lowerRoman"/>
      <w:lvlText w:val="%6."/>
      <w:lvlJc w:val="right"/>
      <w:pPr>
        <w:ind w:left="5040" w:hanging="360"/>
      </w:pPr>
      <w:rPr>
        <w:u w:val="none"/>
      </w:rPr>
    </w:lvl>
    <w:lvl w:ilvl="6" w:tplc="5582E990">
      <w:start w:val="1"/>
      <w:numFmt w:val="decimal"/>
      <w:lvlText w:val="%7."/>
      <w:lvlJc w:val="left"/>
      <w:pPr>
        <w:ind w:left="5760" w:hanging="360"/>
      </w:pPr>
      <w:rPr>
        <w:u w:val="none"/>
      </w:rPr>
    </w:lvl>
    <w:lvl w:ilvl="7" w:tplc="D3C4BA3E">
      <w:start w:val="1"/>
      <w:numFmt w:val="lowerLetter"/>
      <w:lvlText w:val="%8."/>
      <w:lvlJc w:val="left"/>
      <w:pPr>
        <w:ind w:left="6480" w:hanging="360"/>
      </w:pPr>
      <w:rPr>
        <w:u w:val="none"/>
      </w:rPr>
    </w:lvl>
    <w:lvl w:ilvl="8" w:tplc="4BC65D14">
      <w:start w:val="1"/>
      <w:numFmt w:val="lowerRoman"/>
      <w:lvlText w:val="%9."/>
      <w:lvlJc w:val="right"/>
      <w:pPr>
        <w:ind w:left="7200" w:hanging="360"/>
      </w:pPr>
      <w:rPr>
        <w:u w:val="none"/>
      </w:rPr>
    </w:lvl>
  </w:abstractNum>
  <w:abstractNum w:abstractNumId="13" w15:restartNumberingAfterBreak="0">
    <w:nsid w:val="206D32B4"/>
    <w:multiLevelType w:val="multilevel"/>
    <w:tmpl w:val="A352E8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0CB3125"/>
    <w:multiLevelType w:val="multilevel"/>
    <w:tmpl w:val="507E41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3465ED8"/>
    <w:multiLevelType w:val="multilevel"/>
    <w:tmpl w:val="B882FF8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6" w15:restartNumberingAfterBreak="0">
    <w:nsid w:val="23C61DCE"/>
    <w:multiLevelType w:val="multilevel"/>
    <w:tmpl w:val="40042BD8"/>
    <w:lvl w:ilvl="0">
      <w:start w:val="5"/>
      <w:numFmt w:val="upperLetter"/>
      <w:lvlText w:val="%1."/>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261A7A75"/>
    <w:multiLevelType w:val="hybridMultilevel"/>
    <w:tmpl w:val="22D462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966324"/>
    <w:multiLevelType w:val="hybridMultilevel"/>
    <w:tmpl w:val="4D68EA5A"/>
    <w:lvl w:ilvl="0" w:tplc="ED12678E">
      <w:start w:val="2"/>
      <w:numFmt w:val="upperLetter"/>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AD7638"/>
    <w:multiLevelType w:val="multilevel"/>
    <w:tmpl w:val="3A4850C4"/>
    <w:lvl w:ilvl="0">
      <w:start w:val="1"/>
      <w:numFmt w:val="decimal"/>
      <w:lvlText w:val="%1."/>
      <w:lvlJc w:val="left"/>
      <w:pPr>
        <w:ind w:left="1440" w:hanging="360"/>
      </w:pPr>
      <w:rPr>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0" w15:restartNumberingAfterBreak="0">
    <w:nsid w:val="2C8E7532"/>
    <w:multiLevelType w:val="multilevel"/>
    <w:tmpl w:val="86561F5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07D59FA"/>
    <w:multiLevelType w:val="multilevel"/>
    <w:tmpl w:val="04A8DB5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1357847"/>
    <w:multiLevelType w:val="multilevel"/>
    <w:tmpl w:val="36D054E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1AD03BB"/>
    <w:multiLevelType w:val="hybridMultilevel"/>
    <w:tmpl w:val="A43E695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322D1AC3"/>
    <w:multiLevelType w:val="multilevel"/>
    <w:tmpl w:val="AEF6AAC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3399436E"/>
    <w:multiLevelType w:val="multilevel"/>
    <w:tmpl w:val="2C54E41C"/>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26" w15:restartNumberingAfterBreak="0">
    <w:nsid w:val="34DE671B"/>
    <w:multiLevelType w:val="multilevel"/>
    <w:tmpl w:val="910E5A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350255F7"/>
    <w:multiLevelType w:val="hybridMultilevel"/>
    <w:tmpl w:val="FE26A874"/>
    <w:lvl w:ilvl="0" w:tplc="9112061E">
      <w:start w:val="2"/>
      <w:numFmt w:val="upperLetter"/>
      <w:lvlText w:val="%1."/>
      <w:lvlJc w:val="left"/>
      <w:pPr>
        <w:ind w:left="720" w:hanging="360"/>
      </w:pPr>
      <w:rPr>
        <w:rFonts w:ascii="Arial" w:eastAsia="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681987"/>
    <w:multiLevelType w:val="multilevel"/>
    <w:tmpl w:val="FDF67AB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3C9E2C24"/>
    <w:multiLevelType w:val="hybridMultilevel"/>
    <w:tmpl w:val="2E5C03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8C2E25"/>
    <w:multiLevelType w:val="multilevel"/>
    <w:tmpl w:val="2FC8758E"/>
    <w:lvl w:ilvl="0">
      <w:start w:val="3"/>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1" w15:restartNumberingAfterBreak="0">
    <w:nsid w:val="42A31B17"/>
    <w:multiLevelType w:val="multilevel"/>
    <w:tmpl w:val="DD0E1C50"/>
    <w:lvl w:ilvl="0">
      <w:start w:val="1"/>
      <w:numFmt w:val="upperLetter"/>
      <w:lvlText w:val="%1."/>
      <w:lvlJc w:val="left"/>
      <w:pPr>
        <w:ind w:left="720" w:hanging="360"/>
      </w:pPr>
      <w:rPr>
        <w:rFonts w:ascii="Arial" w:eastAsia="Arial" w:hAnsi="Arial" w:cs="Arial"/>
        <w:b w:val="0"/>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450B7FD5"/>
    <w:multiLevelType w:val="multilevel"/>
    <w:tmpl w:val="D5804E60"/>
    <w:lvl w:ilvl="0">
      <w:start w:val="4"/>
      <w:numFmt w:val="upperLetter"/>
      <w:pStyle w:val="ListParagraph"/>
      <w:lvlText w:val="%1."/>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49A03EA8"/>
    <w:multiLevelType w:val="multilevel"/>
    <w:tmpl w:val="055A91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537A2C58"/>
    <w:multiLevelType w:val="multilevel"/>
    <w:tmpl w:val="F0548FF2"/>
    <w:lvl w:ilvl="0">
      <w:start w:val="1"/>
      <w:numFmt w:val="upperLetter"/>
      <w:lvlText w:val="%1."/>
      <w:lvlJc w:val="left"/>
      <w:pPr>
        <w:ind w:left="720" w:hanging="360"/>
      </w:pPr>
      <w:rPr>
        <w:rFonts w:ascii="Arial" w:eastAsia="Arial" w:hAnsi="Arial" w:cs="Arial"/>
        <w:b w:val="0"/>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5DE7313D"/>
    <w:multiLevelType w:val="multilevel"/>
    <w:tmpl w:val="E1A04B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5DE85BDC"/>
    <w:multiLevelType w:val="hybridMultilevel"/>
    <w:tmpl w:val="F76CB574"/>
    <w:lvl w:ilvl="0" w:tplc="0478E648">
      <w:start w:val="2"/>
      <w:numFmt w:val="upperLetter"/>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9E6B67"/>
    <w:multiLevelType w:val="multilevel"/>
    <w:tmpl w:val="3CA85C9E"/>
    <w:lvl w:ilvl="0">
      <w:start w:val="3"/>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0224AF4"/>
    <w:multiLevelType w:val="multilevel"/>
    <w:tmpl w:val="825209E4"/>
    <w:lvl w:ilvl="0">
      <w:start w:val="1"/>
      <w:numFmt w:val="upp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63771B2D"/>
    <w:multiLevelType w:val="multilevel"/>
    <w:tmpl w:val="8968C9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664B1BD1"/>
    <w:multiLevelType w:val="multilevel"/>
    <w:tmpl w:val="8CF2CB4A"/>
    <w:lvl w:ilvl="0">
      <w:start w:val="1"/>
      <w:numFmt w:val="decimal"/>
      <w:pStyle w:val="Heading2"/>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66772061"/>
    <w:multiLevelType w:val="multilevel"/>
    <w:tmpl w:val="D44C0CAC"/>
    <w:lvl w:ilvl="0">
      <w:start w:val="1"/>
      <w:numFmt w:val="upperLetter"/>
      <w:lvlText w:val="%1."/>
      <w:lvlJc w:val="left"/>
      <w:pPr>
        <w:ind w:left="720" w:hanging="360"/>
      </w:pPr>
      <w:rPr>
        <w:rFonts w:ascii="Arial" w:eastAsia="Arial" w:hAnsi="Arial" w:cs="Arial"/>
        <w:b w:val="0"/>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6A340B69"/>
    <w:multiLevelType w:val="multilevel"/>
    <w:tmpl w:val="BB3C954E"/>
    <w:lvl w:ilvl="0">
      <w:start w:val="3"/>
      <w:numFmt w:val="upperLetter"/>
      <w:lvlText w:val="%1."/>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3" w15:restartNumberingAfterBreak="0">
    <w:nsid w:val="704730C4"/>
    <w:multiLevelType w:val="multilevel"/>
    <w:tmpl w:val="21D41CB2"/>
    <w:lvl w:ilvl="0">
      <w:start w:val="2"/>
      <w:numFmt w:val="upp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5B50217"/>
    <w:multiLevelType w:val="hybridMultilevel"/>
    <w:tmpl w:val="D87A4C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79014D0"/>
    <w:multiLevelType w:val="multilevel"/>
    <w:tmpl w:val="535A19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79284764"/>
    <w:multiLevelType w:val="multilevel"/>
    <w:tmpl w:val="D9ECC322"/>
    <w:lvl w:ilvl="0">
      <w:start w:val="1"/>
      <w:numFmt w:val="upperLetter"/>
      <w:lvlText w:val="%1."/>
      <w:lvlJc w:val="left"/>
      <w:pPr>
        <w:ind w:left="720" w:hanging="360"/>
      </w:pPr>
      <w:rPr>
        <w:rFonts w:ascii="Arial" w:hAnsi="Arial" w:cs="Arial" w:hint="default"/>
        <w:sz w:val="24"/>
        <w:szCs w:val="24"/>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7" w15:restartNumberingAfterBreak="0">
    <w:nsid w:val="794472E9"/>
    <w:multiLevelType w:val="hybridMultilevel"/>
    <w:tmpl w:val="C9C06B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0A4B3D"/>
    <w:multiLevelType w:val="multilevel"/>
    <w:tmpl w:val="5BBCAFB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D864EB9"/>
    <w:multiLevelType w:val="multilevel"/>
    <w:tmpl w:val="AD900568"/>
    <w:lvl w:ilvl="0">
      <w:start w:val="2"/>
      <w:numFmt w:val="upperLetter"/>
      <w:lvlText w:val="%1."/>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264995151">
    <w:abstractNumId w:val="41"/>
  </w:num>
  <w:num w:numId="2" w16cid:durableId="539169564">
    <w:abstractNumId w:val="22"/>
  </w:num>
  <w:num w:numId="3" w16cid:durableId="1434739651">
    <w:abstractNumId w:val="14"/>
  </w:num>
  <w:num w:numId="4" w16cid:durableId="1377006319">
    <w:abstractNumId w:val="34"/>
  </w:num>
  <w:num w:numId="5" w16cid:durableId="599409836">
    <w:abstractNumId w:val="48"/>
  </w:num>
  <w:num w:numId="6" w16cid:durableId="690574733">
    <w:abstractNumId w:val="38"/>
  </w:num>
  <w:num w:numId="7" w16cid:durableId="1586646464">
    <w:abstractNumId w:val="7"/>
  </w:num>
  <w:num w:numId="8" w16cid:durableId="1121727007">
    <w:abstractNumId w:val="49"/>
  </w:num>
  <w:num w:numId="9" w16cid:durableId="1140614288">
    <w:abstractNumId w:val="0"/>
  </w:num>
  <w:num w:numId="10" w16cid:durableId="1044595706">
    <w:abstractNumId w:val="42"/>
  </w:num>
  <w:num w:numId="11" w16cid:durableId="1498810242">
    <w:abstractNumId w:val="32"/>
  </w:num>
  <w:num w:numId="12" w16cid:durableId="1342002604">
    <w:abstractNumId w:val="6"/>
  </w:num>
  <w:num w:numId="13" w16cid:durableId="1455565259">
    <w:abstractNumId w:val="13"/>
  </w:num>
  <w:num w:numId="14" w16cid:durableId="444926801">
    <w:abstractNumId w:val="40"/>
  </w:num>
  <w:num w:numId="15" w16cid:durableId="259340738">
    <w:abstractNumId w:val="4"/>
  </w:num>
  <w:num w:numId="16" w16cid:durableId="1781415985">
    <w:abstractNumId w:val="12"/>
  </w:num>
  <w:num w:numId="17" w16cid:durableId="1136291516">
    <w:abstractNumId w:val="33"/>
  </w:num>
  <w:num w:numId="18" w16cid:durableId="1125348366">
    <w:abstractNumId w:val="28"/>
  </w:num>
  <w:num w:numId="19" w16cid:durableId="470484870">
    <w:abstractNumId w:val="39"/>
  </w:num>
  <w:num w:numId="20" w16cid:durableId="162282412">
    <w:abstractNumId w:val="43"/>
  </w:num>
  <w:num w:numId="21" w16cid:durableId="462308283">
    <w:abstractNumId w:val="45"/>
  </w:num>
  <w:num w:numId="22" w16cid:durableId="620845255">
    <w:abstractNumId w:val="8"/>
  </w:num>
  <w:num w:numId="23" w16cid:durableId="279456947">
    <w:abstractNumId w:val="10"/>
  </w:num>
  <w:num w:numId="24" w16cid:durableId="1143161485">
    <w:abstractNumId w:val="3"/>
  </w:num>
  <w:num w:numId="25" w16cid:durableId="1825701927">
    <w:abstractNumId w:val="9"/>
  </w:num>
  <w:num w:numId="26" w16cid:durableId="1840997254">
    <w:abstractNumId w:val="37"/>
  </w:num>
  <w:num w:numId="27" w16cid:durableId="546450406">
    <w:abstractNumId w:val="20"/>
  </w:num>
  <w:num w:numId="28" w16cid:durableId="239601160">
    <w:abstractNumId w:val="46"/>
  </w:num>
  <w:num w:numId="29" w16cid:durableId="925841801">
    <w:abstractNumId w:val="35"/>
  </w:num>
  <w:num w:numId="30" w16cid:durableId="669720932">
    <w:abstractNumId w:val="24"/>
  </w:num>
  <w:num w:numId="31" w16cid:durableId="1300838799">
    <w:abstractNumId w:val="31"/>
  </w:num>
  <w:num w:numId="32" w16cid:durableId="1585341744">
    <w:abstractNumId w:val="21"/>
  </w:num>
  <w:num w:numId="33" w16cid:durableId="641232101">
    <w:abstractNumId w:val="26"/>
  </w:num>
  <w:num w:numId="34" w16cid:durableId="865102009">
    <w:abstractNumId w:val="16"/>
  </w:num>
  <w:num w:numId="35" w16cid:durableId="1249147195">
    <w:abstractNumId w:val="15"/>
  </w:num>
  <w:num w:numId="36" w16cid:durableId="1539509260">
    <w:abstractNumId w:val="25"/>
  </w:num>
  <w:num w:numId="37" w16cid:durableId="1712338689">
    <w:abstractNumId w:val="1"/>
  </w:num>
  <w:num w:numId="38" w16cid:durableId="1190679353">
    <w:abstractNumId w:val="17"/>
  </w:num>
  <w:num w:numId="39" w16cid:durableId="1675373292">
    <w:abstractNumId w:val="5"/>
  </w:num>
  <w:num w:numId="40" w16cid:durableId="1309939690">
    <w:abstractNumId w:val="19"/>
  </w:num>
  <w:num w:numId="41" w16cid:durableId="2092657021">
    <w:abstractNumId w:val="27"/>
  </w:num>
  <w:num w:numId="42" w16cid:durableId="392510785">
    <w:abstractNumId w:val="18"/>
  </w:num>
  <w:num w:numId="43" w16cid:durableId="1606766272">
    <w:abstractNumId w:val="36"/>
  </w:num>
  <w:num w:numId="44" w16cid:durableId="1415007819">
    <w:abstractNumId w:val="23"/>
  </w:num>
  <w:num w:numId="45" w16cid:durableId="2077587837">
    <w:abstractNumId w:val="2"/>
  </w:num>
  <w:num w:numId="46" w16cid:durableId="799614582">
    <w:abstractNumId w:val="30"/>
  </w:num>
  <w:num w:numId="47" w16cid:durableId="67730807">
    <w:abstractNumId w:val="29"/>
  </w:num>
  <w:num w:numId="48" w16cid:durableId="1757021380">
    <w:abstractNumId w:val="11"/>
  </w:num>
  <w:num w:numId="49" w16cid:durableId="1677342522">
    <w:abstractNumId w:val="47"/>
  </w:num>
  <w:num w:numId="50" w16cid:durableId="1184854733">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EzNjK1sDQEsk3NTZV0lIJTi4sz8/NACoxqAUdxQ1QsAAAA"/>
  </w:docVars>
  <w:rsids>
    <w:rsidRoot w:val="00885CFD"/>
    <w:rsid w:val="000063D5"/>
    <w:rsid w:val="000066AD"/>
    <w:rsid w:val="00006C67"/>
    <w:rsid w:val="0003363D"/>
    <w:rsid w:val="00043618"/>
    <w:rsid w:val="00047945"/>
    <w:rsid w:val="00052BC6"/>
    <w:rsid w:val="00061E48"/>
    <w:rsid w:val="00074111"/>
    <w:rsid w:val="000855DB"/>
    <w:rsid w:val="00087E53"/>
    <w:rsid w:val="000A3BD6"/>
    <w:rsid w:val="000A6AB1"/>
    <w:rsid w:val="000C4879"/>
    <w:rsid w:val="000E1535"/>
    <w:rsid w:val="000E211C"/>
    <w:rsid w:val="000F43FB"/>
    <w:rsid w:val="0010283E"/>
    <w:rsid w:val="001072F3"/>
    <w:rsid w:val="00110E6E"/>
    <w:rsid w:val="001378A9"/>
    <w:rsid w:val="0014009F"/>
    <w:rsid w:val="001511E0"/>
    <w:rsid w:val="0016121F"/>
    <w:rsid w:val="00162969"/>
    <w:rsid w:val="001674EF"/>
    <w:rsid w:val="0017796C"/>
    <w:rsid w:val="001808F1"/>
    <w:rsid w:val="00190F9B"/>
    <w:rsid w:val="00197D58"/>
    <w:rsid w:val="001A00D1"/>
    <w:rsid w:val="001B727D"/>
    <w:rsid w:val="001C101A"/>
    <w:rsid w:val="001C6087"/>
    <w:rsid w:val="001D18CC"/>
    <w:rsid w:val="001E169B"/>
    <w:rsid w:val="001F273C"/>
    <w:rsid w:val="002001F4"/>
    <w:rsid w:val="002036A3"/>
    <w:rsid w:val="00203950"/>
    <w:rsid w:val="002049E3"/>
    <w:rsid w:val="0021717D"/>
    <w:rsid w:val="0022049A"/>
    <w:rsid w:val="00226A03"/>
    <w:rsid w:val="00235D89"/>
    <w:rsid w:val="00236508"/>
    <w:rsid w:val="00243464"/>
    <w:rsid w:val="0025155C"/>
    <w:rsid w:val="00257143"/>
    <w:rsid w:val="00267C8E"/>
    <w:rsid w:val="00271A1C"/>
    <w:rsid w:val="002B3BF7"/>
    <w:rsid w:val="002F127C"/>
    <w:rsid w:val="00316137"/>
    <w:rsid w:val="003243D3"/>
    <w:rsid w:val="00326E21"/>
    <w:rsid w:val="00340982"/>
    <w:rsid w:val="003422E8"/>
    <w:rsid w:val="00342760"/>
    <w:rsid w:val="003450A7"/>
    <w:rsid w:val="00352618"/>
    <w:rsid w:val="0036490F"/>
    <w:rsid w:val="00382FCB"/>
    <w:rsid w:val="00384EEA"/>
    <w:rsid w:val="00392FB9"/>
    <w:rsid w:val="003956AF"/>
    <w:rsid w:val="003978FE"/>
    <w:rsid w:val="003D2B24"/>
    <w:rsid w:val="003D4091"/>
    <w:rsid w:val="003D5F6D"/>
    <w:rsid w:val="003F04C9"/>
    <w:rsid w:val="004535D5"/>
    <w:rsid w:val="004549A2"/>
    <w:rsid w:val="0046067C"/>
    <w:rsid w:val="004678D6"/>
    <w:rsid w:val="004C080E"/>
    <w:rsid w:val="004C43BC"/>
    <w:rsid w:val="004D4622"/>
    <w:rsid w:val="004E1474"/>
    <w:rsid w:val="004F5DBA"/>
    <w:rsid w:val="00504D97"/>
    <w:rsid w:val="0052554E"/>
    <w:rsid w:val="005312C1"/>
    <w:rsid w:val="00560FD4"/>
    <w:rsid w:val="005749CE"/>
    <w:rsid w:val="00583867"/>
    <w:rsid w:val="00595FC1"/>
    <w:rsid w:val="0059780A"/>
    <w:rsid w:val="00597A99"/>
    <w:rsid w:val="005A00F9"/>
    <w:rsid w:val="005C237A"/>
    <w:rsid w:val="005C52B1"/>
    <w:rsid w:val="0060574E"/>
    <w:rsid w:val="006103D4"/>
    <w:rsid w:val="00614FDF"/>
    <w:rsid w:val="006176EB"/>
    <w:rsid w:val="00646A33"/>
    <w:rsid w:val="00651D53"/>
    <w:rsid w:val="0065441A"/>
    <w:rsid w:val="0067192B"/>
    <w:rsid w:val="006732B0"/>
    <w:rsid w:val="00687EBA"/>
    <w:rsid w:val="00690D72"/>
    <w:rsid w:val="006D6DB4"/>
    <w:rsid w:val="006F47AC"/>
    <w:rsid w:val="006F7BC5"/>
    <w:rsid w:val="00703271"/>
    <w:rsid w:val="00704643"/>
    <w:rsid w:val="007111DF"/>
    <w:rsid w:val="007142CD"/>
    <w:rsid w:val="00737656"/>
    <w:rsid w:val="00747C8C"/>
    <w:rsid w:val="00753DC8"/>
    <w:rsid w:val="00777C18"/>
    <w:rsid w:val="00782CF4"/>
    <w:rsid w:val="0078597E"/>
    <w:rsid w:val="00787F5B"/>
    <w:rsid w:val="007A5E43"/>
    <w:rsid w:val="007B50C4"/>
    <w:rsid w:val="007D3FF0"/>
    <w:rsid w:val="007D7A1B"/>
    <w:rsid w:val="007F158A"/>
    <w:rsid w:val="008162B2"/>
    <w:rsid w:val="00823271"/>
    <w:rsid w:val="00832A7B"/>
    <w:rsid w:val="00840C28"/>
    <w:rsid w:val="00843A57"/>
    <w:rsid w:val="00854E33"/>
    <w:rsid w:val="00866650"/>
    <w:rsid w:val="00881CD3"/>
    <w:rsid w:val="008848D8"/>
    <w:rsid w:val="00885CFD"/>
    <w:rsid w:val="0089456C"/>
    <w:rsid w:val="008A15CA"/>
    <w:rsid w:val="008A33B1"/>
    <w:rsid w:val="008A68A7"/>
    <w:rsid w:val="008B30D0"/>
    <w:rsid w:val="008C0F79"/>
    <w:rsid w:val="008C28E0"/>
    <w:rsid w:val="008C490F"/>
    <w:rsid w:val="008D0463"/>
    <w:rsid w:val="008D46CD"/>
    <w:rsid w:val="008E1B6C"/>
    <w:rsid w:val="008E6B29"/>
    <w:rsid w:val="008F0B1E"/>
    <w:rsid w:val="00927D98"/>
    <w:rsid w:val="0093305B"/>
    <w:rsid w:val="00947C8F"/>
    <w:rsid w:val="00951DD4"/>
    <w:rsid w:val="0095279D"/>
    <w:rsid w:val="00952C04"/>
    <w:rsid w:val="009627F8"/>
    <w:rsid w:val="0096300A"/>
    <w:rsid w:val="00966935"/>
    <w:rsid w:val="009701A3"/>
    <w:rsid w:val="00973EE7"/>
    <w:rsid w:val="0097783C"/>
    <w:rsid w:val="00981127"/>
    <w:rsid w:val="0098717C"/>
    <w:rsid w:val="00987AD6"/>
    <w:rsid w:val="009B73CB"/>
    <w:rsid w:val="009B7CF5"/>
    <w:rsid w:val="009C3667"/>
    <w:rsid w:val="009D1224"/>
    <w:rsid w:val="009E7430"/>
    <w:rsid w:val="00A11277"/>
    <w:rsid w:val="00A1347C"/>
    <w:rsid w:val="00A1580F"/>
    <w:rsid w:val="00A170CB"/>
    <w:rsid w:val="00A20DDF"/>
    <w:rsid w:val="00A27134"/>
    <w:rsid w:val="00A36D97"/>
    <w:rsid w:val="00A4088B"/>
    <w:rsid w:val="00A41BB2"/>
    <w:rsid w:val="00A465BB"/>
    <w:rsid w:val="00A6196F"/>
    <w:rsid w:val="00A64E3D"/>
    <w:rsid w:val="00A66F93"/>
    <w:rsid w:val="00A745FC"/>
    <w:rsid w:val="00A86317"/>
    <w:rsid w:val="00A86B64"/>
    <w:rsid w:val="00AA7D1F"/>
    <w:rsid w:val="00AB1AF9"/>
    <w:rsid w:val="00B1746D"/>
    <w:rsid w:val="00B2129B"/>
    <w:rsid w:val="00B22056"/>
    <w:rsid w:val="00B3267D"/>
    <w:rsid w:val="00B37D80"/>
    <w:rsid w:val="00B5730A"/>
    <w:rsid w:val="00B6011D"/>
    <w:rsid w:val="00B62F6D"/>
    <w:rsid w:val="00B82025"/>
    <w:rsid w:val="00B82CAA"/>
    <w:rsid w:val="00B95E61"/>
    <w:rsid w:val="00BA1C0B"/>
    <w:rsid w:val="00BB2388"/>
    <w:rsid w:val="00BC12D0"/>
    <w:rsid w:val="00BD041B"/>
    <w:rsid w:val="00BE30EB"/>
    <w:rsid w:val="00BE33D9"/>
    <w:rsid w:val="00BE53A4"/>
    <w:rsid w:val="00BF62D7"/>
    <w:rsid w:val="00BF6327"/>
    <w:rsid w:val="00C008A0"/>
    <w:rsid w:val="00C02C96"/>
    <w:rsid w:val="00C07B6C"/>
    <w:rsid w:val="00C12F67"/>
    <w:rsid w:val="00C17475"/>
    <w:rsid w:val="00C23AC8"/>
    <w:rsid w:val="00C27697"/>
    <w:rsid w:val="00C31AAF"/>
    <w:rsid w:val="00C40371"/>
    <w:rsid w:val="00C430C1"/>
    <w:rsid w:val="00C62846"/>
    <w:rsid w:val="00C86AD4"/>
    <w:rsid w:val="00C947DB"/>
    <w:rsid w:val="00C96D83"/>
    <w:rsid w:val="00CB2120"/>
    <w:rsid w:val="00CB29E8"/>
    <w:rsid w:val="00CC11DA"/>
    <w:rsid w:val="00CC5072"/>
    <w:rsid w:val="00CD76B2"/>
    <w:rsid w:val="00CE36E7"/>
    <w:rsid w:val="00CF28F6"/>
    <w:rsid w:val="00CF386E"/>
    <w:rsid w:val="00D05490"/>
    <w:rsid w:val="00D06121"/>
    <w:rsid w:val="00D2312D"/>
    <w:rsid w:val="00D32A5C"/>
    <w:rsid w:val="00D3705D"/>
    <w:rsid w:val="00D41B82"/>
    <w:rsid w:val="00D425DC"/>
    <w:rsid w:val="00D454C8"/>
    <w:rsid w:val="00D67CAC"/>
    <w:rsid w:val="00D71B51"/>
    <w:rsid w:val="00DA1E61"/>
    <w:rsid w:val="00DA4408"/>
    <w:rsid w:val="00DC0581"/>
    <w:rsid w:val="00DC1414"/>
    <w:rsid w:val="00DC4D31"/>
    <w:rsid w:val="00DE3579"/>
    <w:rsid w:val="00DF6A35"/>
    <w:rsid w:val="00E0725D"/>
    <w:rsid w:val="00E07EC8"/>
    <w:rsid w:val="00E314EB"/>
    <w:rsid w:val="00E42022"/>
    <w:rsid w:val="00E47CCC"/>
    <w:rsid w:val="00E62791"/>
    <w:rsid w:val="00E67D2F"/>
    <w:rsid w:val="00E72ED3"/>
    <w:rsid w:val="00E86AA3"/>
    <w:rsid w:val="00E9515F"/>
    <w:rsid w:val="00E96CDE"/>
    <w:rsid w:val="00EA5185"/>
    <w:rsid w:val="00EC0ABB"/>
    <w:rsid w:val="00EC66B4"/>
    <w:rsid w:val="00ED4DD8"/>
    <w:rsid w:val="00EE688F"/>
    <w:rsid w:val="00EF2228"/>
    <w:rsid w:val="00EF6485"/>
    <w:rsid w:val="00F163D2"/>
    <w:rsid w:val="00F33279"/>
    <w:rsid w:val="00F36A2E"/>
    <w:rsid w:val="00F52949"/>
    <w:rsid w:val="00F61E6F"/>
    <w:rsid w:val="00F62464"/>
    <w:rsid w:val="00F843CE"/>
    <w:rsid w:val="00F8646C"/>
    <w:rsid w:val="00F868D5"/>
    <w:rsid w:val="00F91890"/>
    <w:rsid w:val="00F95D18"/>
    <w:rsid w:val="00FA3091"/>
    <w:rsid w:val="00FC7BC9"/>
    <w:rsid w:val="00FD0B3A"/>
    <w:rsid w:val="00FD6794"/>
    <w:rsid w:val="00FF4236"/>
    <w:rsid w:val="00FF751E"/>
    <w:rsid w:val="01235A38"/>
    <w:rsid w:val="01F64A28"/>
    <w:rsid w:val="02C30198"/>
    <w:rsid w:val="040531E4"/>
    <w:rsid w:val="04EFA68B"/>
    <w:rsid w:val="06502AB3"/>
    <w:rsid w:val="068B76EC"/>
    <w:rsid w:val="07C2EDFC"/>
    <w:rsid w:val="094377EE"/>
    <w:rsid w:val="094E60B4"/>
    <w:rsid w:val="09A9EF51"/>
    <w:rsid w:val="0BC7EF93"/>
    <w:rsid w:val="0BE52252"/>
    <w:rsid w:val="0E233D9A"/>
    <w:rsid w:val="1441D431"/>
    <w:rsid w:val="151DA9EA"/>
    <w:rsid w:val="160BEEC6"/>
    <w:rsid w:val="17993087"/>
    <w:rsid w:val="194A6C1D"/>
    <w:rsid w:val="1B9A7D96"/>
    <w:rsid w:val="1C340872"/>
    <w:rsid w:val="1C96860D"/>
    <w:rsid w:val="1CA9AD79"/>
    <w:rsid w:val="1CCE42FF"/>
    <w:rsid w:val="1F4CCD7E"/>
    <w:rsid w:val="20122D25"/>
    <w:rsid w:val="21231792"/>
    <w:rsid w:val="218EABFE"/>
    <w:rsid w:val="22646131"/>
    <w:rsid w:val="242E3466"/>
    <w:rsid w:val="24351B41"/>
    <w:rsid w:val="247FD456"/>
    <w:rsid w:val="25C4A711"/>
    <w:rsid w:val="2757DF63"/>
    <w:rsid w:val="286D8251"/>
    <w:rsid w:val="28A8864A"/>
    <w:rsid w:val="28B91CAB"/>
    <w:rsid w:val="28BCBE7B"/>
    <w:rsid w:val="2940F09D"/>
    <w:rsid w:val="2A8F8025"/>
    <w:rsid w:val="2A9F562D"/>
    <w:rsid w:val="2AFF457E"/>
    <w:rsid w:val="2B8707FD"/>
    <w:rsid w:val="2C2B5086"/>
    <w:rsid w:val="2C65CA39"/>
    <w:rsid w:val="2CFDFD96"/>
    <w:rsid w:val="2DD2E4CF"/>
    <w:rsid w:val="2E24676E"/>
    <w:rsid w:val="2E6C16E3"/>
    <w:rsid w:val="2F147601"/>
    <w:rsid w:val="2FFDBD77"/>
    <w:rsid w:val="3068F5F2"/>
    <w:rsid w:val="31265B46"/>
    <w:rsid w:val="35D5D119"/>
    <w:rsid w:val="37414E1F"/>
    <w:rsid w:val="38194E67"/>
    <w:rsid w:val="38EDF630"/>
    <w:rsid w:val="38F765F6"/>
    <w:rsid w:val="3972C16B"/>
    <w:rsid w:val="3B3890AB"/>
    <w:rsid w:val="3BB405A8"/>
    <w:rsid w:val="3C4C5CC2"/>
    <w:rsid w:val="3CEDAD34"/>
    <w:rsid w:val="3CF59920"/>
    <w:rsid w:val="3E6976D3"/>
    <w:rsid w:val="3E9A79EE"/>
    <w:rsid w:val="3F71710E"/>
    <w:rsid w:val="3F86D41E"/>
    <w:rsid w:val="410D416F"/>
    <w:rsid w:val="42F332C3"/>
    <w:rsid w:val="441B1149"/>
    <w:rsid w:val="450429EB"/>
    <w:rsid w:val="4536F6D3"/>
    <w:rsid w:val="47039B6D"/>
    <w:rsid w:val="483FA1D5"/>
    <w:rsid w:val="485EC18D"/>
    <w:rsid w:val="487BAEF2"/>
    <w:rsid w:val="49644C0E"/>
    <w:rsid w:val="49DB7236"/>
    <w:rsid w:val="4A2190F8"/>
    <w:rsid w:val="4A3A88ED"/>
    <w:rsid w:val="4A46EF25"/>
    <w:rsid w:val="4C63AF7C"/>
    <w:rsid w:val="4E9603D2"/>
    <w:rsid w:val="4EF4589B"/>
    <w:rsid w:val="4FE58140"/>
    <w:rsid w:val="50ED1958"/>
    <w:rsid w:val="5136A7D3"/>
    <w:rsid w:val="519A371E"/>
    <w:rsid w:val="521D6761"/>
    <w:rsid w:val="522EE2AF"/>
    <w:rsid w:val="52E03E69"/>
    <w:rsid w:val="53CAB310"/>
    <w:rsid w:val="5424BA1A"/>
    <w:rsid w:val="547C0ECA"/>
    <w:rsid w:val="547F1E57"/>
    <w:rsid w:val="551E9D97"/>
    <w:rsid w:val="55668371"/>
    <w:rsid w:val="56B5E105"/>
    <w:rsid w:val="56BA37C2"/>
    <w:rsid w:val="56D19D0D"/>
    <w:rsid w:val="57B3AF8C"/>
    <w:rsid w:val="582DC66F"/>
    <w:rsid w:val="58DF02E0"/>
    <w:rsid w:val="58EF2BC9"/>
    <w:rsid w:val="597F3CE8"/>
    <w:rsid w:val="59D02B85"/>
    <w:rsid w:val="5A5F1096"/>
    <w:rsid w:val="5AA7557E"/>
    <w:rsid w:val="5B113699"/>
    <w:rsid w:val="5BA27F8C"/>
    <w:rsid w:val="5D5F7DFF"/>
    <w:rsid w:val="5EFD74BC"/>
    <w:rsid w:val="5F03257D"/>
    <w:rsid w:val="6047E1CB"/>
    <w:rsid w:val="60A93618"/>
    <w:rsid w:val="6132FC52"/>
    <w:rsid w:val="61A5DCD9"/>
    <w:rsid w:val="61B23A49"/>
    <w:rsid w:val="637B3BB0"/>
    <w:rsid w:val="63E0D6DA"/>
    <w:rsid w:val="64357507"/>
    <w:rsid w:val="64EDA7F5"/>
    <w:rsid w:val="65F887CB"/>
    <w:rsid w:val="66958630"/>
    <w:rsid w:val="67156094"/>
    <w:rsid w:val="67E5D5CE"/>
    <w:rsid w:val="68C595ED"/>
    <w:rsid w:val="6946FED1"/>
    <w:rsid w:val="69505D30"/>
    <w:rsid w:val="69A80AF0"/>
    <w:rsid w:val="6B84B9FE"/>
    <w:rsid w:val="6C77CA00"/>
    <w:rsid w:val="6CB50807"/>
    <w:rsid w:val="6D83345B"/>
    <w:rsid w:val="6D91076C"/>
    <w:rsid w:val="6DFD0790"/>
    <w:rsid w:val="6E50D868"/>
    <w:rsid w:val="6E6C8ED3"/>
    <w:rsid w:val="6FECA8C9"/>
    <w:rsid w:val="71C410C0"/>
    <w:rsid w:val="726F0B6E"/>
    <w:rsid w:val="74F03F65"/>
    <w:rsid w:val="75F3C366"/>
    <w:rsid w:val="762F8820"/>
    <w:rsid w:val="76318B22"/>
    <w:rsid w:val="7631FA16"/>
    <w:rsid w:val="766D659B"/>
    <w:rsid w:val="775E3F3C"/>
    <w:rsid w:val="779F6CED"/>
    <w:rsid w:val="780935FC"/>
    <w:rsid w:val="784B701F"/>
    <w:rsid w:val="786C166F"/>
    <w:rsid w:val="789A07C8"/>
    <w:rsid w:val="7B04EC34"/>
    <w:rsid w:val="7B40D6BE"/>
    <w:rsid w:val="7D3E9BAF"/>
    <w:rsid w:val="7D95F05F"/>
    <w:rsid w:val="7E794CD4"/>
    <w:rsid w:val="7EF947B9"/>
    <w:rsid w:val="7EFB3E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11E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US" w:eastAsia="en-US" w:bidi="ar-SA"/>
      </w:rPr>
    </w:rPrDefault>
    <w:pPrDefault>
      <w:pPr>
        <w:spacing w:before="240"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057"/>
    <w:rPr>
      <w:rFonts w:eastAsia="Times New Roman"/>
    </w:rPr>
  </w:style>
  <w:style w:type="paragraph" w:styleId="Heading1">
    <w:name w:val="heading 1"/>
    <w:basedOn w:val="Normal"/>
    <w:next w:val="Normal"/>
    <w:link w:val="Heading1Char"/>
    <w:uiPriority w:val="9"/>
    <w:qFormat/>
    <w:rsid w:val="001F04C6"/>
    <w:pPr>
      <w:keepNext/>
      <w:keepLines/>
      <w:spacing w:before="480"/>
      <w:jc w:val="center"/>
      <w:outlineLvl w:val="0"/>
    </w:pPr>
    <w:rPr>
      <w:rFonts w:eastAsiaTheme="majorEastAsia" w:cstheme="majorBidi"/>
      <w:b/>
      <w:sz w:val="44"/>
      <w:szCs w:val="44"/>
    </w:rPr>
  </w:style>
  <w:style w:type="paragraph" w:styleId="Heading2">
    <w:name w:val="heading 2"/>
    <w:basedOn w:val="Normal"/>
    <w:next w:val="Normal"/>
    <w:link w:val="Heading2Char"/>
    <w:uiPriority w:val="9"/>
    <w:unhideWhenUsed/>
    <w:qFormat/>
    <w:rsid w:val="003D2505"/>
    <w:pPr>
      <w:keepNext/>
      <w:keepLines/>
      <w:numPr>
        <w:numId w:val="14"/>
      </w:numPr>
      <w:spacing w:before="36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BA1C0B"/>
    <w:pPr>
      <w:keepNext/>
      <w:keepLines/>
      <w:numPr>
        <w:numId w:val="15"/>
      </w:numPr>
      <w:spacing w:before="480"/>
      <w:outlineLvl w:val="2"/>
    </w:pPr>
    <w:rPr>
      <w:rFonts w:eastAsiaTheme="majorEastAsia" w:cstheme="majorBidi"/>
      <w:b/>
      <w:sz w:val="28"/>
      <w:szCs w:val="28"/>
    </w:rPr>
  </w:style>
  <w:style w:type="paragraph" w:styleId="Heading4">
    <w:name w:val="heading 4"/>
    <w:basedOn w:val="Normal"/>
    <w:next w:val="Normal"/>
    <w:link w:val="Heading4Char"/>
    <w:uiPriority w:val="9"/>
    <w:semiHidden/>
    <w:unhideWhenUsed/>
    <w:qFormat/>
    <w:rsid w:val="00C82975"/>
    <w:pPr>
      <w:keepNext/>
      <w:keepLines/>
      <w:outlineLvl w:val="3"/>
    </w:pPr>
    <w:rPr>
      <w:rFonts w:eastAsiaTheme="majorEastAsia" w:cstheme="majorBidi"/>
      <w:b/>
      <w:iCs/>
      <w:sz w:val="28"/>
    </w:rPr>
  </w:style>
  <w:style w:type="paragraph" w:styleId="Heading5">
    <w:name w:val="heading 5"/>
    <w:basedOn w:val="Normal"/>
    <w:next w:val="Normal"/>
    <w:link w:val="Heading5Char"/>
    <w:uiPriority w:val="9"/>
    <w:semiHidden/>
    <w:unhideWhenUsed/>
    <w:qFormat/>
    <w:rsid w:val="00C82975"/>
    <w:pPr>
      <w:keepNext/>
      <w:keepLines/>
      <w:outlineLvl w:val="4"/>
    </w:pPr>
    <w:rPr>
      <w:rFonts w:eastAsiaTheme="majorEastAsia" w:cstheme="majorBidi"/>
      <w:i/>
      <w:sz w:val="28"/>
    </w:rPr>
  </w:style>
  <w:style w:type="paragraph" w:styleId="Heading6">
    <w:name w:val="heading 6"/>
    <w:basedOn w:val="Normal"/>
    <w:next w:val="Normal"/>
    <w:link w:val="Heading6Char"/>
    <w:uiPriority w:val="9"/>
    <w:semiHidden/>
    <w:unhideWhenUsed/>
    <w:qFormat/>
    <w:rsid w:val="00C82975"/>
    <w:pPr>
      <w:keepNext/>
      <w:keepLines/>
      <w:outlineLvl w:val="5"/>
    </w:pPr>
    <w:rPr>
      <w:rFonts w:eastAsiaTheme="majorEastAsia" w:cstheme="majorBidi"/>
      <w:b/>
    </w:rPr>
  </w:style>
  <w:style w:type="paragraph" w:styleId="Heading7">
    <w:name w:val="heading 7"/>
    <w:basedOn w:val="Normal"/>
    <w:next w:val="Normal"/>
    <w:link w:val="Heading7Char"/>
    <w:uiPriority w:val="99"/>
    <w:semiHidden/>
    <w:unhideWhenUsed/>
    <w:qFormat/>
    <w:rsid w:val="00FE3007"/>
    <w:pPr>
      <w:keepNext/>
      <w:keepLines/>
      <w:spacing w:before="40"/>
      <w:outlineLvl w:val="6"/>
    </w:pPr>
    <w:rPr>
      <w:rFonts w:eastAsiaTheme="majorEastAsia" w:cstheme="majorBidi"/>
      <w:i/>
      <w:iCs/>
      <w:color w:val="1F4D78" w:themeColor="accent1" w:themeShade="7F"/>
    </w:rPr>
  </w:style>
  <w:style w:type="paragraph" w:styleId="Heading9">
    <w:name w:val="heading 9"/>
    <w:basedOn w:val="Normal"/>
    <w:next w:val="Normal"/>
    <w:link w:val="Heading9Char"/>
    <w:uiPriority w:val="99"/>
    <w:semiHidden/>
    <w:unhideWhenUsed/>
    <w:qFormat/>
    <w:rsid w:val="002158E8"/>
    <w:pPr>
      <w:spacing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Heading1Char">
    <w:name w:val="Heading 1 Char"/>
    <w:basedOn w:val="DefaultParagraphFont"/>
    <w:link w:val="Heading1"/>
    <w:rsid w:val="001F04C6"/>
    <w:rPr>
      <w:rFonts w:ascii="Arial" w:eastAsiaTheme="majorEastAsia" w:hAnsi="Arial" w:cstheme="majorBidi"/>
      <w:b/>
      <w:sz w:val="44"/>
      <w:szCs w:val="44"/>
    </w:rPr>
  </w:style>
  <w:style w:type="character" w:customStyle="1" w:styleId="Heading2Char">
    <w:name w:val="Heading 2 Char"/>
    <w:basedOn w:val="DefaultParagraphFont"/>
    <w:link w:val="Heading2"/>
    <w:rsid w:val="003D2505"/>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BA1C0B"/>
    <w:rPr>
      <w:rFonts w:eastAsiaTheme="majorEastAsia" w:cstheme="majorBidi"/>
      <w:b/>
      <w:sz w:val="28"/>
      <w:szCs w:val="28"/>
    </w:rPr>
  </w:style>
  <w:style w:type="character" w:customStyle="1" w:styleId="Heading4Char">
    <w:name w:val="Heading 4 Char"/>
    <w:basedOn w:val="DefaultParagraphFont"/>
    <w:link w:val="Heading4"/>
    <w:rsid w:val="00C82975"/>
    <w:rPr>
      <w:rFonts w:ascii="Arial" w:eastAsiaTheme="majorEastAsia" w:hAnsi="Arial" w:cstheme="majorBidi"/>
      <w:b/>
      <w:iCs/>
      <w:sz w:val="28"/>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character" w:customStyle="1" w:styleId="Heading6Char">
    <w:name w:val="Heading 6 Char"/>
    <w:basedOn w:val="DefaultParagraphFont"/>
    <w:link w:val="Heading6"/>
    <w:rsid w:val="00C82975"/>
    <w:rPr>
      <w:rFonts w:ascii="Arial" w:eastAsiaTheme="majorEastAsia" w:hAnsi="Arial" w:cstheme="majorBidi"/>
      <w:b/>
      <w:sz w:val="24"/>
    </w:rPr>
  </w:style>
  <w:style w:type="character" w:customStyle="1" w:styleId="Heading7Char">
    <w:name w:val="Heading 7 Char"/>
    <w:basedOn w:val="DefaultParagraphFont"/>
    <w:link w:val="Heading7"/>
    <w:uiPriority w:val="99"/>
    <w:semiHidden/>
    <w:rsid w:val="00FE3007"/>
    <w:rPr>
      <w:rFonts w:ascii="Arial" w:eastAsiaTheme="majorEastAsia" w:hAnsi="Arial" w:cstheme="majorBidi"/>
      <w:i/>
      <w:iCs/>
      <w:color w:val="1F4D78" w:themeColor="accent1" w:themeShade="7F"/>
      <w:sz w:val="24"/>
    </w:rPr>
  </w:style>
  <w:style w:type="character" w:customStyle="1" w:styleId="Heading9Char">
    <w:name w:val="Heading 9 Char"/>
    <w:basedOn w:val="DefaultParagraphFont"/>
    <w:link w:val="Heading9"/>
    <w:uiPriority w:val="99"/>
    <w:semiHidden/>
    <w:rsid w:val="002158E8"/>
    <w:rPr>
      <w:rFonts w:ascii="Arial" w:eastAsia="Times New Roman" w:hAnsi="Arial" w:cs="Arial"/>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paragraph" w:styleId="NoSpacing">
    <w:name w:val="No Spacing"/>
    <w:uiPriority w:val="1"/>
    <w:qFormat/>
    <w:rsid w:val="007E5BF1"/>
    <w:pPr>
      <w:spacing w:after="0"/>
    </w:pPr>
  </w:style>
  <w:style w:type="paragraph" w:styleId="Subtitle">
    <w:name w:val="Subtitle"/>
    <w:basedOn w:val="Normal"/>
    <w:next w:val="Normal"/>
    <w:link w:val="SubtitleChar"/>
    <w:uiPriority w:val="11"/>
    <w:qFormat/>
    <w:rPr>
      <w:color w:val="5A5A5A"/>
      <w:sz w:val="28"/>
      <w:szCs w:val="28"/>
    </w:rPr>
  </w:style>
  <w:style w:type="character" w:customStyle="1" w:styleId="SubtitleChar">
    <w:name w:val="Subtitle Char"/>
    <w:basedOn w:val="DefaultParagraphFont"/>
    <w:link w:val="Subtitle"/>
    <w:uiPriority w:val="99"/>
    <w:rsid w:val="00FE3007"/>
    <w:rPr>
      <w:rFonts w:ascii="Arial" w:eastAsiaTheme="minorEastAsia" w:hAnsi="Arial"/>
      <w:color w:val="5A5A5A" w:themeColor="text1" w:themeTint="A5"/>
      <w:spacing w:val="15"/>
      <w:sz w:val="28"/>
    </w:rPr>
  </w:style>
  <w:style w:type="paragraph" w:styleId="BalloonText">
    <w:name w:val="Balloon Text"/>
    <w:basedOn w:val="Normal"/>
    <w:link w:val="BalloonTextChar"/>
    <w:uiPriority w:val="99"/>
    <w:semiHidden/>
    <w:unhideWhenUsed/>
    <w:rsid w:val="00E90B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character" w:customStyle="1" w:styleId="HTMLPreformattedChar">
    <w:name w:val="HTML Preformatted Char"/>
    <w:basedOn w:val="DefaultParagraphFont"/>
    <w:link w:val="HTMLPreformatted"/>
    <w:uiPriority w:val="99"/>
    <w:semiHidden/>
    <w:rsid w:val="002158E8"/>
    <w:rPr>
      <w:rFonts w:ascii="Courier New" w:eastAsia="Times New Roman" w:hAnsi="Courier New" w:cs="Times New Roman"/>
      <w:sz w:val="20"/>
      <w:szCs w:val="20"/>
      <w:lang w:val="x-none" w:eastAsia="x-none"/>
    </w:rPr>
  </w:style>
  <w:style w:type="paragraph" w:styleId="HTMLPreformatted">
    <w:name w:val="HTML Preformatted"/>
    <w:basedOn w:val="Normal"/>
    <w:link w:val="HTMLPreformattedChar"/>
    <w:uiPriority w:val="99"/>
    <w:semiHidden/>
    <w:unhideWhenUsed/>
    <w:rsid w:val="00215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paragraph" w:styleId="NormalWeb">
    <w:name w:val="Normal (Web)"/>
    <w:basedOn w:val="Normal"/>
    <w:uiPriority w:val="99"/>
    <w:semiHidden/>
    <w:unhideWhenUsed/>
    <w:rsid w:val="002158E8"/>
    <w:pPr>
      <w:spacing w:before="100" w:beforeAutospacing="1" w:after="100" w:afterAutospacing="1"/>
    </w:pPr>
  </w:style>
  <w:style w:type="paragraph" w:styleId="TOC1">
    <w:name w:val="toc 1"/>
    <w:basedOn w:val="Normal"/>
    <w:next w:val="Normal"/>
    <w:autoRedefine/>
    <w:uiPriority w:val="39"/>
    <w:unhideWhenUsed/>
    <w:rsid w:val="00561613"/>
    <w:pPr>
      <w:tabs>
        <w:tab w:val="right" w:leader="dot" w:pos="9360"/>
      </w:tabs>
    </w:pPr>
    <w:rPr>
      <w:b/>
    </w:rPr>
  </w:style>
  <w:style w:type="paragraph" w:styleId="TOC2">
    <w:name w:val="toc 2"/>
    <w:basedOn w:val="Normal"/>
    <w:next w:val="Normal"/>
    <w:autoRedefine/>
    <w:uiPriority w:val="39"/>
    <w:unhideWhenUsed/>
    <w:rsid w:val="000A0BD9"/>
    <w:pPr>
      <w:tabs>
        <w:tab w:val="left" w:pos="-2340"/>
        <w:tab w:val="right" w:leader="dot" w:pos="9360"/>
      </w:tabs>
      <w:ind w:left="450" w:hanging="450"/>
    </w:pPr>
    <w:rPr>
      <w:rFonts w:eastAsiaTheme="majorEastAsia"/>
      <w:noProof/>
    </w:rPr>
  </w:style>
  <w:style w:type="paragraph" w:styleId="FootnoteText">
    <w:name w:val="footnote text"/>
    <w:basedOn w:val="Normal"/>
    <w:link w:val="FootnoteTextChar"/>
    <w:uiPriority w:val="99"/>
    <w:semiHidden/>
    <w:unhideWhenUsed/>
    <w:rsid w:val="002158E8"/>
    <w:rPr>
      <w:rFonts w:ascii="Times New Roman" w:eastAsia="Calibri" w:hAnsi="Times New Roman"/>
      <w:sz w:val="20"/>
      <w:szCs w:val="20"/>
    </w:rPr>
  </w:style>
  <w:style w:type="character" w:customStyle="1" w:styleId="FootnoteTextChar">
    <w:name w:val="Footnote Text Char"/>
    <w:basedOn w:val="DefaultParagraphFont"/>
    <w:link w:val="FootnoteText"/>
    <w:uiPriority w:val="99"/>
    <w:semiHidden/>
    <w:rsid w:val="002158E8"/>
    <w:rPr>
      <w:rFonts w:ascii="Times New Roman" w:eastAsia="Calibri" w:hAnsi="Times New Roman" w:cs="Times New Roman"/>
      <w:sz w:val="20"/>
      <w:szCs w:val="20"/>
    </w:rPr>
  </w:style>
  <w:style w:type="paragraph" w:styleId="CommentText">
    <w:name w:val="annotation text"/>
    <w:basedOn w:val="Normal"/>
    <w:link w:val="CommentTextChar"/>
    <w:uiPriority w:val="99"/>
    <w:unhideWhenUsed/>
    <w:rsid w:val="002158E8"/>
    <w:rPr>
      <w:rFonts w:eastAsia="Calibri"/>
      <w:sz w:val="20"/>
      <w:szCs w:val="20"/>
    </w:rPr>
  </w:style>
  <w:style w:type="character" w:customStyle="1" w:styleId="CommentTextChar">
    <w:name w:val="Comment Text Char"/>
    <w:basedOn w:val="DefaultParagraphFont"/>
    <w:link w:val="CommentText"/>
    <w:uiPriority w:val="99"/>
    <w:rsid w:val="002158E8"/>
    <w:rPr>
      <w:rFonts w:ascii="Arial" w:eastAsia="Calibri" w:hAnsi="Arial" w:cs="Times New Roman"/>
      <w:sz w:val="20"/>
      <w:szCs w:val="20"/>
    </w:rPr>
  </w:style>
  <w:style w:type="paragraph" w:styleId="Header">
    <w:name w:val="header"/>
    <w:basedOn w:val="Normal"/>
    <w:link w:val="HeaderChar"/>
    <w:uiPriority w:val="99"/>
    <w:unhideWhenUsed/>
    <w:rsid w:val="002158E8"/>
    <w:pPr>
      <w:tabs>
        <w:tab w:val="center" w:pos="4320"/>
        <w:tab w:val="right" w:pos="8640"/>
      </w:tabs>
    </w:pPr>
  </w:style>
  <w:style w:type="character" w:customStyle="1" w:styleId="HeaderChar">
    <w:name w:val="Header Char"/>
    <w:basedOn w:val="DefaultParagraphFont"/>
    <w:link w:val="Header"/>
    <w:uiPriority w:val="99"/>
    <w:rsid w:val="002158E8"/>
    <w:rPr>
      <w:rFonts w:ascii="Arial" w:eastAsia="Times New Roman" w:hAnsi="Arial" w:cs="Times New Roman"/>
      <w:sz w:val="24"/>
      <w:szCs w:val="24"/>
    </w:rPr>
  </w:style>
  <w:style w:type="character" w:customStyle="1" w:styleId="FooterChar">
    <w:name w:val="Footer Char"/>
    <w:basedOn w:val="DefaultParagraphFont"/>
    <w:link w:val="Footer"/>
    <w:uiPriority w:val="99"/>
    <w:rsid w:val="002158E8"/>
    <w:rPr>
      <w:rFonts w:ascii="Arial" w:eastAsia="Times New Roman" w:hAnsi="Arial" w:cs="Times New Roman"/>
      <w:sz w:val="24"/>
      <w:szCs w:val="24"/>
    </w:rPr>
  </w:style>
  <w:style w:type="paragraph" w:styleId="Footer">
    <w:name w:val="footer"/>
    <w:basedOn w:val="Normal"/>
    <w:link w:val="FooterChar"/>
    <w:uiPriority w:val="99"/>
    <w:unhideWhenUsed/>
    <w:rsid w:val="002158E8"/>
    <w:pPr>
      <w:tabs>
        <w:tab w:val="center" w:pos="4320"/>
        <w:tab w:val="right" w:pos="8640"/>
      </w:tabs>
    </w:pPr>
  </w:style>
  <w:style w:type="paragraph" w:styleId="Caption">
    <w:name w:val="caption"/>
    <w:basedOn w:val="Normal"/>
    <w:next w:val="Normal"/>
    <w:uiPriority w:val="99"/>
    <w:unhideWhenUsed/>
    <w:qFormat/>
    <w:rsid w:val="002158E8"/>
    <w:pPr>
      <w:spacing w:before="120" w:after="120"/>
      <w:jc w:val="center"/>
    </w:pPr>
    <w:rPr>
      <w:b/>
      <w:bCs/>
      <w:sz w:val="22"/>
    </w:rPr>
  </w:style>
  <w:style w:type="paragraph" w:styleId="ListBullet">
    <w:name w:val="List Bullet"/>
    <w:basedOn w:val="Normal"/>
    <w:uiPriority w:val="99"/>
    <w:semiHidden/>
    <w:unhideWhenUsed/>
    <w:rsid w:val="002158E8"/>
    <w:pPr>
      <w:tabs>
        <w:tab w:val="num" w:pos="360"/>
      </w:tabs>
      <w:ind w:left="360" w:hanging="360"/>
      <w:contextualSpacing/>
    </w:pPr>
  </w:style>
  <w:style w:type="paragraph" w:styleId="BodyText">
    <w:name w:val="Body Text"/>
    <w:basedOn w:val="Normal"/>
    <w:link w:val="BodyTextChar"/>
    <w:uiPriority w:val="99"/>
    <w:unhideWhenUsed/>
    <w:rsid w:val="002158E8"/>
    <w:pPr>
      <w:spacing w:after="120"/>
    </w:pPr>
    <w:rPr>
      <w:rFonts w:eastAsia="Calibri"/>
    </w:rPr>
  </w:style>
  <w:style w:type="character" w:customStyle="1" w:styleId="BodyTextChar">
    <w:name w:val="Body Text Char"/>
    <w:basedOn w:val="DefaultParagraphFont"/>
    <w:link w:val="BodyText"/>
    <w:uiPriority w:val="99"/>
    <w:rsid w:val="002158E8"/>
    <w:rPr>
      <w:rFonts w:ascii="Arial" w:eastAsia="Calibri" w:hAnsi="Arial" w:cs="Times New Roman"/>
      <w:sz w:val="24"/>
      <w:szCs w:val="24"/>
    </w:rPr>
  </w:style>
  <w:style w:type="character" w:customStyle="1" w:styleId="BodyTextIndentChar">
    <w:name w:val="Body Text Indent Char"/>
    <w:basedOn w:val="DefaultParagraphFont"/>
    <w:link w:val="BodyTextIndent"/>
    <w:uiPriority w:val="99"/>
    <w:semiHidden/>
    <w:rsid w:val="002158E8"/>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2158E8"/>
    <w:pPr>
      <w:spacing w:after="120"/>
      <w:ind w:left="360"/>
    </w:pPr>
    <w:rPr>
      <w:rFonts w:ascii="Times New Roman" w:hAnsi="Times New Roman"/>
    </w:rPr>
  </w:style>
  <w:style w:type="paragraph" w:styleId="BodyTextFirstIndent">
    <w:name w:val="Body Text First Indent"/>
    <w:basedOn w:val="BodyText"/>
    <w:link w:val="BodyTextFirstIndentChar"/>
    <w:uiPriority w:val="99"/>
    <w:semiHidden/>
    <w:unhideWhenUsed/>
    <w:rsid w:val="002158E8"/>
    <w:pPr>
      <w:ind w:firstLine="21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semiHidden/>
    <w:rsid w:val="002158E8"/>
    <w:rPr>
      <w:rFonts w:ascii="Times New Roman" w:eastAsia="Calibri" w:hAnsi="Times New Roman" w:cs="Times New Roman"/>
      <w:sz w:val="20"/>
      <w:szCs w:val="20"/>
    </w:rPr>
  </w:style>
  <w:style w:type="paragraph" w:styleId="BodyText3">
    <w:name w:val="Body Text 3"/>
    <w:basedOn w:val="Normal"/>
    <w:link w:val="BodyText3Char"/>
    <w:uiPriority w:val="99"/>
    <w:semiHidden/>
    <w:unhideWhenUsed/>
    <w:rsid w:val="002158E8"/>
    <w:rPr>
      <w:rFonts w:ascii="Bookman Old Style" w:eastAsia="Calibri" w:hAnsi="Bookman Old Style"/>
      <w:b/>
      <w:i/>
      <w:sz w:val="26"/>
      <w:szCs w:val="20"/>
    </w:rPr>
  </w:style>
  <w:style w:type="character" w:customStyle="1" w:styleId="BodyText3Char">
    <w:name w:val="Body Text 3 Char"/>
    <w:basedOn w:val="DefaultParagraphFont"/>
    <w:link w:val="BodyText3"/>
    <w:uiPriority w:val="99"/>
    <w:semiHidden/>
    <w:rsid w:val="002158E8"/>
    <w:rPr>
      <w:rFonts w:ascii="Bookman Old Style" w:eastAsia="Calibri" w:hAnsi="Bookman Old Style" w:cs="Times New Roman"/>
      <w:b/>
      <w:i/>
      <w:sz w:val="26"/>
      <w:szCs w:val="20"/>
    </w:rPr>
  </w:style>
  <w:style w:type="character" w:customStyle="1" w:styleId="BodyTextIndent2Char">
    <w:name w:val="Body Text Indent 2 Char"/>
    <w:basedOn w:val="DefaultParagraphFont"/>
    <w:link w:val="BodyTextIndent2"/>
    <w:uiPriority w:val="99"/>
    <w:semiHidden/>
    <w:rsid w:val="002158E8"/>
    <w:rPr>
      <w:rFonts w:ascii="Arial" w:eastAsia="Times New Roman" w:hAnsi="Arial" w:cs="Arial"/>
      <w:b/>
      <w:bCs/>
    </w:rPr>
  </w:style>
  <w:style w:type="paragraph" w:styleId="BodyTextIndent2">
    <w:name w:val="Body Text Indent 2"/>
    <w:basedOn w:val="Normal"/>
    <w:link w:val="BodyTextIndent2Char"/>
    <w:uiPriority w:val="99"/>
    <w:semiHidden/>
    <w:unhideWhenUsed/>
    <w:rsid w:val="002158E8"/>
    <w:pPr>
      <w:widowControl w:val="0"/>
      <w:autoSpaceDE w:val="0"/>
      <w:autoSpaceDN w:val="0"/>
      <w:adjustRightInd w:val="0"/>
      <w:spacing w:line="288" w:lineRule="atLeast"/>
      <w:ind w:left="600"/>
    </w:pPr>
    <w:rPr>
      <w:b/>
      <w:bCs/>
      <w:sz w:val="22"/>
      <w:szCs w:val="22"/>
    </w:rPr>
  </w:style>
  <w:style w:type="paragraph" w:styleId="BodyTextIndent3">
    <w:name w:val="Body Text Indent 3"/>
    <w:basedOn w:val="Normal"/>
    <w:link w:val="BodyTextIndent3Char"/>
    <w:uiPriority w:val="99"/>
    <w:semiHidden/>
    <w:unhideWhenUsed/>
    <w:rsid w:val="002158E8"/>
    <w:pPr>
      <w:spacing w:after="120"/>
      <w:ind w:left="360"/>
    </w:pPr>
    <w:rPr>
      <w:sz w:val="16"/>
      <w:szCs w:val="16"/>
      <w:lang w:val="x-none" w:eastAsia="x-none"/>
    </w:rPr>
  </w:style>
  <w:style w:type="character" w:customStyle="1" w:styleId="BodyTextIndent3Char">
    <w:name w:val="Body Text Indent 3 Char"/>
    <w:basedOn w:val="DefaultParagraphFont"/>
    <w:link w:val="BodyTextIndent3"/>
    <w:uiPriority w:val="99"/>
    <w:semiHidden/>
    <w:rsid w:val="002158E8"/>
    <w:rPr>
      <w:rFonts w:ascii="Arial" w:eastAsia="Times New Roman" w:hAnsi="Arial" w:cs="Times New Roman"/>
      <w:sz w:val="16"/>
      <w:szCs w:val="16"/>
      <w:lang w:val="x-none" w:eastAsia="x-none"/>
    </w:rPr>
  </w:style>
  <w:style w:type="paragraph" w:styleId="BlockText">
    <w:name w:val="Block Text"/>
    <w:basedOn w:val="Normal"/>
    <w:uiPriority w:val="99"/>
    <w:semiHidden/>
    <w:unhideWhenUsed/>
    <w:rsid w:val="002158E8"/>
    <w:pPr>
      <w:tabs>
        <w:tab w:val="left" w:pos="1800"/>
        <w:tab w:val="left" w:pos="8910"/>
      </w:tabs>
      <w:ind w:left="90" w:right="18"/>
    </w:pPr>
    <w:rPr>
      <w:rFonts w:ascii="Bookman Old Style" w:eastAsia="Calibri" w:hAnsi="Bookman Old Style"/>
      <w:szCs w:val="20"/>
    </w:rPr>
  </w:style>
  <w:style w:type="character" w:customStyle="1" w:styleId="CommentSubjectChar">
    <w:name w:val="Comment Subject Char"/>
    <w:basedOn w:val="CommentTextChar"/>
    <w:link w:val="CommentSubject"/>
    <w:uiPriority w:val="99"/>
    <w:semiHidden/>
    <w:rsid w:val="002158E8"/>
    <w:rPr>
      <w:rFonts w:ascii="Arial" w:eastAsia="Calibri" w:hAnsi="Arial" w:cs="Times New Roman"/>
      <w:b/>
      <w:bCs/>
      <w:sz w:val="20"/>
      <w:szCs w:val="20"/>
    </w:rPr>
  </w:style>
  <w:style w:type="paragraph" w:styleId="CommentSubject">
    <w:name w:val="annotation subject"/>
    <w:basedOn w:val="CommentText"/>
    <w:next w:val="CommentText"/>
    <w:link w:val="CommentSubjectChar"/>
    <w:uiPriority w:val="99"/>
    <w:semiHidden/>
    <w:unhideWhenUsed/>
    <w:rsid w:val="002158E8"/>
    <w:rPr>
      <w:b/>
      <w:bCs/>
    </w:rPr>
  </w:style>
  <w:style w:type="paragraph" w:styleId="ListParagraph">
    <w:name w:val="List Paragraph"/>
    <w:basedOn w:val="Normal"/>
    <w:uiPriority w:val="34"/>
    <w:qFormat/>
    <w:rsid w:val="006A66D3"/>
    <w:pPr>
      <w:numPr>
        <w:numId w:val="11"/>
      </w:numPr>
    </w:pPr>
  </w:style>
  <w:style w:type="paragraph" w:customStyle="1" w:styleId="xmsolistparagraph">
    <w:name w:val="x_msolistparagraph"/>
    <w:basedOn w:val="Normal"/>
    <w:uiPriority w:val="99"/>
    <w:rsid w:val="002158E8"/>
    <w:pPr>
      <w:spacing w:before="100" w:beforeAutospacing="1" w:after="100" w:afterAutospacing="1"/>
    </w:pPr>
    <w:rPr>
      <w:rFonts w:ascii="Times New Roman" w:hAnsi="Times New Roman"/>
    </w:rPr>
  </w:style>
  <w:style w:type="paragraph" w:customStyle="1" w:styleId="xmsonormal">
    <w:name w:val="x_msonormal"/>
    <w:basedOn w:val="Normal"/>
    <w:uiPriority w:val="99"/>
    <w:rsid w:val="002158E8"/>
    <w:pPr>
      <w:spacing w:before="100" w:beforeAutospacing="1" w:after="100" w:afterAutospacing="1"/>
    </w:pPr>
    <w:rPr>
      <w:rFonts w:ascii="Times New Roman" w:hAnsi="Times New Roman"/>
    </w:rPr>
  </w:style>
  <w:style w:type="paragraph" w:customStyle="1" w:styleId="xdefault">
    <w:name w:val="x_default"/>
    <w:basedOn w:val="Normal"/>
    <w:uiPriority w:val="99"/>
    <w:rsid w:val="002158E8"/>
    <w:pPr>
      <w:spacing w:before="100" w:beforeAutospacing="1" w:after="100" w:afterAutospacing="1"/>
    </w:pPr>
    <w:rPr>
      <w:rFonts w:ascii="Times New Roman" w:hAnsi="Times New Roman"/>
    </w:rPr>
  </w:style>
  <w:style w:type="paragraph" w:customStyle="1" w:styleId="Default">
    <w:name w:val="Default"/>
    <w:uiPriority w:val="99"/>
    <w:rsid w:val="002158E8"/>
    <w:pPr>
      <w:autoSpaceDE w:val="0"/>
      <w:autoSpaceDN w:val="0"/>
      <w:adjustRightInd w:val="0"/>
      <w:spacing w:after="0"/>
    </w:pPr>
    <w:rPr>
      <w:rFonts w:ascii="Times New Roman" w:eastAsia="Times New Roman" w:hAnsi="Times New Roman" w:cs="Times New Roman"/>
      <w:color w:val="000000"/>
    </w:rPr>
  </w:style>
  <w:style w:type="paragraph" w:customStyle="1" w:styleId="Pa12">
    <w:name w:val="Pa1+2"/>
    <w:basedOn w:val="Default"/>
    <w:next w:val="Default"/>
    <w:uiPriority w:val="99"/>
    <w:rsid w:val="002158E8"/>
    <w:pPr>
      <w:spacing w:line="231" w:lineRule="atLeast"/>
    </w:pPr>
    <w:rPr>
      <w:rFonts w:ascii="Adobe Garamond Pro Bold" w:hAnsi="Adobe Garamond Pro Bold"/>
      <w:color w:val="auto"/>
    </w:rPr>
  </w:style>
  <w:style w:type="paragraph" w:customStyle="1" w:styleId="FillIn">
    <w:name w:val="Fill In"/>
    <w:basedOn w:val="Normal"/>
    <w:uiPriority w:val="99"/>
    <w:rsid w:val="002158E8"/>
    <w:pPr>
      <w:overflowPunct w:val="0"/>
      <w:autoSpaceDE w:val="0"/>
      <w:autoSpaceDN w:val="0"/>
      <w:adjustRightInd w:val="0"/>
      <w:spacing w:line="240" w:lineRule="exact"/>
    </w:pPr>
    <w:rPr>
      <w:rFonts w:ascii="Times New Roman" w:hAnsi="Times New Roman"/>
      <w:color w:val="000000"/>
      <w:sz w:val="20"/>
      <w:szCs w:val="20"/>
    </w:rPr>
  </w:style>
  <w:style w:type="paragraph" w:customStyle="1" w:styleId="Default1">
    <w:name w:val="Default1"/>
    <w:basedOn w:val="Default"/>
    <w:next w:val="Default"/>
    <w:uiPriority w:val="99"/>
    <w:rsid w:val="002158E8"/>
    <w:rPr>
      <w:rFonts w:ascii="Arial" w:hAnsi="Arial" w:cs="Arial"/>
      <w:color w:val="auto"/>
    </w:rPr>
  </w:style>
  <w:style w:type="paragraph" w:customStyle="1" w:styleId="xl25">
    <w:name w:val="xl25"/>
    <w:basedOn w:val="Normal"/>
    <w:uiPriority w:val="99"/>
    <w:rsid w:val="002158E8"/>
    <w:pPr>
      <w:spacing w:before="100" w:beforeAutospacing="1" w:after="100" w:afterAutospacing="1"/>
    </w:pPr>
    <w:rPr>
      <w:rFonts w:ascii="Arial Unicode MS" w:eastAsia="Arial Unicode MS" w:hAnsi="Arial Unicode MS" w:cs="Arial Unicode MS"/>
      <w:sz w:val="22"/>
      <w:szCs w:val="22"/>
    </w:rPr>
  </w:style>
  <w:style w:type="character" w:customStyle="1" w:styleId="A21">
    <w:name w:val="A2+1"/>
    <w:rsid w:val="002158E8"/>
    <w:rPr>
      <w:rFonts w:ascii="Adobe Garamond Pro" w:hAnsi="Adobe Garamond Pro" w:cs="Adobe Garamond Pro" w:hint="default"/>
      <w:color w:val="000000"/>
      <w:sz w:val="13"/>
      <w:szCs w:val="13"/>
    </w:rPr>
  </w:style>
  <w:style w:type="character" w:customStyle="1" w:styleId="A2">
    <w:name w:val="A2"/>
    <w:rsid w:val="002158E8"/>
    <w:rPr>
      <w:rFonts w:ascii="Gill Sans MT" w:hAnsi="Gill Sans MT" w:cs="Gill Sans MT" w:hint="default"/>
      <w:color w:val="000000"/>
      <w:sz w:val="22"/>
      <w:szCs w:val="22"/>
    </w:rPr>
  </w:style>
  <w:style w:type="character" w:customStyle="1" w:styleId="68">
    <w:name w:val="6/8"/>
    <w:rsid w:val="002158E8"/>
    <w:rPr>
      <w:rFonts w:ascii="Arial" w:hAnsi="Arial" w:cs="Arial" w:hint="default"/>
      <w:b/>
      <w:bCs w:val="0"/>
      <w:caps/>
      <w:strike w:val="0"/>
      <w:dstrike w:val="0"/>
      <w:color w:val="0000FF"/>
      <w:sz w:val="12"/>
      <w:u w:val="none"/>
      <w:effect w:val="none"/>
      <w:vertAlign w:val="baseline"/>
    </w:rPr>
  </w:style>
  <w:style w:type="paragraph" w:styleId="TOCHeading">
    <w:name w:val="TOC Heading"/>
    <w:basedOn w:val="Heading1"/>
    <w:next w:val="Normal"/>
    <w:uiPriority w:val="39"/>
    <w:unhideWhenUsed/>
    <w:qFormat/>
    <w:rsid w:val="00BB4C9C"/>
    <w:pPr>
      <w:spacing w:line="259" w:lineRule="auto"/>
      <w:outlineLvl w:val="9"/>
    </w:pPr>
    <w:rPr>
      <w:rFonts w:asciiTheme="majorHAnsi" w:hAnsiTheme="majorHAnsi"/>
      <w:b w:val="0"/>
      <w:color w:val="2E74B5" w:themeColor="accent1" w:themeShade="BF"/>
      <w:sz w:val="32"/>
    </w:rPr>
  </w:style>
  <w:style w:type="paragraph" w:styleId="TOC3">
    <w:name w:val="toc 3"/>
    <w:basedOn w:val="Normal"/>
    <w:next w:val="Normal"/>
    <w:autoRedefine/>
    <w:uiPriority w:val="39"/>
    <w:unhideWhenUsed/>
    <w:rsid w:val="00EE688F"/>
    <w:pPr>
      <w:tabs>
        <w:tab w:val="left" w:pos="1080"/>
        <w:tab w:val="right" w:leader="dot" w:pos="9360"/>
      </w:tabs>
      <w:spacing w:after="100"/>
      <w:ind w:left="1080" w:hanging="600"/>
    </w:pPr>
  </w:style>
  <w:style w:type="table" w:styleId="TableGrid">
    <w:name w:val="Table Grid"/>
    <w:basedOn w:val="TableNormal"/>
    <w:uiPriority w:val="59"/>
    <w:rsid w:val="00A956E9"/>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B09E3"/>
    <w:rPr>
      <w:sz w:val="16"/>
      <w:szCs w:val="16"/>
    </w:rPr>
  </w:style>
  <w:style w:type="paragraph" w:styleId="Revision">
    <w:name w:val="Revision"/>
    <w:hidden/>
    <w:uiPriority w:val="99"/>
    <w:semiHidden/>
    <w:rsid w:val="00561613"/>
    <w:pPr>
      <w:spacing w:after="0"/>
    </w:pPr>
    <w:rPr>
      <w:rFonts w:eastAsia="Times New Roman" w:cs="Times New Roman"/>
    </w:rPr>
  </w:style>
  <w:style w:type="character" w:styleId="Emphasis">
    <w:name w:val="Emphasis"/>
    <w:uiPriority w:val="20"/>
    <w:qFormat/>
    <w:rsid w:val="005D3C13"/>
    <w:rPr>
      <w:i/>
      <w:iCs/>
    </w:rPr>
  </w:style>
  <w:style w:type="table" w:styleId="TableGridLight">
    <w:name w:val="Grid Table Light"/>
    <w:basedOn w:val="TableNormal"/>
    <w:uiPriority w:val="40"/>
    <w:rsid w:val="00582C9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semiHidden/>
    <w:unhideWhenUsed/>
    <w:rsid w:val="006C33B2"/>
    <w:rPr>
      <w:color w:val="954F72" w:themeColor="followedHyperlink"/>
      <w:u w:val="single"/>
    </w:rPr>
  </w:style>
  <w:style w:type="character" w:customStyle="1" w:styleId="UnresolvedMention1">
    <w:name w:val="Unresolved Mention1"/>
    <w:basedOn w:val="DefaultParagraphFont"/>
    <w:uiPriority w:val="99"/>
    <w:semiHidden/>
    <w:unhideWhenUsed/>
    <w:rsid w:val="002B45DA"/>
    <w:rPr>
      <w:color w:val="605E5C"/>
      <w:shd w:val="clear" w:color="auto" w:fill="E1DFDD"/>
    </w:rPr>
  </w:style>
  <w:style w:type="table" w:customStyle="1" w:styleId="a">
    <w:basedOn w:val="TableNormal"/>
    <w:pPr>
      <w:spacing w:after="0"/>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rPr>
      <w:rFonts w:ascii="Calibri" w:eastAsia="Calibri" w:hAnsi="Calibri" w:cs="Calibri"/>
      <w:sz w:val="22"/>
      <w:szCs w:val="22"/>
    </w:rPr>
    <w:tblPr>
      <w:tblStyleRowBandSize w:val="1"/>
      <w:tblStyleColBandSize w:val="1"/>
    </w:tblPr>
    <w:tblStylePr w:type="firstRow">
      <w:rPr>
        <w:b/>
        <w:color w:val="FFFFFF"/>
      </w:rPr>
      <w:tblPr/>
      <w:tcPr>
        <w:shd w:val="clear" w:color="auto" w:fill="000000"/>
      </w:tcPr>
    </w:tblStylePr>
    <w:tblStylePr w:type="lastRow">
      <w:rPr>
        <w:b/>
      </w:rPr>
      <w:tblPr/>
      <w:tcPr>
        <w:tcBorders>
          <w:top w:val="single" w:sz="4" w:space="0" w:color="000000"/>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000000"/>
          <w:left w:val="nil"/>
        </w:tcBorders>
      </w:tcPr>
    </w:tblStylePr>
    <w:tblStylePr w:type="swCell">
      <w:tblPr/>
      <w:tcPr>
        <w:tcBorders>
          <w:top w:val="single" w:sz="4" w:space="0" w:color="000000"/>
          <w:right w:val="nil"/>
        </w:tcBorders>
      </w:tcPr>
    </w:tblStylePr>
  </w:style>
  <w:style w:type="table" w:customStyle="1" w:styleId="a3">
    <w:basedOn w:val="TableNormal"/>
    <w:tblPr>
      <w:tblStyleRowBandSize w:val="1"/>
      <w:tblStyleColBandSize w:val="1"/>
      <w:tblCellMar>
        <w:top w:w="100" w:type="dxa"/>
        <w:left w:w="100" w:type="dxa"/>
        <w:bottom w:w="100" w:type="dxa"/>
        <w:right w:w="100" w:type="dxa"/>
      </w:tblCellMar>
    </w:tblPr>
  </w:style>
  <w:style w:type="character" w:styleId="UnresolvedMention">
    <w:name w:val="Unresolved Mention"/>
    <w:basedOn w:val="DefaultParagraphFont"/>
    <w:uiPriority w:val="99"/>
    <w:semiHidden/>
    <w:unhideWhenUsed/>
    <w:rsid w:val="00FB6DEF"/>
    <w:rPr>
      <w:color w:val="605E5C"/>
      <w:shd w:val="clear" w:color="auto" w:fill="E1DFDD"/>
    </w:rPr>
  </w:style>
  <w:style w:type="table" w:customStyle="1" w:styleId="a4">
    <w:basedOn w:val="TableNormal"/>
    <w:pPr>
      <w:spacing w:after="0"/>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5">
    <w:basedOn w:val="TableNormal"/>
    <w:pPr>
      <w:spacing w:after="0"/>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6">
    <w:basedOn w:val="TableNormal"/>
    <w:pPr>
      <w:spacing w:after="0"/>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7">
    <w:basedOn w:val="TableNormal"/>
    <w:pPr>
      <w:spacing w:after="0"/>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tblStylePr w:type="firstRow">
      <w:rPr>
        <w:b/>
        <w:color w:val="FFFFFF"/>
      </w:rPr>
      <w:tblPr/>
      <w:tcPr>
        <w:shd w:val="clear" w:color="auto" w:fill="000000"/>
      </w:tcPr>
    </w:tblStylePr>
    <w:tblStylePr w:type="lastRow">
      <w:rPr>
        <w:b/>
      </w:rPr>
      <w:tblPr/>
      <w:tcPr>
        <w:tcBorders>
          <w:top w:val="single" w:sz="4" w:space="0" w:color="000000"/>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000000"/>
          <w:left w:val="nil"/>
        </w:tcBorders>
      </w:tcPr>
    </w:tblStylePr>
    <w:tblStylePr w:type="swCell">
      <w:tblPr/>
      <w:tcPr>
        <w:tcBorders>
          <w:top w:val="single" w:sz="4" w:space="0" w:color="000000"/>
          <w:right w:val="nil"/>
        </w:tcBorders>
      </w:tcPr>
    </w:tblStylePr>
  </w:style>
  <w:style w:type="table" w:customStyle="1" w:styleId="a8">
    <w:basedOn w:val="TableNormal"/>
    <w:pPr>
      <w:spacing w:after="0"/>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tblStylePr w:type="firstRow">
      <w:rPr>
        <w:b/>
        <w:color w:val="FFFFFF"/>
      </w:rPr>
      <w:tblPr/>
      <w:tcPr>
        <w:shd w:val="clear" w:color="auto" w:fill="000000"/>
      </w:tcPr>
    </w:tblStylePr>
    <w:tblStylePr w:type="lastRow">
      <w:rPr>
        <w:b/>
      </w:rPr>
      <w:tblPr/>
      <w:tcPr>
        <w:tcBorders>
          <w:top w:val="single" w:sz="4" w:space="0" w:color="000000"/>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000000"/>
          <w:left w:val="nil"/>
        </w:tcBorders>
      </w:tcPr>
    </w:tblStylePr>
    <w:tblStylePr w:type="swCell">
      <w:tblPr/>
      <w:tcPr>
        <w:tcBorders>
          <w:top w:val="single" w:sz="4" w:space="0" w:color="000000"/>
          <w:right w:val="nil"/>
        </w:tcBorders>
      </w:tcPr>
    </w:tblStyle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pPr>
      <w:spacing w:after="0"/>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tblStylePr w:type="firstRow">
      <w:rPr>
        <w:b/>
        <w:color w:val="FFFFFF"/>
      </w:rPr>
      <w:tblPr/>
      <w:tcPr>
        <w:shd w:val="clear" w:color="auto" w:fill="000000"/>
      </w:tcPr>
    </w:tblStylePr>
    <w:tblStylePr w:type="lastRow">
      <w:rPr>
        <w:b/>
      </w:rPr>
      <w:tblPr/>
      <w:tcPr>
        <w:tcBorders>
          <w:top w:val="single" w:sz="4" w:space="0" w:color="000000"/>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000000"/>
          <w:left w:val="nil"/>
        </w:tcBorders>
      </w:tcPr>
    </w:tblStylePr>
    <w:tblStylePr w:type="swCell">
      <w:tblPr/>
      <w:tcPr>
        <w:tcBorders>
          <w:top w:val="single" w:sz="4" w:space="0" w:color="000000"/>
          <w:right w:val="nil"/>
        </w:tcBorders>
      </w:tcPr>
    </w:tblStyle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pPr>
      <w:spacing w:after="0"/>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tblStylePr w:type="firstRow">
      <w:rPr>
        <w:b/>
        <w:color w:val="FFFFFF"/>
      </w:rPr>
      <w:tblPr/>
      <w:tcPr>
        <w:shd w:val="clear" w:color="auto" w:fill="000000"/>
      </w:tcPr>
    </w:tblStylePr>
    <w:tblStylePr w:type="lastRow">
      <w:rPr>
        <w:b/>
      </w:rPr>
      <w:tblPr/>
      <w:tcPr>
        <w:tcBorders>
          <w:top w:val="single" w:sz="4" w:space="0" w:color="000000"/>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000000"/>
          <w:left w:val="nil"/>
        </w:tcBorders>
      </w:tcPr>
    </w:tblStylePr>
    <w:tblStylePr w:type="swCell">
      <w:tblPr/>
      <w:tcPr>
        <w:tcBorders>
          <w:top w:val="single" w:sz="4" w:space="0" w:color="000000"/>
          <w:right w:val="nil"/>
        </w:tcBorders>
      </w:tcPr>
    </w:tblStyle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pPr>
      <w:spacing w:after="0"/>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f">
    <w:basedOn w:val="TableNormal"/>
    <w:pPr>
      <w:spacing w:after="0"/>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cde.ca.gov/fg/ac/ic/" TargetMode="External"/><Relationship Id="rId18" Type="http://schemas.openxmlformats.org/officeDocument/2006/relationships/header" Target="header1.xm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www.cde.ca.gov/fg/fo/fm/ff.asp" TargetMode="External"/><Relationship Id="rId17" Type="http://schemas.openxmlformats.org/officeDocument/2006/relationships/hyperlink" Target="https://www.cde.ca.gov/fg/fo/r16/equityleadrfa.asp" TargetMode="Externa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mailto:CASystemofSupport@cde.ca.gov"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ackcaucus.legislature.ca.gov/news/california-legislative-black-caucus-applauds-governor-newsoms-transformative-education-equity" TargetMode="Externa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https://www.cde.ca.gov/fg/fo/r16/equityleadrfa.asp" TargetMode="Externa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hyperlink" Target="https://a79.asmdc.org/press-releases/20230410-dr-akilah-weber-affirms-strong-support-governor-newsoms-proposed"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a79.asmdc.org/press-releases/20230110-statement-governor-newsoms-january-budget-allocating-300-million-equity" TargetMode="External"/><Relationship Id="rId14" Type="http://schemas.openxmlformats.org/officeDocument/2006/relationships/hyperlink" Target="mailto:CASystemofSupport@cde.ca.gov" TargetMode="External"/><Relationship Id="rId22" Type="http://schemas.openxmlformats.org/officeDocument/2006/relationships/header" Target="header3.xml"/><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6527</Words>
  <Characters>37206</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RFA-23: Equity Leads RFA (CA Dept of Education)</vt:lpstr>
    </vt:vector>
  </TitlesOfParts>
  <Manager/>
  <Company/>
  <LinksUpToDate>false</LinksUpToDate>
  <CharactersWithSpaces>43646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RFA-23: Equity Leads RFA (CA Dept of Education)</dc:title>
  <dc:subject>Main request for application (RFA) document for Equtiy Leads.</dc:subject>
  <dc:creator/>
  <cp:lastModifiedBy/>
  <cp:revision>1</cp:revision>
  <dcterms:created xsi:type="dcterms:W3CDTF">2024-04-25T16:15:00Z</dcterms:created>
  <dcterms:modified xsi:type="dcterms:W3CDTF">2024-04-29T23:53:00Z</dcterms:modified>
</cp:coreProperties>
</file>