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DAFB" w14:textId="37BB4E03" w:rsidR="00C17D81" w:rsidRPr="004B3D47" w:rsidRDefault="0010012C" w:rsidP="009B4EA8">
      <w:pPr>
        <w:pStyle w:val="Heading1"/>
        <w:rPr>
          <w:sz w:val="28"/>
        </w:rPr>
      </w:pPr>
      <w:bookmarkStart w:id="0" w:name="_GoBack"/>
      <w:bookmarkEnd w:id="0"/>
      <w:r w:rsidRPr="004B3D47">
        <w:rPr>
          <w:caps w:val="0"/>
          <w:sz w:val="28"/>
        </w:rPr>
        <w:t xml:space="preserve">California Community Schools Partnership Program </w:t>
      </w:r>
      <w:r>
        <w:rPr>
          <w:caps w:val="0"/>
          <w:sz w:val="28"/>
        </w:rPr>
        <w:t>Frequently Asked Questions</w:t>
      </w:r>
    </w:p>
    <w:p w14:paraId="6374A4F0" w14:textId="4FD3A882" w:rsidR="0039660D" w:rsidRDefault="0039660D" w:rsidP="00286EC2">
      <w:pPr>
        <w:pStyle w:val="ListParagraph"/>
        <w:numPr>
          <w:ilvl w:val="0"/>
          <w:numId w:val="6"/>
        </w:numPr>
        <w:ind w:left="360"/>
        <w:contextualSpacing w:val="0"/>
        <w:rPr>
          <w:b/>
        </w:rPr>
      </w:pPr>
      <w:r>
        <w:rPr>
          <w:b/>
        </w:rPr>
        <w:t>What is the California Community Schools Partnership Program (CCSPP)?</w:t>
      </w:r>
    </w:p>
    <w:p w14:paraId="71250A51" w14:textId="483B9F7F" w:rsidR="0039660D" w:rsidRDefault="0039660D" w:rsidP="00AA3575">
      <w:pPr>
        <w:pStyle w:val="ListParagraph"/>
        <w:contextualSpacing w:val="0"/>
      </w:pPr>
      <w:r>
        <w:t xml:space="preserve">The California legislature appropriated </w:t>
      </w:r>
      <w:r w:rsidR="00B9788E">
        <w:t xml:space="preserve">almost </w:t>
      </w:r>
      <w:r>
        <w:t>$</w:t>
      </w:r>
      <w:r w:rsidR="00B9788E">
        <w:t>3 b</w:t>
      </w:r>
      <w:r>
        <w:t>illion for the CCSPP, to support and expand community schools</w:t>
      </w:r>
      <w:r w:rsidR="00B9788E">
        <w:t xml:space="preserve"> until June 30, 2028</w:t>
      </w:r>
      <w:r>
        <w:t>.</w:t>
      </w:r>
      <w:r w:rsidR="00932F92">
        <w:t xml:space="preserve"> There are two types of </w:t>
      </w:r>
      <w:r w:rsidR="0016758A">
        <w:t xml:space="preserve">CCSPP </w:t>
      </w:r>
      <w:r w:rsidR="00932F92">
        <w:t xml:space="preserve">grants </w:t>
      </w:r>
      <w:r w:rsidR="0016758A">
        <w:t>which will be awarded to begin in the 2022</w:t>
      </w:r>
      <w:r w:rsidR="00F32101">
        <w:t>–</w:t>
      </w:r>
      <w:r w:rsidR="0016758A">
        <w:t xml:space="preserve">23 fiscal year: (1) planning grants for up to $200,000, for up to two years, for </w:t>
      </w:r>
      <w:r w:rsidR="003277C4">
        <w:t>local educational agencies (</w:t>
      </w:r>
      <w:r w:rsidR="0016758A">
        <w:t>LEAs</w:t>
      </w:r>
      <w:r w:rsidR="003277C4">
        <w:t>)</w:t>
      </w:r>
      <w:r w:rsidR="0016758A">
        <w:t xml:space="preserve"> with no existing community schools; and (2) implementation grants </w:t>
      </w:r>
      <w:r w:rsidR="00E75CF3">
        <w:t>for LEAs who have a</w:t>
      </w:r>
      <w:r w:rsidR="002E05EC">
        <w:t>n existing</w:t>
      </w:r>
      <w:r w:rsidR="00E75CF3">
        <w:t xml:space="preserve"> community schools program. </w:t>
      </w:r>
      <w:r w:rsidR="001A7C1B">
        <w:t xml:space="preserve">Implementation </w:t>
      </w:r>
      <w:r w:rsidR="00E75CF3">
        <w:t xml:space="preserve">grants will be funded </w:t>
      </w:r>
      <w:r w:rsidR="0016758A">
        <w:t xml:space="preserve">for up to 5 years, </w:t>
      </w:r>
      <w:r w:rsidR="001A7C1B">
        <w:t>for</w:t>
      </w:r>
      <w:r w:rsidR="00E75CF3">
        <w:t xml:space="preserve"> up to </w:t>
      </w:r>
      <w:r w:rsidR="0016758A">
        <w:t>$500,000 annually</w:t>
      </w:r>
      <w:r w:rsidR="001F6F3E">
        <w:t xml:space="preserve"> </w:t>
      </w:r>
      <w:r w:rsidR="0016758A">
        <w:t>per school site</w:t>
      </w:r>
      <w:r w:rsidR="001A7C1B">
        <w:t>,</w:t>
      </w:r>
      <w:r w:rsidR="00E75CF3">
        <w:t xml:space="preserve"> determined by school enrollment levels</w:t>
      </w:r>
      <w:r w:rsidR="0016758A">
        <w:t>.</w:t>
      </w:r>
      <w:r w:rsidR="0030184A">
        <w:t xml:space="preserve"> There will be two rounds of planning grants and </w:t>
      </w:r>
      <w:r w:rsidR="001A7C1B">
        <w:t xml:space="preserve">at least </w:t>
      </w:r>
      <w:r w:rsidR="0030184A">
        <w:t>three rounds of implementation grants.</w:t>
      </w:r>
      <w:r w:rsidR="00193FF8">
        <w:t xml:space="preserve"> There is also a technical assistance component to the CCSPP </w:t>
      </w:r>
      <w:r w:rsidR="003D15CB">
        <w:t xml:space="preserve">to be </w:t>
      </w:r>
      <w:r w:rsidR="00193FF8">
        <w:t>developed over the course of the seven-year program period.</w:t>
      </w:r>
    </w:p>
    <w:p w14:paraId="09520270" w14:textId="77777777" w:rsidR="00F701B3" w:rsidRDefault="00F701B3" w:rsidP="00F701B3">
      <w:pPr>
        <w:pStyle w:val="ListParagraph"/>
        <w:numPr>
          <w:ilvl w:val="0"/>
          <w:numId w:val="6"/>
        </w:numPr>
        <w:ind w:left="360"/>
        <w:contextualSpacing w:val="0"/>
        <w:rPr>
          <w:b/>
        </w:rPr>
      </w:pPr>
      <w:r>
        <w:rPr>
          <w:b/>
        </w:rPr>
        <w:t>Where can LEAs find legislation on the CCSPP?</w:t>
      </w:r>
    </w:p>
    <w:p w14:paraId="73F0A0C8" w14:textId="2F81AEB8" w:rsidR="00F701B3" w:rsidRDefault="00F701B3" w:rsidP="00F701B3">
      <w:pPr>
        <w:pStyle w:val="ListParagraph"/>
        <w:contextualSpacing w:val="0"/>
      </w:pPr>
      <w:r>
        <w:t xml:space="preserve">CCSPP funding </w:t>
      </w:r>
      <w:r w:rsidRPr="009B4EA8">
        <w:t>ha</w:t>
      </w:r>
      <w:r>
        <w:t>s</w:t>
      </w:r>
      <w:r w:rsidRPr="009B4EA8">
        <w:t xml:space="preserve"> been appropriated as part of </w:t>
      </w:r>
      <w:r w:rsidRPr="0010012C">
        <w:t>California Assembly Bill (AB) 130, Section 8, Chapter 6</w:t>
      </w:r>
      <w:r w:rsidRPr="009B4EA8">
        <w:t>, and the Budget Act of 202</w:t>
      </w:r>
      <w:r>
        <w:t>1</w:t>
      </w:r>
      <w:r w:rsidRPr="009B4EA8">
        <w:t>.</w:t>
      </w:r>
    </w:p>
    <w:p w14:paraId="1F7FE7F3" w14:textId="77777777" w:rsidR="00F701B3" w:rsidRPr="00F8311E" w:rsidRDefault="00F701B3" w:rsidP="00F701B3">
      <w:pPr>
        <w:pStyle w:val="ListParagraph"/>
        <w:numPr>
          <w:ilvl w:val="0"/>
          <w:numId w:val="6"/>
        </w:numPr>
        <w:ind w:left="360"/>
        <w:contextualSpacing w:val="0"/>
        <w:rPr>
          <w:b/>
        </w:rPr>
      </w:pPr>
      <w:r>
        <w:rPr>
          <w:b/>
        </w:rPr>
        <w:t>How does the CCSPP define a community school</w:t>
      </w:r>
      <w:r w:rsidRPr="00F8311E">
        <w:rPr>
          <w:b/>
        </w:rPr>
        <w:t>?</w:t>
      </w:r>
    </w:p>
    <w:p w14:paraId="08F208D5" w14:textId="26BA69C8" w:rsidR="00F701B3" w:rsidRDefault="00D57427" w:rsidP="00F701B3">
      <w:pPr>
        <w:pStyle w:val="ListParagraph"/>
      </w:pPr>
      <w:r>
        <w:t>Per statute, t</w:t>
      </w:r>
      <w:r w:rsidR="00F701B3">
        <w:t xml:space="preserve">he CCSPP defines a community school as a </w:t>
      </w:r>
      <w:proofErr w:type="gramStart"/>
      <w:r w:rsidR="00F701B3">
        <w:t>public school</w:t>
      </w:r>
      <w:proofErr w:type="gramEnd"/>
      <w:r w:rsidR="00F701B3">
        <w:t xml:space="preserve"> serving preschool, kindergarten, or any of grades one through twelve, inclusive, and includes the following:</w:t>
      </w:r>
    </w:p>
    <w:p w14:paraId="484985A8" w14:textId="77777777" w:rsidR="00F701B3" w:rsidRDefault="00F701B3" w:rsidP="00F701B3">
      <w:pPr>
        <w:pStyle w:val="ListParagraph"/>
        <w:ind w:left="1980" w:hanging="540"/>
      </w:pPr>
      <w:r>
        <w:t>(A)</w:t>
      </w:r>
      <w:r>
        <w:tab/>
        <w:t>Integrated support services, including the coordination of health, mental health, and social services that ensure coordination and support with county and local educational agency resources, and early screening and intervention for learning and other needs.</w:t>
      </w:r>
    </w:p>
    <w:p w14:paraId="4799534D" w14:textId="77777777" w:rsidR="00F701B3" w:rsidRDefault="00F701B3" w:rsidP="00F701B3">
      <w:pPr>
        <w:pStyle w:val="ListParagraph"/>
        <w:ind w:left="1980" w:hanging="540"/>
      </w:pPr>
      <w:r>
        <w:t>(B)</w:t>
      </w:r>
      <w:r>
        <w:tab/>
        <w:t>Family and community engagement, which may include home visits, home-school collaboration, community partnerships, and school climate surveys.</w:t>
      </w:r>
    </w:p>
    <w:p w14:paraId="601D7F92" w14:textId="77777777" w:rsidR="00F701B3" w:rsidRDefault="00F701B3" w:rsidP="00F701B3">
      <w:pPr>
        <w:pStyle w:val="ListParagraph"/>
        <w:ind w:left="1980" w:hanging="540"/>
      </w:pPr>
      <w:r>
        <w:t>(C)</w:t>
      </w:r>
      <w:r>
        <w:tab/>
        <w:t>Collaborative leadership practices for educators and administrators, including professional development to support mental and behavioral health, trauma-informed care, social-emotional learning, restorative justice, and other key areas.</w:t>
      </w:r>
    </w:p>
    <w:p w14:paraId="66B3F2A2" w14:textId="3B88831E" w:rsidR="00F701B3" w:rsidRDefault="00F701B3" w:rsidP="00F701B3">
      <w:pPr>
        <w:pStyle w:val="ListParagraph"/>
        <w:ind w:left="1980" w:hanging="540"/>
        <w:contextualSpacing w:val="0"/>
      </w:pPr>
      <w:r>
        <w:t>(D)</w:t>
      </w:r>
      <w:r>
        <w:tab/>
        <w:t>Extended learning time and opportunities, including before and after school care</w:t>
      </w:r>
      <w:r w:rsidR="00C13D21">
        <w:t xml:space="preserve"> and summer programs</w:t>
      </w:r>
      <w:r>
        <w:t>.</w:t>
      </w:r>
    </w:p>
    <w:p w14:paraId="01B630B3" w14:textId="0DA7B382" w:rsidR="00F701B3" w:rsidRPr="0039660D" w:rsidRDefault="00E75CF3" w:rsidP="001F6F3E">
      <w:pPr>
        <w:ind w:left="720"/>
      </w:pPr>
      <w:r>
        <w:t>The CCSPP is also guided by the new</w:t>
      </w:r>
      <w:r w:rsidR="00F701B3">
        <w:t xml:space="preserve"> California Community Schools Framework</w:t>
      </w:r>
      <w:r w:rsidR="003277C4">
        <w:t xml:space="preserve"> (Framework)</w:t>
      </w:r>
      <w:r w:rsidR="00F701B3">
        <w:t xml:space="preserve"> adopted by the State Board of Education at its January 2022 meeting</w:t>
      </w:r>
      <w:r>
        <w:t>. This Framework identifies the essential elements of a California Community School and expands upon</w:t>
      </w:r>
      <w:r w:rsidR="00F701B3">
        <w:t xml:space="preserve"> </w:t>
      </w:r>
      <w:r w:rsidR="00F32101">
        <w:t xml:space="preserve">the </w:t>
      </w:r>
      <w:r w:rsidR="00F701B3">
        <w:t>definition set out in statute.</w:t>
      </w:r>
      <w:r>
        <w:t xml:space="preserve"> Successful applicants </w:t>
      </w:r>
      <w:r w:rsidR="00696CE8">
        <w:t xml:space="preserve">will commit to designing and implementing community schools </w:t>
      </w:r>
      <w:r w:rsidR="00696CE8">
        <w:lastRenderedPageBreak/>
        <w:t xml:space="preserve">programs that meet both </w:t>
      </w:r>
      <w:r w:rsidR="003277C4">
        <w:t xml:space="preserve">the </w:t>
      </w:r>
      <w:r w:rsidR="00696CE8">
        <w:t xml:space="preserve">definition provided in statute and the priorities outlined in the Framework. </w:t>
      </w:r>
    </w:p>
    <w:p w14:paraId="0F486FBE" w14:textId="297DC5D7" w:rsidR="00DF3478" w:rsidRDefault="00DF3478" w:rsidP="00286EC2">
      <w:pPr>
        <w:pStyle w:val="ListParagraph"/>
        <w:numPr>
          <w:ilvl w:val="0"/>
          <w:numId w:val="6"/>
        </w:numPr>
        <w:ind w:left="360"/>
        <w:contextualSpacing w:val="0"/>
        <w:rPr>
          <w:b/>
        </w:rPr>
      </w:pPr>
      <w:r>
        <w:rPr>
          <w:b/>
        </w:rPr>
        <w:t>Who is eligible to apply for the CCSPP</w:t>
      </w:r>
      <w:r w:rsidR="00193FF8">
        <w:rPr>
          <w:b/>
        </w:rPr>
        <w:t xml:space="preserve"> grants</w:t>
      </w:r>
      <w:r>
        <w:rPr>
          <w:b/>
        </w:rPr>
        <w:t>?</w:t>
      </w:r>
    </w:p>
    <w:p w14:paraId="68F3783B" w14:textId="5FAA90F7" w:rsidR="00DF3478" w:rsidRDefault="00DF3478" w:rsidP="00AA3575">
      <w:pPr>
        <w:pStyle w:val="ListParagraph"/>
        <w:contextualSpacing w:val="0"/>
      </w:pPr>
      <w:r>
        <w:t>LEAs</w:t>
      </w:r>
      <w:r w:rsidR="00696CE8">
        <w:t xml:space="preserve"> located in and operating public schools in California </w:t>
      </w:r>
      <w:r>
        <w:t>are eligible to apply for CCSPP funds. The CCSPP defines an LEA as a school district, county office of education, or charter school</w:t>
      </w:r>
      <w:r w:rsidR="00820D60">
        <w:t>.</w:t>
      </w:r>
      <w:r w:rsidR="003D15CB">
        <w:t xml:space="preserve"> </w:t>
      </w:r>
      <w:r w:rsidR="00A22C66">
        <w:t>Multiple</w:t>
      </w:r>
      <w:r w:rsidR="00AD2E2E">
        <w:t xml:space="preserve"> qualifying LEA</w:t>
      </w:r>
      <w:r w:rsidR="00A22C66">
        <w:t>s</w:t>
      </w:r>
      <w:r w:rsidR="00AD2E2E">
        <w:t xml:space="preserve"> </w:t>
      </w:r>
      <w:r w:rsidR="00696CE8">
        <w:t>may</w:t>
      </w:r>
      <w:r w:rsidR="00AD2E2E">
        <w:t xml:space="preserve"> apply together</w:t>
      </w:r>
      <w:r w:rsidR="00A22C66">
        <w:t xml:space="preserve"> as a consortium</w:t>
      </w:r>
      <w:r w:rsidR="00AD2E2E">
        <w:t>.</w:t>
      </w:r>
    </w:p>
    <w:p w14:paraId="0E8C9753" w14:textId="5878EA28" w:rsidR="002A0BCD" w:rsidRPr="004730EB" w:rsidRDefault="00193FF8" w:rsidP="001F6F3E">
      <w:pPr>
        <w:ind w:left="720"/>
        <w:rPr>
          <w:rFonts w:cs="Arial"/>
        </w:rPr>
      </w:pPr>
      <w:r>
        <w:rPr>
          <w:rFonts w:cs="Arial"/>
        </w:rPr>
        <w:t>The CCSPP defines a</w:t>
      </w:r>
      <w:r w:rsidR="002A0BCD">
        <w:rPr>
          <w:rFonts w:cs="Arial"/>
        </w:rPr>
        <w:t xml:space="preserve"> Qualifying Entity as</w:t>
      </w:r>
    </w:p>
    <w:p w14:paraId="42960260" w14:textId="77777777" w:rsidR="002A0BCD" w:rsidRDefault="002A0BCD" w:rsidP="001F6F3E">
      <w:pPr>
        <w:numPr>
          <w:ilvl w:val="0"/>
          <w:numId w:val="9"/>
        </w:numPr>
        <w:ind w:left="1080"/>
      </w:pPr>
      <w:r w:rsidRPr="00263C6B">
        <w:t xml:space="preserve">A </w:t>
      </w:r>
      <w:r>
        <w:t>LEA</w:t>
      </w:r>
      <w:r w:rsidRPr="00263C6B">
        <w:t xml:space="preserve"> that meets any of the following:</w:t>
      </w:r>
    </w:p>
    <w:p w14:paraId="0FE5F1B2" w14:textId="77777777" w:rsidR="002A0BCD" w:rsidRPr="00263C6B" w:rsidRDefault="002A0BCD" w:rsidP="001F6F3E">
      <w:pPr>
        <w:numPr>
          <w:ilvl w:val="1"/>
          <w:numId w:val="10"/>
        </w:numPr>
        <w:ind w:left="1710"/>
      </w:pPr>
      <w:r w:rsidRPr="00263C6B">
        <w:t xml:space="preserve">Fifty percent or more of the enrolled pupils at the </w:t>
      </w:r>
      <w:r>
        <w:t xml:space="preserve">LEA </w:t>
      </w:r>
      <w:r w:rsidRPr="00263C6B">
        <w:t>are unduplicated pupils.</w:t>
      </w:r>
    </w:p>
    <w:p w14:paraId="037604D2" w14:textId="77777777" w:rsidR="002A0BCD" w:rsidRPr="00263C6B" w:rsidRDefault="002A0BCD" w:rsidP="001F6F3E">
      <w:pPr>
        <w:numPr>
          <w:ilvl w:val="1"/>
          <w:numId w:val="10"/>
        </w:numPr>
        <w:ind w:left="1710"/>
      </w:pPr>
      <w:r w:rsidRPr="00263C6B">
        <w:t xml:space="preserve">The </w:t>
      </w:r>
      <w:r>
        <w:t>LEA</w:t>
      </w:r>
      <w:r w:rsidRPr="00263C6B">
        <w:t xml:space="preserve"> has higher than state average dropout rates.</w:t>
      </w:r>
    </w:p>
    <w:p w14:paraId="61A3A6E2" w14:textId="77777777" w:rsidR="002A0BCD" w:rsidRPr="00263C6B" w:rsidRDefault="002A0BCD" w:rsidP="001F6F3E">
      <w:pPr>
        <w:numPr>
          <w:ilvl w:val="1"/>
          <w:numId w:val="10"/>
        </w:numPr>
        <w:ind w:left="1710"/>
      </w:pPr>
      <w:r w:rsidRPr="00263C6B">
        <w:t xml:space="preserve">The </w:t>
      </w:r>
      <w:r>
        <w:t>LEA</w:t>
      </w:r>
      <w:r w:rsidRPr="00263C6B">
        <w:t xml:space="preserve"> has higher than state average rates of suspension and expulsion.</w:t>
      </w:r>
    </w:p>
    <w:p w14:paraId="5E460796" w14:textId="77777777" w:rsidR="002A0BCD" w:rsidRPr="00263C6B" w:rsidRDefault="002A0BCD" w:rsidP="001F6F3E">
      <w:pPr>
        <w:numPr>
          <w:ilvl w:val="1"/>
          <w:numId w:val="10"/>
        </w:numPr>
        <w:ind w:left="1710"/>
      </w:pPr>
      <w:r w:rsidRPr="00263C6B">
        <w:t xml:space="preserve">The </w:t>
      </w:r>
      <w:r>
        <w:t>LEA</w:t>
      </w:r>
      <w:r w:rsidRPr="00263C6B">
        <w:t xml:space="preserve"> has higher than state average rates of child homelessness, foster youth, or justice-involved youth.</w:t>
      </w:r>
    </w:p>
    <w:p w14:paraId="3F9DFD61" w14:textId="7F6FCA51" w:rsidR="002A0BCD" w:rsidRPr="00263C6B" w:rsidRDefault="002A0BCD" w:rsidP="001F6F3E">
      <w:pPr>
        <w:numPr>
          <w:ilvl w:val="0"/>
          <w:numId w:val="9"/>
        </w:numPr>
        <w:ind w:left="1080"/>
      </w:pPr>
      <w:r w:rsidRPr="00263C6B">
        <w:t xml:space="preserve">A school that is not within a </w:t>
      </w:r>
      <w:r>
        <w:t>LEA</w:t>
      </w:r>
      <w:r w:rsidRPr="00263C6B">
        <w:t xml:space="preserve"> that satisfies any of the criteria </w:t>
      </w:r>
      <w:r w:rsidR="00193FF8">
        <w:t>listed above</w:t>
      </w:r>
      <w:r w:rsidRPr="00263C6B">
        <w:t>, but the school demonstrates two or more of the criteria, and the school demonstrates other factors that warrant the school’s consideration, including, but not limited to, fulfilling an exceptional need or providing service to a particular target population.</w:t>
      </w:r>
    </w:p>
    <w:p w14:paraId="2B0E3DB1" w14:textId="77777777" w:rsidR="002A0BCD" w:rsidRPr="00263C6B" w:rsidRDefault="002A0BCD" w:rsidP="001F6F3E">
      <w:pPr>
        <w:numPr>
          <w:ilvl w:val="0"/>
          <w:numId w:val="9"/>
        </w:numPr>
        <w:ind w:left="1080"/>
      </w:pPr>
      <w:r w:rsidRPr="00263C6B">
        <w:t xml:space="preserve">A </w:t>
      </w:r>
      <w:r>
        <w:t>LEA</w:t>
      </w:r>
      <w:r w:rsidRPr="00263C6B">
        <w:t xml:space="preserve"> or consortium, on behalf of one or more schools that are qualifying entities within the </w:t>
      </w:r>
      <w:r>
        <w:t>LEA</w:t>
      </w:r>
      <w:r w:rsidRPr="00263C6B">
        <w:t xml:space="preserve"> or consortium.</w:t>
      </w:r>
    </w:p>
    <w:p w14:paraId="5C6185C4" w14:textId="77777777" w:rsidR="002A0BCD" w:rsidRPr="00263C6B" w:rsidRDefault="002A0BCD" w:rsidP="001F6F3E">
      <w:pPr>
        <w:numPr>
          <w:ilvl w:val="0"/>
          <w:numId w:val="9"/>
        </w:numPr>
        <w:ind w:left="1080"/>
      </w:pPr>
      <w:r w:rsidRPr="00263C6B">
        <w:t xml:space="preserve">A county behavioral health agency that will operate the program in partnership with at least one </w:t>
      </w:r>
      <w:r>
        <w:t>LEA</w:t>
      </w:r>
      <w:r w:rsidRPr="00263C6B">
        <w:t xml:space="preserve"> that is a qualifying entity.</w:t>
      </w:r>
    </w:p>
    <w:p w14:paraId="2455A192" w14:textId="77777777" w:rsidR="002A0BCD" w:rsidRPr="00263C6B" w:rsidRDefault="002A0BCD" w:rsidP="001F6F3E">
      <w:pPr>
        <w:numPr>
          <w:ilvl w:val="0"/>
          <w:numId w:val="9"/>
        </w:numPr>
        <w:ind w:left="1080"/>
      </w:pPr>
      <w:r w:rsidRPr="00263C6B">
        <w:t xml:space="preserve">A federal Head Start or Early Head Start program or other government-funded early childhood program or agency that will operate the program in partnership with at least one </w:t>
      </w:r>
      <w:r>
        <w:t>LEA</w:t>
      </w:r>
      <w:r w:rsidRPr="00263C6B">
        <w:t xml:space="preserve"> that is a qualifying entity.</w:t>
      </w:r>
    </w:p>
    <w:p w14:paraId="04243110" w14:textId="76B3A640" w:rsidR="00033923" w:rsidRDefault="002A0BCD" w:rsidP="001F6F3E">
      <w:pPr>
        <w:numPr>
          <w:ilvl w:val="0"/>
          <w:numId w:val="9"/>
        </w:numPr>
        <w:ind w:left="1080"/>
      </w:pPr>
      <w:r w:rsidRPr="00263C6B">
        <w:t xml:space="preserve">A childcare program or agency within a public institution of higher education that will operate the program in partnership with at least one </w:t>
      </w:r>
      <w:r>
        <w:t xml:space="preserve">LEA </w:t>
      </w:r>
      <w:r w:rsidRPr="00263C6B">
        <w:t>that is a qualifying entity.</w:t>
      </w:r>
      <w:r w:rsidR="00033923">
        <w:br w:type="page"/>
      </w:r>
    </w:p>
    <w:p w14:paraId="7F34ED5B" w14:textId="7A19D828" w:rsidR="009E6FD6" w:rsidRPr="000909CA" w:rsidRDefault="009E6FD6" w:rsidP="009E6FD6">
      <w:pPr>
        <w:pStyle w:val="ListParagraph"/>
        <w:numPr>
          <w:ilvl w:val="0"/>
          <w:numId w:val="6"/>
        </w:numPr>
        <w:ind w:left="360"/>
        <w:contextualSpacing w:val="0"/>
        <w:rPr>
          <w:b/>
        </w:rPr>
      </w:pPr>
      <w:r w:rsidRPr="00E315F1">
        <w:rPr>
          <w:rFonts w:cs="Arial"/>
          <w:b/>
          <w:bCs/>
          <w:color w:val="000000"/>
        </w:rPr>
        <w:lastRenderedPageBreak/>
        <w:t xml:space="preserve">How will the CDE determine </w:t>
      </w:r>
      <w:r>
        <w:rPr>
          <w:rFonts w:cs="Arial"/>
          <w:b/>
          <w:bCs/>
          <w:color w:val="000000"/>
        </w:rPr>
        <w:t>whether an LEA has or does not have an existing community school and is eligible for a</w:t>
      </w:r>
      <w:r w:rsidR="00A22C66">
        <w:rPr>
          <w:rFonts w:cs="Arial"/>
          <w:b/>
          <w:bCs/>
          <w:color w:val="000000"/>
        </w:rPr>
        <w:t>n implementation or</w:t>
      </w:r>
      <w:r>
        <w:rPr>
          <w:rFonts w:cs="Arial"/>
          <w:b/>
          <w:bCs/>
          <w:color w:val="000000"/>
        </w:rPr>
        <w:t xml:space="preserve"> planning grant</w:t>
      </w:r>
      <w:r w:rsidR="00A22C66">
        <w:rPr>
          <w:rFonts w:cs="Arial"/>
          <w:b/>
          <w:bCs/>
          <w:color w:val="000000"/>
        </w:rPr>
        <w:t xml:space="preserve"> respectively</w:t>
      </w:r>
      <w:r>
        <w:rPr>
          <w:rFonts w:cs="Arial"/>
          <w:b/>
          <w:bCs/>
          <w:color w:val="000000"/>
        </w:rPr>
        <w:t>?</w:t>
      </w:r>
    </w:p>
    <w:p w14:paraId="1B2F4348" w14:textId="28A19309" w:rsidR="009E6FD6" w:rsidRPr="009E6FD6" w:rsidRDefault="009E6FD6" w:rsidP="009E6FD6">
      <w:pPr>
        <w:pStyle w:val="ListParagraph"/>
        <w:contextualSpacing w:val="0"/>
        <w:rPr>
          <w:b/>
        </w:rPr>
      </w:pPr>
      <w:r>
        <w:rPr>
          <w:bCs/>
        </w:rPr>
        <w:t>LEA g</w:t>
      </w:r>
      <w:r w:rsidRPr="000909CA">
        <w:rPr>
          <w:bCs/>
        </w:rPr>
        <w:t xml:space="preserve">rant applicants must use the definition provided in statute (see </w:t>
      </w:r>
      <w:r w:rsidR="00A22C66">
        <w:rPr>
          <w:bCs/>
        </w:rPr>
        <w:t xml:space="preserve">the </w:t>
      </w:r>
      <w:r>
        <w:rPr>
          <w:bCs/>
        </w:rPr>
        <w:t xml:space="preserve">definition in the answer to </w:t>
      </w:r>
      <w:r w:rsidRPr="000909CA">
        <w:rPr>
          <w:bCs/>
        </w:rPr>
        <w:t>Question #4 above) to determine whether or not they have an existing community school.</w:t>
      </w:r>
    </w:p>
    <w:p w14:paraId="66D7EF07" w14:textId="7B26D110" w:rsidR="009B3A5E" w:rsidRPr="001F6F3E" w:rsidRDefault="009B3A5E" w:rsidP="009B3A5E">
      <w:pPr>
        <w:pStyle w:val="ListParagraph"/>
        <w:numPr>
          <w:ilvl w:val="0"/>
          <w:numId w:val="6"/>
        </w:numPr>
        <w:ind w:left="360"/>
        <w:contextualSpacing w:val="0"/>
        <w:rPr>
          <w:b/>
        </w:rPr>
      </w:pPr>
      <w:r>
        <w:rPr>
          <w:b/>
        </w:rPr>
        <w:t>Can a qualifying school within an LEA that does not meet the overall qualifying criteria receive a CCSPP grant on its own</w:t>
      </w:r>
      <w:r w:rsidRPr="001F6F3E">
        <w:rPr>
          <w:b/>
        </w:rPr>
        <w:t>?</w:t>
      </w:r>
    </w:p>
    <w:p w14:paraId="0D189115" w14:textId="4456E163" w:rsidR="009B3A5E" w:rsidRDefault="009B3A5E" w:rsidP="009B3A5E">
      <w:pPr>
        <w:pStyle w:val="ListParagraph"/>
        <w:contextualSpacing w:val="0"/>
      </w:pPr>
      <w:r>
        <w:t xml:space="preserve">No. A school that meets at least two of the qualifying criteria </w:t>
      </w:r>
      <w:r w:rsidRPr="002E6EEA">
        <w:rPr>
          <w:b/>
        </w:rPr>
        <w:t>can</w:t>
      </w:r>
      <w:r>
        <w:t xml:space="preserve"> make an LEA that does not meet the qualifying criteria eligible to apply for a CCSPP grant. However, since the CCSPP is funded through Proposition 98 funds, only an LEA can apply for and receive funding as the fiscal agent </w:t>
      </w:r>
      <w:r w:rsidR="00D75280">
        <w:t>of</w:t>
      </w:r>
      <w:r>
        <w:t xml:space="preserve"> a CCSPP grant.</w:t>
      </w:r>
    </w:p>
    <w:p w14:paraId="3ABEB590" w14:textId="77777777" w:rsidR="00383C27" w:rsidRPr="00292696" w:rsidRDefault="00383C27" w:rsidP="00383C27">
      <w:pPr>
        <w:pStyle w:val="ListParagraph"/>
        <w:numPr>
          <w:ilvl w:val="0"/>
          <w:numId w:val="6"/>
        </w:numPr>
        <w:ind w:left="360"/>
        <w:contextualSpacing w:val="0"/>
        <w:rPr>
          <w:b/>
        </w:rPr>
      </w:pPr>
      <w:r w:rsidRPr="00292696">
        <w:rPr>
          <w:b/>
        </w:rPr>
        <w:t>Can multiple schools in a single district apply as a consortium?</w:t>
      </w:r>
    </w:p>
    <w:p w14:paraId="5411678F" w14:textId="098EE59F" w:rsidR="00383C27" w:rsidRPr="00383C27" w:rsidRDefault="00383C27" w:rsidP="00383C27">
      <w:pPr>
        <w:pStyle w:val="ListParagraph"/>
        <w:contextualSpacing w:val="0"/>
      </w:pPr>
      <w:r>
        <w:t>The CCSPP defines a ‘</w:t>
      </w:r>
      <w:r w:rsidRPr="00292696">
        <w:t>consortium</w:t>
      </w:r>
      <w:r>
        <w:t>’</w:t>
      </w:r>
      <w:r w:rsidRPr="00292696">
        <w:t xml:space="preserve"> </w:t>
      </w:r>
      <w:r>
        <w:t xml:space="preserve">as multiple eligible LEAs applying together for a single CCSPP grant. LEAs are encouraged to apply on behalf of </w:t>
      </w:r>
      <w:r w:rsidRPr="00292696">
        <w:t>multiple schools</w:t>
      </w:r>
      <w:r>
        <w:t xml:space="preserve"> as a network</w:t>
      </w:r>
      <w:r w:rsidRPr="00292696">
        <w:t xml:space="preserve">. </w:t>
      </w:r>
      <w:r>
        <w:t>S</w:t>
      </w:r>
      <w:r w:rsidRPr="00292696">
        <w:t xml:space="preserve">chools </w:t>
      </w:r>
      <w:r>
        <w:t xml:space="preserve">in a network </w:t>
      </w:r>
      <w:r w:rsidRPr="00292696">
        <w:t>can be in the same LEA, or from multiple LEAs</w:t>
      </w:r>
      <w:r>
        <w:t xml:space="preserve"> applying as a consortium</w:t>
      </w:r>
      <w:r w:rsidRPr="00292696">
        <w:t>.</w:t>
      </w:r>
    </w:p>
    <w:p w14:paraId="641B61A7" w14:textId="6CA0BCE9" w:rsidR="002E05EC" w:rsidRPr="00344095" w:rsidRDefault="002E05EC" w:rsidP="002E05EC">
      <w:pPr>
        <w:pStyle w:val="ListParagraph"/>
        <w:numPr>
          <w:ilvl w:val="0"/>
          <w:numId w:val="6"/>
        </w:numPr>
        <w:ind w:left="360"/>
        <w:rPr>
          <w:b/>
        </w:rPr>
      </w:pPr>
      <w:r>
        <w:rPr>
          <w:b/>
        </w:rPr>
        <w:t>Can an LEA apply for both a planning and implementation grant</w:t>
      </w:r>
      <w:r w:rsidR="009B3A5E">
        <w:rPr>
          <w:b/>
        </w:rPr>
        <w:t xml:space="preserve"> in the current application round</w:t>
      </w:r>
      <w:r w:rsidRPr="00344095">
        <w:rPr>
          <w:b/>
        </w:rPr>
        <w:t>?</w:t>
      </w:r>
    </w:p>
    <w:p w14:paraId="097E42AD" w14:textId="11A8884C" w:rsidR="002E05EC" w:rsidRDefault="002E05EC" w:rsidP="002E05EC">
      <w:pPr>
        <w:ind w:left="720"/>
      </w:pPr>
      <w:r>
        <w:t xml:space="preserve">No. An LEA </w:t>
      </w:r>
      <w:r w:rsidR="006C5C90">
        <w:t xml:space="preserve">can </w:t>
      </w:r>
      <w:r>
        <w:t>apply for a planning grant, if it currently has no community schools as defined by California Education Code 8900</w:t>
      </w:r>
      <w:r w:rsidR="00F32101">
        <w:t>–</w:t>
      </w:r>
      <w:r>
        <w:t xml:space="preserve">8902. </w:t>
      </w:r>
      <w:r w:rsidR="006C5C90">
        <w:t xml:space="preserve">(see </w:t>
      </w:r>
      <w:r w:rsidR="00A22C66">
        <w:t xml:space="preserve">the </w:t>
      </w:r>
      <w:r w:rsidR="006C5C90">
        <w:t xml:space="preserve">definition from California </w:t>
      </w:r>
      <w:r w:rsidR="006C5C90" w:rsidRPr="002E6EEA">
        <w:rPr>
          <w:i/>
        </w:rPr>
        <w:t>Education Code</w:t>
      </w:r>
      <w:r w:rsidR="006C5C90">
        <w:t xml:space="preserve"> </w:t>
      </w:r>
      <w:r w:rsidR="00F32101">
        <w:t>(</w:t>
      </w:r>
      <w:r w:rsidR="00F32101" w:rsidRPr="00F32101">
        <w:rPr>
          <w:i/>
        </w:rPr>
        <w:t>EC</w:t>
      </w:r>
      <w:r w:rsidR="00F32101">
        <w:t xml:space="preserve">) </w:t>
      </w:r>
      <w:r w:rsidR="006C5C90" w:rsidRPr="00F32101">
        <w:t>above</w:t>
      </w:r>
      <w:r w:rsidR="002F5C6D">
        <w:t xml:space="preserve"> in the answer to question #4</w:t>
      </w:r>
      <w:r w:rsidR="006C5C90">
        <w:t xml:space="preserve">) </w:t>
      </w:r>
      <w:r>
        <w:t xml:space="preserve">An LEA that currently has a community schools program </w:t>
      </w:r>
      <w:r w:rsidR="00431733">
        <w:t xml:space="preserve">can </w:t>
      </w:r>
      <w:r>
        <w:t xml:space="preserve">apply for an implementation grant and is allowed to use implementation grant funding to </w:t>
      </w:r>
      <w:r w:rsidR="00431733">
        <w:t xml:space="preserve">both </w:t>
      </w:r>
      <w:r>
        <w:t xml:space="preserve">start new community schools as well as to expand </w:t>
      </w:r>
      <w:r w:rsidR="00E3639D">
        <w:t xml:space="preserve">and continue </w:t>
      </w:r>
      <w:r>
        <w:t>existing community schools.</w:t>
      </w:r>
    </w:p>
    <w:p w14:paraId="20B47264" w14:textId="114770FA" w:rsidR="00EA6FF2" w:rsidRPr="00344095" w:rsidRDefault="00EA6FF2" w:rsidP="00EA6FF2">
      <w:pPr>
        <w:pStyle w:val="ListParagraph"/>
        <w:numPr>
          <w:ilvl w:val="0"/>
          <w:numId w:val="6"/>
        </w:numPr>
        <w:ind w:left="360"/>
        <w:rPr>
          <w:b/>
        </w:rPr>
      </w:pPr>
      <w:r>
        <w:rPr>
          <w:b/>
        </w:rPr>
        <w:t>Can an LEA be an applicant on more than one application for an implementation grant</w:t>
      </w:r>
      <w:r w:rsidRPr="00344095">
        <w:rPr>
          <w:b/>
        </w:rPr>
        <w:t>?</w:t>
      </w:r>
    </w:p>
    <w:p w14:paraId="7985E523" w14:textId="49F38431" w:rsidR="00EA6FF2" w:rsidRDefault="00EA6FF2" w:rsidP="00EA6FF2">
      <w:pPr>
        <w:ind w:left="720"/>
      </w:pPr>
      <w:r>
        <w:t>No. An LEA can</w:t>
      </w:r>
      <w:r w:rsidR="003D2287">
        <w:t xml:space="preserve"> only</w:t>
      </w:r>
      <w:r>
        <w:t xml:space="preserve"> par</w:t>
      </w:r>
      <w:r w:rsidR="003D2287">
        <w:t>ticipate as an applicant in</w:t>
      </w:r>
      <w:r>
        <w:t xml:space="preserve"> one implementation grant application</w:t>
      </w:r>
      <w:r w:rsidR="003D2287">
        <w:t xml:space="preserve"> </w:t>
      </w:r>
      <w:r>
        <w:t xml:space="preserve">per application round. </w:t>
      </w:r>
      <w:r w:rsidR="00D75280">
        <w:t>That is, an LEA cannot apply on its own and</w:t>
      </w:r>
      <w:r w:rsidR="009E6FD6">
        <w:t xml:space="preserve"> at the same time </w:t>
      </w:r>
      <w:r w:rsidR="00D75280">
        <w:t>as a member of an LEA consortium in a separate</w:t>
      </w:r>
      <w:r w:rsidR="004222FA">
        <w:t xml:space="preserve"> CCSPP grant application</w:t>
      </w:r>
      <w:r w:rsidR="00D75280">
        <w:t xml:space="preserve">. </w:t>
      </w:r>
      <w:r>
        <w:t>LEAs awarded implementation grants in the current application round can apply for different schools in future round</w:t>
      </w:r>
      <w:r w:rsidR="009B3A5E">
        <w:t>s.</w:t>
      </w:r>
    </w:p>
    <w:p w14:paraId="5F728ACD" w14:textId="243BF8A4" w:rsidR="00D75280" w:rsidRPr="00344095" w:rsidRDefault="00D75280" w:rsidP="00D75280">
      <w:pPr>
        <w:pStyle w:val="ListParagraph"/>
        <w:numPr>
          <w:ilvl w:val="0"/>
          <w:numId w:val="6"/>
        </w:numPr>
        <w:ind w:left="360"/>
        <w:rPr>
          <w:b/>
        </w:rPr>
      </w:pPr>
      <w:r>
        <w:rPr>
          <w:b/>
        </w:rPr>
        <w:t xml:space="preserve">Can LEAs applying separately for planning and/or implementation grants work together as a </w:t>
      </w:r>
      <w:r w:rsidR="00296D3A">
        <w:rPr>
          <w:b/>
        </w:rPr>
        <w:t>‘</w:t>
      </w:r>
      <w:r>
        <w:rPr>
          <w:b/>
        </w:rPr>
        <w:t>consortium</w:t>
      </w:r>
      <w:r w:rsidR="00296D3A">
        <w:rPr>
          <w:b/>
        </w:rPr>
        <w:t>’</w:t>
      </w:r>
      <w:r>
        <w:rPr>
          <w:b/>
        </w:rPr>
        <w:t xml:space="preserve"> in practice?</w:t>
      </w:r>
    </w:p>
    <w:p w14:paraId="07C303B9" w14:textId="5FFF3884" w:rsidR="00D75280" w:rsidRPr="00296D3A" w:rsidRDefault="00296D3A" w:rsidP="009E6191">
      <w:pPr>
        <w:ind w:left="720"/>
        <w:rPr>
          <w:bCs/>
        </w:rPr>
      </w:pPr>
      <w:r>
        <w:rPr>
          <w:bCs/>
        </w:rPr>
        <w:t xml:space="preserve">LEAs </w:t>
      </w:r>
      <w:r w:rsidR="00383C27">
        <w:rPr>
          <w:bCs/>
        </w:rPr>
        <w:t xml:space="preserve">with separate CCSPP grants </w:t>
      </w:r>
      <w:r w:rsidR="009E6191" w:rsidRPr="00296D3A">
        <w:rPr>
          <w:bCs/>
        </w:rPr>
        <w:t xml:space="preserve">are encouraged to </w:t>
      </w:r>
      <w:r w:rsidR="00D75280" w:rsidRPr="00296D3A">
        <w:rPr>
          <w:bCs/>
        </w:rPr>
        <w:t xml:space="preserve">work together </w:t>
      </w:r>
      <w:r w:rsidR="00383C27">
        <w:rPr>
          <w:bCs/>
        </w:rPr>
        <w:t>and learn from each other</w:t>
      </w:r>
      <w:r w:rsidR="009E6191" w:rsidRPr="00296D3A">
        <w:rPr>
          <w:bCs/>
        </w:rPr>
        <w:t xml:space="preserve"> where appropriate</w:t>
      </w:r>
      <w:r w:rsidR="00D75280" w:rsidRPr="00296D3A">
        <w:rPr>
          <w:bCs/>
        </w:rPr>
        <w:t>.</w:t>
      </w:r>
    </w:p>
    <w:p w14:paraId="1974BD36" w14:textId="77777777" w:rsidR="00EA6FF2" w:rsidRDefault="00EA6FF2" w:rsidP="00EA6FF2">
      <w:pPr>
        <w:pStyle w:val="ListParagraph"/>
        <w:numPr>
          <w:ilvl w:val="0"/>
          <w:numId w:val="6"/>
        </w:numPr>
        <w:ind w:left="360"/>
        <w:contextualSpacing w:val="0"/>
        <w:rPr>
          <w:b/>
        </w:rPr>
      </w:pPr>
      <w:r w:rsidRPr="00292696">
        <w:rPr>
          <w:b/>
        </w:rPr>
        <w:lastRenderedPageBreak/>
        <w:t xml:space="preserve">Can </w:t>
      </w:r>
      <w:r>
        <w:rPr>
          <w:b/>
        </w:rPr>
        <w:t>a school be included in more than one CCSPP grant application</w:t>
      </w:r>
      <w:r w:rsidRPr="00292696">
        <w:rPr>
          <w:b/>
        </w:rPr>
        <w:t>?</w:t>
      </w:r>
    </w:p>
    <w:p w14:paraId="40FF33D8" w14:textId="346B92D5" w:rsidR="00EA6FF2" w:rsidRDefault="00EA6FF2" w:rsidP="009B3A5E">
      <w:pPr>
        <w:pStyle w:val="ListParagraph"/>
        <w:contextualSpacing w:val="0"/>
        <w:rPr>
          <w:bCs/>
        </w:rPr>
      </w:pPr>
      <w:r w:rsidRPr="00E315F1">
        <w:rPr>
          <w:bCs/>
        </w:rPr>
        <w:t xml:space="preserve">No. A school </w:t>
      </w:r>
      <w:r>
        <w:rPr>
          <w:bCs/>
        </w:rPr>
        <w:t>may</w:t>
      </w:r>
      <w:r w:rsidRPr="00E315F1">
        <w:rPr>
          <w:bCs/>
        </w:rPr>
        <w:t xml:space="preserve"> only be included in one CCSPP application.</w:t>
      </w:r>
    </w:p>
    <w:p w14:paraId="40B8062F" w14:textId="2A68A06B" w:rsidR="00611E89" w:rsidRPr="00611E89" w:rsidRDefault="00611E89" w:rsidP="00611E89">
      <w:pPr>
        <w:pStyle w:val="ListParagraph"/>
        <w:numPr>
          <w:ilvl w:val="0"/>
          <w:numId w:val="6"/>
        </w:numPr>
        <w:ind w:left="360"/>
        <w:contextualSpacing w:val="0"/>
        <w:rPr>
          <w:rFonts w:cs="Arial"/>
          <w:b/>
          <w:bCs/>
        </w:rPr>
      </w:pPr>
      <w:r w:rsidRPr="00611E89">
        <w:rPr>
          <w:rFonts w:cs="Arial"/>
          <w:b/>
          <w:bCs/>
          <w:color w:val="201F1E"/>
          <w:shd w:val="clear" w:color="auto" w:fill="FFFFFF"/>
        </w:rPr>
        <w:t xml:space="preserve">Can a school district or charter school that has a community school operated by a </w:t>
      </w:r>
      <w:r w:rsidR="003214CC">
        <w:rPr>
          <w:rFonts w:cs="Arial"/>
          <w:b/>
          <w:bCs/>
          <w:color w:val="201F1E"/>
          <w:shd w:val="clear" w:color="auto" w:fill="FFFFFF"/>
        </w:rPr>
        <w:t>County Office of Education (</w:t>
      </w:r>
      <w:r w:rsidRPr="00611E89">
        <w:rPr>
          <w:rFonts w:cs="Arial"/>
          <w:b/>
          <w:bCs/>
          <w:color w:val="201F1E"/>
          <w:shd w:val="clear" w:color="auto" w:fill="FFFFFF"/>
        </w:rPr>
        <w:t>COE</w:t>
      </w:r>
      <w:r w:rsidR="003214CC">
        <w:rPr>
          <w:rFonts w:cs="Arial"/>
          <w:b/>
          <w:bCs/>
          <w:color w:val="201F1E"/>
          <w:shd w:val="clear" w:color="auto" w:fill="FFFFFF"/>
        </w:rPr>
        <w:t>)</w:t>
      </w:r>
      <w:r w:rsidRPr="00611E89">
        <w:rPr>
          <w:rFonts w:cs="Arial"/>
          <w:b/>
          <w:bCs/>
          <w:color w:val="201F1E"/>
          <w:shd w:val="clear" w:color="auto" w:fill="FFFFFF"/>
        </w:rPr>
        <w:t xml:space="preserve"> apply for a planning grant?</w:t>
      </w:r>
    </w:p>
    <w:p w14:paraId="73E559EE" w14:textId="5B0511A7" w:rsidR="00611E89" w:rsidRPr="00611E89" w:rsidRDefault="00611E89" w:rsidP="00611E89">
      <w:pPr>
        <w:pStyle w:val="ListParagraph"/>
        <w:contextualSpacing w:val="0"/>
        <w:rPr>
          <w:rFonts w:cs="Arial"/>
        </w:rPr>
      </w:pPr>
      <w:r w:rsidRPr="00611E89">
        <w:rPr>
          <w:rFonts w:cs="Arial"/>
          <w:color w:val="201F1E"/>
          <w:shd w:val="clear" w:color="auto" w:fill="FFFFFF"/>
        </w:rPr>
        <w:t>It depends</w:t>
      </w:r>
      <w:r w:rsidR="00F32101" w:rsidRPr="00611E89">
        <w:rPr>
          <w:rFonts w:cs="Arial"/>
          <w:color w:val="201F1E"/>
          <w:shd w:val="clear" w:color="auto" w:fill="FFFFFF"/>
        </w:rPr>
        <w:t>.</w:t>
      </w:r>
      <w:r w:rsidR="00F32101">
        <w:rPr>
          <w:rFonts w:cs="Arial"/>
          <w:color w:val="201F1E"/>
          <w:shd w:val="clear" w:color="auto" w:fill="FFFFFF"/>
        </w:rPr>
        <w:t xml:space="preserve"> </w:t>
      </w:r>
      <w:r w:rsidRPr="00611E89">
        <w:rPr>
          <w:rFonts w:cs="Arial"/>
          <w:color w:val="201F1E"/>
          <w:shd w:val="clear" w:color="auto" w:fill="FFFFFF"/>
        </w:rPr>
        <w:t xml:space="preserve">If </w:t>
      </w:r>
      <w:r w:rsidR="00F32101" w:rsidRPr="00611E89">
        <w:rPr>
          <w:rFonts w:cs="Arial"/>
          <w:color w:val="201F1E"/>
          <w:shd w:val="clear" w:color="auto" w:fill="FFFFFF"/>
        </w:rPr>
        <w:t>the</w:t>
      </w:r>
      <w:r w:rsidR="00F32101">
        <w:rPr>
          <w:rFonts w:cs="Arial"/>
          <w:color w:val="201F1E"/>
          <w:shd w:val="clear" w:color="auto" w:fill="FFFFFF"/>
        </w:rPr>
        <w:t xml:space="preserve"> </w:t>
      </w:r>
      <w:r w:rsidRPr="00611E89">
        <w:rPr>
          <w:rFonts w:cs="Arial"/>
          <w:color w:val="201F1E"/>
          <w:shd w:val="clear" w:color="auto" w:fill="FFFFFF"/>
        </w:rPr>
        <w:t xml:space="preserve">school district or charter school determines </w:t>
      </w:r>
      <w:r w:rsidR="00F32101" w:rsidRPr="00611E89">
        <w:rPr>
          <w:rFonts w:cs="Arial"/>
          <w:color w:val="201F1E"/>
          <w:shd w:val="clear" w:color="auto" w:fill="FFFFFF"/>
        </w:rPr>
        <w:t>the</w:t>
      </w:r>
      <w:r w:rsidR="00F32101">
        <w:rPr>
          <w:rFonts w:cs="Arial"/>
          <w:b/>
          <w:bCs/>
          <w:color w:val="201F1E"/>
          <w:shd w:val="clear" w:color="auto" w:fill="FFFFFF"/>
        </w:rPr>
        <w:t xml:space="preserve"> </w:t>
      </w:r>
      <w:r w:rsidRPr="00611E89">
        <w:rPr>
          <w:rFonts w:cs="Arial"/>
          <w:color w:val="201F1E"/>
          <w:shd w:val="clear" w:color="auto" w:fill="FFFFFF"/>
        </w:rPr>
        <w:t xml:space="preserve">community school </w:t>
      </w:r>
      <w:r w:rsidR="00F32101" w:rsidRPr="00611E89">
        <w:rPr>
          <w:rFonts w:cs="Arial"/>
          <w:color w:val="201F1E"/>
          <w:shd w:val="clear" w:color="auto" w:fill="FFFFFF"/>
        </w:rPr>
        <w:t>meets</w:t>
      </w:r>
      <w:r w:rsidR="00F32101">
        <w:rPr>
          <w:rFonts w:cs="Arial"/>
          <w:color w:val="201F1E"/>
          <w:shd w:val="clear" w:color="auto" w:fill="FFFFFF"/>
        </w:rPr>
        <w:t xml:space="preserve"> </w:t>
      </w:r>
      <w:r w:rsidRPr="00611E89">
        <w:rPr>
          <w:rFonts w:cs="Arial"/>
          <w:color w:val="201F1E"/>
          <w:shd w:val="clear" w:color="auto" w:fill="FFFFFF"/>
        </w:rPr>
        <w:t xml:space="preserve">the definition of a </w:t>
      </w:r>
      <w:r w:rsidR="00A22C66">
        <w:rPr>
          <w:rFonts w:cs="Arial"/>
          <w:color w:val="201F1E"/>
          <w:shd w:val="clear" w:color="auto" w:fill="FFFFFF"/>
        </w:rPr>
        <w:t>community school</w:t>
      </w:r>
      <w:r w:rsidRPr="00611E89">
        <w:rPr>
          <w:rFonts w:cs="Arial"/>
          <w:color w:val="201F1E"/>
          <w:shd w:val="clear" w:color="auto" w:fill="FFFFFF"/>
        </w:rPr>
        <w:t xml:space="preserve"> as set forth in EC 8901(a), and </w:t>
      </w:r>
      <w:r w:rsidR="00F32101" w:rsidRPr="00611E89">
        <w:rPr>
          <w:rFonts w:cs="Arial"/>
          <w:color w:val="201F1E"/>
          <w:shd w:val="clear" w:color="auto" w:fill="FFFFFF"/>
        </w:rPr>
        <w:t>the</w:t>
      </w:r>
      <w:r w:rsidR="00F32101">
        <w:rPr>
          <w:rFonts w:cs="Arial"/>
          <w:color w:val="201F1E"/>
          <w:shd w:val="clear" w:color="auto" w:fill="FFFFFF"/>
        </w:rPr>
        <w:t xml:space="preserve"> </w:t>
      </w:r>
      <w:r w:rsidR="00F32101" w:rsidRPr="00611E89">
        <w:rPr>
          <w:rFonts w:cs="Arial"/>
          <w:color w:val="201F1E"/>
          <w:shd w:val="clear" w:color="auto" w:fill="FFFFFF"/>
        </w:rPr>
        <w:t>school</w:t>
      </w:r>
      <w:r w:rsidR="00F32101">
        <w:rPr>
          <w:rFonts w:cs="Arial"/>
          <w:b/>
          <w:bCs/>
          <w:color w:val="201F1E"/>
          <w:shd w:val="clear" w:color="auto" w:fill="FFFFFF"/>
        </w:rPr>
        <w:t xml:space="preserve"> </w:t>
      </w:r>
      <w:r w:rsidRPr="00611E89">
        <w:rPr>
          <w:rFonts w:cs="Arial"/>
          <w:color w:val="201F1E"/>
          <w:shd w:val="clear" w:color="auto" w:fill="FFFFFF"/>
        </w:rPr>
        <w:t xml:space="preserve">district or charter school operates the </w:t>
      </w:r>
      <w:r w:rsidR="00A22C66">
        <w:rPr>
          <w:rFonts w:cs="Arial"/>
          <w:color w:val="201F1E"/>
          <w:shd w:val="clear" w:color="auto" w:fill="FFFFFF"/>
        </w:rPr>
        <w:t>community school</w:t>
      </w:r>
      <w:r w:rsidRPr="00611E89">
        <w:rPr>
          <w:rFonts w:cs="Arial"/>
          <w:color w:val="201F1E"/>
          <w:shd w:val="clear" w:color="auto" w:fill="FFFFFF"/>
        </w:rPr>
        <w:t xml:space="preserve"> jointly with the COE, then it is likely that </w:t>
      </w:r>
      <w:r w:rsidR="00F32101" w:rsidRPr="00611E89">
        <w:rPr>
          <w:rFonts w:cs="Arial"/>
          <w:color w:val="201F1E"/>
          <w:shd w:val="clear" w:color="auto" w:fill="FFFFFF"/>
        </w:rPr>
        <w:t>the</w:t>
      </w:r>
      <w:r w:rsidR="00F32101">
        <w:rPr>
          <w:rFonts w:cs="Arial"/>
          <w:color w:val="201F1E"/>
          <w:shd w:val="clear" w:color="auto" w:fill="FFFFFF"/>
        </w:rPr>
        <w:t xml:space="preserve"> </w:t>
      </w:r>
      <w:r w:rsidRPr="00611E89">
        <w:rPr>
          <w:rFonts w:cs="Arial"/>
          <w:color w:val="201F1E"/>
          <w:shd w:val="clear" w:color="auto" w:fill="FFFFFF"/>
        </w:rPr>
        <w:t xml:space="preserve">school </w:t>
      </w:r>
      <w:r w:rsidR="00F32101" w:rsidRPr="00611E89">
        <w:rPr>
          <w:rFonts w:cs="Arial"/>
          <w:color w:val="201F1E"/>
          <w:shd w:val="clear" w:color="auto" w:fill="FFFFFF"/>
        </w:rPr>
        <w:t>district</w:t>
      </w:r>
      <w:r w:rsidR="00F32101">
        <w:rPr>
          <w:rFonts w:cs="Arial"/>
          <w:color w:val="201F1E"/>
          <w:shd w:val="clear" w:color="auto" w:fill="FFFFFF"/>
        </w:rPr>
        <w:t xml:space="preserve"> </w:t>
      </w:r>
      <w:r w:rsidRPr="00611E89">
        <w:rPr>
          <w:rFonts w:cs="Arial"/>
          <w:color w:val="201F1E"/>
          <w:shd w:val="clear" w:color="auto" w:fill="FFFFFF"/>
        </w:rPr>
        <w:t xml:space="preserve">or the charter </w:t>
      </w:r>
      <w:r w:rsidR="00F32101" w:rsidRPr="00611E89">
        <w:rPr>
          <w:rFonts w:cs="Arial"/>
          <w:color w:val="201F1E"/>
          <w:shd w:val="clear" w:color="auto" w:fill="FFFFFF"/>
        </w:rPr>
        <w:t>school</w:t>
      </w:r>
      <w:r w:rsidR="00F32101">
        <w:rPr>
          <w:rFonts w:cs="Arial"/>
          <w:b/>
          <w:bCs/>
          <w:color w:val="201F1E"/>
          <w:shd w:val="clear" w:color="auto" w:fill="FFFFFF"/>
        </w:rPr>
        <w:t xml:space="preserve"> </w:t>
      </w:r>
      <w:r w:rsidRPr="00611E89">
        <w:rPr>
          <w:rFonts w:cs="Arial"/>
          <w:color w:val="201F1E"/>
          <w:shd w:val="clear" w:color="auto" w:fill="FFFFFF"/>
        </w:rPr>
        <w:t xml:space="preserve">has an existing </w:t>
      </w:r>
      <w:r w:rsidR="00A22C66">
        <w:rPr>
          <w:rFonts w:cs="Arial"/>
          <w:color w:val="201F1E"/>
          <w:shd w:val="clear" w:color="auto" w:fill="FFFFFF"/>
        </w:rPr>
        <w:t>community school</w:t>
      </w:r>
      <w:r w:rsidRPr="00611E89">
        <w:rPr>
          <w:rFonts w:cs="Arial"/>
          <w:color w:val="201F1E"/>
          <w:shd w:val="clear" w:color="auto" w:fill="FFFFFF"/>
        </w:rPr>
        <w:t xml:space="preserve"> and may consider applying for an implementation grant. However, if </w:t>
      </w:r>
      <w:r w:rsidR="00F32101" w:rsidRPr="00611E89">
        <w:rPr>
          <w:rFonts w:cs="Arial"/>
          <w:color w:val="201F1E"/>
          <w:shd w:val="clear" w:color="auto" w:fill="FFFFFF"/>
        </w:rPr>
        <w:t>the</w:t>
      </w:r>
      <w:r w:rsidR="00F32101">
        <w:rPr>
          <w:rFonts w:cs="Arial"/>
          <w:color w:val="201F1E"/>
          <w:shd w:val="clear" w:color="auto" w:fill="FFFFFF"/>
        </w:rPr>
        <w:t xml:space="preserve"> </w:t>
      </w:r>
      <w:r w:rsidR="00F32101" w:rsidRPr="00611E89">
        <w:rPr>
          <w:rFonts w:cs="Arial"/>
          <w:color w:val="201F1E"/>
          <w:shd w:val="clear" w:color="auto" w:fill="FFFFFF"/>
        </w:rPr>
        <w:t>school</w:t>
      </w:r>
      <w:r w:rsidR="00F32101">
        <w:rPr>
          <w:rFonts w:cs="Arial"/>
          <w:color w:val="201F1E"/>
          <w:shd w:val="clear" w:color="auto" w:fill="FFFFFF"/>
        </w:rPr>
        <w:t xml:space="preserve"> </w:t>
      </w:r>
      <w:r w:rsidR="00F32101" w:rsidRPr="00611E89">
        <w:rPr>
          <w:rFonts w:cs="Arial"/>
          <w:color w:val="201F1E"/>
          <w:shd w:val="clear" w:color="auto" w:fill="FFFFFF"/>
        </w:rPr>
        <w:t>district</w:t>
      </w:r>
      <w:r w:rsidR="00F32101">
        <w:rPr>
          <w:rFonts w:cs="Arial"/>
          <w:color w:val="201F1E"/>
          <w:shd w:val="clear" w:color="auto" w:fill="FFFFFF"/>
        </w:rPr>
        <w:t xml:space="preserve"> </w:t>
      </w:r>
      <w:r w:rsidRPr="00611E89">
        <w:rPr>
          <w:rFonts w:cs="Arial"/>
          <w:color w:val="201F1E"/>
          <w:shd w:val="clear" w:color="auto" w:fill="FFFFFF"/>
        </w:rPr>
        <w:t xml:space="preserve">or charter school determines that </w:t>
      </w:r>
      <w:r w:rsidR="00F32101" w:rsidRPr="00611E89">
        <w:rPr>
          <w:rFonts w:cs="Arial"/>
          <w:color w:val="201F1E"/>
          <w:shd w:val="clear" w:color="auto" w:fill="FFFFFF"/>
        </w:rPr>
        <w:t>it</w:t>
      </w:r>
      <w:r w:rsidR="00F32101">
        <w:rPr>
          <w:rFonts w:cs="Arial"/>
          <w:color w:val="201F1E"/>
          <w:shd w:val="clear" w:color="auto" w:fill="FFFFFF"/>
        </w:rPr>
        <w:t xml:space="preserve"> </w:t>
      </w:r>
      <w:r w:rsidRPr="00611E89">
        <w:rPr>
          <w:rFonts w:cs="Arial"/>
          <w:color w:val="201F1E"/>
          <w:shd w:val="clear" w:color="auto" w:fill="FFFFFF"/>
        </w:rPr>
        <w:t xml:space="preserve">does not </w:t>
      </w:r>
      <w:r w:rsidR="00F32101" w:rsidRPr="00611E89">
        <w:rPr>
          <w:rFonts w:cs="Arial"/>
          <w:color w:val="201F1E"/>
          <w:shd w:val="clear" w:color="auto" w:fill="FFFFFF"/>
        </w:rPr>
        <w:t>operate</w:t>
      </w:r>
      <w:r w:rsidR="00F32101">
        <w:rPr>
          <w:rFonts w:cs="Arial"/>
          <w:color w:val="201F1E"/>
          <w:shd w:val="clear" w:color="auto" w:fill="FFFFFF"/>
        </w:rPr>
        <w:t xml:space="preserve"> </w:t>
      </w:r>
      <w:r w:rsidRPr="00611E89">
        <w:rPr>
          <w:rFonts w:cs="Arial"/>
          <w:color w:val="201F1E"/>
          <w:shd w:val="clear" w:color="auto" w:fill="FFFFFF"/>
        </w:rPr>
        <w:t xml:space="preserve">the </w:t>
      </w:r>
      <w:r w:rsidR="00A22C66">
        <w:rPr>
          <w:rFonts w:cs="Arial"/>
          <w:color w:val="201F1E"/>
          <w:shd w:val="clear" w:color="auto" w:fill="FFFFFF"/>
        </w:rPr>
        <w:t xml:space="preserve">community </w:t>
      </w:r>
      <w:r w:rsidR="00F32101">
        <w:rPr>
          <w:rFonts w:cs="Arial"/>
          <w:color w:val="201F1E"/>
          <w:shd w:val="clear" w:color="auto" w:fill="FFFFFF"/>
        </w:rPr>
        <w:t xml:space="preserve">school </w:t>
      </w:r>
      <w:r w:rsidRPr="00611E89">
        <w:rPr>
          <w:rFonts w:cs="Arial"/>
          <w:color w:val="201F1E"/>
          <w:shd w:val="clear" w:color="auto" w:fill="FFFFFF"/>
        </w:rPr>
        <w:t>as set forth in EC 8901(a</w:t>
      </w:r>
      <w:r w:rsidR="00F32101" w:rsidRPr="00611E89">
        <w:rPr>
          <w:rFonts w:cs="Arial"/>
          <w:color w:val="201F1E"/>
          <w:shd w:val="clear" w:color="auto" w:fill="FFFFFF"/>
        </w:rPr>
        <w:t>)</w:t>
      </w:r>
      <w:r w:rsidR="00F32101" w:rsidRPr="00611E89">
        <w:rPr>
          <w:rFonts w:cs="Arial"/>
          <w:b/>
          <w:bCs/>
          <w:color w:val="201F1E"/>
          <w:shd w:val="clear" w:color="auto" w:fill="FFFFFF"/>
        </w:rPr>
        <w:t>,</w:t>
      </w:r>
      <w:r w:rsidR="00F32101">
        <w:rPr>
          <w:rFonts w:cs="Arial"/>
          <w:color w:val="201F1E"/>
          <w:shd w:val="clear" w:color="auto" w:fill="FFFFFF"/>
        </w:rPr>
        <w:t xml:space="preserve"> </w:t>
      </w:r>
      <w:r w:rsidRPr="00611E89">
        <w:rPr>
          <w:rFonts w:cs="Arial"/>
          <w:color w:val="201F1E"/>
          <w:shd w:val="clear" w:color="auto" w:fill="FFFFFF"/>
        </w:rPr>
        <w:t xml:space="preserve">and wants to explore establishing a new </w:t>
      </w:r>
      <w:r w:rsidR="00A22C66">
        <w:rPr>
          <w:rFonts w:cs="Arial"/>
          <w:color w:val="201F1E"/>
          <w:shd w:val="clear" w:color="auto" w:fill="FFFFFF"/>
        </w:rPr>
        <w:t>community school</w:t>
      </w:r>
      <w:r w:rsidRPr="00611E89">
        <w:rPr>
          <w:rFonts w:cs="Arial"/>
          <w:color w:val="201F1E"/>
          <w:shd w:val="clear" w:color="auto" w:fill="FFFFFF"/>
        </w:rPr>
        <w:t xml:space="preserve"> that meets the definition of</w:t>
      </w:r>
      <w:r w:rsidR="00F32101">
        <w:rPr>
          <w:rFonts w:cs="Arial"/>
          <w:color w:val="201F1E"/>
          <w:shd w:val="clear" w:color="auto" w:fill="FFFFFF"/>
        </w:rPr>
        <w:t xml:space="preserve"> California</w:t>
      </w:r>
      <w:r w:rsidRPr="00611E89">
        <w:rPr>
          <w:rFonts w:cs="Arial"/>
          <w:color w:val="201F1E"/>
          <w:shd w:val="clear" w:color="auto" w:fill="FFFFFF"/>
        </w:rPr>
        <w:t xml:space="preserve"> </w:t>
      </w:r>
      <w:r w:rsidRPr="002E6EEA">
        <w:rPr>
          <w:rFonts w:cs="Arial"/>
          <w:i/>
          <w:color w:val="201F1E"/>
          <w:shd w:val="clear" w:color="auto" w:fill="FFFFFF"/>
        </w:rPr>
        <w:t>EC</w:t>
      </w:r>
      <w:r w:rsidRPr="00611E89">
        <w:rPr>
          <w:rFonts w:cs="Arial"/>
          <w:color w:val="201F1E"/>
          <w:shd w:val="clear" w:color="auto" w:fill="FFFFFF"/>
        </w:rPr>
        <w:t xml:space="preserve"> 8901(a), then it may apply for a planning grant</w:t>
      </w:r>
      <w:r w:rsidRPr="00611E89">
        <w:rPr>
          <w:rFonts w:cs="Arial"/>
        </w:rPr>
        <w:t>.</w:t>
      </w:r>
    </w:p>
    <w:p w14:paraId="2BB65DCA" w14:textId="1B023900" w:rsidR="00820D60" w:rsidRPr="00A171D9" w:rsidRDefault="006247A7" w:rsidP="00286EC2">
      <w:pPr>
        <w:pStyle w:val="ListParagraph"/>
        <w:numPr>
          <w:ilvl w:val="0"/>
          <w:numId w:val="6"/>
        </w:numPr>
        <w:ind w:left="360"/>
        <w:contextualSpacing w:val="0"/>
        <w:rPr>
          <w:b/>
        </w:rPr>
      </w:pPr>
      <w:r w:rsidRPr="00A171D9">
        <w:rPr>
          <w:b/>
        </w:rPr>
        <w:t xml:space="preserve">How do </w:t>
      </w:r>
      <w:r w:rsidR="00A171D9" w:rsidRPr="00A171D9">
        <w:rPr>
          <w:b/>
        </w:rPr>
        <w:t>cooperating organizations support the CCSPP?</w:t>
      </w:r>
      <w:r w:rsidR="00D32D24">
        <w:rPr>
          <w:b/>
        </w:rPr>
        <w:t xml:space="preserve"> Can a cooperating organization be the sole applicant for a CCSPP grant?</w:t>
      </w:r>
    </w:p>
    <w:p w14:paraId="2D29632B" w14:textId="45AB2570" w:rsidR="00820D60" w:rsidRPr="00820D60" w:rsidRDefault="00F543DA" w:rsidP="00820D60">
      <w:pPr>
        <w:pStyle w:val="ListParagraph"/>
        <w:contextualSpacing w:val="0"/>
      </w:pPr>
      <w:r>
        <w:t xml:space="preserve">Cooperating organizations are critical partners in the implementation of the community schools model. </w:t>
      </w:r>
      <w:r w:rsidR="006C5C90">
        <w:t>However, s</w:t>
      </w:r>
      <w:r w:rsidR="00A171D9">
        <w:t xml:space="preserve">ince the CCSPP is funded through Proposition 98 funds, only </w:t>
      </w:r>
      <w:r w:rsidR="00C660C7">
        <w:t>LEAs are</w:t>
      </w:r>
      <w:r>
        <w:t xml:space="preserve"> eligible to apply for this funding and to serve as the fiscal agent </w:t>
      </w:r>
      <w:r w:rsidR="007555D2">
        <w:t xml:space="preserve">of </w:t>
      </w:r>
      <w:r w:rsidR="009F31DC">
        <w:t xml:space="preserve">CCSPP </w:t>
      </w:r>
      <w:r>
        <w:t>grant awards.</w:t>
      </w:r>
      <w:r w:rsidR="00A171D9">
        <w:t xml:space="preserve"> Cooperating agencies</w:t>
      </w:r>
      <w:r>
        <w:t xml:space="preserve"> and early childhood education providers such as Head Start Programs</w:t>
      </w:r>
      <w:r w:rsidR="00A171D9">
        <w:t xml:space="preserve"> are encouraged to </w:t>
      </w:r>
      <w:r w:rsidR="005D09D1">
        <w:t xml:space="preserve">partner </w:t>
      </w:r>
      <w:r w:rsidR="00A171D9">
        <w:t xml:space="preserve">with </w:t>
      </w:r>
      <w:r w:rsidR="00F701B3">
        <w:t xml:space="preserve">an </w:t>
      </w:r>
      <w:r w:rsidR="0030184A">
        <w:t xml:space="preserve">eligible </w:t>
      </w:r>
      <w:r w:rsidR="00A171D9">
        <w:t xml:space="preserve">LEA(s) </w:t>
      </w:r>
      <w:r w:rsidR="005D09D1">
        <w:t xml:space="preserve">to apply for a CCSPP grant, </w:t>
      </w:r>
      <w:r w:rsidR="009131A8">
        <w:t xml:space="preserve">in order </w:t>
      </w:r>
      <w:r w:rsidR="00A171D9">
        <w:t xml:space="preserve">to provide supports and services </w:t>
      </w:r>
      <w:r w:rsidR="009F31DC">
        <w:t>through</w:t>
      </w:r>
      <w:r w:rsidR="00A171D9">
        <w:t xml:space="preserve"> service contracts.</w:t>
      </w:r>
    </w:p>
    <w:p w14:paraId="430598F6" w14:textId="6E9BA520" w:rsidR="00EE0838" w:rsidRDefault="00EE0838" w:rsidP="00286EC2">
      <w:pPr>
        <w:pStyle w:val="ListParagraph"/>
        <w:numPr>
          <w:ilvl w:val="0"/>
          <w:numId w:val="6"/>
        </w:numPr>
        <w:ind w:left="360"/>
        <w:contextualSpacing w:val="0"/>
        <w:rPr>
          <w:b/>
        </w:rPr>
      </w:pPr>
      <w:r>
        <w:rPr>
          <w:b/>
        </w:rPr>
        <w:t xml:space="preserve">Does a community school </w:t>
      </w:r>
      <w:r w:rsidR="007E739C">
        <w:rPr>
          <w:b/>
        </w:rPr>
        <w:t xml:space="preserve">grant applicant </w:t>
      </w:r>
      <w:r>
        <w:rPr>
          <w:b/>
        </w:rPr>
        <w:t>have to be a partner in a consortium?</w:t>
      </w:r>
    </w:p>
    <w:p w14:paraId="02EB5C2E" w14:textId="6C8307A9" w:rsidR="003214CC" w:rsidRDefault="00EE0838" w:rsidP="00AA3575">
      <w:pPr>
        <w:pStyle w:val="ListParagraph"/>
        <w:contextualSpacing w:val="0"/>
      </w:pPr>
      <w:r>
        <w:t>No</w:t>
      </w:r>
      <w:r w:rsidR="009F31DC">
        <w:t>,</w:t>
      </w:r>
      <w:r>
        <w:t xml:space="preserve"> </w:t>
      </w:r>
      <w:r w:rsidR="009F31DC">
        <w:t>e</w:t>
      </w:r>
      <w:r w:rsidR="00F543DA">
        <w:t xml:space="preserve">ligible </w:t>
      </w:r>
      <w:r w:rsidR="00FB470E">
        <w:t xml:space="preserve">LEA </w:t>
      </w:r>
      <w:r>
        <w:t xml:space="preserve">applicants can apply </w:t>
      </w:r>
      <w:r w:rsidR="00900FE7">
        <w:t>as</w:t>
      </w:r>
      <w:r w:rsidR="00825F0D">
        <w:t xml:space="preserve"> a single LEA and/or</w:t>
      </w:r>
      <w:r w:rsidR="00900FE7">
        <w:t xml:space="preserve"> on behalf of</w:t>
      </w:r>
      <w:r w:rsidR="00825F0D">
        <w:t xml:space="preserve"> </w:t>
      </w:r>
      <w:r>
        <w:t>a single school.</w:t>
      </w:r>
    </w:p>
    <w:p w14:paraId="04F17A7F" w14:textId="79C9CFFC" w:rsidR="00EE0838" w:rsidRPr="00EE0838" w:rsidRDefault="003214CC" w:rsidP="00AA3575">
      <w:pPr>
        <w:pStyle w:val="ListParagraph"/>
        <w:contextualSpacing w:val="0"/>
      </w:pPr>
      <w:r>
        <w:t>Note</w:t>
      </w:r>
      <w:r w:rsidR="00825F0D">
        <w:t>: Planning grant applicants have the option to, but are not required to, designate the schools that will ultimately be a part of their implementation phase.</w:t>
      </w:r>
    </w:p>
    <w:p w14:paraId="7C8CF9B4" w14:textId="761F09FD" w:rsidR="00FB470E" w:rsidRPr="00E315F1" w:rsidRDefault="00FB470E" w:rsidP="00E315F1">
      <w:pPr>
        <w:pStyle w:val="ListParagraph"/>
        <w:numPr>
          <w:ilvl w:val="0"/>
          <w:numId w:val="6"/>
        </w:numPr>
        <w:ind w:left="360"/>
        <w:contextualSpacing w:val="0"/>
        <w:rPr>
          <w:b/>
        </w:rPr>
      </w:pPr>
      <w:r w:rsidRPr="00E315F1">
        <w:rPr>
          <w:rFonts w:cs="Arial"/>
          <w:b/>
          <w:bCs/>
          <w:color w:val="000000"/>
          <w:bdr w:val="none" w:sz="0" w:space="0" w:color="auto" w:frame="1"/>
        </w:rPr>
        <w:t xml:space="preserve">When applying for </w:t>
      </w:r>
      <w:r w:rsidR="00631637">
        <w:rPr>
          <w:rFonts w:cs="Arial"/>
          <w:b/>
          <w:bCs/>
          <w:color w:val="000000"/>
          <w:bdr w:val="none" w:sz="0" w:space="0" w:color="auto" w:frame="1"/>
        </w:rPr>
        <w:t>a planning</w:t>
      </w:r>
      <w:r w:rsidRPr="00E315F1">
        <w:rPr>
          <w:rFonts w:cs="Arial"/>
          <w:b/>
          <w:bCs/>
          <w:color w:val="000000"/>
          <w:bdr w:val="none" w:sz="0" w:space="0" w:color="auto" w:frame="1"/>
        </w:rPr>
        <w:t xml:space="preserve"> grant, do applicants have to submit the names of the schools they are applying for? </w:t>
      </w:r>
    </w:p>
    <w:p w14:paraId="47547B41" w14:textId="72141B99" w:rsidR="00FB470E" w:rsidRPr="007A5C47" w:rsidRDefault="00631637" w:rsidP="002B114C">
      <w:pPr>
        <w:shd w:val="clear" w:color="auto" w:fill="FFFFFF"/>
        <w:spacing w:before="100" w:beforeAutospacing="1" w:after="100" w:afterAutospacing="1"/>
        <w:ind w:left="720"/>
        <w:rPr>
          <w:rFonts w:cs="Arial"/>
          <w:color w:val="000000"/>
        </w:rPr>
      </w:pPr>
      <w:r>
        <w:rPr>
          <w:rFonts w:cs="Arial"/>
          <w:color w:val="000000"/>
        </w:rPr>
        <w:t>No</w:t>
      </w:r>
      <w:r w:rsidR="009F31DC">
        <w:rPr>
          <w:rFonts w:cs="Arial"/>
          <w:color w:val="000000"/>
        </w:rPr>
        <w:t>,</w:t>
      </w:r>
      <w:r w:rsidR="00FB470E" w:rsidRPr="007A5C47">
        <w:rPr>
          <w:rFonts w:cs="Arial"/>
          <w:color w:val="000000"/>
        </w:rPr>
        <w:t xml:space="preserve"> </w:t>
      </w:r>
      <w:r w:rsidR="009F31DC">
        <w:rPr>
          <w:rFonts w:cs="Arial"/>
          <w:color w:val="000000"/>
        </w:rPr>
        <w:t>p</w:t>
      </w:r>
      <w:r>
        <w:rPr>
          <w:rFonts w:cs="Arial"/>
          <w:color w:val="000000"/>
        </w:rPr>
        <w:t xml:space="preserve">lanning grant applicants may, but are not required to, indicate schools they expect to work with in their planning phase. </w:t>
      </w:r>
      <w:r w:rsidR="00431733">
        <w:rPr>
          <w:rFonts w:cs="Arial"/>
          <w:color w:val="000000"/>
        </w:rPr>
        <w:t>However, if</w:t>
      </w:r>
      <w:r>
        <w:rPr>
          <w:rFonts w:cs="Arial"/>
          <w:color w:val="000000"/>
        </w:rPr>
        <w:t xml:space="preserve"> the LEA applicant does not meet the eligibility </w:t>
      </w:r>
      <w:r w:rsidR="00EB1A01">
        <w:rPr>
          <w:rFonts w:cs="Arial"/>
          <w:color w:val="000000"/>
        </w:rPr>
        <w:t>criteria</w:t>
      </w:r>
      <w:r>
        <w:rPr>
          <w:rFonts w:cs="Arial"/>
          <w:color w:val="000000"/>
        </w:rPr>
        <w:t xml:space="preserve"> but has a school that meets two or more of the eligibility </w:t>
      </w:r>
      <w:r w:rsidR="00EB1A01">
        <w:rPr>
          <w:rFonts w:cs="Arial"/>
          <w:color w:val="000000"/>
        </w:rPr>
        <w:t>criteria</w:t>
      </w:r>
      <w:r>
        <w:rPr>
          <w:rFonts w:cs="Arial"/>
          <w:color w:val="000000"/>
        </w:rPr>
        <w:t xml:space="preserve"> the LEA is eligible to apply. In this case, the LEA must indicate the school which is being used to establish eligibility</w:t>
      </w:r>
      <w:r w:rsidR="00E315F1">
        <w:rPr>
          <w:rFonts w:cs="Arial"/>
          <w:color w:val="000000"/>
        </w:rPr>
        <w:t xml:space="preserve"> to apply</w:t>
      </w:r>
      <w:r>
        <w:rPr>
          <w:rFonts w:cs="Arial"/>
          <w:color w:val="000000"/>
        </w:rPr>
        <w:t xml:space="preserve"> </w:t>
      </w:r>
      <w:r w:rsidR="00431733">
        <w:rPr>
          <w:rFonts w:cs="Arial"/>
          <w:color w:val="000000"/>
        </w:rPr>
        <w:t xml:space="preserve">in its application </w:t>
      </w:r>
      <w:r>
        <w:rPr>
          <w:rFonts w:cs="Arial"/>
          <w:color w:val="000000"/>
        </w:rPr>
        <w:t xml:space="preserve">on </w:t>
      </w:r>
      <w:r w:rsidR="00431733">
        <w:rPr>
          <w:rFonts w:cs="Arial"/>
          <w:color w:val="000000"/>
        </w:rPr>
        <w:t xml:space="preserve">both </w:t>
      </w:r>
      <w:r>
        <w:rPr>
          <w:rFonts w:cs="Arial"/>
          <w:color w:val="000000"/>
        </w:rPr>
        <w:t xml:space="preserve">Form A and </w:t>
      </w:r>
      <w:r w:rsidR="009F31DC">
        <w:rPr>
          <w:rFonts w:cs="Arial"/>
          <w:color w:val="000000"/>
        </w:rPr>
        <w:t xml:space="preserve">Attachment I: </w:t>
      </w:r>
      <w:r>
        <w:rPr>
          <w:rFonts w:cs="Arial"/>
          <w:color w:val="000000"/>
        </w:rPr>
        <w:t xml:space="preserve">the </w:t>
      </w:r>
      <w:r w:rsidR="009F31DC">
        <w:rPr>
          <w:rFonts w:cs="Arial"/>
          <w:color w:val="000000"/>
        </w:rPr>
        <w:t xml:space="preserve">CCSPP </w:t>
      </w:r>
      <w:r>
        <w:rPr>
          <w:rFonts w:cs="Arial"/>
          <w:color w:val="000000"/>
        </w:rPr>
        <w:t>LEA and Site Participation Sheet.</w:t>
      </w:r>
    </w:p>
    <w:p w14:paraId="5FC90526" w14:textId="01EBC5E3" w:rsidR="00631637" w:rsidRPr="006D1829" w:rsidRDefault="00631637" w:rsidP="00631637">
      <w:pPr>
        <w:pStyle w:val="ListParagraph"/>
        <w:numPr>
          <w:ilvl w:val="0"/>
          <w:numId w:val="6"/>
        </w:numPr>
        <w:ind w:left="360"/>
        <w:contextualSpacing w:val="0"/>
        <w:rPr>
          <w:b/>
        </w:rPr>
      </w:pPr>
      <w:r w:rsidRPr="006D1829">
        <w:rPr>
          <w:rFonts w:cs="Arial"/>
          <w:b/>
          <w:bCs/>
          <w:color w:val="000000"/>
          <w:bdr w:val="none" w:sz="0" w:space="0" w:color="auto" w:frame="1"/>
        </w:rPr>
        <w:lastRenderedPageBreak/>
        <w:t xml:space="preserve">When applying for </w:t>
      </w:r>
      <w:r>
        <w:rPr>
          <w:rFonts w:cs="Arial"/>
          <w:b/>
          <w:bCs/>
          <w:color w:val="000000"/>
          <w:bdr w:val="none" w:sz="0" w:space="0" w:color="auto" w:frame="1"/>
        </w:rPr>
        <w:t>a</w:t>
      </w:r>
      <w:r w:rsidR="00431733">
        <w:rPr>
          <w:rFonts w:cs="Arial"/>
          <w:b/>
          <w:bCs/>
          <w:color w:val="000000"/>
          <w:bdr w:val="none" w:sz="0" w:space="0" w:color="auto" w:frame="1"/>
        </w:rPr>
        <w:t xml:space="preserve">n implementation </w:t>
      </w:r>
      <w:r w:rsidRPr="006D1829">
        <w:rPr>
          <w:rFonts w:cs="Arial"/>
          <w:b/>
          <w:bCs/>
          <w:color w:val="000000"/>
          <w:bdr w:val="none" w:sz="0" w:space="0" w:color="auto" w:frame="1"/>
        </w:rPr>
        <w:t>grant, do applicants have to submit the names of the schools they are applying for? </w:t>
      </w:r>
    </w:p>
    <w:p w14:paraId="3DD77392" w14:textId="53C9F470" w:rsidR="00631637" w:rsidRDefault="00631637" w:rsidP="002B114C">
      <w:pPr>
        <w:shd w:val="clear" w:color="auto" w:fill="FFFFFF"/>
        <w:spacing w:before="100" w:beforeAutospacing="1" w:after="100" w:afterAutospacing="1"/>
        <w:ind w:left="720"/>
        <w:rPr>
          <w:rFonts w:cs="Arial"/>
          <w:color w:val="000000"/>
        </w:rPr>
      </w:pPr>
      <w:r w:rsidRPr="007A5C47">
        <w:rPr>
          <w:rFonts w:cs="Arial"/>
          <w:color w:val="000000"/>
        </w:rPr>
        <w:t>Yes</w:t>
      </w:r>
      <w:r w:rsidR="009F31DC">
        <w:rPr>
          <w:rFonts w:cs="Arial"/>
          <w:color w:val="000000"/>
        </w:rPr>
        <w:t>,</w:t>
      </w:r>
      <w:r w:rsidRPr="007A5C47">
        <w:rPr>
          <w:rFonts w:cs="Arial"/>
          <w:color w:val="000000"/>
        </w:rPr>
        <w:t xml:space="preserve"> </w:t>
      </w:r>
      <w:r w:rsidR="009F31DC">
        <w:rPr>
          <w:rFonts w:cs="Arial"/>
          <w:color w:val="000000"/>
        </w:rPr>
        <w:t>e</w:t>
      </w:r>
      <w:r w:rsidRPr="007A5C47">
        <w:rPr>
          <w:rFonts w:cs="Arial"/>
          <w:color w:val="000000"/>
        </w:rPr>
        <w:t xml:space="preserve">ach LEA must submit a full list of schools they are applying in order to be considered for an implementation grant. </w:t>
      </w:r>
      <w:r>
        <w:rPr>
          <w:rFonts w:cs="Arial"/>
          <w:color w:val="000000"/>
        </w:rPr>
        <w:t xml:space="preserve">Schools </w:t>
      </w:r>
      <w:r w:rsidR="00E315F1">
        <w:rPr>
          <w:rFonts w:cs="Arial"/>
          <w:color w:val="000000"/>
        </w:rPr>
        <w:t xml:space="preserve">included in the application </w:t>
      </w:r>
      <w:r>
        <w:rPr>
          <w:rFonts w:cs="Arial"/>
          <w:color w:val="000000"/>
        </w:rPr>
        <w:t xml:space="preserve">must be listed on </w:t>
      </w:r>
      <w:r w:rsidR="009F31DC">
        <w:rPr>
          <w:rFonts w:cs="Arial"/>
          <w:color w:val="000000"/>
        </w:rPr>
        <w:t xml:space="preserve">Attachment I: </w:t>
      </w:r>
      <w:r>
        <w:rPr>
          <w:rFonts w:cs="Arial"/>
          <w:color w:val="000000"/>
        </w:rPr>
        <w:t xml:space="preserve">the CCSPP LEA and Site Participation Sheet. </w:t>
      </w:r>
      <w:r w:rsidRPr="007A5C47">
        <w:rPr>
          <w:rFonts w:cs="Arial"/>
          <w:color w:val="000000"/>
        </w:rPr>
        <w:t>This listing is required for both schools where the applicant intends to continue</w:t>
      </w:r>
      <w:r w:rsidR="00431733">
        <w:rPr>
          <w:rFonts w:cs="Arial"/>
          <w:color w:val="000000"/>
        </w:rPr>
        <w:t xml:space="preserve"> or </w:t>
      </w:r>
      <w:r w:rsidRPr="007A5C47">
        <w:rPr>
          <w:rFonts w:cs="Arial"/>
          <w:color w:val="000000"/>
        </w:rPr>
        <w:t xml:space="preserve">expand </w:t>
      </w:r>
      <w:r w:rsidR="003214CC" w:rsidRPr="007A5C47">
        <w:rPr>
          <w:rFonts w:cs="Arial"/>
          <w:color w:val="000000"/>
        </w:rPr>
        <w:t>services</w:t>
      </w:r>
      <w:r w:rsidR="003214CC">
        <w:rPr>
          <w:rFonts w:cs="Arial"/>
          <w:color w:val="000000"/>
        </w:rPr>
        <w:t xml:space="preserve"> </w:t>
      </w:r>
      <w:r w:rsidR="003214CC" w:rsidRPr="002E6EEA">
        <w:rPr>
          <w:rFonts w:cs="Arial"/>
          <w:b/>
          <w:color w:val="000000"/>
        </w:rPr>
        <w:t>and</w:t>
      </w:r>
      <w:r w:rsidR="003214CC">
        <w:rPr>
          <w:rFonts w:cs="Arial"/>
          <w:color w:val="000000"/>
        </w:rPr>
        <w:t xml:space="preserve"> </w:t>
      </w:r>
      <w:r w:rsidRPr="007A5C47">
        <w:rPr>
          <w:rFonts w:cs="Arial"/>
          <w:color w:val="000000"/>
        </w:rPr>
        <w:t xml:space="preserve">for the new schools that the applicant plans to </w:t>
      </w:r>
      <w:r w:rsidRPr="00C8261E">
        <w:rPr>
          <w:rFonts w:cs="Arial"/>
          <w:color w:val="000000"/>
        </w:rPr>
        <w:t>establish</w:t>
      </w:r>
      <w:r w:rsidRPr="007A5C47">
        <w:rPr>
          <w:rFonts w:cs="Arial"/>
          <w:color w:val="000000"/>
        </w:rPr>
        <w:t xml:space="preserve">. Principals from </w:t>
      </w:r>
      <w:r w:rsidR="003214CC" w:rsidRPr="007A5C47">
        <w:rPr>
          <w:rFonts w:cs="Arial"/>
          <w:color w:val="000000"/>
        </w:rPr>
        <w:t>each</w:t>
      </w:r>
      <w:r w:rsidR="003214CC">
        <w:rPr>
          <w:rFonts w:cs="Arial"/>
          <w:color w:val="000000"/>
        </w:rPr>
        <w:t xml:space="preserve"> </w:t>
      </w:r>
      <w:r w:rsidRPr="007A5C47">
        <w:rPr>
          <w:rFonts w:cs="Arial"/>
          <w:color w:val="000000"/>
        </w:rPr>
        <w:t>school</w:t>
      </w:r>
      <w:r w:rsidR="003214CC">
        <w:rPr>
          <w:rFonts w:cs="Arial"/>
          <w:color w:val="000000"/>
        </w:rPr>
        <w:t xml:space="preserve"> site</w:t>
      </w:r>
      <w:r w:rsidRPr="007A5C47">
        <w:rPr>
          <w:rFonts w:cs="Arial"/>
          <w:color w:val="000000"/>
        </w:rPr>
        <w:t xml:space="preserve"> </w:t>
      </w:r>
      <w:r w:rsidR="002E6EEA">
        <w:rPr>
          <w:rFonts w:cs="Arial"/>
          <w:color w:val="000000"/>
        </w:rPr>
        <w:t xml:space="preserve">must </w:t>
      </w:r>
      <w:r w:rsidRPr="007A5C47">
        <w:rPr>
          <w:rFonts w:cs="Arial"/>
          <w:color w:val="000000"/>
        </w:rPr>
        <w:t>sign</w:t>
      </w:r>
      <w:r w:rsidRPr="00C8261E">
        <w:rPr>
          <w:rFonts w:cs="Arial"/>
          <w:color w:val="000000"/>
        </w:rPr>
        <w:t xml:space="preserve"> Form A</w:t>
      </w:r>
      <w:r w:rsidR="002E6EEA">
        <w:rPr>
          <w:rFonts w:cs="Arial"/>
          <w:color w:val="000000"/>
        </w:rPr>
        <w:t xml:space="preserve"> </w:t>
      </w:r>
      <w:bookmarkStart w:id="1" w:name="_Hlk99029760"/>
      <w:r w:rsidR="002E6EEA">
        <w:rPr>
          <w:rFonts w:cs="Arial"/>
          <w:color w:val="000000"/>
        </w:rPr>
        <w:t>(add pages as needed)</w:t>
      </w:r>
      <w:r w:rsidRPr="00C8261E">
        <w:rPr>
          <w:rFonts w:cs="Arial"/>
          <w:color w:val="000000"/>
        </w:rPr>
        <w:t xml:space="preserve">, </w:t>
      </w:r>
      <w:bookmarkEnd w:id="1"/>
      <w:r w:rsidRPr="00C8261E">
        <w:rPr>
          <w:rFonts w:cs="Arial"/>
          <w:color w:val="000000"/>
        </w:rPr>
        <w:t>along with the superintendent</w:t>
      </w:r>
      <w:r w:rsidR="00431733">
        <w:rPr>
          <w:rFonts w:cs="Arial"/>
          <w:color w:val="000000"/>
        </w:rPr>
        <w:t>.</w:t>
      </w:r>
    </w:p>
    <w:p w14:paraId="29E04D33" w14:textId="1CD25CB1" w:rsidR="00FA78F9" w:rsidRPr="004F268B" w:rsidRDefault="00FA78F9" w:rsidP="00E315F1">
      <w:pPr>
        <w:pStyle w:val="ListParagraph"/>
        <w:numPr>
          <w:ilvl w:val="0"/>
          <w:numId w:val="6"/>
        </w:numPr>
        <w:ind w:left="360"/>
        <w:contextualSpacing w:val="0"/>
        <w:rPr>
          <w:b/>
        </w:rPr>
      </w:pPr>
      <w:r w:rsidRPr="00E315F1">
        <w:rPr>
          <w:rFonts w:cs="Arial"/>
          <w:b/>
          <w:bCs/>
          <w:color w:val="000000"/>
        </w:rPr>
        <w:t xml:space="preserve">How will the CDE determine qualification and prioritization for grant </w:t>
      </w:r>
      <w:r w:rsidR="00E315F1" w:rsidRPr="00E315F1">
        <w:rPr>
          <w:rFonts w:cs="Arial"/>
          <w:b/>
          <w:bCs/>
          <w:color w:val="000000"/>
        </w:rPr>
        <w:t>awards?</w:t>
      </w:r>
      <w:r w:rsidR="008664F7">
        <w:rPr>
          <w:rFonts w:cs="Arial"/>
          <w:b/>
          <w:bCs/>
          <w:color w:val="000000"/>
        </w:rPr>
        <w:t xml:space="preserve"> By LEA or by school site?</w:t>
      </w:r>
    </w:p>
    <w:p w14:paraId="4A612E3E" w14:textId="77777777" w:rsidR="00EB1A01" w:rsidRDefault="008664F7" w:rsidP="002E6EEA">
      <w:pPr>
        <w:ind w:left="720"/>
        <w:textAlignment w:val="baseline"/>
        <w:rPr>
          <w:rFonts w:cs="Arial"/>
          <w:color w:val="000000"/>
        </w:rPr>
      </w:pPr>
      <w:r>
        <w:rPr>
          <w:rFonts w:cs="Arial"/>
          <w:color w:val="000000"/>
        </w:rPr>
        <w:t xml:space="preserve">Eligibility is determined by the LEA applicant(s) per the eligibility criteria listed above (see question #4 above). </w:t>
      </w:r>
      <w:r w:rsidR="00EB1A01">
        <w:rPr>
          <w:rFonts w:cs="Arial"/>
          <w:color w:val="000000"/>
        </w:rPr>
        <w:t>If the LEA applicant does not meet the eligibility criteria but has a school that meets two or more of the eligibility criteria the LEA is eligible to apply. In this case, data for the school is used to establish eligibility and the LEA applicant must indicate the school which is being used to establish eligibility to apply in its application on both Form A and the LEA and Site Participation Sheet.</w:t>
      </w:r>
    </w:p>
    <w:p w14:paraId="08A517BB" w14:textId="1092A59B" w:rsidR="00AB2277" w:rsidRDefault="00EB1A01" w:rsidP="002E6EEA">
      <w:pPr>
        <w:ind w:left="720"/>
        <w:textAlignment w:val="baseline"/>
        <w:rPr>
          <w:rFonts w:cs="Arial"/>
          <w:color w:val="000000"/>
        </w:rPr>
      </w:pPr>
      <w:r>
        <w:rPr>
          <w:rFonts w:cs="Arial"/>
          <w:color w:val="000000"/>
        </w:rPr>
        <w:t xml:space="preserve">Both the application questionnaire and demonstration of need will be utilized </w:t>
      </w:r>
      <w:r w:rsidR="00551B85">
        <w:rPr>
          <w:rFonts w:cs="Arial"/>
          <w:color w:val="000000"/>
        </w:rPr>
        <w:t>for prioritization for grant awards. The measures used in the demonstration of need will be pulled by CDE at the LEA level for planning grant applicants and at both LEA and school site level (for the school sites identified in the application) for implementation grant applicants.</w:t>
      </w:r>
      <w:r w:rsidR="003214CC">
        <w:rPr>
          <w:rFonts w:cs="Arial"/>
          <w:color w:val="000000"/>
        </w:rPr>
        <w:t xml:space="preserve"> The</w:t>
      </w:r>
      <w:r w:rsidR="00551B85">
        <w:rPr>
          <w:rFonts w:cs="Arial"/>
          <w:color w:val="000000"/>
        </w:rPr>
        <w:t xml:space="preserve"> CDE will use a weighted method</w:t>
      </w:r>
      <w:r w:rsidR="00F450E1">
        <w:rPr>
          <w:rFonts w:cs="Arial"/>
          <w:color w:val="000000"/>
        </w:rPr>
        <w:t xml:space="preserve"> to score the measures included in the demonstration of need element of the application.</w:t>
      </w:r>
    </w:p>
    <w:p w14:paraId="12520F5C" w14:textId="10D68958" w:rsidR="00AB2277" w:rsidRPr="00AB2277" w:rsidRDefault="00AB2277" w:rsidP="002E6EEA">
      <w:pPr>
        <w:ind w:left="720"/>
        <w:textAlignment w:val="baseline"/>
        <w:rPr>
          <w:rFonts w:cs="Arial"/>
          <w:color w:val="000000"/>
        </w:rPr>
      </w:pPr>
      <w:r w:rsidRPr="00AB2277">
        <w:rPr>
          <w:rFonts w:cs="Arial"/>
          <w:color w:val="000000"/>
          <w:shd w:val="clear" w:color="auto" w:fill="FFFFFF"/>
        </w:rPr>
        <w:t xml:space="preserve">The CDE will be pulling data used to determine eligibility and evaluate the demonstration of need from </w:t>
      </w:r>
      <w:r w:rsidR="003214CC">
        <w:rPr>
          <w:rFonts w:cs="Arial"/>
          <w:color w:val="000000"/>
          <w:shd w:val="clear" w:color="auto" w:fill="FFFFFF"/>
        </w:rPr>
        <w:t xml:space="preserve">the </w:t>
      </w:r>
      <w:r w:rsidR="003214CC" w:rsidRPr="003214CC">
        <w:rPr>
          <w:rFonts w:cs="Arial"/>
          <w:color w:val="000000"/>
          <w:shd w:val="clear" w:color="auto" w:fill="FFFFFF"/>
        </w:rPr>
        <w:t xml:space="preserve">California Longitudinal Pupil Achievement Data System </w:t>
      </w:r>
      <w:r w:rsidR="003214CC">
        <w:rPr>
          <w:rFonts w:cs="Arial"/>
          <w:color w:val="000000"/>
          <w:shd w:val="clear" w:color="auto" w:fill="FFFFFF"/>
        </w:rPr>
        <w:t>(</w:t>
      </w:r>
      <w:r w:rsidRPr="00AB2277">
        <w:rPr>
          <w:rFonts w:cs="Arial"/>
          <w:color w:val="000000"/>
          <w:shd w:val="clear" w:color="auto" w:fill="FFFFFF"/>
        </w:rPr>
        <w:t>CALPADS</w:t>
      </w:r>
      <w:r w:rsidR="003214CC">
        <w:rPr>
          <w:rFonts w:cs="Arial"/>
          <w:color w:val="000000"/>
          <w:shd w:val="clear" w:color="auto" w:fill="FFFFFF"/>
        </w:rPr>
        <w:t>)</w:t>
      </w:r>
      <w:r w:rsidRPr="00AB2277">
        <w:rPr>
          <w:rFonts w:cs="Arial"/>
          <w:color w:val="000000"/>
          <w:shd w:val="clear" w:color="auto" w:fill="FFFFFF"/>
        </w:rPr>
        <w:t xml:space="preserve"> and DataQuest. </w:t>
      </w:r>
      <w:r>
        <w:rPr>
          <w:rFonts w:cs="Arial"/>
          <w:color w:val="000000"/>
          <w:shd w:val="clear" w:color="auto" w:fill="FFFFFF"/>
        </w:rPr>
        <w:t xml:space="preserve">Applicants do not need to include the </w:t>
      </w:r>
      <w:r w:rsidRPr="00AB2277">
        <w:rPr>
          <w:rFonts w:cs="Arial"/>
          <w:color w:val="000000"/>
          <w:shd w:val="clear" w:color="auto" w:fill="FFFFFF"/>
        </w:rPr>
        <w:t xml:space="preserve">data listed in the </w:t>
      </w:r>
      <w:r>
        <w:rPr>
          <w:rFonts w:cs="Arial"/>
          <w:color w:val="000000"/>
          <w:shd w:val="clear" w:color="auto" w:fill="FFFFFF"/>
        </w:rPr>
        <w:t>Evaluation Criteria section of the RFA</w:t>
      </w:r>
      <w:r w:rsidRPr="00AB2277">
        <w:rPr>
          <w:rFonts w:cs="Arial"/>
          <w:color w:val="000000"/>
          <w:shd w:val="clear" w:color="auto" w:fill="FFFFFF"/>
        </w:rPr>
        <w:t>.</w:t>
      </w:r>
    </w:p>
    <w:p w14:paraId="6DAF3745" w14:textId="77777777" w:rsidR="009B4EA8" w:rsidRPr="00344095" w:rsidRDefault="009B4EA8" w:rsidP="00286EC2">
      <w:pPr>
        <w:pStyle w:val="ListParagraph"/>
        <w:numPr>
          <w:ilvl w:val="0"/>
          <w:numId w:val="6"/>
        </w:numPr>
        <w:ind w:left="360"/>
        <w:contextualSpacing w:val="0"/>
        <w:rPr>
          <w:b/>
        </w:rPr>
      </w:pPr>
      <w:r w:rsidRPr="00344095">
        <w:rPr>
          <w:b/>
        </w:rPr>
        <w:t>Are matching funds required for funding?</w:t>
      </w:r>
    </w:p>
    <w:p w14:paraId="75E8448E" w14:textId="0F51ADD4" w:rsidR="009B4EA8" w:rsidRPr="009B4EA8" w:rsidRDefault="00292696" w:rsidP="00344095">
      <w:pPr>
        <w:shd w:val="clear" w:color="auto" w:fill="FFFFFF"/>
        <w:ind w:left="720"/>
        <w:textAlignment w:val="baseline"/>
      </w:pPr>
      <w:r w:rsidRPr="00344095">
        <w:t>Yes</w:t>
      </w:r>
      <w:r w:rsidR="009B4EA8" w:rsidRPr="00344095">
        <w:t xml:space="preserve">, </w:t>
      </w:r>
      <w:r w:rsidRPr="00344095">
        <w:t>AB 130</w:t>
      </w:r>
      <w:r w:rsidR="00D760F9" w:rsidRPr="00344095">
        <w:t xml:space="preserve"> </w:t>
      </w:r>
      <w:r w:rsidR="00344095" w:rsidRPr="00344095">
        <w:t>states that</w:t>
      </w:r>
      <w:r w:rsidR="00D760F9" w:rsidRPr="00344095">
        <w:t xml:space="preserve"> </w:t>
      </w:r>
      <w:r w:rsidR="00344095" w:rsidRPr="00344095">
        <w:t xml:space="preserve">grants </w:t>
      </w:r>
      <w:r w:rsidR="00344095" w:rsidRPr="00344095">
        <w:rPr>
          <w:rFonts w:cs="Arial"/>
          <w:color w:val="333333"/>
          <w:bdr w:val="none" w:sz="0" w:space="0" w:color="auto" w:frame="1"/>
        </w:rPr>
        <w:t>shall be matched by the qualifying entity or its cooperating agencies with a local match equal</w:t>
      </w:r>
      <w:r w:rsidR="00344095" w:rsidRPr="00347BF0">
        <w:rPr>
          <w:rFonts w:cs="Arial"/>
          <w:color w:val="333333"/>
          <w:bdr w:val="none" w:sz="0" w:space="0" w:color="auto" w:frame="1"/>
        </w:rPr>
        <w:t xml:space="preserve"> to one-third of the grant amount. </w:t>
      </w:r>
    </w:p>
    <w:p w14:paraId="39ABB02A" w14:textId="4B8651CA" w:rsidR="00004F86" w:rsidRPr="00200E1F" w:rsidRDefault="00004F86" w:rsidP="00286EC2">
      <w:pPr>
        <w:pStyle w:val="ListParagraph"/>
        <w:numPr>
          <w:ilvl w:val="0"/>
          <w:numId w:val="6"/>
        </w:numPr>
        <w:ind w:left="360"/>
        <w:contextualSpacing w:val="0"/>
        <w:rPr>
          <w:b/>
        </w:rPr>
      </w:pPr>
      <w:r w:rsidRPr="00200E1F">
        <w:rPr>
          <w:b/>
        </w:rPr>
        <w:t>Can in-kind contributions be used as match?</w:t>
      </w:r>
    </w:p>
    <w:p w14:paraId="0A91FE2C" w14:textId="051099C9" w:rsidR="00033923" w:rsidRDefault="00004F86" w:rsidP="00004F86">
      <w:pPr>
        <w:pStyle w:val="ListParagraph"/>
        <w:contextualSpacing w:val="0"/>
      </w:pPr>
      <w:r>
        <w:t xml:space="preserve">Yes, the CCSPP will consider an in-kind match </w:t>
      </w:r>
      <w:r w:rsidR="00DF3478">
        <w:t>as</w:t>
      </w:r>
      <w:r>
        <w:t xml:space="preserve"> a match</w:t>
      </w:r>
      <w:r w:rsidR="00DF3478">
        <w:t xml:space="preserve"> of</w:t>
      </w:r>
      <w:r>
        <w:t xml:space="preserve"> funds</w:t>
      </w:r>
      <w:r w:rsidR="001349F7">
        <w:t>.</w:t>
      </w:r>
      <w:r>
        <w:t xml:space="preserve"> </w:t>
      </w:r>
      <w:r w:rsidR="00DB6F5A">
        <w:t xml:space="preserve">Match funds may be from the LEA, cooperating organizations, and/or provider partners. </w:t>
      </w:r>
      <w:r w:rsidR="001349F7">
        <w:t>T</w:t>
      </w:r>
      <w:r>
        <w:t xml:space="preserve">his is especially important in the CCSPP because partners provide many important </w:t>
      </w:r>
      <w:r w:rsidR="00DB6F5A">
        <w:t xml:space="preserve">support </w:t>
      </w:r>
      <w:r>
        <w:t>services such as medical</w:t>
      </w:r>
      <w:r w:rsidR="00932F92">
        <w:t>,</w:t>
      </w:r>
      <w:r>
        <w:t xml:space="preserve"> mental health </w:t>
      </w:r>
      <w:r w:rsidR="00932F92">
        <w:t xml:space="preserve">and social </w:t>
      </w:r>
      <w:r>
        <w:t>services.</w:t>
      </w:r>
      <w:r w:rsidR="00033923">
        <w:br w:type="page"/>
      </w:r>
    </w:p>
    <w:p w14:paraId="53F34735" w14:textId="77777777" w:rsidR="00200E1F" w:rsidRPr="00977E47" w:rsidRDefault="00200E1F" w:rsidP="00286EC2">
      <w:pPr>
        <w:pStyle w:val="ListParagraph"/>
        <w:numPr>
          <w:ilvl w:val="0"/>
          <w:numId w:val="6"/>
        </w:numPr>
        <w:ind w:left="360"/>
        <w:contextualSpacing w:val="0"/>
        <w:rPr>
          <w:b/>
        </w:rPr>
      </w:pPr>
      <w:r w:rsidRPr="00977E47">
        <w:rPr>
          <w:b/>
        </w:rPr>
        <w:lastRenderedPageBreak/>
        <w:t xml:space="preserve">How do </w:t>
      </w:r>
      <w:r w:rsidR="0077051A" w:rsidRPr="00977E47">
        <w:rPr>
          <w:b/>
        </w:rPr>
        <w:t>LEAs</w:t>
      </w:r>
      <w:r w:rsidRPr="00977E47">
        <w:rPr>
          <w:b/>
        </w:rPr>
        <w:t xml:space="preserve"> submit the CCSPP application?</w:t>
      </w:r>
    </w:p>
    <w:p w14:paraId="4AB739EC" w14:textId="77777777" w:rsidR="00977E47" w:rsidRDefault="00200E1F" w:rsidP="00200E1F">
      <w:pPr>
        <w:pStyle w:val="ListParagraph"/>
        <w:contextualSpacing w:val="0"/>
      </w:pPr>
      <w:r w:rsidRPr="00977E47">
        <w:t>The CCSPP</w:t>
      </w:r>
      <w:r w:rsidR="0077051A" w:rsidRPr="00977E47">
        <w:t xml:space="preserve"> application</w:t>
      </w:r>
      <w:r w:rsidRPr="00977E47">
        <w:t xml:space="preserve"> </w:t>
      </w:r>
      <w:r w:rsidR="004D2B80" w:rsidRPr="00977E47">
        <w:t xml:space="preserve">must </w:t>
      </w:r>
      <w:r w:rsidRPr="00977E47">
        <w:t xml:space="preserve">be submitted </w:t>
      </w:r>
      <w:r w:rsidR="00977E47">
        <w:t>in two parts:</w:t>
      </w:r>
    </w:p>
    <w:p w14:paraId="1AF50F9C" w14:textId="06BCF4E5" w:rsidR="00977E47" w:rsidRDefault="00977E47" w:rsidP="00977E47">
      <w:pPr>
        <w:pStyle w:val="ListParagraph"/>
        <w:numPr>
          <w:ilvl w:val="1"/>
          <w:numId w:val="6"/>
        </w:numPr>
        <w:ind w:left="1800"/>
        <w:contextualSpacing w:val="0"/>
      </w:pPr>
      <w:r>
        <w:t xml:space="preserve">CCSPP Application </w:t>
      </w:r>
      <w:r w:rsidR="00932F92">
        <w:t>Questionnaire</w:t>
      </w:r>
      <w:r w:rsidR="003277C4">
        <w:t xml:space="preserve"> (online)</w:t>
      </w:r>
    </w:p>
    <w:p w14:paraId="5FFF7C89" w14:textId="2CB6B6CA" w:rsidR="00977E47" w:rsidRDefault="00977E47" w:rsidP="00977E47">
      <w:pPr>
        <w:pStyle w:val="ListParagraph"/>
        <w:numPr>
          <w:ilvl w:val="1"/>
          <w:numId w:val="6"/>
        </w:numPr>
        <w:ind w:left="1800"/>
        <w:contextualSpacing w:val="0"/>
      </w:pPr>
      <w:r>
        <w:t xml:space="preserve">Documents to be emailed to the CDE at </w:t>
      </w:r>
      <w:hyperlink r:id="rId8" w:history="1">
        <w:r w:rsidRPr="006D24EF">
          <w:rPr>
            <w:rStyle w:val="Hyperlink"/>
          </w:rPr>
          <w:t>CCSPP@cde.ca.gov</w:t>
        </w:r>
      </w:hyperlink>
      <w:r>
        <w:t xml:space="preserve"> include:</w:t>
      </w:r>
    </w:p>
    <w:p w14:paraId="213399BE" w14:textId="77777777" w:rsidR="00977E47" w:rsidRDefault="00977E47" w:rsidP="002E05EC">
      <w:pPr>
        <w:pStyle w:val="ListParagraph"/>
        <w:numPr>
          <w:ilvl w:val="2"/>
          <w:numId w:val="6"/>
        </w:numPr>
        <w:spacing w:after="0"/>
        <w:ind w:left="2174" w:hanging="187"/>
        <w:contextualSpacing w:val="0"/>
      </w:pPr>
      <w:r>
        <w:t>Form A: Applicant Info Sheet,</w:t>
      </w:r>
    </w:p>
    <w:p w14:paraId="680B3870" w14:textId="1171C279" w:rsidR="00977E47" w:rsidRDefault="00977E47" w:rsidP="002E05EC">
      <w:pPr>
        <w:pStyle w:val="ListParagraph"/>
        <w:numPr>
          <w:ilvl w:val="2"/>
          <w:numId w:val="6"/>
        </w:numPr>
        <w:spacing w:after="0"/>
        <w:ind w:left="2174" w:hanging="187"/>
        <w:contextualSpacing w:val="0"/>
      </w:pPr>
      <w:r>
        <w:t>Form B: Project Abstract,</w:t>
      </w:r>
    </w:p>
    <w:p w14:paraId="78B04201" w14:textId="31AE44EE" w:rsidR="00CD091F" w:rsidRDefault="00977E47" w:rsidP="002E05EC">
      <w:pPr>
        <w:pStyle w:val="ListParagraph"/>
        <w:numPr>
          <w:ilvl w:val="2"/>
          <w:numId w:val="6"/>
        </w:numPr>
        <w:spacing w:after="0"/>
        <w:ind w:left="2174" w:hanging="187"/>
        <w:contextualSpacing w:val="0"/>
      </w:pPr>
      <w:r>
        <w:t xml:space="preserve">Attachment I: </w:t>
      </w:r>
      <w:r w:rsidR="00CD091F" w:rsidRPr="00F35A32">
        <w:rPr>
          <w:rFonts w:cs="Arial"/>
        </w:rPr>
        <w:t xml:space="preserve">2021–22 </w:t>
      </w:r>
      <w:r w:rsidR="00CD091F">
        <w:rPr>
          <w:rFonts w:cs="Arial"/>
        </w:rPr>
        <w:t>CCSPP</w:t>
      </w:r>
      <w:r w:rsidR="00CD091F" w:rsidRPr="00F35A32">
        <w:rPr>
          <w:rFonts w:cs="Arial"/>
        </w:rPr>
        <w:t xml:space="preserve"> </w:t>
      </w:r>
      <w:r w:rsidR="002E05EC">
        <w:rPr>
          <w:rFonts w:cs="Arial"/>
        </w:rPr>
        <w:t xml:space="preserve">LEA and </w:t>
      </w:r>
      <w:r w:rsidR="00CD091F">
        <w:rPr>
          <w:rFonts w:cs="Arial"/>
        </w:rPr>
        <w:t>Site Participation Sheet</w:t>
      </w:r>
      <w:r w:rsidR="003214CC">
        <w:rPr>
          <w:rFonts w:cs="Arial"/>
        </w:rPr>
        <w:t xml:space="preserve"> (optional for Planning Grant applicants)</w:t>
      </w:r>
      <w:r w:rsidR="00CD091F">
        <w:t>, and</w:t>
      </w:r>
    </w:p>
    <w:p w14:paraId="05C4D9F7" w14:textId="5068B992" w:rsidR="00977E47" w:rsidRDefault="00CD091F" w:rsidP="00DB293D">
      <w:pPr>
        <w:pStyle w:val="ListParagraph"/>
        <w:numPr>
          <w:ilvl w:val="2"/>
          <w:numId w:val="6"/>
        </w:numPr>
        <w:contextualSpacing w:val="0"/>
      </w:pPr>
      <w:r>
        <w:t xml:space="preserve">Attachment II: </w:t>
      </w:r>
      <w:r w:rsidRPr="00F35A32">
        <w:rPr>
          <w:rFonts w:cs="Arial"/>
        </w:rPr>
        <w:t xml:space="preserve">2021–22 </w:t>
      </w:r>
      <w:r w:rsidR="00977E47">
        <w:t>CCSPP Program Budget Worksheet.</w:t>
      </w:r>
    </w:p>
    <w:p w14:paraId="180D433F" w14:textId="4BB76C33" w:rsidR="00C660C7" w:rsidRDefault="00C660C7" w:rsidP="00286EC2">
      <w:pPr>
        <w:pStyle w:val="ListParagraph"/>
        <w:numPr>
          <w:ilvl w:val="0"/>
          <w:numId w:val="6"/>
        </w:numPr>
        <w:ind w:left="360"/>
        <w:contextualSpacing w:val="0"/>
        <w:rPr>
          <w:b/>
        </w:rPr>
      </w:pPr>
      <w:r>
        <w:rPr>
          <w:b/>
        </w:rPr>
        <w:t xml:space="preserve">When will applicants be notified if they have received a grant and when will funds be distributed? </w:t>
      </w:r>
    </w:p>
    <w:p w14:paraId="4330702D" w14:textId="2154867B" w:rsidR="003214CC" w:rsidRDefault="00C660C7" w:rsidP="00C660C7">
      <w:pPr>
        <w:ind w:left="720"/>
        <w:rPr>
          <w:bCs/>
        </w:rPr>
      </w:pPr>
      <w:r w:rsidRPr="00C660C7">
        <w:rPr>
          <w:bCs/>
        </w:rPr>
        <w:t xml:space="preserve">Successful applicants will receive notification of their grant following the May meeting of the State Board of Education. Funds will be released to successful applicants </w:t>
      </w:r>
      <w:r w:rsidR="003214CC">
        <w:rPr>
          <w:bCs/>
        </w:rPr>
        <w:t>in July</w:t>
      </w:r>
      <w:r w:rsidRPr="00C660C7">
        <w:rPr>
          <w:bCs/>
        </w:rPr>
        <w:t xml:space="preserve"> 2022.</w:t>
      </w:r>
    </w:p>
    <w:p w14:paraId="56BEB592" w14:textId="2234F57F" w:rsidR="00C660C7" w:rsidRPr="00C660C7" w:rsidRDefault="00033923" w:rsidP="00C660C7">
      <w:pPr>
        <w:ind w:left="720"/>
        <w:rPr>
          <w:b/>
        </w:rPr>
      </w:pPr>
      <w:r>
        <w:rPr>
          <w:bCs/>
        </w:rPr>
        <w:t>Note</w:t>
      </w:r>
      <w:r w:rsidR="00F450E1">
        <w:rPr>
          <w:bCs/>
        </w:rPr>
        <w:t>: For implementation grantees that are including new community schools, implementation plans for each of the schools must be submitted before funds can be released.</w:t>
      </w:r>
    </w:p>
    <w:p w14:paraId="740EFA4A" w14:textId="3B827D4A" w:rsidR="00161E3C" w:rsidRPr="00161E3C" w:rsidRDefault="00161E3C" w:rsidP="00286EC2">
      <w:pPr>
        <w:pStyle w:val="ListParagraph"/>
        <w:numPr>
          <w:ilvl w:val="0"/>
          <w:numId w:val="6"/>
        </w:numPr>
        <w:ind w:left="360"/>
        <w:contextualSpacing w:val="0"/>
        <w:rPr>
          <w:b/>
        </w:rPr>
      </w:pPr>
      <w:r w:rsidRPr="00161E3C">
        <w:rPr>
          <w:b/>
        </w:rPr>
        <w:t xml:space="preserve">Should LEAs anticipate monitoring or auditing of </w:t>
      </w:r>
      <w:r>
        <w:rPr>
          <w:b/>
        </w:rPr>
        <w:t>CCSPP</w:t>
      </w:r>
      <w:r w:rsidRPr="00161E3C">
        <w:rPr>
          <w:b/>
        </w:rPr>
        <w:t xml:space="preserve"> funds?</w:t>
      </w:r>
    </w:p>
    <w:p w14:paraId="1B9C6F98" w14:textId="7C4A3D9D" w:rsidR="00521EA2" w:rsidRDefault="00161E3C" w:rsidP="00820D60">
      <w:pPr>
        <w:pStyle w:val="ListParagraph"/>
        <w:contextualSpacing w:val="0"/>
      </w:pPr>
      <w:r w:rsidRPr="00161E3C">
        <w:t>Yes</w:t>
      </w:r>
      <w:r>
        <w:t>, t</w:t>
      </w:r>
      <w:r w:rsidRPr="00161E3C">
        <w:t xml:space="preserve">he </w:t>
      </w:r>
      <w:r>
        <w:t>CDE</w:t>
      </w:r>
      <w:r w:rsidRPr="00161E3C">
        <w:t xml:space="preserve"> will monitor the use of </w:t>
      </w:r>
      <w:r w:rsidR="0077051A">
        <w:t xml:space="preserve">the </w:t>
      </w:r>
      <w:r>
        <w:t>CCSPP</w:t>
      </w:r>
      <w:r w:rsidRPr="00161E3C">
        <w:t xml:space="preserve"> funds. In addition, </w:t>
      </w:r>
      <w:r w:rsidR="0077051A">
        <w:t xml:space="preserve">the </w:t>
      </w:r>
      <w:r>
        <w:t>CCSPP</w:t>
      </w:r>
      <w:r w:rsidRPr="00161E3C">
        <w:t xml:space="preserve"> </w:t>
      </w:r>
      <w:r>
        <w:t xml:space="preserve">grantees </w:t>
      </w:r>
      <w:r w:rsidR="00F450E1">
        <w:t xml:space="preserve">are </w:t>
      </w:r>
      <w:r w:rsidR="003277C4">
        <w:t>required</w:t>
      </w:r>
      <w:r>
        <w:t xml:space="preserve"> to provide the CDE with data in order for the CDE to provide a comprehensive report to the legislature </w:t>
      </w:r>
      <w:r w:rsidR="00DF3478">
        <w:t>by</w:t>
      </w:r>
      <w:r>
        <w:t xml:space="preserve"> December 31, 2025.</w:t>
      </w:r>
    </w:p>
    <w:p w14:paraId="0F0214BE" w14:textId="64BADBA1" w:rsidR="003D31B7" w:rsidRPr="00E9597B" w:rsidRDefault="003D31B7" w:rsidP="003D31B7">
      <w:r w:rsidRPr="00286EC2">
        <w:t xml:space="preserve">Posted on </w:t>
      </w:r>
      <w:r w:rsidR="003214CC">
        <w:t>March 25</w:t>
      </w:r>
      <w:r w:rsidRPr="00286EC2">
        <w:t>, 202</w:t>
      </w:r>
      <w:r>
        <w:t>2</w:t>
      </w:r>
      <w:r>
        <w:br/>
        <w:t>California Department of Education</w:t>
      </w:r>
    </w:p>
    <w:sectPr w:rsidR="003D31B7" w:rsidRPr="00E9597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A331" w16cex:dateUtc="2022-03-24T14:58:00Z"/>
  <w16cex:commentExtensible w16cex:durableId="25E6E479" w16cex:dateUtc="2022-03-24T19:25:00Z"/>
  <w16cex:commentExtensible w16cex:durableId="25E6CFF6" w16cex:dateUtc="2022-03-24T18:09:00Z"/>
  <w16cex:commentExtensible w16cex:durableId="25E6A989" w16cex:dateUtc="2022-03-24T15:25:00Z"/>
  <w16cex:commentExtensible w16cex:durableId="25E6E47C" w16cex:dateUtc="2022-03-24T19:20:00Z"/>
  <w16cex:commentExtensible w16cex:durableId="25E70C7E" w16cex:dateUtc="2022-03-24T22:27:00Z"/>
  <w16cex:commentExtensible w16cex:durableId="25E6D01D" w16cex:dateUtc="2022-03-24T18:10:00Z"/>
  <w16cex:commentExtensible w16cex:durableId="25E6E47E" w16cex:dateUtc="2022-03-24T18:10:00Z"/>
  <w16cex:commentExtensible w16cex:durableId="25E6E47F" w16cex:dateUtc="2022-03-24T19:24:00Z"/>
  <w16cex:commentExtensible w16cex:durableId="25DA14E7" w16cex:dateUtc="2022-03-15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67B4" w14:textId="77777777" w:rsidR="001E73A5" w:rsidRDefault="001E73A5" w:rsidP="00C13D21">
      <w:pPr>
        <w:spacing w:after="0"/>
      </w:pPr>
      <w:r>
        <w:separator/>
      </w:r>
    </w:p>
  </w:endnote>
  <w:endnote w:type="continuationSeparator" w:id="0">
    <w:p w14:paraId="493095D5" w14:textId="77777777" w:rsidR="001E73A5" w:rsidRDefault="001E73A5" w:rsidP="00C13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121B" w14:textId="77777777" w:rsidR="001E73A5" w:rsidRDefault="001E73A5" w:rsidP="00C13D21">
      <w:pPr>
        <w:spacing w:after="0"/>
      </w:pPr>
      <w:r>
        <w:separator/>
      </w:r>
    </w:p>
  </w:footnote>
  <w:footnote w:type="continuationSeparator" w:id="0">
    <w:p w14:paraId="689ED350" w14:textId="77777777" w:rsidR="001E73A5" w:rsidRDefault="001E73A5" w:rsidP="00C13D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3B95"/>
    <w:multiLevelType w:val="hybridMultilevel"/>
    <w:tmpl w:val="DC925D02"/>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D6800"/>
    <w:multiLevelType w:val="hybridMultilevel"/>
    <w:tmpl w:val="75B6589C"/>
    <w:lvl w:ilvl="0" w:tplc="C6123A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93611"/>
    <w:multiLevelType w:val="hybridMultilevel"/>
    <w:tmpl w:val="C778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25A34"/>
    <w:multiLevelType w:val="hybridMultilevel"/>
    <w:tmpl w:val="832225EE"/>
    <w:lvl w:ilvl="0" w:tplc="04090001">
      <w:start w:val="1"/>
      <w:numFmt w:val="bullet"/>
      <w:lvlText w:val=""/>
      <w:lvlJc w:val="left"/>
      <w:pPr>
        <w:ind w:left="1080" w:hanging="360"/>
      </w:pPr>
      <w:rPr>
        <w:rFonts w:ascii="Symbol" w:hAnsi="Symbol" w:hint="default"/>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C0235"/>
    <w:multiLevelType w:val="hybridMultilevel"/>
    <w:tmpl w:val="284A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70E30"/>
    <w:multiLevelType w:val="hybridMultilevel"/>
    <w:tmpl w:val="F1C0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057C2"/>
    <w:multiLevelType w:val="hybridMultilevel"/>
    <w:tmpl w:val="E77C27AA"/>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C6FB4"/>
    <w:multiLevelType w:val="multilevel"/>
    <w:tmpl w:val="48124D9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20E473C"/>
    <w:multiLevelType w:val="hybridMultilevel"/>
    <w:tmpl w:val="7088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926C3"/>
    <w:multiLevelType w:val="hybridMultilevel"/>
    <w:tmpl w:val="CEB0E304"/>
    <w:lvl w:ilvl="0" w:tplc="0409000F">
      <w:start w:val="1"/>
      <w:numFmt w:val="decimal"/>
      <w:lvlText w:val="%1."/>
      <w:lvlJc w:val="left"/>
      <w:pPr>
        <w:ind w:left="43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num>
  <w:num w:numId="8">
    <w:abstractNumId w:val="3"/>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A8"/>
    <w:rsid w:val="00003773"/>
    <w:rsid w:val="00004F86"/>
    <w:rsid w:val="0002102B"/>
    <w:rsid w:val="00033923"/>
    <w:rsid w:val="000435F3"/>
    <w:rsid w:val="00075E42"/>
    <w:rsid w:val="000909CA"/>
    <w:rsid w:val="000C5727"/>
    <w:rsid w:val="000E3CD8"/>
    <w:rsid w:val="0010012C"/>
    <w:rsid w:val="001267BA"/>
    <w:rsid w:val="001349F7"/>
    <w:rsid w:val="00137BCB"/>
    <w:rsid w:val="00161E3C"/>
    <w:rsid w:val="0016758A"/>
    <w:rsid w:val="00170C73"/>
    <w:rsid w:val="001923F2"/>
    <w:rsid w:val="00193FF8"/>
    <w:rsid w:val="001A7C1B"/>
    <w:rsid w:val="001E73A5"/>
    <w:rsid w:val="001F6F3E"/>
    <w:rsid w:val="00200E1F"/>
    <w:rsid w:val="002054A2"/>
    <w:rsid w:val="00246C2D"/>
    <w:rsid w:val="00272D85"/>
    <w:rsid w:val="00286EC2"/>
    <w:rsid w:val="00292696"/>
    <w:rsid w:val="00293EF4"/>
    <w:rsid w:val="00296D3A"/>
    <w:rsid w:val="002A0BCD"/>
    <w:rsid w:val="002A2767"/>
    <w:rsid w:val="002B114C"/>
    <w:rsid w:val="002B1FC4"/>
    <w:rsid w:val="002D7B02"/>
    <w:rsid w:val="002E05EC"/>
    <w:rsid w:val="002E6EEA"/>
    <w:rsid w:val="002F5C6D"/>
    <w:rsid w:val="0030184A"/>
    <w:rsid w:val="003214CC"/>
    <w:rsid w:val="00326365"/>
    <w:rsid w:val="003277C4"/>
    <w:rsid w:val="00344095"/>
    <w:rsid w:val="00383C27"/>
    <w:rsid w:val="0039660D"/>
    <w:rsid w:val="003D15CB"/>
    <w:rsid w:val="003D2287"/>
    <w:rsid w:val="003D31B7"/>
    <w:rsid w:val="004222FA"/>
    <w:rsid w:val="00431733"/>
    <w:rsid w:val="00437936"/>
    <w:rsid w:val="00446B58"/>
    <w:rsid w:val="004506B8"/>
    <w:rsid w:val="004667B3"/>
    <w:rsid w:val="004B3D47"/>
    <w:rsid w:val="004D2B80"/>
    <w:rsid w:val="004F0482"/>
    <w:rsid w:val="004F268B"/>
    <w:rsid w:val="00511CC1"/>
    <w:rsid w:val="00514FBF"/>
    <w:rsid w:val="00521EA2"/>
    <w:rsid w:val="00551B85"/>
    <w:rsid w:val="00556FFD"/>
    <w:rsid w:val="005D09D1"/>
    <w:rsid w:val="005E1056"/>
    <w:rsid w:val="00611E89"/>
    <w:rsid w:val="006247A7"/>
    <w:rsid w:val="00631637"/>
    <w:rsid w:val="0067703A"/>
    <w:rsid w:val="00696CE8"/>
    <w:rsid w:val="006A6D90"/>
    <w:rsid w:val="006C5C90"/>
    <w:rsid w:val="006F5896"/>
    <w:rsid w:val="0071755E"/>
    <w:rsid w:val="0073556E"/>
    <w:rsid w:val="00752632"/>
    <w:rsid w:val="00753996"/>
    <w:rsid w:val="007555D2"/>
    <w:rsid w:val="0077051A"/>
    <w:rsid w:val="007A5C47"/>
    <w:rsid w:val="007E4B1E"/>
    <w:rsid w:val="007E739C"/>
    <w:rsid w:val="007F22B2"/>
    <w:rsid w:val="00812E4C"/>
    <w:rsid w:val="00820D60"/>
    <w:rsid w:val="00825F0D"/>
    <w:rsid w:val="00864AC7"/>
    <w:rsid w:val="008664F7"/>
    <w:rsid w:val="008701D8"/>
    <w:rsid w:val="00877916"/>
    <w:rsid w:val="00881B88"/>
    <w:rsid w:val="008A1329"/>
    <w:rsid w:val="008C6499"/>
    <w:rsid w:val="00900FE7"/>
    <w:rsid w:val="009056FF"/>
    <w:rsid w:val="009131A8"/>
    <w:rsid w:val="00932F92"/>
    <w:rsid w:val="00954530"/>
    <w:rsid w:val="00962470"/>
    <w:rsid w:val="00977E47"/>
    <w:rsid w:val="00985AB1"/>
    <w:rsid w:val="009B1C83"/>
    <w:rsid w:val="009B3A5E"/>
    <w:rsid w:val="009B4EA8"/>
    <w:rsid w:val="009E6191"/>
    <w:rsid w:val="009E6FD6"/>
    <w:rsid w:val="009F31DC"/>
    <w:rsid w:val="00A171D9"/>
    <w:rsid w:val="00A22C66"/>
    <w:rsid w:val="00A759DF"/>
    <w:rsid w:val="00AA3575"/>
    <w:rsid w:val="00AA4892"/>
    <w:rsid w:val="00AB2277"/>
    <w:rsid w:val="00AC7B8E"/>
    <w:rsid w:val="00AD2E2E"/>
    <w:rsid w:val="00AD485A"/>
    <w:rsid w:val="00AF3335"/>
    <w:rsid w:val="00B1361F"/>
    <w:rsid w:val="00B22E88"/>
    <w:rsid w:val="00B30995"/>
    <w:rsid w:val="00B43682"/>
    <w:rsid w:val="00B45C2F"/>
    <w:rsid w:val="00B9788E"/>
    <w:rsid w:val="00BD31E0"/>
    <w:rsid w:val="00BF4EA2"/>
    <w:rsid w:val="00C05334"/>
    <w:rsid w:val="00C13D21"/>
    <w:rsid w:val="00C17D81"/>
    <w:rsid w:val="00C27A32"/>
    <w:rsid w:val="00C41A26"/>
    <w:rsid w:val="00C660C7"/>
    <w:rsid w:val="00C8261E"/>
    <w:rsid w:val="00C935F9"/>
    <w:rsid w:val="00CA191A"/>
    <w:rsid w:val="00CB40FA"/>
    <w:rsid w:val="00CD091F"/>
    <w:rsid w:val="00CD28AA"/>
    <w:rsid w:val="00CD3EFE"/>
    <w:rsid w:val="00CE3712"/>
    <w:rsid w:val="00D32D24"/>
    <w:rsid w:val="00D413BC"/>
    <w:rsid w:val="00D47300"/>
    <w:rsid w:val="00D57427"/>
    <w:rsid w:val="00D63CB5"/>
    <w:rsid w:val="00D75280"/>
    <w:rsid w:val="00D760F9"/>
    <w:rsid w:val="00DB6F5A"/>
    <w:rsid w:val="00DD3ECF"/>
    <w:rsid w:val="00DF0498"/>
    <w:rsid w:val="00DF3478"/>
    <w:rsid w:val="00E315F1"/>
    <w:rsid w:val="00E3639D"/>
    <w:rsid w:val="00E6777B"/>
    <w:rsid w:val="00E70EC9"/>
    <w:rsid w:val="00E75CF3"/>
    <w:rsid w:val="00E9597B"/>
    <w:rsid w:val="00EA6FF2"/>
    <w:rsid w:val="00EB1A01"/>
    <w:rsid w:val="00EB6A1C"/>
    <w:rsid w:val="00EB6E00"/>
    <w:rsid w:val="00EC6484"/>
    <w:rsid w:val="00EE0838"/>
    <w:rsid w:val="00F05058"/>
    <w:rsid w:val="00F2294C"/>
    <w:rsid w:val="00F32101"/>
    <w:rsid w:val="00F450E1"/>
    <w:rsid w:val="00F543DA"/>
    <w:rsid w:val="00F55C3E"/>
    <w:rsid w:val="00F65966"/>
    <w:rsid w:val="00F701B3"/>
    <w:rsid w:val="00F8311E"/>
    <w:rsid w:val="00FA78F9"/>
    <w:rsid w:val="00FB097E"/>
    <w:rsid w:val="00FB470E"/>
    <w:rsid w:val="00FD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09BA"/>
  <w15:chartTrackingRefBased/>
  <w15:docId w15:val="{F0D61B70-7842-49B7-B709-3474F2C7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996"/>
    <w:pPr>
      <w:spacing w:after="240"/>
    </w:pPr>
    <w:rPr>
      <w:rFonts w:ascii="Arial" w:hAnsi="Arial" w:cs="Times New Roman"/>
      <w:sz w:val="24"/>
      <w:szCs w:val="24"/>
    </w:rPr>
  </w:style>
  <w:style w:type="paragraph" w:styleId="Heading1">
    <w:name w:val="heading 1"/>
    <w:basedOn w:val="Normal"/>
    <w:next w:val="Normal"/>
    <w:link w:val="Heading1Char"/>
    <w:uiPriority w:val="9"/>
    <w:qFormat/>
    <w:rsid w:val="000E3CD8"/>
    <w:pPr>
      <w:keepNext/>
      <w:keepLines/>
      <w:jc w:val="center"/>
      <w:outlineLvl w:val="0"/>
    </w:pPr>
    <w:rPr>
      <w:rFonts w:eastAsiaTheme="majorEastAsia" w:cstheme="majorBidi"/>
      <w:b/>
      <w:caps/>
      <w:sz w:val="48"/>
      <w:szCs w:val="32"/>
    </w:rPr>
  </w:style>
  <w:style w:type="paragraph" w:styleId="Heading2">
    <w:name w:val="heading 2"/>
    <w:basedOn w:val="Normal"/>
    <w:next w:val="Normal"/>
    <w:link w:val="Heading2Char"/>
    <w:uiPriority w:val="9"/>
    <w:unhideWhenUsed/>
    <w:qFormat/>
    <w:rsid w:val="00C41A26"/>
    <w:pPr>
      <w:keepNext/>
      <w:keepLines/>
      <w:spacing w:before="4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41A26"/>
    <w:pPr>
      <w:keepNext/>
      <w:keepLines/>
      <w:spacing w:before="240"/>
      <w:outlineLvl w:val="2"/>
    </w:pPr>
    <w:rPr>
      <w:rFonts w:eastAsiaTheme="majorEastAsia" w:cstheme="majorBidi"/>
      <w:b/>
    </w:rPr>
  </w:style>
  <w:style w:type="paragraph" w:styleId="Heading4">
    <w:name w:val="heading 4"/>
    <w:basedOn w:val="Normal"/>
    <w:next w:val="Normal"/>
    <w:link w:val="Heading4Char"/>
    <w:uiPriority w:val="9"/>
    <w:unhideWhenUsed/>
    <w:qFormat/>
    <w:rsid w:val="00C41A26"/>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326365"/>
    <w:pPr>
      <w:keepNext/>
      <w:keepLines/>
      <w:spacing w:before="240" w:after="0"/>
      <w:outlineLvl w:val="4"/>
    </w:pPr>
    <w:rPr>
      <w:rFonts w:eastAsiaTheme="majorEastAsia" w:cstheme="majorBidi"/>
    </w:rPr>
  </w:style>
  <w:style w:type="paragraph" w:styleId="Heading6">
    <w:name w:val="heading 6"/>
    <w:basedOn w:val="Normal"/>
    <w:link w:val="Heading6Char"/>
    <w:uiPriority w:val="9"/>
    <w:qFormat/>
    <w:rsid w:val="009B4EA8"/>
    <w:pPr>
      <w:spacing w:before="150" w:after="150"/>
      <w:outlineLvl w:val="5"/>
    </w:pPr>
    <w:rPr>
      <w:rFonts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CD8"/>
    <w:rPr>
      <w:rFonts w:ascii="Arial" w:eastAsiaTheme="majorEastAsia" w:hAnsi="Arial" w:cstheme="majorBidi"/>
      <w:b/>
      <w:caps/>
      <w:sz w:val="48"/>
      <w:szCs w:val="32"/>
    </w:rPr>
  </w:style>
  <w:style w:type="character" w:customStyle="1" w:styleId="Heading3Char">
    <w:name w:val="Heading 3 Char"/>
    <w:basedOn w:val="DefaultParagraphFont"/>
    <w:link w:val="Heading3"/>
    <w:uiPriority w:val="9"/>
    <w:rsid w:val="00C41A2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41A26"/>
    <w:rPr>
      <w:rFonts w:ascii="Arial" w:eastAsiaTheme="majorEastAsia" w:hAnsi="Arial" w:cstheme="majorBidi"/>
      <w:b/>
      <w:i/>
      <w:iCs/>
      <w:sz w:val="24"/>
      <w:szCs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C41A26"/>
    <w:rPr>
      <w:rFonts w:ascii="Arial" w:eastAsiaTheme="majorEastAsia" w:hAnsi="Arial" w:cstheme="majorBidi"/>
      <w:b/>
      <w:sz w:val="24"/>
      <w:szCs w:val="26"/>
    </w:rPr>
  </w:style>
  <w:style w:type="character" w:customStyle="1" w:styleId="Heading5Char">
    <w:name w:val="Heading 5 Char"/>
    <w:basedOn w:val="DefaultParagraphFont"/>
    <w:link w:val="Heading5"/>
    <w:uiPriority w:val="9"/>
    <w:semiHidden/>
    <w:rsid w:val="00326365"/>
    <w:rPr>
      <w:rFonts w:ascii="Arial" w:eastAsiaTheme="majorEastAsia" w:hAnsi="Arial" w:cstheme="majorBidi"/>
      <w:sz w:val="24"/>
    </w:rPr>
  </w:style>
  <w:style w:type="paragraph" w:styleId="Subtitle">
    <w:name w:val="Subtitle"/>
    <w:basedOn w:val="Normal"/>
    <w:next w:val="Normal"/>
    <w:link w:val="SubtitleChar"/>
    <w:uiPriority w:val="11"/>
    <w:qFormat/>
    <w:rsid w:val="00326365"/>
    <w:pPr>
      <w:numPr>
        <w:ilvl w:val="1"/>
      </w:numPr>
      <w:spacing w:after="120"/>
    </w:pPr>
    <w:rPr>
      <w:rFonts w:eastAsiaTheme="minorEastAsia"/>
    </w:rPr>
  </w:style>
  <w:style w:type="character" w:customStyle="1" w:styleId="SubtitleChar">
    <w:name w:val="Subtitle Char"/>
    <w:basedOn w:val="DefaultParagraphFont"/>
    <w:link w:val="Subtitle"/>
    <w:uiPriority w:val="11"/>
    <w:rsid w:val="00326365"/>
    <w:rPr>
      <w:rFonts w:ascii="Arial" w:eastAsiaTheme="minorEastAsia" w:hAnsi="Arial"/>
      <w:sz w:val="24"/>
    </w:rPr>
  </w:style>
  <w:style w:type="paragraph" w:styleId="FootnoteText">
    <w:name w:val="footnote text"/>
    <w:basedOn w:val="Normal"/>
    <w:link w:val="FootnoteTextChar"/>
    <w:uiPriority w:val="99"/>
    <w:rsid w:val="00E70EC9"/>
    <w:pPr>
      <w:keepLines/>
      <w:tabs>
        <w:tab w:val="left" w:pos="360"/>
      </w:tabs>
      <w:suppressAutoHyphens/>
      <w:autoSpaceDE w:val="0"/>
      <w:autoSpaceDN w:val="0"/>
      <w:adjustRightInd w:val="0"/>
      <w:spacing w:after="120" w:line="300" w:lineRule="atLeast"/>
      <w:ind w:left="360" w:hanging="360"/>
      <w:textAlignment w:val="center"/>
    </w:pPr>
    <w:rPr>
      <w:rFonts w:cs="Calibri"/>
      <w:color w:val="000000" w:themeColor="text1"/>
      <w:spacing w:val="-2"/>
    </w:rPr>
  </w:style>
  <w:style w:type="character" w:customStyle="1" w:styleId="FootnoteTextChar">
    <w:name w:val="Footnote Text Char"/>
    <w:basedOn w:val="DefaultParagraphFont"/>
    <w:link w:val="FootnoteText"/>
    <w:uiPriority w:val="99"/>
    <w:rsid w:val="00E70EC9"/>
    <w:rPr>
      <w:rFonts w:ascii="Arial" w:eastAsia="Times New Roman" w:hAnsi="Arial" w:cs="Calibri"/>
      <w:color w:val="000000" w:themeColor="text1"/>
      <w:spacing w:val="-2"/>
      <w:sz w:val="24"/>
      <w:szCs w:val="24"/>
    </w:rPr>
  </w:style>
  <w:style w:type="paragraph" w:styleId="ListParagraph">
    <w:name w:val="List Paragraph"/>
    <w:aliases w:val="list,List1,List11,Step Paragraph"/>
    <w:basedOn w:val="Normal"/>
    <w:link w:val="ListParagraphChar"/>
    <w:uiPriority w:val="34"/>
    <w:qFormat/>
    <w:rsid w:val="009B4EA8"/>
    <w:pPr>
      <w:ind w:left="720"/>
      <w:contextualSpacing/>
    </w:pPr>
  </w:style>
  <w:style w:type="character" w:customStyle="1" w:styleId="Heading6Char">
    <w:name w:val="Heading 6 Char"/>
    <w:basedOn w:val="DefaultParagraphFont"/>
    <w:link w:val="Heading6"/>
    <w:uiPriority w:val="9"/>
    <w:rsid w:val="009B4EA8"/>
    <w:rPr>
      <w:rFonts w:ascii="Arial" w:hAnsi="Arial" w:cs="Arial"/>
      <w:b/>
      <w:bCs/>
      <w:sz w:val="18"/>
      <w:szCs w:val="18"/>
    </w:rPr>
  </w:style>
  <w:style w:type="character" w:styleId="Hyperlink">
    <w:name w:val="Hyperlink"/>
    <w:basedOn w:val="DefaultParagraphFont"/>
    <w:uiPriority w:val="99"/>
    <w:unhideWhenUsed/>
    <w:rsid w:val="00D760F9"/>
    <w:rPr>
      <w:color w:val="0563C1" w:themeColor="hyperlink"/>
      <w:u w:val="single"/>
    </w:rPr>
  </w:style>
  <w:style w:type="character" w:customStyle="1" w:styleId="UnresolvedMention1">
    <w:name w:val="Unresolved Mention1"/>
    <w:basedOn w:val="DefaultParagraphFont"/>
    <w:uiPriority w:val="99"/>
    <w:semiHidden/>
    <w:unhideWhenUsed/>
    <w:rsid w:val="00D760F9"/>
    <w:rPr>
      <w:color w:val="605E5C"/>
      <w:shd w:val="clear" w:color="auto" w:fill="E1DFDD"/>
    </w:rPr>
  </w:style>
  <w:style w:type="character" w:styleId="CommentReference">
    <w:name w:val="annotation reference"/>
    <w:basedOn w:val="DefaultParagraphFont"/>
    <w:uiPriority w:val="99"/>
    <w:semiHidden/>
    <w:unhideWhenUsed/>
    <w:rsid w:val="0077051A"/>
    <w:rPr>
      <w:sz w:val="16"/>
      <w:szCs w:val="16"/>
    </w:rPr>
  </w:style>
  <w:style w:type="paragraph" w:styleId="CommentText">
    <w:name w:val="annotation text"/>
    <w:basedOn w:val="Normal"/>
    <w:link w:val="CommentTextChar"/>
    <w:uiPriority w:val="99"/>
    <w:semiHidden/>
    <w:unhideWhenUsed/>
    <w:rsid w:val="0077051A"/>
    <w:rPr>
      <w:sz w:val="20"/>
      <w:szCs w:val="20"/>
    </w:rPr>
  </w:style>
  <w:style w:type="character" w:customStyle="1" w:styleId="CommentTextChar">
    <w:name w:val="Comment Text Char"/>
    <w:basedOn w:val="DefaultParagraphFont"/>
    <w:link w:val="CommentText"/>
    <w:uiPriority w:val="99"/>
    <w:semiHidden/>
    <w:rsid w:val="0077051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7051A"/>
    <w:rPr>
      <w:b/>
      <w:bCs/>
    </w:rPr>
  </w:style>
  <w:style w:type="character" w:customStyle="1" w:styleId="CommentSubjectChar">
    <w:name w:val="Comment Subject Char"/>
    <w:basedOn w:val="CommentTextChar"/>
    <w:link w:val="CommentSubject"/>
    <w:uiPriority w:val="99"/>
    <w:semiHidden/>
    <w:rsid w:val="0077051A"/>
    <w:rPr>
      <w:rFonts w:ascii="Arial" w:hAnsi="Arial" w:cs="Times New Roman"/>
      <w:b/>
      <w:bCs/>
      <w:sz w:val="20"/>
      <w:szCs w:val="20"/>
    </w:rPr>
  </w:style>
  <w:style w:type="paragraph" w:styleId="BalloonText">
    <w:name w:val="Balloon Text"/>
    <w:basedOn w:val="Normal"/>
    <w:link w:val="BalloonTextChar"/>
    <w:uiPriority w:val="99"/>
    <w:semiHidden/>
    <w:unhideWhenUsed/>
    <w:rsid w:val="007705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51A"/>
    <w:rPr>
      <w:rFonts w:ascii="Segoe UI" w:hAnsi="Segoe UI" w:cs="Segoe UI"/>
      <w:sz w:val="18"/>
      <w:szCs w:val="18"/>
    </w:rPr>
  </w:style>
  <w:style w:type="paragraph" w:styleId="Revision">
    <w:name w:val="Revision"/>
    <w:hidden/>
    <w:uiPriority w:val="99"/>
    <w:semiHidden/>
    <w:rsid w:val="005D09D1"/>
    <w:rPr>
      <w:rFonts w:ascii="Arial" w:hAnsi="Arial" w:cs="Times New Roman"/>
      <w:sz w:val="24"/>
      <w:szCs w:val="24"/>
    </w:rPr>
  </w:style>
  <w:style w:type="character" w:customStyle="1" w:styleId="ListParagraphChar">
    <w:name w:val="List Paragraph Char"/>
    <w:aliases w:val="list Char,List1 Char,List11 Char,Step Paragraph Char"/>
    <w:link w:val="ListParagraph"/>
    <w:uiPriority w:val="34"/>
    <w:locked/>
    <w:rsid w:val="009056FF"/>
    <w:rPr>
      <w:rFonts w:ascii="Arial" w:hAnsi="Arial" w:cs="Times New Roman"/>
      <w:sz w:val="24"/>
      <w:szCs w:val="24"/>
    </w:rPr>
  </w:style>
  <w:style w:type="paragraph" w:styleId="Header">
    <w:name w:val="header"/>
    <w:basedOn w:val="Normal"/>
    <w:link w:val="HeaderChar"/>
    <w:uiPriority w:val="99"/>
    <w:unhideWhenUsed/>
    <w:rsid w:val="00C13D21"/>
    <w:pPr>
      <w:tabs>
        <w:tab w:val="center" w:pos="4680"/>
        <w:tab w:val="right" w:pos="9360"/>
      </w:tabs>
      <w:spacing w:after="0"/>
    </w:pPr>
  </w:style>
  <w:style w:type="character" w:customStyle="1" w:styleId="HeaderChar">
    <w:name w:val="Header Char"/>
    <w:basedOn w:val="DefaultParagraphFont"/>
    <w:link w:val="Header"/>
    <w:uiPriority w:val="99"/>
    <w:rsid w:val="00C13D21"/>
    <w:rPr>
      <w:rFonts w:ascii="Arial" w:hAnsi="Arial" w:cs="Times New Roman"/>
      <w:sz w:val="24"/>
      <w:szCs w:val="24"/>
    </w:rPr>
  </w:style>
  <w:style w:type="paragraph" w:styleId="Footer">
    <w:name w:val="footer"/>
    <w:basedOn w:val="Normal"/>
    <w:link w:val="FooterChar"/>
    <w:uiPriority w:val="99"/>
    <w:unhideWhenUsed/>
    <w:rsid w:val="00C13D21"/>
    <w:pPr>
      <w:tabs>
        <w:tab w:val="center" w:pos="4680"/>
        <w:tab w:val="right" w:pos="9360"/>
      </w:tabs>
      <w:spacing w:after="0"/>
    </w:pPr>
  </w:style>
  <w:style w:type="character" w:customStyle="1" w:styleId="FooterChar">
    <w:name w:val="Footer Char"/>
    <w:basedOn w:val="DefaultParagraphFont"/>
    <w:link w:val="Footer"/>
    <w:uiPriority w:val="99"/>
    <w:rsid w:val="00C13D21"/>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94175">
      <w:bodyDiv w:val="1"/>
      <w:marLeft w:val="0"/>
      <w:marRight w:val="0"/>
      <w:marTop w:val="0"/>
      <w:marBottom w:val="0"/>
      <w:divBdr>
        <w:top w:val="none" w:sz="0" w:space="0" w:color="auto"/>
        <w:left w:val="none" w:sz="0" w:space="0" w:color="auto"/>
        <w:bottom w:val="none" w:sz="0" w:space="0" w:color="auto"/>
        <w:right w:val="none" w:sz="0" w:space="0" w:color="auto"/>
      </w:divBdr>
      <w:divsChild>
        <w:div w:id="175769853">
          <w:marLeft w:val="0"/>
          <w:marRight w:val="0"/>
          <w:marTop w:val="0"/>
          <w:marBottom w:val="0"/>
          <w:divBdr>
            <w:top w:val="none" w:sz="0" w:space="0" w:color="auto"/>
            <w:left w:val="none" w:sz="0" w:space="0" w:color="auto"/>
            <w:bottom w:val="none" w:sz="0" w:space="0" w:color="auto"/>
            <w:right w:val="none" w:sz="0" w:space="0" w:color="auto"/>
          </w:divBdr>
        </w:div>
        <w:div w:id="1419011895">
          <w:marLeft w:val="0"/>
          <w:marRight w:val="0"/>
          <w:marTop w:val="0"/>
          <w:marBottom w:val="0"/>
          <w:divBdr>
            <w:top w:val="none" w:sz="0" w:space="0" w:color="auto"/>
            <w:left w:val="none" w:sz="0" w:space="0" w:color="auto"/>
            <w:bottom w:val="none" w:sz="0" w:space="0" w:color="auto"/>
            <w:right w:val="none" w:sz="0" w:space="0" w:color="auto"/>
          </w:divBdr>
        </w:div>
        <w:div w:id="1117455638">
          <w:marLeft w:val="0"/>
          <w:marRight w:val="0"/>
          <w:marTop w:val="0"/>
          <w:marBottom w:val="0"/>
          <w:divBdr>
            <w:top w:val="none" w:sz="0" w:space="0" w:color="auto"/>
            <w:left w:val="none" w:sz="0" w:space="0" w:color="auto"/>
            <w:bottom w:val="none" w:sz="0" w:space="0" w:color="auto"/>
            <w:right w:val="none" w:sz="0" w:space="0" w:color="auto"/>
          </w:divBdr>
        </w:div>
      </w:divsChild>
    </w:div>
    <w:div w:id="1098870722">
      <w:bodyDiv w:val="1"/>
      <w:marLeft w:val="0"/>
      <w:marRight w:val="0"/>
      <w:marTop w:val="0"/>
      <w:marBottom w:val="0"/>
      <w:divBdr>
        <w:top w:val="none" w:sz="0" w:space="0" w:color="auto"/>
        <w:left w:val="none" w:sz="0" w:space="0" w:color="auto"/>
        <w:bottom w:val="none" w:sz="0" w:space="0" w:color="auto"/>
        <w:right w:val="none" w:sz="0" w:space="0" w:color="auto"/>
      </w:divBdr>
      <w:divsChild>
        <w:div w:id="1149397334">
          <w:marLeft w:val="0"/>
          <w:marRight w:val="0"/>
          <w:marTop w:val="0"/>
          <w:marBottom w:val="0"/>
          <w:divBdr>
            <w:top w:val="none" w:sz="0" w:space="0" w:color="auto"/>
            <w:left w:val="none" w:sz="0" w:space="0" w:color="auto"/>
            <w:bottom w:val="none" w:sz="0" w:space="0" w:color="auto"/>
            <w:right w:val="none" w:sz="0" w:space="0" w:color="auto"/>
          </w:divBdr>
          <w:divsChild>
            <w:div w:id="1120878752">
              <w:marLeft w:val="0"/>
              <w:marRight w:val="0"/>
              <w:marTop w:val="0"/>
              <w:marBottom w:val="0"/>
              <w:divBdr>
                <w:top w:val="none" w:sz="0" w:space="0" w:color="auto"/>
                <w:left w:val="none" w:sz="0" w:space="0" w:color="auto"/>
                <w:bottom w:val="none" w:sz="0" w:space="0" w:color="auto"/>
                <w:right w:val="none" w:sz="0" w:space="0" w:color="auto"/>
              </w:divBdr>
              <w:divsChild>
                <w:div w:id="1163351077">
                  <w:marLeft w:val="-225"/>
                  <w:marRight w:val="-225"/>
                  <w:marTop w:val="0"/>
                  <w:marBottom w:val="0"/>
                  <w:divBdr>
                    <w:top w:val="none" w:sz="0" w:space="0" w:color="auto"/>
                    <w:left w:val="none" w:sz="0" w:space="0" w:color="auto"/>
                    <w:bottom w:val="none" w:sz="0" w:space="0" w:color="auto"/>
                    <w:right w:val="none" w:sz="0" w:space="0" w:color="auto"/>
                  </w:divBdr>
                  <w:divsChild>
                    <w:div w:id="4427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36128">
      <w:bodyDiv w:val="1"/>
      <w:marLeft w:val="0"/>
      <w:marRight w:val="0"/>
      <w:marTop w:val="0"/>
      <w:marBottom w:val="0"/>
      <w:divBdr>
        <w:top w:val="none" w:sz="0" w:space="0" w:color="auto"/>
        <w:left w:val="none" w:sz="0" w:space="0" w:color="auto"/>
        <w:bottom w:val="none" w:sz="0" w:space="0" w:color="auto"/>
        <w:right w:val="none" w:sz="0" w:space="0" w:color="auto"/>
      </w:divBdr>
      <w:divsChild>
        <w:div w:id="236716608">
          <w:marLeft w:val="0"/>
          <w:marRight w:val="0"/>
          <w:marTop w:val="0"/>
          <w:marBottom w:val="0"/>
          <w:divBdr>
            <w:top w:val="none" w:sz="0" w:space="0" w:color="auto"/>
            <w:left w:val="none" w:sz="0" w:space="0" w:color="auto"/>
            <w:bottom w:val="none" w:sz="0" w:space="0" w:color="auto"/>
            <w:right w:val="none" w:sz="0" w:space="0" w:color="auto"/>
          </w:divBdr>
          <w:divsChild>
            <w:div w:id="1960141504">
              <w:marLeft w:val="0"/>
              <w:marRight w:val="0"/>
              <w:marTop w:val="0"/>
              <w:marBottom w:val="0"/>
              <w:divBdr>
                <w:top w:val="none" w:sz="0" w:space="0" w:color="auto"/>
                <w:left w:val="none" w:sz="0" w:space="0" w:color="auto"/>
                <w:bottom w:val="none" w:sz="0" w:space="0" w:color="auto"/>
                <w:right w:val="none" w:sz="0" w:space="0" w:color="auto"/>
              </w:divBdr>
              <w:divsChild>
                <w:div w:id="1899168447">
                  <w:marLeft w:val="-225"/>
                  <w:marRight w:val="-225"/>
                  <w:marTop w:val="0"/>
                  <w:marBottom w:val="0"/>
                  <w:divBdr>
                    <w:top w:val="none" w:sz="0" w:space="0" w:color="auto"/>
                    <w:left w:val="none" w:sz="0" w:space="0" w:color="auto"/>
                    <w:bottom w:val="none" w:sz="0" w:space="0" w:color="auto"/>
                    <w:right w:val="none" w:sz="0" w:space="0" w:color="auto"/>
                  </w:divBdr>
                  <w:divsChild>
                    <w:div w:id="968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0361">
      <w:bodyDiv w:val="1"/>
      <w:marLeft w:val="0"/>
      <w:marRight w:val="0"/>
      <w:marTop w:val="0"/>
      <w:marBottom w:val="0"/>
      <w:divBdr>
        <w:top w:val="none" w:sz="0" w:space="0" w:color="auto"/>
        <w:left w:val="none" w:sz="0" w:space="0" w:color="auto"/>
        <w:bottom w:val="none" w:sz="0" w:space="0" w:color="auto"/>
        <w:right w:val="none" w:sz="0" w:space="0" w:color="auto"/>
      </w:divBdr>
    </w:div>
    <w:div w:id="1810515915">
      <w:bodyDiv w:val="1"/>
      <w:marLeft w:val="0"/>
      <w:marRight w:val="0"/>
      <w:marTop w:val="0"/>
      <w:marBottom w:val="0"/>
      <w:divBdr>
        <w:top w:val="none" w:sz="0" w:space="0" w:color="auto"/>
        <w:left w:val="none" w:sz="0" w:space="0" w:color="auto"/>
        <w:bottom w:val="none" w:sz="0" w:space="0" w:color="auto"/>
        <w:right w:val="none" w:sz="0" w:space="0" w:color="auto"/>
      </w:divBdr>
    </w:div>
    <w:div w:id="20584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PP@cde.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07C3-CD8E-4E1B-8A58-8F9BC2BB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Att-22: California Community Schools Partnership Program FAQs (CA Dept of Education)</vt:lpstr>
    </vt:vector>
  </TitlesOfParts>
  <Company>California Department of Education (CDE)</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Att-22: California Community Schools Partnership Program FAQs (CA Dept of Education)</dc:title>
  <dc:subject>Frequently Asked Questions (FAQs) for the 2021 California Community Schools Partnership Program (CCSPP) Request For Applications (RFA).</dc:subject>
  <dc:creator>Lisa Reimers</dc:creator>
  <cp:keywords/>
  <dc:description/>
  <cp:lastModifiedBy>Marc Shaffer</cp:lastModifiedBy>
  <cp:revision>4</cp:revision>
  <dcterms:created xsi:type="dcterms:W3CDTF">2022-03-24T22:58:00Z</dcterms:created>
  <dcterms:modified xsi:type="dcterms:W3CDTF">2022-04-01T18:32:00Z</dcterms:modified>
</cp:coreProperties>
</file>