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B4B3" w14:textId="0D576DA1" w:rsidR="003827FC" w:rsidRPr="000D1E6C" w:rsidRDefault="00C53BB8" w:rsidP="000D1E6C">
      <w:pPr>
        <w:pStyle w:val="Heading1"/>
        <w:spacing w:after="240"/>
        <w:jc w:val="center"/>
        <w:rPr>
          <w:rFonts w:ascii="Arial" w:hAnsi="Arial" w:cs="Arial"/>
          <w:b/>
          <w:bCs/>
          <w:color w:val="auto"/>
        </w:rPr>
      </w:pPr>
      <w:r w:rsidRPr="00C53BB8">
        <w:rPr>
          <w:rFonts w:ascii="Arial" w:hAnsi="Arial" w:cs="Arial"/>
          <w:b/>
          <w:bCs/>
          <w:color w:val="auto"/>
        </w:rPr>
        <w:t>Appendix E1</w:t>
      </w:r>
      <w:r>
        <w:rPr>
          <w:rFonts w:ascii="Arial" w:hAnsi="Arial" w:cs="Arial"/>
          <w:b/>
          <w:bCs/>
          <w:color w:val="auto"/>
        </w:rPr>
        <w:t xml:space="preserve">: </w:t>
      </w:r>
      <w:r w:rsidR="003827FC" w:rsidRPr="000D1E6C">
        <w:rPr>
          <w:rFonts w:ascii="Arial" w:hAnsi="Arial" w:cs="Arial"/>
          <w:b/>
          <w:bCs/>
          <w:color w:val="auto"/>
        </w:rPr>
        <w:t>Golden State Pathways Program Grant Opportunities</w:t>
      </w:r>
    </w:p>
    <w:p w14:paraId="0B7325B3" w14:textId="6C3C96BC" w:rsidR="003827FC" w:rsidRDefault="003827FC" w:rsidP="00E5567B">
      <w:pPr>
        <w:spacing w:after="240"/>
        <w:rPr>
          <w:sz w:val="24"/>
          <w:szCs w:val="24"/>
        </w:rPr>
      </w:pPr>
      <w:r w:rsidRPr="00E5567B">
        <w:rPr>
          <w:sz w:val="24"/>
          <w:szCs w:val="24"/>
        </w:rPr>
        <w:t xml:space="preserve">The </w:t>
      </w:r>
      <w:r w:rsidR="00304A06">
        <w:rPr>
          <w:sz w:val="24"/>
          <w:szCs w:val="24"/>
        </w:rPr>
        <w:t xml:space="preserve">Golden State Pathways Program </w:t>
      </w:r>
      <w:r w:rsidRPr="00E5567B">
        <w:rPr>
          <w:sz w:val="24"/>
          <w:szCs w:val="24"/>
        </w:rPr>
        <w:t>offers two different funding opportunities – Planning Grants and Implementation Grants</w:t>
      </w:r>
      <w:r w:rsidR="00E5567B">
        <w:rPr>
          <w:sz w:val="24"/>
          <w:szCs w:val="24"/>
        </w:rPr>
        <w:t>.</w:t>
      </w:r>
    </w:p>
    <w:p w14:paraId="5D3CF912" w14:textId="47A8C9E7" w:rsidR="00691B23" w:rsidRPr="00E5567B" w:rsidRDefault="00691B23" w:rsidP="00E5567B">
      <w:pPr>
        <w:spacing w:after="240"/>
        <w:rPr>
          <w:b/>
          <w:bCs/>
          <w:sz w:val="24"/>
          <w:szCs w:val="24"/>
        </w:rPr>
      </w:pPr>
      <w:r w:rsidRPr="00E5567B">
        <w:rPr>
          <w:sz w:val="24"/>
          <w:szCs w:val="24"/>
        </w:rPr>
        <w:t xml:space="preserve">Planning Grants are for </w:t>
      </w:r>
      <w:r w:rsidR="00304A06">
        <w:rPr>
          <w:sz w:val="24"/>
          <w:szCs w:val="24"/>
        </w:rPr>
        <w:t>local education</w:t>
      </w:r>
      <w:r w:rsidR="00C53BB8">
        <w:rPr>
          <w:sz w:val="24"/>
          <w:szCs w:val="24"/>
        </w:rPr>
        <w:t>al</w:t>
      </w:r>
      <w:r w:rsidR="00304A06">
        <w:rPr>
          <w:sz w:val="24"/>
          <w:szCs w:val="24"/>
        </w:rPr>
        <w:t xml:space="preserve"> agencies (</w:t>
      </w:r>
      <w:r w:rsidRPr="00304A06">
        <w:rPr>
          <w:sz w:val="24"/>
          <w:szCs w:val="24"/>
        </w:rPr>
        <w:t>LEAs</w:t>
      </w:r>
      <w:r w:rsidR="00304A06" w:rsidRPr="00304A06">
        <w:rPr>
          <w:sz w:val="24"/>
          <w:szCs w:val="24"/>
        </w:rPr>
        <w:t>)</w:t>
      </w:r>
      <w:r w:rsidRPr="00E5567B">
        <w:rPr>
          <w:sz w:val="24"/>
          <w:szCs w:val="24"/>
        </w:rPr>
        <w:t xml:space="preserve"> that want to develop and establish a career focus program or pathway.</w:t>
      </w:r>
    </w:p>
    <w:p w14:paraId="7CAEFFDB" w14:textId="5BEB7833" w:rsidR="00C66153" w:rsidRDefault="00691B23" w:rsidP="000D1E6C">
      <w:pPr>
        <w:spacing w:after="240"/>
        <w:rPr>
          <w:sz w:val="24"/>
          <w:szCs w:val="24"/>
        </w:rPr>
      </w:pPr>
      <w:r w:rsidRPr="00E5567B">
        <w:rPr>
          <w:sz w:val="24"/>
          <w:szCs w:val="24"/>
        </w:rPr>
        <w:t>Implementation Grants are for LEAs that have existing career focus programs, courses, or pathways that have been integrated</w:t>
      </w:r>
      <w:r w:rsidR="00904501" w:rsidRPr="00E5567B">
        <w:rPr>
          <w:sz w:val="24"/>
          <w:szCs w:val="24"/>
        </w:rPr>
        <w:t xml:space="preserve"> and</w:t>
      </w:r>
      <w:r w:rsidRPr="00E5567B">
        <w:rPr>
          <w:sz w:val="24"/>
          <w:szCs w:val="24"/>
        </w:rPr>
        <w:t xml:space="preserve"> that want to expand, enhance, or continue these programs</w:t>
      </w:r>
      <w:r w:rsidR="0010792B" w:rsidRPr="00E5567B">
        <w:rPr>
          <w:sz w:val="24"/>
          <w:szCs w:val="24"/>
        </w:rPr>
        <w:t>.</w:t>
      </w:r>
    </w:p>
    <w:p w14:paraId="7486EB68" w14:textId="26073BCD" w:rsidR="007A79CA" w:rsidRDefault="007A696F" w:rsidP="007A696F">
      <w:pPr>
        <w:pStyle w:val="Heading2"/>
        <w:spacing w:before="240" w:after="240"/>
        <w:ind w:left="14"/>
      </w:pPr>
      <w:r>
        <w:t>Planning and Implementation Grant Timeline Table</w:t>
      </w:r>
    </w:p>
    <w:tbl>
      <w:tblPr>
        <w:tblStyle w:val="TableGrid"/>
        <w:tblW w:w="0" w:type="auto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Caption w:val="Planning and Implementation Grant Timeline Table"/>
        <w:tblDescription w:val="Planning and Implementation Grant Timeline Table: A five column table indicating years one through five of the grant and what is expected to be completed for each year. "/>
      </w:tblPr>
      <w:tblGrid>
        <w:gridCol w:w="1868"/>
        <w:gridCol w:w="1863"/>
        <w:gridCol w:w="1863"/>
        <w:gridCol w:w="1863"/>
        <w:gridCol w:w="1863"/>
      </w:tblGrid>
      <w:tr w:rsidR="007A79CA" w14:paraId="244772E4" w14:textId="77777777" w:rsidTr="007A696F">
        <w:trPr>
          <w:cantSplit/>
          <w:tblHeader/>
        </w:trPr>
        <w:tc>
          <w:tcPr>
            <w:tcW w:w="1868" w:type="dxa"/>
          </w:tcPr>
          <w:p w14:paraId="6D359CBE" w14:textId="7B6E04C6" w:rsidR="007A79CA" w:rsidRPr="00235284" w:rsidRDefault="007A79CA" w:rsidP="00D4065E">
            <w:pPr>
              <w:pStyle w:val="Heading2"/>
              <w:spacing w:before="120" w:after="120"/>
              <w:ind w:left="0"/>
              <w:jc w:val="center"/>
            </w:pPr>
            <w:r w:rsidRPr="00235284">
              <w:t>Year 1</w:t>
            </w:r>
          </w:p>
        </w:tc>
        <w:tc>
          <w:tcPr>
            <w:tcW w:w="1863" w:type="dxa"/>
          </w:tcPr>
          <w:p w14:paraId="3CCB0B27" w14:textId="153AE65C" w:rsidR="007A79CA" w:rsidRPr="00235284" w:rsidRDefault="007A79CA" w:rsidP="00D4065E">
            <w:pPr>
              <w:pStyle w:val="Heading2"/>
              <w:spacing w:before="120" w:after="120"/>
              <w:ind w:left="0"/>
              <w:jc w:val="center"/>
            </w:pPr>
            <w:r w:rsidRPr="00235284">
              <w:t>Year 2</w:t>
            </w:r>
          </w:p>
        </w:tc>
        <w:tc>
          <w:tcPr>
            <w:tcW w:w="1863" w:type="dxa"/>
          </w:tcPr>
          <w:p w14:paraId="5477B7C0" w14:textId="58FCD6FC" w:rsidR="007A79CA" w:rsidRPr="00235284" w:rsidRDefault="007A79CA" w:rsidP="00D4065E">
            <w:pPr>
              <w:pStyle w:val="Heading2"/>
              <w:spacing w:before="120" w:after="120"/>
              <w:ind w:left="0"/>
              <w:jc w:val="center"/>
            </w:pPr>
            <w:r w:rsidRPr="00235284">
              <w:t>Year 3</w:t>
            </w:r>
          </w:p>
        </w:tc>
        <w:tc>
          <w:tcPr>
            <w:tcW w:w="1863" w:type="dxa"/>
          </w:tcPr>
          <w:p w14:paraId="0FD11FC3" w14:textId="561911DE" w:rsidR="007A79CA" w:rsidRPr="00235284" w:rsidRDefault="007A79CA" w:rsidP="00D4065E">
            <w:pPr>
              <w:pStyle w:val="Heading2"/>
              <w:spacing w:before="120" w:after="120"/>
              <w:ind w:left="0"/>
              <w:jc w:val="center"/>
            </w:pPr>
            <w:r w:rsidRPr="00235284">
              <w:t>Year 4</w:t>
            </w:r>
          </w:p>
        </w:tc>
        <w:tc>
          <w:tcPr>
            <w:tcW w:w="1863" w:type="dxa"/>
          </w:tcPr>
          <w:p w14:paraId="64BC3B9A" w14:textId="491F8E07" w:rsidR="007A79CA" w:rsidRPr="00235284" w:rsidRDefault="007A79CA" w:rsidP="00D4065E">
            <w:pPr>
              <w:pStyle w:val="Heading2"/>
              <w:spacing w:before="120" w:after="120"/>
              <w:ind w:left="0"/>
              <w:jc w:val="center"/>
            </w:pPr>
            <w:r w:rsidRPr="00235284">
              <w:t>Year 5</w:t>
            </w:r>
          </w:p>
        </w:tc>
      </w:tr>
      <w:tr w:rsidR="007A79CA" w14:paraId="678A9541" w14:textId="77777777" w:rsidTr="007A696F">
        <w:trPr>
          <w:cantSplit/>
          <w:tblHeader/>
        </w:trPr>
        <w:tc>
          <w:tcPr>
            <w:tcW w:w="1868" w:type="dxa"/>
          </w:tcPr>
          <w:p w14:paraId="43CFFB75" w14:textId="77777777" w:rsidR="007A79CA" w:rsidRPr="005401F0" w:rsidRDefault="007A79CA" w:rsidP="007A79CA">
            <w:pPr>
              <w:pStyle w:val="Heading2"/>
              <w:spacing w:before="81" w:after="240"/>
              <w:ind w:left="0"/>
              <w:rPr>
                <w:b w:val="0"/>
                <w:bCs w:val="0"/>
              </w:rPr>
            </w:pPr>
            <w:r w:rsidRPr="005401F0">
              <w:rPr>
                <w:b w:val="0"/>
                <w:bCs w:val="0"/>
              </w:rPr>
              <w:t>Apply for Planning and Implementation</w:t>
            </w:r>
          </w:p>
          <w:p w14:paraId="0EB108CD" w14:textId="77777777" w:rsidR="007A79CA" w:rsidRDefault="007A79CA" w:rsidP="007A79CA">
            <w:pPr>
              <w:pStyle w:val="Heading2"/>
              <w:spacing w:after="240"/>
              <w:ind w:left="0"/>
              <w:rPr>
                <w:b w:val="0"/>
                <w:bCs w:val="0"/>
              </w:rPr>
            </w:pPr>
            <w:r w:rsidRPr="005401F0">
              <w:rPr>
                <w:b w:val="0"/>
                <w:bCs w:val="0"/>
              </w:rPr>
              <w:t>Complete planning requirements</w:t>
            </w:r>
          </w:p>
          <w:p w14:paraId="26CE2F48" w14:textId="1E3A4D1F" w:rsidR="00947A25" w:rsidRDefault="00947A25" w:rsidP="007A79CA">
            <w:pPr>
              <w:pStyle w:val="Heading2"/>
              <w:spacing w:after="2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Complete End of Project Financial Expenditure Report</w:t>
            </w:r>
            <w:r w:rsidR="004549E0">
              <w:rPr>
                <w:b w:val="0"/>
                <w:bCs w:val="0"/>
              </w:rPr>
              <w:t xml:space="preserve"> for Planning</w:t>
            </w:r>
          </w:p>
          <w:p w14:paraId="640F568A" w14:textId="459FDF2D" w:rsidR="004549E0" w:rsidRDefault="004549E0" w:rsidP="007A79CA">
            <w:pPr>
              <w:pStyle w:val="Heading2"/>
              <w:spacing w:after="2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Submit a </w:t>
            </w:r>
            <w:r w:rsidRPr="00800C3E">
              <w:rPr>
                <w:b w:val="0"/>
                <w:bCs w:val="0"/>
              </w:rPr>
              <w:t>supplemental report</w:t>
            </w:r>
            <w:r w:rsidRPr="00BE0465">
              <w:rPr>
                <w:b w:val="0"/>
                <w:bCs w:val="0"/>
              </w:rPr>
              <w:t xml:space="preserve"> to the </w:t>
            </w:r>
            <w:r>
              <w:rPr>
                <w:b w:val="0"/>
                <w:bCs w:val="0"/>
              </w:rPr>
              <w:t>California Department of Education</w:t>
            </w:r>
            <w:r w:rsidRPr="00BE0465">
              <w:rPr>
                <w:b w:val="0"/>
                <w:bCs w:val="0"/>
              </w:rPr>
              <w:t xml:space="preserve"> detailing the implementation plan developed</w:t>
            </w:r>
            <w:r>
              <w:rPr>
                <w:b w:val="0"/>
                <w:bCs w:val="0"/>
              </w:rPr>
              <w:t>, including budget.</w:t>
            </w:r>
          </w:p>
        </w:tc>
        <w:tc>
          <w:tcPr>
            <w:tcW w:w="1863" w:type="dxa"/>
          </w:tcPr>
          <w:p w14:paraId="2890E6B2" w14:textId="77777777" w:rsidR="007A79CA" w:rsidRPr="00947A25" w:rsidRDefault="007A79CA" w:rsidP="00C66153">
            <w:pPr>
              <w:pStyle w:val="Heading2"/>
              <w:spacing w:after="240"/>
              <w:ind w:left="0"/>
              <w:rPr>
                <w:b w:val="0"/>
                <w:bCs w:val="0"/>
              </w:rPr>
            </w:pPr>
            <w:r w:rsidRPr="00947A25">
              <w:rPr>
                <w:b w:val="0"/>
                <w:bCs w:val="0"/>
              </w:rPr>
              <w:t>Complete year 1 implementation requirements</w:t>
            </w:r>
          </w:p>
          <w:p w14:paraId="3B77D170" w14:textId="69566E52" w:rsidR="00947A25" w:rsidRPr="00BE0465" w:rsidRDefault="00947A25" w:rsidP="00BE0465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1863" w:type="dxa"/>
          </w:tcPr>
          <w:p w14:paraId="7EAA7F57" w14:textId="5BB8ADF7" w:rsidR="007A79CA" w:rsidRDefault="007A79CA" w:rsidP="00C66153">
            <w:pPr>
              <w:pStyle w:val="Heading2"/>
              <w:spacing w:after="240"/>
              <w:ind w:left="0"/>
              <w:rPr>
                <w:b w:val="0"/>
                <w:bCs w:val="0"/>
              </w:rPr>
            </w:pPr>
            <w:r w:rsidRPr="005401F0">
              <w:rPr>
                <w:b w:val="0"/>
                <w:bCs w:val="0"/>
              </w:rPr>
              <w:t>Complete year 2 implementation requirements</w:t>
            </w:r>
          </w:p>
        </w:tc>
        <w:tc>
          <w:tcPr>
            <w:tcW w:w="1863" w:type="dxa"/>
          </w:tcPr>
          <w:p w14:paraId="6DE41BA6" w14:textId="4EB938BD" w:rsidR="007A79CA" w:rsidRDefault="007A79CA" w:rsidP="00C66153">
            <w:pPr>
              <w:pStyle w:val="Heading2"/>
              <w:spacing w:after="240"/>
              <w:ind w:left="0"/>
              <w:rPr>
                <w:b w:val="0"/>
                <w:bCs w:val="0"/>
              </w:rPr>
            </w:pPr>
            <w:r w:rsidRPr="005401F0">
              <w:rPr>
                <w:b w:val="0"/>
                <w:bCs w:val="0"/>
              </w:rPr>
              <w:t>Complete year 3 implementation requirements</w:t>
            </w:r>
          </w:p>
        </w:tc>
        <w:tc>
          <w:tcPr>
            <w:tcW w:w="1863" w:type="dxa"/>
          </w:tcPr>
          <w:p w14:paraId="0A2FAF9C" w14:textId="77777777" w:rsidR="007A79CA" w:rsidRDefault="007A79CA" w:rsidP="00C66153">
            <w:pPr>
              <w:pStyle w:val="Heading2"/>
              <w:spacing w:after="240"/>
              <w:ind w:left="0"/>
              <w:rPr>
                <w:b w:val="0"/>
                <w:bCs w:val="0"/>
              </w:rPr>
            </w:pPr>
            <w:r w:rsidRPr="005401F0">
              <w:rPr>
                <w:b w:val="0"/>
                <w:bCs w:val="0"/>
              </w:rPr>
              <w:t>Complete year 4 implementation requirements</w:t>
            </w:r>
          </w:p>
          <w:p w14:paraId="630590A2" w14:textId="6270A92B" w:rsidR="00947A25" w:rsidRDefault="00947A25" w:rsidP="00C66153">
            <w:pPr>
              <w:pStyle w:val="Heading2"/>
              <w:spacing w:after="240"/>
              <w:ind w:left="0"/>
              <w:rPr>
                <w:b w:val="0"/>
                <w:bCs w:val="0"/>
              </w:rPr>
            </w:pPr>
            <w:r w:rsidRPr="005401F0">
              <w:rPr>
                <w:b w:val="0"/>
                <w:bCs w:val="0"/>
              </w:rPr>
              <w:t>Sustain program services post GSPP grant.</w:t>
            </w:r>
          </w:p>
        </w:tc>
      </w:tr>
    </w:tbl>
    <w:p w14:paraId="66109B35" w14:textId="77777777" w:rsidR="007A79CA" w:rsidRDefault="007A79CA" w:rsidP="0069522D"/>
    <w:p w14:paraId="6B5C5820" w14:textId="13196613" w:rsidR="007A696F" w:rsidRDefault="007A696F" w:rsidP="007A696F">
      <w:pPr>
        <w:pStyle w:val="Heading2"/>
        <w:keepNext/>
        <w:widowControl/>
        <w:spacing w:after="240"/>
        <w:ind w:left="14"/>
      </w:pPr>
      <w:r>
        <w:lastRenderedPageBreak/>
        <w:t>Implementation Grant Timeline Table</w:t>
      </w:r>
    </w:p>
    <w:tbl>
      <w:tblPr>
        <w:tblStyle w:val="TableGrid"/>
        <w:tblW w:w="0" w:type="auto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Implementation Grant Timeline Table: A five column table indicating years one through five of the grant and what is expected to be completed for each year. "/>
      </w:tblPr>
      <w:tblGrid>
        <w:gridCol w:w="1869"/>
        <w:gridCol w:w="1869"/>
        <w:gridCol w:w="1869"/>
        <w:gridCol w:w="1869"/>
        <w:gridCol w:w="1844"/>
      </w:tblGrid>
      <w:tr w:rsidR="007A79CA" w14:paraId="4D91BA6E" w14:textId="77777777" w:rsidTr="007A696F">
        <w:trPr>
          <w:cantSplit/>
          <w:tblHeader/>
        </w:trPr>
        <w:tc>
          <w:tcPr>
            <w:tcW w:w="1869" w:type="dxa"/>
          </w:tcPr>
          <w:p w14:paraId="71DF0C6C" w14:textId="60288DD9" w:rsidR="007A79CA" w:rsidRPr="00235284" w:rsidRDefault="007A79CA" w:rsidP="007A696F">
            <w:pPr>
              <w:pStyle w:val="Heading2"/>
              <w:keepNext/>
              <w:widowControl/>
              <w:spacing w:before="120" w:after="120"/>
              <w:ind w:left="0"/>
              <w:jc w:val="center"/>
            </w:pPr>
            <w:r w:rsidRPr="00235284">
              <w:t>Year 1</w:t>
            </w:r>
          </w:p>
        </w:tc>
        <w:tc>
          <w:tcPr>
            <w:tcW w:w="1869" w:type="dxa"/>
          </w:tcPr>
          <w:p w14:paraId="14EC9089" w14:textId="367BA5E7" w:rsidR="007A79CA" w:rsidRPr="00235284" w:rsidRDefault="007A79CA" w:rsidP="007A696F">
            <w:pPr>
              <w:pStyle w:val="Heading2"/>
              <w:keepNext/>
              <w:widowControl/>
              <w:spacing w:before="120" w:after="120"/>
              <w:ind w:left="0"/>
              <w:jc w:val="center"/>
            </w:pPr>
            <w:r w:rsidRPr="00235284">
              <w:t>Year 2</w:t>
            </w:r>
          </w:p>
        </w:tc>
        <w:tc>
          <w:tcPr>
            <w:tcW w:w="1869" w:type="dxa"/>
          </w:tcPr>
          <w:p w14:paraId="527190A4" w14:textId="2821DF2E" w:rsidR="007A79CA" w:rsidRPr="00235284" w:rsidRDefault="007A79CA" w:rsidP="007A696F">
            <w:pPr>
              <w:pStyle w:val="Heading2"/>
              <w:keepNext/>
              <w:widowControl/>
              <w:spacing w:before="120" w:after="120"/>
              <w:ind w:left="0"/>
              <w:jc w:val="center"/>
            </w:pPr>
            <w:r w:rsidRPr="00235284">
              <w:t>Year 3</w:t>
            </w:r>
          </w:p>
        </w:tc>
        <w:tc>
          <w:tcPr>
            <w:tcW w:w="1869" w:type="dxa"/>
          </w:tcPr>
          <w:p w14:paraId="69C6B83F" w14:textId="5A98848C" w:rsidR="007A79CA" w:rsidRPr="00235284" w:rsidRDefault="007A79CA" w:rsidP="007A696F">
            <w:pPr>
              <w:pStyle w:val="Heading2"/>
              <w:keepNext/>
              <w:widowControl/>
              <w:spacing w:before="120" w:after="120"/>
              <w:ind w:left="0"/>
              <w:jc w:val="center"/>
            </w:pPr>
            <w:r w:rsidRPr="00235284">
              <w:t>Year 4</w:t>
            </w:r>
          </w:p>
        </w:tc>
        <w:tc>
          <w:tcPr>
            <w:tcW w:w="1844" w:type="dxa"/>
          </w:tcPr>
          <w:p w14:paraId="07972C78" w14:textId="762BF625" w:rsidR="007A79CA" w:rsidRPr="00235284" w:rsidRDefault="007A79CA" w:rsidP="007A696F">
            <w:pPr>
              <w:pStyle w:val="Heading2"/>
              <w:keepNext/>
              <w:widowControl/>
              <w:spacing w:before="120" w:after="120"/>
              <w:ind w:left="0"/>
              <w:jc w:val="center"/>
            </w:pPr>
            <w:r w:rsidRPr="00235284">
              <w:t>Year 5</w:t>
            </w:r>
          </w:p>
        </w:tc>
      </w:tr>
      <w:tr w:rsidR="007A79CA" w14:paraId="62033CBE" w14:textId="77777777" w:rsidTr="007A696F">
        <w:trPr>
          <w:cantSplit/>
          <w:tblHeader/>
        </w:trPr>
        <w:tc>
          <w:tcPr>
            <w:tcW w:w="1869" w:type="dxa"/>
          </w:tcPr>
          <w:p w14:paraId="6AA9E8B2" w14:textId="09462422" w:rsidR="007A79CA" w:rsidRDefault="007A79CA" w:rsidP="007A696F">
            <w:pPr>
              <w:pStyle w:val="Heading2"/>
              <w:keepNext/>
              <w:widowControl/>
              <w:spacing w:after="240"/>
              <w:ind w:left="0"/>
              <w:rPr>
                <w:b w:val="0"/>
                <w:bCs w:val="0"/>
              </w:rPr>
            </w:pPr>
            <w:r w:rsidRPr="005401F0">
              <w:rPr>
                <w:b w:val="0"/>
                <w:bCs w:val="0"/>
              </w:rPr>
              <w:t>Complete year 1</w:t>
            </w:r>
            <w:r>
              <w:rPr>
                <w:b w:val="0"/>
                <w:bCs w:val="0"/>
              </w:rPr>
              <w:t xml:space="preserve"> </w:t>
            </w:r>
            <w:r w:rsidRPr="005401F0">
              <w:rPr>
                <w:b w:val="0"/>
                <w:bCs w:val="0"/>
              </w:rPr>
              <w:t>implementation requirements</w:t>
            </w:r>
          </w:p>
        </w:tc>
        <w:tc>
          <w:tcPr>
            <w:tcW w:w="1869" w:type="dxa"/>
          </w:tcPr>
          <w:p w14:paraId="1350F398" w14:textId="749FBF36" w:rsidR="007A79CA" w:rsidRDefault="007A79CA" w:rsidP="007A696F">
            <w:pPr>
              <w:pStyle w:val="Heading2"/>
              <w:keepNext/>
              <w:widowControl/>
              <w:spacing w:after="240"/>
              <w:ind w:left="0"/>
              <w:rPr>
                <w:b w:val="0"/>
                <w:bCs w:val="0"/>
              </w:rPr>
            </w:pPr>
            <w:r w:rsidRPr="005401F0">
              <w:rPr>
                <w:b w:val="0"/>
                <w:bCs w:val="0"/>
              </w:rPr>
              <w:t>Complete year 2 implementation requirements</w:t>
            </w:r>
          </w:p>
        </w:tc>
        <w:tc>
          <w:tcPr>
            <w:tcW w:w="1869" w:type="dxa"/>
          </w:tcPr>
          <w:p w14:paraId="239DDC85" w14:textId="2649F11F" w:rsidR="007A79CA" w:rsidRDefault="007A79CA" w:rsidP="007A696F">
            <w:pPr>
              <w:pStyle w:val="Heading2"/>
              <w:keepNext/>
              <w:widowControl/>
              <w:spacing w:after="240"/>
              <w:ind w:left="0"/>
              <w:rPr>
                <w:b w:val="0"/>
                <w:bCs w:val="0"/>
              </w:rPr>
            </w:pPr>
            <w:r w:rsidRPr="005401F0">
              <w:rPr>
                <w:b w:val="0"/>
                <w:bCs w:val="0"/>
              </w:rPr>
              <w:t>Complete year 3 implementation requirements</w:t>
            </w:r>
          </w:p>
        </w:tc>
        <w:tc>
          <w:tcPr>
            <w:tcW w:w="1869" w:type="dxa"/>
          </w:tcPr>
          <w:p w14:paraId="7A21AD09" w14:textId="3E1041AF" w:rsidR="007A79CA" w:rsidRDefault="007A79CA" w:rsidP="007A696F">
            <w:pPr>
              <w:pStyle w:val="Heading2"/>
              <w:keepNext/>
              <w:widowControl/>
              <w:spacing w:after="240"/>
              <w:ind w:left="0"/>
              <w:rPr>
                <w:b w:val="0"/>
                <w:bCs w:val="0"/>
              </w:rPr>
            </w:pPr>
            <w:r w:rsidRPr="005401F0">
              <w:rPr>
                <w:b w:val="0"/>
                <w:bCs w:val="0"/>
              </w:rPr>
              <w:t>Complete year 4 implementation requirements</w:t>
            </w:r>
          </w:p>
        </w:tc>
        <w:tc>
          <w:tcPr>
            <w:tcW w:w="1844" w:type="dxa"/>
          </w:tcPr>
          <w:p w14:paraId="78F8207C" w14:textId="18D402FA" w:rsidR="007A79CA" w:rsidRDefault="007A79CA" w:rsidP="007A696F">
            <w:pPr>
              <w:pStyle w:val="Heading2"/>
              <w:keepNext/>
              <w:widowControl/>
              <w:spacing w:after="240"/>
              <w:ind w:left="0"/>
              <w:rPr>
                <w:b w:val="0"/>
                <w:bCs w:val="0"/>
              </w:rPr>
            </w:pPr>
            <w:r w:rsidRPr="005401F0">
              <w:rPr>
                <w:b w:val="0"/>
                <w:bCs w:val="0"/>
              </w:rPr>
              <w:t>Sustain program services post GSPP grant.</w:t>
            </w:r>
          </w:p>
        </w:tc>
      </w:tr>
    </w:tbl>
    <w:p w14:paraId="551DBA78" w14:textId="5BA6097F" w:rsidR="007A79CA" w:rsidRPr="00691B23" w:rsidRDefault="00E96B5D" w:rsidP="00E96B5D">
      <w:pPr>
        <w:keepNext/>
        <w:widowControl/>
        <w:spacing w:before="240"/>
      </w:pPr>
      <w:r>
        <w:t>Posted by the California Department of Education ‒ January 2024</w:t>
      </w:r>
    </w:p>
    <w:sectPr w:rsidR="007A79CA" w:rsidRPr="00691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AFA5" w14:textId="77777777" w:rsidR="007C46CF" w:rsidRDefault="007C46CF" w:rsidP="00F21699">
      <w:r>
        <w:separator/>
      </w:r>
    </w:p>
  </w:endnote>
  <w:endnote w:type="continuationSeparator" w:id="0">
    <w:p w14:paraId="080A7E8B" w14:textId="77777777" w:rsidR="007C46CF" w:rsidRDefault="007C46CF" w:rsidP="00F2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00A2" w14:textId="77777777" w:rsidR="007C46CF" w:rsidRDefault="007C46CF" w:rsidP="00F21699">
      <w:r>
        <w:separator/>
      </w:r>
    </w:p>
  </w:footnote>
  <w:footnote w:type="continuationSeparator" w:id="0">
    <w:p w14:paraId="62DE1B26" w14:textId="77777777" w:rsidR="007C46CF" w:rsidRDefault="007C46CF" w:rsidP="00F2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07D96"/>
    <w:multiLevelType w:val="hybridMultilevel"/>
    <w:tmpl w:val="4B766890"/>
    <w:lvl w:ilvl="0" w:tplc="04090013">
      <w:start w:val="1"/>
      <w:numFmt w:val="upperRoman"/>
      <w:lvlText w:val="%1."/>
      <w:lvlJc w:val="right"/>
      <w:pPr>
        <w:ind w:left="300" w:hanging="201"/>
      </w:pPr>
      <w:rPr>
        <w:rFonts w:hint="default"/>
        <w:b/>
        <w:bCs/>
        <w:w w:val="99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30245A70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131090B2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4" w:tplc="634E0CA2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F148197A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D368D386">
      <w:start w:val="1"/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54862B30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8" w:tplc="144CF8FE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</w:abstractNum>
  <w:num w:numId="1" w16cid:durableId="45714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C9"/>
    <w:rsid w:val="00074957"/>
    <w:rsid w:val="000D1E6C"/>
    <w:rsid w:val="0010216A"/>
    <w:rsid w:val="0010792B"/>
    <w:rsid w:val="001D0EF7"/>
    <w:rsid w:val="00200986"/>
    <w:rsid w:val="00235284"/>
    <w:rsid w:val="002E483F"/>
    <w:rsid w:val="00304A06"/>
    <w:rsid w:val="003827FC"/>
    <w:rsid w:val="003E66CE"/>
    <w:rsid w:val="004549E0"/>
    <w:rsid w:val="00492A92"/>
    <w:rsid w:val="00547541"/>
    <w:rsid w:val="00691B23"/>
    <w:rsid w:val="0069522D"/>
    <w:rsid w:val="006A11D3"/>
    <w:rsid w:val="006E650E"/>
    <w:rsid w:val="00745AE9"/>
    <w:rsid w:val="007A696F"/>
    <w:rsid w:val="007A79CA"/>
    <w:rsid w:val="007C46CF"/>
    <w:rsid w:val="00800C3E"/>
    <w:rsid w:val="008F47C9"/>
    <w:rsid w:val="00904501"/>
    <w:rsid w:val="00924365"/>
    <w:rsid w:val="00947A25"/>
    <w:rsid w:val="00971352"/>
    <w:rsid w:val="009E2C58"/>
    <w:rsid w:val="00A45BFC"/>
    <w:rsid w:val="00AE7931"/>
    <w:rsid w:val="00BD27B8"/>
    <w:rsid w:val="00BE0465"/>
    <w:rsid w:val="00C45B5F"/>
    <w:rsid w:val="00C53BB8"/>
    <w:rsid w:val="00C66153"/>
    <w:rsid w:val="00D25B29"/>
    <w:rsid w:val="00D4065E"/>
    <w:rsid w:val="00E01CEB"/>
    <w:rsid w:val="00E5567B"/>
    <w:rsid w:val="00E96B5D"/>
    <w:rsid w:val="00EB0F45"/>
    <w:rsid w:val="00F21699"/>
    <w:rsid w:val="00FB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60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7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E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827FC"/>
    <w:pPr>
      <w:ind w:left="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1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27FC"/>
    <w:rPr>
      <w:rFonts w:ascii="Arial" w:eastAsia="Arial" w:hAnsi="Arial" w:cs="Arial"/>
      <w:b/>
      <w:bCs/>
      <w:kern w:val="0"/>
      <w:sz w:val="24"/>
      <w:szCs w:val="24"/>
      <w:lang w:bidi="en-US"/>
      <w14:ligatures w14:val="none"/>
    </w:rPr>
  </w:style>
  <w:style w:type="table" w:styleId="TableGrid">
    <w:name w:val="Table Grid"/>
    <w:basedOn w:val="TableNormal"/>
    <w:uiPriority w:val="39"/>
    <w:rsid w:val="003827FC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16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699"/>
    <w:rPr>
      <w:rFonts w:ascii="Arial" w:eastAsia="Arial" w:hAnsi="Arial" w:cs="Arial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1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699"/>
    <w:rPr>
      <w:rFonts w:ascii="Arial" w:eastAsia="Arial" w:hAnsi="Arial" w:cs="Arial"/>
      <w:kern w:val="0"/>
      <w:lang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1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D1E6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AppxE1-23: GSPP Oppurtunities (CA Dept of Education)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AppxE1-23: GSPP Oppurtunities (CA Dept of Education)</dc:title>
  <dc:subject>Golden State Pathways Program (GSPP) grant opportunities timelines for the 2023-24 Request for Applications.</dc:subject>
  <dc:creator/>
  <cp:keywords/>
  <dc:description/>
  <cp:lastModifiedBy/>
  <cp:revision>1</cp:revision>
  <dcterms:created xsi:type="dcterms:W3CDTF">2024-02-05T21:54:00Z</dcterms:created>
  <dcterms:modified xsi:type="dcterms:W3CDTF">2024-02-09T17:15:00Z</dcterms:modified>
</cp:coreProperties>
</file>