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7A" w:rsidRDefault="004C580B" w:rsidP="004C580B">
      <w:pPr>
        <w:pStyle w:val="Heading1"/>
        <w:spacing w:before="1080" w:after="240"/>
      </w:pPr>
      <w:bookmarkStart w:id="0" w:name="_Toc528841852"/>
      <w:bookmarkStart w:id="1" w:name="_Toc528842039"/>
      <w:bookmarkStart w:id="2" w:name="_Toc529518248"/>
      <w:bookmarkStart w:id="3" w:name="_Toc33087149"/>
      <w:bookmarkStart w:id="4" w:name="_GoBack"/>
      <w:bookmarkEnd w:id="4"/>
      <w:r w:rsidRPr="009E46DC">
        <w:t>Middle School Foundation Academies</w:t>
      </w:r>
      <w:r w:rsidRPr="009E46DC">
        <w:br/>
        <w:t>Request for Applications</w:t>
      </w:r>
      <w:r w:rsidRPr="009E46DC">
        <w:br/>
        <w:t>Planning Grant 201</w:t>
      </w:r>
      <w:r w:rsidR="00310CA0">
        <w:t>9</w:t>
      </w:r>
      <w:r w:rsidR="004A602D">
        <w:t>–</w:t>
      </w:r>
      <w:bookmarkEnd w:id="0"/>
      <w:bookmarkEnd w:id="1"/>
      <w:bookmarkEnd w:id="2"/>
      <w:r w:rsidR="00310CA0">
        <w:t>20</w:t>
      </w:r>
      <w:bookmarkEnd w:id="3"/>
    </w:p>
    <w:p w:rsidR="004C580B" w:rsidRPr="00D5577A" w:rsidRDefault="004C580B" w:rsidP="00D5577A">
      <w:pPr>
        <w:jc w:val="center"/>
        <w:rPr>
          <w:b/>
          <w:sz w:val="36"/>
          <w:szCs w:val="36"/>
        </w:rPr>
      </w:pPr>
      <w:r w:rsidRPr="00D5577A">
        <w:rPr>
          <w:b/>
          <w:sz w:val="36"/>
          <w:szCs w:val="36"/>
        </w:rPr>
        <w:t>A</w:t>
      </w:r>
      <w:r w:rsidR="004A602D">
        <w:rPr>
          <w:b/>
          <w:sz w:val="36"/>
          <w:szCs w:val="36"/>
        </w:rPr>
        <w:t xml:space="preserve">pplications due </w:t>
      </w:r>
      <w:r w:rsidR="001A6AC0">
        <w:rPr>
          <w:b/>
          <w:sz w:val="36"/>
          <w:szCs w:val="36"/>
        </w:rPr>
        <w:t>Monday</w:t>
      </w:r>
      <w:r w:rsidR="004A602D">
        <w:rPr>
          <w:b/>
          <w:sz w:val="36"/>
          <w:szCs w:val="36"/>
        </w:rPr>
        <w:t xml:space="preserve">, </w:t>
      </w:r>
      <w:r w:rsidR="00F97534">
        <w:rPr>
          <w:b/>
          <w:sz w:val="36"/>
          <w:szCs w:val="36"/>
        </w:rPr>
        <w:t>April 13</w:t>
      </w:r>
      <w:r w:rsidR="00310CA0">
        <w:rPr>
          <w:b/>
          <w:sz w:val="36"/>
          <w:szCs w:val="36"/>
        </w:rPr>
        <w:t>, 2020</w:t>
      </w:r>
    </w:p>
    <w:p w:rsidR="004C580B" w:rsidRDefault="004C580B" w:rsidP="00D5577A">
      <w:pPr>
        <w:jc w:val="center"/>
      </w:pPr>
      <w:r w:rsidRPr="00665D93">
        <w:rPr>
          <w:noProof/>
        </w:rPr>
        <w:drawing>
          <wp:inline distT="0" distB="0" distL="0" distR="0" wp14:anchorId="180699AE" wp14:editId="50425BE9">
            <wp:extent cx="2743200" cy="2630774"/>
            <wp:effectExtent l="0" t="0" r="0" b="0"/>
            <wp:docPr id="1" name="Picture 1" descr="Seal of State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57136" cy="2644139"/>
                    </a:xfrm>
                    <a:prstGeom prst="rect">
                      <a:avLst/>
                    </a:prstGeom>
                    <a:noFill/>
                    <a:ln>
                      <a:noFill/>
                    </a:ln>
                  </pic:spPr>
                </pic:pic>
              </a:graphicData>
            </a:graphic>
          </wp:inline>
        </w:drawing>
      </w:r>
    </w:p>
    <w:p w:rsidR="004C580B" w:rsidRDefault="004C580B" w:rsidP="004C580B">
      <w:pPr>
        <w:spacing w:after="0"/>
        <w:jc w:val="center"/>
        <w:rPr>
          <w:b/>
          <w:sz w:val="32"/>
          <w:szCs w:val="32"/>
        </w:rPr>
      </w:pPr>
      <w:r w:rsidRPr="00277C7E">
        <w:rPr>
          <w:b/>
          <w:sz w:val="32"/>
          <w:szCs w:val="32"/>
        </w:rPr>
        <w:t>Administered by the</w:t>
      </w:r>
      <w:r>
        <w:rPr>
          <w:b/>
          <w:sz w:val="32"/>
          <w:szCs w:val="32"/>
        </w:rPr>
        <w:br/>
      </w:r>
      <w:r w:rsidRPr="00277C7E">
        <w:rPr>
          <w:b/>
          <w:sz w:val="32"/>
          <w:szCs w:val="32"/>
        </w:rPr>
        <w:t>High School Innovations and Initiatives Office</w:t>
      </w:r>
      <w:r>
        <w:rPr>
          <w:b/>
          <w:sz w:val="32"/>
          <w:szCs w:val="32"/>
        </w:rPr>
        <w:br/>
      </w:r>
      <w:r w:rsidRPr="00277C7E">
        <w:rPr>
          <w:b/>
          <w:sz w:val="32"/>
          <w:szCs w:val="32"/>
        </w:rPr>
        <w:t>Career and College Transition Division</w:t>
      </w:r>
      <w:r>
        <w:rPr>
          <w:b/>
          <w:sz w:val="32"/>
          <w:szCs w:val="32"/>
        </w:rPr>
        <w:br/>
      </w:r>
      <w:r w:rsidRPr="00277C7E">
        <w:rPr>
          <w:b/>
          <w:sz w:val="32"/>
          <w:szCs w:val="32"/>
        </w:rPr>
        <w:t>California Department of Education</w:t>
      </w:r>
      <w:r>
        <w:rPr>
          <w:b/>
          <w:sz w:val="32"/>
          <w:szCs w:val="32"/>
        </w:rPr>
        <w:br/>
      </w:r>
      <w:r w:rsidRPr="00277C7E">
        <w:rPr>
          <w:b/>
          <w:sz w:val="32"/>
          <w:szCs w:val="32"/>
        </w:rPr>
        <w:t>1430 N Street, Suite 4202</w:t>
      </w:r>
      <w:r>
        <w:rPr>
          <w:b/>
          <w:sz w:val="32"/>
          <w:szCs w:val="32"/>
        </w:rPr>
        <w:br/>
      </w:r>
      <w:r w:rsidRPr="00277C7E">
        <w:rPr>
          <w:b/>
          <w:sz w:val="32"/>
          <w:szCs w:val="32"/>
        </w:rPr>
        <w:t>Sacramento, CA 95814-5901</w:t>
      </w:r>
      <w:r>
        <w:rPr>
          <w:b/>
          <w:sz w:val="32"/>
          <w:szCs w:val="32"/>
        </w:rPr>
        <w:br/>
      </w:r>
      <w:r w:rsidRPr="00277C7E">
        <w:rPr>
          <w:b/>
          <w:sz w:val="32"/>
          <w:szCs w:val="32"/>
        </w:rPr>
        <w:t>Telephone: 916-319-0893</w:t>
      </w:r>
      <w:r>
        <w:rPr>
          <w:b/>
          <w:sz w:val="32"/>
          <w:szCs w:val="32"/>
        </w:rPr>
        <w:br/>
      </w:r>
      <w:r w:rsidRPr="00277C7E">
        <w:rPr>
          <w:b/>
          <w:sz w:val="32"/>
          <w:szCs w:val="32"/>
        </w:rPr>
        <w:t>FAX: 916-319-0168</w:t>
      </w:r>
    </w:p>
    <w:p w:rsidR="00E41DEC" w:rsidRDefault="00E41DEC" w:rsidP="00277C7E">
      <w:pPr>
        <w:jc w:val="center"/>
        <w:rPr>
          <w:b/>
          <w:sz w:val="32"/>
          <w:szCs w:val="32"/>
        </w:rPr>
        <w:sectPr w:rsidR="00E41DEC" w:rsidSect="00B8403D">
          <w:footerReference w:type="default" r:id="rId9"/>
          <w:pgSz w:w="12240" w:h="15840" w:code="1"/>
          <w:pgMar w:top="1080" w:right="1440" w:bottom="1440" w:left="1440" w:header="720" w:footer="0" w:gutter="0"/>
          <w:pgNumType w:start="0"/>
          <w:cols w:space="720"/>
          <w:titlePg/>
          <w:docGrid w:linePitch="326"/>
        </w:sectPr>
      </w:pPr>
    </w:p>
    <w:sdt>
      <w:sdtPr>
        <w:id w:val="-875460120"/>
        <w:docPartObj>
          <w:docPartGallery w:val="Table of Contents"/>
          <w:docPartUnique/>
        </w:docPartObj>
      </w:sdtPr>
      <w:sdtEndPr>
        <w:rPr>
          <w:bCs/>
          <w:noProof/>
        </w:rPr>
      </w:sdtEndPr>
      <w:sdtContent>
        <w:p w:rsidR="00161DF8" w:rsidRPr="003C4AFC" w:rsidRDefault="00161DF8" w:rsidP="00E41DEC">
          <w:pPr>
            <w:spacing w:after="0"/>
          </w:pPr>
          <w:r w:rsidRPr="003C4AFC">
            <w:t>Table of Contents</w:t>
          </w:r>
        </w:p>
        <w:p w:rsidR="00F63373" w:rsidRPr="003C4AFC" w:rsidRDefault="00F63373" w:rsidP="00E41DEC">
          <w:pPr>
            <w:spacing w:after="0"/>
          </w:pPr>
        </w:p>
        <w:p w:rsidR="005735A2" w:rsidRPr="003C4AFC" w:rsidRDefault="00161DF8" w:rsidP="005735A2">
          <w:pPr>
            <w:pStyle w:val="TOC1"/>
            <w:tabs>
              <w:tab w:val="right" w:leader="dot" w:pos="9350"/>
            </w:tabs>
            <w:rPr>
              <w:rFonts w:asciiTheme="minorHAnsi" w:eastAsiaTheme="minorEastAsia" w:hAnsiTheme="minorHAnsi" w:cstheme="minorBidi"/>
              <w:noProof/>
              <w:color w:val="auto"/>
              <w:sz w:val="22"/>
              <w:szCs w:val="22"/>
            </w:rPr>
          </w:pPr>
          <w:r w:rsidRPr="003C4AFC">
            <w:fldChar w:fldCharType="begin"/>
          </w:r>
          <w:r w:rsidRPr="003C4AFC">
            <w:instrText xml:space="preserve"> TOC \o "1-3" \h \z \u </w:instrText>
          </w:r>
          <w:r w:rsidRPr="003C4AFC">
            <w:fldChar w:fldCharType="separate"/>
          </w:r>
          <w:hyperlink w:anchor="_Toc33087150" w:history="1">
            <w:r w:rsidR="005735A2" w:rsidRPr="003C4AFC">
              <w:rPr>
                <w:rStyle w:val="Hyperlink"/>
                <w:rFonts w:eastAsia="Times New Roman"/>
                <w:bCs/>
                <w:noProof/>
              </w:rPr>
              <w:t>GENERAL INFORMATION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_Toc33087150 \h </w:instrText>
            </w:r>
            <w:r w:rsidR="005735A2" w:rsidRPr="003C4AFC">
              <w:rPr>
                <w:noProof/>
                <w:webHidden/>
              </w:rPr>
            </w:r>
            <w:r w:rsidR="005735A2" w:rsidRPr="003C4AFC">
              <w:rPr>
                <w:noProof/>
                <w:webHidden/>
              </w:rPr>
              <w:fldChar w:fldCharType="separate"/>
            </w:r>
            <w:r w:rsidR="005735A2" w:rsidRPr="003C4AFC">
              <w:rPr>
                <w:noProof/>
                <w:webHidden/>
              </w:rPr>
              <w:t>3</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51" w:history="1">
            <w:r w:rsidR="005735A2" w:rsidRPr="003C4AFC">
              <w:rPr>
                <w:rStyle w:val="Hyperlink"/>
                <w:rFonts w:eastAsia="Times New Roman"/>
                <w:bCs/>
                <w:noProof/>
              </w:rPr>
              <w:t>Introduction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_Toc33087151 \h </w:instrText>
            </w:r>
            <w:r w:rsidR="005735A2" w:rsidRPr="003C4AFC">
              <w:rPr>
                <w:noProof/>
                <w:webHidden/>
              </w:rPr>
            </w:r>
            <w:r w:rsidR="005735A2" w:rsidRPr="003C4AFC">
              <w:rPr>
                <w:noProof/>
                <w:webHidden/>
              </w:rPr>
              <w:fldChar w:fldCharType="separate"/>
            </w:r>
            <w:r w:rsidR="005735A2" w:rsidRPr="003C4AFC">
              <w:rPr>
                <w:noProof/>
                <w:webHidden/>
              </w:rPr>
              <w:t>3</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52" w:history="1">
            <w:r w:rsidR="005735A2" w:rsidRPr="003C4AFC">
              <w:rPr>
                <w:rStyle w:val="Hyperlink"/>
                <w:rFonts w:eastAsia="Times New Roman"/>
                <w:bCs/>
                <w:noProof/>
              </w:rPr>
              <w:t>PROGRAM DESCRIPTION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_Toc33087152 \h </w:instrText>
            </w:r>
            <w:r w:rsidR="005735A2" w:rsidRPr="003C4AFC">
              <w:rPr>
                <w:noProof/>
                <w:webHidden/>
              </w:rPr>
            </w:r>
            <w:r w:rsidR="005735A2" w:rsidRPr="003C4AFC">
              <w:rPr>
                <w:noProof/>
                <w:webHidden/>
              </w:rPr>
              <w:fldChar w:fldCharType="separate"/>
            </w:r>
            <w:r w:rsidR="005735A2" w:rsidRPr="003C4AFC">
              <w:rPr>
                <w:noProof/>
                <w:webHidden/>
              </w:rPr>
              <w:t>3</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53" w:history="1">
            <w:r w:rsidR="005735A2" w:rsidRPr="003C4AFC">
              <w:rPr>
                <w:rStyle w:val="Hyperlink"/>
                <w:rFonts w:eastAsia="Times New Roman"/>
                <w:bCs/>
                <w:noProof/>
              </w:rPr>
              <w:t>Grant Information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_Toc33087153 \h </w:instrText>
            </w:r>
            <w:r w:rsidR="005735A2" w:rsidRPr="003C4AFC">
              <w:rPr>
                <w:noProof/>
                <w:webHidden/>
              </w:rPr>
            </w:r>
            <w:r w:rsidR="005735A2" w:rsidRPr="003C4AFC">
              <w:rPr>
                <w:noProof/>
                <w:webHidden/>
              </w:rPr>
              <w:fldChar w:fldCharType="separate"/>
            </w:r>
            <w:r w:rsidR="005735A2" w:rsidRPr="003C4AFC">
              <w:rPr>
                <w:noProof/>
                <w:webHidden/>
              </w:rPr>
              <w:t>3</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54" w:history="1">
            <w:r w:rsidR="005735A2" w:rsidRPr="003C4AFC">
              <w:rPr>
                <w:rStyle w:val="Hyperlink"/>
                <w:rFonts w:eastAsia="Times New Roman"/>
                <w:bCs/>
                <w:noProof/>
              </w:rPr>
              <w:t>Desired Program Outcomes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_Toc33087154 \h </w:instrText>
            </w:r>
            <w:r w:rsidR="005735A2" w:rsidRPr="003C4AFC">
              <w:rPr>
                <w:noProof/>
                <w:webHidden/>
              </w:rPr>
            </w:r>
            <w:r w:rsidR="005735A2" w:rsidRPr="003C4AFC">
              <w:rPr>
                <w:noProof/>
                <w:webHidden/>
              </w:rPr>
              <w:fldChar w:fldCharType="separate"/>
            </w:r>
            <w:r w:rsidR="005735A2" w:rsidRPr="003C4AFC">
              <w:rPr>
                <w:noProof/>
                <w:webHidden/>
              </w:rPr>
              <w:t>3</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55" w:history="1">
            <w:r w:rsidR="005735A2" w:rsidRPr="003C4AFC">
              <w:rPr>
                <w:rStyle w:val="Hyperlink"/>
                <w:rFonts w:eastAsia="Times New Roman"/>
                <w:bCs/>
                <w:noProof/>
              </w:rPr>
              <w:t>Eligibility Requirements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_Toc33087155 \h </w:instrText>
            </w:r>
            <w:r w:rsidR="005735A2" w:rsidRPr="003C4AFC">
              <w:rPr>
                <w:noProof/>
                <w:webHidden/>
              </w:rPr>
            </w:r>
            <w:r w:rsidR="005735A2" w:rsidRPr="003C4AFC">
              <w:rPr>
                <w:noProof/>
                <w:webHidden/>
              </w:rPr>
              <w:fldChar w:fldCharType="separate"/>
            </w:r>
            <w:r w:rsidR="005735A2" w:rsidRPr="003C4AFC">
              <w:rPr>
                <w:noProof/>
                <w:webHidden/>
              </w:rPr>
              <w:t>4</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56" w:history="1">
            <w:r w:rsidR="005735A2" w:rsidRPr="003C4AFC">
              <w:rPr>
                <w:rStyle w:val="Hyperlink"/>
                <w:rFonts w:eastAsia="Times New Roman"/>
                <w:bCs/>
                <w:noProof/>
              </w:rPr>
              <w:t>Program Requirements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_Toc33087156 \h </w:instrText>
            </w:r>
            <w:r w:rsidR="005735A2" w:rsidRPr="003C4AFC">
              <w:rPr>
                <w:noProof/>
                <w:webHidden/>
              </w:rPr>
            </w:r>
            <w:r w:rsidR="005735A2" w:rsidRPr="003C4AFC">
              <w:rPr>
                <w:noProof/>
                <w:webHidden/>
              </w:rPr>
              <w:fldChar w:fldCharType="separate"/>
            </w:r>
            <w:r w:rsidR="005735A2" w:rsidRPr="003C4AFC">
              <w:rPr>
                <w:noProof/>
                <w:webHidden/>
              </w:rPr>
              <w:t>5</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57" w:history="1">
            <w:r w:rsidR="005735A2" w:rsidRPr="003C4AFC">
              <w:rPr>
                <w:rStyle w:val="Hyperlink"/>
                <w:rFonts w:eastAsia="Times New Roman"/>
                <w:bCs/>
                <w:noProof/>
              </w:rPr>
              <w:t>Matching Funds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_Toc33087157 \h </w:instrText>
            </w:r>
            <w:r w:rsidR="005735A2" w:rsidRPr="003C4AFC">
              <w:rPr>
                <w:noProof/>
                <w:webHidden/>
              </w:rPr>
            </w:r>
            <w:r w:rsidR="005735A2" w:rsidRPr="003C4AFC">
              <w:rPr>
                <w:noProof/>
                <w:webHidden/>
              </w:rPr>
              <w:fldChar w:fldCharType="separate"/>
            </w:r>
            <w:r w:rsidR="005735A2" w:rsidRPr="003C4AFC">
              <w:rPr>
                <w:noProof/>
                <w:webHidden/>
              </w:rPr>
              <w:t>5</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58" w:history="1">
            <w:r w:rsidR="005735A2" w:rsidRPr="003C4AFC">
              <w:rPr>
                <w:rStyle w:val="Hyperlink"/>
                <w:rFonts w:eastAsia="Times New Roman"/>
                <w:bCs/>
                <w:noProof/>
              </w:rPr>
              <w:t>Use of Funds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_Toc33087158 \h </w:instrText>
            </w:r>
            <w:r w:rsidR="005735A2" w:rsidRPr="003C4AFC">
              <w:rPr>
                <w:noProof/>
                <w:webHidden/>
              </w:rPr>
            </w:r>
            <w:r w:rsidR="005735A2" w:rsidRPr="003C4AFC">
              <w:rPr>
                <w:noProof/>
                <w:webHidden/>
              </w:rPr>
              <w:fldChar w:fldCharType="separate"/>
            </w:r>
            <w:r w:rsidR="005735A2" w:rsidRPr="003C4AFC">
              <w:rPr>
                <w:noProof/>
                <w:webHidden/>
              </w:rPr>
              <w:t>5</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59" w:history="1">
            <w:r w:rsidR="005735A2" w:rsidRPr="003C4AFC">
              <w:rPr>
                <w:rStyle w:val="Hyperlink"/>
                <w:noProof/>
              </w:rPr>
              <w:t>APPLICATION PROCESS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_Toc33087159 \h </w:instrText>
            </w:r>
            <w:r w:rsidR="005735A2" w:rsidRPr="003C4AFC">
              <w:rPr>
                <w:noProof/>
                <w:webHidden/>
              </w:rPr>
            </w:r>
            <w:r w:rsidR="005735A2" w:rsidRPr="003C4AFC">
              <w:rPr>
                <w:noProof/>
                <w:webHidden/>
              </w:rPr>
              <w:fldChar w:fldCharType="separate"/>
            </w:r>
            <w:r w:rsidR="005735A2" w:rsidRPr="003C4AFC">
              <w:rPr>
                <w:noProof/>
                <w:webHidden/>
              </w:rPr>
              <w:t>6</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0" w:history="1">
            <w:r w:rsidR="005735A2" w:rsidRPr="003C4AFC">
              <w:rPr>
                <w:rStyle w:val="Hyperlink"/>
                <w:rFonts w:eastAsia="Times New Roman"/>
                <w:bCs/>
                <w:noProof/>
              </w:rPr>
              <w:t>Program Timeline</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_Toc33087160 \h </w:instrText>
            </w:r>
            <w:r w:rsidR="005735A2" w:rsidRPr="003C4AFC">
              <w:rPr>
                <w:noProof/>
                <w:webHidden/>
              </w:rPr>
            </w:r>
            <w:r w:rsidR="005735A2" w:rsidRPr="003C4AFC">
              <w:rPr>
                <w:noProof/>
                <w:webHidden/>
              </w:rPr>
              <w:fldChar w:fldCharType="separate"/>
            </w:r>
            <w:r w:rsidR="005735A2" w:rsidRPr="003C4AFC">
              <w:rPr>
                <w:noProof/>
                <w:webHidden/>
              </w:rPr>
              <w:t>6</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1" w:history="1">
            <w:r w:rsidR="005735A2" w:rsidRPr="003C4AFC">
              <w:rPr>
                <w:rStyle w:val="Hyperlink"/>
                <w:rFonts w:eastAsia="Times New Roman"/>
                <w:bCs/>
                <w:noProof/>
              </w:rPr>
              <w:t>Grant Period</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_Toc33087161 \h </w:instrText>
            </w:r>
            <w:r w:rsidR="005735A2" w:rsidRPr="003C4AFC">
              <w:rPr>
                <w:noProof/>
                <w:webHidden/>
              </w:rPr>
            </w:r>
            <w:r w:rsidR="005735A2" w:rsidRPr="003C4AFC">
              <w:rPr>
                <w:noProof/>
                <w:webHidden/>
              </w:rPr>
              <w:fldChar w:fldCharType="separate"/>
            </w:r>
            <w:r w:rsidR="005735A2" w:rsidRPr="003C4AFC">
              <w:rPr>
                <w:noProof/>
                <w:webHidden/>
              </w:rPr>
              <w:t>6</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2" w:history="1">
            <w:r w:rsidR="005735A2" w:rsidRPr="003C4AFC">
              <w:rPr>
                <w:rStyle w:val="Hyperlink"/>
                <w:rFonts w:eastAsia="Times New Roman"/>
                <w:bCs/>
                <w:noProof/>
              </w:rPr>
              <w:t>Application Due Date</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_Toc33087162 \h </w:instrText>
            </w:r>
            <w:r w:rsidR="005735A2" w:rsidRPr="003C4AFC">
              <w:rPr>
                <w:noProof/>
                <w:webHidden/>
              </w:rPr>
            </w:r>
            <w:r w:rsidR="005735A2" w:rsidRPr="003C4AFC">
              <w:rPr>
                <w:noProof/>
                <w:webHidden/>
              </w:rPr>
              <w:fldChar w:fldCharType="separate"/>
            </w:r>
            <w:r w:rsidR="005735A2" w:rsidRPr="003C4AFC">
              <w:rPr>
                <w:noProof/>
                <w:webHidden/>
              </w:rPr>
              <w:t>6</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3" w:history="1">
            <w:r w:rsidR="005735A2" w:rsidRPr="003C4AFC">
              <w:rPr>
                <w:rStyle w:val="Hyperlink"/>
                <w:rFonts w:eastAsia="Times New Roman"/>
                <w:bCs/>
                <w:noProof/>
              </w:rPr>
              <w:t>Costs of Preparing the Application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_Toc33087163 \h </w:instrText>
            </w:r>
            <w:r w:rsidR="005735A2" w:rsidRPr="003C4AFC">
              <w:rPr>
                <w:noProof/>
                <w:webHidden/>
              </w:rPr>
            </w:r>
            <w:r w:rsidR="005735A2" w:rsidRPr="003C4AFC">
              <w:rPr>
                <w:noProof/>
                <w:webHidden/>
              </w:rPr>
              <w:fldChar w:fldCharType="separate"/>
            </w:r>
            <w:r w:rsidR="005735A2" w:rsidRPr="003C4AFC">
              <w:rPr>
                <w:noProof/>
                <w:webHidden/>
              </w:rPr>
              <w:t>7</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4" w:history="1">
            <w:r w:rsidR="005735A2" w:rsidRPr="003C4AFC">
              <w:rPr>
                <w:rStyle w:val="Hyperlink"/>
                <w:rFonts w:eastAsia="Times New Roman"/>
                <w:bCs/>
                <w:noProof/>
              </w:rPr>
              <w:t>Application Review</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_Toc33087164 \h </w:instrText>
            </w:r>
            <w:r w:rsidR="005735A2" w:rsidRPr="003C4AFC">
              <w:rPr>
                <w:noProof/>
                <w:webHidden/>
              </w:rPr>
            </w:r>
            <w:r w:rsidR="005735A2" w:rsidRPr="003C4AFC">
              <w:rPr>
                <w:noProof/>
                <w:webHidden/>
              </w:rPr>
              <w:fldChar w:fldCharType="separate"/>
            </w:r>
            <w:r w:rsidR="005735A2" w:rsidRPr="003C4AFC">
              <w:rPr>
                <w:noProof/>
                <w:webHidden/>
              </w:rPr>
              <w:t>7</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5" w:history="1">
            <w:r w:rsidR="005735A2" w:rsidRPr="003C4AFC">
              <w:rPr>
                <w:rStyle w:val="Hyperlink"/>
                <w:rFonts w:eastAsia="Times New Roman"/>
                <w:bCs/>
                <w:noProof/>
              </w:rPr>
              <w:t>Evaluation Criteria</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_Toc33087165 \h </w:instrText>
            </w:r>
            <w:r w:rsidR="005735A2" w:rsidRPr="003C4AFC">
              <w:rPr>
                <w:noProof/>
                <w:webHidden/>
              </w:rPr>
            </w:r>
            <w:r w:rsidR="005735A2" w:rsidRPr="003C4AFC">
              <w:rPr>
                <w:noProof/>
                <w:webHidden/>
              </w:rPr>
              <w:fldChar w:fldCharType="separate"/>
            </w:r>
            <w:r w:rsidR="005735A2" w:rsidRPr="003C4AFC">
              <w:rPr>
                <w:noProof/>
                <w:webHidden/>
              </w:rPr>
              <w:t>7</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6" w:history="1">
            <w:r w:rsidR="005735A2" w:rsidRPr="003C4AFC">
              <w:rPr>
                <w:rStyle w:val="Hyperlink"/>
                <w:rFonts w:eastAsia="Times New Roman"/>
                <w:bCs/>
                <w:noProof/>
              </w:rPr>
              <w:t>Format Requirements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_Toc33087166 \h </w:instrText>
            </w:r>
            <w:r w:rsidR="005735A2" w:rsidRPr="003C4AFC">
              <w:rPr>
                <w:noProof/>
                <w:webHidden/>
              </w:rPr>
            </w:r>
            <w:r w:rsidR="005735A2" w:rsidRPr="003C4AFC">
              <w:rPr>
                <w:noProof/>
                <w:webHidden/>
              </w:rPr>
              <w:fldChar w:fldCharType="separate"/>
            </w:r>
            <w:r w:rsidR="005735A2" w:rsidRPr="003C4AFC">
              <w:rPr>
                <w:noProof/>
                <w:webHidden/>
              </w:rPr>
              <w:t>7</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7" w:history="1">
            <w:r w:rsidR="005735A2" w:rsidRPr="003C4AFC">
              <w:rPr>
                <w:rStyle w:val="Hyperlink"/>
                <w:rFonts w:eastAsia="Times New Roman"/>
                <w:bCs/>
                <w:noProof/>
              </w:rPr>
              <w:t>Technical Assistance</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_Toc33087167 \h </w:instrText>
            </w:r>
            <w:r w:rsidR="005735A2" w:rsidRPr="003C4AFC">
              <w:rPr>
                <w:noProof/>
                <w:webHidden/>
              </w:rPr>
            </w:r>
            <w:r w:rsidR="005735A2" w:rsidRPr="003C4AFC">
              <w:rPr>
                <w:noProof/>
                <w:webHidden/>
              </w:rPr>
              <w:fldChar w:fldCharType="separate"/>
            </w:r>
            <w:r w:rsidR="005735A2" w:rsidRPr="003C4AFC">
              <w:rPr>
                <w:noProof/>
                <w:webHidden/>
              </w:rPr>
              <w:t>7</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8" w:history="1">
            <w:r w:rsidR="005735A2" w:rsidRPr="003C4AFC">
              <w:rPr>
                <w:rStyle w:val="Hyperlink"/>
                <w:rFonts w:eastAsia="Times New Roman"/>
                <w:bCs/>
                <w:noProof/>
              </w:rPr>
              <w:t>Incomplete and Late Applications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_Toc33087168 \h </w:instrText>
            </w:r>
            <w:r w:rsidR="005735A2" w:rsidRPr="003C4AFC">
              <w:rPr>
                <w:noProof/>
                <w:webHidden/>
              </w:rPr>
            </w:r>
            <w:r w:rsidR="005735A2" w:rsidRPr="003C4AFC">
              <w:rPr>
                <w:noProof/>
                <w:webHidden/>
              </w:rPr>
              <w:fldChar w:fldCharType="separate"/>
            </w:r>
            <w:r w:rsidR="005735A2" w:rsidRPr="003C4AFC">
              <w:rPr>
                <w:noProof/>
                <w:webHidden/>
              </w:rPr>
              <w:t>7</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69" w:history="1">
            <w:r w:rsidR="005735A2" w:rsidRPr="003C4AFC">
              <w:rPr>
                <w:rStyle w:val="Hyperlink"/>
                <w:rFonts w:eastAsia="Times New Roman"/>
                <w:bCs/>
                <w:noProof/>
              </w:rPr>
              <w:t>Appeals Process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_Toc33087169 \h </w:instrText>
            </w:r>
            <w:r w:rsidR="005735A2" w:rsidRPr="003C4AFC">
              <w:rPr>
                <w:noProof/>
                <w:webHidden/>
              </w:rPr>
            </w:r>
            <w:r w:rsidR="005735A2" w:rsidRPr="003C4AFC">
              <w:rPr>
                <w:noProof/>
                <w:webHidden/>
              </w:rPr>
              <w:fldChar w:fldCharType="separate"/>
            </w:r>
            <w:r w:rsidR="005735A2" w:rsidRPr="003C4AFC">
              <w:rPr>
                <w:noProof/>
                <w:webHidden/>
              </w:rPr>
              <w:t>7</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70" w:history="1">
            <w:r w:rsidR="005735A2" w:rsidRPr="003C4AFC">
              <w:rPr>
                <w:rStyle w:val="Hyperlink"/>
                <w:rFonts w:eastAsia="Times New Roman"/>
                <w:bCs/>
                <w:noProof/>
              </w:rPr>
              <w:t>Intent to Submit (Appendix A)</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_Toc33087170 \h </w:instrText>
            </w:r>
            <w:r w:rsidR="005735A2" w:rsidRPr="003C4AFC">
              <w:rPr>
                <w:noProof/>
                <w:webHidden/>
              </w:rPr>
            </w:r>
            <w:r w:rsidR="005735A2" w:rsidRPr="003C4AFC">
              <w:rPr>
                <w:noProof/>
                <w:webHidden/>
              </w:rPr>
              <w:fldChar w:fldCharType="separate"/>
            </w:r>
            <w:r w:rsidR="005735A2" w:rsidRPr="003C4AFC">
              <w:rPr>
                <w:noProof/>
                <w:webHidden/>
              </w:rPr>
              <w:t>8</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71" w:history="1">
            <w:r w:rsidR="005735A2" w:rsidRPr="003C4AFC">
              <w:rPr>
                <w:rStyle w:val="Hyperlink"/>
                <w:noProof/>
              </w:rPr>
              <w:t>INSTRUCTIONS FOR COMPLETING YOUR APPLICATION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_Toc33087171 \h </w:instrText>
            </w:r>
            <w:r w:rsidR="005735A2" w:rsidRPr="003C4AFC">
              <w:rPr>
                <w:noProof/>
                <w:webHidden/>
              </w:rPr>
            </w:r>
            <w:r w:rsidR="005735A2" w:rsidRPr="003C4AFC">
              <w:rPr>
                <w:noProof/>
                <w:webHidden/>
              </w:rPr>
              <w:fldChar w:fldCharType="separate"/>
            </w:r>
            <w:r w:rsidR="005735A2" w:rsidRPr="003C4AFC">
              <w:rPr>
                <w:noProof/>
                <w:webHidden/>
              </w:rPr>
              <w:t>8</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72" w:history="1">
            <w:r w:rsidR="005735A2" w:rsidRPr="003C4AFC">
              <w:rPr>
                <w:rStyle w:val="Hyperlink"/>
                <w:rFonts w:eastAsia="Times New Roman"/>
                <w:bCs/>
                <w:noProof/>
              </w:rPr>
              <w:t>Application Components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_Toc33087172 \h </w:instrText>
            </w:r>
            <w:r w:rsidR="005735A2" w:rsidRPr="003C4AFC">
              <w:rPr>
                <w:noProof/>
                <w:webHidden/>
              </w:rPr>
            </w:r>
            <w:r w:rsidR="005735A2" w:rsidRPr="003C4AFC">
              <w:rPr>
                <w:noProof/>
                <w:webHidden/>
              </w:rPr>
              <w:fldChar w:fldCharType="separate"/>
            </w:r>
            <w:r w:rsidR="005735A2" w:rsidRPr="003C4AFC">
              <w:rPr>
                <w:noProof/>
                <w:webHidden/>
              </w:rPr>
              <w:t>8</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73" w:history="1">
            <w:r w:rsidR="005735A2" w:rsidRPr="003C4AFC">
              <w:rPr>
                <w:rStyle w:val="Hyperlink"/>
                <w:rFonts w:eastAsia="Times New Roman"/>
                <w:bCs/>
                <w:noProof/>
              </w:rPr>
              <w:t>Cover Sheet – Instructions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_Toc33087173 \h </w:instrText>
            </w:r>
            <w:r w:rsidR="005735A2" w:rsidRPr="003C4AFC">
              <w:rPr>
                <w:noProof/>
                <w:webHidden/>
              </w:rPr>
            </w:r>
            <w:r w:rsidR="005735A2" w:rsidRPr="003C4AFC">
              <w:rPr>
                <w:noProof/>
                <w:webHidden/>
              </w:rPr>
              <w:fldChar w:fldCharType="separate"/>
            </w:r>
            <w:r w:rsidR="005735A2" w:rsidRPr="003C4AFC">
              <w:rPr>
                <w:noProof/>
                <w:webHidden/>
              </w:rPr>
              <w:t>8</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74" w:history="1">
            <w:r w:rsidR="005735A2" w:rsidRPr="003C4AFC">
              <w:rPr>
                <w:rStyle w:val="Hyperlink"/>
                <w:rFonts w:eastAsia="Times New Roman"/>
                <w:bCs/>
                <w:noProof/>
              </w:rPr>
              <w:t>Narrative – Instructions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_Toc33087174 \h </w:instrText>
            </w:r>
            <w:r w:rsidR="005735A2" w:rsidRPr="003C4AFC">
              <w:rPr>
                <w:noProof/>
                <w:webHidden/>
              </w:rPr>
            </w:r>
            <w:r w:rsidR="005735A2" w:rsidRPr="003C4AFC">
              <w:rPr>
                <w:noProof/>
                <w:webHidden/>
              </w:rPr>
              <w:fldChar w:fldCharType="separate"/>
            </w:r>
            <w:r w:rsidR="005735A2" w:rsidRPr="003C4AFC">
              <w:rPr>
                <w:noProof/>
                <w:webHidden/>
              </w:rPr>
              <w:t>9</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75" w:history="1">
            <w:r w:rsidR="005735A2" w:rsidRPr="003C4AFC">
              <w:rPr>
                <w:rStyle w:val="Hyperlink"/>
                <w:rFonts w:eastAsia="Times New Roman"/>
                <w:bCs/>
                <w:noProof/>
              </w:rPr>
              <w:t>Budget and Budget Narrative Instructions—Budget (10 points):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_Toc33087175 \h </w:instrText>
            </w:r>
            <w:r w:rsidR="005735A2" w:rsidRPr="003C4AFC">
              <w:rPr>
                <w:noProof/>
                <w:webHidden/>
              </w:rPr>
            </w:r>
            <w:r w:rsidR="005735A2" w:rsidRPr="003C4AFC">
              <w:rPr>
                <w:noProof/>
                <w:webHidden/>
              </w:rPr>
              <w:fldChar w:fldCharType="separate"/>
            </w:r>
            <w:r w:rsidR="005735A2" w:rsidRPr="003C4AFC">
              <w:rPr>
                <w:noProof/>
                <w:webHidden/>
              </w:rPr>
              <w:t>10</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76" w:history="1">
            <w:r w:rsidR="005735A2" w:rsidRPr="003C4AFC">
              <w:rPr>
                <w:rStyle w:val="Hyperlink"/>
                <w:rFonts w:eastAsia="Times New Roman"/>
                <w:bCs/>
                <w:noProof/>
              </w:rPr>
              <w:t>Key Personnel – Instructions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_Toc33087176 \h </w:instrText>
            </w:r>
            <w:r w:rsidR="005735A2" w:rsidRPr="003C4AFC">
              <w:rPr>
                <w:noProof/>
                <w:webHidden/>
              </w:rPr>
            </w:r>
            <w:r w:rsidR="005735A2" w:rsidRPr="003C4AFC">
              <w:rPr>
                <w:noProof/>
                <w:webHidden/>
              </w:rPr>
              <w:fldChar w:fldCharType="separate"/>
            </w:r>
            <w:r w:rsidR="005735A2" w:rsidRPr="003C4AFC">
              <w:rPr>
                <w:noProof/>
                <w:webHidden/>
              </w:rPr>
              <w:t>10</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77" w:history="1">
            <w:r w:rsidR="005735A2" w:rsidRPr="003C4AFC">
              <w:rPr>
                <w:rStyle w:val="Hyperlink"/>
                <w:rFonts w:eastAsia="Times New Roman"/>
                <w:bCs/>
                <w:noProof/>
              </w:rPr>
              <w:t>Supporting Documents – Instructions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_Toc33087177 \h </w:instrText>
            </w:r>
            <w:r w:rsidR="005735A2" w:rsidRPr="003C4AFC">
              <w:rPr>
                <w:noProof/>
                <w:webHidden/>
              </w:rPr>
            </w:r>
            <w:r w:rsidR="005735A2" w:rsidRPr="003C4AFC">
              <w:rPr>
                <w:noProof/>
                <w:webHidden/>
              </w:rPr>
              <w:fldChar w:fldCharType="separate"/>
            </w:r>
            <w:r w:rsidR="005735A2" w:rsidRPr="003C4AFC">
              <w:rPr>
                <w:noProof/>
                <w:webHidden/>
              </w:rPr>
              <w:t>10</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78" w:history="1">
            <w:r w:rsidR="005735A2" w:rsidRPr="003C4AFC">
              <w:rPr>
                <w:rStyle w:val="Hyperlink"/>
                <w:rFonts w:eastAsia="Times New Roman"/>
                <w:bCs/>
                <w:noProof/>
              </w:rPr>
              <w:t>GRANT AWARDS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_Toc33087178 \h </w:instrText>
            </w:r>
            <w:r w:rsidR="005735A2" w:rsidRPr="003C4AFC">
              <w:rPr>
                <w:noProof/>
                <w:webHidden/>
              </w:rPr>
            </w:r>
            <w:r w:rsidR="005735A2" w:rsidRPr="003C4AFC">
              <w:rPr>
                <w:noProof/>
                <w:webHidden/>
              </w:rPr>
              <w:fldChar w:fldCharType="separate"/>
            </w:r>
            <w:r w:rsidR="005735A2" w:rsidRPr="003C4AFC">
              <w:rPr>
                <w:noProof/>
                <w:webHidden/>
              </w:rPr>
              <w:t>11</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79" w:history="1">
            <w:r w:rsidR="005735A2" w:rsidRPr="003C4AFC">
              <w:rPr>
                <w:rStyle w:val="Hyperlink"/>
                <w:rFonts w:eastAsia="Times New Roman"/>
                <w:bCs/>
                <w:noProof/>
              </w:rPr>
              <w:t>Grant Award Notification</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_Toc33087179 \h </w:instrText>
            </w:r>
            <w:r w:rsidR="005735A2" w:rsidRPr="003C4AFC">
              <w:rPr>
                <w:noProof/>
                <w:webHidden/>
              </w:rPr>
            </w:r>
            <w:r w:rsidR="005735A2" w:rsidRPr="003C4AFC">
              <w:rPr>
                <w:noProof/>
                <w:webHidden/>
              </w:rPr>
              <w:fldChar w:fldCharType="separate"/>
            </w:r>
            <w:r w:rsidR="005735A2" w:rsidRPr="003C4AFC">
              <w:rPr>
                <w:noProof/>
                <w:webHidden/>
              </w:rPr>
              <w:t>11</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80" w:history="1">
            <w:r w:rsidR="005735A2" w:rsidRPr="003C4AFC">
              <w:rPr>
                <w:rStyle w:val="Hyperlink"/>
                <w:rFonts w:eastAsia="Times New Roman"/>
                <w:bCs/>
                <w:noProof/>
              </w:rPr>
              <w:t>Assurances, Certifications, Terms, and Conditions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_Toc33087180 \h </w:instrText>
            </w:r>
            <w:r w:rsidR="005735A2" w:rsidRPr="003C4AFC">
              <w:rPr>
                <w:noProof/>
                <w:webHidden/>
              </w:rPr>
            </w:r>
            <w:r w:rsidR="005735A2" w:rsidRPr="003C4AFC">
              <w:rPr>
                <w:noProof/>
                <w:webHidden/>
              </w:rPr>
              <w:fldChar w:fldCharType="separate"/>
            </w:r>
            <w:r w:rsidR="005735A2" w:rsidRPr="003C4AFC">
              <w:rPr>
                <w:noProof/>
                <w:webHidden/>
              </w:rPr>
              <w:t>11</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81" w:history="1">
            <w:r w:rsidR="005735A2" w:rsidRPr="003C4AFC">
              <w:rPr>
                <w:rStyle w:val="Hyperlink"/>
                <w:rFonts w:eastAsia="Times New Roman"/>
                <w:bCs/>
                <w:noProof/>
              </w:rPr>
              <w:t>Assurances and Certifications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_Toc33087181 \h </w:instrText>
            </w:r>
            <w:r w:rsidR="005735A2" w:rsidRPr="003C4AFC">
              <w:rPr>
                <w:noProof/>
                <w:webHidden/>
              </w:rPr>
            </w:r>
            <w:r w:rsidR="005735A2" w:rsidRPr="003C4AFC">
              <w:rPr>
                <w:noProof/>
                <w:webHidden/>
              </w:rPr>
              <w:fldChar w:fldCharType="separate"/>
            </w:r>
            <w:r w:rsidR="005735A2" w:rsidRPr="003C4AFC">
              <w:rPr>
                <w:noProof/>
                <w:webHidden/>
              </w:rPr>
              <w:t>11</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82" w:history="1">
            <w:r w:rsidR="005735A2" w:rsidRPr="003C4AFC">
              <w:rPr>
                <w:rStyle w:val="Hyperlink"/>
                <w:rFonts w:eastAsia="Times New Roman"/>
                <w:bCs/>
                <w:noProof/>
              </w:rPr>
              <w:t>Terms and Conditions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_Toc33087182 \h </w:instrText>
            </w:r>
            <w:r w:rsidR="005735A2" w:rsidRPr="003C4AFC">
              <w:rPr>
                <w:noProof/>
                <w:webHidden/>
              </w:rPr>
            </w:r>
            <w:r w:rsidR="005735A2" w:rsidRPr="003C4AFC">
              <w:rPr>
                <w:noProof/>
                <w:webHidden/>
              </w:rPr>
              <w:fldChar w:fldCharType="separate"/>
            </w:r>
            <w:r w:rsidR="005735A2" w:rsidRPr="003C4AFC">
              <w:rPr>
                <w:noProof/>
                <w:webHidden/>
              </w:rPr>
              <w:t>11</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83" w:history="1">
            <w:r w:rsidR="005735A2" w:rsidRPr="003C4AFC">
              <w:rPr>
                <w:rStyle w:val="Hyperlink"/>
                <w:rFonts w:eastAsia="Times New Roman"/>
                <w:bCs/>
                <w:noProof/>
              </w:rPr>
              <w:t>Reporting Requirements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_Toc33087183 \h </w:instrText>
            </w:r>
            <w:r w:rsidR="005735A2" w:rsidRPr="003C4AFC">
              <w:rPr>
                <w:noProof/>
                <w:webHidden/>
              </w:rPr>
            </w:r>
            <w:r w:rsidR="005735A2" w:rsidRPr="003C4AFC">
              <w:rPr>
                <w:noProof/>
                <w:webHidden/>
              </w:rPr>
              <w:fldChar w:fldCharType="separate"/>
            </w:r>
            <w:r w:rsidR="005735A2" w:rsidRPr="003C4AFC">
              <w:rPr>
                <w:noProof/>
                <w:webHidden/>
              </w:rPr>
              <w:t>11</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84" w:history="1">
            <w:r w:rsidR="005735A2" w:rsidRPr="003C4AFC">
              <w:rPr>
                <w:rStyle w:val="Hyperlink"/>
                <w:rFonts w:eastAsia="Times New Roman"/>
                <w:bCs/>
                <w:noProof/>
              </w:rPr>
              <w:t>Payment Procedure</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_Toc33087184 \h </w:instrText>
            </w:r>
            <w:r w:rsidR="005735A2" w:rsidRPr="003C4AFC">
              <w:rPr>
                <w:noProof/>
                <w:webHidden/>
              </w:rPr>
            </w:r>
            <w:r w:rsidR="005735A2" w:rsidRPr="003C4AFC">
              <w:rPr>
                <w:noProof/>
                <w:webHidden/>
              </w:rPr>
              <w:fldChar w:fldCharType="separate"/>
            </w:r>
            <w:r w:rsidR="005735A2" w:rsidRPr="003C4AFC">
              <w:rPr>
                <w:noProof/>
                <w:webHidden/>
              </w:rPr>
              <w:t>12</w:t>
            </w:r>
            <w:r w:rsidR="005735A2" w:rsidRPr="003C4AFC">
              <w:rPr>
                <w:noProof/>
                <w:webHidden/>
              </w:rPr>
              <w:fldChar w:fldCharType="end"/>
            </w:r>
          </w:hyperlink>
        </w:p>
        <w:p w:rsidR="005735A2" w:rsidRPr="003C4AFC" w:rsidRDefault="007F4947">
          <w:pPr>
            <w:pStyle w:val="TOC3"/>
            <w:tabs>
              <w:tab w:val="right" w:leader="dot" w:pos="9350"/>
            </w:tabs>
            <w:rPr>
              <w:rFonts w:asciiTheme="minorHAnsi" w:eastAsiaTheme="minorEastAsia" w:hAnsiTheme="minorHAnsi" w:cstheme="minorBidi"/>
              <w:noProof/>
              <w:color w:val="auto"/>
              <w:sz w:val="22"/>
              <w:szCs w:val="22"/>
            </w:rPr>
          </w:pPr>
          <w:hyperlink w:anchor="_Toc33087185" w:history="1">
            <w:r w:rsidR="005735A2" w:rsidRPr="003C4AFC">
              <w:rPr>
                <w:rStyle w:val="Hyperlink"/>
                <w:rFonts w:eastAsia="Times New Roman"/>
                <w:bCs/>
                <w:noProof/>
              </w:rPr>
              <w:t>CDE Program and Fiscal Contacts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_Toc33087185 \h </w:instrText>
            </w:r>
            <w:r w:rsidR="005735A2" w:rsidRPr="003C4AFC">
              <w:rPr>
                <w:noProof/>
                <w:webHidden/>
              </w:rPr>
            </w:r>
            <w:r w:rsidR="005735A2" w:rsidRPr="003C4AFC">
              <w:rPr>
                <w:noProof/>
                <w:webHidden/>
              </w:rPr>
              <w:fldChar w:fldCharType="separate"/>
            </w:r>
            <w:r w:rsidR="005735A2" w:rsidRPr="003C4AFC">
              <w:rPr>
                <w:noProof/>
                <w:webHidden/>
              </w:rPr>
              <w:t>12</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86" w:history="1">
            <w:r w:rsidR="005735A2" w:rsidRPr="003C4AFC">
              <w:rPr>
                <w:rStyle w:val="Hyperlink"/>
                <w:noProof/>
              </w:rPr>
              <w:t>Appendix A Intent to Submit</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_Toc33087186 \h </w:instrText>
            </w:r>
            <w:r w:rsidR="005735A2" w:rsidRPr="003C4AFC">
              <w:rPr>
                <w:noProof/>
                <w:webHidden/>
              </w:rPr>
            </w:r>
            <w:r w:rsidR="005735A2" w:rsidRPr="003C4AFC">
              <w:rPr>
                <w:noProof/>
                <w:webHidden/>
              </w:rPr>
              <w:fldChar w:fldCharType="separate"/>
            </w:r>
            <w:r w:rsidR="005735A2" w:rsidRPr="003C4AFC">
              <w:rPr>
                <w:noProof/>
                <w:webHidden/>
              </w:rPr>
              <w:t>13</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87" w:history="1">
            <w:r w:rsidR="005735A2" w:rsidRPr="003C4AFC">
              <w:rPr>
                <w:rStyle w:val="Hyperlink"/>
                <w:noProof/>
              </w:rPr>
              <w:t>Appendix B Scoring Rubric Criteria</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_Toc33087187 \h </w:instrText>
            </w:r>
            <w:r w:rsidR="005735A2" w:rsidRPr="003C4AFC">
              <w:rPr>
                <w:noProof/>
                <w:webHidden/>
              </w:rPr>
            </w:r>
            <w:r w:rsidR="005735A2" w:rsidRPr="003C4AFC">
              <w:rPr>
                <w:noProof/>
                <w:webHidden/>
              </w:rPr>
              <w:fldChar w:fldCharType="separate"/>
            </w:r>
            <w:r w:rsidR="005735A2" w:rsidRPr="003C4AFC">
              <w:rPr>
                <w:noProof/>
                <w:webHidden/>
              </w:rPr>
              <w:t>14</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88" w:history="1">
            <w:r w:rsidR="005735A2" w:rsidRPr="003C4AFC">
              <w:rPr>
                <w:rStyle w:val="Hyperlink"/>
                <w:noProof/>
              </w:rPr>
              <w:t>Appendix C Cover Sheet</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_Toc33087188 \h </w:instrText>
            </w:r>
            <w:r w:rsidR="005735A2" w:rsidRPr="003C4AFC">
              <w:rPr>
                <w:noProof/>
                <w:webHidden/>
              </w:rPr>
            </w:r>
            <w:r w:rsidR="005735A2" w:rsidRPr="003C4AFC">
              <w:rPr>
                <w:noProof/>
                <w:webHidden/>
              </w:rPr>
              <w:fldChar w:fldCharType="separate"/>
            </w:r>
            <w:r w:rsidR="005735A2" w:rsidRPr="003C4AFC">
              <w:rPr>
                <w:noProof/>
                <w:webHidden/>
              </w:rPr>
              <w:t>15</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89" w:history="1">
            <w:r w:rsidR="005735A2" w:rsidRPr="003C4AFC">
              <w:rPr>
                <w:rStyle w:val="Hyperlink"/>
                <w:noProof/>
                <w:u w:color="000000"/>
              </w:rPr>
              <w:t>Appendix</w:t>
            </w:r>
            <w:r w:rsidR="005735A2" w:rsidRPr="003C4AFC">
              <w:rPr>
                <w:rStyle w:val="Hyperlink"/>
                <w:noProof/>
                <w:spacing w:val="2"/>
                <w:u w:color="000000"/>
              </w:rPr>
              <w:t xml:space="preserve"> </w:t>
            </w:r>
            <w:r w:rsidR="005735A2" w:rsidRPr="003C4AFC">
              <w:rPr>
                <w:rStyle w:val="Hyperlink"/>
                <w:noProof/>
                <w:u w:color="000000"/>
              </w:rPr>
              <w:t>D</w:t>
            </w:r>
            <w:r w:rsidR="005735A2" w:rsidRPr="003C4AFC">
              <w:rPr>
                <w:rStyle w:val="Hyperlink"/>
                <w:noProof/>
              </w:rPr>
              <w:t xml:space="preserve"> Budget</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_Toc33087189 \h </w:instrText>
            </w:r>
            <w:r w:rsidR="005735A2" w:rsidRPr="003C4AFC">
              <w:rPr>
                <w:noProof/>
                <w:webHidden/>
              </w:rPr>
            </w:r>
            <w:r w:rsidR="005735A2" w:rsidRPr="003C4AFC">
              <w:rPr>
                <w:noProof/>
                <w:webHidden/>
              </w:rPr>
              <w:fldChar w:fldCharType="separate"/>
            </w:r>
            <w:r w:rsidR="005735A2" w:rsidRPr="003C4AFC">
              <w:rPr>
                <w:noProof/>
                <w:webHidden/>
              </w:rPr>
              <w:t>16</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91" w:history="1">
            <w:r w:rsidR="005735A2" w:rsidRPr="003C4AFC">
              <w:rPr>
                <w:rStyle w:val="Hyperlink"/>
                <w:noProof/>
              </w:rPr>
              <w:t>Appendix E Expenditure Code Descriptions and Budget Narrative Examples</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_Toc33087191 \h </w:instrText>
            </w:r>
            <w:r w:rsidR="005735A2" w:rsidRPr="003C4AFC">
              <w:rPr>
                <w:noProof/>
                <w:webHidden/>
              </w:rPr>
            </w:r>
            <w:r w:rsidR="005735A2" w:rsidRPr="003C4AFC">
              <w:rPr>
                <w:noProof/>
                <w:webHidden/>
              </w:rPr>
              <w:fldChar w:fldCharType="separate"/>
            </w:r>
            <w:r w:rsidR="005735A2" w:rsidRPr="003C4AFC">
              <w:rPr>
                <w:noProof/>
                <w:webHidden/>
              </w:rPr>
              <w:t>18</w:t>
            </w:r>
            <w:r w:rsidR="005735A2" w:rsidRPr="003C4AFC">
              <w:rPr>
                <w:noProof/>
                <w:webHidden/>
              </w:rPr>
              <w:fldChar w:fldCharType="end"/>
            </w:r>
          </w:hyperlink>
        </w:p>
        <w:p w:rsidR="005735A2" w:rsidRPr="003C4AFC" w:rsidRDefault="007F4947">
          <w:pPr>
            <w:pStyle w:val="TOC2"/>
            <w:tabs>
              <w:tab w:val="right" w:leader="dot" w:pos="9350"/>
            </w:tabs>
            <w:rPr>
              <w:rFonts w:asciiTheme="minorHAnsi" w:eastAsiaTheme="minorEastAsia" w:hAnsiTheme="minorHAnsi" w:cstheme="minorBidi"/>
              <w:noProof/>
              <w:color w:val="auto"/>
              <w:sz w:val="22"/>
              <w:szCs w:val="22"/>
            </w:rPr>
          </w:pPr>
          <w:hyperlink w:anchor="_Toc33087193" w:history="1">
            <w:r w:rsidR="005735A2" w:rsidRPr="003C4AFC">
              <w:rPr>
                <w:rStyle w:val="Hyperlink"/>
                <w:noProof/>
              </w:rPr>
              <w:t>Appendix F Key Personnel</w:t>
            </w:r>
            <w:r w:rsidR="005735A2" w:rsidRPr="003C4AFC">
              <w:rPr>
                <w:noProof/>
                <w:webHidden/>
              </w:rPr>
              <w:tab/>
            </w:r>
            <w:r w:rsidR="005735A2" w:rsidRPr="003C4AFC">
              <w:rPr>
                <w:noProof/>
                <w:webHidden/>
              </w:rPr>
              <w:fldChar w:fldCharType="begin"/>
            </w:r>
            <w:r w:rsidR="005735A2" w:rsidRPr="003C4AFC">
              <w:rPr>
                <w:noProof/>
                <w:webHidden/>
              </w:rPr>
              <w:instrText xml:space="preserve"> PAGEREF _Toc33087193 \h </w:instrText>
            </w:r>
            <w:r w:rsidR="005735A2" w:rsidRPr="003C4AFC">
              <w:rPr>
                <w:noProof/>
                <w:webHidden/>
              </w:rPr>
            </w:r>
            <w:r w:rsidR="005735A2" w:rsidRPr="003C4AFC">
              <w:rPr>
                <w:noProof/>
                <w:webHidden/>
              </w:rPr>
              <w:fldChar w:fldCharType="separate"/>
            </w:r>
            <w:r w:rsidR="005735A2" w:rsidRPr="003C4AFC">
              <w:rPr>
                <w:noProof/>
                <w:webHidden/>
              </w:rPr>
              <w:t>22</w:t>
            </w:r>
            <w:r w:rsidR="005735A2" w:rsidRPr="003C4AFC">
              <w:rPr>
                <w:noProof/>
                <w:webHidden/>
              </w:rPr>
              <w:fldChar w:fldCharType="end"/>
            </w:r>
          </w:hyperlink>
        </w:p>
        <w:p w:rsidR="00161DF8" w:rsidRPr="003C4AFC" w:rsidRDefault="00161DF8" w:rsidP="00764402">
          <w:pPr>
            <w:pStyle w:val="TOC2"/>
            <w:tabs>
              <w:tab w:val="right" w:leader="dot" w:pos="9350"/>
            </w:tabs>
          </w:pPr>
          <w:r w:rsidRPr="003C4AFC">
            <w:rPr>
              <w:bCs/>
              <w:noProof/>
            </w:rPr>
            <w:fldChar w:fldCharType="end"/>
          </w:r>
        </w:p>
      </w:sdtContent>
    </w:sdt>
    <w:p w:rsidR="001819AE" w:rsidRPr="006B0CBD" w:rsidRDefault="001819AE" w:rsidP="008661C8">
      <w:pPr>
        <w:tabs>
          <w:tab w:val="left" w:leader="dot" w:pos="8640"/>
        </w:tabs>
        <w:spacing w:line="276" w:lineRule="auto"/>
        <w:ind w:left="720" w:hanging="480"/>
        <w:rPr>
          <w:b/>
        </w:rPr>
      </w:pPr>
      <w:r w:rsidRPr="006B0CBD">
        <w:rPr>
          <w:b/>
        </w:rPr>
        <w:br w:type="page"/>
      </w:r>
    </w:p>
    <w:p w:rsidR="0007405E" w:rsidRPr="0007405E" w:rsidRDefault="0007405E" w:rsidP="00270C65">
      <w:pPr>
        <w:pStyle w:val="Heading2"/>
        <w:rPr>
          <w:rFonts w:ascii="Times New Roman" w:hAnsi="Times New Roman" w:cs="Times New Roman"/>
          <w:color w:val="auto"/>
          <w:sz w:val="36"/>
          <w:szCs w:val="36"/>
        </w:rPr>
      </w:pPr>
      <w:bookmarkStart w:id="5" w:name="_Toc33087150"/>
      <w:r w:rsidRPr="0007405E">
        <w:lastRenderedPageBreak/>
        <w:t>GENERAL INFORMATION</w:t>
      </w:r>
      <w:bookmarkEnd w:id="5"/>
    </w:p>
    <w:p w:rsidR="0007405E" w:rsidRPr="0007405E" w:rsidRDefault="0007405E" w:rsidP="00270C65">
      <w:pPr>
        <w:pStyle w:val="Heading3"/>
        <w:rPr>
          <w:rFonts w:ascii="Times New Roman" w:hAnsi="Times New Roman" w:cs="Times New Roman"/>
          <w:color w:val="auto"/>
          <w:sz w:val="27"/>
          <w:szCs w:val="27"/>
        </w:rPr>
      </w:pPr>
      <w:bookmarkStart w:id="6" w:name="_Toc33087151"/>
      <w:r w:rsidRPr="0007405E">
        <w:t>Introduction</w:t>
      </w:r>
      <w:bookmarkEnd w:id="6"/>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California Department of Education (CDE) is accepting applications from local educational agencies (LEAs) for the Middle School Foundation Academies (MSFAs) Planning Grant program. The program aims to establish MSFA</w:t>
      </w:r>
      <w:r w:rsidR="00DF498C">
        <w:rPr>
          <w:rFonts w:eastAsia="Times New Roman"/>
        </w:rPr>
        <w:t>s</w:t>
      </w:r>
      <w:r w:rsidRPr="0007405E">
        <w:rPr>
          <w:rFonts w:eastAsia="Times New Roman"/>
        </w:rPr>
        <w:t xml:space="preserve">, to prepare students for </w:t>
      </w:r>
      <w:r w:rsidR="00EA7FFE">
        <w:rPr>
          <w:rFonts w:eastAsia="Times New Roman"/>
        </w:rPr>
        <w:t>participation</w:t>
      </w:r>
      <w:r w:rsidRPr="0007405E">
        <w:rPr>
          <w:rFonts w:eastAsia="Times New Roman"/>
        </w:rPr>
        <w:t xml:space="preserve"> into a </w:t>
      </w:r>
      <w:r w:rsidR="0087031F">
        <w:rPr>
          <w:rFonts w:eastAsia="Times New Roman"/>
        </w:rPr>
        <w:t>complete, high-quality career technical e</w:t>
      </w:r>
      <w:r w:rsidR="00EA7FFE">
        <w:rPr>
          <w:rFonts w:eastAsia="Times New Roman"/>
        </w:rPr>
        <w:t>ducation (CTE) pathway</w:t>
      </w:r>
      <w:r w:rsidRPr="0007405E">
        <w:rPr>
          <w:rFonts w:eastAsia="Times New Roman"/>
        </w:rPr>
        <w:t xml:space="preserve"> at the local high school.</w:t>
      </w:r>
    </w:p>
    <w:p w:rsidR="0007405E" w:rsidRPr="0007405E" w:rsidRDefault="0007405E" w:rsidP="004A602D">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7405E">
        <w:rPr>
          <w:rFonts w:eastAsia="Times New Roman"/>
        </w:rPr>
        <w:t xml:space="preserve">Specifically, the program provides $250,000 to use as start-up funds for 10 middle school career academies. This one-time funding opportunity offers eligible LEAs $25,000 grants. The funding source for this grant comes from the Proposition 98 </w:t>
      </w:r>
      <w:r w:rsidR="0087031F">
        <w:rPr>
          <w:rFonts w:eastAsia="Times New Roman"/>
        </w:rPr>
        <w:t xml:space="preserve">CTE </w:t>
      </w:r>
      <w:r w:rsidRPr="0007405E">
        <w:rPr>
          <w:rFonts w:eastAsia="Times New Roman"/>
        </w:rPr>
        <w:t>Initiative that was inclu</w:t>
      </w:r>
      <w:r w:rsidR="00310CA0">
        <w:rPr>
          <w:rFonts w:eastAsia="Times New Roman"/>
        </w:rPr>
        <w:t>ded in the 2019–20</w:t>
      </w:r>
      <w:r w:rsidRPr="0007405E">
        <w:rPr>
          <w:rFonts w:eastAsia="Times New Roman"/>
        </w:rPr>
        <w:t xml:space="preserve"> State budget.</w:t>
      </w:r>
    </w:p>
    <w:p w:rsidR="0007405E" w:rsidRPr="0007405E" w:rsidRDefault="0007405E" w:rsidP="00270C65">
      <w:pPr>
        <w:pStyle w:val="Heading2"/>
        <w:rPr>
          <w:rFonts w:ascii="Times New Roman" w:hAnsi="Times New Roman" w:cs="Times New Roman"/>
          <w:color w:val="auto"/>
          <w:sz w:val="36"/>
          <w:szCs w:val="36"/>
        </w:rPr>
      </w:pPr>
      <w:bookmarkStart w:id="7" w:name="_Toc33087152"/>
      <w:r w:rsidRPr="0007405E">
        <w:t>PROGRAM DESCRIPTION</w:t>
      </w:r>
      <w:bookmarkEnd w:id="7"/>
    </w:p>
    <w:p w:rsidR="0007405E" w:rsidRPr="0007405E" w:rsidRDefault="0007405E" w:rsidP="00270C65">
      <w:pPr>
        <w:pStyle w:val="Heading3"/>
        <w:rPr>
          <w:rFonts w:ascii="Times New Roman" w:hAnsi="Times New Roman" w:cs="Times New Roman"/>
          <w:color w:val="auto"/>
          <w:sz w:val="27"/>
          <w:szCs w:val="27"/>
        </w:rPr>
      </w:pPr>
      <w:bookmarkStart w:id="8" w:name="_Toc33087153"/>
      <w:r w:rsidRPr="0007405E">
        <w:t>Grant Information</w:t>
      </w:r>
      <w:bookmarkEnd w:id="8"/>
    </w:p>
    <w:p w:rsidR="0007405E" w:rsidRPr="0007405E" w:rsidRDefault="0007405E" w:rsidP="004A602D">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7405E">
        <w:rPr>
          <w:rFonts w:eastAsia="Times New Roman"/>
        </w:rPr>
        <w:t>The MSFA Planning Grant provides one-time funding only.</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 xml:space="preserve">This application covers the grant period beginning </w:t>
      </w:r>
      <w:r w:rsidR="00310CA0">
        <w:rPr>
          <w:rFonts w:eastAsia="Times New Roman"/>
        </w:rPr>
        <w:t>June 1, 2020</w:t>
      </w:r>
      <w:r w:rsidRPr="0007405E">
        <w:rPr>
          <w:rFonts w:eastAsia="Times New Roman"/>
        </w:rPr>
        <w:t xml:space="preserve">, and ending </w:t>
      </w:r>
    </w:p>
    <w:p w:rsidR="0007405E" w:rsidRPr="0007405E" w:rsidRDefault="00310CA0"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Pr>
          <w:rFonts w:eastAsia="Times New Roman"/>
        </w:rPr>
        <w:t>June 30, 2021</w:t>
      </w:r>
      <w:r w:rsidR="0007405E" w:rsidRPr="0007405E">
        <w:rPr>
          <w:rFonts w:eastAsia="Times New Roman"/>
        </w:rPr>
        <w:t xml:space="preserve">. </w:t>
      </w:r>
    </w:p>
    <w:p w:rsidR="0007405E" w:rsidRPr="0007405E" w:rsidRDefault="0007405E" w:rsidP="00270C65">
      <w:pPr>
        <w:pStyle w:val="Heading3"/>
        <w:rPr>
          <w:rFonts w:ascii="Times New Roman" w:hAnsi="Times New Roman" w:cs="Times New Roman"/>
          <w:color w:val="auto"/>
          <w:sz w:val="27"/>
          <w:szCs w:val="27"/>
        </w:rPr>
      </w:pPr>
      <w:bookmarkStart w:id="9" w:name="_Toc33087154"/>
      <w:r w:rsidRPr="0007405E">
        <w:t>Desired Program Outcomes</w:t>
      </w:r>
      <w:bookmarkEnd w:id="9"/>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The MSFA Planning Grant aims to provide middle grade students </w:t>
      </w:r>
      <w:r w:rsidR="00C3349D">
        <w:rPr>
          <w:rFonts w:eastAsia="Times New Roman"/>
        </w:rPr>
        <w:t>CTE</w:t>
      </w:r>
      <w:r w:rsidRPr="0007405E">
        <w:rPr>
          <w:rFonts w:eastAsia="Times New Roman"/>
        </w:rPr>
        <w:t xml:space="preserve"> and career exploration learning experiences. The program is outlined in the five elements described below.</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Element 1:</w:t>
      </w:r>
      <w:r w:rsidRPr="0007405E">
        <w:rPr>
          <w:rFonts w:eastAsia="Times New Roman"/>
        </w:rPr>
        <w:t xml:space="preserve"> To develop academies at the middle school level, districts will implement the use of the California Career Resource Network (CalCRN) Career and College Readiness Lesson Plans, which align with the CTE Standards for Career Ready Practice, in </w:t>
      </w:r>
      <w:r w:rsidR="0087031F">
        <w:rPr>
          <w:rFonts w:eastAsia="Times New Roman"/>
        </w:rPr>
        <w:t>grades five and six</w:t>
      </w:r>
      <w:r w:rsidRPr="0007405E">
        <w:rPr>
          <w:rFonts w:eastAsia="Times New Roman"/>
        </w:rPr>
        <w:t xml:space="preserve"> starting the 2020–21 school year. This will allow the students to develop a career ready skills foundation prior to entering middle school.</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middle school(s) will continue to implement the CalCRN Career and College Readiness Lesson Plans that will develop the students’ soft skills foundation throughout middle school.</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The CalCRN Career and College Readiness Lesson Plans are designed for grades five through twelve. Although together they represent a sequence of learning modules, they also can be used individually and modified by the user as desired. </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lastRenderedPageBreak/>
        <w:t>Element 2:</w:t>
      </w:r>
      <w:r w:rsidRPr="0007405E">
        <w:rPr>
          <w:rFonts w:eastAsia="Times New Roman"/>
        </w:rPr>
        <w:t xml:space="preserve"> The </w:t>
      </w:r>
      <w:r w:rsidR="00F868C9">
        <w:rPr>
          <w:rFonts w:eastAsia="Times New Roman"/>
        </w:rPr>
        <w:t>middle grade CTE instructors</w:t>
      </w:r>
      <w:r w:rsidRPr="0007405E">
        <w:rPr>
          <w:rFonts w:eastAsia="Times New Roman"/>
        </w:rPr>
        <w:t xml:space="preserve"> in coordination with the </w:t>
      </w:r>
      <w:r w:rsidR="00F868C9">
        <w:rPr>
          <w:rFonts w:eastAsia="Times New Roman"/>
        </w:rPr>
        <w:t xml:space="preserve">high school CTE pathway instructors will </w:t>
      </w:r>
      <w:r w:rsidRPr="0007405E">
        <w:rPr>
          <w:rFonts w:eastAsia="Times New Roman"/>
        </w:rPr>
        <w:t>partner</w:t>
      </w:r>
      <w:r w:rsidR="00F868C9">
        <w:rPr>
          <w:rFonts w:eastAsia="Times New Roman"/>
        </w:rPr>
        <w:t xml:space="preserve"> to</w:t>
      </w:r>
      <w:r w:rsidRPr="0007405E">
        <w:rPr>
          <w:rFonts w:eastAsia="Times New Roman"/>
        </w:rPr>
        <w:t xml:space="preserve"> develop a plan for establishing the MSFA model, including industry representation. </w:t>
      </w:r>
    </w:p>
    <w:p w:rsidR="0007405E" w:rsidRPr="0007405E" w:rsidRDefault="00F868C9"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Both middle grade and high school CTE instructors</w:t>
      </w:r>
      <w:r w:rsidR="0007405E" w:rsidRPr="0007405E">
        <w:rPr>
          <w:rFonts w:eastAsia="Times New Roman"/>
        </w:rPr>
        <w:t xml:space="preserve"> will support regional Middle Grade </w:t>
      </w:r>
      <w:r>
        <w:rPr>
          <w:rFonts w:eastAsia="Times New Roman"/>
        </w:rPr>
        <w:t>CTE</w:t>
      </w:r>
      <w:r w:rsidR="0007405E" w:rsidRPr="0007405E">
        <w:rPr>
          <w:rFonts w:eastAsia="Times New Roman"/>
        </w:rPr>
        <w:t xml:space="preserve"> by:</w:t>
      </w:r>
    </w:p>
    <w:p w:rsidR="0007405E" w:rsidRPr="0007405E" w:rsidRDefault="0007405E" w:rsidP="0007405E">
      <w:pPr>
        <w:numPr>
          <w:ilvl w:val="0"/>
          <w:numId w:val="22"/>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Noto Sans Symbols" w:eastAsia="Times New Roman" w:hAnsi="Noto Sans Symbols" w:cs="Times New Roman"/>
        </w:rPr>
      </w:pPr>
      <w:r w:rsidRPr="0007405E">
        <w:rPr>
          <w:rFonts w:eastAsia="Times New Roman"/>
        </w:rPr>
        <w:t>Serving as an in-region contact for schools, teachers, and support staff;</w:t>
      </w:r>
    </w:p>
    <w:p w:rsidR="0007405E" w:rsidRPr="0007405E" w:rsidRDefault="0007405E" w:rsidP="0007405E">
      <w:pPr>
        <w:numPr>
          <w:ilvl w:val="0"/>
          <w:numId w:val="22"/>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Noto Sans Symbols" w:eastAsia="Times New Roman" w:hAnsi="Noto Sans Symbols" w:cs="Times New Roman"/>
        </w:rPr>
      </w:pPr>
      <w:r w:rsidRPr="0007405E">
        <w:rPr>
          <w:rFonts w:eastAsia="Times New Roman"/>
        </w:rPr>
        <w:t>Coordinating with regional demonstration sites;</w:t>
      </w:r>
    </w:p>
    <w:p w:rsidR="0007405E" w:rsidRPr="0007405E" w:rsidRDefault="0007405E" w:rsidP="0007405E">
      <w:pPr>
        <w:numPr>
          <w:ilvl w:val="0"/>
          <w:numId w:val="22"/>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Noto Sans Symbols" w:eastAsia="Times New Roman" w:hAnsi="Noto Sans Symbols" w:cs="Times New Roman"/>
        </w:rPr>
      </w:pPr>
      <w:r w:rsidRPr="0007405E">
        <w:rPr>
          <w:rFonts w:eastAsia="Times New Roman"/>
        </w:rPr>
        <w:t>Hosting regional CTE and Career Awareness activities;</w:t>
      </w:r>
      <w:r w:rsidR="0087031F">
        <w:rPr>
          <w:rFonts w:eastAsia="Times New Roman"/>
        </w:rPr>
        <w:t xml:space="preserve"> and</w:t>
      </w:r>
    </w:p>
    <w:p w:rsidR="0007405E" w:rsidRPr="0007405E" w:rsidRDefault="0007405E" w:rsidP="00C64D1A">
      <w:pPr>
        <w:numPr>
          <w:ilvl w:val="0"/>
          <w:numId w:val="22"/>
        </w:numPr>
        <w:pBdr>
          <w:top w:val="none" w:sz="0" w:space="0" w:color="auto"/>
          <w:left w:val="none" w:sz="0" w:space="0" w:color="auto"/>
          <w:bottom w:val="none" w:sz="0" w:space="0" w:color="auto"/>
          <w:right w:val="none" w:sz="0" w:space="0" w:color="auto"/>
          <w:between w:val="none" w:sz="0" w:space="0" w:color="auto"/>
        </w:pBdr>
        <w:spacing w:after="100" w:afterAutospacing="1"/>
        <w:textAlignment w:val="baseline"/>
        <w:rPr>
          <w:rFonts w:ascii="Noto Sans Symbols" w:eastAsia="Times New Roman" w:hAnsi="Noto Sans Symbols" w:cs="Times New Roman"/>
        </w:rPr>
      </w:pPr>
      <w:r w:rsidRPr="0007405E">
        <w:rPr>
          <w:rFonts w:eastAsia="Times New Roman"/>
        </w:rPr>
        <w:t>Serving as a regional coordinator.</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Element 3:</w:t>
      </w:r>
      <w:r w:rsidRPr="0007405E">
        <w:rPr>
          <w:rFonts w:eastAsia="Times New Roman"/>
        </w:rPr>
        <w:t xml:space="preserve"> Design a three semester career and self-exploration sequence of co</w:t>
      </w:r>
      <w:r w:rsidR="0087031F">
        <w:rPr>
          <w:rFonts w:eastAsia="Times New Roman"/>
        </w:rPr>
        <w:t>urses:</w:t>
      </w:r>
    </w:p>
    <w:p w:rsidR="0007405E" w:rsidRPr="0007405E" w:rsidRDefault="0007405E" w:rsidP="0007405E">
      <w:pPr>
        <w:numPr>
          <w:ilvl w:val="0"/>
          <w:numId w:val="23"/>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One semester mini-CTE or CTE Wheel or modifications on these themes; </w:t>
      </w:r>
    </w:p>
    <w:p w:rsidR="0007405E" w:rsidRPr="0007405E" w:rsidRDefault="0007405E" w:rsidP="0007405E">
      <w:pPr>
        <w:numPr>
          <w:ilvl w:val="0"/>
          <w:numId w:val="23"/>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One semester introductory to CTE content area; </w:t>
      </w:r>
    </w:p>
    <w:p w:rsidR="0007405E" w:rsidRPr="0007405E" w:rsidRDefault="0007405E" w:rsidP="0007405E">
      <w:pPr>
        <w:numPr>
          <w:ilvl w:val="0"/>
          <w:numId w:val="23"/>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One semester combined intermediate content course and development of high school/college/career/10 year plan. </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7405E">
        <w:rPr>
          <w:rFonts w:eastAsia="Times New Roman"/>
        </w:rPr>
        <w:t>Schools, where appropriate, may integrate course activities into existing courses or advisories.</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Schools will select CTE content area(s) that are the best fit for their region</w:t>
      </w:r>
      <w:r w:rsidR="0087031F">
        <w:rPr>
          <w:rFonts w:eastAsia="Times New Roman"/>
        </w:rPr>
        <w:t>,</w:t>
      </w:r>
      <w:r w:rsidRPr="0007405E">
        <w:rPr>
          <w:rFonts w:eastAsia="Times New Roman"/>
        </w:rPr>
        <w:t xml:space="preserve"> and align to the local high schools.</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Examples include: Health Careers; Manufacturing; Culinary Arts; Industrial Technology; Arts, Media, and Entertainment; and Robotics, Game Design, and Coding.</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280"/>
        <w:rPr>
          <w:rFonts w:ascii="Times New Roman" w:eastAsia="Times New Roman" w:hAnsi="Times New Roman" w:cs="Times New Roman"/>
          <w:color w:val="auto"/>
        </w:rPr>
      </w:pPr>
      <w:r w:rsidRPr="0007405E">
        <w:rPr>
          <w:rFonts w:eastAsia="Times New Roman"/>
          <w:b/>
          <w:bCs/>
        </w:rPr>
        <w:t xml:space="preserve">Element 4: </w:t>
      </w:r>
      <w:r w:rsidRPr="0007405E">
        <w:rPr>
          <w:rFonts w:eastAsia="Times New Roman"/>
        </w:rPr>
        <w:t xml:space="preserve">Provide at least four Leadership Seminars offered at various times and various locations throughout the state to teams of district and site educators. The </w:t>
      </w:r>
      <w:r w:rsidR="0087031F">
        <w:rPr>
          <w:rFonts w:eastAsia="Times New Roman"/>
        </w:rPr>
        <w:t>Leadership S</w:t>
      </w:r>
      <w:r w:rsidRPr="0007405E">
        <w:rPr>
          <w:rFonts w:eastAsia="Times New Roman"/>
        </w:rPr>
        <w:t xml:space="preserve">eminars will be developed </w:t>
      </w:r>
      <w:r w:rsidR="00F868C9">
        <w:rPr>
          <w:rFonts w:eastAsia="Times New Roman"/>
        </w:rPr>
        <w:t>collaboratively with middle grade CTE and high school CTE instructors</w:t>
      </w:r>
      <w:r w:rsidRPr="0007405E">
        <w:rPr>
          <w:rFonts w:eastAsia="Times New Roman"/>
        </w:rPr>
        <w:t xml:space="preserve">, and will provide information and background on career ready practices and programs for middle </w:t>
      </w:r>
      <w:r w:rsidR="00F868C9">
        <w:rPr>
          <w:rFonts w:eastAsia="Times New Roman"/>
        </w:rPr>
        <w:t>grade</w:t>
      </w:r>
      <w:r w:rsidRPr="0007405E">
        <w:rPr>
          <w:rFonts w:eastAsia="Times New Roman"/>
        </w:rPr>
        <w:t xml:space="preserve"> students. </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Participants will be selected based on the strength of their application. Participants will be oriented to a planning process for developing strategies, program practices, timelines, marketing strategies, and identify potential inter-dependencies. The intent of the Leadership Seminars is to provide quick start assistance to teams of educators in planning and implementing effective and comprehensive strategies at the middle school level to help middle school students become career ready by the time they leave high school.</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 xml:space="preserve">Element 5: </w:t>
      </w:r>
      <w:r w:rsidRPr="0007405E">
        <w:rPr>
          <w:rFonts w:eastAsia="Times New Roman"/>
        </w:rPr>
        <w:t>Develop a coalition of industry partner(s) within each region that assist with providing work-based learning modules that will be used with the MSFAs.</w:t>
      </w:r>
    </w:p>
    <w:p w:rsidR="0007405E" w:rsidRPr="004A602D" w:rsidRDefault="0007405E" w:rsidP="00270C65">
      <w:pPr>
        <w:pStyle w:val="Heading3"/>
      </w:pPr>
      <w:bookmarkStart w:id="10" w:name="_Toc33087155"/>
      <w:r w:rsidRPr="0007405E">
        <w:lastRenderedPageBreak/>
        <w:t>Eligibility Requirements</w:t>
      </w:r>
      <w:bookmarkEnd w:id="10"/>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To be eligible for funds, applicants must meet the following requirements:</w:t>
      </w:r>
    </w:p>
    <w:p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Be a school or chart</w:t>
      </w:r>
      <w:r w:rsidR="00DC1555">
        <w:rPr>
          <w:rFonts w:eastAsia="Times New Roman"/>
        </w:rPr>
        <w:t>er school serving middle school</w:t>
      </w:r>
      <w:r w:rsidRPr="0007405E">
        <w:rPr>
          <w:rFonts w:eastAsia="Times New Roman"/>
        </w:rPr>
        <w:t xml:space="preserve"> grades based on the configuration at the LEA.</w:t>
      </w:r>
    </w:p>
    <w:p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Commit to provide career planning and CTE experiences to </w:t>
      </w:r>
      <w:r w:rsidR="0087031F">
        <w:rPr>
          <w:rFonts w:eastAsia="Times New Roman"/>
        </w:rPr>
        <w:t>grades five through eight</w:t>
      </w:r>
      <w:r w:rsidRPr="0007405E">
        <w:rPr>
          <w:rFonts w:eastAsia="Times New Roman"/>
        </w:rPr>
        <w:t xml:space="preserve"> students, or the middle school grades based on the configuration at the LEA.</w:t>
      </w:r>
    </w:p>
    <w:p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Provide a three-semester sequence of career exploration and CTE courses that are standards-based and developmentally appropriate for middle grade students. In addition, the CTE pathway must feed into one of the local </w:t>
      </w:r>
      <w:r w:rsidR="008104DD">
        <w:rPr>
          <w:rFonts w:eastAsia="Times New Roman"/>
        </w:rPr>
        <w:t xml:space="preserve">high schools with a complete, high-quality CTE </w:t>
      </w:r>
      <w:r w:rsidR="00ED72D7">
        <w:rPr>
          <w:rFonts w:eastAsia="Times New Roman"/>
        </w:rPr>
        <w:t xml:space="preserve">pathway </w:t>
      </w:r>
      <w:r w:rsidR="008104DD">
        <w:rPr>
          <w:rFonts w:eastAsia="Times New Roman"/>
        </w:rPr>
        <w:t>program</w:t>
      </w:r>
      <w:r w:rsidRPr="0007405E">
        <w:rPr>
          <w:rFonts w:eastAsia="Times New Roman"/>
        </w:rPr>
        <w:t>.</w:t>
      </w:r>
    </w:p>
    <w:p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Collect and provide information and data as specified by the CDE.</w:t>
      </w:r>
    </w:p>
    <w:p w:rsidR="0007405E" w:rsidRPr="0007405E" w:rsidRDefault="0007405E" w:rsidP="0007405E">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Agree to protect the confidentiality of individual student information, including each student’s identity, consistent with state and federal statutes and regulations.</w:t>
      </w:r>
    </w:p>
    <w:p w:rsidR="0007405E" w:rsidRPr="0007405E" w:rsidRDefault="0007405E" w:rsidP="003C48D0">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Agree to participate in disseminating models, lessons, experiences, and other relevant information about the programs and activities funded through this grant.</w:t>
      </w:r>
    </w:p>
    <w:p w:rsidR="0007405E" w:rsidRPr="0007405E" w:rsidRDefault="0007405E" w:rsidP="003C48D0">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Participate in networking and sharing of practices with other grantees of the MSFA Planning Grant.</w:t>
      </w:r>
    </w:p>
    <w:p w:rsidR="0007405E" w:rsidRPr="0007405E" w:rsidRDefault="0007405E" w:rsidP="003C48D0">
      <w:pPr>
        <w:numPr>
          <w:ilvl w:val="0"/>
          <w:numId w:val="24"/>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Attend the Educating for </w:t>
      </w:r>
      <w:r w:rsidR="008104DD">
        <w:rPr>
          <w:rFonts w:eastAsia="Times New Roman"/>
        </w:rPr>
        <w:t>Careers Conference in March 2021</w:t>
      </w:r>
      <w:r w:rsidRPr="0007405E">
        <w:rPr>
          <w:rFonts w:eastAsia="Times New Roman"/>
        </w:rPr>
        <w:t xml:space="preserve">, and participate in </w:t>
      </w:r>
      <w:r w:rsidR="0087031F">
        <w:rPr>
          <w:rFonts w:eastAsia="Times New Roman"/>
        </w:rPr>
        <w:t xml:space="preserve">a </w:t>
      </w:r>
      <w:r w:rsidRPr="0007405E">
        <w:rPr>
          <w:rFonts w:eastAsia="Times New Roman"/>
        </w:rPr>
        <w:t>professional development session on how to expeditiously implement a MSFA.</w:t>
      </w:r>
    </w:p>
    <w:p w:rsidR="0007405E" w:rsidRPr="00C93C7F" w:rsidRDefault="0007405E" w:rsidP="00270C65">
      <w:pPr>
        <w:pStyle w:val="Heading3"/>
      </w:pPr>
      <w:bookmarkStart w:id="11" w:name="_Toc33087156"/>
      <w:r w:rsidRPr="0007405E">
        <w:t>Program Requirements</w:t>
      </w:r>
      <w:bookmarkEnd w:id="11"/>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Funds may be received only by California school districts, county offices of education, and charter schools that serve, or oversee schools serving students in grades five throu</w:t>
      </w:r>
      <w:r w:rsidR="00DC1555">
        <w:rPr>
          <w:rFonts w:eastAsia="Times New Roman"/>
        </w:rPr>
        <w:t>gh eight, or the middle school</w:t>
      </w:r>
      <w:r w:rsidRPr="0007405E">
        <w:rPr>
          <w:rFonts w:eastAsia="Times New Roman"/>
        </w:rPr>
        <w:t xml:space="preserve"> grades based on the configuration at the LEA. Each applicant must be able to demonstrate that it is e</w:t>
      </w:r>
      <w:r w:rsidR="00D112E5">
        <w:rPr>
          <w:rFonts w:eastAsia="Times New Roman"/>
        </w:rPr>
        <w:t>stablishing a partnership with</w:t>
      </w:r>
      <w:r w:rsidRPr="0007405E">
        <w:rPr>
          <w:rFonts w:eastAsia="Times New Roman"/>
        </w:rPr>
        <w:t xml:space="preserve"> </w:t>
      </w:r>
      <w:r w:rsidR="00D112E5" w:rsidRPr="0007405E">
        <w:rPr>
          <w:rFonts w:eastAsia="Times New Roman"/>
        </w:rPr>
        <w:t xml:space="preserve">a </w:t>
      </w:r>
      <w:r w:rsidR="00D112E5">
        <w:rPr>
          <w:rFonts w:eastAsia="Times New Roman"/>
        </w:rPr>
        <w:t>local high school that has a complete, high-quality CTE pathway</w:t>
      </w:r>
      <w:r w:rsidR="001A754D">
        <w:rPr>
          <w:rFonts w:eastAsia="Times New Roman"/>
        </w:rPr>
        <w:t xml:space="preserve"> program</w:t>
      </w:r>
      <w:r w:rsidRPr="0007405E">
        <w:rPr>
          <w:rFonts w:eastAsia="Times New Roman"/>
        </w:rPr>
        <w:t>.</w:t>
      </w:r>
      <w:r w:rsidR="00DF498C">
        <w:rPr>
          <w:rFonts w:ascii="Times New Roman" w:eastAsia="Times New Roman" w:hAnsi="Times New Roman" w:cs="Times New Roman"/>
          <w:color w:val="auto"/>
        </w:rPr>
        <w:t xml:space="preserve"> </w:t>
      </w:r>
      <w:r w:rsidR="00C22F79">
        <w:rPr>
          <w:rFonts w:eastAsia="Times New Roman"/>
        </w:rPr>
        <w:t>Such partnership</w:t>
      </w:r>
      <w:r w:rsidRPr="0007405E">
        <w:rPr>
          <w:rFonts w:eastAsia="Times New Roman"/>
        </w:rPr>
        <w:t xml:space="preserve"> will be clearly addressed in the application itself and confirmed by a letter of commitment.</w:t>
      </w:r>
    </w:p>
    <w:p w:rsidR="0007405E" w:rsidRPr="00C93C7F" w:rsidRDefault="0007405E" w:rsidP="00270C65">
      <w:pPr>
        <w:pStyle w:val="Heading3"/>
      </w:pPr>
      <w:bookmarkStart w:id="12" w:name="_Toc33087157"/>
      <w:r w:rsidRPr="0007405E">
        <w:t>Matching Funds</w:t>
      </w:r>
      <w:bookmarkEnd w:id="12"/>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Matching funds 1:1 are required. Any match (in-kind or cash) may be entered on the Budget Form (Appendix D).</w:t>
      </w:r>
    </w:p>
    <w:p w:rsidR="0007405E" w:rsidRPr="00C93C7F" w:rsidRDefault="0007405E" w:rsidP="00270C65">
      <w:pPr>
        <w:pStyle w:val="Heading3"/>
      </w:pPr>
      <w:bookmarkStart w:id="13" w:name="_Toc33087158"/>
      <w:r w:rsidRPr="0007405E">
        <w:lastRenderedPageBreak/>
        <w:t>Use of Funds</w:t>
      </w:r>
      <w:bookmarkEnd w:id="13"/>
    </w:p>
    <w:p w:rsidR="00DF498C" w:rsidRDefault="0007405E" w:rsidP="0007405E">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t xml:space="preserve">Funds may be used for materials; subscriptions; workbooks; curricula; wages for release time or substitute staff to enable regular staff release time to work on program activities and objectives; costs directly associated with meetings between different site </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teachers and staff working on this project; travel; material development; professional development; equipment; computers; software and supports.</w:t>
      </w:r>
    </w:p>
    <w:p w:rsidR="0007405E" w:rsidRDefault="0007405E" w:rsidP="0007405E">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t xml:space="preserve">Funds awarded shall be used to </w:t>
      </w:r>
      <w:r w:rsidRPr="0007405E">
        <w:rPr>
          <w:rFonts w:eastAsia="Times New Roman"/>
          <w:b/>
          <w:bCs/>
        </w:rPr>
        <w:t>supplement—not supplant—</w:t>
      </w:r>
      <w:r w:rsidRPr="0007405E">
        <w:rPr>
          <w:rFonts w:eastAsia="Times New Roman"/>
        </w:rPr>
        <w:t>federal and non-federal funds expended to implement the work described in the application.</w:t>
      </w:r>
    </w:p>
    <w:p w:rsidR="00C64D1A" w:rsidRPr="00C64D1A" w:rsidRDefault="00C64D1A" w:rsidP="00C47C70">
      <w:pPr>
        <w:pStyle w:val="Heading2"/>
        <w:rPr>
          <w:rFonts w:ascii="Times New Roman" w:hAnsi="Times New Roman" w:cs="Times New Roman"/>
          <w:color w:val="auto"/>
        </w:rPr>
      </w:pPr>
      <w:bookmarkStart w:id="14" w:name="_Toc33087159"/>
      <w:r w:rsidRPr="00C64D1A">
        <w:t>APPLICATION PROCESS</w:t>
      </w:r>
      <w:bookmarkEnd w:id="14"/>
    </w:p>
    <w:p w:rsidR="0007405E" w:rsidRPr="0007405E" w:rsidRDefault="0007405E" w:rsidP="00270C65">
      <w:pPr>
        <w:pStyle w:val="Heading3"/>
        <w:rPr>
          <w:rFonts w:ascii="Times New Roman" w:hAnsi="Times New Roman" w:cs="Times New Roman"/>
          <w:color w:val="auto"/>
          <w:sz w:val="27"/>
          <w:szCs w:val="27"/>
        </w:rPr>
      </w:pPr>
      <w:bookmarkStart w:id="15" w:name="_Toc33087160"/>
      <w:r w:rsidRPr="0007405E">
        <w:t>Program Timeline</w:t>
      </w:r>
      <w:bookmarkEnd w:id="15"/>
    </w:p>
    <w:p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March 2, 2020</w:t>
      </w:r>
      <w:r w:rsidR="0007405E" w:rsidRPr="0007405E">
        <w:rPr>
          <w:rFonts w:eastAsia="Times New Roman"/>
        </w:rPr>
        <w:t>–</w:t>
      </w:r>
      <w:r w:rsidR="0087031F">
        <w:rPr>
          <w:rFonts w:eastAsia="Times New Roman"/>
        </w:rPr>
        <w:t>Request for Applications (</w:t>
      </w:r>
      <w:r w:rsidR="0007405E" w:rsidRPr="0007405E">
        <w:rPr>
          <w:rFonts w:eastAsia="Times New Roman"/>
        </w:rPr>
        <w:t>RFA</w:t>
      </w:r>
      <w:r w:rsidR="0087031F">
        <w:rPr>
          <w:rFonts w:eastAsia="Times New Roman"/>
        </w:rPr>
        <w:t xml:space="preserve">) </w:t>
      </w:r>
      <w:r w:rsidR="0007405E" w:rsidRPr="0007405E">
        <w:rPr>
          <w:rFonts w:eastAsia="Times New Roman"/>
        </w:rPr>
        <w:t>Released</w:t>
      </w:r>
    </w:p>
    <w:p w:rsidR="0007405E" w:rsidRPr="0007405E" w:rsidRDefault="00F97534"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 xml:space="preserve">April </w:t>
      </w:r>
      <w:r w:rsidR="00D112E5">
        <w:rPr>
          <w:rFonts w:eastAsia="Times New Roman"/>
        </w:rPr>
        <w:t>3, 2020</w:t>
      </w:r>
      <w:r w:rsidR="0007405E" w:rsidRPr="0007405E">
        <w:rPr>
          <w:rFonts w:eastAsia="Times New Roman"/>
        </w:rPr>
        <w:t xml:space="preserve">–Deadline for the Notice of Intent to Apply. Must be emailed to </w:t>
      </w:r>
      <w:r w:rsidR="00DF498C">
        <w:rPr>
          <w:rFonts w:eastAsia="Times New Roman"/>
        </w:rPr>
        <w:t xml:space="preserve">the </w:t>
      </w:r>
      <w:r w:rsidR="0007405E" w:rsidRPr="0007405E">
        <w:rPr>
          <w:rFonts w:eastAsia="Times New Roman"/>
        </w:rPr>
        <w:t xml:space="preserve">CDE at </w:t>
      </w:r>
      <w:hyperlink r:id="rId10" w:history="1">
        <w:r w:rsidR="0007405E" w:rsidRPr="0007405E">
          <w:rPr>
            <w:rFonts w:eastAsia="Times New Roman"/>
            <w:color w:val="0563C1"/>
            <w:u w:val="single"/>
          </w:rPr>
          <w:t>MiddleGrades@cde.ca.gov</w:t>
        </w:r>
      </w:hyperlink>
    </w:p>
    <w:p w:rsidR="0007405E" w:rsidRPr="0007405E" w:rsidRDefault="00F97534"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April 13</w:t>
      </w:r>
      <w:r w:rsidR="00D112E5">
        <w:rPr>
          <w:rFonts w:eastAsia="Times New Roman"/>
        </w:rPr>
        <w:t>, 2020</w:t>
      </w:r>
      <w:r w:rsidR="0007405E" w:rsidRPr="0007405E">
        <w:rPr>
          <w:rFonts w:eastAsia="Times New Roman"/>
        </w:rPr>
        <w:t>–Deadline for Applications</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April </w:t>
      </w:r>
      <w:r w:rsidR="00F97534">
        <w:rPr>
          <w:rFonts w:eastAsia="Times New Roman"/>
        </w:rPr>
        <w:t>30</w:t>
      </w:r>
      <w:r w:rsidR="00D112E5">
        <w:rPr>
          <w:rFonts w:eastAsia="Times New Roman"/>
        </w:rPr>
        <w:t>, 2020</w:t>
      </w:r>
      <w:r w:rsidRPr="0007405E">
        <w:rPr>
          <w:rFonts w:eastAsia="Times New Roman"/>
        </w:rPr>
        <w:t>–Grantees Announced</w:t>
      </w:r>
    </w:p>
    <w:p w:rsidR="0007405E" w:rsidRPr="0007405E" w:rsidRDefault="00F97534"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May 7</w:t>
      </w:r>
      <w:r w:rsidR="00D112E5">
        <w:rPr>
          <w:rFonts w:eastAsia="Times New Roman"/>
        </w:rPr>
        <w:t>, 2020</w:t>
      </w:r>
      <w:r w:rsidR="0007405E" w:rsidRPr="0007405E">
        <w:rPr>
          <w:rFonts w:eastAsia="Times New Roman"/>
        </w:rPr>
        <w:t xml:space="preserve">–Appeals Received at </w:t>
      </w:r>
      <w:r w:rsidR="00DF498C">
        <w:rPr>
          <w:rFonts w:eastAsia="Times New Roman"/>
        </w:rPr>
        <w:t xml:space="preserve">the </w:t>
      </w:r>
      <w:r w:rsidR="0007405E" w:rsidRPr="0007405E">
        <w:rPr>
          <w:rFonts w:eastAsia="Times New Roman"/>
        </w:rPr>
        <w:t>CDE</w:t>
      </w:r>
    </w:p>
    <w:p w:rsidR="0007405E" w:rsidRPr="00D0735E" w:rsidRDefault="0007405E" w:rsidP="00270C65">
      <w:pPr>
        <w:pStyle w:val="Heading3"/>
      </w:pPr>
      <w:bookmarkStart w:id="16" w:name="_Toc33087161"/>
      <w:r w:rsidRPr="0007405E">
        <w:t>Grant Period</w:t>
      </w:r>
      <w:bookmarkEnd w:id="16"/>
    </w:p>
    <w:p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June 1, 2020</w:t>
      </w:r>
      <w:r w:rsidR="0007405E" w:rsidRPr="0007405E">
        <w:rPr>
          <w:rFonts w:eastAsia="Times New Roman"/>
        </w:rPr>
        <w:t>–Grant Term Begins</w:t>
      </w:r>
    </w:p>
    <w:p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December 4, 2020</w:t>
      </w:r>
      <w:r w:rsidR="0007405E" w:rsidRPr="0007405E">
        <w:rPr>
          <w:rFonts w:eastAsia="Times New Roman"/>
        </w:rPr>
        <w:t>–Midterm Progress Report Due</w:t>
      </w:r>
    </w:p>
    <w:p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June 30, 2021</w:t>
      </w:r>
      <w:r w:rsidR="0007405E" w:rsidRPr="0007405E">
        <w:rPr>
          <w:rFonts w:eastAsia="Times New Roman"/>
        </w:rPr>
        <w:t>–Grant Term Ends</w:t>
      </w:r>
    </w:p>
    <w:p w:rsidR="0007405E" w:rsidRPr="0007405E" w:rsidRDefault="00C64D1A"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July 13</w:t>
      </w:r>
      <w:r w:rsidR="00D112E5">
        <w:rPr>
          <w:rFonts w:eastAsia="Times New Roman"/>
        </w:rPr>
        <w:t>, 2021</w:t>
      </w:r>
      <w:r w:rsidR="0007405E" w:rsidRPr="0007405E">
        <w:rPr>
          <w:rFonts w:eastAsia="Times New Roman"/>
        </w:rPr>
        <w:t>–Final Project Report Due</w:t>
      </w:r>
    </w:p>
    <w:p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August 14, 2021</w:t>
      </w:r>
      <w:r w:rsidR="0007405E" w:rsidRPr="0007405E">
        <w:rPr>
          <w:rFonts w:eastAsia="Times New Roman"/>
        </w:rPr>
        <w:t>–End of Project Financial Expenditure Report Due</w:t>
      </w:r>
    </w:p>
    <w:p w:rsidR="0007405E" w:rsidRPr="00D0735E" w:rsidRDefault="0007405E" w:rsidP="00270C65">
      <w:pPr>
        <w:pStyle w:val="Heading3"/>
      </w:pPr>
      <w:bookmarkStart w:id="17" w:name="_Toc33087162"/>
      <w:r w:rsidRPr="0007405E">
        <w:t>Application Due Date</w:t>
      </w:r>
      <w:bookmarkEnd w:id="17"/>
    </w:p>
    <w:p w:rsidR="0007405E" w:rsidRPr="0007405E" w:rsidRDefault="00D112E5"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Pr>
          <w:rFonts w:eastAsia="Times New Roman"/>
        </w:rPr>
        <w:t>The 2019–20</w:t>
      </w:r>
      <w:r w:rsidR="0007405E" w:rsidRPr="0007405E">
        <w:rPr>
          <w:rFonts w:eastAsia="Times New Roman"/>
        </w:rPr>
        <w:t xml:space="preserve"> MSFA Planning Grant Application must be postmarked on or before </w:t>
      </w:r>
      <w:r w:rsidR="00F97534">
        <w:rPr>
          <w:rFonts w:eastAsia="Times New Roman"/>
        </w:rPr>
        <w:t>April 13</w:t>
      </w:r>
      <w:r>
        <w:rPr>
          <w:rFonts w:eastAsia="Times New Roman"/>
        </w:rPr>
        <w:t>, 2020</w:t>
      </w:r>
      <w:r w:rsidR="0007405E" w:rsidRPr="0007405E">
        <w:rPr>
          <w:rFonts w:eastAsia="Times New Roman"/>
        </w:rPr>
        <w:t>. Three copies of the application (one with original signatures) must be mailed to:</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Middle School Foundation Academies Planning Grant Application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High School Innovations and Initiatives Office</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lastRenderedPageBreak/>
        <w:t>Career and College Transition Division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California Department of Education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1430 N Street, Suite 4202</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Sacramento, CA 95814-5901</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Staple the application together for submission. Do not use binders, covers, paperclips, flat folders, sleeves, or cover letters. Fax copies of the application </w:t>
      </w:r>
      <w:r w:rsidRPr="0007405E">
        <w:rPr>
          <w:rFonts w:eastAsia="Times New Roman"/>
          <w:b/>
          <w:bCs/>
        </w:rPr>
        <w:t>will not</w:t>
      </w:r>
      <w:r w:rsidRPr="0007405E">
        <w:rPr>
          <w:rFonts w:eastAsia="Times New Roman"/>
        </w:rPr>
        <w:t xml:space="preserve"> be accepted.</w:t>
      </w:r>
    </w:p>
    <w:p w:rsidR="0007405E" w:rsidRPr="00D0735E" w:rsidRDefault="0007405E" w:rsidP="00270C65">
      <w:pPr>
        <w:pStyle w:val="Heading3"/>
      </w:pPr>
      <w:bookmarkStart w:id="18" w:name="_Toc33087163"/>
      <w:r w:rsidRPr="0007405E">
        <w:t>Costs of Preparing the Application</w:t>
      </w:r>
      <w:bookmarkEnd w:id="18"/>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costs of preparing and delivering an application are the sole responsibility of the applicant. The State of California and</w:t>
      </w:r>
      <w:r w:rsidR="00DF498C">
        <w:rPr>
          <w:rFonts w:eastAsia="Times New Roman"/>
        </w:rPr>
        <w:t xml:space="preserve"> the</w:t>
      </w:r>
      <w:r w:rsidRPr="0007405E">
        <w:rPr>
          <w:rFonts w:eastAsia="Times New Roman"/>
        </w:rPr>
        <w:t xml:space="preserve"> CDE will not reimburse such costs.</w:t>
      </w:r>
    </w:p>
    <w:p w:rsidR="0007405E" w:rsidRPr="00D0735E" w:rsidRDefault="0007405E" w:rsidP="00270C65">
      <w:pPr>
        <w:pStyle w:val="Heading3"/>
      </w:pPr>
      <w:bookmarkStart w:id="19" w:name="_Toc33087164"/>
      <w:r w:rsidRPr="0007405E">
        <w:t>Application Review</w:t>
      </w:r>
      <w:bookmarkEnd w:id="19"/>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Each application will be read and scored by a minimum of two reviewers. Application rev</w:t>
      </w:r>
      <w:r w:rsidR="00D112E5">
        <w:rPr>
          <w:rFonts w:eastAsia="Times New Roman"/>
        </w:rPr>
        <w:t xml:space="preserve">iew will occur during </w:t>
      </w:r>
      <w:r w:rsidR="00F97534">
        <w:rPr>
          <w:rFonts w:eastAsia="Times New Roman"/>
        </w:rPr>
        <w:t>April</w:t>
      </w:r>
      <w:r w:rsidR="00D112E5">
        <w:rPr>
          <w:rFonts w:eastAsia="Times New Roman"/>
        </w:rPr>
        <w:t xml:space="preserve"> 2020</w:t>
      </w:r>
      <w:r w:rsidRPr="0007405E">
        <w:rPr>
          <w:rFonts w:eastAsia="Times New Roman"/>
        </w:rPr>
        <w:t>.</w:t>
      </w:r>
    </w:p>
    <w:p w:rsidR="0007405E" w:rsidRPr="00D0735E" w:rsidRDefault="0007405E" w:rsidP="00270C65">
      <w:pPr>
        <w:pStyle w:val="Heading3"/>
      </w:pPr>
      <w:bookmarkStart w:id="20" w:name="_Toc33087165"/>
      <w:r w:rsidRPr="0007405E">
        <w:t>Evaluation Criteria</w:t>
      </w:r>
      <w:bookmarkEnd w:id="20"/>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Each application will be evaluated based on its ability to meet the five desired Program Elements. (See </w:t>
      </w:r>
      <w:r w:rsidRPr="0007405E">
        <w:rPr>
          <w:rFonts w:eastAsia="Times New Roman"/>
          <w:b/>
          <w:bCs/>
        </w:rPr>
        <w:t xml:space="preserve">Desired Program Elements </w:t>
      </w:r>
      <w:r w:rsidRPr="0007405E">
        <w:rPr>
          <w:rFonts w:eastAsia="Times New Roman"/>
        </w:rPr>
        <w:t>in this RFA.)</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Each application must address the topics identified as outlined in the </w:t>
      </w:r>
      <w:r w:rsidRPr="0007405E">
        <w:rPr>
          <w:rFonts w:eastAsia="Times New Roman"/>
          <w:b/>
          <w:bCs/>
        </w:rPr>
        <w:t xml:space="preserve">Narrative – Instructions </w:t>
      </w:r>
      <w:r w:rsidRPr="0007405E">
        <w:rPr>
          <w:rFonts w:eastAsia="Times New Roman"/>
        </w:rPr>
        <w:t>section of this RFA.</w:t>
      </w:r>
    </w:p>
    <w:p w:rsidR="0007405E" w:rsidRPr="00D0735E" w:rsidRDefault="0007405E" w:rsidP="00270C65">
      <w:pPr>
        <w:pStyle w:val="Heading3"/>
      </w:pPr>
      <w:bookmarkStart w:id="21" w:name="_Toc33087166"/>
      <w:r w:rsidRPr="0007405E">
        <w:t>Format Requirements</w:t>
      </w:r>
      <w:bookmarkEnd w:id="21"/>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Applicants </w:t>
      </w:r>
      <w:r w:rsidR="001A754D">
        <w:rPr>
          <w:rFonts w:eastAsia="Times New Roman"/>
        </w:rPr>
        <w:t>must</w:t>
      </w:r>
      <w:r w:rsidRPr="0007405E">
        <w:rPr>
          <w:rFonts w:eastAsia="Times New Roman"/>
        </w:rPr>
        <w:t xml:space="preserve"> use forms provided in the appendices of this RFA where specified in the </w:t>
      </w:r>
      <w:r w:rsidRPr="0007405E">
        <w:rPr>
          <w:rFonts w:eastAsia="Times New Roman"/>
          <w:b/>
          <w:bCs/>
        </w:rPr>
        <w:t>Instructions for Completing Your Application</w:t>
      </w:r>
      <w:r w:rsidRPr="0007405E">
        <w:rPr>
          <w:rFonts w:eastAsia="Times New Roman"/>
        </w:rPr>
        <w:t xml:space="preserve"> section of this RFA. The application Narrative should not exceed 10 pages, double-spaced. Type must be a minimum of 12 font size; pages should have one-inch margins.</w:t>
      </w:r>
    </w:p>
    <w:p w:rsidR="0007405E" w:rsidRPr="0087031F" w:rsidRDefault="0087031F" w:rsidP="00270C65">
      <w:pPr>
        <w:pStyle w:val="Heading3"/>
      </w:pPr>
      <w:bookmarkStart w:id="22" w:name="_Toc33087167"/>
      <w:r>
        <w:t>Technical Assistance</w:t>
      </w:r>
      <w:bookmarkEnd w:id="22"/>
    </w:p>
    <w:p w:rsidR="00DF498C" w:rsidRDefault="00DF498C" w:rsidP="0007405E">
      <w:pPr>
        <w:pBdr>
          <w:top w:val="none" w:sz="0" w:space="0" w:color="auto"/>
          <w:left w:val="none" w:sz="0" w:space="0" w:color="auto"/>
          <w:bottom w:val="none" w:sz="0" w:space="0" w:color="auto"/>
          <w:right w:val="none" w:sz="0" w:space="0" w:color="auto"/>
          <w:between w:val="none" w:sz="0" w:space="0" w:color="auto"/>
        </w:pBdr>
        <w:spacing w:after="0"/>
        <w:rPr>
          <w:rFonts w:eastAsia="Times New Roman"/>
        </w:rPr>
      </w:pPr>
      <w:r>
        <w:rPr>
          <w:rFonts w:eastAsia="Times New Roman"/>
        </w:rPr>
        <w:t>Education Programs Consultant:</w:t>
      </w:r>
    </w:p>
    <w:p w:rsidR="00DF498C" w:rsidRDefault="00DF498C" w:rsidP="0007405E">
      <w:pPr>
        <w:pBdr>
          <w:top w:val="none" w:sz="0" w:space="0" w:color="auto"/>
          <w:left w:val="none" w:sz="0" w:space="0" w:color="auto"/>
          <w:bottom w:val="none" w:sz="0" w:space="0" w:color="auto"/>
          <w:right w:val="none" w:sz="0" w:space="0" w:color="auto"/>
          <w:between w:val="none" w:sz="0" w:space="0" w:color="auto"/>
        </w:pBdr>
        <w:spacing w:after="0"/>
        <w:rPr>
          <w:rFonts w:eastAsia="Times New Roman"/>
        </w:rPr>
      </w:pP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Teri Alves</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916-322-0374</w:t>
      </w:r>
    </w:p>
    <w:p w:rsidR="0007405E" w:rsidRPr="0007405E" w:rsidRDefault="007F4947"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hyperlink r:id="rId11" w:history="1">
        <w:r w:rsidR="0007405E" w:rsidRPr="0007405E">
          <w:rPr>
            <w:rFonts w:eastAsia="Times New Roman"/>
            <w:color w:val="0563C1"/>
            <w:u w:val="single"/>
          </w:rPr>
          <w:t>talves@cde.ca.gov</w:t>
        </w:r>
      </w:hyperlink>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Fiscal Analyst:</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Tonika Washington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916-445-1710</w:t>
      </w:r>
    </w:p>
    <w:p w:rsidR="0007405E" w:rsidRPr="0007405E" w:rsidRDefault="007F4947"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hyperlink r:id="rId12" w:history="1">
        <w:r w:rsidR="0007405E" w:rsidRPr="0007405E">
          <w:rPr>
            <w:rFonts w:eastAsia="Times New Roman"/>
            <w:color w:val="0563C1"/>
            <w:u w:val="single"/>
          </w:rPr>
          <w:t>twashington@cde.ca.gov</w:t>
        </w:r>
      </w:hyperlink>
    </w:p>
    <w:p w:rsidR="0007405E" w:rsidRPr="00D0735E" w:rsidRDefault="0007405E" w:rsidP="00270C65">
      <w:pPr>
        <w:pStyle w:val="Heading3"/>
      </w:pPr>
      <w:bookmarkStart w:id="23" w:name="_Toc33087168"/>
      <w:r w:rsidRPr="0007405E">
        <w:lastRenderedPageBreak/>
        <w:t>Incomplete and Late Applications</w:t>
      </w:r>
      <w:bookmarkEnd w:id="23"/>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Incomplete applications will not be considered. Late applications will not be accepted.</w:t>
      </w:r>
    </w:p>
    <w:p w:rsidR="0007405E" w:rsidRPr="00D0735E" w:rsidRDefault="0007405E" w:rsidP="00270C65">
      <w:pPr>
        <w:pStyle w:val="Heading3"/>
      </w:pPr>
      <w:bookmarkStart w:id="24" w:name="_Toc33087169"/>
      <w:r w:rsidRPr="0007405E">
        <w:t>Appeals Process</w:t>
      </w:r>
      <w:bookmarkEnd w:id="24"/>
    </w:p>
    <w:p w:rsidR="0007405E" w:rsidRDefault="0007405E" w:rsidP="00793190">
      <w:pPr>
        <w:pBdr>
          <w:top w:val="none" w:sz="0" w:space="0" w:color="auto"/>
          <w:left w:val="none" w:sz="0" w:space="0" w:color="auto"/>
          <w:bottom w:val="none" w:sz="0" w:space="0" w:color="auto"/>
          <w:right w:val="none" w:sz="0" w:space="0" w:color="auto"/>
          <w:between w:val="none" w:sz="0" w:space="0" w:color="auto"/>
        </w:pBdr>
        <w:spacing w:after="0"/>
        <w:rPr>
          <w:rFonts w:eastAsia="Times New Roman"/>
        </w:rPr>
      </w:pPr>
      <w:r w:rsidRPr="0007405E">
        <w:rPr>
          <w:rFonts w:eastAsia="Times New Roman"/>
        </w:rPr>
        <w:t>Should a district</w:t>
      </w:r>
      <w:r w:rsidR="009464E7">
        <w:rPr>
          <w:rFonts w:eastAsia="Times New Roman"/>
        </w:rPr>
        <w:t>,</w:t>
      </w:r>
      <w:r w:rsidRPr="0007405E">
        <w:rPr>
          <w:rFonts w:eastAsia="Times New Roman"/>
        </w:rPr>
        <w:t xml:space="preserve"> not receiving a grant</w:t>
      </w:r>
      <w:r w:rsidR="009464E7">
        <w:rPr>
          <w:rFonts w:eastAsia="Times New Roman"/>
        </w:rPr>
        <w:t>,</w:t>
      </w:r>
      <w:r w:rsidRPr="0007405E">
        <w:rPr>
          <w:rFonts w:eastAsia="Times New Roman"/>
        </w:rPr>
        <w:t xml:space="preserve"> wish to file an appeal, it must do so by submitting a letter explaining specifically why the district believes their application should be reconsidered for funding. Appeal letters must be received by the CDE no later than </w:t>
      </w:r>
      <w:r w:rsidR="00F97534">
        <w:rPr>
          <w:rFonts w:eastAsia="Times New Roman"/>
        </w:rPr>
        <w:t>May 7</w:t>
      </w:r>
      <w:r w:rsidR="00181142">
        <w:rPr>
          <w:rFonts w:eastAsia="Times New Roman"/>
        </w:rPr>
        <w:t>, 2020</w:t>
      </w:r>
      <w:r w:rsidRPr="0007405E">
        <w:rPr>
          <w:rFonts w:eastAsia="Times New Roman"/>
        </w:rPr>
        <w:t>. Appeal letters should be sent to:</w:t>
      </w:r>
    </w:p>
    <w:p w:rsidR="00793190" w:rsidRPr="0007405E" w:rsidRDefault="00793190" w:rsidP="00793190">
      <w:pPr>
        <w:pBdr>
          <w:top w:val="none" w:sz="0" w:space="0" w:color="auto"/>
          <w:left w:val="none" w:sz="0" w:space="0" w:color="auto"/>
          <w:bottom w:val="none" w:sz="0" w:space="0" w:color="auto"/>
          <w:right w:val="none" w:sz="0" w:space="0" w:color="auto"/>
          <w:between w:val="none" w:sz="0" w:space="0" w:color="auto"/>
        </w:pBdr>
        <w:spacing w:after="0"/>
        <w:rPr>
          <w:rFonts w:eastAsia="Times New Roman"/>
        </w:rPr>
      </w:pPr>
    </w:p>
    <w:p w:rsidR="0007405E" w:rsidRPr="0007405E" w:rsidRDefault="00181142" w:rsidP="0007405E">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Pr>
          <w:rFonts w:eastAsia="Times New Roman"/>
        </w:rPr>
        <w:t>Pradeep Kotamraju</w:t>
      </w:r>
      <w:r w:rsidR="0007405E" w:rsidRPr="0007405E">
        <w:rPr>
          <w:rFonts w:eastAsia="Times New Roman"/>
        </w:rPr>
        <w:t>, Director</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Career and College Transition Division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California Department of Education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color w:val="auto"/>
        </w:rPr>
      </w:pPr>
      <w:r w:rsidRPr="0007405E">
        <w:rPr>
          <w:rFonts w:eastAsia="Times New Roman"/>
        </w:rPr>
        <w:t>1430 N Street, Suite 4202</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auto"/>
        </w:rPr>
      </w:pPr>
      <w:r w:rsidRPr="0007405E">
        <w:rPr>
          <w:rFonts w:eastAsia="Times New Roman"/>
        </w:rPr>
        <w:t>Sacramento, CA 95814</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The CDE must </w:t>
      </w:r>
      <w:r w:rsidRPr="0007405E">
        <w:rPr>
          <w:rFonts w:eastAsia="Times New Roman"/>
          <w:b/>
          <w:bCs/>
        </w:rPr>
        <w:t>receive</w:t>
      </w:r>
      <w:r w:rsidRPr="0007405E">
        <w:rPr>
          <w:rFonts w:eastAsia="Times New Roman"/>
        </w:rPr>
        <w:t xml:space="preserve"> the letter of appeal, with an original signature of the authorized person who signed the application, no </w:t>
      </w:r>
      <w:r w:rsidR="00181142">
        <w:rPr>
          <w:rFonts w:eastAsia="Times New Roman"/>
        </w:rPr>
        <w:t xml:space="preserve">later than 5:00 p.m. on </w:t>
      </w:r>
      <w:r w:rsidR="00F97534">
        <w:rPr>
          <w:rFonts w:eastAsia="Times New Roman"/>
        </w:rPr>
        <w:t>May 7</w:t>
      </w:r>
      <w:r w:rsidR="00181142">
        <w:rPr>
          <w:rFonts w:eastAsia="Times New Roman"/>
        </w:rPr>
        <w:t>, 2020</w:t>
      </w:r>
      <w:r w:rsidRPr="0007405E">
        <w:rPr>
          <w:rFonts w:eastAsia="Times New Roman"/>
        </w:rPr>
        <w:t>.</w:t>
      </w:r>
    </w:p>
    <w:p w:rsidR="0007405E" w:rsidRPr="00D0735E" w:rsidRDefault="0007405E" w:rsidP="00270C65">
      <w:pPr>
        <w:pStyle w:val="Heading3"/>
      </w:pPr>
      <w:bookmarkStart w:id="25" w:name="_Toc33087170"/>
      <w:r w:rsidRPr="0007405E">
        <w:t xml:space="preserve">Intent to Submit </w:t>
      </w:r>
      <w:bookmarkEnd w:id="25"/>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 xml:space="preserve">Please email the Intent to Submit </w:t>
      </w:r>
      <w:r w:rsidR="00DC1555">
        <w:rPr>
          <w:rFonts w:eastAsia="Times New Roman"/>
        </w:rPr>
        <w:t xml:space="preserve">(Appendix A) </w:t>
      </w:r>
      <w:r w:rsidRPr="0007405E">
        <w:rPr>
          <w:rFonts w:eastAsia="Times New Roman"/>
        </w:rPr>
        <w:t>to the</w:t>
      </w:r>
      <w:r w:rsidRPr="0007405E">
        <w:rPr>
          <w:rFonts w:eastAsia="Times New Roman"/>
          <w:b/>
          <w:bCs/>
        </w:rPr>
        <w:t xml:space="preserve"> </w:t>
      </w:r>
      <w:r w:rsidRPr="0007405E">
        <w:rPr>
          <w:rFonts w:eastAsia="Times New Roman"/>
        </w:rPr>
        <w:t>CDE</w:t>
      </w:r>
      <w:r w:rsidRPr="0007405E">
        <w:rPr>
          <w:rFonts w:eastAsia="Times New Roman"/>
          <w:b/>
          <w:bCs/>
        </w:rPr>
        <w:t xml:space="preserve"> </w:t>
      </w:r>
      <w:r w:rsidRPr="0007405E">
        <w:rPr>
          <w:rFonts w:eastAsia="Times New Roman"/>
        </w:rPr>
        <w:t xml:space="preserve">at </w:t>
      </w:r>
      <w:hyperlink r:id="rId13" w:history="1">
        <w:r w:rsidRPr="0007405E">
          <w:rPr>
            <w:rFonts w:eastAsia="Times New Roman"/>
            <w:color w:val="0563C1"/>
            <w:u w:val="single"/>
          </w:rPr>
          <w:t>MiddleGrades@cde.ca.gov</w:t>
        </w:r>
      </w:hyperlink>
      <w:r w:rsidRPr="0007405E">
        <w:rPr>
          <w:rFonts w:eastAsia="Times New Roman"/>
        </w:rPr>
        <w:t xml:space="preserve"> by</w:t>
      </w:r>
      <w:r w:rsidR="00DC1555">
        <w:rPr>
          <w:rFonts w:eastAsia="Times New Roman"/>
        </w:rPr>
        <w:t xml:space="preserve"> </w:t>
      </w:r>
      <w:r w:rsidR="00F97534">
        <w:rPr>
          <w:rFonts w:eastAsia="Times New Roman"/>
        </w:rPr>
        <w:t xml:space="preserve">April </w:t>
      </w:r>
      <w:r w:rsidR="00181142">
        <w:rPr>
          <w:rFonts w:eastAsia="Times New Roman"/>
        </w:rPr>
        <w:t>3, 2020</w:t>
      </w:r>
      <w:r w:rsidRPr="0007405E">
        <w:rPr>
          <w:rFonts w:eastAsia="Times New Roman"/>
        </w:rPr>
        <w:t>.</w:t>
      </w:r>
      <w:r w:rsidRPr="0007405E">
        <w:rPr>
          <w:rFonts w:eastAsia="Times New Roman"/>
          <w:b/>
          <w:bCs/>
        </w:rPr>
        <w:t xml:space="preserve"> </w:t>
      </w:r>
      <w:r w:rsidRPr="0007405E">
        <w:rPr>
          <w:rFonts w:eastAsia="Times New Roman"/>
        </w:rPr>
        <w:t>Submitting this page does not obligate the school or district to submit an application. LEAs may apply for this grant without completing the Intent to Submit.</w:t>
      </w:r>
    </w:p>
    <w:p w:rsidR="0007405E" w:rsidRPr="0007405E" w:rsidRDefault="0007405E" w:rsidP="00403DCE">
      <w:pPr>
        <w:pStyle w:val="Heading2"/>
        <w:rPr>
          <w:rFonts w:ascii="Times New Roman" w:hAnsi="Times New Roman" w:cs="Times New Roman"/>
          <w:color w:val="auto"/>
          <w:sz w:val="36"/>
          <w:szCs w:val="36"/>
        </w:rPr>
      </w:pPr>
      <w:bookmarkStart w:id="26" w:name="_Toc33087171"/>
      <w:r w:rsidRPr="0007405E">
        <w:t>INSTRUCTIONS FOR COMPLETING YOUR APPLICATION</w:t>
      </w:r>
      <w:bookmarkEnd w:id="26"/>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All interested applicants must complete the MSFA gra</w:t>
      </w:r>
      <w:r w:rsidR="00181142">
        <w:rPr>
          <w:rFonts w:eastAsia="Times New Roman"/>
        </w:rPr>
        <w:t xml:space="preserve">nt program application for </w:t>
      </w:r>
      <w:r w:rsidR="00181142">
        <w:rPr>
          <w:rFonts w:eastAsia="Times New Roman"/>
        </w:rPr>
        <w:br/>
        <w:t>2019–20</w:t>
      </w:r>
      <w:r w:rsidRPr="0007405E">
        <w:rPr>
          <w:rFonts w:eastAsia="Times New Roman"/>
        </w:rPr>
        <w:t xml:space="preserve"> funding. This RFA and the application forms are available on the funding profile for this program posted on the CDE website at </w:t>
      </w:r>
      <w:hyperlink r:id="rId14" w:tooltip="Application link for Middle School Foundation Academy" w:history="1">
        <w:r w:rsidRPr="00DF498C">
          <w:rPr>
            <w:rStyle w:val="Hyperlink"/>
            <w:rFonts w:eastAsia="Times New Roman"/>
          </w:rPr>
          <w:t>https://www.cde.ca.gov/fg/fo/</w:t>
        </w:r>
      </w:hyperlink>
      <w:r w:rsidRPr="005204D2">
        <w:rPr>
          <w:rFonts w:eastAsia="Times New Roman"/>
          <w:color w:val="auto"/>
        </w:rPr>
        <w:t>.</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Applicants should download the application forms and fill in all sections completely.</w:t>
      </w:r>
    </w:p>
    <w:p w:rsidR="0007405E" w:rsidRPr="00D0735E" w:rsidRDefault="0007405E" w:rsidP="00270C65">
      <w:pPr>
        <w:pStyle w:val="Heading3"/>
      </w:pPr>
      <w:bookmarkStart w:id="27" w:name="_Toc33087172"/>
      <w:r w:rsidRPr="0007405E">
        <w:t>Application Components</w:t>
      </w:r>
      <w:bookmarkEnd w:id="27"/>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 complete application consists of the following components:</w:t>
      </w:r>
    </w:p>
    <w:p w:rsidR="0007405E" w:rsidRPr="0007405E" w:rsidRDefault="0007405E" w:rsidP="0007405E">
      <w:pPr>
        <w:numPr>
          <w:ilvl w:val="0"/>
          <w:numId w:val="25"/>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Cover Sheet</w:t>
      </w:r>
    </w:p>
    <w:p w:rsidR="0007405E" w:rsidRPr="0007405E" w:rsidRDefault="0007405E" w:rsidP="0007405E">
      <w:pPr>
        <w:numPr>
          <w:ilvl w:val="0"/>
          <w:numId w:val="26"/>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Narrative</w:t>
      </w:r>
    </w:p>
    <w:p w:rsidR="0007405E" w:rsidRPr="0007405E" w:rsidRDefault="0007405E" w:rsidP="0007405E">
      <w:pPr>
        <w:numPr>
          <w:ilvl w:val="0"/>
          <w:numId w:val="26"/>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Budget and Budget Narrative</w:t>
      </w:r>
    </w:p>
    <w:p w:rsidR="0007405E" w:rsidRPr="0007405E" w:rsidRDefault="0007405E" w:rsidP="0007405E">
      <w:pPr>
        <w:numPr>
          <w:ilvl w:val="0"/>
          <w:numId w:val="26"/>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Key Personnel</w:t>
      </w:r>
    </w:p>
    <w:p w:rsidR="0007405E" w:rsidRPr="0007405E" w:rsidRDefault="0007405E" w:rsidP="0007405E">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eastAsia="Times New Roman"/>
        </w:rPr>
      </w:pPr>
      <w:r w:rsidRPr="0007405E">
        <w:rPr>
          <w:rFonts w:eastAsia="Times New Roman"/>
        </w:rPr>
        <w:t>Supporting Documents</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lastRenderedPageBreak/>
        <w:t xml:space="preserve">Letters of commitment from </w:t>
      </w:r>
      <w:r w:rsidR="009464E7">
        <w:rPr>
          <w:rFonts w:eastAsia="Times New Roman"/>
        </w:rPr>
        <w:t xml:space="preserve">a </w:t>
      </w:r>
      <w:r w:rsidR="00181142">
        <w:rPr>
          <w:rFonts w:eastAsia="Times New Roman"/>
        </w:rPr>
        <w:t>partnering high school</w:t>
      </w:r>
      <w:r w:rsidRPr="0007405E">
        <w:rPr>
          <w:rFonts w:eastAsia="Times New Roman"/>
        </w:rPr>
        <w:t>, school district superintendent</w:t>
      </w:r>
      <w:r w:rsidR="00DF498C">
        <w:rPr>
          <w:rFonts w:eastAsia="Times New Roman"/>
        </w:rPr>
        <w:t>,</w:t>
      </w:r>
      <w:r w:rsidRPr="0007405E">
        <w:rPr>
          <w:rFonts w:eastAsia="Times New Roman"/>
        </w:rPr>
        <w:t xml:space="preserve"> school principal, and business partner(s) are required of all applicants.</w:t>
      </w:r>
    </w:p>
    <w:p w:rsidR="0007405E" w:rsidRPr="00D0735E" w:rsidRDefault="0007405E" w:rsidP="00270C65">
      <w:pPr>
        <w:pStyle w:val="Heading3"/>
      </w:pPr>
      <w:bookmarkStart w:id="28" w:name="_Toc33087173"/>
      <w:r w:rsidRPr="0007405E">
        <w:t>Cover Sheet – Instructions</w:t>
      </w:r>
      <w:bookmarkEnd w:id="28"/>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 completed Cover Sheet (Appendix C) must appear as the first page of the application.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authorized agent must sign the Cover Sheet to affirm the applicant is aware of the assurances, certifications, terms, and conditions related to the grant program.</w:t>
      </w:r>
    </w:p>
    <w:p w:rsidR="00181142" w:rsidRPr="00DF498C" w:rsidRDefault="0007405E" w:rsidP="0007405E">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t>Applicants should print out a completed Cover Sheet; then obtain an original signature of the person who certifies the application is correct and complete, and the application must be dated.</w:t>
      </w:r>
    </w:p>
    <w:p w:rsidR="0007405E" w:rsidRPr="0007405E" w:rsidRDefault="0007405E" w:rsidP="00270C65">
      <w:pPr>
        <w:pStyle w:val="Heading3"/>
        <w:rPr>
          <w:rFonts w:ascii="Times New Roman" w:hAnsi="Times New Roman" w:cs="Times New Roman"/>
          <w:color w:val="auto"/>
          <w:sz w:val="27"/>
          <w:szCs w:val="27"/>
        </w:rPr>
      </w:pPr>
      <w:bookmarkStart w:id="29" w:name="_Toc33087174"/>
      <w:r w:rsidRPr="0007405E">
        <w:t>Narrative – Instructions</w:t>
      </w:r>
      <w:bookmarkEnd w:id="29"/>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Applicants should review the </w:t>
      </w:r>
      <w:r w:rsidRPr="0007405E">
        <w:rPr>
          <w:rFonts w:eastAsia="Times New Roman"/>
          <w:b/>
          <w:bCs/>
        </w:rPr>
        <w:t xml:space="preserve">Desired Program Outcomes </w:t>
      </w:r>
      <w:r w:rsidRPr="009464E7">
        <w:rPr>
          <w:rFonts w:eastAsia="Times New Roman"/>
          <w:bCs/>
        </w:rPr>
        <w:t>Section</w:t>
      </w:r>
      <w:r w:rsidRPr="0007405E">
        <w:rPr>
          <w:rFonts w:eastAsia="Times New Roman"/>
        </w:rPr>
        <w:t xml:space="preserve"> in this RFA prior to completing the Narrative. There is a 10-page limit to the narrative, double-spaced, one-inch margins, using a minimum of 12 font size.</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Forms provided as appendices to this RFA should be used where noted. Forms do not count toward the 10 page maximum length. Supporting documentation, such as letters of commitment, do not count toward the 10 page maximum length.</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application must address the following Desired Programs Outcomes: (100 points)</w:t>
      </w:r>
    </w:p>
    <w:p w:rsidR="0007405E" w:rsidRPr="0007405E" w:rsidRDefault="0007405E" w:rsidP="0007405E">
      <w:pPr>
        <w:numPr>
          <w:ilvl w:val="0"/>
          <w:numId w:val="27"/>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b/>
          <w:bCs/>
        </w:rPr>
        <w:t>Element 1 (5 points):</w:t>
      </w:r>
      <w:r w:rsidRPr="0007405E">
        <w:rPr>
          <w:rFonts w:eastAsia="Times New Roman"/>
        </w:rPr>
        <w:t xml:space="preserve">  Describe how the grantee</w:t>
      </w:r>
      <w:r w:rsidR="006C056C">
        <w:rPr>
          <w:rFonts w:eastAsia="Times New Roman"/>
        </w:rPr>
        <w:t>’</w:t>
      </w:r>
      <w:r w:rsidRPr="0007405E">
        <w:rPr>
          <w:rFonts w:eastAsia="Times New Roman"/>
        </w:rPr>
        <w:t xml:space="preserve">s </w:t>
      </w:r>
      <w:r w:rsidR="00F62D59">
        <w:rPr>
          <w:rFonts w:eastAsia="Times New Roman"/>
        </w:rPr>
        <w:t>grade five and six</w:t>
      </w:r>
      <w:r w:rsidRPr="0007405E">
        <w:rPr>
          <w:rFonts w:eastAsia="Times New Roman"/>
        </w:rPr>
        <w:t xml:space="preserve"> teachers will implement the CalCRN Career and College Readiness Lesson Plans into their existing curriculum. Lesson plans can be found on the CalCRN website at </w:t>
      </w:r>
      <w:hyperlink r:id="rId15" w:anchor="?Lesson%20Plans" w:tooltip="CalCRN website" w:history="1">
        <w:r w:rsidRPr="0007405E">
          <w:rPr>
            <w:rFonts w:eastAsia="Times New Roman"/>
            <w:color w:val="0563C1"/>
            <w:u w:val="single"/>
          </w:rPr>
          <w:t>http</w:t>
        </w:r>
        <w:r w:rsidR="00F62D59">
          <w:rPr>
            <w:rFonts w:eastAsia="Times New Roman"/>
            <w:color w:val="0563C1"/>
            <w:u w:val="single"/>
          </w:rPr>
          <w:t>s</w:t>
        </w:r>
        <w:r w:rsidRPr="0007405E">
          <w:rPr>
            <w:rFonts w:eastAsia="Times New Roman"/>
            <w:color w:val="0563C1"/>
            <w:u w:val="single"/>
          </w:rPr>
          <w:t>://www.californiacareers.info/#?Lesson%20Plans</w:t>
        </w:r>
      </w:hyperlink>
      <w:r w:rsidRPr="005204D2">
        <w:rPr>
          <w:rFonts w:eastAsia="Times New Roman"/>
          <w:color w:val="auto"/>
        </w:rPr>
        <w:t>.</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p>
    <w:p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BE7AF2">
        <w:rPr>
          <w:rFonts w:eastAsia="Times New Roman"/>
        </w:rPr>
        <w:t>What schools will be utilizing the CalCRN Career and College Readiness Lessons Plans in grades</w:t>
      </w:r>
      <w:r w:rsidR="00F62D59">
        <w:rPr>
          <w:rFonts w:eastAsia="Times New Roman"/>
        </w:rPr>
        <w:t xml:space="preserve"> five and six</w:t>
      </w:r>
      <w:r w:rsidRPr="00BE7AF2">
        <w:rPr>
          <w:rFonts w:eastAsia="Times New Roman"/>
        </w:rPr>
        <w:t>?</w:t>
      </w:r>
    </w:p>
    <w:p w:rsidR="00BE7AF2" w:rsidRPr="00BE7AF2" w:rsidRDefault="00BE7AF2" w:rsidP="00BE7AF2">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after="0"/>
        <w:ind w:left="2160"/>
        <w:textAlignment w:val="baseline"/>
        <w:rPr>
          <w:rFonts w:eastAsia="Times New Roman"/>
        </w:rPr>
      </w:pPr>
    </w:p>
    <w:p w:rsidR="0007405E" w:rsidRPr="00BE7AF2"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How many students will be utilizing the CalCRN Career and College Readiness lessons in grades</w:t>
      </w:r>
      <w:r w:rsidR="00F62D59">
        <w:rPr>
          <w:rFonts w:eastAsia="Times New Roman"/>
        </w:rPr>
        <w:t xml:space="preserve"> five and six</w:t>
      </w:r>
      <w:r w:rsidRPr="00BE7AF2">
        <w:rPr>
          <w:rFonts w:eastAsia="Times New Roman"/>
        </w:rPr>
        <w:t>?</w:t>
      </w:r>
    </w:p>
    <w:p w:rsidR="0007405E" w:rsidRPr="0007405E" w:rsidRDefault="0007405E" w:rsidP="0007405E">
      <w:pPr>
        <w:numPr>
          <w:ilvl w:val="0"/>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b/>
          <w:bCs/>
        </w:rPr>
        <w:t xml:space="preserve">Element 2 (30 points): </w:t>
      </w:r>
      <w:r w:rsidRPr="0007405E">
        <w:rPr>
          <w:rFonts w:eastAsia="Times New Roman"/>
        </w:rPr>
        <w:t>State</w:t>
      </w:r>
      <w:r w:rsidR="00181142">
        <w:rPr>
          <w:rFonts w:eastAsia="Times New Roman"/>
        </w:rPr>
        <w:t xml:space="preserve"> the local high school with the</w:t>
      </w:r>
      <w:r w:rsidR="00181142" w:rsidRPr="0007405E">
        <w:rPr>
          <w:rFonts w:eastAsia="Times New Roman"/>
        </w:rPr>
        <w:t xml:space="preserve"> </w:t>
      </w:r>
      <w:r w:rsidR="00F62D59">
        <w:rPr>
          <w:rFonts w:eastAsia="Times New Roman"/>
        </w:rPr>
        <w:t>complete, high-quality</w:t>
      </w:r>
      <w:r w:rsidR="00181142">
        <w:rPr>
          <w:rFonts w:eastAsia="Times New Roman"/>
        </w:rPr>
        <w:t xml:space="preserve"> </w:t>
      </w:r>
      <w:r w:rsidR="00F62D59">
        <w:rPr>
          <w:rFonts w:eastAsia="Times New Roman"/>
        </w:rPr>
        <w:t>CTE</w:t>
      </w:r>
      <w:r w:rsidR="00181142">
        <w:rPr>
          <w:rFonts w:eastAsia="Times New Roman"/>
        </w:rPr>
        <w:t xml:space="preserve"> pathway</w:t>
      </w:r>
      <w:r w:rsidR="00181142" w:rsidRPr="0007405E">
        <w:rPr>
          <w:rFonts w:eastAsia="Times New Roman"/>
        </w:rPr>
        <w:t xml:space="preserve"> </w:t>
      </w:r>
      <w:r w:rsidRPr="0007405E">
        <w:rPr>
          <w:rFonts w:eastAsia="Times New Roman"/>
        </w:rPr>
        <w:t xml:space="preserve">which your school site </w:t>
      </w:r>
      <w:r w:rsidR="00181142">
        <w:rPr>
          <w:rFonts w:eastAsia="Times New Roman"/>
        </w:rPr>
        <w:t xml:space="preserve">will </w:t>
      </w:r>
      <w:r w:rsidRPr="0007405E">
        <w:rPr>
          <w:rFonts w:eastAsia="Times New Roman"/>
        </w:rPr>
        <w:t>be partnering.</w:t>
      </w:r>
    </w:p>
    <w:p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 xml:space="preserve">Name the </w:t>
      </w:r>
      <w:r w:rsidR="00181142">
        <w:rPr>
          <w:rFonts w:eastAsia="Times New Roman"/>
        </w:rPr>
        <w:t>high school CTE instructor</w:t>
      </w:r>
      <w:r w:rsidRPr="00BE7AF2">
        <w:rPr>
          <w:rFonts w:eastAsia="Times New Roman"/>
        </w:rPr>
        <w:t>(s) partnering with your school site.</w:t>
      </w:r>
    </w:p>
    <w:p w:rsidR="00BE7AF2" w:rsidRPr="00BE7AF2" w:rsidRDefault="00BE7AF2" w:rsidP="00BE7AF2">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240" w:after="0"/>
        <w:ind w:left="2160"/>
        <w:textAlignment w:val="baseline"/>
        <w:rPr>
          <w:rFonts w:eastAsia="Times New Roman"/>
        </w:rPr>
      </w:pPr>
    </w:p>
    <w:p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Name the industry partner(s) and describe their participation with the MSFA.</w:t>
      </w:r>
    </w:p>
    <w:p w:rsidR="00BE7AF2" w:rsidRPr="00BE7AF2" w:rsidRDefault="00BE7AF2" w:rsidP="00BE7AF2">
      <w:pPr>
        <w:pStyle w:val="ListParagraph"/>
        <w:numPr>
          <w:ilvl w:val="0"/>
          <w:numId w:val="0"/>
        </w:numPr>
        <w:ind w:left="720"/>
        <w:rPr>
          <w:rFonts w:eastAsia="Times New Roman"/>
        </w:rPr>
      </w:pPr>
    </w:p>
    <w:p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lastRenderedPageBreak/>
        <w:t>Describe the plan for the regional CTE and career awareness activities.</w:t>
      </w:r>
    </w:p>
    <w:p w:rsidR="00BE7AF2" w:rsidRPr="00BE7AF2" w:rsidRDefault="00BE7AF2" w:rsidP="00BE7AF2">
      <w:pPr>
        <w:pStyle w:val="ListParagraph"/>
        <w:numPr>
          <w:ilvl w:val="0"/>
          <w:numId w:val="0"/>
        </w:numPr>
        <w:ind w:left="720"/>
        <w:rPr>
          <w:rFonts w:eastAsia="Times New Roman"/>
        </w:rPr>
      </w:pPr>
    </w:p>
    <w:p w:rsidR="0007405E" w:rsidRDefault="0007405E" w:rsidP="009D60DA">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9D60DA">
        <w:rPr>
          <w:rFonts w:eastAsia="Times New Roman"/>
          <w:b/>
          <w:bCs/>
        </w:rPr>
        <w:t>Element 3 (30 points):</w:t>
      </w:r>
      <w:r w:rsidRPr="009D60DA">
        <w:rPr>
          <w:rFonts w:eastAsia="Times New Roman"/>
        </w:rPr>
        <w:t xml:space="preserve"> Describe the three-semester career and self-exploration sequence of courses</w:t>
      </w:r>
      <w:r w:rsidR="00BE7AF2">
        <w:rPr>
          <w:rFonts w:eastAsia="Times New Roman"/>
        </w:rPr>
        <w:t>.</w:t>
      </w:r>
    </w:p>
    <w:p w:rsidR="00BE7AF2" w:rsidRPr="009D60DA" w:rsidRDefault="00BE7AF2" w:rsidP="00BE7AF2">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240" w:after="0"/>
        <w:ind w:left="720"/>
        <w:textAlignment w:val="baseline"/>
        <w:rPr>
          <w:rFonts w:eastAsia="Times New Roman"/>
        </w:rPr>
      </w:pPr>
    </w:p>
    <w:p w:rsidR="0007405E" w:rsidRDefault="0007405E" w:rsidP="00F62D59">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480"/>
        <w:textAlignment w:val="baseline"/>
        <w:rPr>
          <w:rFonts w:eastAsia="Times New Roman"/>
        </w:rPr>
      </w:pPr>
      <w:r w:rsidRPr="00BE7AF2">
        <w:rPr>
          <w:rFonts w:eastAsia="Times New Roman"/>
        </w:rPr>
        <w:t>One se</w:t>
      </w:r>
      <w:r w:rsidR="00F62D59">
        <w:rPr>
          <w:rFonts w:eastAsia="Times New Roman"/>
        </w:rPr>
        <w:t>mester of mini-CTE or CTE Wheel</w:t>
      </w:r>
      <w:r w:rsidR="006C056C">
        <w:rPr>
          <w:rFonts w:eastAsia="Times New Roman"/>
        </w:rPr>
        <w:t>;</w:t>
      </w:r>
    </w:p>
    <w:p w:rsidR="00F62D59" w:rsidRPr="00BE7AF2" w:rsidRDefault="00F62D59" w:rsidP="00F62D59">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480"/>
        <w:ind w:left="2160"/>
        <w:textAlignment w:val="baseline"/>
        <w:rPr>
          <w:rFonts w:eastAsia="Times New Roman"/>
        </w:rPr>
      </w:pPr>
    </w:p>
    <w:p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 xml:space="preserve">One semester of introductory to CTE content area, that include industry sector standards that align with partnering </w:t>
      </w:r>
      <w:r w:rsidR="00181142">
        <w:rPr>
          <w:rFonts w:eastAsia="Times New Roman"/>
        </w:rPr>
        <w:t>high school</w:t>
      </w:r>
      <w:r w:rsidRPr="00BE7AF2">
        <w:rPr>
          <w:rFonts w:eastAsia="Times New Roman"/>
        </w:rPr>
        <w:t>;</w:t>
      </w:r>
    </w:p>
    <w:p w:rsidR="00BE7AF2" w:rsidRPr="00BE7AF2" w:rsidRDefault="00BE7AF2" w:rsidP="00BE7AF2">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240" w:after="0"/>
        <w:ind w:left="2160"/>
        <w:textAlignment w:val="baseline"/>
        <w:rPr>
          <w:rFonts w:eastAsia="Times New Roman"/>
        </w:rPr>
      </w:pPr>
    </w:p>
    <w:p w:rsidR="0007405E" w:rsidRDefault="0007405E" w:rsidP="00BE7AF2">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BE7AF2">
        <w:rPr>
          <w:rFonts w:eastAsia="Times New Roman"/>
        </w:rPr>
        <w:t xml:space="preserve">One semester combined intermediate content course that include industry sector standards that align with partnering </w:t>
      </w:r>
      <w:r w:rsidR="00181142">
        <w:rPr>
          <w:rFonts w:eastAsia="Times New Roman"/>
        </w:rPr>
        <w:t>high school</w:t>
      </w:r>
      <w:r w:rsidRPr="00BE7AF2">
        <w:rPr>
          <w:rFonts w:eastAsia="Times New Roman"/>
        </w:rPr>
        <w:t>, and the development of high school/college/career/10 year plan.</w:t>
      </w:r>
    </w:p>
    <w:p w:rsidR="00BE7AF2" w:rsidRPr="00BE7AF2" w:rsidRDefault="00BE7AF2" w:rsidP="00BE7AF2">
      <w:pPr>
        <w:pStyle w:val="ListParagraph"/>
        <w:numPr>
          <w:ilvl w:val="0"/>
          <w:numId w:val="0"/>
        </w:numPr>
        <w:ind w:left="720"/>
        <w:rPr>
          <w:rFonts w:eastAsia="Times New Roman"/>
        </w:rPr>
      </w:pPr>
    </w:p>
    <w:p w:rsidR="0007405E" w:rsidRPr="009D60DA" w:rsidRDefault="0007405E" w:rsidP="009D60DA">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9D60DA">
        <w:rPr>
          <w:rFonts w:eastAsia="Times New Roman"/>
          <w:b/>
          <w:bCs/>
        </w:rPr>
        <w:t xml:space="preserve">Element 4 (20 points): </w:t>
      </w:r>
      <w:r w:rsidRPr="009D60DA">
        <w:rPr>
          <w:rFonts w:eastAsia="Times New Roman"/>
        </w:rPr>
        <w:t xml:space="preserve">Describe the plan for at least four Leadership Seminars given to districts and site educators. </w:t>
      </w:r>
      <w:r w:rsidR="00F62D59">
        <w:rPr>
          <w:rFonts w:eastAsia="Times New Roman"/>
        </w:rPr>
        <w:t xml:space="preserve">Leadership </w:t>
      </w:r>
      <w:r w:rsidRPr="009D60DA">
        <w:rPr>
          <w:rFonts w:eastAsia="Times New Roman"/>
        </w:rPr>
        <w:t xml:space="preserve">Seminars should provide information and background on career ready practices for middle grade students. </w:t>
      </w:r>
      <w:r w:rsidR="00F62D59">
        <w:rPr>
          <w:rFonts w:eastAsia="Times New Roman"/>
        </w:rPr>
        <w:t xml:space="preserve">Leadership </w:t>
      </w:r>
      <w:r w:rsidRPr="009D60DA">
        <w:rPr>
          <w:rFonts w:eastAsia="Times New Roman"/>
        </w:rPr>
        <w:t>Seminars will also provide quick start information regarding the implementation of effective and comprehensive strategies at the middle school level to facilitate students to become career ready by the time they leave high school.</w:t>
      </w:r>
    </w:p>
    <w:p w:rsidR="0007405E" w:rsidRPr="0007405E" w:rsidRDefault="0007405E" w:rsidP="0007405E">
      <w:pPr>
        <w:numPr>
          <w:ilvl w:val="2"/>
          <w:numId w:val="35"/>
        </w:numPr>
        <w:pBdr>
          <w:top w:val="none" w:sz="0" w:space="0" w:color="auto"/>
          <w:left w:val="none" w:sz="0" w:space="0" w:color="auto"/>
          <w:bottom w:val="none" w:sz="0" w:space="0" w:color="auto"/>
          <w:right w:val="none" w:sz="0" w:space="0" w:color="auto"/>
          <w:between w:val="none" w:sz="0" w:space="0" w:color="auto"/>
        </w:pBdr>
        <w:spacing w:after="0"/>
        <w:textAlignment w:val="baseline"/>
        <w:rPr>
          <w:rFonts w:eastAsia="Times New Roman"/>
        </w:rPr>
      </w:pPr>
      <w:r w:rsidRPr="0007405E">
        <w:rPr>
          <w:rFonts w:eastAsia="Times New Roman"/>
        </w:rPr>
        <w:t xml:space="preserve">How many </w:t>
      </w:r>
      <w:r w:rsidR="00F62D59">
        <w:rPr>
          <w:rFonts w:eastAsia="Times New Roman"/>
        </w:rPr>
        <w:t>Leadership S</w:t>
      </w:r>
      <w:r w:rsidRPr="0007405E">
        <w:rPr>
          <w:rFonts w:eastAsia="Times New Roman"/>
        </w:rPr>
        <w:t>eminars will be conducted?</w:t>
      </w:r>
    </w:p>
    <w:p w:rsidR="0007405E" w:rsidRPr="0007405E" w:rsidRDefault="0007405E" w:rsidP="0007405E">
      <w:pPr>
        <w:numPr>
          <w:ilvl w:val="2"/>
          <w:numId w:val="35"/>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07405E">
        <w:rPr>
          <w:rFonts w:eastAsia="Times New Roman"/>
        </w:rPr>
        <w:t xml:space="preserve">Provide outlines of the planned </w:t>
      </w:r>
      <w:r w:rsidR="00F62D59">
        <w:rPr>
          <w:rFonts w:eastAsia="Times New Roman"/>
        </w:rPr>
        <w:t>Leadership S</w:t>
      </w:r>
      <w:r w:rsidRPr="0007405E">
        <w:rPr>
          <w:rFonts w:eastAsia="Times New Roman"/>
        </w:rPr>
        <w:t>eminars.</w:t>
      </w:r>
    </w:p>
    <w:p w:rsidR="00FF39D7" w:rsidRDefault="0007405E" w:rsidP="00FF39D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before="240" w:after="0"/>
        <w:textAlignment w:val="baseline"/>
        <w:rPr>
          <w:rFonts w:eastAsia="Times New Roman"/>
        </w:rPr>
      </w:pPr>
      <w:r w:rsidRPr="009D60DA">
        <w:rPr>
          <w:rFonts w:eastAsia="Times New Roman"/>
          <w:b/>
          <w:bCs/>
        </w:rPr>
        <w:t>Element 5 (5 points):</w:t>
      </w:r>
      <w:r w:rsidRPr="009D60DA">
        <w:rPr>
          <w:rFonts w:eastAsia="Times New Roman"/>
        </w:rPr>
        <w:t xml:space="preserve"> Name the industry partner(s) that will facilitate work-based learning modules at the MSFA. Attach letter of support from business partner(s).</w:t>
      </w:r>
    </w:p>
    <w:p w:rsidR="00DF498C" w:rsidRPr="00DF498C" w:rsidRDefault="00DF498C" w:rsidP="00DF498C">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before="240" w:after="0"/>
        <w:ind w:left="720"/>
        <w:textAlignment w:val="baseline"/>
        <w:rPr>
          <w:rFonts w:eastAsia="Times New Roman"/>
        </w:rPr>
      </w:pP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280"/>
        <w:rPr>
          <w:rFonts w:ascii="Times New Roman" w:eastAsia="Times New Roman" w:hAnsi="Times New Roman" w:cs="Times New Roman"/>
          <w:color w:val="auto"/>
        </w:rPr>
      </w:pPr>
      <w:r w:rsidRPr="0007405E">
        <w:rPr>
          <w:rFonts w:eastAsia="Times New Roman"/>
          <w:b/>
          <w:bCs/>
        </w:rPr>
        <w:t>Allied Programs</w:t>
      </w:r>
      <w:r w:rsidRPr="00403DCE">
        <w:rPr>
          <w:rFonts w:eastAsia="Times New Roman"/>
          <w:b/>
        </w:rPr>
        <w:t>:</w:t>
      </w:r>
      <w:r w:rsidRPr="0007405E">
        <w:rPr>
          <w:rFonts w:eastAsia="Times New Roman"/>
        </w:rPr>
        <w:t xml:space="preserve"> Existing models of middle grade programs such as Project Lead the Way, After School Learning, employer and college and postsecondary field trips, Career Technical Student Organizations, </w:t>
      </w:r>
      <w:r w:rsidR="00DF498C">
        <w:rPr>
          <w:rFonts w:eastAsia="Times New Roman"/>
        </w:rPr>
        <w:t xml:space="preserve">and </w:t>
      </w:r>
      <w:r w:rsidRPr="0007405E">
        <w:rPr>
          <w:rFonts w:eastAsia="Times New Roman"/>
        </w:rPr>
        <w:t>student leadership training, may supplement the foundation grant funded elements.</w:t>
      </w:r>
    </w:p>
    <w:p w:rsidR="0007405E" w:rsidRPr="00403DCE" w:rsidRDefault="0007405E" w:rsidP="00270C65">
      <w:pPr>
        <w:pStyle w:val="Heading3"/>
      </w:pPr>
      <w:bookmarkStart w:id="30" w:name="_Toc33087175"/>
      <w:r w:rsidRPr="0007405E">
        <w:t>Budget and Budget Narrative Instructions—Budget (10 points):</w:t>
      </w:r>
      <w:bookmarkEnd w:id="30"/>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The Application Budget </w:t>
      </w:r>
      <w:r w:rsidR="00DC1555">
        <w:rPr>
          <w:rFonts w:eastAsia="Times New Roman"/>
        </w:rPr>
        <w:t xml:space="preserve">(Appendix D) </w:t>
      </w:r>
      <w:r w:rsidRPr="0007405E">
        <w:rPr>
          <w:rFonts w:eastAsia="Times New Roman"/>
        </w:rPr>
        <w:t>must be signed by the authorized district official who has reviewed the Application Budget form. Expenditure code descriptions and budget narrative examples (Appendix E) are provided to assist applicants.</w:t>
      </w:r>
    </w:p>
    <w:p w:rsidR="0007405E" w:rsidRPr="00403DCE" w:rsidRDefault="0007405E" w:rsidP="00270C65">
      <w:pPr>
        <w:pStyle w:val="Heading3"/>
      </w:pPr>
      <w:bookmarkStart w:id="31" w:name="_Toc33087176"/>
      <w:r w:rsidRPr="0007405E">
        <w:t>Key Personnel – Instructions</w:t>
      </w:r>
      <w:bookmarkEnd w:id="31"/>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Using the Key Personnel form (Appendix F), provide the name, title, school submitting application, and school contact information of key personnel involved in the project. List the roles and responsibilities, as well as the qualifications and experience of each person.</w:t>
      </w:r>
    </w:p>
    <w:p w:rsidR="0007405E" w:rsidRPr="00403DCE" w:rsidRDefault="0007405E" w:rsidP="00270C65">
      <w:pPr>
        <w:pStyle w:val="Heading3"/>
      </w:pPr>
      <w:bookmarkStart w:id="32" w:name="_Toc33087177"/>
      <w:r w:rsidRPr="0007405E">
        <w:lastRenderedPageBreak/>
        <w:t>Supporting Documents – Instructions</w:t>
      </w:r>
      <w:bookmarkEnd w:id="32"/>
    </w:p>
    <w:p w:rsidR="0007405E" w:rsidRPr="0007405E" w:rsidRDefault="0007405E" w:rsidP="00DF498C">
      <w:pPr>
        <w:pBdr>
          <w:top w:val="none" w:sz="0" w:space="0" w:color="auto"/>
          <w:left w:val="none" w:sz="0" w:space="0" w:color="auto"/>
          <w:bottom w:val="none" w:sz="0" w:space="0" w:color="auto"/>
          <w:right w:val="none" w:sz="0" w:space="0" w:color="auto"/>
          <w:between w:val="none" w:sz="0" w:space="0" w:color="auto"/>
        </w:pBdr>
        <w:contextualSpacing/>
        <w:rPr>
          <w:rFonts w:eastAsia="Times New Roman"/>
        </w:rPr>
      </w:pPr>
      <w:r w:rsidRPr="0007405E">
        <w:rPr>
          <w:rFonts w:eastAsia="Times New Roman"/>
        </w:rPr>
        <w:t>Attach additional documents that support your application. Supporting documents must include Letters of Commitment from (at least four letters should be attached):</w:t>
      </w:r>
    </w:p>
    <w:p w:rsidR="0007405E" w:rsidRPr="00403DCE" w:rsidRDefault="0007405E" w:rsidP="00DF498C">
      <w:pPr>
        <w:pBdr>
          <w:top w:val="none" w:sz="0" w:space="0" w:color="auto"/>
          <w:left w:val="none" w:sz="0" w:space="0" w:color="auto"/>
          <w:bottom w:val="none" w:sz="0" w:space="0" w:color="auto"/>
          <w:right w:val="none" w:sz="0" w:space="0" w:color="auto"/>
          <w:between w:val="none" w:sz="0" w:space="0" w:color="auto"/>
        </w:pBdr>
        <w:contextualSpacing/>
        <w:rPr>
          <w:rFonts w:eastAsia="Times New Roman"/>
          <w:color w:val="auto"/>
          <w:sz w:val="16"/>
          <w:szCs w:val="16"/>
        </w:rPr>
      </w:pPr>
    </w:p>
    <w:p w:rsidR="0007405E" w:rsidRPr="00403DCE" w:rsidRDefault="00DF498C" w:rsidP="00DF498C">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eastAsia="Times New Roman"/>
          <w:color w:val="auto"/>
        </w:rPr>
      </w:pPr>
      <w:r>
        <w:rPr>
          <w:rFonts w:eastAsia="Times New Roman"/>
        </w:rPr>
        <w:t>M</w:t>
      </w:r>
      <w:r w:rsidR="0007405E" w:rsidRPr="00403DCE">
        <w:rPr>
          <w:rFonts w:eastAsia="Times New Roman"/>
        </w:rPr>
        <w:t>iddle grades</w:t>
      </w:r>
      <w:r w:rsidR="00FF39D7" w:rsidRPr="00403DCE">
        <w:rPr>
          <w:rFonts w:eastAsia="Times New Roman"/>
        </w:rPr>
        <w:t>’</w:t>
      </w:r>
      <w:r w:rsidR="0007405E" w:rsidRPr="00403DCE">
        <w:rPr>
          <w:rFonts w:eastAsia="Times New Roman"/>
        </w:rPr>
        <w:t xml:space="preserve"> </w:t>
      </w:r>
      <w:r w:rsidR="00403DCE" w:rsidRPr="00403DCE">
        <w:rPr>
          <w:rFonts w:eastAsia="Times New Roman"/>
        </w:rPr>
        <w:t>principal</w:t>
      </w:r>
    </w:p>
    <w:p w:rsidR="0007405E" w:rsidRPr="00403DCE" w:rsidRDefault="00DF498C" w:rsidP="00DF498C">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eastAsia="Times New Roman"/>
          <w:color w:val="auto"/>
        </w:rPr>
      </w:pPr>
      <w:r>
        <w:rPr>
          <w:rFonts w:eastAsia="Times New Roman"/>
        </w:rPr>
        <w:t>D</w:t>
      </w:r>
      <w:r w:rsidR="00FF39D7" w:rsidRPr="00403DCE">
        <w:rPr>
          <w:rFonts w:eastAsia="Times New Roman"/>
        </w:rPr>
        <w:t>istrict superintendent</w:t>
      </w:r>
    </w:p>
    <w:p w:rsidR="0007405E" w:rsidRPr="00403DCE" w:rsidRDefault="00DF498C" w:rsidP="00DF498C">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eastAsia="Times New Roman"/>
          <w:color w:val="auto"/>
        </w:rPr>
      </w:pPr>
      <w:r>
        <w:rPr>
          <w:rFonts w:eastAsia="Times New Roman"/>
        </w:rPr>
        <w:t>B</w:t>
      </w:r>
      <w:r w:rsidR="00403DCE" w:rsidRPr="00403DCE">
        <w:rPr>
          <w:rFonts w:eastAsia="Times New Roman"/>
        </w:rPr>
        <w:t>usiness partner(s)</w:t>
      </w:r>
    </w:p>
    <w:p w:rsidR="00181142" w:rsidRPr="0087031F" w:rsidRDefault="00DF498C" w:rsidP="00270C65">
      <w:pPr>
        <w:numPr>
          <w:ilvl w:val="0"/>
          <w:numId w:val="36"/>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eastAsia="Times New Roman"/>
          <w:color w:val="auto"/>
        </w:rPr>
      </w:pPr>
      <w:r>
        <w:rPr>
          <w:rFonts w:eastAsia="Times New Roman"/>
        </w:rPr>
        <w:t>H</w:t>
      </w:r>
      <w:r w:rsidR="00181142">
        <w:rPr>
          <w:rFonts w:eastAsia="Times New Roman"/>
        </w:rPr>
        <w:t>igh school partner’s</w:t>
      </w:r>
      <w:r w:rsidR="0007405E" w:rsidRPr="00403DCE">
        <w:rPr>
          <w:rFonts w:eastAsia="Times New Roman"/>
        </w:rPr>
        <w:t xml:space="preserve"> </w:t>
      </w:r>
      <w:r w:rsidR="00FF39D7" w:rsidRPr="00403DCE">
        <w:rPr>
          <w:rFonts w:eastAsia="Times New Roman"/>
        </w:rPr>
        <w:t>principal</w:t>
      </w:r>
    </w:p>
    <w:p w:rsidR="0007405E" w:rsidRPr="0007405E" w:rsidRDefault="0007405E" w:rsidP="002E6B2D">
      <w:pPr>
        <w:pStyle w:val="Heading2"/>
        <w:rPr>
          <w:rFonts w:ascii="Times New Roman" w:hAnsi="Times New Roman" w:cs="Times New Roman"/>
          <w:color w:val="auto"/>
          <w:sz w:val="36"/>
          <w:szCs w:val="36"/>
        </w:rPr>
      </w:pPr>
      <w:bookmarkStart w:id="33" w:name="_Toc33087178"/>
      <w:r w:rsidRPr="0007405E">
        <w:t>GRANT AWARDS</w:t>
      </w:r>
      <w:bookmarkEnd w:id="33"/>
    </w:p>
    <w:p w:rsidR="0007405E" w:rsidRPr="00B45FA7" w:rsidRDefault="0007405E" w:rsidP="002E6B2D">
      <w:pPr>
        <w:pStyle w:val="Heading3"/>
      </w:pPr>
      <w:bookmarkStart w:id="34" w:name="_Toc33087179"/>
      <w:r w:rsidRPr="0007405E">
        <w:t>Grant Award Notification</w:t>
      </w:r>
      <w:bookmarkEnd w:id="34"/>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Grantees will receive a Grant Award Notification (GAN) (CDE form AO-400), the official CDE document that awards funds to local projects. Each grantee must sign and return the notification to the CDE before project work may begin and disbursement of funds can be made.</w:t>
      </w:r>
    </w:p>
    <w:p w:rsidR="0007405E" w:rsidRPr="00B45FA7" w:rsidRDefault="0007405E" w:rsidP="002E6B2D">
      <w:pPr>
        <w:pStyle w:val="Heading3"/>
      </w:pPr>
      <w:bookmarkStart w:id="35" w:name="_Toc33087180"/>
      <w:r w:rsidRPr="0007405E">
        <w:t>Assurances, Certifications, Terms, and Conditions</w:t>
      </w:r>
      <w:bookmarkEnd w:id="35"/>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Assurances, certifications, terms, and conditions are requirements of applicants and grantees as a condition of receiving funds. The signed grant application submitted to </w:t>
      </w:r>
      <w:r w:rsidR="00DF498C">
        <w:rPr>
          <w:rFonts w:eastAsia="Times New Roman"/>
        </w:rPr>
        <w:t xml:space="preserve">the </w:t>
      </w:r>
      <w:r w:rsidRPr="0007405E">
        <w:rPr>
          <w:rFonts w:eastAsia="Times New Roman"/>
        </w:rPr>
        <w:t>CDE is a commitment to comply with the assurances, certifications, terms, and conditions associated with the grant.</w:t>
      </w:r>
    </w:p>
    <w:p w:rsidR="0007405E" w:rsidRPr="00B45FA7" w:rsidRDefault="0007405E" w:rsidP="002E6B2D">
      <w:pPr>
        <w:pStyle w:val="Heading3"/>
      </w:pPr>
      <w:bookmarkStart w:id="36" w:name="_Toc33087181"/>
      <w:r w:rsidRPr="0007405E">
        <w:t>Assurances and Certifications</w:t>
      </w:r>
      <w:bookmarkEnd w:id="36"/>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Applicants do not need to sign and return the general assurances and certifications with the application. Instead, applicants must download assurances and certifications and keep them on file and available for compliance reviews, complaint investigations, or audits. Applicants that participate in the Consolidated Application should already have a copy of the general assurances and certifications on file and do not need to keep a separate copy. Assurances and certifications are available on the CDE Funding website at</w:t>
      </w:r>
      <w:hyperlink r:id="rId16" w:history="1">
        <w:r w:rsidRPr="00181142">
          <w:rPr>
            <w:rFonts w:eastAsia="Times New Roman"/>
          </w:rPr>
          <w:t xml:space="preserve"> </w:t>
        </w:r>
      </w:hyperlink>
      <w:hyperlink r:id="rId17" w:tooltip="General Assurances Page Link" w:history="1">
        <w:r w:rsidR="00181142" w:rsidRPr="00181142">
          <w:rPr>
            <w:rStyle w:val="Hyperlink"/>
            <w:rFonts w:eastAsia="Times New Roman"/>
          </w:rPr>
          <w:t>https://www.cde.ca.gov/fg/fo/fm/generalassurances2019.asp</w:t>
        </w:r>
      </w:hyperlink>
      <w:r w:rsidRPr="005204D2">
        <w:rPr>
          <w:rFonts w:eastAsia="Times New Roman"/>
          <w:color w:val="auto"/>
        </w:rPr>
        <w:t>.</w:t>
      </w:r>
    </w:p>
    <w:p w:rsidR="0007405E" w:rsidRPr="00B45FA7" w:rsidRDefault="0007405E" w:rsidP="002E6B2D">
      <w:pPr>
        <w:pStyle w:val="Heading3"/>
      </w:pPr>
      <w:bookmarkStart w:id="37" w:name="_Toc33087182"/>
      <w:r w:rsidRPr="0007405E">
        <w:t>Terms and Conditions</w:t>
      </w:r>
      <w:bookmarkEnd w:id="37"/>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The grant award will be processed upon receipt of the signed GAN. The GAN must be signed by the authorized agent and returned to the CDE within 10 working days.</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Funds awarded shall be used to </w:t>
      </w:r>
      <w:r w:rsidRPr="0007405E">
        <w:rPr>
          <w:rFonts w:eastAsia="Times New Roman"/>
          <w:b/>
          <w:bCs/>
        </w:rPr>
        <w:t>supplement—not supplant—</w:t>
      </w:r>
      <w:r w:rsidRPr="0007405E">
        <w:rPr>
          <w:rFonts w:eastAsia="Times New Roman"/>
        </w:rPr>
        <w:t>federal and non-federal funds expended to implement the work described in the application.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lastRenderedPageBreak/>
        <w:t>All funds must be expended within the dates designated and for not more than the maximum amount indicated on the GAN. Encumbrances may be made at any time after the beginning date of the grant stated on the GAN.</w:t>
      </w:r>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A budget revision is required if expenditures for any budget category exceed 25 percent of the authorized budget category total in the approved budget. The budget revision must be approved by the CDE.</w:t>
      </w:r>
    </w:p>
    <w:p w:rsidR="0007405E" w:rsidRPr="00B45FA7" w:rsidRDefault="0007405E" w:rsidP="002E6B2D">
      <w:pPr>
        <w:pStyle w:val="Heading3"/>
      </w:pPr>
      <w:bookmarkStart w:id="38" w:name="_Toc33087183"/>
      <w:r w:rsidRPr="0007405E">
        <w:t>Reporting Requirements</w:t>
      </w:r>
      <w:bookmarkEnd w:id="38"/>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 xml:space="preserve">As specified by the CDE, grantees will submit a Midterm Progress Report by </w:t>
      </w:r>
    </w:p>
    <w:p w:rsidR="0007405E" w:rsidRPr="0007405E" w:rsidRDefault="00574CF8"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Pr>
          <w:rFonts w:eastAsia="Times New Roman"/>
        </w:rPr>
        <w:t>December 4, 2020</w:t>
      </w:r>
      <w:r w:rsidR="0007405E" w:rsidRPr="0007405E">
        <w:rPr>
          <w:rFonts w:eastAsia="Times New Roman"/>
        </w:rPr>
        <w:t>. A Final Proj</w:t>
      </w:r>
      <w:r>
        <w:rPr>
          <w:rFonts w:eastAsia="Times New Roman"/>
        </w:rPr>
        <w:t>ect Report is due, July 13, 2021</w:t>
      </w:r>
      <w:r w:rsidR="0007405E" w:rsidRPr="0007405E">
        <w:rPr>
          <w:rFonts w:eastAsia="Times New Roman"/>
        </w:rPr>
        <w:t xml:space="preserve">. The End of Project Financial Expenditure Report </w:t>
      </w:r>
      <w:r w:rsidR="00F62D59">
        <w:rPr>
          <w:rFonts w:eastAsia="Times New Roman"/>
        </w:rPr>
        <w:t xml:space="preserve">is </w:t>
      </w:r>
      <w:r w:rsidR="0007405E" w:rsidRPr="0007405E">
        <w:rPr>
          <w:rFonts w:eastAsia="Times New Roman"/>
        </w:rPr>
        <w:t xml:space="preserve">due within 45 days after the completion of the grant term, </w:t>
      </w:r>
      <w:r w:rsidR="00CB2566">
        <w:rPr>
          <w:rFonts w:eastAsia="Times New Roman"/>
        </w:rPr>
        <w:t>August 14, 2021</w:t>
      </w:r>
      <w:r w:rsidR="0007405E" w:rsidRPr="0007405E">
        <w:rPr>
          <w:rFonts w:eastAsia="Times New Roman"/>
        </w:rPr>
        <w:t xml:space="preserve">. Final disbursement is contingent upon receipt of </w:t>
      </w:r>
      <w:r w:rsidR="00DF498C">
        <w:rPr>
          <w:rFonts w:eastAsia="Times New Roman"/>
        </w:rPr>
        <w:t xml:space="preserve">the </w:t>
      </w:r>
      <w:r w:rsidR="0007405E" w:rsidRPr="0007405E">
        <w:rPr>
          <w:rFonts w:eastAsia="Times New Roman"/>
        </w:rPr>
        <w:t>Midterm Progress Report. If all reports are not submitted timely, districts may be invoiced for the grant award.</w:t>
      </w:r>
    </w:p>
    <w:p w:rsidR="0007405E" w:rsidRPr="00B45FA7" w:rsidRDefault="0007405E" w:rsidP="002E6B2D">
      <w:pPr>
        <w:pStyle w:val="Heading3"/>
      </w:pPr>
      <w:bookmarkStart w:id="39" w:name="_Toc33087184"/>
      <w:r w:rsidRPr="0007405E">
        <w:t>Payment Procedure</w:t>
      </w:r>
      <w:bookmarkEnd w:id="39"/>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Funds will be remitted on the following schedule:</w:t>
      </w:r>
    </w:p>
    <w:p w:rsidR="0007405E" w:rsidRPr="0007405E" w:rsidRDefault="0007405E" w:rsidP="009D60DA">
      <w:pPr>
        <w:numPr>
          <w:ilvl w:val="0"/>
          <w:numId w:val="34"/>
        </w:numPr>
        <w:pBdr>
          <w:top w:val="none" w:sz="0" w:space="0" w:color="auto"/>
          <w:left w:val="none" w:sz="0" w:space="0" w:color="auto"/>
          <w:bottom w:val="none" w:sz="0" w:space="0" w:color="auto"/>
          <w:right w:val="none" w:sz="0" w:space="0" w:color="auto"/>
          <w:between w:val="none" w:sz="0" w:space="0" w:color="auto"/>
        </w:pBdr>
        <w:spacing w:after="120"/>
        <w:textAlignment w:val="baseline"/>
        <w:rPr>
          <w:rFonts w:ascii="Noto Sans Symbols" w:eastAsia="Times New Roman" w:hAnsi="Noto Sans Symbols" w:cs="Times New Roman"/>
        </w:rPr>
      </w:pPr>
      <w:r w:rsidRPr="0007405E">
        <w:rPr>
          <w:rFonts w:eastAsia="Times New Roman"/>
        </w:rPr>
        <w:t xml:space="preserve">Upon receiving the signed GAN form, 90 percent of the total grant funds will be disbursed. </w:t>
      </w:r>
    </w:p>
    <w:p w:rsidR="0007405E" w:rsidRPr="0007405E" w:rsidRDefault="0007405E" w:rsidP="0007405E">
      <w:pPr>
        <w:numPr>
          <w:ilvl w:val="0"/>
          <w:numId w:val="34"/>
        </w:numPr>
        <w:pBdr>
          <w:top w:val="none" w:sz="0" w:space="0" w:color="auto"/>
          <w:left w:val="none" w:sz="0" w:space="0" w:color="auto"/>
          <w:bottom w:val="none" w:sz="0" w:space="0" w:color="auto"/>
          <w:right w:val="none" w:sz="0" w:space="0" w:color="auto"/>
          <w:between w:val="none" w:sz="0" w:space="0" w:color="auto"/>
        </w:pBdr>
        <w:spacing w:after="0"/>
        <w:textAlignment w:val="baseline"/>
        <w:rPr>
          <w:rFonts w:ascii="Noto Sans Symbols" w:eastAsia="Times New Roman" w:hAnsi="Noto Sans Symbols" w:cs="Times New Roman"/>
          <w:b/>
          <w:bCs/>
        </w:rPr>
      </w:pPr>
      <w:r w:rsidRPr="0007405E">
        <w:rPr>
          <w:rFonts w:eastAsia="Times New Roman"/>
        </w:rPr>
        <w:t xml:space="preserve">Upon receipt of the Midterm </w:t>
      </w:r>
      <w:r w:rsidR="00011D2F">
        <w:rPr>
          <w:rFonts w:eastAsia="Times New Roman"/>
        </w:rPr>
        <w:t>Progress Report due December 4, 2020</w:t>
      </w:r>
      <w:r w:rsidRPr="0007405E">
        <w:rPr>
          <w:rFonts w:eastAsia="Times New Roman"/>
        </w:rPr>
        <w:t>, 10 percent of the total grant funds will be disbursed.</w:t>
      </w:r>
    </w:p>
    <w:p w:rsidR="0007405E" w:rsidRPr="00B45FA7" w:rsidRDefault="0007405E" w:rsidP="002E6B2D">
      <w:pPr>
        <w:pStyle w:val="Heading3"/>
      </w:pPr>
      <w:bookmarkStart w:id="40" w:name="_Toc33087185"/>
      <w:r w:rsidRPr="0007405E">
        <w:t>CDE Program and Fiscal Contacts</w:t>
      </w:r>
      <w:bookmarkEnd w:id="40"/>
    </w:p>
    <w:p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auto"/>
        </w:rPr>
      </w:pPr>
      <w:r w:rsidRPr="0007405E">
        <w:rPr>
          <w:rFonts w:eastAsia="Times New Roman"/>
        </w:rPr>
        <w:t>If you have any questions regarding this RFA, please contact Teri Alves</w:t>
      </w:r>
      <w:r w:rsidR="009D60DA">
        <w:rPr>
          <w:rFonts w:eastAsia="Times New Roman"/>
        </w:rPr>
        <w:t xml:space="preserve">, Education Programs Consultant, </w:t>
      </w:r>
      <w:r w:rsidRPr="0007405E">
        <w:rPr>
          <w:rFonts w:eastAsia="Times New Roman"/>
        </w:rPr>
        <w:t xml:space="preserve">High School Innovations and Initiatives Office (HSIIO), by phone at 916-322-0374 or by email at </w:t>
      </w:r>
      <w:hyperlink r:id="rId18" w:history="1">
        <w:r w:rsidRPr="0007405E">
          <w:rPr>
            <w:rFonts w:eastAsia="Times New Roman"/>
            <w:color w:val="0563C1"/>
            <w:u w:val="single"/>
          </w:rPr>
          <w:t>talves@cde.ca.gov</w:t>
        </w:r>
      </w:hyperlink>
      <w:r w:rsidR="00DC1555" w:rsidRPr="005204D2">
        <w:rPr>
          <w:rFonts w:eastAsia="Times New Roman"/>
          <w:color w:val="auto"/>
        </w:rPr>
        <w:t>.</w:t>
      </w:r>
      <w:r w:rsidR="00DC1555">
        <w:rPr>
          <w:rFonts w:eastAsia="Times New Roman"/>
        </w:rPr>
        <w:t xml:space="preserve"> </w:t>
      </w:r>
      <w:r w:rsidRPr="0007405E">
        <w:rPr>
          <w:rFonts w:eastAsia="Times New Roman"/>
        </w:rPr>
        <w:t xml:space="preserve">If you have questions regarding the fiscal requirements of the grant, please contact Tonika Washington, Associate Governmental Program Analyst, HSIIO, by phone at 916-445-1710 or by email at </w:t>
      </w:r>
      <w:hyperlink r:id="rId19" w:history="1">
        <w:r w:rsidR="000C1B38" w:rsidRPr="00E761CA">
          <w:rPr>
            <w:rStyle w:val="Hyperlink"/>
            <w:rFonts w:eastAsia="Times New Roman"/>
          </w:rPr>
          <w:t>twashington@cde.ca.gov</w:t>
        </w:r>
      </w:hyperlink>
      <w:r w:rsidRPr="005204D2">
        <w:rPr>
          <w:rFonts w:eastAsia="Times New Roman"/>
          <w:color w:val="auto"/>
        </w:rPr>
        <w:t>.</w:t>
      </w:r>
    </w:p>
    <w:p w:rsidR="00A42682" w:rsidRDefault="00A42682">
      <w:pPr>
        <w:spacing w:after="0"/>
        <w:rPr>
          <w:b/>
          <w:sz w:val="28"/>
          <w:szCs w:val="28"/>
        </w:rPr>
      </w:pPr>
      <w:r>
        <w:br w:type="page"/>
      </w:r>
    </w:p>
    <w:p w:rsidR="00853B71" w:rsidRPr="00FD08F7" w:rsidRDefault="00316BE0" w:rsidP="00FD06D6">
      <w:pPr>
        <w:pStyle w:val="Heading2"/>
      </w:pPr>
      <w:bookmarkStart w:id="41" w:name="_Toc33087186"/>
      <w:r w:rsidRPr="00C347B1">
        <w:lastRenderedPageBreak/>
        <w:t>Appendix A</w:t>
      </w:r>
      <w:r w:rsidR="00FD06D6">
        <w:br/>
      </w:r>
      <w:r w:rsidRPr="00FD08F7">
        <w:t>Intent to Submit</w:t>
      </w:r>
      <w:bookmarkEnd w:id="41"/>
    </w:p>
    <w:p w:rsidR="005A7968" w:rsidRPr="00F62D59" w:rsidRDefault="00316BE0" w:rsidP="00AF3FEC">
      <w:pPr>
        <w:tabs>
          <w:tab w:val="center" w:pos="4320"/>
          <w:tab w:val="right" w:pos="8640"/>
        </w:tabs>
        <w:spacing w:line="261" w:lineRule="auto"/>
      </w:pPr>
      <w:r w:rsidRPr="00C347B1">
        <w:t xml:space="preserve">Please </w:t>
      </w:r>
      <w:r w:rsidR="00F62D59">
        <w:t>e</w:t>
      </w:r>
      <w:r w:rsidR="005A7968" w:rsidRPr="00C347B1">
        <w:t xml:space="preserve">mail </w:t>
      </w:r>
      <w:r w:rsidRPr="00C347B1">
        <w:t>this document to the California Department o</w:t>
      </w:r>
      <w:r w:rsidR="001E4D81" w:rsidRPr="00C347B1">
        <w:t>f Education</w:t>
      </w:r>
      <w:r w:rsidR="001E4D81" w:rsidRPr="00C347B1">
        <w:rPr>
          <w:b/>
        </w:rPr>
        <w:t xml:space="preserve"> </w:t>
      </w:r>
      <w:r w:rsidR="005A7968" w:rsidRPr="00C347B1">
        <w:t xml:space="preserve">at </w:t>
      </w:r>
      <w:hyperlink r:id="rId20" w:history="1">
        <w:r w:rsidR="006C056C" w:rsidRPr="00D2489C">
          <w:rPr>
            <w:rStyle w:val="Hyperlink"/>
          </w:rPr>
          <w:t>MiddleGrades@cde.ca.gov</w:t>
        </w:r>
      </w:hyperlink>
      <w:r w:rsidR="006C056C">
        <w:t xml:space="preserve"> </w:t>
      </w:r>
      <w:r w:rsidR="001E4D81" w:rsidRPr="00C347B1">
        <w:t>by</w:t>
      </w:r>
      <w:r w:rsidR="00AB561F" w:rsidRPr="00C347B1">
        <w:t xml:space="preserve"> </w:t>
      </w:r>
      <w:r w:rsidR="00F97534">
        <w:t xml:space="preserve"> April </w:t>
      </w:r>
      <w:r w:rsidR="00011D2F">
        <w:t>3, 2020</w:t>
      </w:r>
      <w:r w:rsidR="005A7968" w:rsidRPr="00C347B1">
        <w:rPr>
          <w:b/>
        </w:rPr>
        <w:t xml:space="preserve">. </w:t>
      </w:r>
      <w:r w:rsidRPr="00C347B1">
        <w:t>Submitting this page does not obligate the school or district to submit an application</w:t>
      </w:r>
      <w:r w:rsidR="005A7968" w:rsidRPr="00C347B1">
        <w:t xml:space="preserve">. </w:t>
      </w:r>
    </w:p>
    <w:p w:rsidR="0077606D" w:rsidRPr="00E2310D" w:rsidRDefault="0077606D" w:rsidP="00941434">
      <w:pPr>
        <w:spacing w:after="0"/>
        <w:ind w:hanging="90"/>
      </w:pPr>
      <w:r>
        <w:t>Career Focus of Proposed Academy</w:t>
      </w:r>
    </w:p>
    <w:p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Sector and Pathway of Proposed Academy]</w:t>
      </w:r>
    </w:p>
    <w:p w:rsidR="0077606D" w:rsidRPr="00E823B5" w:rsidRDefault="0077606D" w:rsidP="00941434">
      <w:pPr>
        <w:spacing w:after="0"/>
        <w:ind w:hanging="90"/>
      </w:pPr>
      <w:r>
        <w:t>School Submitting Application</w:t>
      </w:r>
    </w:p>
    <w:p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Name of School Applying for Grant]</w:t>
      </w:r>
    </w:p>
    <w:p w:rsidR="0077606D" w:rsidRPr="00E823B5" w:rsidRDefault="0077606D" w:rsidP="00941434">
      <w:pPr>
        <w:spacing w:after="0"/>
        <w:ind w:hanging="90"/>
      </w:pPr>
      <w:r>
        <w:t>Grantee School Address</w:t>
      </w:r>
    </w:p>
    <w:p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School Address of Submitting School]</w:t>
      </w:r>
    </w:p>
    <w:p w:rsidR="0077606D" w:rsidRPr="005E6E37" w:rsidRDefault="0077606D" w:rsidP="00941434">
      <w:pPr>
        <w:spacing w:after="0"/>
        <w:ind w:hanging="90"/>
      </w:pPr>
      <w:r>
        <w:t>School Mailing Address and Phone Number</w:t>
      </w:r>
    </w:p>
    <w:p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Submitting School </w:t>
      </w:r>
      <w:r w:rsidRPr="005E6E37">
        <w:t>Mailing Address</w:t>
      </w:r>
      <w:r>
        <w:t xml:space="preserve"> and Phone Number]</w:t>
      </w:r>
    </w:p>
    <w:p w:rsidR="0077606D" w:rsidRDefault="0077606D" w:rsidP="00941434">
      <w:pPr>
        <w:spacing w:after="0"/>
        <w:ind w:hanging="90"/>
      </w:pPr>
      <w:r>
        <w:t>Submitting School Site Contact Person and Email</w:t>
      </w:r>
    </w:p>
    <w:p w:rsidR="0077606D" w:rsidRPr="005E6E37"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Submitting School Contact Person and Email]</w:t>
      </w:r>
    </w:p>
    <w:p w:rsidR="0077606D" w:rsidRPr="005E6E37" w:rsidRDefault="0077606D" w:rsidP="00941434">
      <w:pPr>
        <w:spacing w:after="0"/>
        <w:ind w:hanging="90"/>
      </w:pPr>
      <w:r>
        <w:t>District Name and County</w:t>
      </w:r>
    </w:p>
    <w:p w:rsidR="0077606D" w:rsidRPr="005E6E37" w:rsidRDefault="0077606D" w:rsidP="00941434">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Name and County of Submitting School]</w:t>
      </w:r>
    </w:p>
    <w:p w:rsidR="0077606D" w:rsidRPr="00E2310D" w:rsidRDefault="0077606D" w:rsidP="00941434">
      <w:pPr>
        <w:spacing w:after="0"/>
        <w:ind w:hanging="90"/>
      </w:pPr>
      <w:r>
        <w:t>Name of Superintendent</w:t>
      </w:r>
    </w:p>
    <w:p w:rsidR="0077606D" w:rsidRDefault="0077606D" w:rsidP="00EA275E">
      <w:pPr>
        <w:pBdr>
          <w:top w:val="single" w:sz="4" w:space="1" w:color="auto"/>
          <w:left w:val="single" w:sz="4" w:space="4" w:color="auto"/>
          <w:bottom w:val="single" w:sz="4" w:space="0" w:color="auto"/>
          <w:right w:val="single" w:sz="4" w:space="4" w:color="auto"/>
          <w:between w:val="none" w:sz="0" w:space="0" w:color="auto"/>
        </w:pBdr>
        <w:shd w:val="pct15" w:color="auto" w:fill="auto"/>
      </w:pPr>
      <w:r>
        <w:t>[Enter Name of Superintendent of Submitting School]</w:t>
      </w:r>
    </w:p>
    <w:p w:rsidR="0077606D" w:rsidRPr="00E823B5" w:rsidRDefault="0077606D" w:rsidP="00EA275E">
      <w:pPr>
        <w:spacing w:after="0"/>
        <w:ind w:hanging="90"/>
      </w:pPr>
      <w:r>
        <w:t>District Address</w:t>
      </w:r>
    </w:p>
    <w:p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Address of Submitting School]</w:t>
      </w:r>
    </w:p>
    <w:p w:rsidR="0077606D" w:rsidRPr="00E823B5" w:rsidRDefault="0077606D" w:rsidP="00EA275E">
      <w:pPr>
        <w:spacing w:after="0"/>
        <w:ind w:hanging="90"/>
      </w:pPr>
      <w:r>
        <w:t>District Contact Person, Telephone Number, and Email Address</w:t>
      </w:r>
    </w:p>
    <w:p w:rsidR="0077606D" w:rsidRDefault="0077606D" w:rsidP="0077606D">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Contact Person, Telephone Number, and Email Address]</w:t>
      </w:r>
    </w:p>
    <w:p w:rsidR="0077606D" w:rsidRPr="001B5C9A" w:rsidRDefault="0077606D" w:rsidP="00EA275E">
      <w:pPr>
        <w:rPr>
          <w:b/>
        </w:rPr>
      </w:pPr>
      <w:r w:rsidRPr="001B5C9A">
        <w:t xml:space="preserve">On behalf of the above district, I hereby formally submit to the California Department of Education, this “Intent to Submit” form. It </w:t>
      </w:r>
      <w:r w:rsidRPr="001B5C9A">
        <w:rPr>
          <w:b/>
        </w:rPr>
        <w:t>must be received</w:t>
      </w:r>
      <w:r w:rsidRPr="001B5C9A">
        <w:t xml:space="preserve"> by </w:t>
      </w:r>
      <w:r w:rsidR="00F97534">
        <w:t>April 3</w:t>
      </w:r>
      <w:r w:rsidR="00011D2F">
        <w:t>, 2020</w:t>
      </w:r>
      <w:r w:rsidRPr="001B5C9A">
        <w:t>.</w:t>
      </w:r>
    </w:p>
    <w:p w:rsidR="0077606D" w:rsidRPr="00D81A6E" w:rsidRDefault="0077606D" w:rsidP="00FD08F7">
      <w:pPr>
        <w:spacing w:after="0"/>
        <w:ind w:hanging="90"/>
      </w:pPr>
      <w:r>
        <w:t>Superintendent’s Signature</w:t>
      </w:r>
    </w:p>
    <w:p w:rsidR="00435AAF" w:rsidRDefault="0077606D" w:rsidP="0077606D">
      <w:pPr>
        <w:pBdr>
          <w:top w:val="single" w:sz="4" w:space="1" w:color="auto"/>
          <w:left w:val="single" w:sz="4" w:space="4" w:color="auto"/>
          <w:bottom w:val="single" w:sz="4" w:space="1" w:color="auto"/>
          <w:right w:val="single" w:sz="4" w:space="4" w:color="auto"/>
        </w:pBdr>
        <w:shd w:val="pct15" w:color="auto" w:fill="auto"/>
      </w:pPr>
      <w:r>
        <w:t>[Enter Superintendent Signature]</w:t>
      </w:r>
    </w:p>
    <w:p w:rsidR="00853B71" w:rsidRPr="001E4D81" w:rsidRDefault="00435AAF" w:rsidP="00FD06D6">
      <w:pPr>
        <w:pStyle w:val="Heading2"/>
      </w:pPr>
      <w:r>
        <w:br w:type="page"/>
      </w:r>
      <w:bookmarkStart w:id="42" w:name="_Toc33087187"/>
      <w:r w:rsidR="00316BE0" w:rsidRPr="003D0F5E">
        <w:lastRenderedPageBreak/>
        <w:t>Appendix B</w:t>
      </w:r>
      <w:r w:rsidR="00FD06D6">
        <w:br/>
      </w:r>
      <w:r w:rsidR="00316BE0" w:rsidRPr="001E4D81">
        <w:t>Scoring Rubric</w:t>
      </w:r>
      <w:r w:rsidR="0047769A" w:rsidRPr="001E4D81">
        <w:t xml:space="preserve"> Criteria</w:t>
      </w:r>
      <w:bookmarkEnd w:id="42"/>
    </w:p>
    <w:p w:rsidR="00853B71" w:rsidRPr="005D5BE3" w:rsidRDefault="00316BE0" w:rsidP="00FD7DAD">
      <w:r w:rsidRPr="005D5BE3">
        <w:t>Application will be scored using the rubric below.</w:t>
      </w:r>
    </w:p>
    <w:p w:rsidR="00853B71" w:rsidRPr="005D5BE3" w:rsidRDefault="00316BE0" w:rsidP="00FD7DAD">
      <w:r w:rsidRPr="005D5BE3">
        <w:t>Applications will be rated on a 100-point scale, weighted according to the percentages listed by each of the five topics. Grant selection will be made based on region, and highes</w:t>
      </w:r>
      <w:r w:rsidR="006B0198">
        <w:t xml:space="preserve">t total scores. </w:t>
      </w:r>
      <w:r w:rsidRPr="005D5BE3">
        <w:t>Responses will be assessed on the complete</w:t>
      </w:r>
      <w:r w:rsidR="00B318BE">
        <w:t xml:space="preserve">ness and the </w:t>
      </w:r>
      <w:r w:rsidRPr="005D5BE3">
        <w:t xml:space="preserve">quality in which they address each of the topics, including the questions outlined in </w:t>
      </w:r>
      <w:r w:rsidRPr="005D5BE3">
        <w:rPr>
          <w:b/>
        </w:rPr>
        <w:t>Narrative</w:t>
      </w:r>
      <w:r w:rsidR="00381967" w:rsidRPr="005D5BE3">
        <w:rPr>
          <w:b/>
        </w:rPr>
        <w:t xml:space="preserve"> – </w:t>
      </w:r>
      <w:r w:rsidRPr="005D5BE3">
        <w:rPr>
          <w:b/>
        </w:rPr>
        <w:t>Instructions</w:t>
      </w:r>
      <w:r w:rsidR="00B318BE">
        <w:t xml:space="preserve"> of this </w:t>
      </w:r>
      <w:r w:rsidR="00FF39D7">
        <w:t>Request for Application</w:t>
      </w:r>
      <w:r w:rsidR="00F06969">
        <w:t>s</w:t>
      </w:r>
      <w:r w:rsidR="00FF39D7">
        <w:t>.</w:t>
      </w:r>
    </w:p>
    <w:p w:rsidR="00853B71" w:rsidRPr="005D5BE3" w:rsidRDefault="00316BE0" w:rsidP="00FD7DAD">
      <w:r w:rsidRPr="005D5BE3">
        <w:t>Scores will be established based on the following five elements:</w:t>
      </w:r>
    </w:p>
    <w:p w:rsidR="00853B71" w:rsidRPr="005D5BE3" w:rsidRDefault="00316BE0" w:rsidP="00FD7DAD">
      <w:pPr>
        <w:rPr>
          <w:b/>
        </w:rPr>
      </w:pPr>
      <w:r w:rsidRPr="005D5BE3">
        <w:rPr>
          <w:b/>
        </w:rPr>
        <w:t>Element 1</w:t>
      </w:r>
      <w:r w:rsidRPr="00FF39D7">
        <w:rPr>
          <w:b/>
        </w:rPr>
        <w:t xml:space="preserve">: </w:t>
      </w:r>
      <w:r w:rsidRPr="005D5BE3">
        <w:t xml:space="preserve">Integrating </w:t>
      </w:r>
      <w:r w:rsidR="00026AD7">
        <w:t>California Career Resource Network (</w:t>
      </w:r>
      <w:r w:rsidRPr="005D5BE3">
        <w:t>CalCRN</w:t>
      </w:r>
      <w:r w:rsidR="00026AD7">
        <w:t>)</w:t>
      </w:r>
      <w:r w:rsidR="006C056C">
        <w:t xml:space="preserve"> </w:t>
      </w:r>
      <w:r w:rsidRPr="005D5BE3">
        <w:t xml:space="preserve">Career and College Readiness </w:t>
      </w:r>
      <w:r w:rsidR="00026AD7">
        <w:t xml:space="preserve">Lesson Plans beginning in </w:t>
      </w:r>
      <w:r w:rsidRPr="005D5BE3">
        <w:t>grade</w:t>
      </w:r>
      <w:r w:rsidR="00026AD7">
        <w:t xml:space="preserve"> five</w:t>
      </w:r>
      <w:r w:rsidRPr="005D5BE3">
        <w:t xml:space="preserve">, and continuing through </w:t>
      </w:r>
      <w:r w:rsidR="00026AD7">
        <w:t xml:space="preserve">grade </w:t>
      </w:r>
      <w:r w:rsidR="006C056C">
        <w:t>twelve</w:t>
      </w:r>
      <w:r w:rsidR="005D5601" w:rsidRPr="005D5BE3">
        <w:t xml:space="preserve">. Students will develop </w:t>
      </w:r>
      <w:r w:rsidR="00FD3438" w:rsidRPr="005D5BE3">
        <w:t xml:space="preserve">a career ready skills foundation </w:t>
      </w:r>
      <w:r w:rsidRPr="005D5BE3">
        <w:t xml:space="preserve">prior to entering </w:t>
      </w:r>
      <w:r w:rsidR="00FD3438" w:rsidRPr="005D5BE3">
        <w:t>middle</w:t>
      </w:r>
      <w:r w:rsidRPr="005D5BE3">
        <w:t xml:space="preserve"> school. </w:t>
      </w:r>
      <w:r w:rsidRPr="005D5BE3">
        <w:rPr>
          <w:b/>
        </w:rPr>
        <w:t>(5 p</w:t>
      </w:r>
      <w:r w:rsidR="00AA3EA5" w:rsidRPr="005D5BE3">
        <w:rPr>
          <w:b/>
        </w:rPr>
        <w:t>oint</w:t>
      </w:r>
      <w:r w:rsidRPr="005D5BE3">
        <w:rPr>
          <w:b/>
        </w:rPr>
        <w:t>s)</w:t>
      </w:r>
    </w:p>
    <w:p w:rsidR="00853B71" w:rsidRPr="005D5BE3" w:rsidRDefault="00316BE0" w:rsidP="00FD7DAD">
      <w:pPr>
        <w:rPr>
          <w:b/>
        </w:rPr>
      </w:pPr>
      <w:r w:rsidRPr="005D5BE3">
        <w:rPr>
          <w:b/>
        </w:rPr>
        <w:t>Element 2</w:t>
      </w:r>
      <w:r w:rsidRPr="00FF39D7">
        <w:rPr>
          <w:b/>
        </w:rPr>
        <w:t>:</w:t>
      </w:r>
      <w:r w:rsidRPr="005D5BE3">
        <w:t xml:space="preserve"> Develop partnership with </w:t>
      </w:r>
      <w:r w:rsidR="005E3E96">
        <w:rPr>
          <w:rFonts w:eastAsia="Times New Roman"/>
        </w:rPr>
        <w:t>the local high school with a complet</w:t>
      </w:r>
      <w:r w:rsidR="00026AD7">
        <w:rPr>
          <w:rFonts w:eastAsia="Times New Roman"/>
        </w:rPr>
        <w:t>e, high-quality career technical e</w:t>
      </w:r>
      <w:r w:rsidR="005E3E96">
        <w:rPr>
          <w:rFonts w:eastAsia="Times New Roman"/>
        </w:rPr>
        <w:t>ducation (CTE) pathway</w:t>
      </w:r>
      <w:r w:rsidR="005E3E96" w:rsidRPr="005D5BE3">
        <w:t xml:space="preserve"> </w:t>
      </w:r>
      <w:r w:rsidR="005E3E96">
        <w:t xml:space="preserve">that the </w:t>
      </w:r>
      <w:r w:rsidR="006C056C">
        <w:t>l</w:t>
      </w:r>
      <w:r w:rsidR="00026AD7">
        <w:t xml:space="preserve">ocal </w:t>
      </w:r>
      <w:r w:rsidR="006C056C">
        <w:t>e</w:t>
      </w:r>
      <w:r w:rsidR="00026AD7">
        <w:t xml:space="preserve">ducation </w:t>
      </w:r>
      <w:r w:rsidR="006C056C">
        <w:t>a</w:t>
      </w:r>
      <w:r w:rsidR="00F06969">
        <w:t>gency (LEA</w:t>
      </w:r>
      <w:r w:rsidR="00026AD7">
        <w:t>)</w:t>
      </w:r>
      <w:r w:rsidRPr="005D5BE3">
        <w:t xml:space="preserve"> students feed into</w:t>
      </w:r>
      <w:r w:rsidR="005E3E96">
        <w:t>.</w:t>
      </w:r>
      <w:r w:rsidRPr="005D5BE3">
        <w:t xml:space="preserve"> </w:t>
      </w:r>
      <w:r w:rsidR="00D72291">
        <w:t xml:space="preserve">Middle School Foundation Academy will </w:t>
      </w:r>
      <w:r w:rsidRPr="005D5BE3">
        <w:t xml:space="preserve">also develop industry </w:t>
      </w:r>
      <w:r w:rsidR="001A754D">
        <w:t>partnerships</w:t>
      </w:r>
      <w:r w:rsidR="00D72291">
        <w:t xml:space="preserve"> </w:t>
      </w:r>
      <w:r w:rsidR="00026AD7">
        <w:t>to assist with work-</w:t>
      </w:r>
      <w:r w:rsidR="0032778A">
        <w:t>based learning opportunities for students</w:t>
      </w:r>
      <w:r w:rsidRPr="005D5BE3">
        <w:t xml:space="preserve">. </w:t>
      </w:r>
      <w:r w:rsidRPr="005D5BE3">
        <w:rPr>
          <w:b/>
        </w:rPr>
        <w:t>(30 p</w:t>
      </w:r>
      <w:r w:rsidR="00230247">
        <w:rPr>
          <w:b/>
        </w:rPr>
        <w:t>oint</w:t>
      </w:r>
      <w:r w:rsidRPr="005D5BE3">
        <w:rPr>
          <w:b/>
        </w:rPr>
        <w:t>s)</w:t>
      </w:r>
    </w:p>
    <w:p w:rsidR="00853B71" w:rsidRDefault="00316BE0" w:rsidP="00FD7DAD">
      <w:r w:rsidRPr="005D5BE3">
        <w:rPr>
          <w:b/>
        </w:rPr>
        <w:t xml:space="preserve">Element </w:t>
      </w:r>
      <w:r w:rsidRPr="00FF39D7">
        <w:rPr>
          <w:b/>
        </w:rPr>
        <w:t>3:</w:t>
      </w:r>
      <w:r w:rsidRPr="005D5BE3">
        <w:t xml:space="preserve"> Middle School will develop a </w:t>
      </w:r>
      <w:r w:rsidR="001A754D" w:rsidRPr="005D5BE3">
        <w:t>three-semester</w:t>
      </w:r>
      <w:r w:rsidRPr="005D5BE3">
        <w:t xml:space="preserve"> career and self-exploration sequence of courses.</w:t>
      </w:r>
    </w:p>
    <w:p w:rsidR="00853B71" w:rsidRPr="005D5BE3" w:rsidRDefault="00E7637C" w:rsidP="00FD7DAD">
      <w:pPr>
        <w:pStyle w:val="ListParagraph"/>
        <w:numPr>
          <w:ilvl w:val="0"/>
          <w:numId w:val="20"/>
        </w:numPr>
        <w:tabs>
          <w:tab w:val="center" w:pos="4320"/>
          <w:tab w:val="right" w:pos="8640"/>
        </w:tabs>
        <w:spacing w:line="276" w:lineRule="auto"/>
        <w:contextualSpacing w:val="0"/>
      </w:pPr>
      <w:r w:rsidRPr="005D5BE3">
        <w:t>One</w:t>
      </w:r>
      <w:r w:rsidR="00316BE0" w:rsidRPr="005D5BE3">
        <w:t xml:space="preserve"> semester mini-CTE class or CTE Wheel</w:t>
      </w:r>
      <w:r w:rsidR="00F06969">
        <w:t>.</w:t>
      </w:r>
    </w:p>
    <w:p w:rsidR="00853B71" w:rsidRPr="005D5BE3" w:rsidRDefault="00E7637C" w:rsidP="00FD7DAD">
      <w:pPr>
        <w:pStyle w:val="ListParagraph"/>
        <w:numPr>
          <w:ilvl w:val="0"/>
          <w:numId w:val="20"/>
        </w:numPr>
        <w:tabs>
          <w:tab w:val="center" w:pos="4320"/>
          <w:tab w:val="right" w:pos="8640"/>
        </w:tabs>
        <w:spacing w:line="276" w:lineRule="auto"/>
        <w:contextualSpacing w:val="0"/>
      </w:pPr>
      <w:r w:rsidRPr="005D5BE3">
        <w:t>One</w:t>
      </w:r>
      <w:r w:rsidR="00316BE0" w:rsidRPr="005D5BE3">
        <w:t xml:space="preserve"> semester introductory to CTE Industry Sector Standards that align with </w:t>
      </w:r>
      <w:r w:rsidR="00B152AD">
        <w:t>high school partner’s CTE pathway</w:t>
      </w:r>
      <w:r w:rsidR="00912DBD" w:rsidRPr="005D5BE3">
        <w:t xml:space="preserve"> sector.</w:t>
      </w:r>
    </w:p>
    <w:p w:rsidR="00853B71" w:rsidRPr="005D5BE3" w:rsidRDefault="00E7637C" w:rsidP="00FD7DAD">
      <w:pPr>
        <w:pStyle w:val="ListParagraph"/>
        <w:numPr>
          <w:ilvl w:val="0"/>
          <w:numId w:val="20"/>
        </w:numPr>
        <w:tabs>
          <w:tab w:val="center" w:pos="4320"/>
          <w:tab w:val="right" w:pos="8640"/>
        </w:tabs>
        <w:spacing w:line="276" w:lineRule="auto"/>
        <w:contextualSpacing w:val="0"/>
      </w:pPr>
      <w:r w:rsidRPr="005D5BE3">
        <w:t>One</w:t>
      </w:r>
      <w:r w:rsidR="00316BE0" w:rsidRPr="005D5BE3">
        <w:t xml:space="preserve"> semester combined intermediate CTE Industry Sector Standards that align </w:t>
      </w:r>
      <w:r w:rsidR="005E3E96">
        <w:t xml:space="preserve">with </w:t>
      </w:r>
      <w:r w:rsidR="005E3E96">
        <w:rPr>
          <w:rFonts w:eastAsia="Times New Roman"/>
        </w:rPr>
        <w:t>the local high school with the</w:t>
      </w:r>
      <w:r w:rsidR="005E3E96" w:rsidRPr="0007405E">
        <w:rPr>
          <w:rFonts w:eastAsia="Times New Roman"/>
        </w:rPr>
        <w:t xml:space="preserve"> </w:t>
      </w:r>
      <w:r w:rsidR="005E3E96">
        <w:rPr>
          <w:rFonts w:eastAsia="Times New Roman"/>
        </w:rPr>
        <w:t xml:space="preserve">complete, high-quality </w:t>
      </w:r>
      <w:r w:rsidR="00026AD7">
        <w:rPr>
          <w:rFonts w:eastAsia="Times New Roman"/>
        </w:rPr>
        <w:t>CTE</w:t>
      </w:r>
      <w:r w:rsidR="005E3E96">
        <w:rPr>
          <w:rFonts w:eastAsia="Times New Roman"/>
        </w:rPr>
        <w:t xml:space="preserve"> pathway</w:t>
      </w:r>
      <w:r w:rsidR="00316BE0" w:rsidRPr="005D5BE3">
        <w:t>. Grantee’s middle school students will develop</w:t>
      </w:r>
      <w:r w:rsidR="008F3B40">
        <w:t xml:space="preserve"> </w:t>
      </w:r>
      <w:r w:rsidR="00316BE0" w:rsidRPr="005D5BE3">
        <w:t>high school/college/career/</w:t>
      </w:r>
      <w:r w:rsidR="001A754D" w:rsidRPr="005D5BE3">
        <w:t>10-year</w:t>
      </w:r>
      <w:r w:rsidR="00316BE0" w:rsidRPr="005D5BE3">
        <w:t xml:space="preserve"> plan. </w:t>
      </w:r>
      <w:r w:rsidR="00316BE0" w:rsidRPr="005D5BE3">
        <w:rPr>
          <w:b/>
        </w:rPr>
        <w:t>(30 p</w:t>
      </w:r>
      <w:r w:rsidR="00230247">
        <w:rPr>
          <w:b/>
        </w:rPr>
        <w:t>oints</w:t>
      </w:r>
      <w:r w:rsidR="00316BE0" w:rsidRPr="005D5BE3">
        <w:t>)</w:t>
      </w:r>
    </w:p>
    <w:p w:rsidR="00853B71" w:rsidRPr="005D5BE3" w:rsidRDefault="00316BE0" w:rsidP="008938B1">
      <w:pPr>
        <w:rPr>
          <w:b/>
        </w:rPr>
      </w:pPr>
      <w:r w:rsidRPr="005D5BE3">
        <w:rPr>
          <w:b/>
        </w:rPr>
        <w:t>Element 4</w:t>
      </w:r>
      <w:r w:rsidRPr="00FF39D7">
        <w:rPr>
          <w:b/>
        </w:rPr>
        <w:t>:</w:t>
      </w:r>
      <w:r w:rsidRPr="005D5BE3">
        <w:t xml:space="preserve"> Provide </w:t>
      </w:r>
      <w:r w:rsidR="00912DBD" w:rsidRPr="005D5BE3">
        <w:t>four to eight</w:t>
      </w:r>
      <w:r w:rsidRPr="005D5BE3">
        <w:t>, one-day Leadership Seminars offered at various times and various locations th</w:t>
      </w:r>
      <w:r w:rsidR="00026AD7">
        <w:t>roughout the state to teams of d</w:t>
      </w:r>
      <w:r w:rsidRPr="005D5BE3">
        <w:t xml:space="preserve">istrict and site educators to assist on comprehensive strategies at the middle school to become career ready by the time they leave high school. </w:t>
      </w:r>
      <w:r w:rsidRPr="005D5BE3">
        <w:rPr>
          <w:b/>
        </w:rPr>
        <w:t>(20 p</w:t>
      </w:r>
      <w:r w:rsidR="00230247">
        <w:rPr>
          <w:b/>
        </w:rPr>
        <w:t>oin</w:t>
      </w:r>
      <w:r w:rsidRPr="005D5BE3">
        <w:rPr>
          <w:b/>
        </w:rPr>
        <w:t>ts)</w:t>
      </w:r>
    </w:p>
    <w:p w:rsidR="00DB5DA4" w:rsidRDefault="00316BE0" w:rsidP="00DB5DA4">
      <w:pPr>
        <w:rPr>
          <w:b/>
        </w:rPr>
      </w:pPr>
      <w:r w:rsidRPr="005D5BE3">
        <w:rPr>
          <w:b/>
        </w:rPr>
        <w:t>Element 5</w:t>
      </w:r>
      <w:r w:rsidR="0024274D" w:rsidRPr="00FF39D7">
        <w:rPr>
          <w:b/>
        </w:rPr>
        <w:t>:</w:t>
      </w:r>
      <w:r w:rsidR="0024274D">
        <w:t xml:space="preserve"> Develop industry partner(s)</w:t>
      </w:r>
      <w:r w:rsidRPr="005D5BE3">
        <w:t xml:space="preserve"> within the LEA’s region that will assist with providing work-based learning modules to be used at the M</w:t>
      </w:r>
      <w:r w:rsidR="00026AD7">
        <w:t>iddle School Foundation Academies.</w:t>
      </w:r>
      <w:r w:rsidRPr="005D5BE3">
        <w:t xml:space="preserve"> </w:t>
      </w:r>
      <w:r w:rsidRPr="005D5BE3">
        <w:rPr>
          <w:b/>
        </w:rPr>
        <w:t>(5 p</w:t>
      </w:r>
      <w:r w:rsidR="00230247">
        <w:rPr>
          <w:b/>
        </w:rPr>
        <w:t>oin</w:t>
      </w:r>
      <w:r w:rsidRPr="005D5BE3">
        <w:rPr>
          <w:b/>
        </w:rPr>
        <w:t>ts)</w:t>
      </w:r>
    </w:p>
    <w:p w:rsidR="00DB5DA4" w:rsidRPr="00DB5DA4" w:rsidRDefault="00881532" w:rsidP="004F02BA">
      <w:pPr>
        <w:pStyle w:val="Heading3"/>
      </w:pPr>
      <w:r>
        <w:t>Budget</w:t>
      </w:r>
      <w:r w:rsidR="00316BE0" w:rsidRPr="00DB5DA4">
        <w:t xml:space="preserve"> (10 p</w:t>
      </w:r>
      <w:r w:rsidR="00230247" w:rsidRPr="00DB5DA4">
        <w:t>oin</w:t>
      </w:r>
      <w:r w:rsidR="00316BE0" w:rsidRPr="00DB5DA4">
        <w:t>ts)</w:t>
      </w:r>
    </w:p>
    <w:p w:rsidR="00FD3BF1" w:rsidRPr="00DB5DA4" w:rsidRDefault="00C63DE5" w:rsidP="00DB5DA4">
      <w:pPr>
        <w:pStyle w:val="Heading2"/>
      </w:pPr>
      <w:r w:rsidRPr="005D5BE3">
        <w:br w:type="page"/>
      </w:r>
      <w:bookmarkStart w:id="43" w:name="_Toc33087188"/>
      <w:r w:rsidR="00316BE0" w:rsidRPr="001F2869">
        <w:lastRenderedPageBreak/>
        <w:t>Appendix C</w:t>
      </w:r>
      <w:r w:rsidR="00FD06D6">
        <w:br/>
      </w:r>
      <w:r w:rsidR="00316BE0" w:rsidRPr="001E4D81">
        <w:t>Cover Sheet</w:t>
      </w:r>
      <w:bookmarkEnd w:id="43"/>
    </w:p>
    <w:p w:rsidR="00FD3BF1" w:rsidRPr="00E2310D" w:rsidRDefault="00FD3BF1" w:rsidP="00FA4F2E">
      <w:pPr>
        <w:spacing w:after="0"/>
        <w:ind w:hanging="90"/>
      </w:pPr>
      <w:r>
        <w:t>Career Focus of Proposed Academy</w:t>
      </w:r>
    </w:p>
    <w:p w:rsidR="00FD3BF1" w:rsidRDefault="00FD3BF1" w:rsidP="00FA4F2E">
      <w:pPr>
        <w:pBdr>
          <w:top w:val="single" w:sz="4" w:space="1" w:color="auto"/>
          <w:left w:val="single" w:sz="4" w:space="4" w:color="auto"/>
          <w:bottom w:val="single" w:sz="4" w:space="1" w:color="auto"/>
          <w:right w:val="single" w:sz="4" w:space="4" w:color="auto"/>
          <w:between w:val="none" w:sz="0" w:space="0" w:color="auto"/>
        </w:pBdr>
        <w:shd w:val="pct15" w:color="auto" w:fill="auto"/>
        <w:spacing w:after="0"/>
      </w:pPr>
      <w:r>
        <w:t>[Enter Sector and Pathway of Proposed Academy]</w:t>
      </w:r>
    </w:p>
    <w:p w:rsidR="00FD3BF1" w:rsidRPr="00E823B5" w:rsidRDefault="00FD3BF1" w:rsidP="00FA4F2E">
      <w:pPr>
        <w:spacing w:before="240" w:after="0"/>
        <w:ind w:hanging="90"/>
      </w:pPr>
      <w:r>
        <w:t>School Submitting Application</w:t>
      </w:r>
    </w:p>
    <w:p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Name of School Applying for Grant]</w:t>
      </w:r>
    </w:p>
    <w:p w:rsidR="00FD3BF1" w:rsidRPr="00E823B5" w:rsidRDefault="00FD3BF1" w:rsidP="00FA4F2E">
      <w:pPr>
        <w:spacing w:after="0"/>
        <w:ind w:hanging="90"/>
      </w:pPr>
      <w:r>
        <w:t>Grantee School Address</w:t>
      </w:r>
    </w:p>
    <w:p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School Address of Submitting School]</w:t>
      </w:r>
    </w:p>
    <w:p w:rsidR="00FD3BF1" w:rsidRPr="005E6E37" w:rsidRDefault="00FD3BF1" w:rsidP="00FA4F2E">
      <w:pPr>
        <w:spacing w:after="0"/>
        <w:ind w:hanging="90"/>
      </w:pPr>
      <w:r>
        <w:t>School Mailing Address and Phone Number</w:t>
      </w:r>
    </w:p>
    <w:p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Submitting School </w:t>
      </w:r>
      <w:r w:rsidRPr="005E6E37">
        <w:t>Mailing Address</w:t>
      </w:r>
      <w:r>
        <w:t xml:space="preserve"> and Phone Number]</w:t>
      </w:r>
    </w:p>
    <w:p w:rsidR="00FD3BF1" w:rsidRDefault="00FD3BF1" w:rsidP="00FA4F2E">
      <w:pPr>
        <w:spacing w:after="0"/>
        <w:ind w:hanging="90"/>
      </w:pPr>
      <w:r>
        <w:t>Submitting School Site Contact Person and Email</w:t>
      </w:r>
    </w:p>
    <w:p w:rsidR="00FD3BF1" w:rsidRPr="005E6E37"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Submitting School Contact Person and Email]</w:t>
      </w:r>
    </w:p>
    <w:p w:rsidR="00FD3BF1" w:rsidRPr="005E6E37" w:rsidRDefault="00FD3BF1" w:rsidP="00FA4F2E">
      <w:pPr>
        <w:spacing w:after="0"/>
        <w:ind w:hanging="90"/>
      </w:pPr>
      <w:r>
        <w:t>District Name and County</w:t>
      </w:r>
    </w:p>
    <w:p w:rsidR="00FD3BF1" w:rsidRPr="005E6E37"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Name and County of Submitting School]</w:t>
      </w:r>
    </w:p>
    <w:p w:rsidR="00FD3BF1" w:rsidRPr="00E2310D" w:rsidRDefault="00FD3BF1" w:rsidP="00FA4F2E">
      <w:pPr>
        <w:spacing w:after="0"/>
        <w:ind w:hanging="90"/>
      </w:pPr>
      <w:r>
        <w:t>Name of Superintendent</w:t>
      </w:r>
    </w:p>
    <w:p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Name of Superintendent of Submitting School]</w:t>
      </w:r>
    </w:p>
    <w:p w:rsidR="00FD3BF1" w:rsidRPr="00E823B5" w:rsidRDefault="00FD3BF1" w:rsidP="00FA4F2E">
      <w:pPr>
        <w:spacing w:after="0"/>
        <w:ind w:hanging="90"/>
      </w:pPr>
      <w:r>
        <w:t>District Address</w:t>
      </w:r>
    </w:p>
    <w:p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Address of Submitting School]</w:t>
      </w:r>
    </w:p>
    <w:p w:rsidR="00FD3BF1" w:rsidRPr="00E823B5" w:rsidRDefault="00FD3BF1" w:rsidP="00FA4F2E">
      <w:pPr>
        <w:spacing w:after="0"/>
        <w:ind w:hanging="90"/>
      </w:pPr>
      <w:r>
        <w:t>District Contact Person, Telephone Number, and Email Address</w:t>
      </w:r>
    </w:p>
    <w:p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Contact Person, Telephone Number, and Email Address]</w:t>
      </w:r>
    </w:p>
    <w:p w:rsidR="00FD3BF1" w:rsidRPr="00FD3BF1" w:rsidRDefault="00FD3BF1" w:rsidP="00FA4F2E">
      <w:r w:rsidRPr="00FD3BF1">
        <w:t>As the duly authorized representative of the applicant, I have read all assurances, certifications, terms, and conditions associated wi</w:t>
      </w:r>
      <w:r w:rsidR="00026AD7">
        <w:t>th the Middle School Foundation</w:t>
      </w:r>
      <w:r w:rsidRPr="00FD3BF1">
        <w:t xml:space="preserve"> Academies</w:t>
      </w:r>
      <w:r w:rsidR="00FF39D7">
        <w:t xml:space="preserve"> Planning Grant</w:t>
      </w:r>
      <w:r w:rsidRPr="00FD3BF1">
        <w:t>, and I agree to comply with all requirements as a condition of funding.</w:t>
      </w:r>
    </w:p>
    <w:p w:rsidR="00FD3BF1" w:rsidRPr="00FD3BF1" w:rsidRDefault="00FD3BF1" w:rsidP="00FA4F2E">
      <w:r w:rsidRPr="00FD3BF1">
        <w:t>I certify that all applicable state and federal rules and regulations will be observed and that to the best of my knowledge, the information contained in this application is correct and complete.</w:t>
      </w:r>
    </w:p>
    <w:p w:rsidR="00FD3BF1" w:rsidRPr="00D81A6E" w:rsidRDefault="00FD3BF1" w:rsidP="00FA4F2E">
      <w:pPr>
        <w:spacing w:after="0"/>
        <w:ind w:hanging="90"/>
      </w:pPr>
      <w:r>
        <w:t>Superintendent’s Signature</w:t>
      </w:r>
    </w:p>
    <w:p w:rsidR="00435AAF" w:rsidRDefault="00FD3BF1" w:rsidP="00FD3BF1">
      <w:pPr>
        <w:pBdr>
          <w:top w:val="single" w:sz="4" w:space="1" w:color="auto"/>
          <w:left w:val="single" w:sz="4" w:space="4" w:color="auto"/>
          <w:bottom w:val="single" w:sz="4" w:space="1" w:color="auto"/>
          <w:right w:val="single" w:sz="4" w:space="4" w:color="auto"/>
        </w:pBdr>
        <w:shd w:val="pct15" w:color="auto" w:fill="auto"/>
      </w:pPr>
      <w:r>
        <w:t>[Enter Superintendent Signature]</w:t>
      </w:r>
    </w:p>
    <w:p w:rsidR="005815BC" w:rsidRPr="003B429F" w:rsidRDefault="00FA4F2E" w:rsidP="005E4B66">
      <w:pPr>
        <w:pStyle w:val="Heading2"/>
      </w:pPr>
      <w:r>
        <w:br w:type="page"/>
      </w:r>
      <w:bookmarkStart w:id="44" w:name="_Toc33087189"/>
      <w:r w:rsidR="005815BC" w:rsidRPr="00D81A6E">
        <w:rPr>
          <w:u w:color="000000"/>
        </w:rPr>
        <w:lastRenderedPageBreak/>
        <w:t>Appendix</w:t>
      </w:r>
      <w:r w:rsidR="005815BC" w:rsidRPr="00D81A6E">
        <w:rPr>
          <w:spacing w:val="2"/>
          <w:u w:color="000000"/>
        </w:rPr>
        <w:t xml:space="preserve"> </w:t>
      </w:r>
      <w:r w:rsidR="005815BC" w:rsidRPr="00D81A6E">
        <w:rPr>
          <w:u w:color="000000"/>
        </w:rPr>
        <w:t xml:space="preserve">D </w:t>
      </w:r>
      <w:r w:rsidR="005815BC" w:rsidRPr="003B429F">
        <w:t xml:space="preserve">(Page 1 </w:t>
      </w:r>
      <w:r w:rsidR="005815BC" w:rsidRPr="003B429F">
        <w:rPr>
          <w:spacing w:val="-1"/>
        </w:rPr>
        <w:t>o</w:t>
      </w:r>
      <w:r w:rsidR="005815BC" w:rsidRPr="003B429F">
        <w:t>f 2</w:t>
      </w:r>
      <w:r w:rsidR="00BE7AF2" w:rsidRPr="003B429F">
        <w:t xml:space="preserve">) </w:t>
      </w:r>
      <w:r w:rsidR="00925A46">
        <w:br/>
      </w:r>
      <w:r w:rsidR="005815BC" w:rsidRPr="003B429F">
        <w:t>Budget</w:t>
      </w:r>
      <w:bookmarkEnd w:id="44"/>
    </w:p>
    <w:p w:rsidR="005815BC" w:rsidRDefault="005815BC" w:rsidP="002F6270">
      <w:r w:rsidRPr="00D81A6E">
        <w:t>Each a</w:t>
      </w:r>
      <w:r w:rsidRPr="00D81A6E">
        <w:rPr>
          <w:spacing w:val="-1"/>
        </w:rPr>
        <w:t>p</w:t>
      </w:r>
      <w:r w:rsidRPr="00D81A6E">
        <w:t>plic</w:t>
      </w:r>
      <w:r w:rsidRPr="00D81A6E">
        <w:rPr>
          <w:spacing w:val="-1"/>
        </w:rPr>
        <w:t>a</w:t>
      </w:r>
      <w:r w:rsidRPr="00D81A6E">
        <w:t>nt must s</w:t>
      </w:r>
      <w:r w:rsidRPr="00D81A6E">
        <w:rPr>
          <w:spacing w:val="-1"/>
        </w:rPr>
        <w:t>u</w:t>
      </w:r>
      <w:r w:rsidRPr="00D81A6E">
        <w:t>b</w:t>
      </w:r>
      <w:r w:rsidRPr="00D81A6E">
        <w:rPr>
          <w:spacing w:val="-1"/>
        </w:rPr>
        <w:t>m</w:t>
      </w:r>
      <w:r w:rsidRPr="00D81A6E">
        <w:t>it this Budget Page alo</w:t>
      </w:r>
      <w:r w:rsidRPr="00D81A6E">
        <w:rPr>
          <w:spacing w:val="-1"/>
        </w:rPr>
        <w:t>n</w:t>
      </w:r>
      <w:r w:rsidRPr="00D81A6E">
        <w:t>g</w:t>
      </w:r>
      <w:r w:rsidRPr="00D81A6E">
        <w:rPr>
          <w:spacing w:val="1"/>
        </w:rPr>
        <w:t xml:space="preserve"> </w:t>
      </w:r>
      <w:r w:rsidR="00026AD7">
        <w:t>with a B</w:t>
      </w:r>
      <w:r w:rsidRPr="00D81A6E">
        <w:t xml:space="preserve">udget </w:t>
      </w:r>
      <w:r w:rsidR="00026AD7">
        <w:rPr>
          <w:spacing w:val="-1"/>
        </w:rPr>
        <w:t>N</w:t>
      </w:r>
      <w:r w:rsidRPr="00D81A6E">
        <w:t>arrative that exp</w:t>
      </w:r>
      <w:r w:rsidRPr="00D81A6E">
        <w:rPr>
          <w:spacing w:val="-1"/>
        </w:rPr>
        <w:t>l</w:t>
      </w:r>
      <w:r w:rsidRPr="00D81A6E">
        <w:t>ains all ex</w:t>
      </w:r>
      <w:r w:rsidRPr="00D81A6E">
        <w:rPr>
          <w:spacing w:val="-1"/>
        </w:rPr>
        <w:t>p</w:t>
      </w:r>
      <w:r w:rsidRPr="00D81A6E">
        <w:t>e</w:t>
      </w:r>
      <w:r w:rsidRPr="00D81A6E">
        <w:rPr>
          <w:spacing w:val="-1"/>
        </w:rPr>
        <w:t>n</w:t>
      </w:r>
      <w:r w:rsidRPr="00D81A6E">
        <w:t>ditur</w:t>
      </w:r>
      <w:r w:rsidRPr="00D81A6E">
        <w:rPr>
          <w:spacing w:val="-1"/>
        </w:rPr>
        <w:t>e</w:t>
      </w:r>
      <w:r w:rsidRPr="00D81A6E">
        <w:t>s un</w:t>
      </w:r>
      <w:r w:rsidRPr="00D81A6E">
        <w:rPr>
          <w:spacing w:val="-1"/>
        </w:rPr>
        <w:t>d</w:t>
      </w:r>
      <w:r w:rsidRPr="00D81A6E">
        <w:t>er each cat</w:t>
      </w:r>
      <w:r w:rsidRPr="00D81A6E">
        <w:rPr>
          <w:spacing w:val="-1"/>
        </w:rPr>
        <w:t>e</w:t>
      </w:r>
      <w:r w:rsidRPr="00D81A6E">
        <w:t xml:space="preserve">gory. Matching </w:t>
      </w:r>
      <w:r w:rsidRPr="00D81A6E">
        <w:rPr>
          <w:spacing w:val="-1"/>
        </w:rPr>
        <w:t>o</w:t>
      </w:r>
      <w:r w:rsidRPr="00D81A6E">
        <w:t>f funds (c</w:t>
      </w:r>
      <w:r w:rsidRPr="00D81A6E">
        <w:rPr>
          <w:spacing w:val="-1"/>
        </w:rPr>
        <w:t>a</w:t>
      </w:r>
      <w:r w:rsidRPr="00D81A6E">
        <w:rPr>
          <w:spacing w:val="1"/>
        </w:rPr>
        <w:t>s</w:t>
      </w:r>
      <w:r w:rsidRPr="00D81A6E">
        <w:t>h</w:t>
      </w:r>
      <w:r w:rsidRPr="00D81A6E">
        <w:rPr>
          <w:spacing w:val="-2"/>
        </w:rPr>
        <w:t xml:space="preserve"> </w:t>
      </w:r>
      <w:r w:rsidRPr="00D81A6E">
        <w:t>or in-ki</w:t>
      </w:r>
      <w:r w:rsidRPr="00D81A6E">
        <w:rPr>
          <w:spacing w:val="-1"/>
        </w:rPr>
        <w:t>n</w:t>
      </w:r>
      <w:r w:rsidR="00B66EDC">
        <w:t>d) are</w:t>
      </w:r>
      <w:r w:rsidRPr="00D81A6E">
        <w:t xml:space="preserve"> re</w:t>
      </w:r>
      <w:r w:rsidRPr="00D81A6E">
        <w:rPr>
          <w:spacing w:val="-1"/>
        </w:rPr>
        <w:t>q</w:t>
      </w:r>
      <w:r w:rsidRPr="00D81A6E">
        <w:t>uired for this appl</w:t>
      </w:r>
      <w:r w:rsidRPr="00D81A6E">
        <w:rPr>
          <w:spacing w:val="-1"/>
        </w:rPr>
        <w:t>i</w:t>
      </w:r>
      <w:r w:rsidRPr="00D81A6E">
        <w:rPr>
          <w:spacing w:val="1"/>
        </w:rPr>
        <w:t>c</w:t>
      </w:r>
      <w:r w:rsidRPr="00D81A6E">
        <w:t>at</w:t>
      </w:r>
      <w:r w:rsidRPr="00D81A6E">
        <w:rPr>
          <w:spacing w:val="-1"/>
        </w:rPr>
        <w:t>i</w:t>
      </w:r>
      <w:r w:rsidRPr="00D81A6E">
        <w:t>on.</w:t>
      </w:r>
    </w:p>
    <w:p w:rsidR="0038643F" w:rsidRPr="00DB28CC" w:rsidRDefault="0038643F" w:rsidP="002F6270">
      <w:pPr>
        <w:spacing w:after="0" w:line="250" w:lineRule="auto"/>
        <w:ind w:right="490" w:hanging="90"/>
      </w:pPr>
      <w:r>
        <w:t xml:space="preserve">Grantee District </w:t>
      </w:r>
      <w:r w:rsidR="00B66EDC">
        <w:t xml:space="preserve">and Middle School </w:t>
      </w:r>
      <w:r>
        <w:t>Name</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Pr="00D81A6E">
        <w:t xml:space="preserve">District </w:t>
      </w:r>
      <w:r w:rsidR="00B66EDC">
        <w:t xml:space="preserve">and Middle School </w:t>
      </w:r>
      <w:r w:rsidRPr="00D81A6E">
        <w:t>Name]</w:t>
      </w:r>
    </w:p>
    <w:p w:rsidR="0038643F" w:rsidRPr="00D81A6E" w:rsidRDefault="0038643F" w:rsidP="002F6270">
      <w:pPr>
        <w:spacing w:after="0"/>
        <w:ind w:hanging="90"/>
      </w:pPr>
      <w:r>
        <w:t>Grantee CDS Code</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Pr="00D81A6E">
        <w:t>CDS Code]</w:t>
      </w:r>
    </w:p>
    <w:p w:rsidR="0038643F" w:rsidRPr="00D81A6E" w:rsidRDefault="0038643F" w:rsidP="002F6270">
      <w:pPr>
        <w:spacing w:after="0"/>
        <w:ind w:hanging="90"/>
      </w:pPr>
      <w:r>
        <w:t>Grantee’s Principal</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Principal Name</w:t>
      </w:r>
      <w:r w:rsidR="0038643F">
        <w:t>, Last Name, First Name</w:t>
      </w:r>
      <w:r w:rsidRPr="00D81A6E">
        <w:t>]</w:t>
      </w:r>
    </w:p>
    <w:p w:rsidR="0038643F" w:rsidRPr="00D81A6E" w:rsidRDefault="0038643F" w:rsidP="002F6270">
      <w:pPr>
        <w:spacing w:after="0"/>
        <w:ind w:hanging="90"/>
      </w:pPr>
      <w:r>
        <w:t>Grantee’s Fiscal Contact</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District Fiscal Contact</w:t>
      </w:r>
      <w:r w:rsidR="00247BBB">
        <w:t>, Last Name, First Name</w:t>
      </w:r>
      <w:r w:rsidRPr="00D81A6E">
        <w:t>]</w:t>
      </w:r>
    </w:p>
    <w:p w:rsidR="0038643F" w:rsidRPr="00D81A6E" w:rsidRDefault="0038643F" w:rsidP="002F6270">
      <w:pPr>
        <w:spacing w:after="0"/>
        <w:ind w:hanging="90"/>
      </w:pPr>
      <w:r>
        <w:t>Certificate Salaries Expenditure Code 1000</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dollar amount for expenditure c</w:t>
      </w:r>
      <w:r>
        <w:t>ode 1000 Certificated Salaries Grant Funds</w:t>
      </w:r>
      <w:r w:rsidR="0038643F">
        <w:t>, and narrative explaining use</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dollar amount for expenditure c</w:t>
      </w:r>
      <w:r>
        <w:t>ode 1000 Certificated Salaries District Match Funds</w:t>
      </w:r>
      <w:r w:rsidR="0038643F">
        <w:t xml:space="preserve">, and </w:t>
      </w:r>
      <w:r w:rsidR="00247BBB">
        <w:t>narrative explaining use</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expenditure c</w:t>
      </w:r>
      <w:r>
        <w:t>ode 1000 Certificated Salaries Budget Total Funds</w:t>
      </w:r>
      <w:r w:rsidR="0038643F">
        <w:t xml:space="preserve"> amount</w:t>
      </w:r>
      <w:r w:rsidRPr="00D81A6E">
        <w:t>]</w:t>
      </w:r>
      <w:r>
        <w:t xml:space="preserve"> </w:t>
      </w:r>
    </w:p>
    <w:p w:rsidR="00247BBB" w:rsidRDefault="00247BBB" w:rsidP="001927E5">
      <w:pPr>
        <w:spacing w:after="0"/>
        <w:ind w:hanging="90"/>
      </w:pPr>
      <w:r>
        <w:t>Employee Benefi</w:t>
      </w:r>
      <w:r w:rsidR="00B66EDC">
        <w:t>t Grant Funds Expenditure Code 3</w:t>
      </w:r>
      <w:r>
        <w:t>000</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w:t>
      </w:r>
      <w:r>
        <w:t>ode 3000 Employee Benefit Grant Funds</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w:t>
      </w:r>
      <w:r>
        <w:t>3000 Employee Benefit District Match Funds</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3000 Employee Benefit Budget Total Funds</w:t>
      </w:r>
      <w:r w:rsidR="0024220C">
        <w:t xml:space="preserve"> amount</w:t>
      </w:r>
      <w:r w:rsidRPr="00D81A6E">
        <w:t>]</w:t>
      </w:r>
      <w:r>
        <w:t xml:space="preserve"> </w:t>
      </w:r>
    </w:p>
    <w:p w:rsidR="00247BBB" w:rsidRDefault="00247BBB" w:rsidP="001927E5">
      <w:pPr>
        <w:spacing w:after="0"/>
        <w:ind w:hanging="90"/>
      </w:pPr>
      <w:r>
        <w:t>Books and Supplies Expenditure Code 4000</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w:t>
      </w:r>
      <w:r>
        <w:t>ode 4000 Books and Supplies Grant Funds</w:t>
      </w:r>
      <w:r w:rsidR="00247BBB">
        <w:t>, and narrative explaining use</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4000 Books and Supplies District Match Funds</w:t>
      </w:r>
      <w:r w:rsidR="00247BBB">
        <w:t>, and narrative explaining use</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4000 Books and Supplies Total Funds</w:t>
      </w:r>
      <w:r w:rsidR="00D173D7">
        <w:t xml:space="preserve"> amount</w:t>
      </w:r>
      <w:r w:rsidRPr="00D81A6E">
        <w:t>]</w:t>
      </w:r>
      <w:r>
        <w:t xml:space="preserve"> </w:t>
      </w:r>
    </w:p>
    <w:p w:rsidR="00D173D7" w:rsidRDefault="00D173D7" w:rsidP="005E4B66">
      <w:pPr>
        <w:pStyle w:val="Heading2"/>
      </w:pPr>
      <w:r>
        <w:br w:type="page"/>
      </w:r>
      <w:bookmarkStart w:id="45" w:name="_Toc529518289"/>
      <w:bookmarkStart w:id="46" w:name="_Toc33087190"/>
      <w:r w:rsidRPr="009C1503">
        <w:lastRenderedPageBreak/>
        <w:t>Appendix</w:t>
      </w:r>
      <w:r w:rsidRPr="009C1503">
        <w:rPr>
          <w:spacing w:val="2"/>
        </w:rPr>
        <w:t xml:space="preserve"> </w:t>
      </w:r>
      <w:r w:rsidRPr="009C1503">
        <w:t xml:space="preserve">D (Page 2 </w:t>
      </w:r>
      <w:r w:rsidRPr="009C1503">
        <w:rPr>
          <w:spacing w:val="-1"/>
        </w:rPr>
        <w:t>o</w:t>
      </w:r>
      <w:r w:rsidRPr="009C1503">
        <w:t>f 2</w:t>
      </w:r>
      <w:r w:rsidR="00BE7AF2" w:rsidRPr="009C1503">
        <w:t xml:space="preserve">) </w:t>
      </w:r>
      <w:r w:rsidR="00925A46">
        <w:br/>
      </w:r>
      <w:r w:rsidRPr="00D81A6E">
        <w:t>Budget</w:t>
      </w:r>
      <w:bookmarkEnd w:id="45"/>
      <w:bookmarkEnd w:id="46"/>
    </w:p>
    <w:p w:rsidR="005815BC" w:rsidRDefault="00D173D7" w:rsidP="00F954BE">
      <w:pPr>
        <w:spacing w:before="240" w:after="0"/>
      </w:pPr>
      <w:r>
        <w:t>Expenditure Code 5000 Services other than Travel</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5000 Services other than Travel Grant Funds</w:t>
      </w:r>
      <w:r w:rsidR="00247BBB">
        <w:t>, and narrative explaining use</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5000 Services other than Travel District Match Funds</w:t>
      </w:r>
      <w:r w:rsidR="00247BBB">
        <w:t>, and narrative explaining use</w:t>
      </w:r>
      <w:r w:rsidRPr="00D81A6E">
        <w:t>]</w:t>
      </w:r>
      <w:r>
        <w:t xml:space="preserve"> </w:t>
      </w:r>
    </w:p>
    <w:p w:rsidR="005815BC" w:rsidRPr="00D81A6E" w:rsidRDefault="00B66EDC" w:rsidP="005815BC">
      <w:pPr>
        <w:pBdr>
          <w:top w:val="single" w:sz="4" w:space="1" w:color="auto"/>
          <w:left w:val="single" w:sz="4" w:space="4" w:color="auto"/>
          <w:bottom w:val="single" w:sz="4" w:space="1" w:color="auto"/>
          <w:right w:val="single" w:sz="4" w:space="4" w:color="auto"/>
        </w:pBdr>
        <w:shd w:val="pct15" w:color="auto" w:fill="auto"/>
      </w:pPr>
      <w:r>
        <w:t>[</w:t>
      </w:r>
      <w:r w:rsidR="0038643F">
        <w:t>Enter</w:t>
      </w:r>
      <w:r w:rsidR="0038643F" w:rsidRPr="00D81A6E">
        <w:t xml:space="preserve"> </w:t>
      </w:r>
      <w:r w:rsidR="005815BC">
        <w:t>Expenditure Code 5000 Services other than Travel Total Funds</w:t>
      </w:r>
      <w:r w:rsidR="00D173D7">
        <w:t xml:space="preserve"> amount</w:t>
      </w:r>
      <w:r w:rsidR="005815BC" w:rsidRPr="00D81A6E">
        <w:t>]</w:t>
      </w:r>
      <w:r w:rsidR="005815BC">
        <w:t xml:space="preserve"> </w:t>
      </w:r>
    </w:p>
    <w:p w:rsidR="00D173D7" w:rsidRDefault="00D173D7" w:rsidP="00F954BE">
      <w:pPr>
        <w:spacing w:after="0"/>
      </w:pPr>
      <w:r>
        <w:t>Expenditure Code 5200 Travel and Conferences</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5200 Travel and Conferences Grant Funds</w:t>
      </w:r>
      <w:r w:rsidR="00247BBB">
        <w:t>, and narrative explaining use</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5200 Travel and Conferences District Match Funds</w:t>
      </w:r>
      <w:r w:rsidR="00247BBB">
        <w:t>, and narrative explaining use</w:t>
      </w:r>
      <w:r w:rsidRPr="00D81A6E">
        <w:t>]</w:t>
      </w:r>
      <w:r>
        <w:t xml:space="preserve"> </w:t>
      </w:r>
    </w:p>
    <w:p w:rsidR="005815BC"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5200 Travel and Conferences Total Funds</w:t>
      </w:r>
      <w:r w:rsidR="00D173D7">
        <w:t xml:space="preserve"> amount</w:t>
      </w:r>
      <w:r w:rsidRPr="00D81A6E">
        <w:t>]</w:t>
      </w:r>
      <w:r>
        <w:t xml:space="preserve"> </w:t>
      </w:r>
    </w:p>
    <w:p w:rsidR="00247BBB" w:rsidRPr="00247BBB" w:rsidRDefault="00D173D7" w:rsidP="00F954BE">
      <w:pPr>
        <w:spacing w:after="0"/>
      </w:pPr>
      <w:r>
        <w:t>Expenditure Code 6000 Capital Outlay</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6000 Capital Outlay Grant Funds</w:t>
      </w:r>
      <w:r w:rsidR="00247BBB">
        <w:t>, and narrative explaining use</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6000 Capital Outlay District Match Funds</w:t>
      </w:r>
      <w:r w:rsidR="00247BBB">
        <w:t>, and narrative explaining use</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6000 Capital Outlay Total Funds</w:t>
      </w:r>
      <w:r w:rsidR="00D173D7">
        <w:t xml:space="preserve"> amount</w:t>
      </w:r>
      <w:r w:rsidRPr="00D81A6E">
        <w:t>]</w:t>
      </w:r>
      <w:r>
        <w:t xml:space="preserve"> </w:t>
      </w:r>
    </w:p>
    <w:p w:rsidR="00D173D7" w:rsidRDefault="00D173D7" w:rsidP="00F954BE">
      <w:pPr>
        <w:spacing w:after="0"/>
      </w:pPr>
      <w:r>
        <w:t>Expenditure Code 7000 Indirect</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7000 Indirect (CDE approved rates apply) Grant Funds</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7000 Indirect (CDE approved rates apply) District Match Funds</w:t>
      </w:r>
      <w:r w:rsidRPr="00D81A6E">
        <w:t>]</w:t>
      </w:r>
      <w:r>
        <w:t xml:space="preserve"> </w:t>
      </w:r>
    </w:p>
    <w:p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7000 Indirect (CDE approved rates apply) Total Funds</w:t>
      </w:r>
      <w:r w:rsidR="00D173D7">
        <w:t xml:space="preserve"> amount</w:t>
      </w:r>
      <w:r w:rsidRPr="00D81A6E">
        <w:t>]</w:t>
      </w:r>
      <w:r>
        <w:t xml:space="preserve"> </w:t>
      </w:r>
    </w:p>
    <w:p w:rsidR="0038643F" w:rsidRPr="00D81A6E" w:rsidRDefault="0038643F" w:rsidP="00F954BE">
      <w:pPr>
        <w:spacing w:after="0"/>
        <w:ind w:hanging="90"/>
      </w:pPr>
      <w:r>
        <w:t>Principal’s Signature</w:t>
      </w:r>
    </w:p>
    <w:p w:rsidR="005815BC" w:rsidRDefault="005815BC" w:rsidP="005815BC">
      <w:pPr>
        <w:pBdr>
          <w:top w:val="single" w:sz="4" w:space="1" w:color="auto"/>
          <w:left w:val="single" w:sz="4" w:space="4" w:color="auto"/>
          <w:bottom w:val="single" w:sz="4" w:space="1" w:color="auto"/>
          <w:right w:val="single" w:sz="4" w:space="4" w:color="auto"/>
        </w:pBdr>
        <w:shd w:val="pct15" w:color="auto" w:fill="auto"/>
      </w:pPr>
      <w:r>
        <w:t>[</w:t>
      </w:r>
      <w:r w:rsidR="00247BBB">
        <w:t xml:space="preserve">Enter </w:t>
      </w:r>
      <w:r>
        <w:t>Principal Signature]</w:t>
      </w:r>
    </w:p>
    <w:p w:rsidR="00247BBB" w:rsidRPr="00D81A6E" w:rsidRDefault="00247BBB" w:rsidP="00F954BE">
      <w:pPr>
        <w:spacing w:after="0"/>
        <w:ind w:hanging="90"/>
      </w:pPr>
      <w:r>
        <w:t>Superintendent’s Signature</w:t>
      </w:r>
    </w:p>
    <w:p w:rsidR="00435AAF" w:rsidRDefault="005815BC" w:rsidP="00D173D7">
      <w:pPr>
        <w:pBdr>
          <w:top w:val="single" w:sz="4" w:space="1" w:color="auto"/>
          <w:left w:val="single" w:sz="4" w:space="4" w:color="auto"/>
          <w:bottom w:val="single" w:sz="4" w:space="1" w:color="auto"/>
          <w:right w:val="single" w:sz="4" w:space="4" w:color="auto"/>
        </w:pBdr>
        <w:shd w:val="pct15" w:color="auto" w:fill="auto"/>
      </w:pPr>
      <w:r>
        <w:t>[</w:t>
      </w:r>
      <w:r w:rsidR="0038643F">
        <w:t xml:space="preserve">Enter </w:t>
      </w:r>
      <w:r>
        <w:t>Superintendent</w:t>
      </w:r>
      <w:r w:rsidR="009006E4">
        <w:t xml:space="preserve"> Signature</w:t>
      </w:r>
      <w:r w:rsidR="00B66EDC">
        <w:t>]</w:t>
      </w:r>
    </w:p>
    <w:p w:rsidR="00E4686C" w:rsidRPr="00D173D7" w:rsidRDefault="00E4686C" w:rsidP="00D173D7">
      <w:pPr>
        <w:pBdr>
          <w:top w:val="single" w:sz="4" w:space="1" w:color="auto"/>
          <w:left w:val="single" w:sz="4" w:space="4" w:color="auto"/>
          <w:bottom w:val="single" w:sz="4" w:space="1" w:color="auto"/>
          <w:right w:val="single" w:sz="4" w:space="4" w:color="auto"/>
        </w:pBdr>
        <w:shd w:val="pct15" w:color="auto" w:fill="auto"/>
        <w:sectPr w:rsidR="00E4686C" w:rsidRPr="00D173D7" w:rsidSect="00F10447">
          <w:headerReference w:type="first" r:id="rId21"/>
          <w:footerReference w:type="first" r:id="rId22"/>
          <w:pgSz w:w="12240" w:h="15840" w:code="1"/>
          <w:pgMar w:top="1080" w:right="1440" w:bottom="1440" w:left="1440" w:header="720" w:footer="576" w:gutter="0"/>
          <w:pgNumType w:start="1"/>
          <w:cols w:space="720"/>
          <w:docGrid w:linePitch="326"/>
        </w:sectPr>
      </w:pPr>
    </w:p>
    <w:p w:rsidR="005116D2" w:rsidRDefault="005116D2" w:rsidP="005116D2">
      <w:pPr>
        <w:pStyle w:val="Heading2"/>
      </w:pPr>
      <w:bookmarkStart w:id="47" w:name="_Toc33087191"/>
      <w:r w:rsidRPr="00ED4080">
        <w:lastRenderedPageBreak/>
        <w:t>Appendix E</w:t>
      </w:r>
      <w:r>
        <w:t xml:space="preserve"> (Page 1 of 4)</w:t>
      </w:r>
      <w:bookmarkEnd w:id="47"/>
    </w:p>
    <w:p w:rsidR="005116D2" w:rsidRPr="00694001" w:rsidRDefault="005116D2" w:rsidP="005116D2">
      <w:pPr>
        <w:pStyle w:val="Heading2"/>
      </w:pPr>
      <w:bookmarkStart w:id="48" w:name="_Toc33087192"/>
      <w:r w:rsidRPr="004715D6">
        <w:t>Expenditure Code Descriptions and Budget Narrative Examples</w:t>
      </w:r>
      <w:bookmarkEnd w:id="48"/>
    </w:p>
    <w:p w:rsidR="00853B71" w:rsidRDefault="00316BE0" w:rsidP="00694001">
      <w:r w:rsidRPr="00230247">
        <w:t xml:space="preserve">Each </w:t>
      </w:r>
      <w:r w:rsidR="00FF39D7">
        <w:t>object</w:t>
      </w:r>
      <w:r w:rsidRPr="00230247">
        <w:t xml:space="preserve"> code is described below followed by an example of a budget expenditure narrative. The descriptions and line items may or may not apply to your specific project; they are simply examples.</w:t>
      </w:r>
    </w:p>
    <w:tbl>
      <w:tblPr>
        <w:tblStyle w:val="a3"/>
        <w:tblW w:w="13140" w:type="dxa"/>
        <w:tblInd w:w="-9" w:type="dxa"/>
        <w:tblBorders>
          <w:top w:val="nil"/>
          <w:left w:val="nil"/>
          <w:bottom w:val="nil"/>
          <w:right w:val="nil"/>
          <w:insideH w:val="nil"/>
          <w:insideV w:val="nil"/>
        </w:tblBorders>
        <w:tblLayout w:type="fixed"/>
        <w:tblLook w:val="0620" w:firstRow="1" w:lastRow="0" w:firstColumn="0" w:lastColumn="0" w:noHBand="1" w:noVBand="1"/>
        <w:tblDescription w:val="Expenditure Code Descriptions and Budget Narrative Examples"/>
      </w:tblPr>
      <w:tblGrid>
        <w:gridCol w:w="1260"/>
        <w:gridCol w:w="6210"/>
        <w:gridCol w:w="5670"/>
      </w:tblGrid>
      <w:tr w:rsidR="00853B71" w:rsidRPr="00230247" w:rsidTr="00976597">
        <w:trPr>
          <w:trHeight w:val="531"/>
          <w:tblHeader/>
        </w:trPr>
        <w:tc>
          <w:tcPr>
            <w:tcW w:w="126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Object Code</w:t>
            </w:r>
          </w:p>
        </w:tc>
        <w:tc>
          <w:tcPr>
            <w:tcW w:w="62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Description</w:t>
            </w:r>
          </w:p>
        </w:tc>
        <w:tc>
          <w:tcPr>
            <w:tcW w:w="56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853B71" w:rsidRPr="005E4B66" w:rsidRDefault="00316BE0" w:rsidP="00F760FF">
            <w:pPr>
              <w:tabs>
                <w:tab w:val="center" w:pos="4320"/>
                <w:tab w:val="right" w:pos="8640"/>
              </w:tabs>
              <w:spacing w:before="60" w:after="60" w:line="276" w:lineRule="auto"/>
              <w:rPr>
                <w:b/>
              </w:rPr>
            </w:pPr>
            <w:r w:rsidRPr="005E4B66">
              <w:rPr>
                <w:b/>
              </w:rPr>
              <w:t>Narrative Example</w:t>
            </w:r>
          </w:p>
        </w:tc>
      </w:tr>
      <w:tr w:rsidR="00853B71" w:rsidRPr="00230247" w:rsidTr="000F4555">
        <w:trPr>
          <w:trHeight w:val="1980"/>
        </w:trPr>
        <w:tc>
          <w:tcPr>
            <w:tcW w:w="12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1000</w:t>
            </w:r>
          </w:p>
        </w:tc>
        <w:tc>
          <w:tcPr>
            <w:tcW w:w="6210" w:type="dxa"/>
            <w:tcBorders>
              <w:top w:val="nil"/>
              <w:left w:val="nil"/>
              <w:bottom w:val="single" w:sz="7" w:space="0" w:color="000000"/>
              <w:right w:val="single" w:sz="7"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Certificated Salaries</w:t>
            </w:r>
          </w:p>
          <w:p w:rsidR="00853B71" w:rsidRPr="005E4B66" w:rsidRDefault="00316BE0">
            <w:pPr>
              <w:tabs>
                <w:tab w:val="center" w:pos="4320"/>
                <w:tab w:val="right" w:pos="8640"/>
              </w:tabs>
              <w:spacing w:before="60" w:after="60" w:line="276" w:lineRule="auto"/>
            </w:pPr>
            <w:r w:rsidRPr="005E4B66">
              <w:t>Certificated salaries are salaries that require a credential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c>
          <w:tcPr>
            <w:tcW w:w="5670" w:type="dxa"/>
            <w:tcBorders>
              <w:top w:val="nil"/>
              <w:left w:val="nil"/>
              <w:bottom w:val="single" w:sz="7" w:space="0" w:color="000000"/>
              <w:right w:val="single" w:sz="7" w:space="0" w:color="000000"/>
            </w:tcBorders>
            <w:tcMar>
              <w:top w:w="100" w:type="dxa"/>
              <w:left w:w="100" w:type="dxa"/>
              <w:bottom w:w="100" w:type="dxa"/>
              <w:right w:w="100" w:type="dxa"/>
            </w:tcMar>
          </w:tcPr>
          <w:p w:rsidR="00086C3C" w:rsidRPr="005E4B66" w:rsidRDefault="00086C3C" w:rsidP="005629C8">
            <w:pPr>
              <w:spacing w:before="60" w:after="60"/>
              <w:rPr>
                <w:b/>
              </w:rPr>
            </w:pPr>
            <w:r w:rsidRPr="005E4B66">
              <w:rPr>
                <w:b/>
              </w:rPr>
              <w:t>Certificated Salaries:</w:t>
            </w:r>
          </w:p>
          <w:p w:rsidR="00853B71" w:rsidRPr="005E4B66" w:rsidRDefault="005629C8" w:rsidP="00230247">
            <w:pPr>
              <w:spacing w:before="60" w:after="60"/>
            </w:pPr>
            <w:r w:rsidRPr="005E4B66">
              <w:rPr>
                <w:b/>
              </w:rPr>
              <w:t>$6,000</w:t>
            </w:r>
            <w:r w:rsidRPr="005E4B66">
              <w:t xml:space="preserve"> = Planning time for team to meet and develop the major components of the academy, i.e.</w:t>
            </w:r>
            <w:r w:rsidR="004E06D9" w:rsidRPr="005E4B66">
              <w:t>,</w:t>
            </w:r>
            <w:r w:rsidR="004715D6" w:rsidRPr="005E4B66">
              <w:t xml:space="preserve"> </w:t>
            </w:r>
            <w:r w:rsidRPr="005E4B66">
              <w:t>develop curriculum; coordinate business/community partners; recruitment process for students; other activities and events.</w:t>
            </w:r>
            <w:r w:rsidR="00230247" w:rsidRPr="005E4B66">
              <w:t xml:space="preserve"> </w:t>
            </w:r>
            <w:r w:rsidR="004715D6" w:rsidRPr="005E4B66">
              <w:t>200 hours X $30 hr.</w:t>
            </w:r>
            <w:r w:rsidRPr="005E4B66">
              <w:t xml:space="preserve"> = </w:t>
            </w:r>
            <w:r w:rsidRPr="005E4B66">
              <w:rPr>
                <w:b/>
              </w:rPr>
              <w:t>$6,000</w:t>
            </w:r>
          </w:p>
        </w:tc>
      </w:tr>
      <w:tr w:rsidR="00853B71" w:rsidRPr="00230247" w:rsidTr="000F4555">
        <w:trPr>
          <w:trHeight w:val="818"/>
        </w:trPr>
        <w:tc>
          <w:tcPr>
            <w:tcW w:w="1260"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2000</w:t>
            </w:r>
          </w:p>
        </w:tc>
        <w:tc>
          <w:tcPr>
            <w:tcW w:w="6210" w:type="dxa"/>
            <w:tcBorders>
              <w:top w:val="nil"/>
              <w:left w:val="nil"/>
              <w:bottom w:val="single" w:sz="4" w:space="0" w:color="auto"/>
              <w:right w:val="single" w:sz="7" w:space="0" w:color="000000"/>
            </w:tcBorders>
            <w:tcMar>
              <w:top w:w="100" w:type="dxa"/>
              <w:left w:w="100" w:type="dxa"/>
              <w:bottom w:w="100" w:type="dxa"/>
              <w:right w:w="100" w:type="dxa"/>
            </w:tcMar>
          </w:tcPr>
          <w:p w:rsidR="00853B71" w:rsidRPr="005E4B66" w:rsidRDefault="00316BE0" w:rsidP="007A096C">
            <w:pPr>
              <w:tabs>
                <w:tab w:val="center" w:pos="4320"/>
                <w:tab w:val="right" w:pos="8640"/>
              </w:tabs>
              <w:spacing w:before="60" w:after="60" w:line="276" w:lineRule="auto"/>
            </w:pPr>
            <w:r w:rsidRPr="005E4B66">
              <w:rPr>
                <w:b/>
              </w:rPr>
              <w:t>Classified Salaries</w:t>
            </w:r>
            <w:r w:rsidR="00972A78" w:rsidRPr="005E4B66">
              <w:rPr>
                <w:b/>
              </w:rPr>
              <w:t xml:space="preserve"> N/A</w:t>
            </w:r>
            <w:r w:rsidR="00972A78" w:rsidRPr="005E4B66">
              <w:t xml:space="preserve"> </w:t>
            </w:r>
          </w:p>
        </w:tc>
        <w:tc>
          <w:tcPr>
            <w:tcW w:w="5670" w:type="dxa"/>
            <w:tcBorders>
              <w:top w:val="nil"/>
              <w:left w:val="nil"/>
              <w:bottom w:val="single" w:sz="4" w:space="0" w:color="auto"/>
              <w:right w:val="single" w:sz="7" w:space="0" w:color="000000"/>
            </w:tcBorders>
            <w:tcMar>
              <w:top w:w="100" w:type="dxa"/>
              <w:left w:w="100" w:type="dxa"/>
              <w:bottom w:w="100" w:type="dxa"/>
              <w:right w:w="100" w:type="dxa"/>
            </w:tcMar>
          </w:tcPr>
          <w:p w:rsidR="00853B71" w:rsidRPr="005E4B66" w:rsidRDefault="005629C8">
            <w:pPr>
              <w:tabs>
                <w:tab w:val="center" w:pos="4320"/>
                <w:tab w:val="right" w:pos="8640"/>
              </w:tabs>
              <w:spacing w:before="60" w:after="60" w:line="276" w:lineRule="auto"/>
            </w:pPr>
            <w:r w:rsidRPr="005E4B66">
              <w:rPr>
                <w:b/>
              </w:rPr>
              <w:t>Classified Salaries</w:t>
            </w:r>
            <w:r w:rsidRPr="005E4B66">
              <w:t>: $0</w:t>
            </w:r>
            <w:r w:rsidR="00972A78" w:rsidRPr="005E4B66">
              <w:t xml:space="preserve"> </w:t>
            </w:r>
          </w:p>
        </w:tc>
      </w:tr>
      <w:tr w:rsidR="00853B71" w:rsidRPr="00230247" w:rsidTr="000F4555">
        <w:trPr>
          <w:trHeight w:val="1915"/>
        </w:trPr>
        <w:tc>
          <w:tcPr>
            <w:tcW w:w="126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3000</w:t>
            </w:r>
          </w:p>
        </w:tc>
        <w:tc>
          <w:tcPr>
            <w:tcW w:w="621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53B71" w:rsidRPr="005E4B66" w:rsidRDefault="007A096C">
            <w:pPr>
              <w:tabs>
                <w:tab w:val="center" w:pos="4320"/>
                <w:tab w:val="right" w:pos="8640"/>
              </w:tabs>
              <w:spacing w:before="60" w:after="60" w:line="276" w:lineRule="auto"/>
              <w:rPr>
                <w:b/>
              </w:rPr>
            </w:pPr>
            <w:r w:rsidRPr="005E4B66">
              <w:rPr>
                <w:b/>
              </w:rPr>
              <w:t xml:space="preserve">Certificated </w:t>
            </w:r>
            <w:r w:rsidR="00316BE0" w:rsidRPr="005E4B66">
              <w:rPr>
                <w:b/>
              </w:rPr>
              <w:t>Benefits</w:t>
            </w:r>
          </w:p>
          <w:p w:rsidR="007A096C" w:rsidRPr="005E4B66" w:rsidRDefault="00316BE0" w:rsidP="00D03DF2">
            <w:pPr>
              <w:tabs>
                <w:tab w:val="center" w:pos="4320"/>
                <w:tab w:val="right" w:pos="8640"/>
              </w:tabs>
              <w:spacing w:before="60" w:after="60" w:line="276" w:lineRule="auto"/>
            </w:pPr>
            <w:r w:rsidRPr="005E4B66">
              <w:t>Record employer’s contributions to retirement plans and health and welfare benefits. List and include the percentage and dollar amount for each employee benefit being claimed.</w:t>
            </w:r>
          </w:p>
        </w:tc>
        <w:tc>
          <w:tcPr>
            <w:tcW w:w="5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53B71" w:rsidRPr="005E4B66" w:rsidRDefault="005629C8" w:rsidP="007A096C">
            <w:pPr>
              <w:tabs>
                <w:tab w:val="center" w:pos="4320"/>
                <w:tab w:val="right" w:pos="8640"/>
              </w:tabs>
              <w:spacing w:before="60" w:after="60" w:line="276" w:lineRule="auto"/>
            </w:pPr>
            <w:r w:rsidRPr="005E4B66">
              <w:rPr>
                <w:b/>
              </w:rPr>
              <w:t>Certificated Benefits</w:t>
            </w:r>
            <w:r w:rsidRPr="005E4B66">
              <w:t xml:space="preserve"> Certificated time </w:t>
            </w:r>
            <w:r w:rsidR="00026AD7">
              <w:t xml:space="preserve">at 25 percent </w:t>
            </w:r>
            <w:r w:rsidRPr="005E4B66">
              <w:t>=</w:t>
            </w:r>
            <w:r w:rsidRPr="005E4B66">
              <w:rPr>
                <w:b/>
              </w:rPr>
              <w:t>$1,500</w:t>
            </w:r>
          </w:p>
        </w:tc>
      </w:tr>
      <w:tr w:rsidR="00853B71" w:rsidRPr="00230247" w:rsidTr="000F4555">
        <w:trPr>
          <w:cantSplit/>
          <w:trHeight w:val="350"/>
        </w:trPr>
        <w:tc>
          <w:tcPr>
            <w:tcW w:w="1260"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lastRenderedPageBreak/>
              <w:t>4000</w:t>
            </w:r>
          </w:p>
        </w:tc>
        <w:tc>
          <w:tcPr>
            <w:tcW w:w="621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Books and Supplies</w:t>
            </w:r>
          </w:p>
          <w:p w:rsidR="00853B71" w:rsidRPr="005E4B66" w:rsidRDefault="00316BE0">
            <w:pPr>
              <w:tabs>
                <w:tab w:val="center" w:pos="4320"/>
                <w:tab w:val="right" w:pos="8640"/>
              </w:tabs>
              <w:spacing w:before="60" w:after="60" w:line="276" w:lineRule="auto"/>
            </w:pPr>
            <w:r w:rsidRPr="005E4B66">
              <w:t>Record expenditures for books, supplies, and other non</w:t>
            </w:r>
            <w:r w:rsidR="00972A78" w:rsidRPr="005E4B66">
              <w:t>-</w:t>
            </w:r>
            <w:r w:rsidRPr="005E4B66">
              <w:t>capitalized property/equipment (movable personal property of a relatively permanent nature that has an estimated useful life greater than one year and an acquisition cost less than the local educational agencies [LEAs]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c>
          <w:tcPr>
            <w:tcW w:w="5670"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7A096C" w:rsidRPr="005E4B66" w:rsidRDefault="007A096C" w:rsidP="007A096C">
            <w:pPr>
              <w:tabs>
                <w:tab w:val="center" w:pos="4320"/>
                <w:tab w:val="right" w:pos="8640"/>
              </w:tabs>
              <w:spacing w:before="60" w:after="60" w:line="276" w:lineRule="auto"/>
              <w:rPr>
                <w:b/>
              </w:rPr>
            </w:pPr>
            <w:r w:rsidRPr="005E4B66">
              <w:rPr>
                <w:b/>
              </w:rPr>
              <w:t>Books and Supplies</w:t>
            </w:r>
          </w:p>
          <w:p w:rsidR="00853B71" w:rsidRPr="005E4B66" w:rsidRDefault="00086C3C" w:rsidP="00026AD7">
            <w:pPr>
              <w:tabs>
                <w:tab w:val="center" w:pos="4320"/>
                <w:tab w:val="right" w:pos="8640"/>
              </w:tabs>
              <w:spacing w:before="60" w:after="60" w:line="276" w:lineRule="auto"/>
            </w:pPr>
            <w:r w:rsidRPr="005E4B66">
              <w:rPr>
                <w:b/>
              </w:rPr>
              <w:t>$3,500</w:t>
            </w:r>
            <w:r w:rsidRPr="005E4B66">
              <w:t xml:space="preserve"> = </w:t>
            </w:r>
            <w:r w:rsidR="00026AD7">
              <w:t>Grade seven or eight</w:t>
            </w:r>
            <w:r w:rsidRPr="005E4B66">
              <w:t xml:space="preserve"> supplemental workbooks directly related to Industry Sector Standards. </w:t>
            </w:r>
            <w:r w:rsidRPr="005E4B66">
              <w:rPr>
                <w:b/>
              </w:rPr>
              <w:t>$1,500</w:t>
            </w:r>
            <w:r w:rsidRPr="005E4B66">
              <w:t xml:space="preserve"> = Supplies needed for career area. Industry Sector Specific software =</w:t>
            </w:r>
            <w:r w:rsidRPr="005E4B66">
              <w:rPr>
                <w:b/>
              </w:rPr>
              <w:t>$2,000</w:t>
            </w:r>
          </w:p>
        </w:tc>
      </w:tr>
    </w:tbl>
    <w:p w:rsidR="00D72D20" w:rsidRDefault="00D72D20">
      <w:r>
        <w:br w:type="page"/>
      </w:r>
    </w:p>
    <w:p w:rsidR="00274450" w:rsidRDefault="00274450">
      <w:pPr>
        <w:tabs>
          <w:tab w:val="center" w:pos="4320"/>
          <w:tab w:val="right" w:pos="8640"/>
        </w:tabs>
        <w:spacing w:before="60" w:after="60" w:line="276" w:lineRule="auto"/>
        <w:rPr>
          <w:b/>
        </w:rPr>
        <w:sectPr w:rsidR="00274450" w:rsidSect="00A42682">
          <w:headerReference w:type="default" r:id="rId23"/>
          <w:footerReference w:type="even" r:id="rId24"/>
          <w:footerReference w:type="default" r:id="rId25"/>
          <w:headerReference w:type="first" r:id="rId26"/>
          <w:footerReference w:type="first" r:id="rId27"/>
          <w:pgSz w:w="15840" w:h="12240" w:orient="landscape"/>
          <w:pgMar w:top="1440" w:right="1440" w:bottom="1440" w:left="1440" w:header="0" w:footer="720" w:gutter="0"/>
          <w:pgNumType w:start="18"/>
          <w:cols w:space="720"/>
          <w:titlePg/>
          <w:docGrid w:linePitch="326"/>
        </w:sectPr>
      </w:pPr>
    </w:p>
    <w:tbl>
      <w:tblPr>
        <w:tblStyle w:val="a3"/>
        <w:tblW w:w="13140" w:type="dxa"/>
        <w:tblLayout w:type="fixed"/>
        <w:tblLook w:val="04A0" w:firstRow="1" w:lastRow="0" w:firstColumn="1" w:lastColumn="0" w:noHBand="0" w:noVBand="1"/>
        <w:tblDescription w:val="Expenditure Code Descriptions and Budget Narrative Examples"/>
      </w:tblPr>
      <w:tblGrid>
        <w:gridCol w:w="1260"/>
        <w:gridCol w:w="6025"/>
        <w:gridCol w:w="5855"/>
      </w:tblGrid>
      <w:tr w:rsidR="007708F0" w:rsidRPr="00230247" w:rsidTr="00B33ED7">
        <w:trPr>
          <w:cantSplit/>
          <w:trHeight w:val="531"/>
          <w:tblHeader/>
        </w:trPr>
        <w:tc>
          <w:tcPr>
            <w:tcW w:w="1260" w:type="dxa"/>
            <w:tcBorders>
              <w:top w:val="single" w:sz="4" w:space="0" w:color="auto"/>
              <w:left w:val="single" w:sz="4" w:space="0" w:color="auto"/>
              <w:bottom w:val="single" w:sz="4" w:space="0" w:color="auto"/>
              <w:right w:val="single" w:sz="4" w:space="0" w:color="auto"/>
            </w:tcBorders>
          </w:tcPr>
          <w:p w:rsidR="007708F0" w:rsidRPr="005E4B66" w:rsidRDefault="007708F0" w:rsidP="007708F0">
            <w:pPr>
              <w:tabs>
                <w:tab w:val="center" w:pos="4320"/>
                <w:tab w:val="right" w:pos="8640"/>
              </w:tabs>
              <w:spacing w:before="60" w:after="60" w:line="276" w:lineRule="auto"/>
              <w:rPr>
                <w:b/>
              </w:rPr>
            </w:pPr>
            <w:r w:rsidRPr="005E4B66">
              <w:rPr>
                <w:b/>
              </w:rPr>
              <w:lastRenderedPageBreak/>
              <w:t>Object Code</w:t>
            </w:r>
          </w:p>
        </w:tc>
        <w:tc>
          <w:tcPr>
            <w:tcW w:w="6025" w:type="dxa"/>
            <w:tcBorders>
              <w:top w:val="single" w:sz="4" w:space="0" w:color="auto"/>
              <w:left w:val="single" w:sz="4" w:space="0" w:color="auto"/>
              <w:bottom w:val="single" w:sz="4" w:space="0" w:color="auto"/>
              <w:right w:val="single" w:sz="4" w:space="0" w:color="auto"/>
            </w:tcBorders>
          </w:tcPr>
          <w:p w:rsidR="007708F0" w:rsidRPr="005E4B66" w:rsidRDefault="007708F0" w:rsidP="007708F0">
            <w:pPr>
              <w:tabs>
                <w:tab w:val="center" w:pos="4320"/>
                <w:tab w:val="right" w:pos="8640"/>
              </w:tabs>
              <w:spacing w:before="60" w:after="60" w:line="276" w:lineRule="auto"/>
              <w:rPr>
                <w:b/>
              </w:rPr>
            </w:pPr>
            <w:r w:rsidRPr="005E4B66">
              <w:rPr>
                <w:b/>
              </w:rPr>
              <w:t>Description</w:t>
            </w:r>
          </w:p>
        </w:tc>
        <w:tc>
          <w:tcPr>
            <w:tcW w:w="5855" w:type="dxa"/>
            <w:tcBorders>
              <w:top w:val="single" w:sz="4" w:space="0" w:color="auto"/>
              <w:left w:val="single" w:sz="4" w:space="0" w:color="auto"/>
              <w:bottom w:val="single" w:sz="4" w:space="0" w:color="auto"/>
              <w:right w:val="single" w:sz="4" w:space="0" w:color="auto"/>
            </w:tcBorders>
          </w:tcPr>
          <w:p w:rsidR="007708F0" w:rsidRPr="005E4B66" w:rsidRDefault="007708F0" w:rsidP="007708F0">
            <w:pPr>
              <w:tabs>
                <w:tab w:val="center" w:pos="4320"/>
                <w:tab w:val="right" w:pos="8640"/>
              </w:tabs>
              <w:spacing w:before="60" w:after="60" w:line="276" w:lineRule="auto"/>
              <w:rPr>
                <w:b/>
              </w:rPr>
            </w:pPr>
            <w:r w:rsidRPr="005E4B66">
              <w:rPr>
                <w:b/>
              </w:rPr>
              <w:t>Narrative Example</w:t>
            </w:r>
          </w:p>
        </w:tc>
      </w:tr>
      <w:tr w:rsidR="00853B71" w:rsidRPr="00230247" w:rsidTr="005000B9">
        <w:tblPrEx>
          <w:tblBorders>
            <w:top w:val="nil"/>
            <w:left w:val="nil"/>
            <w:bottom w:val="nil"/>
            <w:right w:val="nil"/>
            <w:insideH w:val="nil"/>
            <w:insideV w:val="nil"/>
          </w:tblBorders>
          <w:tblLook w:val="0600" w:firstRow="0" w:lastRow="0" w:firstColumn="0" w:lastColumn="0" w:noHBand="1" w:noVBand="1"/>
        </w:tblPrEx>
        <w:trPr>
          <w:trHeight w:val="7018"/>
          <w:tblHeader/>
        </w:trPr>
        <w:tc>
          <w:tcPr>
            <w:tcW w:w="1260" w:type="dxa"/>
            <w:tcBorders>
              <w:top w:val="single" w:sz="4" w:space="0" w:color="auto"/>
              <w:left w:val="single" w:sz="7" w:space="0" w:color="000000"/>
              <w:bottom w:val="single" w:sz="4" w:space="0" w:color="auto"/>
              <w:right w:val="single" w:sz="7"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5000</w:t>
            </w:r>
          </w:p>
        </w:tc>
        <w:tc>
          <w:tcPr>
            <w:tcW w:w="6025" w:type="dxa"/>
            <w:tcBorders>
              <w:top w:val="single" w:sz="4" w:space="0" w:color="auto"/>
              <w:left w:val="nil"/>
              <w:bottom w:val="single" w:sz="4" w:space="0" w:color="auto"/>
              <w:right w:val="single" w:sz="7" w:space="0" w:color="000000"/>
            </w:tcBorders>
            <w:tcMar>
              <w:top w:w="100" w:type="dxa"/>
              <w:left w:w="100" w:type="dxa"/>
              <w:bottom w:w="100" w:type="dxa"/>
              <w:right w:w="100" w:type="dxa"/>
            </w:tcMar>
          </w:tcPr>
          <w:p w:rsidR="00853B71" w:rsidRPr="005E4B66" w:rsidRDefault="00316BE0">
            <w:pPr>
              <w:tabs>
                <w:tab w:val="center" w:pos="4320"/>
                <w:tab w:val="right" w:pos="8640"/>
              </w:tabs>
              <w:spacing w:after="60" w:line="276" w:lineRule="auto"/>
              <w:rPr>
                <w:b/>
              </w:rPr>
            </w:pPr>
            <w:r w:rsidRPr="005E4B66">
              <w:rPr>
                <w:b/>
              </w:rPr>
              <w:t>Services and Other Operating Expenditures</w:t>
            </w:r>
          </w:p>
          <w:p w:rsidR="00853B71" w:rsidRPr="005E4B66" w:rsidRDefault="00316BE0">
            <w:pPr>
              <w:tabs>
                <w:tab w:val="center" w:pos="4320"/>
                <w:tab w:val="right" w:pos="8640"/>
              </w:tabs>
              <w:spacing w:before="60" w:after="60" w:line="276" w:lineRule="auto"/>
            </w:pPr>
            <w:r w:rsidRPr="005E4B66">
              <w:t>Record expenditures for services, rents, leases, maintenance contracts, dues, travel, insurance, utilities, legal, and other operating expenditures.</w:t>
            </w:r>
          </w:p>
          <w:p w:rsidR="00853B71" w:rsidRPr="005E4B66" w:rsidRDefault="00316BE0">
            <w:pPr>
              <w:tabs>
                <w:tab w:val="center" w:pos="4320"/>
                <w:tab w:val="right" w:pos="8640"/>
              </w:tabs>
              <w:spacing w:before="60" w:after="60" w:line="276" w:lineRule="auto"/>
            </w:pPr>
            <w:r w:rsidRPr="005E4B66">
              <w:rPr>
                <w:b/>
              </w:rPr>
              <w:t>Travel and Conference</w:t>
            </w:r>
            <w:r w:rsidRPr="005E4B66">
              <w:t>: Include expenditures incurred by and/or for employees and other representatives of the LEA for travel and conferences, including lodging, mileage, parking, bridge tolls, shuttles, taxis</w:t>
            </w:r>
            <w:r w:rsidR="00F06969">
              <w:t>,</w:t>
            </w:r>
            <w:r w:rsidRPr="005E4B66">
              <w:t xml:space="preserve"> and conference registration expenses necessary to meet the objectives of the program. Receipts are required to be kept on file by your agency for audit purposes. Bus transportation for students should be listed here.</w:t>
            </w:r>
          </w:p>
          <w:p w:rsidR="00853B71" w:rsidRPr="005E4B66" w:rsidRDefault="00316BE0">
            <w:pPr>
              <w:tabs>
                <w:tab w:val="center" w:pos="4320"/>
                <w:tab w:val="right" w:pos="8640"/>
              </w:tabs>
              <w:spacing w:before="60" w:after="60" w:line="276" w:lineRule="auto"/>
            </w:pPr>
            <w:r w:rsidRPr="005E4B66">
              <w:rPr>
                <w:b/>
              </w:rPr>
              <w:t>Contracting Services</w:t>
            </w:r>
            <w:r w:rsidRPr="005E4B66">
              <w:t>: Services provided to the school by outside contractors appear under this category. Identify what, when, and where services will be provided. Appropriate activities include conducting workshops, training, and technical assistance activities.</w:t>
            </w:r>
          </w:p>
        </w:tc>
        <w:tc>
          <w:tcPr>
            <w:tcW w:w="5855" w:type="dxa"/>
            <w:tcBorders>
              <w:top w:val="single" w:sz="4" w:space="0" w:color="auto"/>
              <w:left w:val="nil"/>
              <w:bottom w:val="single" w:sz="4" w:space="0" w:color="auto"/>
              <w:right w:val="single" w:sz="7" w:space="0" w:color="000000"/>
            </w:tcBorders>
            <w:tcMar>
              <w:top w:w="100" w:type="dxa"/>
              <w:left w:w="100" w:type="dxa"/>
              <w:bottom w:w="100" w:type="dxa"/>
              <w:right w:w="100" w:type="dxa"/>
            </w:tcMar>
          </w:tcPr>
          <w:p w:rsidR="007A096C" w:rsidRPr="005E4B66" w:rsidRDefault="007A096C" w:rsidP="007A096C">
            <w:pPr>
              <w:tabs>
                <w:tab w:val="center" w:pos="4320"/>
                <w:tab w:val="right" w:pos="8640"/>
              </w:tabs>
              <w:spacing w:after="60" w:line="276" w:lineRule="auto"/>
              <w:rPr>
                <w:b/>
              </w:rPr>
            </w:pPr>
            <w:r w:rsidRPr="005E4B66">
              <w:rPr>
                <w:b/>
              </w:rPr>
              <w:t>Services and Other Operating Expenditures</w:t>
            </w:r>
          </w:p>
          <w:p w:rsidR="00086C3C" w:rsidRPr="005E4B66" w:rsidRDefault="00086C3C" w:rsidP="00086C3C">
            <w:pPr>
              <w:pStyle w:val="BodyText3"/>
              <w:rPr>
                <w:rFonts w:ascii="Arial" w:hAnsi="Arial" w:cs="Arial"/>
                <w:b w:val="0"/>
                <w:i w:val="0"/>
                <w:sz w:val="24"/>
                <w:szCs w:val="24"/>
              </w:rPr>
            </w:pPr>
            <w:r w:rsidRPr="005E4B66">
              <w:rPr>
                <w:rFonts w:ascii="Arial" w:hAnsi="Arial" w:cs="Arial"/>
                <w:i w:val="0"/>
                <w:sz w:val="24"/>
                <w:szCs w:val="24"/>
              </w:rPr>
              <w:t>$4,000</w:t>
            </w:r>
            <w:r w:rsidRPr="005E4B66">
              <w:rPr>
                <w:rFonts w:ascii="Arial" w:hAnsi="Arial" w:cs="Arial"/>
                <w:b w:val="0"/>
                <w:i w:val="0"/>
                <w:sz w:val="24"/>
                <w:szCs w:val="24"/>
              </w:rPr>
              <w:t xml:space="preserve"> = Academy team to attend Annual Conference, in Sacramento, California.</w:t>
            </w:r>
          </w:p>
          <w:p w:rsidR="00086C3C" w:rsidRPr="005E4B66" w:rsidRDefault="00086C3C" w:rsidP="00086C3C">
            <w:pPr>
              <w:pStyle w:val="BodyText3"/>
              <w:rPr>
                <w:rFonts w:ascii="Arial" w:hAnsi="Arial" w:cs="Arial"/>
                <w:b w:val="0"/>
                <w:i w:val="0"/>
                <w:sz w:val="24"/>
                <w:szCs w:val="24"/>
              </w:rPr>
            </w:pPr>
            <w:r w:rsidRPr="005E4B66">
              <w:rPr>
                <w:rFonts w:ascii="Arial" w:hAnsi="Arial" w:cs="Arial"/>
                <w:i w:val="0"/>
                <w:sz w:val="24"/>
                <w:szCs w:val="24"/>
              </w:rPr>
              <w:t>$4,000</w:t>
            </w:r>
            <w:r w:rsidRPr="005E4B66">
              <w:rPr>
                <w:rFonts w:ascii="Arial" w:hAnsi="Arial" w:cs="Arial"/>
                <w:b w:val="0"/>
                <w:i w:val="0"/>
                <w:sz w:val="24"/>
                <w:szCs w:val="24"/>
              </w:rPr>
              <w:t xml:space="preserve"> = Academy team to attend Convening, in Sacramento, Californi</w:t>
            </w:r>
            <w:r w:rsidR="00B412EA">
              <w:rPr>
                <w:rFonts w:ascii="Arial" w:hAnsi="Arial" w:cs="Arial"/>
                <w:b w:val="0"/>
                <w:i w:val="0"/>
                <w:sz w:val="24"/>
                <w:szCs w:val="24"/>
              </w:rPr>
              <w:t>a</w:t>
            </w:r>
            <w:r w:rsidRPr="005E4B66">
              <w:rPr>
                <w:rFonts w:ascii="Arial" w:hAnsi="Arial" w:cs="Arial"/>
                <w:b w:val="0"/>
                <w:i w:val="0"/>
                <w:sz w:val="24"/>
                <w:szCs w:val="24"/>
              </w:rPr>
              <w:t>.</w:t>
            </w:r>
          </w:p>
          <w:p w:rsidR="00853B71" w:rsidRPr="005E4B66" w:rsidRDefault="00086C3C" w:rsidP="00086C3C">
            <w:pPr>
              <w:tabs>
                <w:tab w:val="center" w:pos="4320"/>
                <w:tab w:val="right" w:pos="8640"/>
              </w:tabs>
              <w:spacing w:before="60" w:after="60" w:line="276" w:lineRule="auto"/>
            </w:pPr>
            <w:r w:rsidRPr="005E4B66">
              <w:rPr>
                <w:b/>
              </w:rPr>
              <w:t>$1,309.52</w:t>
            </w:r>
            <w:r w:rsidRPr="005E4B66">
              <w:rPr>
                <w:i/>
              </w:rPr>
              <w:t xml:space="preserve"> </w:t>
            </w:r>
            <w:r w:rsidRPr="00DC1555">
              <w:rPr>
                <w:i/>
              </w:rPr>
              <w:t>=</w:t>
            </w:r>
            <w:r w:rsidRPr="005E4B66">
              <w:rPr>
                <w:b/>
                <w:i/>
              </w:rPr>
              <w:t xml:space="preserve"> </w:t>
            </w:r>
            <w:r w:rsidRPr="005E4B66">
              <w:t>Career Area or Professional Development</w:t>
            </w:r>
          </w:p>
        </w:tc>
      </w:tr>
      <w:tr w:rsidR="007708F0" w:rsidRPr="00230247" w:rsidTr="00B33ED7">
        <w:trPr>
          <w:cantSplit/>
          <w:trHeight w:val="637"/>
          <w:tblHeader/>
        </w:trPr>
        <w:tc>
          <w:tcPr>
            <w:tcW w:w="1260" w:type="dxa"/>
            <w:tcBorders>
              <w:top w:val="single" w:sz="4" w:space="0" w:color="auto"/>
              <w:left w:val="single" w:sz="4" w:space="0" w:color="auto"/>
              <w:bottom w:val="single" w:sz="4" w:space="0" w:color="auto"/>
              <w:right w:val="single" w:sz="4" w:space="0" w:color="auto"/>
            </w:tcBorders>
          </w:tcPr>
          <w:p w:rsidR="007708F0" w:rsidRPr="005E4B66" w:rsidRDefault="007708F0" w:rsidP="007708F0">
            <w:pPr>
              <w:tabs>
                <w:tab w:val="center" w:pos="4320"/>
                <w:tab w:val="right" w:pos="8640"/>
              </w:tabs>
              <w:spacing w:before="60" w:after="60" w:line="276" w:lineRule="auto"/>
              <w:rPr>
                <w:b/>
              </w:rPr>
            </w:pPr>
            <w:r w:rsidRPr="005E4B66">
              <w:rPr>
                <w:b/>
              </w:rPr>
              <w:lastRenderedPageBreak/>
              <w:t>Object Code</w:t>
            </w:r>
          </w:p>
        </w:tc>
        <w:tc>
          <w:tcPr>
            <w:tcW w:w="6025" w:type="dxa"/>
            <w:tcBorders>
              <w:top w:val="single" w:sz="4" w:space="0" w:color="auto"/>
              <w:left w:val="single" w:sz="4" w:space="0" w:color="auto"/>
              <w:bottom w:val="single" w:sz="4" w:space="0" w:color="auto"/>
              <w:right w:val="single" w:sz="4" w:space="0" w:color="auto"/>
            </w:tcBorders>
          </w:tcPr>
          <w:p w:rsidR="007708F0" w:rsidRPr="005E4B66" w:rsidRDefault="007708F0" w:rsidP="007708F0">
            <w:pPr>
              <w:tabs>
                <w:tab w:val="center" w:pos="4320"/>
                <w:tab w:val="right" w:pos="8640"/>
              </w:tabs>
              <w:spacing w:before="60" w:after="60" w:line="276" w:lineRule="auto"/>
              <w:rPr>
                <w:b/>
              </w:rPr>
            </w:pPr>
            <w:r w:rsidRPr="005E4B66">
              <w:rPr>
                <w:b/>
              </w:rPr>
              <w:t>Description</w:t>
            </w:r>
          </w:p>
        </w:tc>
        <w:tc>
          <w:tcPr>
            <w:tcW w:w="5855" w:type="dxa"/>
            <w:tcBorders>
              <w:top w:val="single" w:sz="4" w:space="0" w:color="auto"/>
              <w:left w:val="single" w:sz="4" w:space="0" w:color="auto"/>
              <w:bottom w:val="single" w:sz="4" w:space="0" w:color="auto"/>
              <w:right w:val="single" w:sz="4" w:space="0" w:color="auto"/>
            </w:tcBorders>
          </w:tcPr>
          <w:p w:rsidR="007708F0" w:rsidRPr="005E4B66" w:rsidRDefault="007708F0" w:rsidP="007708F0">
            <w:pPr>
              <w:tabs>
                <w:tab w:val="center" w:pos="4320"/>
                <w:tab w:val="right" w:pos="8640"/>
              </w:tabs>
              <w:spacing w:before="60" w:after="60" w:line="276" w:lineRule="auto"/>
              <w:rPr>
                <w:b/>
              </w:rPr>
            </w:pPr>
            <w:r w:rsidRPr="005E4B66">
              <w:rPr>
                <w:b/>
              </w:rPr>
              <w:t>Narrative Example</w:t>
            </w:r>
          </w:p>
        </w:tc>
      </w:tr>
      <w:tr w:rsidR="00853B71" w:rsidRPr="00230247" w:rsidTr="005000B9">
        <w:tblPrEx>
          <w:tblBorders>
            <w:top w:val="nil"/>
            <w:left w:val="nil"/>
            <w:bottom w:val="nil"/>
            <w:right w:val="nil"/>
            <w:insideH w:val="nil"/>
            <w:insideV w:val="nil"/>
          </w:tblBorders>
          <w:tblLook w:val="0600" w:firstRow="0" w:lastRow="0" w:firstColumn="0" w:lastColumn="0" w:noHBand="1" w:noVBand="1"/>
        </w:tblPrEx>
        <w:trPr>
          <w:trHeight w:val="4813"/>
          <w:tblHeader/>
        </w:trPr>
        <w:tc>
          <w:tcPr>
            <w:tcW w:w="1260"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6000</w:t>
            </w:r>
          </w:p>
        </w:tc>
        <w:tc>
          <w:tcPr>
            <w:tcW w:w="602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Capital Outlay</w:t>
            </w:r>
          </w:p>
          <w:p w:rsidR="00853B71" w:rsidRPr="005E4B66" w:rsidRDefault="00316BE0">
            <w:pPr>
              <w:tabs>
                <w:tab w:val="center" w:pos="4320"/>
                <w:tab w:val="right" w:pos="8640"/>
              </w:tabs>
              <w:spacing w:before="60" w:after="60" w:line="276" w:lineRule="auto"/>
            </w:pPr>
            <w:r w:rsidRPr="005E4B66">
              <w:t>Record expenditures for sites, buildings, and equipment, including leases with option to purchase that meet the LEA’s threshold for capitalization. (Equipment is movable personal property that has both an estimated useful life over one year and an acquisition cost that meets the LEA’s threshold for capitalization. Refer to the district’s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c>
          <w:tcPr>
            <w:tcW w:w="585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7A096C" w:rsidRPr="005E4B66" w:rsidRDefault="007A096C" w:rsidP="007A096C">
            <w:pPr>
              <w:tabs>
                <w:tab w:val="center" w:pos="4320"/>
                <w:tab w:val="right" w:pos="8640"/>
              </w:tabs>
              <w:spacing w:before="60" w:after="60" w:line="276" w:lineRule="auto"/>
              <w:rPr>
                <w:b/>
              </w:rPr>
            </w:pPr>
            <w:r w:rsidRPr="005E4B66">
              <w:rPr>
                <w:b/>
              </w:rPr>
              <w:t>Capital Outlay</w:t>
            </w:r>
          </w:p>
          <w:p w:rsidR="00853B71" w:rsidRPr="005E4B66" w:rsidRDefault="00086C3C" w:rsidP="007A096C">
            <w:pPr>
              <w:tabs>
                <w:tab w:val="center" w:pos="4320"/>
                <w:tab w:val="right" w:pos="8640"/>
              </w:tabs>
              <w:spacing w:line="276" w:lineRule="auto"/>
            </w:pPr>
            <w:r w:rsidRPr="005E4B66">
              <w:t>(indirect is not charged on object code 6000)</w:t>
            </w:r>
          </w:p>
        </w:tc>
      </w:tr>
      <w:tr w:rsidR="00853B71" w:rsidRPr="00230247" w:rsidTr="005000B9">
        <w:tblPrEx>
          <w:tblBorders>
            <w:top w:val="nil"/>
            <w:left w:val="nil"/>
            <w:bottom w:val="nil"/>
            <w:right w:val="nil"/>
            <w:insideH w:val="nil"/>
            <w:insideV w:val="nil"/>
          </w:tblBorders>
          <w:tblLook w:val="0600" w:firstRow="0" w:lastRow="0" w:firstColumn="0" w:lastColumn="0" w:noHBand="1" w:noVBand="1"/>
        </w:tblPrEx>
        <w:trPr>
          <w:trHeight w:val="1032"/>
          <w:tblHeader/>
        </w:trPr>
        <w:tc>
          <w:tcPr>
            <w:tcW w:w="1260" w:type="dxa"/>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853B71" w:rsidRPr="005E4B66" w:rsidRDefault="00316BE0">
            <w:pPr>
              <w:tabs>
                <w:tab w:val="center" w:pos="4320"/>
                <w:tab w:val="right" w:pos="8640"/>
              </w:tabs>
              <w:spacing w:before="60" w:after="60" w:line="276" w:lineRule="auto"/>
              <w:rPr>
                <w:b/>
              </w:rPr>
            </w:pPr>
            <w:r w:rsidRPr="005E4B66">
              <w:rPr>
                <w:b/>
              </w:rPr>
              <w:t>7000</w:t>
            </w:r>
          </w:p>
        </w:tc>
        <w:tc>
          <w:tcPr>
            <w:tcW w:w="602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53B71" w:rsidRPr="00DC1555" w:rsidRDefault="00316BE0" w:rsidP="000B0B5B">
            <w:pPr>
              <w:tabs>
                <w:tab w:val="center" w:pos="4320"/>
                <w:tab w:val="right" w:pos="8640"/>
              </w:tabs>
              <w:spacing w:before="60" w:after="60" w:line="276" w:lineRule="auto"/>
              <w:rPr>
                <w:color w:val="0000FF"/>
              </w:rPr>
            </w:pPr>
            <w:r w:rsidRPr="005E4B66">
              <w:rPr>
                <w:b/>
              </w:rPr>
              <w:t>Indirect</w:t>
            </w:r>
            <w:r w:rsidRPr="005E4B66">
              <w:t xml:space="preserve"> if applicable (not to exceed </w:t>
            </w:r>
            <w:r w:rsidR="00026AD7">
              <w:t>the California Department of Education’s</w:t>
            </w:r>
            <w:r w:rsidRPr="005E4B66">
              <w:t xml:space="preserve"> approved rate). Indirect costs are not assessed on expenditures for capital outlay.</w:t>
            </w:r>
            <w:hyperlink r:id="rId28">
              <w:r w:rsidRPr="005E4B66">
                <w:t xml:space="preserve"> </w:t>
              </w:r>
            </w:hyperlink>
            <w:r w:rsidR="000B0B5B">
              <w:t xml:space="preserve">CDE approved indirect cost rates can be found on the indirect cost rates web page at </w:t>
            </w:r>
            <w:r w:rsidRPr="005E4B66">
              <w:fldChar w:fldCharType="begin"/>
            </w:r>
            <w:r w:rsidR="00DB1C50" w:rsidRPr="005E4B66">
              <w:instrText>HYPERLINK "http://www.cde.ca.gov/fg/ac/ic/" \o "CDE Website for indirect"</w:instrText>
            </w:r>
            <w:r w:rsidRPr="005E4B66">
              <w:fldChar w:fldCharType="separate"/>
            </w:r>
            <w:r w:rsidRPr="004F3755">
              <w:rPr>
                <w:color w:val="0070C0"/>
                <w:u w:val="single"/>
              </w:rPr>
              <w:t>http</w:t>
            </w:r>
            <w:r w:rsidR="0032778A" w:rsidRPr="004F3755">
              <w:rPr>
                <w:color w:val="0070C0"/>
                <w:u w:val="single"/>
              </w:rPr>
              <w:t>s</w:t>
            </w:r>
            <w:r w:rsidRPr="004F3755">
              <w:rPr>
                <w:color w:val="0070C0"/>
                <w:u w:val="single"/>
              </w:rPr>
              <w:t>://www.cde.ca.gov/fg/ac/ic/</w:t>
            </w:r>
            <w:r w:rsidR="00DC1555" w:rsidRPr="005204D2">
              <w:rPr>
                <w:color w:val="auto"/>
              </w:rPr>
              <w:t>.</w:t>
            </w:r>
          </w:p>
        </w:tc>
        <w:tc>
          <w:tcPr>
            <w:tcW w:w="5855"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A78" w:rsidRPr="005E4B66" w:rsidRDefault="00316BE0" w:rsidP="00972A78">
            <w:pPr>
              <w:tabs>
                <w:tab w:val="center" w:pos="4320"/>
                <w:tab w:val="right" w:pos="8640"/>
              </w:tabs>
              <w:spacing w:before="60" w:after="60" w:line="276" w:lineRule="auto"/>
            </w:pPr>
            <w:r w:rsidRPr="005E4B66">
              <w:fldChar w:fldCharType="end"/>
            </w:r>
            <w:r w:rsidR="007A096C" w:rsidRPr="005E4B66">
              <w:rPr>
                <w:b/>
              </w:rPr>
              <w:t>Indirect</w:t>
            </w:r>
            <w:r w:rsidR="00086C3C" w:rsidRPr="005E4B66">
              <w:t xml:space="preserve">: check with district for approved rate </w:t>
            </w:r>
            <w:r w:rsidR="000B0B5B">
              <w:t>of 3</w:t>
            </w:r>
            <w:r w:rsidR="00026AD7">
              <w:t xml:space="preserve"> percent</w:t>
            </w:r>
            <w:r w:rsidR="00086C3C" w:rsidRPr="005E4B66">
              <w:rPr>
                <w:b/>
              </w:rPr>
              <w:t xml:space="preserve"> </w:t>
            </w:r>
            <w:r w:rsidR="00086C3C" w:rsidRPr="005E4B66">
              <w:t xml:space="preserve">= </w:t>
            </w:r>
            <w:r w:rsidR="00086C3C" w:rsidRPr="005E4B66">
              <w:rPr>
                <w:b/>
              </w:rPr>
              <w:t>$1,190.48</w:t>
            </w:r>
          </w:p>
          <w:p w:rsidR="00853B71" w:rsidRPr="005E4B66" w:rsidRDefault="00853B71">
            <w:pPr>
              <w:tabs>
                <w:tab w:val="center" w:pos="4320"/>
                <w:tab w:val="right" w:pos="8640"/>
              </w:tabs>
              <w:spacing w:before="60" w:after="60" w:line="276" w:lineRule="auto"/>
            </w:pPr>
          </w:p>
        </w:tc>
      </w:tr>
    </w:tbl>
    <w:p w:rsidR="007A096C" w:rsidRPr="00230247" w:rsidRDefault="007A096C" w:rsidP="00972A78">
      <w:pPr>
        <w:tabs>
          <w:tab w:val="center" w:pos="4320"/>
          <w:tab w:val="right" w:pos="8640"/>
        </w:tabs>
        <w:spacing w:line="276" w:lineRule="auto"/>
        <w:rPr>
          <w:b/>
          <w:sz w:val="23"/>
          <w:szCs w:val="23"/>
          <w:u w:val="single"/>
        </w:rPr>
        <w:sectPr w:rsidR="007A096C" w:rsidRPr="00230247" w:rsidSect="00FD28A5">
          <w:headerReference w:type="default" r:id="rId29"/>
          <w:headerReference w:type="first" r:id="rId30"/>
          <w:pgSz w:w="15840" w:h="12240" w:orient="landscape"/>
          <w:pgMar w:top="1440" w:right="1440" w:bottom="1440" w:left="1440" w:header="0" w:footer="720" w:gutter="0"/>
          <w:pgNumType w:start="20"/>
          <w:cols w:space="720"/>
          <w:titlePg/>
          <w:docGrid w:linePitch="326"/>
        </w:sectPr>
      </w:pPr>
    </w:p>
    <w:p w:rsidR="00853B71" w:rsidRPr="005E6E37" w:rsidRDefault="00863E36" w:rsidP="00925A46">
      <w:pPr>
        <w:pStyle w:val="Heading2"/>
      </w:pPr>
      <w:bookmarkStart w:id="49" w:name="_Toc33087193"/>
      <w:r w:rsidRPr="005E6E37">
        <w:lastRenderedPageBreak/>
        <w:t>Appendix F</w:t>
      </w:r>
      <w:r w:rsidR="00925A46">
        <w:br/>
      </w:r>
      <w:r w:rsidR="00316BE0" w:rsidRPr="005E6E37">
        <w:t>Key Personnel</w:t>
      </w:r>
      <w:bookmarkEnd w:id="49"/>
    </w:p>
    <w:p w:rsidR="00E823B5" w:rsidRPr="00E2310D" w:rsidRDefault="00E2310D" w:rsidP="00694001">
      <w:pPr>
        <w:spacing w:after="0"/>
        <w:ind w:hanging="90"/>
      </w:pPr>
      <w:r w:rsidRPr="00E2310D">
        <w:t>Key Personnel</w:t>
      </w:r>
    </w:p>
    <w:p w:rsidR="00E2310D"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Last </w:t>
      </w:r>
      <w:r w:rsidR="00E823B5" w:rsidRPr="005E6E37">
        <w:t>Name</w:t>
      </w:r>
      <w:r w:rsidR="00E2310D">
        <w:t>, First Name</w:t>
      </w:r>
      <w:r>
        <w:t>]</w:t>
      </w:r>
    </w:p>
    <w:p w:rsidR="00E2310D" w:rsidRPr="00E823B5" w:rsidRDefault="00E2310D" w:rsidP="00694001">
      <w:pPr>
        <w:spacing w:after="0"/>
        <w:ind w:hanging="90"/>
      </w:pPr>
      <w:r>
        <w:t>Title of Key Personnel</w:t>
      </w:r>
    </w:p>
    <w:p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rsidRPr="005E6E37">
        <w:t>Title</w:t>
      </w:r>
      <w:r w:rsidR="00E2310D">
        <w:t xml:space="preserve"> of Key Personnel Above</w:t>
      </w:r>
      <w:r>
        <w:t>]</w:t>
      </w:r>
    </w:p>
    <w:p w:rsidR="00E2310D" w:rsidRPr="00E823B5" w:rsidRDefault="00E2310D" w:rsidP="00694001">
      <w:pPr>
        <w:spacing w:after="0"/>
        <w:ind w:hanging="90"/>
      </w:pPr>
      <w:r>
        <w:t>Grantee School</w:t>
      </w:r>
    </w:p>
    <w:p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t>School Submitting Application]</w:t>
      </w:r>
    </w:p>
    <w:p w:rsidR="00E2310D" w:rsidRPr="005E6E37" w:rsidRDefault="00E2310D" w:rsidP="00694001">
      <w:pPr>
        <w:spacing w:after="0"/>
        <w:ind w:hanging="90"/>
      </w:pPr>
      <w:r>
        <w:t>School Mailing Address</w:t>
      </w:r>
    </w:p>
    <w:p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t xml:space="preserve">School </w:t>
      </w:r>
      <w:r w:rsidR="00E823B5" w:rsidRPr="005E6E37">
        <w:t>Mailing Address</w:t>
      </w:r>
      <w:r>
        <w:t>]</w:t>
      </w:r>
    </w:p>
    <w:p w:rsidR="00E2310D" w:rsidRDefault="00E2310D" w:rsidP="00694001">
      <w:pPr>
        <w:spacing w:after="0"/>
        <w:ind w:hanging="90"/>
      </w:pPr>
      <w:r>
        <w:t>Grantee School Telephone Number, Email, and FAX</w:t>
      </w:r>
    </w:p>
    <w:p w:rsidR="00E823B5" w:rsidRPr="005E6E37" w:rsidRDefault="00AB561F" w:rsidP="00E2310D">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t xml:space="preserve">School </w:t>
      </w:r>
      <w:r w:rsidR="00026AD7">
        <w:t>Telephone/ E</w:t>
      </w:r>
      <w:r w:rsidR="00E823B5" w:rsidRPr="005E6E37">
        <w:t>mail/ FAX</w:t>
      </w:r>
      <w:r>
        <w:t>]</w:t>
      </w:r>
    </w:p>
    <w:p w:rsidR="00E823B5" w:rsidRPr="005E6E37" w:rsidRDefault="00E2310D" w:rsidP="00694001">
      <w:pPr>
        <w:spacing w:after="0"/>
        <w:ind w:hanging="90"/>
      </w:pPr>
      <w:r>
        <w:t xml:space="preserve">Qualifications of Key Personnel </w:t>
      </w:r>
    </w:p>
    <w:p w:rsidR="00313349"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rsidRPr="005E6E37">
        <w:t>Qualifications and Experience</w:t>
      </w:r>
      <w:r w:rsidR="00E2310D">
        <w:t xml:space="preserve"> of the Key Personnel Named for this Grant</w:t>
      </w:r>
      <w:r>
        <w:t>]</w:t>
      </w:r>
      <w:r w:rsidR="00313349">
        <w:tab/>
      </w:r>
    </w:p>
    <w:p w:rsidR="00313349" w:rsidRPr="00313349" w:rsidRDefault="00313349" w:rsidP="00313349"/>
    <w:p w:rsidR="00313349" w:rsidRPr="00313349" w:rsidRDefault="00313349" w:rsidP="00313349">
      <w:pPr>
        <w:spacing w:before="960" w:after="200" w:line="276" w:lineRule="auto"/>
        <w:contextualSpacing/>
        <w:rPr>
          <w:rFonts w:eastAsia="Calibri"/>
          <w:szCs w:val="20"/>
        </w:rPr>
      </w:pPr>
      <w:r w:rsidRPr="00313349">
        <w:rPr>
          <w:rFonts w:eastAsiaTheme="minorHAnsi"/>
          <w:i/>
          <w:iCs/>
          <w:color w:val="auto"/>
          <w:szCs w:val="20"/>
        </w:rPr>
        <w:t xml:space="preserve">Prepared by the California Department of Education, </w:t>
      </w:r>
      <w:r>
        <w:rPr>
          <w:rFonts w:eastAsiaTheme="minorHAnsi"/>
          <w:i/>
          <w:iCs/>
          <w:color w:val="auto"/>
          <w:szCs w:val="20"/>
        </w:rPr>
        <w:t>April</w:t>
      </w:r>
      <w:r w:rsidRPr="00313349">
        <w:rPr>
          <w:rFonts w:eastAsiaTheme="minorHAnsi"/>
          <w:i/>
          <w:iCs/>
          <w:color w:val="auto"/>
          <w:szCs w:val="20"/>
        </w:rPr>
        <w:t xml:space="preserve"> 20</w:t>
      </w:r>
      <w:r>
        <w:rPr>
          <w:rFonts w:eastAsiaTheme="minorHAnsi"/>
          <w:i/>
          <w:iCs/>
          <w:color w:val="auto"/>
          <w:szCs w:val="20"/>
        </w:rPr>
        <w:t>20</w:t>
      </w:r>
    </w:p>
    <w:p w:rsidR="00E823B5" w:rsidRPr="00313349" w:rsidRDefault="00E823B5" w:rsidP="00313349">
      <w:pPr>
        <w:tabs>
          <w:tab w:val="left" w:pos="1035"/>
        </w:tabs>
      </w:pPr>
    </w:p>
    <w:sectPr w:rsidR="00E823B5" w:rsidRPr="00313349" w:rsidSect="00A42682">
      <w:headerReference w:type="first" r:id="rId31"/>
      <w:pgSz w:w="12240" w:h="15840"/>
      <w:pgMar w:top="1350" w:right="1440" w:bottom="1440" w:left="1440" w:header="0" w:footer="720" w:gutter="0"/>
      <w:pgNumType w:start="2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947" w:rsidRDefault="007F4947">
      <w:r>
        <w:separator/>
      </w:r>
    </w:p>
  </w:endnote>
  <w:endnote w:type="continuationSeparator" w:id="0">
    <w:p w:rsidR="007F4947" w:rsidRDefault="007F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Pr="00403DCE" w:rsidRDefault="000F4555" w:rsidP="00F10447">
    <w:pPr>
      <w:spacing w:after="0"/>
      <w:rPr>
        <w:sz w:val="12"/>
        <w:szCs w:val="12"/>
      </w:rPr>
    </w:pPr>
  </w:p>
  <w:p w:rsidR="000F4555" w:rsidRDefault="000F4555" w:rsidP="00F10447">
    <w:pPr>
      <w:spacing w:after="0"/>
    </w:pPr>
    <w:r w:rsidRPr="005E4B66">
      <w:t>Middle School Foundation Academies Planning Grant</w:t>
    </w:r>
    <w:r>
      <w:br/>
    </w:r>
    <w:r w:rsidRPr="005E4B66">
      <w:t>201</w:t>
    </w:r>
    <w:r>
      <w:t>9–20</w:t>
    </w:r>
    <w:r w:rsidRPr="005E4B66">
      <w:t xml:space="preserve"> Request for Applications</w:t>
    </w:r>
  </w:p>
  <w:sdt>
    <w:sdtPr>
      <w:rPr>
        <w:rFonts w:ascii="Arial" w:hAnsi="Arial" w:cs="Arial"/>
      </w:rPr>
      <w:id w:val="-2058153389"/>
      <w:docPartObj>
        <w:docPartGallery w:val="Page Numbers (Bottom of Page)"/>
        <w:docPartUnique/>
      </w:docPartObj>
    </w:sdtPr>
    <w:sdtEndPr>
      <w:rPr>
        <w:noProof/>
      </w:rPr>
    </w:sdtEndPr>
    <w:sdtContent>
      <w:p w:rsidR="000F4555" w:rsidRPr="00E37CCF" w:rsidRDefault="000F4555" w:rsidP="00F10447">
        <w:pPr>
          <w:pStyle w:val="Footer"/>
          <w:jc w:val="center"/>
          <w:rPr>
            <w:rFonts w:ascii="Arial" w:hAnsi="Arial" w:cs="Arial"/>
            <w:noProof/>
          </w:rPr>
        </w:pPr>
        <w:r w:rsidRPr="00E37CCF">
          <w:rPr>
            <w:rFonts w:ascii="Arial" w:hAnsi="Arial" w:cs="Arial"/>
          </w:rPr>
          <w:fldChar w:fldCharType="begin"/>
        </w:r>
        <w:r w:rsidRPr="00E37CCF">
          <w:rPr>
            <w:rFonts w:ascii="Arial" w:hAnsi="Arial" w:cs="Arial"/>
          </w:rPr>
          <w:instrText xml:space="preserve"> PAGE   \* MERGEFORMAT </w:instrText>
        </w:r>
        <w:r w:rsidRPr="00E37CCF">
          <w:rPr>
            <w:rFonts w:ascii="Arial" w:hAnsi="Arial" w:cs="Arial"/>
          </w:rPr>
          <w:fldChar w:fldCharType="separate"/>
        </w:r>
        <w:r w:rsidR="0054017D">
          <w:rPr>
            <w:rFonts w:ascii="Arial" w:hAnsi="Arial" w:cs="Arial"/>
            <w:noProof/>
          </w:rPr>
          <w:t>3</w:t>
        </w:r>
        <w:r w:rsidRPr="00E37CCF">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Default="000F4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Default="000F4555">
    <w:pPr>
      <w:tabs>
        <w:tab w:val="center" w:pos="4320"/>
        <w:tab w:val="right" w:pos="8640"/>
      </w:tabs>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rsidR="000F4555" w:rsidRDefault="000F4555">
    <w:pPr>
      <w:tabs>
        <w:tab w:val="center" w:pos="4320"/>
        <w:tab w:val="right" w:pos="8640"/>
      </w:tabs>
      <w:spacing w:after="720"/>
      <w:ind w:right="360"/>
      <w:rPr>
        <w:rFonts w:ascii="Times New Roman" w:eastAsia="Times New Roman" w:hAnsi="Times New Roman" w:cs="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30428"/>
      <w:docPartObj>
        <w:docPartGallery w:val="Page Numbers (Bottom of Page)"/>
        <w:docPartUnique/>
      </w:docPartObj>
    </w:sdtPr>
    <w:sdtEndPr>
      <w:rPr>
        <w:rFonts w:ascii="Arial" w:hAnsi="Arial" w:cs="Arial"/>
        <w:noProof/>
      </w:rPr>
    </w:sdtEndPr>
    <w:sdtContent>
      <w:p w:rsidR="000F4555" w:rsidRPr="00E37CCF" w:rsidRDefault="000F4555">
        <w:pPr>
          <w:pStyle w:val="Footer"/>
          <w:jc w:val="center"/>
          <w:rPr>
            <w:rFonts w:ascii="Arial" w:hAnsi="Arial" w:cs="Arial"/>
          </w:rPr>
        </w:pPr>
        <w:r w:rsidRPr="00E37CCF">
          <w:rPr>
            <w:rFonts w:ascii="Arial" w:hAnsi="Arial" w:cs="Arial"/>
          </w:rPr>
          <w:fldChar w:fldCharType="begin"/>
        </w:r>
        <w:r w:rsidRPr="00E37CCF">
          <w:rPr>
            <w:rFonts w:ascii="Arial" w:hAnsi="Arial" w:cs="Arial"/>
          </w:rPr>
          <w:instrText xml:space="preserve"> PAGE   \* MERGEFORMAT </w:instrText>
        </w:r>
        <w:r w:rsidRPr="00E37CCF">
          <w:rPr>
            <w:rFonts w:ascii="Arial" w:hAnsi="Arial" w:cs="Arial"/>
          </w:rPr>
          <w:fldChar w:fldCharType="separate"/>
        </w:r>
        <w:r w:rsidR="0054017D">
          <w:rPr>
            <w:rFonts w:ascii="Arial" w:hAnsi="Arial" w:cs="Arial"/>
            <w:noProof/>
          </w:rPr>
          <w:t>21</w:t>
        </w:r>
        <w:r w:rsidRPr="00E37CCF">
          <w:rPr>
            <w:rFonts w:ascii="Arial" w:hAnsi="Arial" w:cs="Arial"/>
            <w:noProof/>
          </w:rPr>
          <w:fldChar w:fldCharType="end"/>
        </w:r>
      </w:p>
    </w:sdtContent>
  </w:sdt>
  <w:p w:rsidR="000F4555" w:rsidRDefault="000F4555" w:rsidP="00B76587">
    <w:pPr>
      <w:spacing w:after="0"/>
    </w:pPr>
    <w:r w:rsidRPr="005E4B66">
      <w:t>Middle School Foundation Academies Planning Grant</w:t>
    </w:r>
    <w:r>
      <w:br/>
      <w:t>2019–20</w:t>
    </w:r>
    <w:r w:rsidRPr="005E4B66">
      <w:t xml:space="preserve"> Request for Applications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color w:val="auto"/>
        <w:szCs w:val="20"/>
      </w:rPr>
      <w:id w:val="984196353"/>
      <w:docPartObj>
        <w:docPartGallery w:val="Page Numbers (Bottom of Page)"/>
        <w:docPartUnique/>
      </w:docPartObj>
    </w:sdtPr>
    <w:sdtEndPr>
      <w:rPr>
        <w:noProof/>
      </w:rPr>
    </w:sdtEndPr>
    <w:sdtContent>
      <w:p w:rsidR="000F4555" w:rsidRDefault="000F4555" w:rsidP="00D857C7">
        <w:pPr>
          <w:spacing w:after="0"/>
        </w:pPr>
        <w:r w:rsidRPr="005E4B66">
          <w:t>Middle School Foundation Academies Planning Grant</w:t>
        </w:r>
        <w:r>
          <w:br/>
          <w:t>2019–20</w:t>
        </w:r>
        <w:r w:rsidRPr="005E4B66">
          <w:t xml:space="preserve"> Request for Applications</w:t>
        </w:r>
      </w:p>
      <w:p w:rsidR="000F4555" w:rsidRPr="00E37CCF" w:rsidRDefault="000F4555" w:rsidP="00D857C7">
        <w:pPr>
          <w:pStyle w:val="Footer"/>
          <w:jc w:val="center"/>
          <w:rPr>
            <w:rFonts w:ascii="Arial" w:hAnsi="Arial" w:cs="Arial"/>
          </w:rPr>
        </w:pPr>
        <w:r w:rsidRPr="00E37CCF">
          <w:rPr>
            <w:rFonts w:ascii="Arial" w:hAnsi="Arial" w:cs="Arial"/>
          </w:rPr>
          <w:fldChar w:fldCharType="begin"/>
        </w:r>
        <w:r w:rsidRPr="00E37CCF">
          <w:rPr>
            <w:rFonts w:ascii="Arial" w:hAnsi="Arial" w:cs="Arial"/>
          </w:rPr>
          <w:instrText xml:space="preserve"> PAGE   \* MERGEFORMAT </w:instrText>
        </w:r>
        <w:r w:rsidRPr="00E37CCF">
          <w:rPr>
            <w:rFonts w:ascii="Arial" w:hAnsi="Arial" w:cs="Arial"/>
          </w:rPr>
          <w:fldChar w:fldCharType="separate"/>
        </w:r>
        <w:r w:rsidR="0054017D">
          <w:rPr>
            <w:rFonts w:ascii="Arial" w:hAnsi="Arial" w:cs="Arial"/>
            <w:noProof/>
          </w:rPr>
          <w:t>20</w:t>
        </w:r>
        <w:r w:rsidRPr="00E37CCF">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947" w:rsidRDefault="007F4947">
      <w:r>
        <w:separator/>
      </w:r>
    </w:p>
  </w:footnote>
  <w:footnote w:type="continuationSeparator" w:id="0">
    <w:p w:rsidR="007F4947" w:rsidRDefault="007F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Default="000F4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Pr="00D72D20" w:rsidRDefault="000F4555" w:rsidP="00B76587">
    <w:pPr>
      <w:pStyle w:val="Heading2"/>
      <w:rPr>
        <w:sz w:val="22"/>
        <w:szCs w:val="22"/>
      </w:rPr>
    </w:pPr>
  </w:p>
  <w:p w:rsidR="000F4555" w:rsidRDefault="000F4555" w:rsidP="00D72D20">
    <w:pPr>
      <w:pStyle w:val="Heading2"/>
      <w:tabs>
        <w:tab w:val="right" w:pos="12960"/>
      </w:tabs>
    </w:pPr>
    <w:r w:rsidRPr="00ED4080">
      <w:t>Appendix E</w:t>
    </w:r>
    <w:r>
      <w:t xml:space="preserve"> (Page 2 of 4)</w:t>
    </w:r>
  </w:p>
  <w:p w:rsidR="000F4555" w:rsidRPr="00694001" w:rsidRDefault="000F4555" w:rsidP="00B76587">
    <w:pPr>
      <w:pStyle w:val="Heading2"/>
    </w:pPr>
    <w:r w:rsidRPr="004715D6">
      <w:t>Expenditure Code Descriptions and Budget Narrative Examples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Default="000F45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Pr="00853129" w:rsidRDefault="000F4555" w:rsidP="00D72D20">
    <w:pPr>
      <w:pStyle w:val="Heading2"/>
      <w:tabs>
        <w:tab w:val="right" w:pos="12960"/>
      </w:tabs>
      <w:rPr>
        <w:sz w:val="16"/>
        <w:szCs w:val="16"/>
      </w:rPr>
    </w:pPr>
  </w:p>
  <w:p w:rsidR="000F4555" w:rsidRDefault="000F4555" w:rsidP="00D72D20">
    <w:pPr>
      <w:pStyle w:val="Heading2"/>
      <w:tabs>
        <w:tab w:val="right" w:pos="12960"/>
      </w:tabs>
    </w:pPr>
    <w:r w:rsidRPr="00ED4080">
      <w:t>Appendix E</w:t>
    </w:r>
    <w:r>
      <w:t xml:space="preserve"> (Page 4 of 4)</w:t>
    </w:r>
  </w:p>
  <w:p w:rsidR="000F4555" w:rsidRPr="00694001" w:rsidRDefault="000F4555" w:rsidP="00B76587">
    <w:pPr>
      <w:pStyle w:val="Heading2"/>
    </w:pPr>
    <w:r w:rsidRPr="004715D6">
      <w:t>Expenditure Code Descriptions and Budget Narrative Examples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Pr="005000B9" w:rsidRDefault="000F4555" w:rsidP="00B76587">
    <w:pPr>
      <w:pStyle w:val="Heading2"/>
      <w:rPr>
        <w:sz w:val="16"/>
        <w:szCs w:val="16"/>
      </w:rPr>
    </w:pPr>
  </w:p>
  <w:p w:rsidR="000F4555" w:rsidRDefault="000F4555" w:rsidP="00B76587">
    <w:pPr>
      <w:pStyle w:val="Heading2"/>
    </w:pPr>
    <w:r w:rsidRPr="00ED4080">
      <w:t>Appendix E</w:t>
    </w:r>
    <w:r>
      <w:t xml:space="preserve"> (Page 3 of 4)</w:t>
    </w:r>
  </w:p>
  <w:p w:rsidR="000F4555" w:rsidRPr="00694001" w:rsidRDefault="000F4555" w:rsidP="00B76587">
    <w:pPr>
      <w:pStyle w:val="Heading2"/>
    </w:pPr>
    <w:r w:rsidRPr="004715D6">
      <w:t>Expenditure Code Descriptions and Budget Narrative Examples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5" w:rsidRDefault="000F4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214C"/>
    <w:multiLevelType w:val="hybridMultilevel"/>
    <w:tmpl w:val="537E6A74"/>
    <w:lvl w:ilvl="0" w:tplc="4A9EEE2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759C2"/>
    <w:multiLevelType w:val="hybridMultilevel"/>
    <w:tmpl w:val="D654F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602DE"/>
    <w:multiLevelType w:val="multilevel"/>
    <w:tmpl w:val="9E441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60EB9"/>
    <w:multiLevelType w:val="hybridMultilevel"/>
    <w:tmpl w:val="EA14A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428FD"/>
    <w:multiLevelType w:val="multilevel"/>
    <w:tmpl w:val="6E006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C3DEE"/>
    <w:multiLevelType w:val="hybridMultilevel"/>
    <w:tmpl w:val="49C6BF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66FBC"/>
    <w:multiLevelType w:val="multilevel"/>
    <w:tmpl w:val="8DF43722"/>
    <w:lvl w:ilvl="0">
      <w:start w:val="1"/>
      <w:numFmt w:val="decimal"/>
      <w:lvlText w:val="%1."/>
      <w:lvlJc w:val="left"/>
      <w:pPr>
        <w:ind w:left="720" w:hanging="360"/>
      </w:pPr>
      <w:rPr>
        <w:u w:val="none"/>
      </w:rPr>
    </w:lvl>
    <w:lvl w:ilvl="1">
      <w:start w:val="1"/>
      <w:numFmt w:val="lowerLetter"/>
      <w:lvlText w:val="%2."/>
      <w:lvlJc w:val="left"/>
      <w:pPr>
        <w:ind w:left="162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873DC8"/>
    <w:multiLevelType w:val="multilevel"/>
    <w:tmpl w:val="A57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1228F"/>
    <w:multiLevelType w:val="multilevel"/>
    <w:tmpl w:val="F31E7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54EDF"/>
    <w:multiLevelType w:val="multilevel"/>
    <w:tmpl w:val="20E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454D"/>
    <w:multiLevelType w:val="multilevel"/>
    <w:tmpl w:val="B58C2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BB5DC6"/>
    <w:multiLevelType w:val="multilevel"/>
    <w:tmpl w:val="882ECB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E512BD"/>
    <w:multiLevelType w:val="multilevel"/>
    <w:tmpl w:val="265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748F9"/>
    <w:multiLevelType w:val="hybridMultilevel"/>
    <w:tmpl w:val="7DA6E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95EDA"/>
    <w:multiLevelType w:val="hybridMultilevel"/>
    <w:tmpl w:val="59D4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F78EB"/>
    <w:multiLevelType w:val="hybridMultilevel"/>
    <w:tmpl w:val="601EF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81C3D"/>
    <w:multiLevelType w:val="multilevel"/>
    <w:tmpl w:val="291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F1056"/>
    <w:multiLevelType w:val="multilevel"/>
    <w:tmpl w:val="AFD64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92718"/>
    <w:multiLevelType w:val="multilevel"/>
    <w:tmpl w:val="07FA6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66132C"/>
    <w:multiLevelType w:val="multilevel"/>
    <w:tmpl w:val="7FCAF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4A4E51"/>
    <w:multiLevelType w:val="multilevel"/>
    <w:tmpl w:val="90E8B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D65748"/>
    <w:multiLevelType w:val="hybridMultilevel"/>
    <w:tmpl w:val="C45220F6"/>
    <w:lvl w:ilvl="0" w:tplc="8F6EF3AC">
      <w:start w:val="1"/>
      <w:numFmt w:val="upperLetter"/>
      <w:lvlText w:val="%1."/>
      <w:lvlJc w:val="left"/>
      <w:pPr>
        <w:ind w:left="142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13B49"/>
    <w:multiLevelType w:val="multilevel"/>
    <w:tmpl w:val="494E9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3D721D"/>
    <w:multiLevelType w:val="hybridMultilevel"/>
    <w:tmpl w:val="3BE2E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C38A5"/>
    <w:multiLevelType w:val="hybridMultilevel"/>
    <w:tmpl w:val="966EA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65B42"/>
    <w:multiLevelType w:val="multilevel"/>
    <w:tmpl w:val="688AEA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C343DD"/>
    <w:multiLevelType w:val="multilevel"/>
    <w:tmpl w:val="5608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C524B5"/>
    <w:multiLevelType w:val="multilevel"/>
    <w:tmpl w:val="F98C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0A054F"/>
    <w:multiLevelType w:val="multilevel"/>
    <w:tmpl w:val="BFA6C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CC65E0"/>
    <w:multiLevelType w:val="hybridMultilevel"/>
    <w:tmpl w:val="A63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926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775CF2"/>
    <w:multiLevelType w:val="multilevel"/>
    <w:tmpl w:val="FBB8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7E6722"/>
    <w:multiLevelType w:val="multilevel"/>
    <w:tmpl w:val="D5605500"/>
    <w:lvl w:ilvl="0">
      <w:start w:val="1"/>
      <w:numFmt w:val="decimal"/>
      <w:lvlText w:val="%1."/>
      <w:lvlJc w:val="left"/>
      <w:pPr>
        <w:ind w:left="720" w:hanging="360"/>
      </w:pPr>
      <w:rPr>
        <w:u w:val="none"/>
      </w:rPr>
    </w:lvl>
    <w:lvl w:ilvl="1">
      <w:start w:val="1"/>
      <w:numFmt w:val="lowerLetter"/>
      <w:lvlText w:val="%2."/>
      <w:lvlJc w:val="left"/>
      <w:pPr>
        <w:ind w:left="162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76812AD"/>
    <w:multiLevelType w:val="multilevel"/>
    <w:tmpl w:val="59708282"/>
    <w:lvl w:ilvl="0">
      <w:start w:val="1"/>
      <w:numFmt w:val="decimal"/>
      <w:lvlText w:val="%1."/>
      <w:lvlJc w:val="left"/>
      <w:pPr>
        <w:ind w:left="720" w:hanging="360"/>
      </w:pPr>
      <w:rPr>
        <w:u w:val="none"/>
      </w:rPr>
    </w:lvl>
    <w:lvl w:ilvl="1">
      <w:start w:val="1"/>
      <w:numFmt w:val="lowerLetter"/>
      <w:lvlText w:val="%2."/>
      <w:lvlJc w:val="left"/>
      <w:pPr>
        <w:ind w:left="162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810544A"/>
    <w:multiLevelType w:val="multilevel"/>
    <w:tmpl w:val="AE7A2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9"/>
  </w:num>
  <w:num w:numId="3">
    <w:abstractNumId w:val="22"/>
  </w:num>
  <w:num w:numId="4">
    <w:abstractNumId w:val="32"/>
  </w:num>
  <w:num w:numId="5">
    <w:abstractNumId w:val="34"/>
  </w:num>
  <w:num w:numId="6">
    <w:abstractNumId w:val="28"/>
  </w:num>
  <w:num w:numId="7">
    <w:abstractNumId w:val="10"/>
  </w:num>
  <w:num w:numId="8">
    <w:abstractNumId w:val="20"/>
  </w:num>
  <w:num w:numId="9">
    <w:abstractNumId w:val="24"/>
  </w:num>
  <w:num w:numId="10">
    <w:abstractNumId w:val="23"/>
  </w:num>
  <w:num w:numId="11">
    <w:abstractNumId w:val="21"/>
  </w:num>
  <w:num w:numId="12">
    <w:abstractNumId w:val="15"/>
  </w:num>
  <w:num w:numId="13">
    <w:abstractNumId w:val="3"/>
  </w:num>
  <w:num w:numId="14">
    <w:abstractNumId w:val="0"/>
  </w:num>
  <w:num w:numId="15">
    <w:abstractNumId w:val="1"/>
  </w:num>
  <w:num w:numId="16">
    <w:abstractNumId w:val="33"/>
  </w:num>
  <w:num w:numId="17">
    <w:abstractNumId w:val="6"/>
  </w:num>
  <w:num w:numId="18">
    <w:abstractNumId w:val="13"/>
  </w:num>
  <w:num w:numId="19">
    <w:abstractNumId w:val="29"/>
  </w:num>
  <w:num w:numId="20">
    <w:abstractNumId w:val="5"/>
  </w:num>
  <w:num w:numId="21">
    <w:abstractNumId w:val="0"/>
  </w:num>
  <w:num w:numId="22">
    <w:abstractNumId w:val="16"/>
  </w:num>
  <w:num w:numId="23">
    <w:abstractNumId w:val="31"/>
  </w:num>
  <w:num w:numId="24">
    <w:abstractNumId w:val="27"/>
  </w:num>
  <w:num w:numId="25">
    <w:abstractNumId w:val="9"/>
  </w:num>
  <w:num w:numId="26">
    <w:abstractNumId w:val="12"/>
  </w:num>
  <w:num w:numId="27">
    <w:abstractNumId w:val="26"/>
  </w:num>
  <w:num w:numId="28">
    <w:abstractNumId w:val="2"/>
    <w:lvlOverride w:ilvl="1">
      <w:lvl w:ilvl="1">
        <w:numFmt w:val="lowerLetter"/>
        <w:lvlText w:val="%2."/>
        <w:lvlJc w:val="left"/>
      </w:lvl>
    </w:lvlOverride>
  </w:num>
  <w:num w:numId="29">
    <w:abstractNumId w:val="17"/>
    <w:lvlOverride w:ilvl="1">
      <w:lvl w:ilvl="1">
        <w:numFmt w:val="lowerLetter"/>
        <w:lvlText w:val="%2."/>
        <w:lvlJc w:val="left"/>
      </w:lvl>
    </w:lvlOverride>
  </w:num>
  <w:num w:numId="30">
    <w:abstractNumId w:val="4"/>
    <w:lvlOverride w:ilvl="0">
      <w:lvl w:ilvl="0">
        <w:numFmt w:val="decimal"/>
        <w:lvlText w:val="%1."/>
        <w:lvlJc w:val="left"/>
      </w:lvl>
    </w:lvlOverride>
  </w:num>
  <w:num w:numId="31">
    <w:abstractNumId w:val="8"/>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2">
    <w:abstractNumId w:val="11"/>
    <w:lvlOverride w:ilvl="0">
      <w:lvl w:ilvl="0">
        <w:numFmt w:val="decimal"/>
        <w:lvlText w:val="%1."/>
        <w:lvlJc w:val="left"/>
      </w:lvl>
    </w:lvlOverride>
  </w:num>
  <w:num w:numId="33">
    <w:abstractNumId w:val="11"/>
    <w:lvlOverride w:ilvl="0">
      <w:lvl w:ilvl="0">
        <w:numFmt w:val="decimal"/>
        <w:lvlText w:val="%1."/>
        <w:lvlJc w:val="left"/>
      </w:lvl>
    </w:lvlOverride>
    <w:lvlOverride w:ilvl="1">
      <w:lvl w:ilvl="1">
        <w:numFmt w:val="lowerLetter"/>
        <w:lvlText w:val="%2."/>
        <w:lvlJc w:val="left"/>
      </w:lvl>
    </w:lvlOverride>
  </w:num>
  <w:num w:numId="34">
    <w:abstractNumId w:val="7"/>
  </w:num>
  <w:num w:numId="35">
    <w:abstractNumId w:val="25"/>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3NjAwNbE0Nzc1MjFT0lEKTi0uzszPAykwqQUAQH8EviwAAAA="/>
  </w:docVars>
  <w:rsids>
    <w:rsidRoot w:val="00853B71"/>
    <w:rsid w:val="00011D2F"/>
    <w:rsid w:val="00016DDF"/>
    <w:rsid w:val="00026AD7"/>
    <w:rsid w:val="00036695"/>
    <w:rsid w:val="00040DD8"/>
    <w:rsid w:val="000500A7"/>
    <w:rsid w:val="000720C2"/>
    <w:rsid w:val="0007405E"/>
    <w:rsid w:val="00075891"/>
    <w:rsid w:val="00076EAD"/>
    <w:rsid w:val="00084E2F"/>
    <w:rsid w:val="00086C3C"/>
    <w:rsid w:val="00090485"/>
    <w:rsid w:val="000B0B5B"/>
    <w:rsid w:val="000C1B38"/>
    <w:rsid w:val="000D1BAE"/>
    <w:rsid w:val="000D20B9"/>
    <w:rsid w:val="000D3F7A"/>
    <w:rsid w:val="000D74E3"/>
    <w:rsid w:val="000E3F6D"/>
    <w:rsid w:val="000F4473"/>
    <w:rsid w:val="000F4555"/>
    <w:rsid w:val="0012112C"/>
    <w:rsid w:val="001344F2"/>
    <w:rsid w:val="001378C6"/>
    <w:rsid w:val="001412F0"/>
    <w:rsid w:val="00145AD0"/>
    <w:rsid w:val="0015412A"/>
    <w:rsid w:val="00156F27"/>
    <w:rsid w:val="001577F9"/>
    <w:rsid w:val="00157EC6"/>
    <w:rsid w:val="00161DF8"/>
    <w:rsid w:val="00170CA5"/>
    <w:rsid w:val="00170FC5"/>
    <w:rsid w:val="00175124"/>
    <w:rsid w:val="001763EC"/>
    <w:rsid w:val="00181142"/>
    <w:rsid w:val="001819AE"/>
    <w:rsid w:val="00184BD8"/>
    <w:rsid w:val="001927E5"/>
    <w:rsid w:val="00197326"/>
    <w:rsid w:val="00197FF1"/>
    <w:rsid w:val="001A5455"/>
    <w:rsid w:val="001A5E23"/>
    <w:rsid w:val="001A6AC0"/>
    <w:rsid w:val="001A754D"/>
    <w:rsid w:val="001C7867"/>
    <w:rsid w:val="001E10BC"/>
    <w:rsid w:val="001E4D81"/>
    <w:rsid w:val="001F2869"/>
    <w:rsid w:val="001F52A8"/>
    <w:rsid w:val="001F5A82"/>
    <w:rsid w:val="0020320A"/>
    <w:rsid w:val="00206ECC"/>
    <w:rsid w:val="00210676"/>
    <w:rsid w:val="00216B5C"/>
    <w:rsid w:val="002224DD"/>
    <w:rsid w:val="00225648"/>
    <w:rsid w:val="00226234"/>
    <w:rsid w:val="00230247"/>
    <w:rsid w:val="00231DD9"/>
    <w:rsid w:val="0023484F"/>
    <w:rsid w:val="002363D3"/>
    <w:rsid w:val="00236884"/>
    <w:rsid w:val="0024220C"/>
    <w:rsid w:val="0024270B"/>
    <w:rsid w:val="0024274D"/>
    <w:rsid w:val="002437FF"/>
    <w:rsid w:val="00245C68"/>
    <w:rsid w:val="002461DE"/>
    <w:rsid w:val="00247BBB"/>
    <w:rsid w:val="00260591"/>
    <w:rsid w:val="00261083"/>
    <w:rsid w:val="0026431A"/>
    <w:rsid w:val="00270C65"/>
    <w:rsid w:val="00274450"/>
    <w:rsid w:val="00277C7E"/>
    <w:rsid w:val="002A06DD"/>
    <w:rsid w:val="002A187A"/>
    <w:rsid w:val="002A5728"/>
    <w:rsid w:val="002B50D8"/>
    <w:rsid w:val="002C2B27"/>
    <w:rsid w:val="002E5961"/>
    <w:rsid w:val="002E6B2D"/>
    <w:rsid w:val="002F6270"/>
    <w:rsid w:val="00303357"/>
    <w:rsid w:val="003063CA"/>
    <w:rsid w:val="00310904"/>
    <w:rsid w:val="00310CA0"/>
    <w:rsid w:val="00313349"/>
    <w:rsid w:val="00316BE0"/>
    <w:rsid w:val="0032778A"/>
    <w:rsid w:val="0033125C"/>
    <w:rsid w:val="00331803"/>
    <w:rsid w:val="00335E6B"/>
    <w:rsid w:val="00342C1F"/>
    <w:rsid w:val="00347E4B"/>
    <w:rsid w:val="0035053C"/>
    <w:rsid w:val="00354A4B"/>
    <w:rsid w:val="003606BB"/>
    <w:rsid w:val="003774E6"/>
    <w:rsid w:val="00381967"/>
    <w:rsid w:val="0038643F"/>
    <w:rsid w:val="003870CF"/>
    <w:rsid w:val="00394254"/>
    <w:rsid w:val="003A5F28"/>
    <w:rsid w:val="003A65F6"/>
    <w:rsid w:val="003B0BCA"/>
    <w:rsid w:val="003B429F"/>
    <w:rsid w:val="003C1BAA"/>
    <w:rsid w:val="003C48D0"/>
    <w:rsid w:val="003C4AFC"/>
    <w:rsid w:val="003C4EBA"/>
    <w:rsid w:val="003D0F5E"/>
    <w:rsid w:val="003D4072"/>
    <w:rsid w:val="003D6062"/>
    <w:rsid w:val="003E0847"/>
    <w:rsid w:val="003E4F2A"/>
    <w:rsid w:val="003E71D9"/>
    <w:rsid w:val="003F29BA"/>
    <w:rsid w:val="003F38C1"/>
    <w:rsid w:val="003F6BA4"/>
    <w:rsid w:val="0040142B"/>
    <w:rsid w:val="00403DCE"/>
    <w:rsid w:val="00406832"/>
    <w:rsid w:val="004069FA"/>
    <w:rsid w:val="00414205"/>
    <w:rsid w:val="00416A1E"/>
    <w:rsid w:val="00416FF2"/>
    <w:rsid w:val="00421140"/>
    <w:rsid w:val="00425A1F"/>
    <w:rsid w:val="00427EF3"/>
    <w:rsid w:val="00435AAF"/>
    <w:rsid w:val="00453929"/>
    <w:rsid w:val="00453D38"/>
    <w:rsid w:val="00461C61"/>
    <w:rsid w:val="00463B7B"/>
    <w:rsid w:val="004715D6"/>
    <w:rsid w:val="0047769A"/>
    <w:rsid w:val="00477D3B"/>
    <w:rsid w:val="00494DDA"/>
    <w:rsid w:val="00496B13"/>
    <w:rsid w:val="004A5442"/>
    <w:rsid w:val="004A5AC4"/>
    <w:rsid w:val="004A602D"/>
    <w:rsid w:val="004A7BAA"/>
    <w:rsid w:val="004B3D47"/>
    <w:rsid w:val="004B5467"/>
    <w:rsid w:val="004B5771"/>
    <w:rsid w:val="004C3DDA"/>
    <w:rsid w:val="004C580B"/>
    <w:rsid w:val="004C6A6E"/>
    <w:rsid w:val="004D14D0"/>
    <w:rsid w:val="004E06D9"/>
    <w:rsid w:val="004E14B6"/>
    <w:rsid w:val="004F02BA"/>
    <w:rsid w:val="004F3755"/>
    <w:rsid w:val="004F6E95"/>
    <w:rsid w:val="005000B9"/>
    <w:rsid w:val="005116D2"/>
    <w:rsid w:val="00517761"/>
    <w:rsid w:val="005204D2"/>
    <w:rsid w:val="00520D5F"/>
    <w:rsid w:val="00535D0B"/>
    <w:rsid w:val="00536CAC"/>
    <w:rsid w:val="0054017D"/>
    <w:rsid w:val="00545A87"/>
    <w:rsid w:val="0055352B"/>
    <w:rsid w:val="00553531"/>
    <w:rsid w:val="00560BBD"/>
    <w:rsid w:val="00561052"/>
    <w:rsid w:val="005629C8"/>
    <w:rsid w:val="00566D6A"/>
    <w:rsid w:val="005735A2"/>
    <w:rsid w:val="00574CF8"/>
    <w:rsid w:val="005815BC"/>
    <w:rsid w:val="0059223A"/>
    <w:rsid w:val="00593C30"/>
    <w:rsid w:val="0059576B"/>
    <w:rsid w:val="005A6A90"/>
    <w:rsid w:val="005A7968"/>
    <w:rsid w:val="005A7DB7"/>
    <w:rsid w:val="005B7709"/>
    <w:rsid w:val="005B787E"/>
    <w:rsid w:val="005C3017"/>
    <w:rsid w:val="005D5601"/>
    <w:rsid w:val="005D5BE3"/>
    <w:rsid w:val="005E3E96"/>
    <w:rsid w:val="005E4B66"/>
    <w:rsid w:val="005E6E37"/>
    <w:rsid w:val="005F1A16"/>
    <w:rsid w:val="005F75A3"/>
    <w:rsid w:val="00605183"/>
    <w:rsid w:val="0060723F"/>
    <w:rsid w:val="006103BF"/>
    <w:rsid w:val="0061621B"/>
    <w:rsid w:val="00620887"/>
    <w:rsid w:val="00626CC0"/>
    <w:rsid w:val="006303D3"/>
    <w:rsid w:val="00630BCC"/>
    <w:rsid w:val="006414C5"/>
    <w:rsid w:val="00647223"/>
    <w:rsid w:val="0065050B"/>
    <w:rsid w:val="00690FCC"/>
    <w:rsid w:val="00694001"/>
    <w:rsid w:val="006A436A"/>
    <w:rsid w:val="006B0198"/>
    <w:rsid w:val="006B0CBD"/>
    <w:rsid w:val="006B4153"/>
    <w:rsid w:val="006C03E7"/>
    <w:rsid w:val="006C056C"/>
    <w:rsid w:val="006C264A"/>
    <w:rsid w:val="006C3849"/>
    <w:rsid w:val="006D07B0"/>
    <w:rsid w:val="006E16FF"/>
    <w:rsid w:val="006F0A28"/>
    <w:rsid w:val="0070183F"/>
    <w:rsid w:val="007030EF"/>
    <w:rsid w:val="00712E39"/>
    <w:rsid w:val="007145F7"/>
    <w:rsid w:val="00720DF7"/>
    <w:rsid w:val="00722594"/>
    <w:rsid w:val="00725539"/>
    <w:rsid w:val="007261AF"/>
    <w:rsid w:val="007269AF"/>
    <w:rsid w:val="007327BE"/>
    <w:rsid w:val="00735D13"/>
    <w:rsid w:val="00740042"/>
    <w:rsid w:val="007412A5"/>
    <w:rsid w:val="00741CDC"/>
    <w:rsid w:val="00746F4D"/>
    <w:rsid w:val="0076367C"/>
    <w:rsid w:val="00764402"/>
    <w:rsid w:val="007672EE"/>
    <w:rsid w:val="007708F0"/>
    <w:rsid w:val="00775116"/>
    <w:rsid w:val="00775BA3"/>
    <w:rsid w:val="0077606D"/>
    <w:rsid w:val="00780918"/>
    <w:rsid w:val="007828CD"/>
    <w:rsid w:val="00784421"/>
    <w:rsid w:val="00791CC4"/>
    <w:rsid w:val="00793190"/>
    <w:rsid w:val="007958CC"/>
    <w:rsid w:val="007A096C"/>
    <w:rsid w:val="007A4E64"/>
    <w:rsid w:val="007A59EA"/>
    <w:rsid w:val="007D054A"/>
    <w:rsid w:val="007D70DE"/>
    <w:rsid w:val="007E4F23"/>
    <w:rsid w:val="007E73D5"/>
    <w:rsid w:val="007F3ABF"/>
    <w:rsid w:val="007F4947"/>
    <w:rsid w:val="007F649B"/>
    <w:rsid w:val="008104DD"/>
    <w:rsid w:val="00822BA6"/>
    <w:rsid w:val="00826663"/>
    <w:rsid w:val="00833B71"/>
    <w:rsid w:val="0084285C"/>
    <w:rsid w:val="008435CC"/>
    <w:rsid w:val="00853129"/>
    <w:rsid w:val="00853B71"/>
    <w:rsid w:val="008623B8"/>
    <w:rsid w:val="00863E36"/>
    <w:rsid w:val="008661C8"/>
    <w:rsid w:val="0087031F"/>
    <w:rsid w:val="008778A3"/>
    <w:rsid w:val="00881532"/>
    <w:rsid w:val="008853BF"/>
    <w:rsid w:val="008938B1"/>
    <w:rsid w:val="008A172B"/>
    <w:rsid w:val="008A2886"/>
    <w:rsid w:val="008D1636"/>
    <w:rsid w:val="008E72BE"/>
    <w:rsid w:val="008F0015"/>
    <w:rsid w:val="008F3B40"/>
    <w:rsid w:val="008F5D79"/>
    <w:rsid w:val="009006E4"/>
    <w:rsid w:val="0090188E"/>
    <w:rsid w:val="00901C22"/>
    <w:rsid w:val="0090392E"/>
    <w:rsid w:val="00912DBD"/>
    <w:rsid w:val="009167BD"/>
    <w:rsid w:val="00916CD7"/>
    <w:rsid w:val="00925A46"/>
    <w:rsid w:val="0093197A"/>
    <w:rsid w:val="00941434"/>
    <w:rsid w:val="009464E7"/>
    <w:rsid w:val="00954E92"/>
    <w:rsid w:val="00956108"/>
    <w:rsid w:val="00966ECA"/>
    <w:rsid w:val="00972A78"/>
    <w:rsid w:val="00976597"/>
    <w:rsid w:val="00977CA7"/>
    <w:rsid w:val="00980F4B"/>
    <w:rsid w:val="0098180C"/>
    <w:rsid w:val="0098529A"/>
    <w:rsid w:val="009A4AE3"/>
    <w:rsid w:val="009C1503"/>
    <w:rsid w:val="009C3C07"/>
    <w:rsid w:val="009D2503"/>
    <w:rsid w:val="009D6059"/>
    <w:rsid w:val="009D60DA"/>
    <w:rsid w:val="009D73D6"/>
    <w:rsid w:val="009E0635"/>
    <w:rsid w:val="009E46DC"/>
    <w:rsid w:val="009F1208"/>
    <w:rsid w:val="009F1AB6"/>
    <w:rsid w:val="009F245B"/>
    <w:rsid w:val="009F438B"/>
    <w:rsid w:val="009F53C2"/>
    <w:rsid w:val="00A149D6"/>
    <w:rsid w:val="00A15539"/>
    <w:rsid w:val="00A20B3D"/>
    <w:rsid w:val="00A32E95"/>
    <w:rsid w:val="00A345D3"/>
    <w:rsid w:val="00A37A3B"/>
    <w:rsid w:val="00A42682"/>
    <w:rsid w:val="00A45A8A"/>
    <w:rsid w:val="00A61641"/>
    <w:rsid w:val="00A73B46"/>
    <w:rsid w:val="00A74DE6"/>
    <w:rsid w:val="00A81886"/>
    <w:rsid w:val="00A85423"/>
    <w:rsid w:val="00A86526"/>
    <w:rsid w:val="00A914E2"/>
    <w:rsid w:val="00A91666"/>
    <w:rsid w:val="00A94CFD"/>
    <w:rsid w:val="00AA2E81"/>
    <w:rsid w:val="00AA3EA5"/>
    <w:rsid w:val="00AA4B0D"/>
    <w:rsid w:val="00AB561F"/>
    <w:rsid w:val="00AB6AE5"/>
    <w:rsid w:val="00AC2FAC"/>
    <w:rsid w:val="00AC3A75"/>
    <w:rsid w:val="00AC6BF4"/>
    <w:rsid w:val="00AD3E30"/>
    <w:rsid w:val="00AD4C5F"/>
    <w:rsid w:val="00AD51EF"/>
    <w:rsid w:val="00AE535A"/>
    <w:rsid w:val="00AF3FEC"/>
    <w:rsid w:val="00B14A59"/>
    <w:rsid w:val="00B152AD"/>
    <w:rsid w:val="00B1689D"/>
    <w:rsid w:val="00B227A2"/>
    <w:rsid w:val="00B30FAB"/>
    <w:rsid w:val="00B318BE"/>
    <w:rsid w:val="00B33ED7"/>
    <w:rsid w:val="00B3499E"/>
    <w:rsid w:val="00B412EA"/>
    <w:rsid w:val="00B45FA7"/>
    <w:rsid w:val="00B50D94"/>
    <w:rsid w:val="00B531DA"/>
    <w:rsid w:val="00B532D7"/>
    <w:rsid w:val="00B554E5"/>
    <w:rsid w:val="00B60599"/>
    <w:rsid w:val="00B66EDC"/>
    <w:rsid w:val="00B74F7F"/>
    <w:rsid w:val="00B76587"/>
    <w:rsid w:val="00B77B34"/>
    <w:rsid w:val="00B8309D"/>
    <w:rsid w:val="00B8403D"/>
    <w:rsid w:val="00BA4A3B"/>
    <w:rsid w:val="00BA765F"/>
    <w:rsid w:val="00BB709D"/>
    <w:rsid w:val="00BD251F"/>
    <w:rsid w:val="00BD3DC4"/>
    <w:rsid w:val="00BE7AF2"/>
    <w:rsid w:val="00BE7EFE"/>
    <w:rsid w:val="00BF144B"/>
    <w:rsid w:val="00BF71DD"/>
    <w:rsid w:val="00C11C33"/>
    <w:rsid w:val="00C22F79"/>
    <w:rsid w:val="00C3349D"/>
    <w:rsid w:val="00C33A52"/>
    <w:rsid w:val="00C342A5"/>
    <w:rsid w:val="00C347B1"/>
    <w:rsid w:val="00C47C70"/>
    <w:rsid w:val="00C53167"/>
    <w:rsid w:val="00C55761"/>
    <w:rsid w:val="00C61B4C"/>
    <w:rsid w:val="00C63DE5"/>
    <w:rsid w:val="00C64D1A"/>
    <w:rsid w:val="00C75820"/>
    <w:rsid w:val="00C86F79"/>
    <w:rsid w:val="00C87388"/>
    <w:rsid w:val="00C928BA"/>
    <w:rsid w:val="00C93C7F"/>
    <w:rsid w:val="00C978FC"/>
    <w:rsid w:val="00CA551F"/>
    <w:rsid w:val="00CB2566"/>
    <w:rsid w:val="00CC11F5"/>
    <w:rsid w:val="00CC1DF2"/>
    <w:rsid w:val="00CE2562"/>
    <w:rsid w:val="00CE616D"/>
    <w:rsid w:val="00CF4763"/>
    <w:rsid w:val="00D03257"/>
    <w:rsid w:val="00D03DF2"/>
    <w:rsid w:val="00D0735E"/>
    <w:rsid w:val="00D112E5"/>
    <w:rsid w:val="00D1477B"/>
    <w:rsid w:val="00D173D7"/>
    <w:rsid w:val="00D24EAF"/>
    <w:rsid w:val="00D25044"/>
    <w:rsid w:val="00D254DB"/>
    <w:rsid w:val="00D502E3"/>
    <w:rsid w:val="00D55124"/>
    <w:rsid w:val="00D5577A"/>
    <w:rsid w:val="00D6475F"/>
    <w:rsid w:val="00D72291"/>
    <w:rsid w:val="00D72D20"/>
    <w:rsid w:val="00D807E1"/>
    <w:rsid w:val="00D82E7F"/>
    <w:rsid w:val="00D857C7"/>
    <w:rsid w:val="00D87601"/>
    <w:rsid w:val="00DB1C50"/>
    <w:rsid w:val="00DB40BC"/>
    <w:rsid w:val="00DB5DA4"/>
    <w:rsid w:val="00DB6698"/>
    <w:rsid w:val="00DB68D7"/>
    <w:rsid w:val="00DC1555"/>
    <w:rsid w:val="00DC5B3F"/>
    <w:rsid w:val="00DD01D9"/>
    <w:rsid w:val="00DD0AEF"/>
    <w:rsid w:val="00DE1F1F"/>
    <w:rsid w:val="00DF0B45"/>
    <w:rsid w:val="00DF498C"/>
    <w:rsid w:val="00E0295B"/>
    <w:rsid w:val="00E2310D"/>
    <w:rsid w:val="00E31491"/>
    <w:rsid w:val="00E37CCF"/>
    <w:rsid w:val="00E412FD"/>
    <w:rsid w:val="00E41DEC"/>
    <w:rsid w:val="00E4686C"/>
    <w:rsid w:val="00E62BC1"/>
    <w:rsid w:val="00E706A3"/>
    <w:rsid w:val="00E71BDB"/>
    <w:rsid w:val="00E7637C"/>
    <w:rsid w:val="00E776A4"/>
    <w:rsid w:val="00E77F39"/>
    <w:rsid w:val="00E823B5"/>
    <w:rsid w:val="00E84CFE"/>
    <w:rsid w:val="00E85AFF"/>
    <w:rsid w:val="00E86E26"/>
    <w:rsid w:val="00EA098A"/>
    <w:rsid w:val="00EA1FE5"/>
    <w:rsid w:val="00EA275E"/>
    <w:rsid w:val="00EA2DA6"/>
    <w:rsid w:val="00EA7FFE"/>
    <w:rsid w:val="00EB4BD5"/>
    <w:rsid w:val="00EB7AA4"/>
    <w:rsid w:val="00EC5115"/>
    <w:rsid w:val="00ED2D4A"/>
    <w:rsid w:val="00ED4080"/>
    <w:rsid w:val="00ED5DFC"/>
    <w:rsid w:val="00ED72D7"/>
    <w:rsid w:val="00EE0970"/>
    <w:rsid w:val="00EE3496"/>
    <w:rsid w:val="00EF63D6"/>
    <w:rsid w:val="00F02CE2"/>
    <w:rsid w:val="00F0415D"/>
    <w:rsid w:val="00F06969"/>
    <w:rsid w:val="00F10340"/>
    <w:rsid w:val="00F10447"/>
    <w:rsid w:val="00F11029"/>
    <w:rsid w:val="00F116DC"/>
    <w:rsid w:val="00F14999"/>
    <w:rsid w:val="00F23575"/>
    <w:rsid w:val="00F23CDF"/>
    <w:rsid w:val="00F376EE"/>
    <w:rsid w:val="00F378E1"/>
    <w:rsid w:val="00F506F7"/>
    <w:rsid w:val="00F54F58"/>
    <w:rsid w:val="00F55755"/>
    <w:rsid w:val="00F62D59"/>
    <w:rsid w:val="00F63373"/>
    <w:rsid w:val="00F73F36"/>
    <w:rsid w:val="00F760FF"/>
    <w:rsid w:val="00F77246"/>
    <w:rsid w:val="00F8232D"/>
    <w:rsid w:val="00F868C9"/>
    <w:rsid w:val="00F954BE"/>
    <w:rsid w:val="00F97534"/>
    <w:rsid w:val="00FA4CCD"/>
    <w:rsid w:val="00FA4F2E"/>
    <w:rsid w:val="00FB5179"/>
    <w:rsid w:val="00FD06D6"/>
    <w:rsid w:val="00FD08F7"/>
    <w:rsid w:val="00FD28A5"/>
    <w:rsid w:val="00FD3438"/>
    <w:rsid w:val="00FD3BF1"/>
    <w:rsid w:val="00FD7DAD"/>
    <w:rsid w:val="00FE07EA"/>
    <w:rsid w:val="00FE6D52"/>
    <w:rsid w:val="00FF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A03B7C4-75B4-4AC4-A08E-2364F434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392E"/>
    <w:pPr>
      <w:spacing w:after="240"/>
    </w:pPr>
  </w:style>
  <w:style w:type="paragraph" w:styleId="Heading1">
    <w:name w:val="heading 1"/>
    <w:basedOn w:val="Normal"/>
    <w:next w:val="Normal"/>
    <w:rsid w:val="009E46DC"/>
    <w:pPr>
      <w:keepNext/>
      <w:spacing w:before="240" w:after="60" w:line="360" w:lineRule="auto"/>
      <w:jc w:val="center"/>
      <w:outlineLvl w:val="0"/>
    </w:pPr>
    <w:rPr>
      <w:b/>
      <w:sz w:val="40"/>
      <w:szCs w:val="32"/>
    </w:rPr>
  </w:style>
  <w:style w:type="paragraph" w:styleId="Heading2">
    <w:name w:val="heading 2"/>
    <w:basedOn w:val="Normal"/>
    <w:next w:val="Normal"/>
    <w:rsid w:val="00925A46"/>
    <w:pPr>
      <w:keepNext/>
      <w:spacing w:before="240"/>
      <w:outlineLvl w:val="1"/>
    </w:pPr>
    <w:rPr>
      <w:b/>
      <w:sz w:val="28"/>
      <w:szCs w:val="28"/>
    </w:rPr>
  </w:style>
  <w:style w:type="paragraph" w:styleId="Heading3">
    <w:name w:val="heading 3"/>
    <w:basedOn w:val="Normal"/>
    <w:next w:val="Normal"/>
    <w:rsid w:val="009E46DC"/>
    <w:pPr>
      <w:keepNext/>
      <w:keepLines/>
      <w:spacing w:before="280" w:after="80" w:line="480" w:lineRule="auto"/>
      <w:outlineLvl w:val="2"/>
    </w:pPr>
    <w:rPr>
      <w:b/>
      <w:szCs w:val="28"/>
    </w:rPr>
  </w:style>
  <w:style w:type="paragraph" w:styleId="Heading4">
    <w:name w:val="heading 4"/>
    <w:basedOn w:val="Normal"/>
    <w:next w:val="Normal"/>
    <w:rsid w:val="00EB4BD5"/>
    <w:pPr>
      <w:keepNext/>
      <w:keepLines/>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6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E0"/>
    <w:rPr>
      <w:rFonts w:ascii="Segoe UI" w:hAnsi="Segoe UI" w:cs="Segoe UI"/>
      <w:sz w:val="18"/>
      <w:szCs w:val="18"/>
    </w:rPr>
  </w:style>
  <w:style w:type="paragraph" w:styleId="BodyText3">
    <w:name w:val="Body Text 3"/>
    <w:basedOn w:val="Normal"/>
    <w:link w:val="BodyText3Char"/>
    <w:semiHidden/>
    <w:rsid w:val="00316BE0"/>
    <w:pPr>
      <w:pBdr>
        <w:top w:val="none" w:sz="0" w:space="0" w:color="auto"/>
        <w:left w:val="none" w:sz="0" w:space="0" w:color="auto"/>
        <w:bottom w:val="none" w:sz="0" w:space="0" w:color="auto"/>
        <w:right w:val="none" w:sz="0" w:space="0" w:color="auto"/>
        <w:between w:val="none" w:sz="0" w:space="0" w:color="auto"/>
      </w:pBdr>
    </w:pPr>
    <w:rPr>
      <w:rFonts w:ascii="Bookman Old Style" w:eastAsia="Times New Roman" w:hAnsi="Bookman Old Style" w:cs="Times New Roman"/>
      <w:b/>
      <w:i/>
      <w:color w:val="auto"/>
      <w:sz w:val="26"/>
      <w:szCs w:val="20"/>
    </w:rPr>
  </w:style>
  <w:style w:type="character" w:customStyle="1" w:styleId="BodyText3Char">
    <w:name w:val="Body Text 3 Char"/>
    <w:basedOn w:val="DefaultParagraphFont"/>
    <w:link w:val="BodyText3"/>
    <w:semiHidden/>
    <w:rsid w:val="00316BE0"/>
    <w:rPr>
      <w:rFonts w:ascii="Bookman Old Style" w:eastAsia="Times New Roman" w:hAnsi="Bookman Old Style" w:cs="Times New Roman"/>
      <w:b/>
      <w:i/>
      <w:color w:val="auto"/>
      <w:sz w:val="26"/>
      <w:szCs w:val="20"/>
    </w:rPr>
  </w:style>
  <w:style w:type="paragraph" w:styleId="Footer">
    <w:name w:val="footer"/>
    <w:basedOn w:val="Normal"/>
    <w:link w:val="FooterChar"/>
    <w:uiPriority w:val="99"/>
    <w:rsid w:val="00E4686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Cs w:val="20"/>
    </w:rPr>
  </w:style>
  <w:style w:type="character" w:customStyle="1" w:styleId="FooterChar">
    <w:name w:val="Footer Char"/>
    <w:basedOn w:val="DefaultParagraphFont"/>
    <w:link w:val="Footer"/>
    <w:uiPriority w:val="99"/>
    <w:rsid w:val="00E4686C"/>
    <w:rPr>
      <w:rFonts w:ascii="Times New Roman" w:eastAsia="Times New Roman" w:hAnsi="Times New Roman" w:cs="Times New Roman"/>
      <w:color w:val="auto"/>
      <w:szCs w:val="20"/>
    </w:rPr>
  </w:style>
  <w:style w:type="paragraph" w:styleId="BodyText2">
    <w:name w:val="Body Text 2"/>
    <w:basedOn w:val="Normal"/>
    <w:link w:val="BodyText2Char"/>
    <w:uiPriority w:val="99"/>
    <w:semiHidden/>
    <w:unhideWhenUsed/>
    <w:rsid w:val="00F760FF"/>
    <w:pPr>
      <w:spacing w:after="120" w:line="480" w:lineRule="auto"/>
    </w:pPr>
  </w:style>
  <w:style w:type="character" w:customStyle="1" w:styleId="BodyText2Char">
    <w:name w:val="Body Text 2 Char"/>
    <w:basedOn w:val="DefaultParagraphFont"/>
    <w:link w:val="BodyText2"/>
    <w:uiPriority w:val="99"/>
    <w:semiHidden/>
    <w:rsid w:val="00F760FF"/>
  </w:style>
  <w:style w:type="paragraph" w:styleId="FootnoteText">
    <w:name w:val="footnote text"/>
    <w:basedOn w:val="Normal"/>
    <w:link w:val="FootnoteTextChar"/>
    <w:semiHidden/>
    <w:rsid w:val="00F760FF"/>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F760FF"/>
    <w:rPr>
      <w:rFonts w:ascii="Times New Roman" w:eastAsia="Times New Roman" w:hAnsi="Times New Roman" w:cs="Times New Roman"/>
      <w:color w:val="auto"/>
      <w:sz w:val="20"/>
      <w:szCs w:val="20"/>
    </w:rPr>
  </w:style>
  <w:style w:type="paragraph" w:styleId="Header">
    <w:name w:val="header"/>
    <w:basedOn w:val="Normal"/>
    <w:link w:val="HeaderChar"/>
    <w:semiHidden/>
    <w:rsid w:val="00F760FF"/>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Cs w:val="20"/>
    </w:rPr>
  </w:style>
  <w:style w:type="character" w:customStyle="1" w:styleId="HeaderChar">
    <w:name w:val="Header Char"/>
    <w:basedOn w:val="DefaultParagraphFont"/>
    <w:link w:val="Header"/>
    <w:semiHidden/>
    <w:rsid w:val="00F760FF"/>
    <w:rPr>
      <w:rFonts w:ascii="Times New Roman" w:eastAsia="Times New Roman" w:hAnsi="Times New Roman" w:cs="Times New Roman"/>
      <w:color w:val="auto"/>
      <w:szCs w:val="20"/>
    </w:rPr>
  </w:style>
  <w:style w:type="character" w:styleId="Hyperlink">
    <w:name w:val="Hyperlink"/>
    <w:basedOn w:val="DefaultParagraphFont"/>
    <w:uiPriority w:val="99"/>
    <w:unhideWhenUsed/>
    <w:rsid w:val="005D5601"/>
    <w:rPr>
      <w:color w:val="0563C1" w:themeColor="hyperlink"/>
      <w:u w:val="single"/>
    </w:rPr>
  </w:style>
  <w:style w:type="character" w:styleId="FollowedHyperlink">
    <w:name w:val="FollowedHyperlink"/>
    <w:basedOn w:val="DefaultParagraphFont"/>
    <w:uiPriority w:val="99"/>
    <w:semiHidden/>
    <w:unhideWhenUsed/>
    <w:rsid w:val="005D5601"/>
    <w:rPr>
      <w:color w:val="954F72" w:themeColor="followedHyperlink"/>
      <w:u w:val="single"/>
    </w:rPr>
  </w:style>
  <w:style w:type="paragraph" w:styleId="BodyText">
    <w:name w:val="Body Text"/>
    <w:basedOn w:val="Normal"/>
    <w:link w:val="BodyTextChar"/>
    <w:semiHidden/>
    <w:rsid w:val="003F38C1"/>
    <w:pPr>
      <w:pBdr>
        <w:top w:val="none" w:sz="0" w:space="0" w:color="auto"/>
        <w:left w:val="none" w:sz="0" w:space="0" w:color="auto"/>
        <w:bottom w:val="none" w:sz="0" w:space="0" w:color="auto"/>
        <w:right w:val="none" w:sz="0" w:space="0" w:color="auto"/>
        <w:between w:val="none" w:sz="0" w:space="0" w:color="auto"/>
      </w:pBdr>
      <w:jc w:val="center"/>
    </w:pPr>
    <w:rPr>
      <w:rFonts w:ascii="Arial Black" w:eastAsia="Times New Roman" w:hAnsi="Arial Black" w:cs="Times New Roman"/>
      <w:b/>
      <w:color w:val="auto"/>
      <w:sz w:val="56"/>
      <w:szCs w:val="20"/>
    </w:rPr>
  </w:style>
  <w:style w:type="character" w:customStyle="1" w:styleId="BodyTextChar">
    <w:name w:val="Body Text Char"/>
    <w:basedOn w:val="DefaultParagraphFont"/>
    <w:link w:val="BodyText"/>
    <w:semiHidden/>
    <w:rsid w:val="003F38C1"/>
    <w:rPr>
      <w:rFonts w:ascii="Arial Black" w:eastAsia="Times New Roman" w:hAnsi="Arial Black" w:cs="Times New Roman"/>
      <w:b/>
      <w:color w:val="auto"/>
      <w:sz w:val="56"/>
      <w:szCs w:val="20"/>
    </w:rPr>
  </w:style>
  <w:style w:type="paragraph" w:styleId="NormalWeb">
    <w:name w:val="Normal (Web)"/>
    <w:basedOn w:val="Normal"/>
    <w:uiPriority w:val="99"/>
    <w:semiHidden/>
    <w:unhideWhenUsed/>
    <w:rsid w:val="003F38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EastAsia" w:hAnsi="Times New Roman" w:cs="Times New Roman"/>
      <w:color w:val="auto"/>
    </w:rPr>
  </w:style>
  <w:style w:type="paragraph" w:styleId="ListParagraph">
    <w:name w:val="List Paragraph"/>
    <w:basedOn w:val="Normal"/>
    <w:uiPriority w:val="34"/>
    <w:qFormat/>
    <w:rsid w:val="00F0415D"/>
    <w:pPr>
      <w:numPr>
        <w:numId w:val="14"/>
      </w:numPr>
      <w:contextualSpacing/>
    </w:pPr>
  </w:style>
  <w:style w:type="paragraph" w:styleId="CommentSubject">
    <w:name w:val="annotation subject"/>
    <w:basedOn w:val="CommentText"/>
    <w:next w:val="CommentText"/>
    <w:link w:val="CommentSubjectChar"/>
    <w:uiPriority w:val="99"/>
    <w:semiHidden/>
    <w:unhideWhenUsed/>
    <w:rsid w:val="00F23CDF"/>
    <w:rPr>
      <w:b/>
      <w:bCs/>
    </w:rPr>
  </w:style>
  <w:style w:type="character" w:customStyle="1" w:styleId="CommentSubjectChar">
    <w:name w:val="Comment Subject Char"/>
    <w:basedOn w:val="CommentTextChar"/>
    <w:link w:val="CommentSubject"/>
    <w:uiPriority w:val="99"/>
    <w:semiHidden/>
    <w:rsid w:val="00F23CDF"/>
    <w:rPr>
      <w:b/>
      <w:bCs/>
      <w:sz w:val="20"/>
      <w:szCs w:val="20"/>
    </w:rPr>
  </w:style>
  <w:style w:type="paragraph" w:styleId="Caption">
    <w:name w:val="caption"/>
    <w:basedOn w:val="Normal"/>
    <w:next w:val="Normal"/>
    <w:qFormat/>
    <w:rsid w:val="00184BD8"/>
    <w:pPr>
      <w:pBdr>
        <w:top w:val="none" w:sz="0" w:space="0" w:color="auto"/>
        <w:left w:val="none" w:sz="0" w:space="0" w:color="auto"/>
        <w:bottom w:val="none" w:sz="0" w:space="0" w:color="auto"/>
        <w:right w:val="none" w:sz="0" w:space="0" w:color="auto"/>
        <w:between w:val="none" w:sz="0" w:space="0" w:color="auto"/>
      </w:pBdr>
      <w:spacing w:before="120" w:after="120"/>
      <w:jc w:val="center"/>
    </w:pPr>
    <w:rPr>
      <w:rFonts w:eastAsia="Times New Roman" w:cs="Times New Roman"/>
      <w:b/>
      <w:bCs/>
      <w:color w:val="auto"/>
      <w:sz w:val="22"/>
    </w:rPr>
  </w:style>
  <w:style w:type="paragraph" w:customStyle="1" w:styleId="Style1">
    <w:name w:val="Style1"/>
    <w:basedOn w:val="Normal"/>
    <w:rsid w:val="000D20B9"/>
    <w:rPr>
      <w:b/>
      <w:sz w:val="28"/>
    </w:rPr>
  </w:style>
  <w:style w:type="paragraph" w:styleId="TOCHeading">
    <w:name w:val="TOC Heading"/>
    <w:basedOn w:val="Heading1"/>
    <w:next w:val="Normal"/>
    <w:uiPriority w:val="39"/>
    <w:unhideWhenUsed/>
    <w:qFormat/>
    <w:rsid w:val="00427EF3"/>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427EF3"/>
    <w:pPr>
      <w:spacing w:after="100"/>
    </w:pPr>
  </w:style>
  <w:style w:type="paragraph" w:styleId="TOC2">
    <w:name w:val="toc 2"/>
    <w:basedOn w:val="Normal"/>
    <w:next w:val="Normal"/>
    <w:autoRedefine/>
    <w:uiPriority w:val="39"/>
    <w:unhideWhenUsed/>
    <w:rsid w:val="00427EF3"/>
    <w:pPr>
      <w:spacing w:after="100"/>
      <w:ind w:left="240"/>
    </w:pPr>
  </w:style>
  <w:style w:type="paragraph" w:styleId="TOC3">
    <w:name w:val="toc 3"/>
    <w:basedOn w:val="Normal"/>
    <w:next w:val="Normal"/>
    <w:autoRedefine/>
    <w:uiPriority w:val="39"/>
    <w:unhideWhenUsed/>
    <w:rsid w:val="00427EF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67745">
      <w:bodyDiv w:val="1"/>
      <w:marLeft w:val="0"/>
      <w:marRight w:val="0"/>
      <w:marTop w:val="0"/>
      <w:marBottom w:val="0"/>
      <w:divBdr>
        <w:top w:val="none" w:sz="0" w:space="0" w:color="auto"/>
        <w:left w:val="none" w:sz="0" w:space="0" w:color="auto"/>
        <w:bottom w:val="none" w:sz="0" w:space="0" w:color="auto"/>
        <w:right w:val="none" w:sz="0" w:space="0" w:color="auto"/>
      </w:divBdr>
    </w:div>
    <w:div w:id="1616713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ddleGrades@cde.ca.gov" TargetMode="External"/><Relationship Id="rId18" Type="http://schemas.openxmlformats.org/officeDocument/2006/relationships/hyperlink" Target="mailto:talves@cde.ca.go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washington@cde.ca.gov" TargetMode="External"/><Relationship Id="rId17" Type="http://schemas.openxmlformats.org/officeDocument/2006/relationships/hyperlink" Target="https://www.cde.ca.gov/fg/fo/fm/generalassurances2019.asp"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e.ca.gov/fg/fo/fm/ff.asp" TargetMode="External"/><Relationship Id="rId20" Type="http://schemas.openxmlformats.org/officeDocument/2006/relationships/hyperlink" Target="mailto:MiddleGrades@cde.ca.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ves@cde.ca.gov"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liforniacareers.info/" TargetMode="External"/><Relationship Id="rId23" Type="http://schemas.openxmlformats.org/officeDocument/2006/relationships/header" Target="header2.xml"/><Relationship Id="rId28" Type="http://schemas.openxmlformats.org/officeDocument/2006/relationships/hyperlink" Target="http://www.cde.ca.gov/fg/ac/ic/" TargetMode="External"/><Relationship Id="rId10" Type="http://schemas.openxmlformats.org/officeDocument/2006/relationships/hyperlink" Target="mailto:MiddleGrades@cde.ca.gov" TargetMode="External"/><Relationship Id="rId19" Type="http://schemas.openxmlformats.org/officeDocument/2006/relationships/hyperlink" Target="mailto:twashington@cde.ca.gov"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fg/fo/"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8B50-CA83-48D1-B189-AA8290C4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RFA- 19: Middle School Foundation Academies (CA Dept of Education)</vt:lpstr>
    </vt:vector>
  </TitlesOfParts>
  <Company>CA Department of Education</Company>
  <LinksUpToDate>false</LinksUpToDate>
  <CharactersWithSpaces>35919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RFA- 19: Middle School Foundation Academies (CA Dept of Education)</dc:title>
  <dc:subject>Instructions and Application for Middle School Foundation Academies 2018.</dc:subject>
  <dc:creator>Juan Delgado</dc:creator>
  <cp:lastModifiedBy>Andrea Guenthart</cp:lastModifiedBy>
  <cp:revision>3</cp:revision>
  <cp:lastPrinted>2020-01-30T20:25:00Z</cp:lastPrinted>
  <dcterms:created xsi:type="dcterms:W3CDTF">2020-03-19T17:09:00Z</dcterms:created>
  <dcterms:modified xsi:type="dcterms:W3CDTF">2020-03-19T17:09:00Z</dcterms:modified>
</cp:coreProperties>
</file>