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E49" w:rsidRPr="00684052" w:rsidRDefault="00F35E49" w:rsidP="00684052">
      <w:pPr>
        <w:pStyle w:val="Heading1"/>
        <w:spacing w:before="0" w:after="480"/>
        <w:rPr>
          <w:rFonts w:eastAsia="Times New Roman"/>
          <w:sz w:val="24"/>
          <w:szCs w:val="24"/>
        </w:rPr>
      </w:pPr>
      <w:bookmarkStart w:id="0" w:name="_Toc488666744"/>
      <w:r w:rsidRPr="00684052">
        <w:rPr>
          <w:rFonts w:eastAsia="Times New Roman"/>
          <w:caps/>
          <w:sz w:val="24"/>
          <w:szCs w:val="24"/>
        </w:rPr>
        <w:t>A</w:t>
      </w:r>
      <w:r w:rsidRPr="00684052">
        <w:rPr>
          <w:rFonts w:eastAsia="Times New Roman"/>
          <w:sz w:val="24"/>
          <w:szCs w:val="24"/>
        </w:rPr>
        <w:t>ppendix</w:t>
      </w:r>
      <w:r w:rsidRPr="00684052">
        <w:rPr>
          <w:rFonts w:eastAsia="Times New Roman"/>
          <w:caps/>
          <w:sz w:val="24"/>
          <w:szCs w:val="24"/>
        </w:rPr>
        <w:t xml:space="preserve"> </w:t>
      </w:r>
      <w:r w:rsidR="00321F87">
        <w:rPr>
          <w:rFonts w:eastAsia="Times New Roman"/>
          <w:caps/>
          <w:sz w:val="24"/>
          <w:szCs w:val="24"/>
        </w:rPr>
        <w:t>C</w:t>
      </w:r>
      <w:r w:rsidRPr="00684052">
        <w:rPr>
          <w:rFonts w:eastAsia="Times New Roman"/>
          <w:sz w:val="24"/>
          <w:szCs w:val="24"/>
        </w:rPr>
        <w:t>: California Career Technical Education Model Curriculum Standards</w:t>
      </w:r>
      <w:bookmarkEnd w:id="0"/>
    </w:p>
    <w:p w:rsidR="00F35E49" w:rsidRPr="00F35E49" w:rsidRDefault="00F35E49" w:rsidP="00684052">
      <w:pPr>
        <w:rPr>
          <w:rFonts w:eastAsia="Times New Roman" w:cs="RotisSansSerif"/>
          <w:color w:val="000000"/>
          <w:szCs w:val="24"/>
        </w:rPr>
      </w:pPr>
      <w:r w:rsidRPr="00F35E49">
        <w:rPr>
          <w:rFonts w:eastAsia="Times New Roman" w:cs="Arial"/>
          <w:bCs/>
          <w:szCs w:val="24"/>
        </w:rPr>
        <w:t xml:space="preserve">The </w:t>
      </w:r>
      <w:bookmarkStart w:id="1" w:name="_GoBack"/>
      <w:r w:rsidRPr="00F35E49">
        <w:rPr>
          <w:rFonts w:eastAsia="Times New Roman" w:cs="Arial"/>
          <w:bCs/>
          <w:szCs w:val="24"/>
        </w:rPr>
        <w:t xml:space="preserve">California Career Technical Education Model Curriculum Standards </w:t>
      </w:r>
      <w:bookmarkEnd w:id="1"/>
      <w:r w:rsidRPr="00F35E49">
        <w:rPr>
          <w:rFonts w:eastAsia="Times New Roman" w:cs="Arial"/>
          <w:bCs/>
          <w:szCs w:val="24"/>
        </w:rPr>
        <w:t xml:space="preserve">were adopted by the California State Board of Education in January 2013. </w:t>
      </w:r>
      <w:r w:rsidRPr="00F35E49">
        <w:rPr>
          <w:rFonts w:eastAsia="Times New Roman" w:cs="RotisSansSerif"/>
          <w:color w:val="000000"/>
          <w:szCs w:val="24"/>
        </w:rPr>
        <w:t>Organized into California’s 15 high-employing industry sectors, the CTE standards are designed to assist schools in developing curriculum and measuring student achievement. Each standard is aligned with one or more Common Core English language arts and mathematics standards, Next Generation Science Standards, and history/social studies standards. This alignment identification will give teachers guidance for integrating instruction, adding application and performance to academic content, engaging more students, and improving outcomes.</w:t>
      </w:r>
      <w:r w:rsidRPr="00F35E49">
        <w:rPr>
          <w:rFonts w:eastAsia="Times New Roman" w:cs="RotisSansSerif"/>
          <w:color w:val="000000"/>
          <w:sz w:val="23"/>
          <w:szCs w:val="23"/>
        </w:rPr>
        <w:t xml:space="preserve"> </w:t>
      </w:r>
    </w:p>
    <w:p w:rsidR="00F35E49" w:rsidRDefault="00F35E49" w:rsidP="00395B08">
      <w:pPr>
        <w:spacing w:after="8280"/>
        <w:rPr>
          <w:rFonts w:eastAsia="Times New Roman" w:cs="Times New Roman"/>
          <w:szCs w:val="24"/>
        </w:rPr>
      </w:pPr>
      <w:r w:rsidRPr="00F35E49">
        <w:rPr>
          <w:rFonts w:eastAsia="Times New Roman" w:cs="RotisSansSerif"/>
          <w:szCs w:val="24"/>
        </w:rPr>
        <w:t xml:space="preserve">The California Career Technical Education Model Curriculum Standards are available on the </w:t>
      </w:r>
      <w:r w:rsidR="008D56E7">
        <w:rPr>
          <w:rFonts w:eastAsia="Times New Roman" w:cs="RotisSansSerif"/>
          <w:szCs w:val="24"/>
        </w:rPr>
        <w:t>California Department of Education (</w:t>
      </w:r>
      <w:r w:rsidRPr="00F35E49">
        <w:rPr>
          <w:rFonts w:eastAsia="Times New Roman" w:cs="RotisSansSerif"/>
          <w:szCs w:val="24"/>
        </w:rPr>
        <w:t>CDE</w:t>
      </w:r>
      <w:r w:rsidR="008D56E7">
        <w:rPr>
          <w:rFonts w:eastAsia="Times New Roman" w:cs="RotisSansSerif"/>
          <w:szCs w:val="24"/>
        </w:rPr>
        <w:t>)</w:t>
      </w:r>
      <w:r w:rsidRPr="00F35E49">
        <w:rPr>
          <w:rFonts w:eastAsia="Times New Roman" w:cs="RotisSansSerif"/>
          <w:szCs w:val="24"/>
        </w:rPr>
        <w:t xml:space="preserve"> </w:t>
      </w:r>
      <w:r w:rsidR="006B1B13">
        <w:rPr>
          <w:rFonts w:eastAsia="Times New Roman" w:cs="RotisSansSerif"/>
          <w:szCs w:val="24"/>
        </w:rPr>
        <w:t>w</w:t>
      </w:r>
      <w:r w:rsidRPr="00F35E49">
        <w:rPr>
          <w:rFonts w:eastAsia="Times New Roman" w:cs="RotisSansSerif"/>
          <w:szCs w:val="24"/>
        </w:rPr>
        <w:t>ebsite at</w:t>
      </w:r>
      <w:r w:rsidR="00FD163A">
        <w:rPr>
          <w:rFonts w:eastAsia="Times New Roman" w:cs="RotisSansSerif"/>
          <w:szCs w:val="24"/>
        </w:rPr>
        <w:t xml:space="preserve"> </w:t>
      </w:r>
      <w:r w:rsidR="00FD163A" w:rsidRPr="00FD163A">
        <w:rPr>
          <w:rFonts w:eastAsia="Times New Roman" w:cs="RotisSansSerif"/>
          <w:szCs w:val="24"/>
        </w:rPr>
        <w:t xml:space="preserve">a CTE Standards </w:t>
      </w:r>
      <w:r w:rsidR="006B1B13">
        <w:rPr>
          <w:rFonts w:eastAsia="Times New Roman" w:cs="RotisSansSerif"/>
          <w:szCs w:val="24"/>
        </w:rPr>
        <w:t>w</w:t>
      </w:r>
      <w:r w:rsidR="00FD163A" w:rsidRPr="00FD163A">
        <w:rPr>
          <w:rFonts w:eastAsia="Times New Roman" w:cs="RotisSansSerif"/>
          <w:szCs w:val="24"/>
        </w:rPr>
        <w:t>eb</w:t>
      </w:r>
      <w:r w:rsidR="006B1B13">
        <w:rPr>
          <w:rFonts w:eastAsia="Times New Roman" w:cs="RotisSansSerif"/>
          <w:szCs w:val="24"/>
        </w:rPr>
        <w:t>p</w:t>
      </w:r>
      <w:r w:rsidR="00FD163A" w:rsidRPr="00FD163A">
        <w:rPr>
          <w:rFonts w:eastAsia="Times New Roman" w:cs="RotisSansSerif"/>
          <w:szCs w:val="24"/>
        </w:rPr>
        <w:t>age</w:t>
      </w:r>
      <w:r w:rsidR="00FD163A">
        <w:rPr>
          <w:rFonts w:eastAsia="Times New Roman" w:cs="RotisSansSerif"/>
          <w:szCs w:val="24"/>
        </w:rPr>
        <w:t xml:space="preserve"> </w:t>
      </w:r>
      <w:r w:rsidR="00FD163A">
        <w:t>(</w:t>
      </w:r>
      <w:hyperlink r:id="rId7" w:tooltip="CTE Model Curriculum Standards" w:history="1">
        <w:r w:rsidR="00FD163A" w:rsidRPr="00FD163A">
          <w:rPr>
            <w:rStyle w:val="Hyperlink"/>
          </w:rPr>
          <w:t>https://www.cde.ca.gov/ci/ct/</w:t>
        </w:r>
        <w:r w:rsidR="00FD163A" w:rsidRPr="00FD163A">
          <w:rPr>
            <w:rStyle w:val="Hyperlink"/>
          </w:rPr>
          <w:t>sf/ctemcstandards.asp</w:t>
        </w:r>
      </w:hyperlink>
      <w:r w:rsidR="00FD163A">
        <w:t>).</w:t>
      </w:r>
    </w:p>
    <w:p w:rsidR="00727946" w:rsidRPr="00F35E49" w:rsidRDefault="00727946" w:rsidP="00F35E49">
      <w:pPr>
        <w:spacing w:after="0"/>
        <w:rPr>
          <w:rFonts w:eastAsia="Times New Roman" w:cs="Times New Roman"/>
          <w:szCs w:val="24"/>
        </w:rPr>
      </w:pPr>
      <w:r>
        <w:t xml:space="preserve">California Department of Education, </w:t>
      </w:r>
      <w:r w:rsidR="00770869">
        <w:t>May 2022</w:t>
      </w:r>
    </w:p>
    <w:sectPr w:rsidR="00727946" w:rsidRPr="00F35E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429" w:rsidRDefault="00372429" w:rsidP="00395B08">
      <w:pPr>
        <w:spacing w:after="0"/>
      </w:pPr>
      <w:r>
        <w:separator/>
      </w:r>
    </w:p>
  </w:endnote>
  <w:endnote w:type="continuationSeparator" w:id="0">
    <w:p w:rsidR="00372429" w:rsidRDefault="00372429" w:rsidP="00395B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RotisSansSerif">
    <w:altName w:val="RotisSansSerif"/>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429" w:rsidRDefault="00372429" w:rsidP="00395B08">
      <w:pPr>
        <w:spacing w:after="0"/>
      </w:pPr>
      <w:r>
        <w:separator/>
      </w:r>
    </w:p>
  </w:footnote>
  <w:footnote w:type="continuationSeparator" w:id="0">
    <w:p w:rsidR="00372429" w:rsidRDefault="00372429" w:rsidP="00395B0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E49"/>
    <w:rsid w:val="00064210"/>
    <w:rsid w:val="00073DE3"/>
    <w:rsid w:val="000F7AF5"/>
    <w:rsid w:val="00161238"/>
    <w:rsid w:val="001A0CA5"/>
    <w:rsid w:val="00214686"/>
    <w:rsid w:val="00223F78"/>
    <w:rsid w:val="00254AD1"/>
    <w:rsid w:val="002E4CB5"/>
    <w:rsid w:val="00317468"/>
    <w:rsid w:val="00321F87"/>
    <w:rsid w:val="003220E0"/>
    <w:rsid w:val="00372429"/>
    <w:rsid w:val="00382BB9"/>
    <w:rsid w:val="00395B08"/>
    <w:rsid w:val="00430734"/>
    <w:rsid w:val="00443794"/>
    <w:rsid w:val="004D58E8"/>
    <w:rsid w:val="004E7AC1"/>
    <w:rsid w:val="005A405C"/>
    <w:rsid w:val="005B4F9E"/>
    <w:rsid w:val="005C2513"/>
    <w:rsid w:val="005C5B70"/>
    <w:rsid w:val="005C7072"/>
    <w:rsid w:val="00684052"/>
    <w:rsid w:val="006A0693"/>
    <w:rsid w:val="006B1B13"/>
    <w:rsid w:val="006E4C82"/>
    <w:rsid w:val="00727946"/>
    <w:rsid w:val="00731561"/>
    <w:rsid w:val="007428B8"/>
    <w:rsid w:val="00770869"/>
    <w:rsid w:val="007E5BF1"/>
    <w:rsid w:val="007E64ED"/>
    <w:rsid w:val="007F5F3F"/>
    <w:rsid w:val="0081256C"/>
    <w:rsid w:val="008B31CA"/>
    <w:rsid w:val="008D56E7"/>
    <w:rsid w:val="008E4D20"/>
    <w:rsid w:val="009001D6"/>
    <w:rsid w:val="00915F55"/>
    <w:rsid w:val="00922EF5"/>
    <w:rsid w:val="00985C28"/>
    <w:rsid w:val="009B3E8C"/>
    <w:rsid w:val="009C70F5"/>
    <w:rsid w:val="009D1C91"/>
    <w:rsid w:val="009D6DCE"/>
    <w:rsid w:val="00AE0C8E"/>
    <w:rsid w:val="00AF0211"/>
    <w:rsid w:val="00AF7DCF"/>
    <w:rsid w:val="00BB1847"/>
    <w:rsid w:val="00BC76C9"/>
    <w:rsid w:val="00C21731"/>
    <w:rsid w:val="00C82975"/>
    <w:rsid w:val="00CA6E47"/>
    <w:rsid w:val="00CB6664"/>
    <w:rsid w:val="00D15074"/>
    <w:rsid w:val="00D41632"/>
    <w:rsid w:val="00D45E35"/>
    <w:rsid w:val="00D47DAB"/>
    <w:rsid w:val="00DA52B3"/>
    <w:rsid w:val="00DC52B0"/>
    <w:rsid w:val="00DC6AE6"/>
    <w:rsid w:val="00DC774C"/>
    <w:rsid w:val="00DD6755"/>
    <w:rsid w:val="00DF782F"/>
    <w:rsid w:val="00E634EC"/>
    <w:rsid w:val="00E71239"/>
    <w:rsid w:val="00E90B6F"/>
    <w:rsid w:val="00EA58D4"/>
    <w:rsid w:val="00EF5090"/>
    <w:rsid w:val="00F35E49"/>
    <w:rsid w:val="00FA5385"/>
    <w:rsid w:val="00FD163A"/>
    <w:rsid w:val="00FD52A4"/>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B1CB4"/>
  <w15:chartTrackingRefBased/>
  <w15:docId w15:val="{AD82D260-C22B-4151-9968-5A36A6B39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2975"/>
    <w:pPr>
      <w:spacing w:after="240" w:line="240" w:lineRule="auto"/>
    </w:pPr>
    <w:rPr>
      <w:rFonts w:ascii="Arial" w:hAnsi="Arial"/>
      <w:sz w:val="24"/>
    </w:rPr>
  </w:style>
  <w:style w:type="paragraph" w:styleId="Heading1">
    <w:name w:val="heading 1"/>
    <w:basedOn w:val="Normal"/>
    <w:next w:val="Normal"/>
    <w:link w:val="Heading1Char"/>
    <w:uiPriority w:val="9"/>
    <w:qFormat/>
    <w:rsid w:val="00C82975"/>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C82975"/>
    <w:pPr>
      <w:keepNext/>
      <w:keepLines/>
      <w:spacing w:before="2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C82975"/>
    <w:pPr>
      <w:keepNext/>
      <w:keepLines/>
      <w:spacing w:before="240"/>
      <w:outlineLvl w:val="2"/>
    </w:pPr>
    <w:rPr>
      <w:rFonts w:eastAsiaTheme="majorEastAsia" w:cstheme="majorBidi"/>
      <w:i/>
      <w:sz w:val="32"/>
      <w:szCs w:val="24"/>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75"/>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C82975"/>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C82975"/>
    <w:rPr>
      <w:rFonts w:ascii="Arial" w:eastAsiaTheme="majorEastAsia" w:hAnsi="Arial" w:cstheme="majorBidi"/>
      <w:i/>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paragraph" w:styleId="Header">
    <w:name w:val="header"/>
    <w:basedOn w:val="Normal"/>
    <w:link w:val="HeaderChar"/>
    <w:uiPriority w:val="99"/>
    <w:unhideWhenUsed/>
    <w:rsid w:val="00395B08"/>
    <w:pPr>
      <w:tabs>
        <w:tab w:val="center" w:pos="4680"/>
        <w:tab w:val="right" w:pos="9360"/>
      </w:tabs>
      <w:spacing w:after="0"/>
    </w:pPr>
  </w:style>
  <w:style w:type="character" w:customStyle="1" w:styleId="HeaderChar">
    <w:name w:val="Header Char"/>
    <w:basedOn w:val="DefaultParagraphFont"/>
    <w:link w:val="Header"/>
    <w:uiPriority w:val="99"/>
    <w:rsid w:val="00395B08"/>
    <w:rPr>
      <w:rFonts w:ascii="Arial" w:hAnsi="Arial"/>
      <w:sz w:val="24"/>
    </w:rPr>
  </w:style>
  <w:style w:type="paragraph" w:styleId="Footer">
    <w:name w:val="footer"/>
    <w:basedOn w:val="Normal"/>
    <w:link w:val="FooterChar"/>
    <w:uiPriority w:val="99"/>
    <w:unhideWhenUsed/>
    <w:rsid w:val="00395B08"/>
    <w:pPr>
      <w:tabs>
        <w:tab w:val="center" w:pos="4680"/>
        <w:tab w:val="right" w:pos="9360"/>
      </w:tabs>
      <w:spacing w:after="0"/>
    </w:pPr>
  </w:style>
  <w:style w:type="character" w:customStyle="1" w:styleId="FooterChar">
    <w:name w:val="Footer Char"/>
    <w:basedOn w:val="DefaultParagraphFont"/>
    <w:link w:val="Footer"/>
    <w:uiPriority w:val="99"/>
    <w:rsid w:val="00395B08"/>
    <w:rPr>
      <w:rFonts w:ascii="Arial" w:hAnsi="Arial"/>
      <w:sz w:val="24"/>
    </w:rPr>
  </w:style>
  <w:style w:type="character" w:styleId="FollowedHyperlink">
    <w:name w:val="FollowedHyperlink"/>
    <w:basedOn w:val="DefaultParagraphFont"/>
    <w:uiPriority w:val="99"/>
    <w:semiHidden/>
    <w:unhideWhenUsed/>
    <w:rsid w:val="00DD6755"/>
    <w:rPr>
      <w:color w:val="954F72" w:themeColor="followedHyperlink"/>
      <w:u w:val="single"/>
    </w:rPr>
  </w:style>
  <w:style w:type="character" w:styleId="UnresolvedMention">
    <w:name w:val="Unresolved Mention"/>
    <w:basedOn w:val="DefaultParagraphFont"/>
    <w:uiPriority w:val="99"/>
    <w:semiHidden/>
    <w:unhideWhenUsed/>
    <w:rsid w:val="00DD6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de.ca.gov/ci/ct/sf/ctemcstandards.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168</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Apnd2-21: SSP (CA Dept of Education)</vt:lpstr>
    </vt:vector>
  </TitlesOfParts>
  <Company>CA Department of Education</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Apnd-22: SSP California Career Technical Education Model Curriculum Standards (CA Dept of Education)</dc:title>
  <dc:subject>Appendix C Specialized Secondary Programs (SSP) California Career Technical Education (CTE) Model Curriculum Standards.</dc:subject>
  <dc:creator>PCallas@cde.ca.gov</dc:creator>
  <cp:keywords/>
  <dc:description/>
  <cp:lastModifiedBy>Cindy Rose</cp:lastModifiedBy>
  <cp:revision>13</cp:revision>
  <cp:lastPrinted>2017-12-08T22:18:00Z</cp:lastPrinted>
  <dcterms:created xsi:type="dcterms:W3CDTF">2021-04-26T21:57:00Z</dcterms:created>
  <dcterms:modified xsi:type="dcterms:W3CDTF">2022-04-27T19:43:00Z</dcterms:modified>
</cp:coreProperties>
</file>