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6577" w14:textId="77777777" w:rsidR="00807494" w:rsidRDefault="00BD2045" w:rsidP="00D0663F">
      <w:pPr>
        <w:rPr>
          <w:sz w:val="24"/>
          <w:szCs w:val="24"/>
        </w:rPr>
      </w:pPr>
      <w:r w:rsidRPr="00F2475E">
        <w:rPr>
          <w:sz w:val="24"/>
          <w:szCs w:val="24"/>
        </w:rPr>
        <w:t>California Department of Education</w:t>
      </w:r>
      <w:r w:rsidR="008168C9" w:rsidRPr="00F2475E">
        <w:rPr>
          <w:sz w:val="24"/>
          <w:szCs w:val="24"/>
        </w:rPr>
        <w:t>, 11/16/2022</w:t>
      </w:r>
    </w:p>
    <w:p w14:paraId="73489198" w14:textId="6EBA7B31" w:rsidR="00D0663F" w:rsidRPr="00F2475E" w:rsidRDefault="00BD2045" w:rsidP="00D0663F">
      <w:pPr>
        <w:rPr>
          <w:sz w:val="24"/>
          <w:szCs w:val="24"/>
        </w:rPr>
      </w:pPr>
      <w:r w:rsidRPr="00F2475E">
        <w:rPr>
          <w:sz w:val="24"/>
          <w:szCs w:val="24"/>
        </w:rPr>
        <w:t>Request for Proposal (RFP) Number CN</w:t>
      </w:r>
      <w:r w:rsidR="00384360" w:rsidRPr="00F2475E">
        <w:rPr>
          <w:sz w:val="24"/>
          <w:szCs w:val="24"/>
        </w:rPr>
        <w:t>2</w:t>
      </w:r>
      <w:r w:rsidR="008168C9" w:rsidRPr="00F2475E">
        <w:rPr>
          <w:sz w:val="24"/>
          <w:szCs w:val="24"/>
        </w:rPr>
        <w:t>30005</w:t>
      </w:r>
    </w:p>
    <w:p w14:paraId="3B38945F" w14:textId="69FA5904" w:rsidR="009031E4" w:rsidRDefault="00BD2045" w:rsidP="00491B7E">
      <w:pPr>
        <w:spacing w:after="240"/>
        <w:rPr>
          <w:sz w:val="24"/>
          <w:szCs w:val="24"/>
        </w:rPr>
      </w:pPr>
      <w:r w:rsidRPr="00F2475E">
        <w:rPr>
          <w:sz w:val="24"/>
          <w:szCs w:val="24"/>
        </w:rPr>
        <w:t>ATTACHMENT 10</w:t>
      </w:r>
    </w:p>
    <w:p w14:paraId="579DA0F1" w14:textId="77777777" w:rsidR="00B9634D" w:rsidRPr="00491B7E" w:rsidRDefault="00B9634D" w:rsidP="00B9634D">
      <w:pPr>
        <w:pStyle w:val="Heading1"/>
        <w:ind w:left="0"/>
      </w:pPr>
      <w:r w:rsidRPr="00491B7E">
        <w:t>ATTACHMENT CHECKLIST</w:t>
      </w:r>
    </w:p>
    <w:p w14:paraId="3B389461" w14:textId="7E339021" w:rsidR="009031E4" w:rsidRDefault="00BD2045" w:rsidP="00491B7E">
      <w:pPr>
        <w:spacing w:after="240"/>
        <w:rPr>
          <w:sz w:val="24"/>
          <w:szCs w:val="24"/>
        </w:rPr>
      </w:pPr>
      <w:r w:rsidRPr="00F2475E">
        <w:rPr>
          <w:sz w:val="24"/>
          <w:szCs w:val="24"/>
        </w:rPr>
        <w:t>A complete proposal or proposal package will consist of one original</w:t>
      </w:r>
      <w:r w:rsidR="00274DC7" w:rsidRPr="00F2475E">
        <w:rPr>
          <w:sz w:val="24"/>
          <w:szCs w:val="24"/>
        </w:rPr>
        <w:t>,</w:t>
      </w:r>
      <w:r w:rsidRPr="00F2475E">
        <w:rPr>
          <w:sz w:val="24"/>
          <w:szCs w:val="24"/>
        </w:rPr>
        <w:t xml:space="preserve"> </w:t>
      </w:r>
      <w:r w:rsidR="00274DC7" w:rsidRPr="00F2475E">
        <w:rPr>
          <w:sz w:val="24"/>
          <w:szCs w:val="24"/>
        </w:rPr>
        <w:t>three</w:t>
      </w:r>
      <w:r w:rsidRPr="00F2475E">
        <w:rPr>
          <w:sz w:val="24"/>
          <w:szCs w:val="24"/>
        </w:rPr>
        <w:t xml:space="preserve"> (</w:t>
      </w:r>
      <w:r w:rsidR="007022C8" w:rsidRPr="00F2475E">
        <w:rPr>
          <w:sz w:val="24"/>
          <w:szCs w:val="24"/>
        </w:rPr>
        <w:t>3</w:t>
      </w:r>
      <w:r w:rsidRPr="00F2475E">
        <w:rPr>
          <w:sz w:val="24"/>
          <w:szCs w:val="24"/>
        </w:rPr>
        <w:t>) copies</w:t>
      </w:r>
      <w:r w:rsidR="00274DC7" w:rsidRPr="00F2475E">
        <w:rPr>
          <w:sz w:val="24"/>
          <w:szCs w:val="24"/>
        </w:rPr>
        <w:t xml:space="preserve">, and one electronic copy of the Technical Proposal’s complete submission on a portable drive, </w:t>
      </w:r>
      <w:r w:rsidRPr="00F2475E">
        <w:rPr>
          <w:sz w:val="24"/>
          <w:szCs w:val="24"/>
        </w:rPr>
        <w:t>of the correctly completed forms/attachments identified below. For your proposal to be responsive, all required forms/attachments listed below must be completed and returned.</w:t>
      </w:r>
    </w:p>
    <w:p w14:paraId="32E3BD07" w14:textId="77777777" w:rsidR="00B9634D" w:rsidRPr="00475492" w:rsidRDefault="00B9634D" w:rsidP="00B9634D">
      <w:pPr>
        <w:pStyle w:val="Heading2"/>
      </w:pPr>
      <w:r w:rsidRPr="00475492">
        <w:t>Technical Proposal</w:t>
      </w:r>
    </w:p>
    <w:p w14:paraId="3B389463" w14:textId="4C8CE79B" w:rsidR="009031E4" w:rsidRPr="00F2475E" w:rsidRDefault="00BD2045" w:rsidP="00491B7E">
      <w:pPr>
        <w:pStyle w:val="ListParagraph"/>
        <w:numPr>
          <w:ilvl w:val="0"/>
          <w:numId w:val="3"/>
        </w:numPr>
        <w:spacing w:after="240"/>
        <w:rPr>
          <w:sz w:val="24"/>
          <w:szCs w:val="24"/>
        </w:rPr>
      </w:pPr>
      <w:r w:rsidRPr="00F2475E">
        <w:rPr>
          <w:sz w:val="24"/>
          <w:szCs w:val="24"/>
        </w:rPr>
        <w:t>Technical Proposal as stated in this RFP</w:t>
      </w:r>
      <w:r w:rsidR="00C6381E" w:rsidRPr="00F2475E">
        <w:rPr>
          <w:sz w:val="24"/>
          <w:szCs w:val="24"/>
        </w:rPr>
        <w:t>.</w:t>
      </w:r>
    </w:p>
    <w:p w14:paraId="3B389464" w14:textId="36BD97CB" w:rsidR="009031E4" w:rsidRPr="00F2475E" w:rsidRDefault="00BD2045" w:rsidP="00491B7E">
      <w:pPr>
        <w:pStyle w:val="ListParagraph"/>
        <w:numPr>
          <w:ilvl w:val="0"/>
          <w:numId w:val="3"/>
        </w:numPr>
        <w:spacing w:after="240"/>
        <w:rPr>
          <w:sz w:val="24"/>
          <w:szCs w:val="24"/>
        </w:rPr>
      </w:pPr>
      <w:r w:rsidRPr="00F2475E">
        <w:rPr>
          <w:sz w:val="24"/>
          <w:szCs w:val="24"/>
        </w:rPr>
        <w:t>Bidder Certification Sheet (Attachment 1)</w:t>
      </w:r>
      <w:r w:rsidR="0013021E" w:rsidRPr="00F2475E">
        <w:rPr>
          <w:sz w:val="24"/>
          <w:szCs w:val="24"/>
        </w:rPr>
        <w:t xml:space="preserve">. See Section </w:t>
      </w:r>
      <w:r w:rsidR="00470ECB" w:rsidRPr="00F2475E">
        <w:rPr>
          <w:sz w:val="24"/>
          <w:szCs w:val="24"/>
        </w:rPr>
        <w:t xml:space="preserve">RFP </w:t>
      </w:r>
      <w:r w:rsidR="00CA7416" w:rsidRPr="00F2475E">
        <w:rPr>
          <w:sz w:val="24"/>
          <w:szCs w:val="24"/>
        </w:rPr>
        <w:t>3</w:t>
      </w:r>
      <w:r w:rsidR="0013021E" w:rsidRPr="00F2475E">
        <w:rPr>
          <w:sz w:val="24"/>
          <w:szCs w:val="24"/>
        </w:rPr>
        <w:t>.2.1.</w:t>
      </w:r>
    </w:p>
    <w:p w14:paraId="3B389465" w14:textId="628C4F57" w:rsidR="009031E4" w:rsidRPr="00F2475E" w:rsidRDefault="00BD2045" w:rsidP="00491B7E">
      <w:pPr>
        <w:pStyle w:val="ListParagraph"/>
        <w:numPr>
          <w:ilvl w:val="0"/>
          <w:numId w:val="3"/>
        </w:numPr>
        <w:spacing w:after="240"/>
        <w:rPr>
          <w:sz w:val="24"/>
          <w:szCs w:val="24"/>
        </w:rPr>
      </w:pPr>
      <w:r w:rsidRPr="00F2475E">
        <w:rPr>
          <w:sz w:val="24"/>
          <w:szCs w:val="24"/>
        </w:rPr>
        <w:t>Technical Proposal Staffing Labor Hours Worksheets (Attachment 2)</w:t>
      </w:r>
      <w:r w:rsidR="0013021E" w:rsidRPr="00F2475E">
        <w:rPr>
          <w:sz w:val="24"/>
          <w:szCs w:val="24"/>
        </w:rPr>
        <w:t xml:space="preserve">. See Section </w:t>
      </w:r>
      <w:r w:rsidR="00470ECB" w:rsidRPr="00F2475E">
        <w:rPr>
          <w:sz w:val="24"/>
          <w:szCs w:val="24"/>
        </w:rPr>
        <w:t xml:space="preserve">RFP </w:t>
      </w:r>
      <w:r w:rsidR="00CA7416" w:rsidRPr="00F2475E">
        <w:rPr>
          <w:sz w:val="24"/>
          <w:szCs w:val="24"/>
        </w:rPr>
        <w:t>3</w:t>
      </w:r>
      <w:r w:rsidR="0013021E" w:rsidRPr="00F2475E">
        <w:rPr>
          <w:sz w:val="24"/>
          <w:szCs w:val="24"/>
        </w:rPr>
        <w:t>.2.2.</w:t>
      </w:r>
    </w:p>
    <w:p w14:paraId="3B389466" w14:textId="2F203B13" w:rsidR="009031E4" w:rsidRPr="00F2475E" w:rsidRDefault="00BD2045" w:rsidP="00491B7E">
      <w:pPr>
        <w:pStyle w:val="ListParagraph"/>
        <w:numPr>
          <w:ilvl w:val="0"/>
          <w:numId w:val="3"/>
        </w:numPr>
        <w:spacing w:after="240"/>
        <w:rPr>
          <w:sz w:val="24"/>
          <w:szCs w:val="24"/>
        </w:rPr>
      </w:pPr>
      <w:r w:rsidRPr="00F2475E">
        <w:rPr>
          <w:sz w:val="24"/>
          <w:szCs w:val="24"/>
        </w:rPr>
        <w:t>Contractor Certi</w:t>
      </w:r>
      <w:r w:rsidR="0013021E" w:rsidRPr="00F2475E">
        <w:rPr>
          <w:sz w:val="24"/>
          <w:szCs w:val="24"/>
        </w:rPr>
        <w:t xml:space="preserve">fication Clauses (Attachment 4). See Section </w:t>
      </w:r>
      <w:r w:rsidR="00470ECB" w:rsidRPr="00F2475E">
        <w:rPr>
          <w:sz w:val="24"/>
          <w:szCs w:val="24"/>
        </w:rPr>
        <w:t xml:space="preserve">RFP </w:t>
      </w:r>
      <w:r w:rsidR="00CA7416" w:rsidRPr="00F2475E">
        <w:rPr>
          <w:sz w:val="24"/>
          <w:szCs w:val="24"/>
        </w:rPr>
        <w:t>3</w:t>
      </w:r>
      <w:r w:rsidR="0013021E" w:rsidRPr="00F2475E">
        <w:rPr>
          <w:sz w:val="24"/>
          <w:szCs w:val="24"/>
        </w:rPr>
        <w:t xml:space="preserve">.2.3. </w:t>
      </w:r>
      <w:r w:rsidRPr="00F2475E">
        <w:rPr>
          <w:sz w:val="24"/>
          <w:szCs w:val="24"/>
        </w:rPr>
        <w:t xml:space="preserve">The CCC 04/2017 </w:t>
      </w:r>
      <w:r w:rsidR="0013021E" w:rsidRPr="00F2475E">
        <w:rPr>
          <w:sz w:val="24"/>
          <w:szCs w:val="24"/>
        </w:rPr>
        <w:t xml:space="preserve">can be accessed </w:t>
      </w:r>
      <w:r w:rsidRPr="00F2475E">
        <w:rPr>
          <w:sz w:val="24"/>
          <w:szCs w:val="24"/>
        </w:rPr>
        <w:t>at:</w:t>
      </w:r>
      <w:r w:rsidR="0013021E" w:rsidRPr="00F2475E">
        <w:rPr>
          <w:sz w:val="24"/>
          <w:szCs w:val="24"/>
        </w:rPr>
        <w:t xml:space="preserve"> </w:t>
      </w:r>
      <w:hyperlink r:id="rId10" w:tooltip="Contractor Certification Clauses">
        <w:r w:rsidRPr="00F2475E">
          <w:rPr>
            <w:rStyle w:val="Hyperlink"/>
            <w:sz w:val="24"/>
            <w:szCs w:val="24"/>
          </w:rPr>
          <w:t>https://www.dgs.ca.gov/OLS/Resources/Page-Content/Office-of-Legal-Services-Resources- List-Folder/Standard-Contract-Language</w:t>
        </w:r>
      </w:hyperlink>
    </w:p>
    <w:p w14:paraId="3B389467" w14:textId="306A2CD8" w:rsidR="009031E4" w:rsidRPr="00F2475E" w:rsidRDefault="00BD2045" w:rsidP="00491B7E">
      <w:pPr>
        <w:pStyle w:val="ListParagraph"/>
        <w:numPr>
          <w:ilvl w:val="0"/>
          <w:numId w:val="3"/>
        </w:numPr>
        <w:spacing w:after="240"/>
        <w:rPr>
          <w:sz w:val="24"/>
          <w:szCs w:val="24"/>
        </w:rPr>
      </w:pPr>
      <w:r w:rsidRPr="00F2475E">
        <w:rPr>
          <w:sz w:val="24"/>
          <w:szCs w:val="24"/>
        </w:rPr>
        <w:t>Federal Certifications (Attachment 5)</w:t>
      </w:r>
      <w:r w:rsidR="0013021E" w:rsidRPr="00F2475E">
        <w:rPr>
          <w:sz w:val="24"/>
          <w:szCs w:val="24"/>
        </w:rPr>
        <w:t xml:space="preserve">. See </w:t>
      </w:r>
      <w:r w:rsidR="00470ECB" w:rsidRPr="00F2475E">
        <w:rPr>
          <w:sz w:val="24"/>
          <w:szCs w:val="24"/>
        </w:rPr>
        <w:t xml:space="preserve">RFP </w:t>
      </w:r>
      <w:r w:rsidR="0013021E" w:rsidRPr="00F2475E">
        <w:rPr>
          <w:sz w:val="24"/>
          <w:szCs w:val="24"/>
        </w:rPr>
        <w:t xml:space="preserve">Section </w:t>
      </w:r>
      <w:r w:rsidR="00CA7416" w:rsidRPr="00F2475E">
        <w:rPr>
          <w:sz w:val="24"/>
          <w:szCs w:val="24"/>
        </w:rPr>
        <w:t>3</w:t>
      </w:r>
      <w:r w:rsidR="0013021E" w:rsidRPr="00F2475E">
        <w:rPr>
          <w:sz w:val="24"/>
          <w:szCs w:val="24"/>
        </w:rPr>
        <w:t>.2.4.</w:t>
      </w:r>
    </w:p>
    <w:p w14:paraId="3B389468" w14:textId="09A530C7" w:rsidR="009031E4" w:rsidRPr="00F2475E" w:rsidRDefault="00BD2045" w:rsidP="00491B7E">
      <w:pPr>
        <w:pStyle w:val="ListParagraph"/>
        <w:numPr>
          <w:ilvl w:val="0"/>
          <w:numId w:val="3"/>
        </w:numPr>
        <w:spacing w:after="240"/>
        <w:rPr>
          <w:sz w:val="24"/>
          <w:szCs w:val="24"/>
        </w:rPr>
      </w:pPr>
      <w:r w:rsidRPr="00F2475E">
        <w:rPr>
          <w:sz w:val="24"/>
          <w:szCs w:val="24"/>
        </w:rPr>
        <w:t>Darfur Contracting Act Certification (Attachment 6 or 6a)</w:t>
      </w:r>
      <w:r w:rsidR="0013021E" w:rsidRPr="00F2475E">
        <w:rPr>
          <w:sz w:val="24"/>
          <w:szCs w:val="24"/>
        </w:rPr>
        <w:t xml:space="preserve">. See </w:t>
      </w:r>
      <w:r w:rsidR="00470ECB" w:rsidRPr="00F2475E">
        <w:rPr>
          <w:sz w:val="24"/>
          <w:szCs w:val="24"/>
        </w:rPr>
        <w:t xml:space="preserve">RFP </w:t>
      </w:r>
      <w:r w:rsidR="0013021E" w:rsidRPr="00F2475E">
        <w:rPr>
          <w:sz w:val="24"/>
          <w:szCs w:val="24"/>
        </w:rPr>
        <w:t xml:space="preserve">Section </w:t>
      </w:r>
      <w:r w:rsidR="00CA7416" w:rsidRPr="00F2475E">
        <w:rPr>
          <w:sz w:val="24"/>
          <w:szCs w:val="24"/>
        </w:rPr>
        <w:t>3</w:t>
      </w:r>
      <w:r w:rsidR="0013021E" w:rsidRPr="00F2475E">
        <w:rPr>
          <w:sz w:val="24"/>
          <w:szCs w:val="24"/>
        </w:rPr>
        <w:t>.2.5.</w:t>
      </w:r>
    </w:p>
    <w:p w14:paraId="3B389469" w14:textId="01C559C7" w:rsidR="009031E4" w:rsidRPr="00F2475E" w:rsidRDefault="00BD2045" w:rsidP="00491B7E">
      <w:pPr>
        <w:pStyle w:val="ListParagraph"/>
        <w:numPr>
          <w:ilvl w:val="0"/>
          <w:numId w:val="3"/>
        </w:numPr>
        <w:spacing w:after="240"/>
        <w:rPr>
          <w:sz w:val="24"/>
          <w:szCs w:val="24"/>
        </w:rPr>
      </w:pPr>
      <w:r w:rsidRPr="00F2475E">
        <w:rPr>
          <w:sz w:val="24"/>
          <w:szCs w:val="24"/>
        </w:rPr>
        <w:t>California Civil Rights Laws Certification (Attachment 7)</w:t>
      </w:r>
      <w:r w:rsidR="0013021E" w:rsidRPr="00F2475E">
        <w:rPr>
          <w:sz w:val="24"/>
          <w:szCs w:val="24"/>
        </w:rPr>
        <w:t xml:space="preserve">. See </w:t>
      </w:r>
      <w:r w:rsidR="00470ECB" w:rsidRPr="00F2475E">
        <w:rPr>
          <w:sz w:val="24"/>
          <w:szCs w:val="24"/>
        </w:rPr>
        <w:t xml:space="preserve">RFP </w:t>
      </w:r>
      <w:r w:rsidR="0013021E" w:rsidRPr="00F2475E">
        <w:rPr>
          <w:sz w:val="24"/>
          <w:szCs w:val="24"/>
        </w:rPr>
        <w:t xml:space="preserve">Section </w:t>
      </w:r>
      <w:r w:rsidR="00CA7416" w:rsidRPr="00F2475E">
        <w:rPr>
          <w:sz w:val="24"/>
          <w:szCs w:val="24"/>
        </w:rPr>
        <w:t>3</w:t>
      </w:r>
      <w:r w:rsidR="0013021E" w:rsidRPr="00F2475E">
        <w:rPr>
          <w:sz w:val="24"/>
          <w:szCs w:val="24"/>
        </w:rPr>
        <w:t>.2.6.</w:t>
      </w:r>
    </w:p>
    <w:p w14:paraId="3B38946A" w14:textId="44DB5050" w:rsidR="009031E4" w:rsidRPr="00F2475E" w:rsidRDefault="00BD2045" w:rsidP="00491B7E">
      <w:pPr>
        <w:pStyle w:val="ListParagraph"/>
        <w:numPr>
          <w:ilvl w:val="0"/>
          <w:numId w:val="3"/>
        </w:numPr>
        <w:spacing w:after="240"/>
        <w:rPr>
          <w:sz w:val="24"/>
          <w:szCs w:val="24"/>
        </w:rPr>
      </w:pPr>
      <w:r w:rsidRPr="00F2475E">
        <w:rPr>
          <w:sz w:val="24"/>
          <w:szCs w:val="24"/>
        </w:rPr>
        <w:t>Bidder References (Attachment 8)</w:t>
      </w:r>
      <w:r w:rsidR="0013021E" w:rsidRPr="00F2475E">
        <w:rPr>
          <w:sz w:val="24"/>
          <w:szCs w:val="24"/>
        </w:rPr>
        <w:t xml:space="preserve">. See </w:t>
      </w:r>
      <w:r w:rsidR="00470ECB" w:rsidRPr="00F2475E">
        <w:rPr>
          <w:sz w:val="24"/>
          <w:szCs w:val="24"/>
        </w:rPr>
        <w:t xml:space="preserve">RFP </w:t>
      </w:r>
      <w:r w:rsidR="0013021E" w:rsidRPr="00F2475E">
        <w:rPr>
          <w:sz w:val="24"/>
          <w:szCs w:val="24"/>
        </w:rPr>
        <w:t xml:space="preserve">Section </w:t>
      </w:r>
      <w:r w:rsidR="00CA7416" w:rsidRPr="00F2475E">
        <w:rPr>
          <w:sz w:val="24"/>
          <w:szCs w:val="24"/>
        </w:rPr>
        <w:t>3</w:t>
      </w:r>
      <w:r w:rsidR="0013021E" w:rsidRPr="00F2475E">
        <w:rPr>
          <w:sz w:val="24"/>
          <w:szCs w:val="24"/>
        </w:rPr>
        <w:t>.2.7.</w:t>
      </w:r>
    </w:p>
    <w:p w14:paraId="3B38946B" w14:textId="76F4C408" w:rsidR="009031E4" w:rsidRPr="00F2475E" w:rsidRDefault="00BD2045" w:rsidP="00491B7E">
      <w:pPr>
        <w:pStyle w:val="ListParagraph"/>
        <w:numPr>
          <w:ilvl w:val="0"/>
          <w:numId w:val="3"/>
        </w:numPr>
        <w:spacing w:after="240"/>
        <w:rPr>
          <w:sz w:val="24"/>
          <w:szCs w:val="24"/>
        </w:rPr>
      </w:pPr>
      <w:r w:rsidRPr="00F2475E">
        <w:rPr>
          <w:sz w:val="24"/>
          <w:szCs w:val="24"/>
        </w:rPr>
        <w:t xml:space="preserve">Bidder Declaration (GSPD-05-105), if applicable. </w:t>
      </w:r>
      <w:r w:rsidR="0013021E" w:rsidRPr="00F2475E">
        <w:rPr>
          <w:sz w:val="24"/>
          <w:szCs w:val="24"/>
        </w:rPr>
        <w:t xml:space="preserve">See </w:t>
      </w:r>
      <w:r w:rsidR="00470ECB" w:rsidRPr="00F2475E">
        <w:rPr>
          <w:sz w:val="24"/>
          <w:szCs w:val="24"/>
        </w:rPr>
        <w:t xml:space="preserve">RFP </w:t>
      </w:r>
      <w:r w:rsidR="0013021E" w:rsidRPr="00F2475E">
        <w:rPr>
          <w:sz w:val="24"/>
          <w:szCs w:val="24"/>
        </w:rPr>
        <w:t xml:space="preserve">Section </w:t>
      </w:r>
      <w:r w:rsidR="00CA7416" w:rsidRPr="00F2475E">
        <w:rPr>
          <w:sz w:val="24"/>
          <w:szCs w:val="24"/>
        </w:rPr>
        <w:t>3</w:t>
      </w:r>
      <w:r w:rsidR="0013021E" w:rsidRPr="00F2475E">
        <w:rPr>
          <w:sz w:val="24"/>
          <w:szCs w:val="24"/>
        </w:rPr>
        <w:t xml:space="preserve">.2.8. </w:t>
      </w:r>
      <w:r w:rsidRPr="00F2475E">
        <w:rPr>
          <w:sz w:val="24"/>
          <w:szCs w:val="24"/>
        </w:rPr>
        <w:t>The GSPD-05-105 can be accessed at:</w:t>
      </w:r>
      <w:r w:rsidR="0013021E" w:rsidRPr="00F2475E">
        <w:rPr>
          <w:sz w:val="24"/>
          <w:szCs w:val="24"/>
        </w:rPr>
        <w:t xml:space="preserve"> </w:t>
      </w:r>
      <w:hyperlink r:id="rId11" w:tooltip="Bidder Declaration " w:history="1">
        <w:r w:rsidR="0013021E" w:rsidRPr="00F2475E">
          <w:rPr>
            <w:rStyle w:val="Hyperlink"/>
            <w:sz w:val="24"/>
            <w:szCs w:val="24"/>
          </w:rPr>
          <w:t>https://www.documents.dgs.ca.gov/dgs/fmc/gs/pd/gspd05-105.pdf</w:t>
        </w:r>
      </w:hyperlink>
      <w:r w:rsidR="0013021E" w:rsidRPr="00F2475E">
        <w:rPr>
          <w:sz w:val="24"/>
          <w:szCs w:val="24"/>
        </w:rPr>
        <w:t>.</w:t>
      </w:r>
      <w:r w:rsidRPr="00F2475E">
        <w:rPr>
          <w:sz w:val="24"/>
          <w:szCs w:val="24"/>
        </w:rPr>
        <w:t xml:space="preserve"> GSPD-05-105 must identi</w:t>
      </w:r>
      <w:r w:rsidR="0013021E" w:rsidRPr="00F2475E">
        <w:rPr>
          <w:sz w:val="24"/>
          <w:szCs w:val="24"/>
        </w:rPr>
        <w:t>fy all proposed subcontractors.</w:t>
      </w:r>
    </w:p>
    <w:p w14:paraId="0300C6C6" w14:textId="0C23592A" w:rsidR="00993A7A" w:rsidRPr="00F2475E" w:rsidRDefault="00993A7A" w:rsidP="00993A7A">
      <w:pPr>
        <w:pStyle w:val="ListParagraph"/>
        <w:numPr>
          <w:ilvl w:val="1"/>
          <w:numId w:val="3"/>
        </w:numPr>
        <w:spacing w:after="240"/>
        <w:rPr>
          <w:sz w:val="24"/>
          <w:szCs w:val="24"/>
        </w:rPr>
      </w:pPr>
      <w:r w:rsidRPr="00F2475E">
        <w:rPr>
          <w:sz w:val="24"/>
          <w:szCs w:val="24"/>
        </w:rPr>
        <w:t xml:space="preserve">On the GSPD-05-105, proposal must identify a subcontractor who is “the organization designated by the United States Department of Education to assist states in improving special education dispute resolution </w:t>
      </w:r>
      <w:r w:rsidR="00B9634D" w:rsidRPr="00F2475E">
        <w:rPr>
          <w:sz w:val="24"/>
          <w:szCs w:val="24"/>
        </w:rPr>
        <w:t>systems</w:t>
      </w:r>
      <w:r w:rsidRPr="00F2475E">
        <w:rPr>
          <w:sz w:val="24"/>
          <w:szCs w:val="24"/>
        </w:rPr>
        <w:t>” per SB 129.</w:t>
      </w:r>
    </w:p>
    <w:p w14:paraId="3B38946C" w14:textId="78C1956D" w:rsidR="009031E4" w:rsidRPr="00F2475E" w:rsidRDefault="000B4038" w:rsidP="00491B7E">
      <w:pPr>
        <w:pStyle w:val="ListParagraph"/>
        <w:numPr>
          <w:ilvl w:val="0"/>
          <w:numId w:val="3"/>
        </w:numPr>
        <w:spacing w:after="240"/>
        <w:rPr>
          <w:sz w:val="24"/>
          <w:szCs w:val="24"/>
        </w:rPr>
      </w:pPr>
      <w:r w:rsidRPr="00F2475E">
        <w:rPr>
          <w:sz w:val="24"/>
          <w:szCs w:val="24"/>
        </w:rPr>
        <w:t>S</w:t>
      </w:r>
      <w:r w:rsidR="00BD2045" w:rsidRPr="00F2475E">
        <w:rPr>
          <w:sz w:val="24"/>
          <w:szCs w:val="24"/>
        </w:rPr>
        <w:t>igned Commitment Letter(s) from each subcontractor</w:t>
      </w:r>
      <w:r w:rsidR="0013021E" w:rsidRPr="00F2475E">
        <w:rPr>
          <w:sz w:val="24"/>
          <w:szCs w:val="24"/>
        </w:rPr>
        <w:t xml:space="preserve">. See </w:t>
      </w:r>
      <w:r w:rsidR="00470ECB" w:rsidRPr="00F2475E">
        <w:rPr>
          <w:sz w:val="24"/>
          <w:szCs w:val="24"/>
        </w:rPr>
        <w:t xml:space="preserve">RFP </w:t>
      </w:r>
      <w:r w:rsidR="0013021E" w:rsidRPr="00F2475E">
        <w:rPr>
          <w:sz w:val="24"/>
          <w:szCs w:val="24"/>
        </w:rPr>
        <w:t xml:space="preserve">Section </w:t>
      </w:r>
      <w:r w:rsidR="00F8592D" w:rsidRPr="00F2475E">
        <w:rPr>
          <w:sz w:val="24"/>
          <w:szCs w:val="24"/>
        </w:rPr>
        <w:t>3</w:t>
      </w:r>
      <w:r w:rsidR="0013021E" w:rsidRPr="00F2475E">
        <w:rPr>
          <w:sz w:val="24"/>
          <w:szCs w:val="24"/>
        </w:rPr>
        <w:t>.2.9.</w:t>
      </w:r>
    </w:p>
    <w:p w14:paraId="358E803E" w14:textId="61E003B0" w:rsidR="00993A7A" w:rsidRPr="00F2475E" w:rsidRDefault="00993A7A" w:rsidP="00993A7A">
      <w:pPr>
        <w:pStyle w:val="ListParagraph"/>
        <w:numPr>
          <w:ilvl w:val="1"/>
          <w:numId w:val="3"/>
        </w:numPr>
        <w:spacing w:after="240"/>
        <w:rPr>
          <w:sz w:val="24"/>
          <w:szCs w:val="24"/>
        </w:rPr>
      </w:pPr>
      <w:r w:rsidRPr="00F2475E">
        <w:rPr>
          <w:sz w:val="24"/>
          <w:szCs w:val="24"/>
        </w:rPr>
        <w:t xml:space="preserve">A signed commitment letter must be provided from the subcontractor who is “the organization designated by the United States Department of Education to assist states in improving special education </w:t>
      </w:r>
      <w:r w:rsidR="00B9634D" w:rsidRPr="00F2475E">
        <w:rPr>
          <w:sz w:val="24"/>
          <w:szCs w:val="24"/>
        </w:rPr>
        <w:t>dispute</w:t>
      </w:r>
      <w:r w:rsidRPr="00F2475E">
        <w:rPr>
          <w:sz w:val="24"/>
          <w:szCs w:val="24"/>
        </w:rPr>
        <w:t xml:space="preserve"> resolution systems” per SB 129.</w:t>
      </w:r>
    </w:p>
    <w:p w14:paraId="508E9C8B" w14:textId="62BB6928" w:rsidR="00237F12" w:rsidRDefault="00BD2045" w:rsidP="00807494">
      <w:pPr>
        <w:pStyle w:val="ListParagraph"/>
        <w:numPr>
          <w:ilvl w:val="0"/>
          <w:numId w:val="3"/>
        </w:numPr>
        <w:spacing w:after="960"/>
        <w:ind w:left="806" w:hanging="446"/>
        <w:rPr>
          <w:sz w:val="24"/>
          <w:szCs w:val="24"/>
        </w:rPr>
      </w:pPr>
      <w:r w:rsidRPr="00F2475E">
        <w:rPr>
          <w:sz w:val="24"/>
          <w:szCs w:val="24"/>
        </w:rPr>
        <w:t>Payee Data Record (STD. 204)</w:t>
      </w:r>
      <w:r w:rsidR="0013021E" w:rsidRPr="00F2475E">
        <w:rPr>
          <w:sz w:val="24"/>
          <w:szCs w:val="24"/>
        </w:rPr>
        <w:t xml:space="preserve">. See </w:t>
      </w:r>
      <w:r w:rsidR="00470ECB" w:rsidRPr="00F2475E">
        <w:rPr>
          <w:sz w:val="24"/>
          <w:szCs w:val="24"/>
        </w:rPr>
        <w:t xml:space="preserve">RFP </w:t>
      </w:r>
      <w:r w:rsidR="0013021E" w:rsidRPr="00F2475E">
        <w:rPr>
          <w:sz w:val="24"/>
          <w:szCs w:val="24"/>
        </w:rPr>
        <w:t xml:space="preserve">Section </w:t>
      </w:r>
      <w:r w:rsidR="000353C1" w:rsidRPr="00F2475E">
        <w:rPr>
          <w:sz w:val="24"/>
          <w:szCs w:val="24"/>
        </w:rPr>
        <w:t>3</w:t>
      </w:r>
      <w:r w:rsidR="0013021E" w:rsidRPr="00F2475E">
        <w:rPr>
          <w:sz w:val="24"/>
          <w:szCs w:val="24"/>
        </w:rPr>
        <w:t>.2.10.</w:t>
      </w:r>
      <w:r w:rsidRPr="00F2475E">
        <w:rPr>
          <w:sz w:val="24"/>
          <w:szCs w:val="24"/>
        </w:rPr>
        <w:t xml:space="preserve"> STD. 204 </w:t>
      </w:r>
      <w:r w:rsidR="0013021E" w:rsidRPr="00F2475E">
        <w:rPr>
          <w:sz w:val="24"/>
          <w:szCs w:val="24"/>
        </w:rPr>
        <w:t>can be accessed at</w:t>
      </w:r>
      <w:r w:rsidRPr="00F2475E">
        <w:rPr>
          <w:sz w:val="24"/>
          <w:szCs w:val="24"/>
        </w:rPr>
        <w:t>:</w:t>
      </w:r>
      <w:r w:rsidR="00491B7E" w:rsidRPr="00F2475E">
        <w:rPr>
          <w:sz w:val="24"/>
          <w:szCs w:val="24"/>
        </w:rPr>
        <w:t xml:space="preserve"> </w:t>
      </w:r>
      <w:hyperlink r:id="rId12" w:tooltip="Payee Data Record Form" w:history="1">
        <w:r w:rsidRPr="00F2475E">
          <w:rPr>
            <w:rStyle w:val="Hyperlink"/>
            <w:sz w:val="24"/>
            <w:szCs w:val="24"/>
          </w:rPr>
          <w:t>http://www.documents.dgs.ca.gov/dgs/fmc/pdf/std204.pdf</w:t>
        </w:r>
      </w:hyperlink>
      <w:r w:rsidRPr="00F2475E">
        <w:rPr>
          <w:sz w:val="24"/>
          <w:szCs w:val="24"/>
        </w:rPr>
        <w:t>.</w:t>
      </w:r>
    </w:p>
    <w:p w14:paraId="3B38946D" w14:textId="0A71F347" w:rsidR="009031E4" w:rsidRPr="00237F12" w:rsidRDefault="00237F12" w:rsidP="00807494">
      <w:pPr>
        <w:spacing w:after="240"/>
        <w:rPr>
          <w:sz w:val="24"/>
          <w:szCs w:val="24"/>
        </w:rPr>
      </w:pPr>
      <w:r w:rsidRPr="00237F12">
        <w:rPr>
          <w:sz w:val="24"/>
          <w:szCs w:val="24"/>
        </w:rPr>
        <w:t>Page 1 of 2</w:t>
      </w:r>
    </w:p>
    <w:p w14:paraId="4F742265" w14:textId="0C1C0690" w:rsidR="00C6381E" w:rsidRPr="00F2475E" w:rsidRDefault="00C6381E" w:rsidP="00B9634D">
      <w:pPr>
        <w:pStyle w:val="ListParagraph"/>
        <w:numPr>
          <w:ilvl w:val="0"/>
          <w:numId w:val="7"/>
        </w:numPr>
        <w:spacing w:after="480"/>
        <w:ind w:left="1080"/>
        <w:rPr>
          <w:sz w:val="24"/>
          <w:szCs w:val="24"/>
        </w:rPr>
      </w:pPr>
      <w:proofErr w:type="gramStart"/>
      <w:r w:rsidRPr="00F2475E">
        <w:rPr>
          <w:sz w:val="24"/>
          <w:szCs w:val="24"/>
        </w:rPr>
        <w:lastRenderedPageBreak/>
        <w:t xml:space="preserve">Payee </w:t>
      </w:r>
      <w:r w:rsidR="00470ECB" w:rsidRPr="00F2475E">
        <w:rPr>
          <w:sz w:val="24"/>
          <w:szCs w:val="24"/>
        </w:rPr>
        <w:t>Data Record Supplement (STD. 205),</w:t>
      </w:r>
      <w:proofErr w:type="gramEnd"/>
      <w:r w:rsidR="00470ECB" w:rsidRPr="00F2475E">
        <w:rPr>
          <w:sz w:val="24"/>
          <w:szCs w:val="24"/>
        </w:rPr>
        <w:t xml:space="preserve"> included if applicable. STD. 205 can be accessed at: </w:t>
      </w:r>
      <w:hyperlink r:id="rId13" w:tooltip="Payee Data Record Supplement " w:history="1">
        <w:r w:rsidR="00470ECB" w:rsidRPr="00F2475E">
          <w:rPr>
            <w:rStyle w:val="Hyperlink"/>
            <w:sz w:val="24"/>
            <w:szCs w:val="24"/>
          </w:rPr>
          <w:t>https://www.documents.dgs.ca.gov/dgs/fmc/pdf/std205.pdf</w:t>
        </w:r>
      </w:hyperlink>
      <w:r w:rsidR="00470ECB" w:rsidRPr="00F2475E">
        <w:rPr>
          <w:sz w:val="24"/>
          <w:szCs w:val="24"/>
        </w:rPr>
        <w:t xml:space="preserve">. </w:t>
      </w:r>
    </w:p>
    <w:p w14:paraId="3B38946E" w14:textId="3371B6BF" w:rsidR="009031E4" w:rsidRPr="00F2475E" w:rsidRDefault="00BD2045" w:rsidP="00491B7E">
      <w:pPr>
        <w:pStyle w:val="ListParagraph"/>
        <w:numPr>
          <w:ilvl w:val="0"/>
          <w:numId w:val="3"/>
        </w:numPr>
        <w:spacing w:after="240"/>
        <w:rPr>
          <w:sz w:val="24"/>
          <w:szCs w:val="24"/>
        </w:rPr>
      </w:pPr>
      <w:r w:rsidRPr="00F2475E">
        <w:rPr>
          <w:sz w:val="24"/>
          <w:szCs w:val="24"/>
        </w:rPr>
        <w:t>Copy of the bidding firm’s most current Certificate of Good Standing issued by the California Secretary of State, or a separate paragraph that clearly states the bidder’s legal status and evidence that it is legally constituted and qualified to do business with the State of California.</w:t>
      </w:r>
      <w:r w:rsidR="0013021E" w:rsidRPr="00F2475E">
        <w:rPr>
          <w:sz w:val="24"/>
          <w:szCs w:val="24"/>
        </w:rPr>
        <w:t xml:space="preserve"> See </w:t>
      </w:r>
      <w:r w:rsidR="00470ECB" w:rsidRPr="00F2475E">
        <w:rPr>
          <w:sz w:val="24"/>
          <w:szCs w:val="24"/>
        </w:rPr>
        <w:t xml:space="preserve">RFP </w:t>
      </w:r>
      <w:r w:rsidR="0013021E" w:rsidRPr="00F2475E">
        <w:rPr>
          <w:sz w:val="24"/>
          <w:szCs w:val="24"/>
        </w:rPr>
        <w:t xml:space="preserve">Section </w:t>
      </w:r>
      <w:r w:rsidR="000353C1" w:rsidRPr="00F2475E">
        <w:rPr>
          <w:sz w:val="24"/>
          <w:szCs w:val="24"/>
        </w:rPr>
        <w:t>3</w:t>
      </w:r>
      <w:r w:rsidR="0013021E" w:rsidRPr="00F2475E">
        <w:rPr>
          <w:sz w:val="24"/>
          <w:szCs w:val="24"/>
        </w:rPr>
        <w:t>.2.11.</w:t>
      </w:r>
    </w:p>
    <w:p w14:paraId="3B38946F" w14:textId="11CF5A77" w:rsidR="009031E4" w:rsidRPr="00F2475E" w:rsidRDefault="00BD2045" w:rsidP="00491B7E">
      <w:pPr>
        <w:pStyle w:val="ListParagraph"/>
        <w:numPr>
          <w:ilvl w:val="0"/>
          <w:numId w:val="3"/>
        </w:numPr>
        <w:spacing w:after="240"/>
        <w:rPr>
          <w:sz w:val="24"/>
          <w:szCs w:val="24"/>
        </w:rPr>
      </w:pPr>
      <w:r w:rsidRPr="00F2475E">
        <w:rPr>
          <w:sz w:val="24"/>
          <w:szCs w:val="24"/>
        </w:rPr>
        <w:t>Attachment Checklist (Attachment 10)</w:t>
      </w:r>
      <w:r w:rsidR="0013021E" w:rsidRPr="00F2475E">
        <w:rPr>
          <w:sz w:val="24"/>
          <w:szCs w:val="24"/>
        </w:rPr>
        <w:t xml:space="preserve">. </w:t>
      </w:r>
      <w:r w:rsidR="00470ECB" w:rsidRPr="00F2475E">
        <w:rPr>
          <w:sz w:val="24"/>
          <w:szCs w:val="24"/>
        </w:rPr>
        <w:t xml:space="preserve">See RFP </w:t>
      </w:r>
      <w:r w:rsidR="0013021E" w:rsidRPr="00F2475E">
        <w:rPr>
          <w:sz w:val="24"/>
          <w:szCs w:val="24"/>
        </w:rPr>
        <w:t xml:space="preserve">Section </w:t>
      </w:r>
      <w:r w:rsidR="000353C1" w:rsidRPr="00F2475E">
        <w:rPr>
          <w:sz w:val="24"/>
          <w:szCs w:val="24"/>
        </w:rPr>
        <w:t>3</w:t>
      </w:r>
      <w:r w:rsidR="0013021E" w:rsidRPr="00F2475E">
        <w:rPr>
          <w:sz w:val="24"/>
          <w:szCs w:val="24"/>
        </w:rPr>
        <w:t>.2.12.</w:t>
      </w:r>
    </w:p>
    <w:p w14:paraId="36BABE0D" w14:textId="6E7068A8" w:rsidR="00470ECB" w:rsidRPr="00F2475E" w:rsidRDefault="00807494" w:rsidP="00491B7E">
      <w:pPr>
        <w:pStyle w:val="ListParagraph"/>
        <w:numPr>
          <w:ilvl w:val="0"/>
          <w:numId w:val="3"/>
        </w:numPr>
        <w:spacing w:after="240"/>
        <w:rPr>
          <w:sz w:val="24"/>
          <w:szCs w:val="24"/>
        </w:rPr>
      </w:pPr>
      <w:r>
        <w:rPr>
          <w:sz w:val="24"/>
          <w:szCs w:val="24"/>
        </w:rPr>
        <w:t>Disabled Veteran Business Enterprise (</w:t>
      </w:r>
      <w:proofErr w:type="spellStart"/>
      <w:r w:rsidR="00BD2045" w:rsidRPr="00F2475E">
        <w:rPr>
          <w:sz w:val="24"/>
          <w:szCs w:val="24"/>
        </w:rPr>
        <w:t>DVBE</w:t>
      </w:r>
      <w:proofErr w:type="spellEnd"/>
      <w:r>
        <w:rPr>
          <w:sz w:val="24"/>
          <w:szCs w:val="24"/>
        </w:rPr>
        <w:t>)</w:t>
      </w:r>
      <w:r w:rsidR="00BD2045" w:rsidRPr="00F2475E">
        <w:rPr>
          <w:sz w:val="24"/>
          <w:szCs w:val="24"/>
        </w:rPr>
        <w:t xml:space="preserve"> </w:t>
      </w:r>
      <w:r w:rsidR="00470ECB" w:rsidRPr="00F2475E">
        <w:rPr>
          <w:sz w:val="24"/>
          <w:szCs w:val="24"/>
        </w:rPr>
        <w:t xml:space="preserve">Program Requirements. See RFP Section 3.2.14. Minimum 3% </w:t>
      </w:r>
      <w:proofErr w:type="spellStart"/>
      <w:r w:rsidR="00470ECB" w:rsidRPr="00F2475E">
        <w:rPr>
          <w:sz w:val="24"/>
          <w:szCs w:val="24"/>
        </w:rPr>
        <w:t>DVBE</w:t>
      </w:r>
      <w:proofErr w:type="spellEnd"/>
      <w:r w:rsidR="00470ECB" w:rsidRPr="00F2475E">
        <w:rPr>
          <w:sz w:val="24"/>
          <w:szCs w:val="24"/>
        </w:rPr>
        <w:t xml:space="preserve"> commitment has been met. Following documents must be included:</w:t>
      </w:r>
    </w:p>
    <w:p w14:paraId="2155F626" w14:textId="15167BCA" w:rsidR="00470ECB" w:rsidRPr="00F2475E" w:rsidRDefault="00470ECB" w:rsidP="00470ECB">
      <w:pPr>
        <w:pStyle w:val="ListParagraph"/>
        <w:numPr>
          <w:ilvl w:val="1"/>
          <w:numId w:val="3"/>
        </w:numPr>
        <w:spacing w:after="240"/>
        <w:rPr>
          <w:sz w:val="24"/>
          <w:szCs w:val="24"/>
        </w:rPr>
      </w:pPr>
      <w:r w:rsidRPr="00F2475E">
        <w:rPr>
          <w:sz w:val="24"/>
          <w:szCs w:val="24"/>
        </w:rPr>
        <w:t xml:space="preserve">Bidder Declaration Form (GSPD-05-105). The GSPD-05-105 can be accessed at: </w:t>
      </w:r>
      <w:hyperlink r:id="rId14" w:tooltip="Bidder Declaration Form " w:history="1">
        <w:r w:rsidRPr="00F2475E">
          <w:rPr>
            <w:rStyle w:val="Hyperlink"/>
            <w:sz w:val="24"/>
            <w:szCs w:val="24"/>
          </w:rPr>
          <w:t>https://www.documents.dgs.ca.gov/dgs/fmc/gs/pd/gspd05-105.pdf</w:t>
        </w:r>
      </w:hyperlink>
    </w:p>
    <w:p w14:paraId="156AD1C6" w14:textId="3760A7EB" w:rsidR="00470ECB" w:rsidRPr="00F2475E" w:rsidRDefault="00470ECB" w:rsidP="00470ECB">
      <w:pPr>
        <w:pStyle w:val="ListParagraph"/>
        <w:numPr>
          <w:ilvl w:val="1"/>
          <w:numId w:val="3"/>
        </w:numPr>
        <w:spacing w:after="240"/>
        <w:rPr>
          <w:sz w:val="24"/>
          <w:szCs w:val="24"/>
        </w:rPr>
      </w:pPr>
      <w:proofErr w:type="spellStart"/>
      <w:r w:rsidRPr="00F2475E">
        <w:rPr>
          <w:sz w:val="24"/>
          <w:szCs w:val="24"/>
        </w:rPr>
        <w:t>DVBE</w:t>
      </w:r>
      <w:proofErr w:type="spellEnd"/>
      <w:r w:rsidRPr="00F2475E">
        <w:rPr>
          <w:sz w:val="24"/>
          <w:szCs w:val="24"/>
        </w:rPr>
        <w:t xml:space="preserve"> Subcontractor Commitment Letter(s).</w:t>
      </w:r>
    </w:p>
    <w:p w14:paraId="744DD116" w14:textId="6469C26D" w:rsidR="00470ECB" w:rsidRPr="00F2475E" w:rsidRDefault="00470ECB" w:rsidP="00470ECB">
      <w:pPr>
        <w:pStyle w:val="ListParagraph"/>
        <w:numPr>
          <w:ilvl w:val="1"/>
          <w:numId w:val="3"/>
        </w:numPr>
        <w:spacing w:after="240"/>
        <w:rPr>
          <w:sz w:val="24"/>
          <w:szCs w:val="24"/>
        </w:rPr>
      </w:pPr>
      <w:proofErr w:type="spellStart"/>
      <w:r w:rsidRPr="00F2475E">
        <w:rPr>
          <w:sz w:val="24"/>
          <w:szCs w:val="24"/>
        </w:rPr>
        <w:t>DVBE</w:t>
      </w:r>
      <w:proofErr w:type="spellEnd"/>
      <w:r w:rsidRPr="00F2475E">
        <w:rPr>
          <w:sz w:val="24"/>
          <w:szCs w:val="24"/>
        </w:rPr>
        <w:t xml:space="preserve"> Certification printed from Cal </w:t>
      </w:r>
      <w:proofErr w:type="spellStart"/>
      <w:r w:rsidRPr="00F2475E">
        <w:rPr>
          <w:sz w:val="24"/>
          <w:szCs w:val="24"/>
        </w:rPr>
        <w:t>eProcure</w:t>
      </w:r>
      <w:proofErr w:type="spellEnd"/>
      <w:r w:rsidRPr="00F2475E">
        <w:rPr>
          <w:sz w:val="24"/>
          <w:szCs w:val="24"/>
        </w:rPr>
        <w:t xml:space="preserve">, for each </w:t>
      </w:r>
      <w:proofErr w:type="spellStart"/>
      <w:r w:rsidRPr="00F2475E">
        <w:rPr>
          <w:sz w:val="24"/>
          <w:szCs w:val="24"/>
        </w:rPr>
        <w:t>DVBE</w:t>
      </w:r>
      <w:proofErr w:type="spellEnd"/>
      <w:r w:rsidRPr="00F2475E">
        <w:rPr>
          <w:sz w:val="24"/>
          <w:szCs w:val="24"/>
        </w:rPr>
        <w:t xml:space="preserve"> contractor/subcontractor. Cal </w:t>
      </w:r>
      <w:proofErr w:type="spellStart"/>
      <w:r w:rsidRPr="00F2475E">
        <w:rPr>
          <w:sz w:val="24"/>
          <w:szCs w:val="24"/>
        </w:rPr>
        <w:t>eProcure</w:t>
      </w:r>
      <w:proofErr w:type="spellEnd"/>
      <w:r w:rsidRPr="00F2475E">
        <w:rPr>
          <w:sz w:val="24"/>
          <w:szCs w:val="24"/>
        </w:rPr>
        <w:t xml:space="preserve"> can be accessed at: </w:t>
      </w:r>
      <w:hyperlink r:id="rId15" w:tooltip="CaleProcure Supplier Search" w:history="1">
        <w:r w:rsidRPr="00F2475E">
          <w:rPr>
            <w:rStyle w:val="Hyperlink"/>
            <w:sz w:val="24"/>
            <w:szCs w:val="24"/>
          </w:rPr>
          <w:t>https://caleprocure.ca.gov/pages/PublicSearch/supplier-search.aspx</w:t>
        </w:r>
      </w:hyperlink>
      <w:r w:rsidRPr="00F2475E">
        <w:rPr>
          <w:sz w:val="24"/>
          <w:szCs w:val="24"/>
        </w:rPr>
        <w:t>.</w:t>
      </w:r>
    </w:p>
    <w:p w14:paraId="3B389472" w14:textId="1DB8607A" w:rsidR="00491B7E" w:rsidRDefault="00470ECB" w:rsidP="00475492">
      <w:pPr>
        <w:pStyle w:val="ListParagraph"/>
        <w:numPr>
          <w:ilvl w:val="1"/>
          <w:numId w:val="3"/>
        </w:numPr>
        <w:spacing w:after="240"/>
        <w:rPr>
          <w:sz w:val="24"/>
          <w:szCs w:val="24"/>
        </w:rPr>
      </w:pPr>
      <w:proofErr w:type="spellStart"/>
      <w:r w:rsidRPr="00F2475E">
        <w:rPr>
          <w:sz w:val="24"/>
          <w:szCs w:val="24"/>
        </w:rPr>
        <w:t>DVBE</w:t>
      </w:r>
      <w:proofErr w:type="spellEnd"/>
      <w:r w:rsidRPr="00F2475E">
        <w:rPr>
          <w:sz w:val="24"/>
          <w:szCs w:val="24"/>
        </w:rPr>
        <w:t xml:space="preserve"> Declaration (STD. 843). The STD. 843 must be completed for each </w:t>
      </w:r>
      <w:proofErr w:type="spellStart"/>
      <w:r w:rsidRPr="00F2475E">
        <w:rPr>
          <w:sz w:val="24"/>
          <w:szCs w:val="24"/>
        </w:rPr>
        <w:t>DVBE</w:t>
      </w:r>
      <w:proofErr w:type="spellEnd"/>
      <w:r w:rsidRPr="00F2475E">
        <w:rPr>
          <w:sz w:val="24"/>
          <w:szCs w:val="24"/>
        </w:rPr>
        <w:t xml:space="preserve"> contractor/subcontractor, if applicable. The </w:t>
      </w:r>
      <w:r w:rsidR="00391B03" w:rsidRPr="00F2475E">
        <w:rPr>
          <w:sz w:val="24"/>
          <w:szCs w:val="24"/>
        </w:rPr>
        <w:t>STD. 843</w:t>
      </w:r>
      <w:r w:rsidRPr="00F2475E">
        <w:rPr>
          <w:sz w:val="24"/>
          <w:szCs w:val="24"/>
        </w:rPr>
        <w:t xml:space="preserve"> can be accessed at: </w:t>
      </w:r>
      <w:hyperlink r:id="rId16" w:tooltip="DVBE Declaration " w:history="1">
        <w:r w:rsidRPr="00F2475E">
          <w:rPr>
            <w:rStyle w:val="Hyperlink"/>
            <w:sz w:val="24"/>
            <w:szCs w:val="24"/>
          </w:rPr>
          <w:t>https://www.documents.dgs.ca.gov/dgs/fmc/gs/pd/pd_843.pdf</w:t>
        </w:r>
      </w:hyperlink>
      <w:r w:rsidR="00391B03" w:rsidRPr="00F2475E">
        <w:rPr>
          <w:sz w:val="24"/>
          <w:szCs w:val="24"/>
        </w:rPr>
        <w:t xml:space="preserve">. </w:t>
      </w:r>
    </w:p>
    <w:p w14:paraId="63124832" w14:textId="77777777" w:rsidR="00B9634D" w:rsidRPr="00F2475E" w:rsidRDefault="00B9634D" w:rsidP="00B9634D">
      <w:pPr>
        <w:pStyle w:val="Heading2"/>
      </w:pPr>
      <w:r w:rsidRPr="00F2475E">
        <w:t>Cost Proposal</w:t>
      </w:r>
    </w:p>
    <w:p w14:paraId="3B389474" w14:textId="07056BD6" w:rsidR="009031E4" w:rsidRPr="00F2475E" w:rsidRDefault="00BD2045" w:rsidP="00491B7E">
      <w:pPr>
        <w:pStyle w:val="ListParagraph"/>
        <w:numPr>
          <w:ilvl w:val="0"/>
          <w:numId w:val="4"/>
        </w:numPr>
        <w:spacing w:after="240"/>
        <w:rPr>
          <w:sz w:val="24"/>
          <w:szCs w:val="24"/>
        </w:rPr>
      </w:pPr>
      <w:r w:rsidRPr="00F2475E">
        <w:rPr>
          <w:sz w:val="24"/>
          <w:szCs w:val="24"/>
        </w:rPr>
        <w:t xml:space="preserve">Cost Proposal (Refer to Section </w:t>
      </w:r>
      <w:r w:rsidR="000353C1" w:rsidRPr="00F2475E">
        <w:rPr>
          <w:sz w:val="24"/>
          <w:szCs w:val="24"/>
        </w:rPr>
        <w:t>3</w:t>
      </w:r>
      <w:r w:rsidR="0013021E" w:rsidRPr="00F2475E">
        <w:rPr>
          <w:sz w:val="24"/>
          <w:szCs w:val="24"/>
        </w:rPr>
        <w:t>.3</w:t>
      </w:r>
      <w:r w:rsidRPr="00F2475E">
        <w:rPr>
          <w:sz w:val="24"/>
          <w:szCs w:val="24"/>
        </w:rPr>
        <w:t xml:space="preserve">) </w:t>
      </w:r>
      <w:r w:rsidR="0013021E" w:rsidRPr="00F2475E">
        <w:rPr>
          <w:sz w:val="24"/>
          <w:szCs w:val="24"/>
        </w:rPr>
        <w:t xml:space="preserve">is </w:t>
      </w:r>
      <w:r w:rsidRPr="00F2475E">
        <w:rPr>
          <w:sz w:val="24"/>
          <w:szCs w:val="24"/>
        </w:rPr>
        <w:t xml:space="preserve">packaged, sealed, and submitted separately from the Technical Proposal (Refer to </w:t>
      </w:r>
      <w:r w:rsidR="00391B03" w:rsidRPr="00F2475E">
        <w:rPr>
          <w:sz w:val="24"/>
          <w:szCs w:val="24"/>
        </w:rPr>
        <w:t xml:space="preserve">RFP </w:t>
      </w:r>
      <w:r w:rsidRPr="00F2475E">
        <w:rPr>
          <w:sz w:val="24"/>
          <w:szCs w:val="24"/>
        </w:rPr>
        <w:t xml:space="preserve">Section </w:t>
      </w:r>
      <w:r w:rsidR="000353C1" w:rsidRPr="00F2475E">
        <w:rPr>
          <w:sz w:val="24"/>
          <w:szCs w:val="24"/>
        </w:rPr>
        <w:t>3</w:t>
      </w:r>
      <w:r w:rsidRPr="00F2475E">
        <w:rPr>
          <w:sz w:val="24"/>
          <w:szCs w:val="24"/>
        </w:rPr>
        <w:t>)</w:t>
      </w:r>
      <w:r w:rsidR="00391B03" w:rsidRPr="00F2475E">
        <w:rPr>
          <w:sz w:val="24"/>
          <w:szCs w:val="24"/>
        </w:rPr>
        <w:t>.</w:t>
      </w:r>
    </w:p>
    <w:p w14:paraId="61408139" w14:textId="4F689CA0" w:rsidR="00D2386A" w:rsidRDefault="00BD2045" w:rsidP="00D2386A">
      <w:pPr>
        <w:spacing w:before="240" w:after="240"/>
        <w:rPr>
          <w:sz w:val="24"/>
          <w:szCs w:val="24"/>
        </w:rPr>
      </w:pPr>
      <w:r w:rsidRPr="00F2475E">
        <w:rPr>
          <w:sz w:val="24"/>
          <w:szCs w:val="24"/>
        </w:rPr>
        <w:t xml:space="preserve">NOTE: All </w:t>
      </w:r>
      <w:r w:rsidR="00D2386A" w:rsidRPr="00F2475E">
        <w:rPr>
          <w:sz w:val="24"/>
          <w:szCs w:val="24"/>
        </w:rPr>
        <w:t xml:space="preserve">parts of the </w:t>
      </w:r>
      <w:r w:rsidRPr="00F2475E">
        <w:rPr>
          <w:sz w:val="24"/>
          <w:szCs w:val="24"/>
        </w:rPr>
        <w:t>Cost Proposal MUST be packaged and submitted separately from the Technical Proposal package. No Cost information of any kind is allowed in the Technical Proposal/Technical Proposal package.</w:t>
      </w:r>
      <w:r w:rsidR="00D2386A" w:rsidRPr="00F2475E">
        <w:rPr>
          <w:sz w:val="24"/>
          <w:szCs w:val="24"/>
        </w:rPr>
        <w:t xml:space="preserve"> Cost information included in any section or in any required attachment to the Technical Proposal may result in disqualification and removal of the proposal from further review at the sole discretion of the CDE.</w:t>
      </w:r>
    </w:p>
    <w:p w14:paraId="7FEB3126" w14:textId="77777777" w:rsidR="00B9634D" w:rsidRPr="00F2475E" w:rsidRDefault="00B9634D" w:rsidP="00B9634D">
      <w:pPr>
        <w:pStyle w:val="Heading2"/>
      </w:pPr>
      <w:r w:rsidRPr="00F2475E">
        <w:t>Optional Forms/Attachments</w:t>
      </w:r>
    </w:p>
    <w:p w14:paraId="3B389477" w14:textId="3261CCF3" w:rsidR="009031E4" w:rsidRPr="00F2475E" w:rsidRDefault="00BD2045" w:rsidP="00491B7E">
      <w:pPr>
        <w:pStyle w:val="ListParagraph"/>
        <w:numPr>
          <w:ilvl w:val="0"/>
          <w:numId w:val="5"/>
        </w:numPr>
        <w:spacing w:after="240"/>
        <w:rPr>
          <w:sz w:val="24"/>
          <w:szCs w:val="24"/>
        </w:rPr>
      </w:pPr>
      <w:r w:rsidRPr="00F2475E">
        <w:rPr>
          <w:sz w:val="24"/>
          <w:szCs w:val="24"/>
        </w:rPr>
        <w:t>Small Business (SB) Preference Sheet (Attachment 9).</w:t>
      </w:r>
      <w:r w:rsidR="00D2386A" w:rsidRPr="00F2475E">
        <w:rPr>
          <w:sz w:val="24"/>
          <w:szCs w:val="24"/>
        </w:rPr>
        <w:t xml:space="preserve"> See </w:t>
      </w:r>
      <w:r w:rsidR="00391B03" w:rsidRPr="00F2475E">
        <w:rPr>
          <w:sz w:val="24"/>
          <w:szCs w:val="24"/>
        </w:rPr>
        <w:t xml:space="preserve">RFP </w:t>
      </w:r>
      <w:r w:rsidR="00D2386A" w:rsidRPr="00F2475E">
        <w:rPr>
          <w:sz w:val="24"/>
          <w:szCs w:val="24"/>
        </w:rPr>
        <w:t xml:space="preserve">Section </w:t>
      </w:r>
      <w:r w:rsidR="000353C1" w:rsidRPr="00F2475E">
        <w:rPr>
          <w:sz w:val="24"/>
          <w:szCs w:val="24"/>
        </w:rPr>
        <w:t>3</w:t>
      </w:r>
      <w:r w:rsidR="00D2386A" w:rsidRPr="00F2475E">
        <w:rPr>
          <w:sz w:val="24"/>
          <w:szCs w:val="24"/>
        </w:rPr>
        <w:t>.2.15</w:t>
      </w:r>
      <w:r w:rsidR="00391B03" w:rsidRPr="00F2475E">
        <w:rPr>
          <w:sz w:val="24"/>
          <w:szCs w:val="24"/>
        </w:rPr>
        <w:t>, if applying for the preference</w:t>
      </w:r>
      <w:r w:rsidR="00D2386A" w:rsidRPr="00F2475E">
        <w:rPr>
          <w:sz w:val="24"/>
          <w:szCs w:val="24"/>
        </w:rPr>
        <w:t>.</w:t>
      </w:r>
    </w:p>
    <w:p w14:paraId="41E0CB61" w14:textId="0BFD9A0E" w:rsidR="00391B03" w:rsidRPr="00F2475E" w:rsidRDefault="00391B03" w:rsidP="00491B7E">
      <w:pPr>
        <w:pStyle w:val="ListParagraph"/>
        <w:numPr>
          <w:ilvl w:val="0"/>
          <w:numId w:val="5"/>
        </w:numPr>
        <w:spacing w:after="240"/>
        <w:rPr>
          <w:sz w:val="24"/>
          <w:szCs w:val="24"/>
        </w:rPr>
      </w:pPr>
      <w:proofErr w:type="spellStart"/>
      <w:r w:rsidRPr="00F2475E">
        <w:rPr>
          <w:sz w:val="24"/>
          <w:szCs w:val="24"/>
        </w:rPr>
        <w:t>DVBE</w:t>
      </w:r>
      <w:proofErr w:type="spellEnd"/>
      <w:r w:rsidRPr="00F2475E">
        <w:rPr>
          <w:sz w:val="24"/>
          <w:szCs w:val="24"/>
        </w:rPr>
        <w:t xml:space="preserve"> Incentive Option. See Attachment 3 and RFP Section 3.2.15, if applying for the preference.</w:t>
      </w:r>
    </w:p>
    <w:p w14:paraId="3B389478" w14:textId="5C48B5B0" w:rsidR="009031E4" w:rsidRPr="00F2475E" w:rsidRDefault="00BD2045" w:rsidP="00491B7E">
      <w:pPr>
        <w:pStyle w:val="ListParagraph"/>
        <w:numPr>
          <w:ilvl w:val="0"/>
          <w:numId w:val="5"/>
        </w:numPr>
        <w:spacing w:after="240"/>
        <w:rPr>
          <w:sz w:val="24"/>
          <w:szCs w:val="24"/>
        </w:rPr>
      </w:pPr>
      <w:r w:rsidRPr="00F2475E">
        <w:rPr>
          <w:sz w:val="24"/>
          <w:szCs w:val="24"/>
        </w:rPr>
        <w:t>Target Area Contract Preference Act (</w:t>
      </w:r>
      <w:proofErr w:type="spellStart"/>
      <w:r w:rsidRPr="00F2475E">
        <w:rPr>
          <w:sz w:val="24"/>
          <w:szCs w:val="24"/>
        </w:rPr>
        <w:t>TACPA</w:t>
      </w:r>
      <w:proofErr w:type="spellEnd"/>
      <w:r w:rsidRPr="00F2475E">
        <w:rPr>
          <w:sz w:val="24"/>
          <w:szCs w:val="24"/>
        </w:rPr>
        <w:t>) Preference (STD. 830)</w:t>
      </w:r>
      <w:r w:rsidR="00D2386A" w:rsidRPr="00F2475E">
        <w:rPr>
          <w:sz w:val="24"/>
          <w:szCs w:val="24"/>
        </w:rPr>
        <w:t>.</w:t>
      </w:r>
      <w:r w:rsidRPr="00F2475E">
        <w:rPr>
          <w:sz w:val="24"/>
          <w:szCs w:val="24"/>
        </w:rPr>
        <w:t xml:space="preserve"> </w:t>
      </w:r>
      <w:r w:rsidR="00D2386A" w:rsidRPr="00F2475E">
        <w:rPr>
          <w:sz w:val="24"/>
          <w:szCs w:val="24"/>
        </w:rPr>
        <w:t xml:space="preserve">See </w:t>
      </w:r>
      <w:r w:rsidR="00391B03" w:rsidRPr="00F2475E">
        <w:rPr>
          <w:sz w:val="24"/>
          <w:szCs w:val="24"/>
        </w:rPr>
        <w:t xml:space="preserve">RFP </w:t>
      </w:r>
      <w:r w:rsidR="00D2386A" w:rsidRPr="00F2475E">
        <w:rPr>
          <w:sz w:val="24"/>
          <w:szCs w:val="24"/>
        </w:rPr>
        <w:t xml:space="preserve">Section </w:t>
      </w:r>
      <w:r w:rsidR="000353C1" w:rsidRPr="00F2475E">
        <w:rPr>
          <w:sz w:val="24"/>
          <w:szCs w:val="24"/>
        </w:rPr>
        <w:t>3</w:t>
      </w:r>
      <w:r w:rsidR="00D2386A" w:rsidRPr="00F2475E">
        <w:rPr>
          <w:sz w:val="24"/>
          <w:szCs w:val="24"/>
        </w:rPr>
        <w:t>.2.15</w:t>
      </w:r>
      <w:r w:rsidR="00391B03" w:rsidRPr="00F2475E">
        <w:rPr>
          <w:sz w:val="24"/>
          <w:szCs w:val="24"/>
        </w:rPr>
        <w:t>, if applying for the preference.</w:t>
      </w:r>
      <w:r w:rsidR="00D2386A" w:rsidRPr="00F2475E">
        <w:rPr>
          <w:sz w:val="24"/>
          <w:szCs w:val="24"/>
        </w:rPr>
        <w:t xml:space="preserve"> </w:t>
      </w:r>
      <w:r w:rsidRPr="00F2475E">
        <w:rPr>
          <w:sz w:val="24"/>
          <w:szCs w:val="24"/>
        </w:rPr>
        <w:t xml:space="preserve">STD. 830 </w:t>
      </w:r>
      <w:r w:rsidR="00D2386A" w:rsidRPr="00F2475E">
        <w:rPr>
          <w:sz w:val="24"/>
          <w:szCs w:val="24"/>
        </w:rPr>
        <w:t>can be accessed</w:t>
      </w:r>
      <w:r w:rsidRPr="00F2475E">
        <w:rPr>
          <w:sz w:val="24"/>
          <w:szCs w:val="24"/>
        </w:rPr>
        <w:t xml:space="preserve"> at:</w:t>
      </w:r>
      <w:r w:rsidR="00391B03" w:rsidRPr="00F2475E">
        <w:rPr>
          <w:sz w:val="24"/>
          <w:szCs w:val="24"/>
        </w:rPr>
        <w:t xml:space="preserve"> </w:t>
      </w:r>
      <w:hyperlink r:id="rId17" w:tooltip="Target Area Contract Preference Act (TACPA) Preference " w:history="1">
        <w:r w:rsidR="00391B03" w:rsidRPr="00F2475E">
          <w:rPr>
            <w:rStyle w:val="Hyperlink"/>
            <w:sz w:val="24"/>
            <w:szCs w:val="24"/>
          </w:rPr>
          <w:t>http://www.documents.dgs.ca.gov/dgs/fmc/pdf/std830.pdf</w:t>
        </w:r>
      </w:hyperlink>
      <w:r w:rsidRPr="00F2475E">
        <w:rPr>
          <w:sz w:val="24"/>
          <w:szCs w:val="24"/>
        </w:rPr>
        <w:t>.</w:t>
      </w:r>
    </w:p>
    <w:sectPr w:rsidR="009031E4" w:rsidRPr="00F2475E" w:rsidSect="00237F12">
      <w:footerReference w:type="default" r:id="rId18"/>
      <w:pgSz w:w="12240" w:h="15840"/>
      <w:pgMar w:top="720" w:right="720" w:bottom="720" w:left="720" w:header="0" w:footer="5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8FE2" w14:textId="77777777" w:rsidR="008E0A8A" w:rsidRDefault="008E0A8A">
      <w:r>
        <w:separator/>
      </w:r>
    </w:p>
  </w:endnote>
  <w:endnote w:type="continuationSeparator" w:id="0">
    <w:p w14:paraId="642934C9" w14:textId="77777777" w:rsidR="008E0A8A" w:rsidRDefault="008E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947D" w14:textId="77777777" w:rsidR="009031E4" w:rsidRDefault="00350788">
    <w:pPr>
      <w:pStyle w:val="BodyText"/>
      <w:spacing w:line="14" w:lineRule="auto"/>
      <w:rPr>
        <w:sz w:val="20"/>
      </w:rPr>
    </w:pPr>
    <w:r>
      <w:rPr>
        <w:noProof/>
        <w:lang w:bidi="ar-SA"/>
      </w:rPr>
      <mc:AlternateContent>
        <mc:Choice Requires="wps">
          <w:drawing>
            <wp:inline distT="0" distB="0" distL="0" distR="0" wp14:anchorId="3B38947E" wp14:editId="3B38947F">
              <wp:extent cx="805180" cy="196215"/>
              <wp:effectExtent l="0" t="0" r="1397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9480" w14:textId="77777777" w:rsidR="009031E4" w:rsidRDefault="00BD2045">
                          <w:pPr>
                            <w:pStyle w:val="BodyText"/>
                            <w:spacing w:before="12"/>
                            <w:ind w:left="20"/>
                          </w:pPr>
                          <w:r>
                            <w:t xml:space="preserve">Page </w:t>
                          </w:r>
                          <w:r>
                            <w:fldChar w:fldCharType="begin"/>
                          </w:r>
                          <w:r>
                            <w:instrText xml:space="preserve"> PAGE </w:instrText>
                          </w:r>
                          <w:r>
                            <w:fldChar w:fldCharType="separate"/>
                          </w:r>
                          <w:r w:rsidR="00894C2D">
                            <w:rPr>
                              <w:noProof/>
                            </w:rPr>
                            <w:t>2</w:t>
                          </w:r>
                          <w:r>
                            <w:fldChar w:fldCharType="end"/>
                          </w:r>
                          <w:r>
                            <w:t xml:space="preserve"> of 2</w:t>
                          </w:r>
                        </w:p>
                      </w:txbxContent>
                    </wps:txbx>
                    <wps:bodyPr rot="0" vert="horz" wrap="square" lIns="0" tIns="0" rIns="0" bIns="0" anchor="t" anchorCtr="0" upright="1">
                      <a:noAutofit/>
                    </wps:bodyPr>
                  </wps:wsp>
                </a:graphicData>
              </a:graphic>
            </wp:inline>
          </w:drawing>
        </mc:Choice>
        <mc:Fallback>
          <w:pict>
            <v:shapetype w14:anchorId="3B38947E" id="_x0000_t202" coordsize="21600,21600" o:spt="202" path="m,l,21600r21600,l21600,xe">
              <v:stroke joinstyle="miter"/>
              <v:path gradientshapeok="t" o:connecttype="rect"/>
            </v:shapetype>
            <v:shape id="Text Box 1" o:spid="_x0000_s1026" type="#_x0000_t202" style="width:63.4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Hh1QEAAJADAAAOAAAAZHJzL2Uyb0RvYy54bWysU9tu2zAMfR+wfxD0vtgO0CIz4hRdiw4D&#10;ugvQ7gNoWY6F2aJGKbGzrx8lx+kub8NeBJqUDs85pLc309CLoyZv0FayWOVSaKuwMXZfya/PD282&#10;UvgAtoEera7kSXt5s3v9aju6Uq+xw77RJBjE+nJ0lexCcGWWedXpAfwKnbZcbJEGCPxJ+6whGBl9&#10;6LN1nl9nI1LjCJX2nrP3c1HuEn7bahU+t63XQfSVZG4hnZTOOp7ZbgvlnsB1Rp1pwD+wGMBYbnqB&#10;uocA4kDmL6jBKEKPbVgpHDJsW6N00sBqivwPNU8dOJ20sDneXWzy/w9WfTo+uS8kwvQOJx5gEuHd&#10;I6pvXli868Du9S0Rjp2GhhsX0bJsdL48P41W+9JHkHr8iA0PGQ4BE9DU0hBdYZ2C0XkAp4vpegpC&#10;cXKTXxUbriguFW+v18VV6gDl8tiRD+81DiIGlSSeaQKH46MPkQyUy5XYy+KD6fs0197+luCLMZPI&#10;R74z8zDVE9+OImpsTiyDcF4TXmsOOqQfUoy8IpX03w9AWor+g2Ur4j4tAS1BvQRgFT+tZJBiDu/C&#10;vHcHR2bfMfJstsVbtqs1ScoLizNPHntSeF7RuFe/fqdbLz/S7icAAAD//wMAUEsDBBQABgAIAAAA&#10;IQDjmkwT2gAAAAQBAAAPAAAAZHJzL2Rvd25yZXYueG1sTI/BTsMwEETvSPyDtUjcqE2RIhqyqSoE&#10;JyREGg4cnXibWI3XIXbb8Pe4XOhlpNWsZt4U69kN4khTsJ4R7hcKBHHrjeUO4bN+vXsEEaJmowfP&#10;hPBDAdbl9VWhc+NPXNFxGzuRQjjkGqGPccylDG1PToeFH4mTt/OT0zGdUyfNpE8p3A1yqVQmnbac&#10;Gno90nNP7X57cAibL65e7Pd781HtKlvXK8Vv2R7x9mbePIGINMf/ZzjjJ3QoE1PjD2yCGBDSkPin&#10;Z2+ZpRkNwoNagSwLeQlf/gIAAP//AwBQSwECLQAUAAYACAAAACEAtoM4kv4AAADhAQAAEwAAAAAA&#10;AAAAAAAAAAAAAAAAW0NvbnRlbnRfVHlwZXNdLnhtbFBLAQItABQABgAIAAAAIQA4/SH/1gAAAJQB&#10;AAALAAAAAAAAAAAAAAAAAC8BAABfcmVscy8ucmVsc1BLAQItABQABgAIAAAAIQDB9uHh1QEAAJAD&#10;AAAOAAAAAAAAAAAAAAAAAC4CAABkcnMvZTJvRG9jLnhtbFBLAQItABQABgAIAAAAIQDjmkwT2gAA&#10;AAQBAAAPAAAAAAAAAAAAAAAAAC8EAABkcnMvZG93bnJldi54bWxQSwUGAAAAAAQABADzAAAANgUA&#10;AAAA&#10;" filled="f" stroked="f">
              <v:textbox inset="0,0,0,0">
                <w:txbxContent>
                  <w:p w14:paraId="3B389480" w14:textId="77777777" w:rsidR="009031E4" w:rsidRDefault="00BD2045">
                    <w:pPr>
                      <w:pStyle w:val="BodyText"/>
                      <w:spacing w:before="12"/>
                      <w:ind w:left="20"/>
                    </w:pPr>
                    <w:r>
                      <w:t xml:space="preserve">Page </w:t>
                    </w:r>
                    <w:r>
                      <w:fldChar w:fldCharType="begin"/>
                    </w:r>
                    <w:r>
                      <w:instrText xml:space="preserve"> PAGE </w:instrText>
                    </w:r>
                    <w:r>
                      <w:fldChar w:fldCharType="separate"/>
                    </w:r>
                    <w:r w:rsidR="00894C2D">
                      <w:rPr>
                        <w:noProof/>
                      </w:rPr>
                      <w:t>2</w:t>
                    </w:r>
                    <w:r>
                      <w:fldChar w:fldCharType="end"/>
                    </w:r>
                    <w:r>
                      <w:t xml:space="preserve"> of 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E1DB" w14:textId="77777777" w:rsidR="008E0A8A" w:rsidRDefault="008E0A8A">
      <w:r>
        <w:separator/>
      </w:r>
    </w:p>
  </w:footnote>
  <w:footnote w:type="continuationSeparator" w:id="0">
    <w:p w14:paraId="65B5F485" w14:textId="77777777" w:rsidR="008E0A8A" w:rsidRDefault="008E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790E"/>
    <w:multiLevelType w:val="hybridMultilevel"/>
    <w:tmpl w:val="C1E6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400EC"/>
    <w:multiLevelType w:val="hybridMultilevel"/>
    <w:tmpl w:val="F27C165E"/>
    <w:lvl w:ilvl="0" w:tplc="8C2C14AE">
      <w:start w:val="1"/>
      <w:numFmt w:val="decimal"/>
      <w:lvlText w:val="%1."/>
      <w:lvlJc w:val="left"/>
      <w:pPr>
        <w:ind w:left="840" w:hanging="361"/>
      </w:pPr>
      <w:rPr>
        <w:rFonts w:ascii="Arial" w:eastAsia="Arial" w:hAnsi="Arial" w:cs="Arial" w:hint="default"/>
        <w:spacing w:val="-5"/>
        <w:w w:val="99"/>
        <w:sz w:val="24"/>
        <w:szCs w:val="24"/>
        <w:lang w:val="en-US" w:eastAsia="en-US" w:bidi="en-US"/>
      </w:rPr>
    </w:lvl>
    <w:lvl w:ilvl="1" w:tplc="DB4815CC">
      <w:start w:val="1"/>
      <w:numFmt w:val="lowerLetter"/>
      <w:lvlText w:val="%2."/>
      <w:lvlJc w:val="left"/>
      <w:pPr>
        <w:ind w:left="1560" w:hanging="360"/>
      </w:pPr>
      <w:rPr>
        <w:rFonts w:ascii="Arial" w:eastAsia="Arial" w:hAnsi="Arial" w:cs="Arial" w:hint="default"/>
        <w:spacing w:val="-4"/>
        <w:w w:val="99"/>
        <w:sz w:val="24"/>
        <w:szCs w:val="24"/>
        <w:lang w:val="en-US" w:eastAsia="en-US" w:bidi="en-US"/>
      </w:rPr>
    </w:lvl>
    <w:lvl w:ilvl="2" w:tplc="9B4E9508">
      <w:numFmt w:val="bullet"/>
      <w:lvlText w:val="•"/>
      <w:lvlJc w:val="left"/>
      <w:pPr>
        <w:ind w:left="2595" w:hanging="360"/>
      </w:pPr>
      <w:rPr>
        <w:rFonts w:hint="default"/>
        <w:lang w:val="en-US" w:eastAsia="en-US" w:bidi="en-US"/>
      </w:rPr>
    </w:lvl>
    <w:lvl w:ilvl="3" w:tplc="F3E66DA4">
      <w:numFmt w:val="bullet"/>
      <w:lvlText w:val="•"/>
      <w:lvlJc w:val="left"/>
      <w:pPr>
        <w:ind w:left="3631" w:hanging="360"/>
      </w:pPr>
      <w:rPr>
        <w:rFonts w:hint="default"/>
        <w:lang w:val="en-US" w:eastAsia="en-US" w:bidi="en-US"/>
      </w:rPr>
    </w:lvl>
    <w:lvl w:ilvl="4" w:tplc="8916AF74">
      <w:numFmt w:val="bullet"/>
      <w:lvlText w:val="•"/>
      <w:lvlJc w:val="left"/>
      <w:pPr>
        <w:ind w:left="4666" w:hanging="360"/>
      </w:pPr>
      <w:rPr>
        <w:rFonts w:hint="default"/>
        <w:lang w:val="en-US" w:eastAsia="en-US" w:bidi="en-US"/>
      </w:rPr>
    </w:lvl>
    <w:lvl w:ilvl="5" w:tplc="667C0416">
      <w:numFmt w:val="bullet"/>
      <w:lvlText w:val="•"/>
      <w:lvlJc w:val="left"/>
      <w:pPr>
        <w:ind w:left="5702" w:hanging="360"/>
      </w:pPr>
      <w:rPr>
        <w:rFonts w:hint="default"/>
        <w:lang w:val="en-US" w:eastAsia="en-US" w:bidi="en-US"/>
      </w:rPr>
    </w:lvl>
    <w:lvl w:ilvl="6" w:tplc="29D6404C">
      <w:numFmt w:val="bullet"/>
      <w:lvlText w:val="•"/>
      <w:lvlJc w:val="left"/>
      <w:pPr>
        <w:ind w:left="6737" w:hanging="360"/>
      </w:pPr>
      <w:rPr>
        <w:rFonts w:hint="default"/>
        <w:lang w:val="en-US" w:eastAsia="en-US" w:bidi="en-US"/>
      </w:rPr>
    </w:lvl>
    <w:lvl w:ilvl="7" w:tplc="1F6277E0">
      <w:numFmt w:val="bullet"/>
      <w:lvlText w:val="•"/>
      <w:lvlJc w:val="left"/>
      <w:pPr>
        <w:ind w:left="7773" w:hanging="360"/>
      </w:pPr>
      <w:rPr>
        <w:rFonts w:hint="default"/>
        <w:lang w:val="en-US" w:eastAsia="en-US" w:bidi="en-US"/>
      </w:rPr>
    </w:lvl>
    <w:lvl w:ilvl="8" w:tplc="3E5CAE1E">
      <w:numFmt w:val="bullet"/>
      <w:lvlText w:val="•"/>
      <w:lvlJc w:val="left"/>
      <w:pPr>
        <w:ind w:left="8808" w:hanging="360"/>
      </w:pPr>
      <w:rPr>
        <w:rFonts w:hint="default"/>
        <w:lang w:val="en-US" w:eastAsia="en-US" w:bidi="en-US"/>
      </w:rPr>
    </w:lvl>
  </w:abstractNum>
  <w:abstractNum w:abstractNumId="2" w15:restartNumberingAfterBreak="0">
    <w:nsid w:val="2E2A4E92"/>
    <w:multiLevelType w:val="hybridMultilevel"/>
    <w:tmpl w:val="6AAE32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D4107"/>
    <w:multiLevelType w:val="hybridMultilevel"/>
    <w:tmpl w:val="C338D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45F77FB"/>
    <w:multiLevelType w:val="hybridMultilevel"/>
    <w:tmpl w:val="2F3A3292"/>
    <w:lvl w:ilvl="0" w:tplc="7302728C">
      <w:start w:val="1"/>
      <w:numFmt w:val="decimal"/>
      <w:lvlText w:val="%1."/>
      <w:lvlJc w:val="left"/>
      <w:pPr>
        <w:ind w:left="840" w:hanging="360"/>
      </w:pPr>
      <w:rPr>
        <w:rFonts w:ascii="Arial" w:eastAsia="Arial" w:hAnsi="Arial" w:cs="Arial" w:hint="default"/>
        <w:spacing w:val="-6"/>
        <w:w w:val="99"/>
        <w:sz w:val="24"/>
        <w:szCs w:val="24"/>
        <w:lang w:val="en-US" w:eastAsia="en-US" w:bidi="en-US"/>
      </w:rPr>
    </w:lvl>
    <w:lvl w:ilvl="1" w:tplc="FE34A652">
      <w:numFmt w:val="bullet"/>
      <w:lvlText w:val="•"/>
      <w:lvlJc w:val="left"/>
      <w:pPr>
        <w:ind w:left="1844" w:hanging="360"/>
      </w:pPr>
      <w:rPr>
        <w:rFonts w:hint="default"/>
        <w:lang w:val="en-US" w:eastAsia="en-US" w:bidi="en-US"/>
      </w:rPr>
    </w:lvl>
    <w:lvl w:ilvl="2" w:tplc="42DEB8C8">
      <w:numFmt w:val="bullet"/>
      <w:lvlText w:val="•"/>
      <w:lvlJc w:val="left"/>
      <w:pPr>
        <w:ind w:left="2848" w:hanging="360"/>
      </w:pPr>
      <w:rPr>
        <w:rFonts w:hint="default"/>
        <w:lang w:val="en-US" w:eastAsia="en-US" w:bidi="en-US"/>
      </w:rPr>
    </w:lvl>
    <w:lvl w:ilvl="3" w:tplc="40A453FA">
      <w:numFmt w:val="bullet"/>
      <w:lvlText w:val="•"/>
      <w:lvlJc w:val="left"/>
      <w:pPr>
        <w:ind w:left="3852" w:hanging="360"/>
      </w:pPr>
      <w:rPr>
        <w:rFonts w:hint="default"/>
        <w:lang w:val="en-US" w:eastAsia="en-US" w:bidi="en-US"/>
      </w:rPr>
    </w:lvl>
    <w:lvl w:ilvl="4" w:tplc="10B2D1DA">
      <w:numFmt w:val="bullet"/>
      <w:lvlText w:val="•"/>
      <w:lvlJc w:val="left"/>
      <w:pPr>
        <w:ind w:left="4856" w:hanging="360"/>
      </w:pPr>
      <w:rPr>
        <w:rFonts w:hint="default"/>
        <w:lang w:val="en-US" w:eastAsia="en-US" w:bidi="en-US"/>
      </w:rPr>
    </w:lvl>
    <w:lvl w:ilvl="5" w:tplc="13087302">
      <w:numFmt w:val="bullet"/>
      <w:lvlText w:val="•"/>
      <w:lvlJc w:val="left"/>
      <w:pPr>
        <w:ind w:left="5860" w:hanging="360"/>
      </w:pPr>
      <w:rPr>
        <w:rFonts w:hint="default"/>
        <w:lang w:val="en-US" w:eastAsia="en-US" w:bidi="en-US"/>
      </w:rPr>
    </w:lvl>
    <w:lvl w:ilvl="6" w:tplc="84CCF214">
      <w:numFmt w:val="bullet"/>
      <w:lvlText w:val="•"/>
      <w:lvlJc w:val="left"/>
      <w:pPr>
        <w:ind w:left="6864" w:hanging="360"/>
      </w:pPr>
      <w:rPr>
        <w:rFonts w:hint="default"/>
        <w:lang w:val="en-US" w:eastAsia="en-US" w:bidi="en-US"/>
      </w:rPr>
    </w:lvl>
    <w:lvl w:ilvl="7" w:tplc="993869AC">
      <w:numFmt w:val="bullet"/>
      <w:lvlText w:val="•"/>
      <w:lvlJc w:val="left"/>
      <w:pPr>
        <w:ind w:left="7868" w:hanging="360"/>
      </w:pPr>
      <w:rPr>
        <w:rFonts w:hint="default"/>
        <w:lang w:val="en-US" w:eastAsia="en-US" w:bidi="en-US"/>
      </w:rPr>
    </w:lvl>
    <w:lvl w:ilvl="8" w:tplc="579EBC32">
      <w:numFmt w:val="bullet"/>
      <w:lvlText w:val="•"/>
      <w:lvlJc w:val="left"/>
      <w:pPr>
        <w:ind w:left="8872" w:hanging="360"/>
      </w:pPr>
      <w:rPr>
        <w:rFonts w:hint="default"/>
        <w:lang w:val="en-US" w:eastAsia="en-US" w:bidi="en-US"/>
      </w:rPr>
    </w:lvl>
  </w:abstractNum>
  <w:abstractNum w:abstractNumId="5" w15:restartNumberingAfterBreak="0">
    <w:nsid w:val="72893F36"/>
    <w:multiLevelType w:val="hybridMultilevel"/>
    <w:tmpl w:val="C1E6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C0C34"/>
    <w:multiLevelType w:val="hybridMultilevel"/>
    <w:tmpl w:val="B2EEF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6518018">
    <w:abstractNumId w:val="4"/>
  </w:num>
  <w:num w:numId="2" w16cid:durableId="1749958924">
    <w:abstractNumId w:val="1"/>
  </w:num>
  <w:num w:numId="3" w16cid:durableId="2065252627">
    <w:abstractNumId w:val="2"/>
  </w:num>
  <w:num w:numId="4" w16cid:durableId="2142847436">
    <w:abstractNumId w:val="5"/>
  </w:num>
  <w:num w:numId="5" w16cid:durableId="1470123884">
    <w:abstractNumId w:val="0"/>
  </w:num>
  <w:num w:numId="6" w16cid:durableId="192427020">
    <w:abstractNumId w:val="6"/>
  </w:num>
  <w:num w:numId="7" w16cid:durableId="1480927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E4"/>
    <w:rsid w:val="000353C1"/>
    <w:rsid w:val="000B4038"/>
    <w:rsid w:val="0013021E"/>
    <w:rsid w:val="001954DA"/>
    <w:rsid w:val="00204400"/>
    <w:rsid w:val="00237F12"/>
    <w:rsid w:val="00274DC7"/>
    <w:rsid w:val="00350788"/>
    <w:rsid w:val="00384360"/>
    <w:rsid w:val="00385FAF"/>
    <w:rsid w:val="00391B03"/>
    <w:rsid w:val="00470ECB"/>
    <w:rsid w:val="00475492"/>
    <w:rsid w:val="00491B7E"/>
    <w:rsid w:val="00501685"/>
    <w:rsid w:val="007022C8"/>
    <w:rsid w:val="00766FCC"/>
    <w:rsid w:val="00783E8A"/>
    <w:rsid w:val="00807494"/>
    <w:rsid w:val="008168C9"/>
    <w:rsid w:val="00894C2D"/>
    <w:rsid w:val="008E0A8A"/>
    <w:rsid w:val="009031E4"/>
    <w:rsid w:val="00993A7A"/>
    <w:rsid w:val="009B2CAE"/>
    <w:rsid w:val="00AC0FFA"/>
    <w:rsid w:val="00B533BF"/>
    <w:rsid w:val="00B9634D"/>
    <w:rsid w:val="00BD2045"/>
    <w:rsid w:val="00C6381E"/>
    <w:rsid w:val="00CA7416"/>
    <w:rsid w:val="00D0663F"/>
    <w:rsid w:val="00D2386A"/>
    <w:rsid w:val="00E9159B"/>
    <w:rsid w:val="00EE07FF"/>
    <w:rsid w:val="00F2475E"/>
    <w:rsid w:val="00F8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8945F"/>
  <w15:docId w15:val="{4B421CD0-9D67-4727-8796-61B75B63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rsid w:val="00B9634D"/>
    <w:pPr>
      <w:spacing w:before="480" w:after="240"/>
      <w:ind w:left="115"/>
      <w:outlineLvl w:val="0"/>
    </w:pPr>
    <w:rPr>
      <w:b/>
      <w:bCs/>
      <w:sz w:val="32"/>
      <w:szCs w:val="32"/>
    </w:rPr>
  </w:style>
  <w:style w:type="paragraph" w:styleId="Heading2">
    <w:name w:val="heading 2"/>
    <w:basedOn w:val="Normal"/>
    <w:next w:val="Normal"/>
    <w:link w:val="Heading2Char"/>
    <w:uiPriority w:val="9"/>
    <w:unhideWhenUsed/>
    <w:qFormat/>
    <w:rsid w:val="00B9634D"/>
    <w:pPr>
      <w:keepNext/>
      <w:keepLines/>
      <w:spacing w:before="480" w:after="2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1B7E"/>
    <w:rPr>
      <w:color w:val="0000FF" w:themeColor="hyperlink"/>
      <w:u w:val="single"/>
    </w:rPr>
  </w:style>
  <w:style w:type="character" w:styleId="FollowedHyperlink">
    <w:name w:val="FollowedHyperlink"/>
    <w:basedOn w:val="DefaultParagraphFont"/>
    <w:uiPriority w:val="99"/>
    <w:semiHidden/>
    <w:unhideWhenUsed/>
    <w:rsid w:val="00BD2045"/>
    <w:rPr>
      <w:color w:val="800080" w:themeColor="followedHyperlink"/>
      <w:u w:val="single"/>
    </w:rPr>
  </w:style>
  <w:style w:type="character" w:styleId="CommentReference">
    <w:name w:val="annotation reference"/>
    <w:basedOn w:val="DefaultParagraphFont"/>
    <w:uiPriority w:val="99"/>
    <w:semiHidden/>
    <w:unhideWhenUsed/>
    <w:rsid w:val="00274DC7"/>
    <w:rPr>
      <w:sz w:val="16"/>
      <w:szCs w:val="16"/>
    </w:rPr>
  </w:style>
  <w:style w:type="paragraph" w:styleId="CommentText">
    <w:name w:val="annotation text"/>
    <w:basedOn w:val="Normal"/>
    <w:link w:val="CommentTextChar"/>
    <w:uiPriority w:val="99"/>
    <w:semiHidden/>
    <w:unhideWhenUsed/>
    <w:rsid w:val="00274DC7"/>
    <w:rPr>
      <w:sz w:val="20"/>
      <w:szCs w:val="20"/>
    </w:rPr>
  </w:style>
  <w:style w:type="character" w:customStyle="1" w:styleId="CommentTextChar">
    <w:name w:val="Comment Text Char"/>
    <w:basedOn w:val="DefaultParagraphFont"/>
    <w:link w:val="CommentText"/>
    <w:uiPriority w:val="99"/>
    <w:semiHidden/>
    <w:rsid w:val="00274DC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74DC7"/>
    <w:rPr>
      <w:b/>
      <w:bCs/>
    </w:rPr>
  </w:style>
  <w:style w:type="character" w:customStyle="1" w:styleId="CommentSubjectChar">
    <w:name w:val="Comment Subject Char"/>
    <w:basedOn w:val="CommentTextChar"/>
    <w:link w:val="CommentSubject"/>
    <w:uiPriority w:val="99"/>
    <w:semiHidden/>
    <w:rsid w:val="00274DC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74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DC7"/>
    <w:rPr>
      <w:rFonts w:ascii="Segoe UI" w:eastAsia="Arial" w:hAnsi="Segoe UI" w:cs="Segoe UI"/>
      <w:sz w:val="18"/>
      <w:szCs w:val="18"/>
      <w:lang w:bidi="en-US"/>
    </w:rPr>
  </w:style>
  <w:style w:type="character" w:styleId="UnresolvedMention">
    <w:name w:val="Unresolved Mention"/>
    <w:basedOn w:val="DefaultParagraphFont"/>
    <w:uiPriority w:val="99"/>
    <w:semiHidden/>
    <w:unhideWhenUsed/>
    <w:rsid w:val="00391B03"/>
    <w:rPr>
      <w:color w:val="605E5C"/>
      <w:shd w:val="clear" w:color="auto" w:fill="E1DFDD"/>
    </w:rPr>
  </w:style>
  <w:style w:type="character" w:customStyle="1" w:styleId="Heading2Char">
    <w:name w:val="Heading 2 Char"/>
    <w:basedOn w:val="DefaultParagraphFont"/>
    <w:link w:val="Heading2"/>
    <w:uiPriority w:val="9"/>
    <w:rsid w:val="00B9634D"/>
    <w:rPr>
      <w:rFonts w:ascii="Arial" w:eastAsiaTheme="majorEastAsia" w:hAnsi="Arial" w:cstheme="majorBidi"/>
      <w:b/>
      <w:sz w:val="28"/>
      <w:szCs w:val="26"/>
      <w:lang w:bidi="en-US"/>
    </w:rPr>
  </w:style>
  <w:style w:type="paragraph" w:styleId="Header">
    <w:name w:val="header"/>
    <w:basedOn w:val="Normal"/>
    <w:link w:val="HeaderChar"/>
    <w:uiPriority w:val="99"/>
    <w:unhideWhenUsed/>
    <w:rsid w:val="00B9634D"/>
    <w:pPr>
      <w:tabs>
        <w:tab w:val="center" w:pos="4680"/>
        <w:tab w:val="right" w:pos="9360"/>
      </w:tabs>
    </w:pPr>
  </w:style>
  <w:style w:type="character" w:customStyle="1" w:styleId="HeaderChar">
    <w:name w:val="Header Char"/>
    <w:basedOn w:val="DefaultParagraphFont"/>
    <w:link w:val="Header"/>
    <w:uiPriority w:val="99"/>
    <w:rsid w:val="00B9634D"/>
    <w:rPr>
      <w:rFonts w:ascii="Arial" w:eastAsia="Arial" w:hAnsi="Arial" w:cs="Arial"/>
      <w:lang w:bidi="en-US"/>
    </w:rPr>
  </w:style>
  <w:style w:type="paragraph" w:styleId="Footer">
    <w:name w:val="footer"/>
    <w:basedOn w:val="Normal"/>
    <w:link w:val="FooterChar"/>
    <w:uiPriority w:val="99"/>
    <w:unhideWhenUsed/>
    <w:rsid w:val="00B9634D"/>
    <w:pPr>
      <w:tabs>
        <w:tab w:val="center" w:pos="4680"/>
        <w:tab w:val="right" w:pos="9360"/>
      </w:tabs>
    </w:pPr>
  </w:style>
  <w:style w:type="character" w:customStyle="1" w:styleId="FooterChar">
    <w:name w:val="Footer Char"/>
    <w:basedOn w:val="DefaultParagraphFont"/>
    <w:link w:val="Footer"/>
    <w:uiPriority w:val="99"/>
    <w:rsid w:val="00B9634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91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cuments.dgs.ca.gov/dgs/fmc/pdf/std20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cuments.dgs.ca.gov/dgs/fmc/pdf/std204.pdf" TargetMode="External"/><Relationship Id="rId17" Type="http://schemas.openxmlformats.org/officeDocument/2006/relationships/hyperlink" Target="http://www.documents.dgs.ca.gov/dgs/fmc/pdf/std830.pdf" TargetMode="External"/><Relationship Id="rId2" Type="http://schemas.openxmlformats.org/officeDocument/2006/relationships/customXml" Target="../customXml/item2.xml"/><Relationship Id="rId16" Type="http://schemas.openxmlformats.org/officeDocument/2006/relationships/hyperlink" Target="https://www.documents.dgs.ca.gov/dgs/fmc/gs/pd/pd_84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cuments.dgs.ca.gov/dgs/fmc/gs/pd/gspd05-105.pdf" TargetMode="External"/><Relationship Id="rId5" Type="http://schemas.openxmlformats.org/officeDocument/2006/relationships/styles" Target="styles.xml"/><Relationship Id="rId15" Type="http://schemas.openxmlformats.org/officeDocument/2006/relationships/hyperlink" Target="https://caleprocure.ca.gov/pages/PublicSearch/supplier-search.aspx" TargetMode="External"/><Relationship Id="rId10" Type="http://schemas.openxmlformats.org/officeDocument/2006/relationships/hyperlink" Target="https://www.dgs.ca.gov/OLS/Resources/Page-Content/Office-of-Legal-Services-Resources-List-Folder/Standard-Contract-Langu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cuments.dgs.ca.gov/dgs/fmc/gs/pd/gspd05-1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75AAAFBA0A4483FFEAACA9A81016" ma:contentTypeVersion="1" ma:contentTypeDescription="Create a new document." ma:contentTypeScope="" ma:versionID="b5cc6f8fb44e32023229b12c9330bbc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E26EF-D595-41B1-A6BE-43F7849D5F8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E6AF3B8-33CE-4BB9-9C48-35FBD1BD1DFD}">
  <ds:schemaRefs>
    <ds:schemaRef ds:uri="http://schemas.microsoft.com/sharepoint/v3/contenttype/forms"/>
  </ds:schemaRefs>
</ds:datastoreItem>
</file>

<file path=customXml/itemProps3.xml><?xml version="1.0" encoding="utf-8"?>
<ds:datastoreItem xmlns:ds="http://schemas.openxmlformats.org/officeDocument/2006/customXml" ds:itemID="{822AF8F8-5D2A-46F3-BC61-55DFEBBC6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Att10-23: SED Attachment Checklist (CA Dept of Education)</vt:lpstr>
    </vt:vector>
  </TitlesOfParts>
  <Company>CA Dept of Education</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Att10-23: SED Attachment Checklist (CA Dept of Education)</dc:title>
  <dc:subject>This attachment provides a checklist to track completed proposal items.</dc:subject>
  <dc:creator>CDE</dc:creator>
  <cp:keywords>attachment checklist</cp:keywords>
  <cp:lastModifiedBy>Jill Amick</cp:lastModifiedBy>
  <cp:revision>2</cp:revision>
  <dcterms:created xsi:type="dcterms:W3CDTF">2022-11-15T19:22:00Z</dcterms:created>
  <dcterms:modified xsi:type="dcterms:W3CDTF">2022-11-15T19:22:00Z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Acrobat PDFMaker 17 for Word</vt:lpwstr>
  </property>
  <property fmtid="{D5CDD505-2E9C-101B-9397-08002B2CF9AE}" pid="4" name="LastSaved">
    <vt:filetime>2019-07-19T00:00:00Z</vt:filetime>
  </property>
  <property fmtid="{D5CDD505-2E9C-101B-9397-08002B2CF9AE}" pid="5" name="Language">
    <vt:lpwstr>English</vt:lpwstr>
  </property>
  <property fmtid="{D5CDD505-2E9C-101B-9397-08002B2CF9AE}" pid="6" name="ContentTypeId">
    <vt:lpwstr>0x01010016D575AAAFBA0A4483FFEAACA9A81016</vt:lpwstr>
  </property>
  <property fmtid="{D5CDD505-2E9C-101B-9397-08002B2CF9AE}" pid="7" name="Order">
    <vt:r8>2000</vt:r8>
  </property>
</Properties>
</file>