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347B5" w14:textId="77777777" w:rsidR="00F2694D" w:rsidRPr="00F2694D" w:rsidRDefault="00716471" w:rsidP="00737D7D">
      <w:pPr>
        <w:pStyle w:val="Title"/>
      </w:pPr>
      <w:r w:rsidRPr="00737D7D">
        <w:rPr>
          <w:noProof/>
        </w:rPr>
        <w:drawing>
          <wp:inline distT="0" distB="0" distL="0" distR="0" wp14:anchorId="225E14E7" wp14:editId="478B4671">
            <wp:extent cx="7772400" cy="1828800"/>
            <wp:effectExtent l="0" t="0" r="0" b="0"/>
            <wp:docPr id="1" name="Picture 1" descr="California Department of Education letterhead with the official seal of the Department. Tom Torlakson, State Superintendent of Public Instruction. 1430 N Street, Sacramento, CA 95814-5901, 916-319-0800, www.cde.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Department of Education letterhead with the official seal of the Department. Tom Torlakson, State Superintendent of Public Instruction. 1430 N Street, Sacramento, CA 95814-5901, 916-319-0800, www.cde.ca.go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828800"/>
                    </a:xfrm>
                    <a:prstGeom prst="rect">
                      <a:avLst/>
                    </a:prstGeom>
                    <a:noFill/>
                    <a:ln>
                      <a:noFill/>
                    </a:ln>
                  </pic:spPr>
                </pic:pic>
              </a:graphicData>
            </a:graphic>
          </wp:inline>
        </w:drawing>
      </w:r>
    </w:p>
    <w:p w14:paraId="2BFC2D5A" w14:textId="6E9353BA" w:rsidR="006E2816" w:rsidRDefault="006E2816" w:rsidP="006E2816">
      <w:pPr>
        <w:jc w:val="center"/>
      </w:pPr>
      <w:r>
        <w:t xml:space="preserve">March </w:t>
      </w:r>
      <w:r w:rsidR="00CE1D9F">
        <w:t>1</w:t>
      </w:r>
      <w:r w:rsidR="006D1AF3">
        <w:t>3</w:t>
      </w:r>
      <w:r>
        <w:t>, 2018</w:t>
      </w:r>
    </w:p>
    <w:p w14:paraId="54005D2B" w14:textId="0FDE30E2" w:rsidR="00AE59D4" w:rsidRDefault="006E2816" w:rsidP="008B6DD7">
      <w:pPr>
        <w:pStyle w:val="Heading1"/>
        <w:ind w:left="1080" w:right="1080"/>
      </w:pPr>
      <w:r>
        <w:t>Inde</w:t>
      </w:r>
      <w:bookmarkStart w:id="0" w:name="_GoBack"/>
      <w:bookmarkEnd w:id="0"/>
      <w:r>
        <w:t>pendent Evaluation of the California Assessment of Student Performance and Progress (CAASPP) Request for Proposals (RFP) Question and Answer Document</w:t>
      </w:r>
    </w:p>
    <w:p w14:paraId="2D03186F" w14:textId="77777777" w:rsidR="00AE59D4" w:rsidRDefault="00AE59D4" w:rsidP="008B6DD7">
      <w:pPr>
        <w:spacing w:before="240" w:after="240" w:line="240" w:lineRule="auto"/>
        <w:ind w:left="1080" w:right="1080"/>
      </w:pPr>
      <w:r w:rsidRPr="00A24530">
        <w:t xml:space="preserve">All references to Request for Proposals (RFP) in this document are to the Independent Evaluation of the California Assessment of Student Performance and Progress (CAASPP) Request for Proposals that </w:t>
      </w:r>
      <w:proofErr w:type="gramStart"/>
      <w:r w:rsidRPr="00A24530">
        <w:t>was released</w:t>
      </w:r>
      <w:proofErr w:type="gramEnd"/>
      <w:r w:rsidRPr="00A24530">
        <w:t xml:space="preserve"> on February 6, 2018. The answers </w:t>
      </w:r>
      <w:proofErr w:type="gramStart"/>
      <w:r w:rsidRPr="00A24530">
        <w:t>have been organized</w:t>
      </w:r>
      <w:proofErr w:type="gramEnd"/>
      <w:r w:rsidRPr="00A24530">
        <w:t xml:space="preserve"> by sections of the RFP, as submitted by the potential bidders, without reference to the individual or company asking the question.</w:t>
      </w:r>
    </w:p>
    <w:p w14:paraId="6ACD1DAF" w14:textId="77777777" w:rsidR="00AE59D4" w:rsidRDefault="00AE59D4" w:rsidP="008B6DD7">
      <w:pPr>
        <w:pStyle w:val="Heading2"/>
        <w:ind w:hanging="360"/>
      </w:pPr>
      <w:r>
        <w:t>Section 2 – Background</w:t>
      </w:r>
    </w:p>
    <w:p w14:paraId="59F8A7BA" w14:textId="77777777" w:rsidR="004A5F66" w:rsidRDefault="00AE59D4" w:rsidP="008B6DD7">
      <w:pPr>
        <w:pStyle w:val="ListParagraph"/>
        <w:numPr>
          <w:ilvl w:val="0"/>
          <w:numId w:val="1"/>
        </w:numPr>
        <w:shd w:val="clear" w:color="auto" w:fill="FFFFFF"/>
        <w:adjustRightInd w:val="0"/>
        <w:spacing w:before="240" w:after="240" w:line="240" w:lineRule="auto"/>
        <w:ind w:left="1440"/>
        <w:contextualSpacing w:val="0"/>
      </w:pPr>
      <w:r w:rsidRPr="007905A3">
        <w:t>Who completed the first three-year evaluation of CAASPP, and are results public and/or accessible to bidders?</w:t>
      </w:r>
      <w:r w:rsidR="00B722CC">
        <w:t xml:space="preserve"> </w:t>
      </w:r>
    </w:p>
    <w:p w14:paraId="5625D355" w14:textId="46BED5BD" w:rsidR="005B36FC" w:rsidRPr="001F0953" w:rsidRDefault="005C7B22" w:rsidP="008B6DD7">
      <w:pPr>
        <w:pStyle w:val="ListParagraph"/>
        <w:shd w:val="clear" w:color="auto" w:fill="FFFFFF"/>
        <w:adjustRightInd w:val="0"/>
        <w:spacing w:before="240" w:after="240" w:line="240" w:lineRule="auto"/>
        <w:ind w:left="1440"/>
        <w:contextualSpacing w:val="0"/>
        <w:rPr>
          <w:rStyle w:val="Hyperlink"/>
          <w:u w:val="none"/>
        </w:rPr>
      </w:pPr>
      <w:r w:rsidRPr="00160442">
        <w:t xml:space="preserve">Answer: </w:t>
      </w:r>
      <w:r w:rsidR="004A5F66" w:rsidRPr="00160442">
        <w:t>The Human Resources Research Organization (</w:t>
      </w:r>
      <w:proofErr w:type="spellStart"/>
      <w:r w:rsidR="00B722CC" w:rsidRPr="00160442">
        <w:t>HumRRO</w:t>
      </w:r>
      <w:proofErr w:type="spellEnd"/>
      <w:r w:rsidR="004A5F66" w:rsidRPr="00160442">
        <w:t>)</w:t>
      </w:r>
      <w:r w:rsidR="00A51289" w:rsidRPr="00160442">
        <w:t xml:space="preserve"> is completing the first three-</w:t>
      </w:r>
      <w:r w:rsidR="00B722CC" w:rsidRPr="00160442">
        <w:t xml:space="preserve">year evaluation. </w:t>
      </w:r>
      <w:r w:rsidR="006E2816" w:rsidRPr="00160442">
        <w:t xml:space="preserve">CAASPP evaluation reports are publically available on the California Department of Education’s website at the following website: </w:t>
      </w:r>
      <w:hyperlink r:id="rId9" w:tooltip="CAASPP Technical Reports and Studies" w:history="1">
        <w:r w:rsidR="00FE40E7" w:rsidRPr="00230D3F">
          <w:rPr>
            <w:rStyle w:val="Hyperlink"/>
          </w:rPr>
          <w:t>https://www.cde.ca.gov/ta/tg/ca/caaspprptstudies.asp</w:t>
        </w:r>
      </w:hyperlink>
      <w:r w:rsidR="001F0953" w:rsidRPr="001F0953">
        <w:t>.</w:t>
      </w:r>
    </w:p>
    <w:p w14:paraId="04293C13" w14:textId="77777777" w:rsidR="00B722CC" w:rsidRDefault="00AE59D4" w:rsidP="008B6DD7">
      <w:pPr>
        <w:pStyle w:val="ListParagraph"/>
        <w:numPr>
          <w:ilvl w:val="0"/>
          <w:numId w:val="1"/>
        </w:numPr>
        <w:adjustRightInd w:val="0"/>
        <w:spacing w:before="240" w:after="240" w:line="240" w:lineRule="auto"/>
        <w:ind w:left="1440"/>
        <w:contextualSpacing w:val="0"/>
      </w:pPr>
      <w:r w:rsidRPr="007905A3">
        <w:t>What specific studies have already been conducted for Peer Review purposes (i.e., that would not be duplicated)? Does CDE have any expectation that the contractor would conduct an audit of these studies?</w:t>
      </w:r>
      <w:r w:rsidR="00B722CC">
        <w:t xml:space="preserve"> </w:t>
      </w:r>
    </w:p>
    <w:p w14:paraId="396793A4" w14:textId="77D3FBA0" w:rsidR="008B6DD7" w:rsidRDefault="00230D3F" w:rsidP="004A6B63">
      <w:pPr>
        <w:pStyle w:val="ListParagraph"/>
        <w:adjustRightInd w:val="0"/>
        <w:spacing w:before="240" w:after="240" w:line="240" w:lineRule="auto"/>
        <w:ind w:left="1440"/>
        <w:contextualSpacing w:val="0"/>
      </w:pPr>
      <w:r w:rsidRPr="00160442">
        <w:t xml:space="preserve">Answer: </w:t>
      </w:r>
      <w:r w:rsidR="00920426" w:rsidRPr="00160442">
        <w:t xml:space="preserve">See RFP Section 3, Scope of Project, for a description of the required work to </w:t>
      </w:r>
      <w:proofErr w:type="gramStart"/>
      <w:r w:rsidR="00920426" w:rsidRPr="00160442">
        <w:t>be addressed</w:t>
      </w:r>
      <w:proofErr w:type="gramEnd"/>
      <w:r w:rsidR="00920426" w:rsidRPr="00160442">
        <w:t xml:space="preserve"> in the bidder’s technical proposal.</w:t>
      </w:r>
    </w:p>
    <w:p w14:paraId="0B8A7B7B" w14:textId="77777777" w:rsidR="008B6DD7" w:rsidRDefault="008B6DD7" w:rsidP="00D531D6">
      <w:pPr>
        <w:adjustRightInd w:val="0"/>
        <w:spacing w:before="240" w:after="240" w:line="240" w:lineRule="auto"/>
        <w:sectPr w:rsidR="008B6DD7" w:rsidSect="00F2694D">
          <w:footerReference w:type="default" r:id="rId10"/>
          <w:pgSz w:w="12240" w:h="15840"/>
          <w:pgMar w:top="0" w:right="0" w:bottom="1440" w:left="0" w:header="720" w:footer="720" w:gutter="0"/>
          <w:cols w:space="720"/>
          <w:docGrid w:linePitch="360"/>
        </w:sectPr>
      </w:pPr>
    </w:p>
    <w:p w14:paraId="2C4AFBA2" w14:textId="3B8C2C41" w:rsidR="008B6DD7" w:rsidRDefault="00AE59D4" w:rsidP="008B6DD7">
      <w:pPr>
        <w:pStyle w:val="ListParagraph"/>
        <w:numPr>
          <w:ilvl w:val="0"/>
          <w:numId w:val="1"/>
        </w:numPr>
        <w:adjustRightInd w:val="0"/>
        <w:spacing w:before="240" w:after="240" w:line="240" w:lineRule="auto"/>
        <w:ind w:left="0" w:right="0" w:hanging="446"/>
        <w:contextualSpacing w:val="0"/>
        <w:sectPr w:rsidR="008B6DD7" w:rsidSect="008B6DD7">
          <w:type w:val="continuous"/>
          <w:pgSz w:w="12240" w:h="15840"/>
          <w:pgMar w:top="1440" w:right="1440" w:bottom="1440" w:left="1440" w:header="720" w:footer="720" w:gutter="0"/>
          <w:cols w:space="720"/>
          <w:docGrid w:linePitch="360"/>
        </w:sectPr>
      </w:pPr>
      <w:r w:rsidRPr="007905A3">
        <w:t xml:space="preserve">Please confirm that the scope of work encompasses all components of the CAASPP, including those under development. </w:t>
      </w:r>
      <w:proofErr w:type="gramStart"/>
      <w:r w:rsidRPr="007905A3">
        <w:t>Would the contractor be expected</w:t>
      </w:r>
      <w:proofErr w:type="gramEnd"/>
      <w:r w:rsidRPr="007905A3">
        <w:t xml:space="preserve"> to audit development processes for assessments under development as part of the scope?</w:t>
      </w:r>
      <w:r w:rsidR="00B722CC">
        <w:t xml:space="preserve"> </w:t>
      </w:r>
    </w:p>
    <w:p w14:paraId="594C4BBB" w14:textId="6C9A0018" w:rsidR="00AE59D4" w:rsidRPr="00160442" w:rsidRDefault="00230D3F" w:rsidP="008B6DD7">
      <w:pPr>
        <w:pStyle w:val="ListParagraph"/>
        <w:adjustRightInd w:val="0"/>
        <w:spacing w:before="240" w:after="240" w:line="240" w:lineRule="auto"/>
        <w:ind w:left="0" w:right="0"/>
        <w:contextualSpacing w:val="0"/>
      </w:pPr>
      <w:r w:rsidRPr="00160442">
        <w:t xml:space="preserve">Answer: </w:t>
      </w:r>
      <w:r w:rsidR="00112D6C" w:rsidRPr="00160442">
        <w:t>See</w:t>
      </w:r>
      <w:r w:rsidR="006E2816" w:rsidRPr="00160442">
        <w:t xml:space="preserve"> Section 2, Background for components of the CAASPP System. </w:t>
      </w:r>
      <w:r w:rsidR="00112D6C">
        <w:t>See</w:t>
      </w:r>
      <w:r w:rsidR="006E2816" w:rsidRPr="00160442">
        <w:t xml:space="preserve"> Section 3, Scope of Project, for a description of the required work to </w:t>
      </w:r>
      <w:proofErr w:type="gramStart"/>
      <w:r w:rsidR="006E2816" w:rsidRPr="00160442">
        <w:t>be addressed</w:t>
      </w:r>
      <w:proofErr w:type="gramEnd"/>
      <w:r w:rsidR="006E2816" w:rsidRPr="00160442">
        <w:t xml:space="preserve"> in the bidder’s technical proposal. </w:t>
      </w:r>
    </w:p>
    <w:p w14:paraId="5F0237CC" w14:textId="77777777" w:rsidR="00B31C6A" w:rsidRDefault="00AE59D4" w:rsidP="008B6DD7">
      <w:pPr>
        <w:pStyle w:val="ListParagraph"/>
        <w:numPr>
          <w:ilvl w:val="0"/>
          <w:numId w:val="1"/>
        </w:numPr>
        <w:adjustRightInd w:val="0"/>
        <w:spacing w:before="240" w:after="240" w:line="240" w:lineRule="auto"/>
        <w:ind w:left="0" w:right="0" w:hanging="446"/>
        <w:contextualSpacing w:val="0"/>
      </w:pPr>
      <w:r w:rsidRPr="007905A3">
        <w:t>Where can bidders access a list of a current CAASPP contractors and subcontractors?</w:t>
      </w:r>
      <w:r w:rsidR="00B722CC">
        <w:t xml:space="preserve"> </w:t>
      </w:r>
    </w:p>
    <w:p w14:paraId="09F917AD" w14:textId="59C354BE" w:rsidR="00112D6C" w:rsidRPr="00160442" w:rsidRDefault="00230D3F" w:rsidP="008B6DD7">
      <w:pPr>
        <w:adjustRightInd w:val="0"/>
        <w:spacing w:before="240" w:after="240" w:line="240" w:lineRule="auto"/>
        <w:ind w:left="0" w:right="0"/>
      </w:pPr>
      <w:r w:rsidRPr="00160442">
        <w:lastRenderedPageBreak/>
        <w:t xml:space="preserve">Answer: </w:t>
      </w:r>
      <w:r w:rsidRPr="00160442">
        <w:rPr>
          <w:shd w:val="clear" w:color="auto" w:fill="FFFFFF"/>
        </w:rPr>
        <w:t>Educational Testing Service</w:t>
      </w:r>
      <w:r w:rsidRPr="00160442">
        <w:t xml:space="preserve"> (ETS) is the </w:t>
      </w:r>
      <w:r w:rsidR="009D0F73" w:rsidRPr="00160442">
        <w:t xml:space="preserve">prime contractor for the </w:t>
      </w:r>
      <w:r w:rsidRPr="00160442">
        <w:t xml:space="preserve">current CAASPP </w:t>
      </w:r>
      <w:r w:rsidR="00112D6C" w:rsidRPr="00160442">
        <w:t xml:space="preserve">test administration </w:t>
      </w:r>
      <w:r w:rsidRPr="00160442">
        <w:t>contract</w:t>
      </w:r>
      <w:r w:rsidR="00112D6C" w:rsidRPr="00160442">
        <w:t>.  Below is a list of subcontractors</w:t>
      </w:r>
      <w:r w:rsidR="009D0F73" w:rsidRPr="00160442">
        <w:t xml:space="preserve"> for the current CAASPP test administration contract:</w:t>
      </w:r>
    </w:p>
    <w:p w14:paraId="3695EAC2" w14:textId="71406200" w:rsidR="00112D6C" w:rsidRPr="00160442" w:rsidRDefault="00112D6C" w:rsidP="005F6A4D">
      <w:pPr>
        <w:pStyle w:val="ListParagraph"/>
        <w:numPr>
          <w:ilvl w:val="0"/>
          <w:numId w:val="13"/>
        </w:numPr>
        <w:spacing w:line="360" w:lineRule="auto"/>
        <w:ind w:left="360" w:right="0"/>
      </w:pPr>
      <w:r w:rsidRPr="00160442">
        <w:t>A</w:t>
      </w:r>
      <w:r w:rsidR="00230D3F" w:rsidRPr="00E95B6A">
        <w:t>merican Institutes for Research (AIR)</w:t>
      </w:r>
    </w:p>
    <w:p w14:paraId="391BCEA9" w14:textId="4DFC92DC" w:rsidR="00112D6C" w:rsidRPr="00160442" w:rsidRDefault="00112D6C" w:rsidP="005F6A4D">
      <w:pPr>
        <w:pStyle w:val="ListParagraph"/>
        <w:numPr>
          <w:ilvl w:val="0"/>
          <w:numId w:val="13"/>
        </w:numPr>
        <w:spacing w:line="360" w:lineRule="auto"/>
        <w:ind w:left="360" w:right="0"/>
      </w:pPr>
      <w:r w:rsidRPr="00160442">
        <w:t xml:space="preserve">Measurement Incorporated (MI) </w:t>
      </w:r>
    </w:p>
    <w:p w14:paraId="6F58846C" w14:textId="77777777" w:rsidR="00112D6C" w:rsidRPr="00160442" w:rsidRDefault="00112D6C" w:rsidP="005F6A4D">
      <w:pPr>
        <w:pStyle w:val="ListParagraph"/>
        <w:numPr>
          <w:ilvl w:val="0"/>
          <w:numId w:val="13"/>
        </w:numPr>
        <w:spacing w:line="360" w:lineRule="auto"/>
        <w:ind w:left="360" w:right="0"/>
      </w:pPr>
      <w:proofErr w:type="spellStart"/>
      <w:r w:rsidRPr="00160442">
        <w:t>WestEd</w:t>
      </w:r>
      <w:proofErr w:type="spellEnd"/>
      <w:r w:rsidRPr="00160442" w:rsidDel="00920426">
        <w:t xml:space="preserve"> </w:t>
      </w:r>
    </w:p>
    <w:p w14:paraId="4620E2B8" w14:textId="09E4E59D" w:rsidR="00112D6C" w:rsidRPr="00160442" w:rsidRDefault="00112D6C" w:rsidP="005F6A4D">
      <w:pPr>
        <w:pStyle w:val="ListParagraph"/>
        <w:numPr>
          <w:ilvl w:val="0"/>
          <w:numId w:val="13"/>
        </w:numPr>
        <w:spacing w:line="360" w:lineRule="auto"/>
        <w:ind w:left="360" w:right="0"/>
      </w:pPr>
      <w:r w:rsidRPr="00160442">
        <w:t>Red Dog Records (RDR)</w:t>
      </w:r>
      <w:r w:rsidRPr="00160442" w:rsidDel="00920426">
        <w:t xml:space="preserve"> </w:t>
      </w:r>
    </w:p>
    <w:p w14:paraId="2D4968BD" w14:textId="77777777" w:rsidR="00112D6C" w:rsidRDefault="00112D6C" w:rsidP="005F6A4D">
      <w:pPr>
        <w:pStyle w:val="ListParagraph"/>
        <w:numPr>
          <w:ilvl w:val="0"/>
          <w:numId w:val="13"/>
        </w:numPr>
        <w:spacing w:line="360" w:lineRule="auto"/>
        <w:ind w:left="360" w:right="0"/>
      </w:pPr>
      <w:r w:rsidRPr="00160442">
        <w:t>In-Touch Insight Systems (In-Touch)</w:t>
      </w:r>
      <w:r w:rsidRPr="00E95B6A">
        <w:t xml:space="preserve"> </w:t>
      </w:r>
    </w:p>
    <w:p w14:paraId="4C052944" w14:textId="27D2FD32" w:rsidR="00AE59D4" w:rsidRDefault="00AE59D4" w:rsidP="008B6DD7">
      <w:pPr>
        <w:pStyle w:val="ListParagraph"/>
        <w:numPr>
          <w:ilvl w:val="0"/>
          <w:numId w:val="1"/>
        </w:numPr>
        <w:adjustRightInd w:val="0"/>
        <w:spacing w:before="240" w:after="240" w:line="240" w:lineRule="auto"/>
        <w:ind w:left="0" w:right="0" w:hanging="446"/>
        <w:contextualSpacing w:val="0"/>
      </w:pPr>
      <w:r w:rsidRPr="007905A3">
        <w:t xml:space="preserve">The RFP states, </w:t>
      </w:r>
      <w:r w:rsidR="005F5F30">
        <w:t>“</w:t>
      </w:r>
      <w:r w:rsidRPr="007905A3">
        <w:t>Aspects of SBAC assessments that are evaluated by SBAC or UC Regents, or a future SBAC fiscal agent, will also be excluded from the evaluation.” Can CDE provide a set of examples of such studies (not necessarily all-inclusive, but illustrative? Is there a contingency if a bidder proposes studies that are subsequently determined to be the responsibility of SBAC or a future fiscal agent?</w:t>
      </w:r>
    </w:p>
    <w:p w14:paraId="141294E3" w14:textId="0BCB7C20" w:rsidR="00733915" w:rsidRDefault="00230D3F" w:rsidP="008B6DD7">
      <w:pPr>
        <w:pStyle w:val="ListParagraph"/>
        <w:adjustRightInd w:val="0"/>
        <w:spacing w:before="240" w:after="240" w:line="240" w:lineRule="auto"/>
        <w:ind w:left="0" w:right="0"/>
        <w:contextualSpacing w:val="0"/>
        <w:rPr>
          <w:color w:val="7F7F7F" w:themeColor="text1" w:themeTint="80"/>
        </w:rPr>
      </w:pPr>
      <w:r w:rsidRPr="00160442">
        <w:t xml:space="preserve">Answer: </w:t>
      </w:r>
      <w:r w:rsidR="00D475B5">
        <w:t>See</w:t>
      </w:r>
      <w:r w:rsidR="005F5F30" w:rsidRPr="00160442">
        <w:t xml:space="preserve"> Section 3, Scope of Project, for a description of the required work to </w:t>
      </w:r>
      <w:proofErr w:type="gramStart"/>
      <w:r w:rsidR="005F5F30" w:rsidRPr="00160442">
        <w:t>be addressed</w:t>
      </w:r>
      <w:proofErr w:type="gramEnd"/>
      <w:r w:rsidR="005F5F30" w:rsidRPr="00160442">
        <w:t xml:space="preserve"> in the bidder’s technical proposal.</w:t>
      </w:r>
      <w:r w:rsidR="00920426" w:rsidRPr="00160442">
        <w:t xml:space="preserve"> </w:t>
      </w:r>
      <w:r w:rsidR="00733915" w:rsidRPr="00160442">
        <w:t xml:space="preserve">Information on the studies that have been conducted by the Smarter Balanced Assessment Consortium may be found </w:t>
      </w:r>
      <w:proofErr w:type="gramStart"/>
      <w:r w:rsidR="00733915" w:rsidRPr="00160442">
        <w:t>at</w:t>
      </w:r>
      <w:r w:rsidR="00733915">
        <w:rPr>
          <w:color w:val="7F7F7F" w:themeColor="text1" w:themeTint="80"/>
        </w:rPr>
        <w:t>:</w:t>
      </w:r>
      <w:proofErr w:type="gramEnd"/>
      <w:r w:rsidR="00733915">
        <w:rPr>
          <w:color w:val="7F7F7F" w:themeColor="text1" w:themeTint="80"/>
        </w:rPr>
        <w:t xml:space="preserve"> </w:t>
      </w:r>
      <w:hyperlink r:id="rId11" w:tooltip="Smarter Balanced Web Page" w:history="1">
        <w:r w:rsidR="00733915" w:rsidRPr="000460FF">
          <w:rPr>
            <w:rStyle w:val="Hyperlink"/>
          </w:rPr>
          <w:t>https://www.smarterbalanced.org</w:t>
        </w:r>
      </w:hyperlink>
      <w:r w:rsidR="001F0953" w:rsidRPr="001F0953">
        <w:t>.</w:t>
      </w:r>
    </w:p>
    <w:p w14:paraId="0945ED74" w14:textId="77777777" w:rsidR="001C7A53" w:rsidRDefault="00AE59D4" w:rsidP="008B6DD7">
      <w:pPr>
        <w:pStyle w:val="ListParagraph"/>
        <w:numPr>
          <w:ilvl w:val="0"/>
          <w:numId w:val="1"/>
        </w:numPr>
        <w:spacing w:before="240" w:after="240" w:line="240" w:lineRule="auto"/>
        <w:ind w:left="0" w:right="0" w:hanging="446"/>
        <w:contextualSpacing w:val="0"/>
      </w:pPr>
      <w:r w:rsidRPr="00AE59D4">
        <w:rPr>
          <w:color w:val="000000"/>
        </w:rPr>
        <w:t xml:space="preserve">The independent evaluation 2017–18, </w:t>
      </w:r>
      <w:proofErr w:type="gramStart"/>
      <w:r w:rsidRPr="00AE59D4">
        <w:rPr>
          <w:color w:val="000000"/>
        </w:rPr>
        <w:t>2018–19,</w:t>
      </w:r>
      <w:proofErr w:type="gramEnd"/>
      <w:r w:rsidRPr="00AE59D4">
        <w:rPr>
          <w:color w:val="000000"/>
        </w:rPr>
        <w:t xml:space="preserve"> and 2019–20 annual reports are required to be completed, approved, and submitted to the Governor, the Superintendent, the State Board of Education (SBE), and the chairs of the education policy committees in both houses of the Legislature by October 31</w:t>
      </w:r>
      <w:r w:rsidRPr="00AE59D4">
        <w:rPr>
          <w:color w:val="000000"/>
          <w:vertAlign w:val="superscript"/>
        </w:rPr>
        <w:t xml:space="preserve"> </w:t>
      </w:r>
      <w:r w:rsidRPr="00AE59D4">
        <w:rPr>
          <w:color w:val="000000"/>
        </w:rPr>
        <w:t xml:space="preserve">of each year.  </w:t>
      </w:r>
      <w:r w:rsidRPr="007905A3">
        <w:t>Who bears ultimate responsibility to submit the annual reports?</w:t>
      </w:r>
      <w:r w:rsidR="00B722CC">
        <w:t xml:space="preserve"> </w:t>
      </w:r>
    </w:p>
    <w:p w14:paraId="7A1DA52C" w14:textId="7BC54068" w:rsidR="007F7758" w:rsidRDefault="00230D3F" w:rsidP="004A6B63">
      <w:pPr>
        <w:pStyle w:val="ListParagraph"/>
        <w:spacing w:before="240" w:after="240" w:line="240" w:lineRule="auto"/>
        <w:ind w:left="0" w:right="0"/>
        <w:contextualSpacing w:val="0"/>
      </w:pPr>
      <w:r w:rsidRPr="00160442">
        <w:t xml:space="preserve">Answer: </w:t>
      </w:r>
      <w:r w:rsidR="00AD326D" w:rsidRPr="00160442">
        <w:t xml:space="preserve">Annual Evaluation Reports </w:t>
      </w:r>
      <w:proofErr w:type="gramStart"/>
      <w:r w:rsidR="00AD326D" w:rsidRPr="00160442">
        <w:t>are submitted</w:t>
      </w:r>
      <w:proofErr w:type="gramEnd"/>
      <w:r w:rsidR="00AD326D" w:rsidRPr="00160442">
        <w:t xml:space="preserve"> to the CDE. </w:t>
      </w:r>
      <w:r w:rsidR="00D475B5">
        <w:t>See</w:t>
      </w:r>
      <w:r w:rsidR="00AD326D" w:rsidRPr="00160442">
        <w:t xml:space="preserve"> </w:t>
      </w:r>
      <w:r w:rsidRPr="00160442">
        <w:t xml:space="preserve">RFP, Section </w:t>
      </w:r>
      <w:r w:rsidR="00AD326D" w:rsidRPr="00160442">
        <w:t xml:space="preserve">3, </w:t>
      </w:r>
      <w:r w:rsidR="00F8644E">
        <w:t xml:space="preserve">Scope of Project, </w:t>
      </w:r>
      <w:proofErr w:type="gramStart"/>
      <w:r w:rsidR="00AD326D" w:rsidRPr="00160442">
        <w:t>Task</w:t>
      </w:r>
      <w:proofErr w:type="gramEnd"/>
      <w:r w:rsidR="00AD326D" w:rsidRPr="00160442">
        <w:t xml:space="preserve"> </w:t>
      </w:r>
      <w:r w:rsidRPr="00160442">
        <w:t xml:space="preserve">2.4 Annual Evaluation Reports </w:t>
      </w:r>
      <w:r w:rsidR="00AD326D" w:rsidRPr="00160442">
        <w:t>for requirements regarding the Annual Evaluation Reports</w:t>
      </w:r>
      <w:r w:rsidRPr="00160442">
        <w:t>.</w:t>
      </w:r>
    </w:p>
    <w:p w14:paraId="06DB2C65" w14:textId="77777777" w:rsidR="00AE59D4" w:rsidRDefault="00AE59D4" w:rsidP="008B6DD7">
      <w:pPr>
        <w:pStyle w:val="Heading2"/>
        <w:spacing w:before="240" w:after="240" w:line="240" w:lineRule="auto"/>
        <w:ind w:left="0" w:right="0"/>
      </w:pPr>
      <w:r>
        <w:t>Section 3 – Scope of Project</w:t>
      </w:r>
    </w:p>
    <w:p w14:paraId="2142D099" w14:textId="77777777" w:rsidR="00AE59D4" w:rsidRPr="000C52AA" w:rsidRDefault="00AE59D4" w:rsidP="000C52AA">
      <w:pPr>
        <w:pStyle w:val="Heading3"/>
        <w:spacing w:before="240" w:after="240" w:line="240" w:lineRule="auto"/>
        <w:ind w:left="0" w:right="0"/>
      </w:pPr>
      <w:r w:rsidRPr="000C52AA">
        <w:t>Section 3, Task 1</w:t>
      </w:r>
    </w:p>
    <w:p w14:paraId="1B493003" w14:textId="77777777" w:rsidR="00D207B6" w:rsidRDefault="00AE59D4" w:rsidP="008B6DD7">
      <w:pPr>
        <w:pStyle w:val="ListParagraph"/>
        <w:numPr>
          <w:ilvl w:val="0"/>
          <w:numId w:val="2"/>
        </w:numPr>
        <w:adjustRightInd w:val="0"/>
        <w:spacing w:before="240" w:after="240" w:line="240" w:lineRule="auto"/>
        <w:ind w:left="0" w:right="0" w:hanging="450"/>
        <w:contextualSpacing w:val="0"/>
      </w:pPr>
      <w:r w:rsidRPr="00A24530">
        <w:t>What cost responsibilities should the vendor assume for the meetings outlined in Task 1?</w:t>
      </w:r>
      <w:r w:rsidR="00E94520">
        <w:t xml:space="preserve"> </w:t>
      </w:r>
    </w:p>
    <w:p w14:paraId="61C39FEE" w14:textId="21ABDBF2" w:rsidR="00AE59D4" w:rsidRPr="00160442" w:rsidRDefault="005C7B22" w:rsidP="008B6DD7">
      <w:pPr>
        <w:pStyle w:val="ListParagraph"/>
        <w:adjustRightInd w:val="0"/>
        <w:spacing w:before="240" w:after="240" w:line="240" w:lineRule="auto"/>
        <w:ind w:left="0" w:right="0"/>
        <w:contextualSpacing w:val="0"/>
      </w:pPr>
      <w:r w:rsidRPr="00160442">
        <w:t xml:space="preserve">Answer: </w:t>
      </w:r>
      <w:r w:rsidR="00283818" w:rsidRPr="00160442">
        <w:t>See</w:t>
      </w:r>
      <w:r w:rsidR="00AD326D" w:rsidRPr="00160442">
        <w:t xml:space="preserve"> </w:t>
      </w:r>
      <w:r w:rsidR="00AB475F">
        <w:t xml:space="preserve">RFP </w:t>
      </w:r>
      <w:r w:rsidR="00AD326D" w:rsidRPr="00160442">
        <w:t>Section 5, Proposal Specifications, Subsection</w:t>
      </w:r>
      <w:r w:rsidR="00306DB8" w:rsidRPr="00160442">
        <w:t xml:space="preserve"> 5.3 Cost Proposal Requirements</w:t>
      </w:r>
      <w:r w:rsidR="00AD326D" w:rsidRPr="00160442">
        <w:t>, Item C.</w:t>
      </w:r>
    </w:p>
    <w:p w14:paraId="28DB5A2F" w14:textId="77777777" w:rsidR="00743D12" w:rsidRDefault="00AE59D4" w:rsidP="008B6DD7">
      <w:pPr>
        <w:pStyle w:val="ListParagraph"/>
        <w:numPr>
          <w:ilvl w:val="0"/>
          <w:numId w:val="2"/>
        </w:numPr>
        <w:adjustRightInd w:val="0"/>
        <w:spacing w:before="240" w:after="240" w:line="240" w:lineRule="auto"/>
        <w:ind w:left="0" w:right="0" w:hanging="450"/>
        <w:contextualSpacing w:val="0"/>
      </w:pPr>
      <w:r w:rsidRPr="00A24530">
        <w:t>How many SBE meetings does the CDE anticipate will require contractor attendance in each contract year?</w:t>
      </w:r>
      <w:r w:rsidR="00B722CC">
        <w:t xml:space="preserve"> </w:t>
      </w:r>
    </w:p>
    <w:p w14:paraId="61A34604" w14:textId="506B5DF0" w:rsidR="004D0C61" w:rsidRPr="00283818" w:rsidRDefault="005C7B22" w:rsidP="008B6DD7">
      <w:pPr>
        <w:pStyle w:val="ListParagraph"/>
        <w:adjustRightInd w:val="0"/>
        <w:spacing w:before="240" w:after="240" w:line="240" w:lineRule="auto"/>
        <w:ind w:left="0" w:right="0"/>
        <w:contextualSpacing w:val="0"/>
        <w:rPr>
          <w:color w:val="7F7F7F" w:themeColor="text1" w:themeTint="80"/>
        </w:rPr>
      </w:pPr>
      <w:r w:rsidRPr="00160442">
        <w:lastRenderedPageBreak/>
        <w:t>Answer:</w:t>
      </w:r>
      <w:r w:rsidR="00283818" w:rsidRPr="00160442">
        <w:t xml:space="preserve"> See Addendum #2</w:t>
      </w:r>
      <w:r w:rsidR="00283818">
        <w:t xml:space="preserve">, </w:t>
      </w:r>
      <w:r w:rsidR="00283818" w:rsidRPr="00160442">
        <w:t>Section 3, Scope of Project, Task 1.3 State Board of Education Meetings</w:t>
      </w:r>
      <w:r w:rsidR="004D0C61" w:rsidRPr="00160442">
        <w:t>.</w:t>
      </w:r>
    </w:p>
    <w:p w14:paraId="0E669DC8" w14:textId="77777777" w:rsidR="00A76FFC" w:rsidRPr="00A76FFC" w:rsidRDefault="00AE59D4" w:rsidP="008B6DD7">
      <w:pPr>
        <w:pStyle w:val="ListParagraph"/>
        <w:numPr>
          <w:ilvl w:val="0"/>
          <w:numId w:val="2"/>
        </w:numPr>
        <w:adjustRightInd w:val="0"/>
        <w:spacing w:before="240" w:after="240" w:line="240" w:lineRule="auto"/>
        <w:ind w:left="0" w:right="0" w:hanging="450"/>
        <w:contextualSpacing w:val="0"/>
        <w:rPr>
          <w:rFonts w:ascii="Helvetica" w:hAnsi="Helvetica" w:cs="Helvetica"/>
        </w:rPr>
      </w:pPr>
      <w:r w:rsidRPr="00A24530">
        <w:t>Can CDE acknowledge that the contractor does not assume responsibility for delays caused by CDE approval not being provided within the agreed upon timeframe?</w:t>
      </w:r>
      <w:r w:rsidR="00E94520">
        <w:t xml:space="preserve"> </w:t>
      </w:r>
    </w:p>
    <w:p w14:paraId="11BFBB35" w14:textId="2B6C1BD7" w:rsidR="00AE59D4" w:rsidRPr="00A76FFC" w:rsidRDefault="005C7B22" w:rsidP="008B6DD7">
      <w:pPr>
        <w:pStyle w:val="ListParagraph"/>
        <w:adjustRightInd w:val="0"/>
        <w:spacing w:before="240" w:after="240" w:line="240" w:lineRule="auto"/>
        <w:ind w:left="0" w:right="0"/>
        <w:contextualSpacing w:val="0"/>
        <w:rPr>
          <w:rFonts w:ascii="Helvetica" w:hAnsi="Helvetica" w:cs="Helvetica"/>
          <w:color w:val="7F7F7F" w:themeColor="text1" w:themeTint="80"/>
        </w:rPr>
      </w:pPr>
      <w:r w:rsidRPr="00160442">
        <w:t>Answer:</w:t>
      </w:r>
      <w:r w:rsidR="00283818" w:rsidRPr="00160442">
        <w:t xml:space="preserve"> See </w:t>
      </w:r>
      <w:r w:rsidR="00AB475F">
        <w:t xml:space="preserve">RFP </w:t>
      </w:r>
      <w:r w:rsidR="00306DB8" w:rsidRPr="00160442">
        <w:t xml:space="preserve">Section </w:t>
      </w:r>
      <w:r w:rsidR="00AD326D" w:rsidRPr="00160442">
        <w:t xml:space="preserve">3, </w:t>
      </w:r>
      <w:r w:rsidR="00F8644E">
        <w:t xml:space="preserve">Scope of Project, </w:t>
      </w:r>
      <w:r w:rsidR="00AD326D" w:rsidRPr="00160442">
        <w:t xml:space="preserve">Task </w:t>
      </w:r>
      <w:r w:rsidR="00306DB8" w:rsidRPr="00160442">
        <w:t>1.6 CDE Approval Schedule Requirements.</w:t>
      </w:r>
    </w:p>
    <w:p w14:paraId="2194615B" w14:textId="75E61B10" w:rsidR="00EA295E" w:rsidRPr="00993B71" w:rsidRDefault="00AE59D4" w:rsidP="008B6DD7">
      <w:pPr>
        <w:pStyle w:val="ListParagraph"/>
        <w:numPr>
          <w:ilvl w:val="0"/>
          <w:numId w:val="2"/>
        </w:numPr>
        <w:adjustRightInd w:val="0"/>
        <w:spacing w:before="240" w:after="240" w:line="240" w:lineRule="auto"/>
        <w:ind w:left="0" w:right="0" w:hanging="450"/>
        <w:contextualSpacing w:val="0"/>
        <w:rPr>
          <w:rFonts w:cs="Times New Roman"/>
          <w:szCs w:val="22"/>
        </w:rPr>
      </w:pPr>
      <w:r w:rsidRPr="00A24530">
        <w:t>Can CDE define more specifically “accept financial responsibility for failure to meet agreed-upon timelines and produce deliverables that are of high quality and satisfactory to CDE”?</w:t>
      </w:r>
      <w:r w:rsidR="00DA07DA" w:rsidRPr="00DA07DA">
        <w:rPr>
          <w:rFonts w:cs="Times New Roman"/>
          <w:szCs w:val="22"/>
        </w:rPr>
        <w:t xml:space="preserve"> </w:t>
      </w:r>
    </w:p>
    <w:p w14:paraId="287373D3" w14:textId="3C253EF5" w:rsidR="00DA07DA" w:rsidRPr="00160442" w:rsidRDefault="005C7B22" w:rsidP="008B6DD7">
      <w:pPr>
        <w:pStyle w:val="ListParagraph"/>
        <w:adjustRightInd w:val="0"/>
        <w:spacing w:before="240" w:after="240" w:line="240" w:lineRule="auto"/>
        <w:ind w:left="0" w:right="0"/>
        <w:contextualSpacing w:val="0"/>
        <w:rPr>
          <w:rFonts w:cs="Times New Roman"/>
          <w:szCs w:val="22"/>
        </w:rPr>
      </w:pPr>
      <w:r w:rsidRPr="00160442">
        <w:t xml:space="preserve">Answer: </w:t>
      </w:r>
      <w:r w:rsidR="00AB475F" w:rsidRPr="00160442">
        <w:rPr>
          <w:rFonts w:cs="Times New Roman"/>
          <w:szCs w:val="22"/>
        </w:rPr>
        <w:t>See</w:t>
      </w:r>
      <w:r w:rsidR="00AD326D" w:rsidRPr="00160442">
        <w:rPr>
          <w:rFonts w:cs="Times New Roman"/>
          <w:szCs w:val="22"/>
        </w:rPr>
        <w:t xml:space="preserve"> </w:t>
      </w:r>
      <w:r w:rsidR="00AB475F" w:rsidRPr="00160442">
        <w:rPr>
          <w:rFonts w:cs="Times New Roman"/>
          <w:szCs w:val="22"/>
        </w:rPr>
        <w:t xml:space="preserve">RFP </w:t>
      </w:r>
      <w:r w:rsidR="00AD326D" w:rsidRPr="00160442">
        <w:rPr>
          <w:rFonts w:cs="Times New Roman"/>
          <w:szCs w:val="22"/>
        </w:rPr>
        <w:t xml:space="preserve">Section 3, </w:t>
      </w:r>
      <w:r w:rsidR="00F8644E">
        <w:rPr>
          <w:rFonts w:cs="Times New Roman"/>
          <w:szCs w:val="22"/>
        </w:rPr>
        <w:t xml:space="preserve">Scope of Project, </w:t>
      </w:r>
      <w:proofErr w:type="gramStart"/>
      <w:r w:rsidR="00AD326D" w:rsidRPr="00160442">
        <w:rPr>
          <w:rFonts w:cs="Times New Roman"/>
          <w:szCs w:val="22"/>
        </w:rPr>
        <w:t>Task</w:t>
      </w:r>
      <w:proofErr w:type="gramEnd"/>
      <w:r w:rsidR="00AD326D" w:rsidRPr="00160442">
        <w:rPr>
          <w:rFonts w:cs="Times New Roman"/>
          <w:szCs w:val="22"/>
        </w:rPr>
        <w:t xml:space="preserve"> 1.6 </w:t>
      </w:r>
      <w:r w:rsidR="007F7758">
        <w:rPr>
          <w:rFonts w:cs="Times New Roman"/>
          <w:szCs w:val="22"/>
        </w:rPr>
        <w:t xml:space="preserve">CDE Approval Schedule Requirements, </w:t>
      </w:r>
      <w:r w:rsidR="00AD326D" w:rsidRPr="00160442">
        <w:rPr>
          <w:rFonts w:cs="Times New Roman"/>
          <w:szCs w:val="22"/>
        </w:rPr>
        <w:t>“The successful bidder is responsible for any costs associated with making modifications to deliverables necessary to obtain the CDE approval.”</w:t>
      </w:r>
      <w:r w:rsidR="00E94520" w:rsidRPr="00160442">
        <w:rPr>
          <w:rFonts w:cs="Times New Roman"/>
          <w:szCs w:val="22"/>
        </w:rPr>
        <w:t xml:space="preserve"> </w:t>
      </w:r>
    </w:p>
    <w:p w14:paraId="5F393B3B" w14:textId="06F8FD50" w:rsidR="00843DF6" w:rsidRPr="00993B71" w:rsidRDefault="00DA07DA" w:rsidP="008B6DD7">
      <w:pPr>
        <w:pStyle w:val="ListParagraph"/>
        <w:numPr>
          <w:ilvl w:val="0"/>
          <w:numId w:val="2"/>
        </w:numPr>
        <w:adjustRightInd w:val="0"/>
        <w:spacing w:before="240" w:after="240" w:line="240" w:lineRule="auto"/>
        <w:ind w:left="0" w:right="0" w:hanging="450"/>
        <w:contextualSpacing w:val="0"/>
        <w:rPr>
          <w:rFonts w:cs="Times New Roman"/>
          <w:color w:val="4472C4" w:themeColor="accent5"/>
          <w:szCs w:val="22"/>
        </w:rPr>
      </w:pPr>
      <w:r w:rsidRPr="00DA07DA">
        <w:rPr>
          <w:rFonts w:cs="Times New Roman"/>
          <w:szCs w:val="22"/>
        </w:rPr>
        <w:t xml:space="preserve">Subtask 1.5 requires attendance at CAASPP Contract Annual Planning Meetings “during the life of the contract” (RFP, p13). Should the Technical Proposal include such a meeting in the 2017–18 Cost Proposal? For planning purposes, during what month </w:t>
      </w:r>
      <w:proofErr w:type="gramStart"/>
      <w:r w:rsidRPr="00DA07DA">
        <w:rPr>
          <w:rFonts w:cs="Times New Roman"/>
          <w:szCs w:val="22"/>
        </w:rPr>
        <w:t>is that meeting typically held</w:t>
      </w:r>
      <w:proofErr w:type="gramEnd"/>
      <w:r w:rsidRPr="00DA07DA">
        <w:rPr>
          <w:rFonts w:cs="Times New Roman"/>
          <w:szCs w:val="22"/>
        </w:rPr>
        <w:t>?</w:t>
      </w:r>
      <w:r w:rsidR="00E94520">
        <w:rPr>
          <w:rFonts w:cs="Times New Roman"/>
          <w:szCs w:val="22"/>
        </w:rPr>
        <w:t xml:space="preserve"> </w:t>
      </w:r>
    </w:p>
    <w:p w14:paraId="3389316E" w14:textId="39359AAD" w:rsidR="00DA07DA" w:rsidRPr="00160442" w:rsidRDefault="005C7B22" w:rsidP="008B6DD7">
      <w:pPr>
        <w:pStyle w:val="ListParagraph"/>
        <w:adjustRightInd w:val="0"/>
        <w:spacing w:before="240" w:after="240" w:line="240" w:lineRule="auto"/>
        <w:ind w:left="0" w:right="0"/>
        <w:contextualSpacing w:val="0"/>
        <w:rPr>
          <w:rFonts w:cs="Times New Roman"/>
          <w:szCs w:val="22"/>
        </w:rPr>
      </w:pPr>
      <w:r w:rsidRPr="00160442">
        <w:t xml:space="preserve">Answer: </w:t>
      </w:r>
      <w:r w:rsidR="005E53CD" w:rsidRPr="00160442">
        <w:t>See Addendum #2, Section 3, Scope of Project, Task 1.5 CAASPP Contract Annual Planning Meetings.</w:t>
      </w:r>
    </w:p>
    <w:p w14:paraId="313A1FCE" w14:textId="77777777" w:rsidR="00AE59D4" w:rsidRDefault="00AE59D4" w:rsidP="008B6DD7">
      <w:pPr>
        <w:pStyle w:val="Heading3"/>
        <w:spacing w:before="240" w:after="240" w:line="240" w:lineRule="auto"/>
        <w:ind w:left="0" w:right="0"/>
      </w:pPr>
      <w:r>
        <w:t>Section 3, Task 2.3</w:t>
      </w:r>
    </w:p>
    <w:p w14:paraId="251DAD35" w14:textId="670C7DBA" w:rsidR="006B68A8" w:rsidRPr="00993B71" w:rsidRDefault="00AE59D4" w:rsidP="008B6DD7">
      <w:pPr>
        <w:pStyle w:val="ListParagraph"/>
        <w:numPr>
          <w:ilvl w:val="0"/>
          <w:numId w:val="7"/>
        </w:numPr>
        <w:adjustRightInd w:val="0"/>
        <w:spacing w:before="240" w:after="240"/>
        <w:ind w:left="0" w:right="0" w:hanging="450"/>
        <w:contextualSpacing w:val="0"/>
        <w:rPr>
          <w:bCs/>
        </w:rPr>
      </w:pPr>
      <w:r w:rsidRPr="00835411">
        <w:t>What is the role of the TAG in the evaluation plan development, instrumentation and approval of evaluation tasks or deliverables, if any?</w:t>
      </w:r>
      <w:r w:rsidR="00835411" w:rsidRPr="00835411">
        <w:rPr>
          <w:rFonts w:ascii="Calibri" w:eastAsia="Times New Roman" w:hAnsi="Calibri" w:cs="Times New Roman"/>
          <w:bCs/>
        </w:rPr>
        <w:t xml:space="preserve"> </w:t>
      </w:r>
    </w:p>
    <w:p w14:paraId="23C98C4E" w14:textId="1A340DDA" w:rsidR="00835411" w:rsidRPr="00160442" w:rsidRDefault="005C7B22" w:rsidP="008B6DD7">
      <w:pPr>
        <w:pStyle w:val="ListParagraph"/>
        <w:adjustRightInd w:val="0"/>
        <w:spacing w:before="240" w:after="240"/>
        <w:ind w:left="0" w:right="0"/>
        <w:contextualSpacing w:val="0"/>
        <w:rPr>
          <w:bCs/>
        </w:rPr>
      </w:pPr>
      <w:r w:rsidRPr="00160442">
        <w:t xml:space="preserve">Answer: </w:t>
      </w:r>
      <w:r w:rsidR="005E53CD" w:rsidRPr="00160442">
        <w:rPr>
          <w:rFonts w:cs="Times New Roman"/>
          <w:szCs w:val="22"/>
        </w:rPr>
        <w:t xml:space="preserve">See RFP Section 3, </w:t>
      </w:r>
      <w:r w:rsidR="00F8644E">
        <w:rPr>
          <w:rFonts w:cs="Times New Roman"/>
          <w:szCs w:val="22"/>
        </w:rPr>
        <w:t xml:space="preserve">Scope of Project, </w:t>
      </w:r>
      <w:r w:rsidR="005E53CD" w:rsidRPr="00160442">
        <w:rPr>
          <w:rFonts w:cs="Times New Roman"/>
          <w:szCs w:val="22"/>
        </w:rPr>
        <w:t>Task 1.4 Technical Advisory Group Meetings</w:t>
      </w:r>
      <w:r w:rsidR="007C2B46" w:rsidRPr="00160442">
        <w:rPr>
          <w:rFonts w:cs="Times New Roman"/>
          <w:szCs w:val="22"/>
        </w:rPr>
        <w:t>.</w:t>
      </w:r>
    </w:p>
    <w:p w14:paraId="6C0CD7F5" w14:textId="3264DBA9" w:rsidR="00B75BBE" w:rsidRPr="00993B71" w:rsidRDefault="00835411" w:rsidP="008B6DD7">
      <w:pPr>
        <w:pStyle w:val="ListParagraph"/>
        <w:numPr>
          <w:ilvl w:val="0"/>
          <w:numId w:val="7"/>
        </w:numPr>
        <w:adjustRightInd w:val="0"/>
        <w:spacing w:before="240" w:after="240"/>
        <w:ind w:left="0" w:right="0" w:hanging="450"/>
        <w:contextualSpacing w:val="0"/>
        <w:rPr>
          <w:bCs/>
        </w:rPr>
      </w:pPr>
      <w:r w:rsidRPr="00DA79EA">
        <w:rPr>
          <w:bCs/>
        </w:rPr>
        <w:t xml:space="preserve">Section 2.3 of the RFP specifies an Evaluation Plan “outlining the details of the major studies to </w:t>
      </w:r>
      <w:proofErr w:type="gramStart"/>
      <w:r w:rsidRPr="00DA79EA">
        <w:rPr>
          <w:bCs/>
        </w:rPr>
        <w:t>be undertaken</w:t>
      </w:r>
      <w:proofErr w:type="gramEnd"/>
      <w:r w:rsidRPr="00DA79EA">
        <w:rPr>
          <w:bCs/>
        </w:rPr>
        <w:t xml:space="preserve"> during the contract period.”  The major studies </w:t>
      </w:r>
      <w:proofErr w:type="gramStart"/>
      <w:r w:rsidRPr="00DA79EA">
        <w:rPr>
          <w:bCs/>
        </w:rPr>
        <w:t>will also be discussed</w:t>
      </w:r>
      <w:proofErr w:type="gramEnd"/>
      <w:r w:rsidRPr="00DA79EA">
        <w:rPr>
          <w:bCs/>
        </w:rPr>
        <w:t xml:space="preserve"> in Tasks 3 and 4.  Can CDE provide guidance on the level of detail expected in Section 2.3 so we can avoid redundancy with our responses in Tasks 3 and 4?</w:t>
      </w:r>
    </w:p>
    <w:p w14:paraId="120507B8" w14:textId="75D6A896" w:rsidR="008207BC" w:rsidRPr="00993B71" w:rsidRDefault="005C7B22" w:rsidP="008B6DD7">
      <w:pPr>
        <w:pStyle w:val="ListParagraph"/>
        <w:adjustRightInd w:val="0"/>
        <w:spacing w:before="240" w:after="240"/>
        <w:ind w:left="0" w:right="0"/>
        <w:contextualSpacing w:val="0"/>
        <w:rPr>
          <w:bCs/>
          <w:color w:val="7F7F7F" w:themeColor="text1" w:themeTint="80"/>
        </w:rPr>
      </w:pPr>
      <w:r w:rsidRPr="00160442">
        <w:t xml:space="preserve">Answer: </w:t>
      </w:r>
      <w:r w:rsidR="005E53CD" w:rsidRPr="00160442">
        <w:t>See RFP Section 3</w:t>
      </w:r>
      <w:r w:rsidR="00604DC2">
        <w:t>,</w:t>
      </w:r>
      <w:r w:rsidR="005E53CD" w:rsidRPr="00160442">
        <w:t xml:space="preserve"> </w:t>
      </w:r>
      <w:r w:rsidR="00F8644E">
        <w:t>Scop</w:t>
      </w:r>
      <w:r w:rsidR="001E3E10">
        <w:t>e</w:t>
      </w:r>
      <w:r w:rsidR="00F8644E">
        <w:t xml:space="preserve"> of Project, </w:t>
      </w:r>
      <w:r w:rsidR="005E53CD" w:rsidRPr="00160442">
        <w:t>Task 2.3</w:t>
      </w:r>
      <w:r w:rsidR="00604DC2">
        <w:t>,</w:t>
      </w:r>
      <w:r w:rsidR="005E53CD" w:rsidRPr="00160442">
        <w:t xml:space="preserve"> Evaluation Plan</w:t>
      </w:r>
      <w:r w:rsidR="00604DC2">
        <w:t>,</w:t>
      </w:r>
      <w:r w:rsidR="005E53CD" w:rsidRPr="00160442">
        <w:t xml:space="preserve"> for a description of the required work to </w:t>
      </w:r>
      <w:proofErr w:type="gramStart"/>
      <w:r w:rsidR="005E53CD" w:rsidRPr="00160442">
        <w:t>be addressed</w:t>
      </w:r>
      <w:proofErr w:type="gramEnd"/>
      <w:r w:rsidR="005E53CD" w:rsidRPr="00160442">
        <w:t xml:space="preserve"> in the bidder’s technical proposal for Task 2.3.</w:t>
      </w:r>
      <w:r w:rsidR="0006737C">
        <w:t xml:space="preserve">  </w:t>
      </w:r>
      <w:r w:rsidR="00604DC2" w:rsidRPr="00604DC2">
        <w:t xml:space="preserve">See RFP Section 3, </w:t>
      </w:r>
      <w:r w:rsidR="00F8644E">
        <w:t xml:space="preserve">Scope of Project, </w:t>
      </w:r>
      <w:r w:rsidR="00604DC2" w:rsidRPr="00604DC2">
        <w:t>Task</w:t>
      </w:r>
      <w:r w:rsidR="00604DC2">
        <w:t>s</w:t>
      </w:r>
      <w:r w:rsidR="00604DC2" w:rsidRPr="00604DC2">
        <w:t xml:space="preserve"> </w:t>
      </w:r>
      <w:r w:rsidR="00604DC2">
        <w:t>3 and 4</w:t>
      </w:r>
      <w:r w:rsidR="00604DC2" w:rsidRPr="00604DC2">
        <w:t xml:space="preserve">, for a description of the required work to </w:t>
      </w:r>
      <w:proofErr w:type="gramStart"/>
      <w:r w:rsidR="00604DC2" w:rsidRPr="00604DC2">
        <w:t>be addressed</w:t>
      </w:r>
      <w:proofErr w:type="gramEnd"/>
      <w:r w:rsidR="00604DC2" w:rsidRPr="00604DC2">
        <w:t xml:space="preserve"> in the bidder’s technical proposal for </w:t>
      </w:r>
      <w:r w:rsidR="00604DC2">
        <w:t>Tasks 3 and 4</w:t>
      </w:r>
      <w:r w:rsidR="00DA79EA" w:rsidRPr="00160442">
        <w:rPr>
          <w:bCs/>
        </w:rPr>
        <w:t xml:space="preserve">. </w:t>
      </w:r>
    </w:p>
    <w:p w14:paraId="07E2EC79" w14:textId="126AF35F" w:rsidR="00A13EED" w:rsidRPr="00993B71" w:rsidRDefault="00CB5DA2" w:rsidP="008B6DD7">
      <w:pPr>
        <w:pStyle w:val="ListParagraph"/>
        <w:numPr>
          <w:ilvl w:val="0"/>
          <w:numId w:val="7"/>
        </w:numPr>
        <w:adjustRightInd w:val="0"/>
        <w:spacing w:before="240" w:after="240"/>
        <w:ind w:left="0" w:right="0" w:hanging="450"/>
        <w:contextualSpacing w:val="0"/>
        <w:rPr>
          <w:bCs/>
          <w:color w:val="4472C4" w:themeColor="accent5"/>
        </w:rPr>
      </w:pPr>
      <w:r w:rsidRPr="00CB5DA2">
        <w:rPr>
          <w:bCs/>
        </w:rPr>
        <w:t xml:space="preserve">Subtask 2.3 states that the Technical Proposal must include a draft Evaluation Plan. Components required in the draft Evaluation Plan (RFP, p19) </w:t>
      </w:r>
      <w:proofErr w:type="gramStart"/>
      <w:r w:rsidRPr="00CB5DA2">
        <w:rPr>
          <w:bCs/>
        </w:rPr>
        <w:t>would logically be addressed</w:t>
      </w:r>
      <w:proofErr w:type="gramEnd"/>
      <w:r w:rsidRPr="00CB5DA2">
        <w:rPr>
          <w:bCs/>
        </w:rPr>
        <w:t xml:space="preserve"> in several different places in the Technical Proposal, including Subtask 1.7 (Comprehensive Plan and Schedule for Project Activities) and the entirety of Tasks 3 </w:t>
      </w:r>
      <w:r w:rsidRPr="00CB5DA2">
        <w:rPr>
          <w:bCs/>
        </w:rPr>
        <w:lastRenderedPageBreak/>
        <w:t xml:space="preserve">and 4. To be responsive to Subtask 2.3, must the bidder submit a self-contained document that represents a draft Evaluation </w:t>
      </w:r>
      <w:proofErr w:type="gramStart"/>
      <w:r w:rsidRPr="00CB5DA2">
        <w:rPr>
          <w:bCs/>
        </w:rPr>
        <w:t>Plan?</w:t>
      </w:r>
      <w:proofErr w:type="gramEnd"/>
      <w:r w:rsidR="00DA79EA">
        <w:rPr>
          <w:bCs/>
        </w:rPr>
        <w:t xml:space="preserve"> </w:t>
      </w:r>
    </w:p>
    <w:p w14:paraId="27969DA6" w14:textId="33040DD8" w:rsidR="00CB5DA2" w:rsidRPr="00160442" w:rsidRDefault="005C7B22" w:rsidP="008B6DD7">
      <w:pPr>
        <w:pStyle w:val="ListParagraph"/>
        <w:adjustRightInd w:val="0"/>
        <w:spacing w:before="240" w:after="240"/>
        <w:ind w:left="0" w:right="0"/>
        <w:contextualSpacing w:val="0"/>
        <w:rPr>
          <w:bCs/>
        </w:rPr>
      </w:pPr>
      <w:r w:rsidRPr="00160442">
        <w:t xml:space="preserve">Answer: </w:t>
      </w:r>
      <w:r w:rsidR="00604DC2" w:rsidRPr="00604DC2">
        <w:t xml:space="preserve">See RFP Section 3, </w:t>
      </w:r>
      <w:r w:rsidR="00F8644E">
        <w:t xml:space="preserve">Scope of Project, </w:t>
      </w:r>
      <w:r w:rsidR="00604DC2" w:rsidRPr="00604DC2">
        <w:t xml:space="preserve">Task 2.3, Evaluation Plan, for a description of the required work to </w:t>
      </w:r>
      <w:proofErr w:type="gramStart"/>
      <w:r w:rsidR="00604DC2" w:rsidRPr="00604DC2">
        <w:t>be addressed</w:t>
      </w:r>
      <w:proofErr w:type="gramEnd"/>
      <w:r w:rsidR="00604DC2" w:rsidRPr="00604DC2">
        <w:t xml:space="preserve"> in the bidder’s technical proposal for Task 2.3.</w:t>
      </w:r>
    </w:p>
    <w:p w14:paraId="582AABEA" w14:textId="77777777" w:rsidR="00AE59D4" w:rsidRDefault="00AE59D4" w:rsidP="008B6DD7">
      <w:pPr>
        <w:pStyle w:val="Heading3"/>
        <w:spacing w:before="240" w:after="240" w:line="240" w:lineRule="auto"/>
        <w:ind w:left="0" w:right="0"/>
      </w:pPr>
      <w:r>
        <w:t>Section 3, Task 2.5</w:t>
      </w:r>
    </w:p>
    <w:p w14:paraId="69D0DBD1" w14:textId="6C791E4F" w:rsidR="00E1440C" w:rsidRPr="00993B71" w:rsidRDefault="00AE59D4" w:rsidP="008B6DD7">
      <w:pPr>
        <w:pStyle w:val="ListParagraph"/>
        <w:numPr>
          <w:ilvl w:val="0"/>
          <w:numId w:val="5"/>
        </w:numPr>
        <w:spacing w:before="240" w:after="240"/>
        <w:ind w:left="0" w:right="0" w:hanging="450"/>
        <w:contextualSpacing w:val="0"/>
        <w:rPr>
          <w:color w:val="4472C4" w:themeColor="accent5"/>
        </w:rPr>
      </w:pPr>
      <w:r>
        <w:t>Alignment Study Report: I</w:t>
      </w:r>
      <w:r w:rsidRPr="00E24AEF">
        <w:t>s th</w:t>
      </w:r>
      <w:r>
        <w:t>ere a due date for this report?</w:t>
      </w:r>
      <w:r w:rsidR="00DA79EA">
        <w:t xml:space="preserve"> </w:t>
      </w:r>
    </w:p>
    <w:p w14:paraId="28CE9C25" w14:textId="20A205EE" w:rsidR="000B7B8D" w:rsidRPr="00160442" w:rsidRDefault="005C7B22" w:rsidP="005F6A4D">
      <w:pPr>
        <w:pStyle w:val="ListParagraph"/>
        <w:spacing w:before="240" w:after="240"/>
        <w:ind w:left="0" w:right="0"/>
        <w:contextualSpacing w:val="0"/>
      </w:pPr>
      <w:r w:rsidRPr="00160442">
        <w:t xml:space="preserve">Answer: </w:t>
      </w:r>
      <w:r w:rsidR="00285696" w:rsidRPr="00160442">
        <w:t xml:space="preserve">See Addendum #2, Section 3, Scope of Project, Task </w:t>
      </w:r>
      <w:r w:rsidR="000B7B8D" w:rsidRPr="00160442">
        <w:t xml:space="preserve">2.5, </w:t>
      </w:r>
      <w:proofErr w:type="gramStart"/>
      <w:r w:rsidR="000B7B8D" w:rsidRPr="00160442">
        <w:t>Alignment</w:t>
      </w:r>
      <w:proofErr w:type="gramEnd"/>
      <w:r w:rsidR="000B7B8D" w:rsidRPr="00160442">
        <w:t xml:space="preserve"> Study Reports.</w:t>
      </w:r>
    </w:p>
    <w:p w14:paraId="5CF2C72E" w14:textId="2B071A20" w:rsidR="00D145D4" w:rsidRDefault="00CB5DA2" w:rsidP="008B6DD7">
      <w:pPr>
        <w:pStyle w:val="ListParagraph"/>
        <w:numPr>
          <w:ilvl w:val="0"/>
          <w:numId w:val="5"/>
        </w:numPr>
        <w:spacing w:before="240" w:after="240"/>
        <w:ind w:left="0" w:right="0" w:hanging="450"/>
        <w:contextualSpacing w:val="0"/>
      </w:pPr>
      <w:r w:rsidRPr="00CB5DA2">
        <w:t>Subtask 2.5 (RFP, p20) specifies preparation of a stand-alone report for the CAST and CAA for Science alignment studies, but does not specify a quantity of reports to be printed. Are hard copies of each stand-alone study report required? If so, how many?</w:t>
      </w:r>
      <w:r w:rsidR="00DA79EA">
        <w:t xml:space="preserve"> </w:t>
      </w:r>
    </w:p>
    <w:p w14:paraId="68D00BA5" w14:textId="7579C6A5" w:rsidR="00CB5DA2" w:rsidRPr="00572840" w:rsidRDefault="005C7B22" w:rsidP="008B6DD7">
      <w:pPr>
        <w:pStyle w:val="ListParagraph"/>
        <w:spacing w:before="240" w:after="240"/>
        <w:ind w:left="0" w:right="0"/>
        <w:contextualSpacing w:val="0"/>
        <w:rPr>
          <w:color w:val="FF0000"/>
        </w:rPr>
      </w:pPr>
      <w:r w:rsidRPr="00160442">
        <w:t>Answer:</w:t>
      </w:r>
      <w:r>
        <w:rPr>
          <w:color w:val="7F7F7F" w:themeColor="text1" w:themeTint="80"/>
        </w:rPr>
        <w:t xml:space="preserve"> </w:t>
      </w:r>
      <w:r w:rsidR="00AF5243" w:rsidRPr="00160442">
        <w:t xml:space="preserve">See Addendum #2, Section 3, Scope of Project, Task 2.5, </w:t>
      </w:r>
      <w:proofErr w:type="gramStart"/>
      <w:r w:rsidR="00AF5243" w:rsidRPr="00160442">
        <w:t>Alignment</w:t>
      </w:r>
      <w:proofErr w:type="gramEnd"/>
      <w:r w:rsidR="00AF5243" w:rsidRPr="00160442">
        <w:t xml:space="preserve"> Study Reports.</w:t>
      </w:r>
    </w:p>
    <w:p w14:paraId="105BB447" w14:textId="77777777" w:rsidR="00AE59D4" w:rsidRDefault="00AE59D4" w:rsidP="008B6DD7">
      <w:pPr>
        <w:pStyle w:val="Heading3"/>
        <w:spacing w:before="240" w:after="240" w:line="240" w:lineRule="auto"/>
        <w:ind w:left="0" w:right="0"/>
      </w:pPr>
      <w:r>
        <w:t>Section 3, Task 2.6</w:t>
      </w:r>
    </w:p>
    <w:p w14:paraId="66B6A5B7" w14:textId="14E8CB9F" w:rsidR="005D2848" w:rsidRPr="006935F5" w:rsidRDefault="00AE59D4" w:rsidP="005F6A4D">
      <w:pPr>
        <w:pStyle w:val="ListParagraph"/>
        <w:numPr>
          <w:ilvl w:val="0"/>
          <w:numId w:val="6"/>
        </w:numPr>
        <w:spacing w:before="240" w:after="240"/>
        <w:ind w:left="0" w:right="0" w:hanging="450"/>
        <w:contextualSpacing w:val="0"/>
        <w:rPr>
          <w:color w:val="4472C4" w:themeColor="accent5"/>
        </w:rPr>
      </w:pPr>
      <w:r w:rsidRPr="00E24AEF">
        <w:t>Case Study Report: Is th</w:t>
      </w:r>
      <w:r>
        <w:t>ere a due date for this report?</w:t>
      </w:r>
      <w:r w:rsidR="00DA79EA">
        <w:t xml:space="preserve"> </w:t>
      </w:r>
    </w:p>
    <w:p w14:paraId="3967D471" w14:textId="5BC68D05" w:rsidR="005D2848" w:rsidRPr="005F6A4D" w:rsidRDefault="005C7B22" w:rsidP="005F6A4D">
      <w:pPr>
        <w:pStyle w:val="ListParagraph"/>
        <w:spacing w:before="240" w:after="240"/>
        <w:ind w:left="0" w:right="0"/>
        <w:contextualSpacing w:val="0"/>
        <w:rPr>
          <w:color w:val="7F7F7F" w:themeColor="text1" w:themeTint="80"/>
        </w:rPr>
      </w:pPr>
      <w:r w:rsidRPr="005F6A4D">
        <w:t xml:space="preserve">Answer: </w:t>
      </w:r>
      <w:r w:rsidR="00C77EB2" w:rsidRPr="00C01BAC">
        <w:t xml:space="preserve">See Addendum #2, </w:t>
      </w:r>
      <w:r w:rsidR="00C77EB2" w:rsidRPr="00160442">
        <w:t>Section 3, Scope of Project, Task 2.6 Case Study Report.</w:t>
      </w:r>
      <w:r w:rsidR="00C77EB2" w:rsidRPr="0021798D">
        <w:rPr>
          <w:b/>
        </w:rPr>
        <w:t xml:space="preserve"> </w:t>
      </w:r>
    </w:p>
    <w:p w14:paraId="38AFF202" w14:textId="215C1F43" w:rsidR="00A12972" w:rsidRPr="00A12972" w:rsidRDefault="00A12972" w:rsidP="008B6DD7">
      <w:pPr>
        <w:pStyle w:val="ListParagraph"/>
        <w:numPr>
          <w:ilvl w:val="0"/>
          <w:numId w:val="6"/>
        </w:numPr>
        <w:spacing w:before="240" w:after="240"/>
        <w:ind w:left="0" w:right="0" w:hanging="450"/>
        <w:contextualSpacing w:val="0"/>
        <w:rPr>
          <w:color w:val="7F7F7F" w:themeColor="text1" w:themeTint="80"/>
        </w:rPr>
      </w:pPr>
      <w:r>
        <w:t xml:space="preserve">Can you describe the content, length of report and time spent in doing a case study as outlined in the </w:t>
      </w:r>
      <w:proofErr w:type="gramStart"/>
      <w:r>
        <w:t>RFP.</w:t>
      </w:r>
      <w:proofErr w:type="gramEnd"/>
      <w:r>
        <w:t xml:space="preserve"> </w:t>
      </w:r>
      <w:proofErr w:type="gramStart"/>
      <w:r>
        <w:t>Is the case study referenced in 2.6 page 20, the same as the work stated</w:t>
      </w:r>
      <w:proofErr w:type="gramEnd"/>
      <w:r>
        <w:t xml:space="preserve"> in Task 4 page 25 paragraph 3? How many case studies does CA expect will take place through this work</w:t>
      </w:r>
      <w:r w:rsidR="001E3E10">
        <w:t>?</w:t>
      </w:r>
      <w:r>
        <w:t xml:space="preserve"> Is there a sample case study that </w:t>
      </w:r>
      <w:proofErr w:type="gramStart"/>
      <w:r>
        <w:t>can be shared</w:t>
      </w:r>
      <w:proofErr w:type="gramEnd"/>
      <w:r>
        <w:t xml:space="preserve">? </w:t>
      </w:r>
    </w:p>
    <w:p w14:paraId="66D903F5" w14:textId="6B476CCF" w:rsidR="00A12972" w:rsidRPr="00160442" w:rsidRDefault="00A12972" w:rsidP="008B6DD7">
      <w:pPr>
        <w:pStyle w:val="ListParagraph"/>
        <w:spacing w:before="240" w:after="240"/>
        <w:ind w:left="0" w:right="0"/>
        <w:contextualSpacing w:val="0"/>
      </w:pPr>
      <w:r w:rsidRPr="00160442">
        <w:t xml:space="preserve">Answer: </w:t>
      </w:r>
      <w:r w:rsidR="00A310DA" w:rsidRPr="00160442">
        <w:t xml:space="preserve">See Addendum #2, Section 3, </w:t>
      </w:r>
      <w:r w:rsidR="00F8644E">
        <w:t xml:space="preserve">Scope of Project, </w:t>
      </w:r>
      <w:r w:rsidR="00A310DA" w:rsidRPr="00160442">
        <w:t>Task 2.6</w:t>
      </w:r>
      <w:r w:rsidR="00F8644E">
        <w:t xml:space="preserve"> Case Study Report</w:t>
      </w:r>
      <w:r w:rsidR="00A310DA" w:rsidRPr="00160442">
        <w:t xml:space="preserve">.  For the number of case studies required, see RFP Section 3, Scope of Project, </w:t>
      </w:r>
      <w:proofErr w:type="gramStart"/>
      <w:r w:rsidR="00A310DA" w:rsidRPr="00160442">
        <w:t>Task</w:t>
      </w:r>
      <w:proofErr w:type="gramEnd"/>
      <w:r w:rsidR="00A310DA" w:rsidRPr="00160442">
        <w:t xml:space="preserve"> 4 for a description of the required work to be addressed in the bidder’s technical proposal. </w:t>
      </w:r>
      <w:r w:rsidR="00F8644E">
        <w:t>There are no sample</w:t>
      </w:r>
      <w:r w:rsidRPr="00160442">
        <w:t xml:space="preserve"> case studies</w:t>
      </w:r>
      <w:r w:rsidR="00F8644E">
        <w:t xml:space="preserve"> available</w:t>
      </w:r>
      <w:r w:rsidRPr="00160442">
        <w:t xml:space="preserve">. </w:t>
      </w:r>
    </w:p>
    <w:p w14:paraId="372A62D2" w14:textId="407E07F4" w:rsidR="00174697" w:rsidRPr="00993B71" w:rsidRDefault="00CB5DA2" w:rsidP="008B6DD7">
      <w:pPr>
        <w:pStyle w:val="ListParagraph"/>
        <w:numPr>
          <w:ilvl w:val="0"/>
          <w:numId w:val="6"/>
        </w:numPr>
        <w:spacing w:before="240" w:after="240"/>
        <w:ind w:left="0" w:right="0" w:hanging="450"/>
        <w:contextualSpacing w:val="0"/>
        <w:rPr>
          <w:color w:val="4472C4" w:themeColor="accent5"/>
        </w:rPr>
      </w:pPr>
      <w:r w:rsidRPr="00CB5DA2">
        <w:t>Subtask 2.6 refers to preparing a single Case Study Report. The study itself will “take place over the life of the contract” (RFP, p25). To allow for analysis of 2020 student data to be included in the Case Study, is it expected that the single stand-alone Case Study Report will be delivered at the same time as the 2020 Annual Evaluation Report and the Comprehensive Final Report, which are both required by September 30, 2020? Are hard copies of the stand-alone study report required? If so, how many?</w:t>
      </w:r>
      <w:r w:rsidRPr="00CB5DA2">
        <w:rPr>
          <w:rFonts w:eastAsiaTheme="minorHAnsi"/>
          <w:sz w:val="22"/>
          <w:szCs w:val="22"/>
        </w:rPr>
        <w:t xml:space="preserve"> </w:t>
      </w:r>
      <w:r w:rsidR="00E9788D">
        <w:rPr>
          <w:rFonts w:ascii="Helvetica" w:hAnsi="Helvetica" w:cs="Helvetica"/>
        </w:rPr>
        <w:t>(p. 20)</w:t>
      </w:r>
    </w:p>
    <w:p w14:paraId="531D6547" w14:textId="77777777" w:rsidR="00C6581E" w:rsidRDefault="005C7B22" w:rsidP="008B6DD7">
      <w:pPr>
        <w:pStyle w:val="ListParagraph"/>
        <w:spacing w:before="240" w:after="240"/>
        <w:ind w:left="0" w:right="0"/>
        <w:contextualSpacing w:val="0"/>
        <w:rPr>
          <w:b/>
        </w:rPr>
      </w:pPr>
      <w:r w:rsidRPr="005F6A4D">
        <w:t xml:space="preserve">Answer: </w:t>
      </w:r>
      <w:r w:rsidR="00967968" w:rsidRPr="00C01BAC">
        <w:t>See Addendum #2, Section 3, Scope of Project, Task 2.6 Case Study Report.</w:t>
      </w:r>
      <w:r w:rsidR="00967968" w:rsidRPr="0021798D">
        <w:rPr>
          <w:b/>
        </w:rPr>
        <w:t xml:space="preserve"> </w:t>
      </w:r>
    </w:p>
    <w:p w14:paraId="0FF4805C" w14:textId="59ACBAC1" w:rsidR="00674D3B" w:rsidRPr="00993B71" w:rsidRDefault="00CB5DA2" w:rsidP="00C6581E">
      <w:pPr>
        <w:pStyle w:val="ListParagraph"/>
        <w:numPr>
          <w:ilvl w:val="0"/>
          <w:numId w:val="6"/>
        </w:numPr>
        <w:spacing w:before="240" w:after="240"/>
        <w:ind w:left="0" w:right="0" w:hanging="450"/>
        <w:contextualSpacing w:val="0"/>
        <w:rPr>
          <w:color w:val="FF0000"/>
        </w:rPr>
      </w:pPr>
      <w:r w:rsidRPr="00CB5DA2">
        <w:lastRenderedPageBreak/>
        <w:t>Are there any restrictions on providing incentives for case study participants (e.g., teachers, principals, LEA staff, LEAs), including survey respondents?</w:t>
      </w:r>
      <w:r w:rsidR="00DA79EA">
        <w:t xml:space="preserve"> </w:t>
      </w:r>
    </w:p>
    <w:p w14:paraId="31ECF2DC" w14:textId="25A207EF" w:rsidR="00CB5DA2" w:rsidRPr="00DA79EA" w:rsidRDefault="00A310DA" w:rsidP="008B6DD7">
      <w:pPr>
        <w:pStyle w:val="ListParagraph"/>
        <w:spacing w:before="240" w:after="240"/>
        <w:ind w:left="0" w:right="0"/>
        <w:contextualSpacing w:val="0"/>
        <w:rPr>
          <w:color w:val="FF0000"/>
        </w:rPr>
      </w:pPr>
      <w:r w:rsidRPr="004D6940">
        <w:t xml:space="preserve">Answer: </w:t>
      </w:r>
      <w:r w:rsidR="00F8644E">
        <w:t xml:space="preserve">Incentives are not a reimbursable cost. </w:t>
      </w:r>
      <w:r w:rsidRPr="004D6940">
        <w:t xml:space="preserve">See Addendum #2, Section 3, </w:t>
      </w:r>
      <w:proofErr w:type="gramStart"/>
      <w:r w:rsidR="00F8644E">
        <w:t>Scope</w:t>
      </w:r>
      <w:proofErr w:type="gramEnd"/>
      <w:r w:rsidR="00F8644E">
        <w:t xml:space="preserve"> of Project, </w:t>
      </w:r>
      <w:r w:rsidRPr="004D6940">
        <w:t>Task 2.6</w:t>
      </w:r>
      <w:r w:rsidR="00F8644E">
        <w:t xml:space="preserve"> Case Study Report.</w:t>
      </w:r>
    </w:p>
    <w:p w14:paraId="6A2DA68E" w14:textId="77777777" w:rsidR="00CB5DA2" w:rsidRDefault="00CB5DA2" w:rsidP="008B6DD7">
      <w:pPr>
        <w:pStyle w:val="Heading3"/>
        <w:spacing w:before="240" w:after="240" w:line="240" w:lineRule="auto"/>
        <w:ind w:left="0" w:right="0"/>
      </w:pPr>
      <w:r>
        <w:t>Section 3, Task 2.7</w:t>
      </w:r>
    </w:p>
    <w:p w14:paraId="7501E0EB" w14:textId="5CC61D94" w:rsidR="00E07FCA" w:rsidRPr="005F6A4D" w:rsidRDefault="00CB5DA2" w:rsidP="008B6DD7">
      <w:pPr>
        <w:pStyle w:val="ListParagraph"/>
        <w:numPr>
          <w:ilvl w:val="0"/>
          <w:numId w:val="10"/>
        </w:numPr>
        <w:spacing w:before="240" w:after="240"/>
        <w:ind w:left="0" w:right="0" w:hanging="450"/>
        <w:contextualSpacing w:val="0"/>
        <w:rPr>
          <w:rFonts w:eastAsiaTheme="minorHAnsi"/>
        </w:rPr>
      </w:pPr>
      <w:r w:rsidRPr="005F6A4D">
        <w:rPr>
          <w:rFonts w:eastAsiaTheme="minorHAnsi"/>
        </w:rPr>
        <w:t>Subtask 2.7 specifies preparation of a Comprehensive Final Report, but it does not specify a quantity of reports to be printed. Are hard copies of the Comprehensive Final Report required? If so, how many?</w:t>
      </w:r>
      <w:r w:rsidR="00053FC2" w:rsidRPr="005F6A4D">
        <w:rPr>
          <w:rFonts w:eastAsiaTheme="minorHAnsi"/>
        </w:rPr>
        <w:t xml:space="preserve"> </w:t>
      </w:r>
      <w:r w:rsidR="00E9788D" w:rsidRPr="00B64FD5">
        <w:rPr>
          <w:rFonts w:ascii="Helvetica" w:hAnsi="Helvetica" w:cs="Helvetica"/>
        </w:rPr>
        <w:t>(p. 20)</w:t>
      </w:r>
    </w:p>
    <w:p w14:paraId="641E952C" w14:textId="2AEC2516" w:rsidR="00CB5DA2" w:rsidRPr="00160442" w:rsidRDefault="005C7B22" w:rsidP="008B6DD7">
      <w:pPr>
        <w:pStyle w:val="ListParagraph"/>
        <w:spacing w:before="240" w:after="240"/>
        <w:ind w:left="0" w:right="0"/>
        <w:contextualSpacing w:val="0"/>
        <w:rPr>
          <w:rFonts w:eastAsiaTheme="minorHAnsi"/>
          <w:sz w:val="22"/>
          <w:szCs w:val="22"/>
        </w:rPr>
      </w:pPr>
      <w:r w:rsidRPr="00160442">
        <w:t xml:space="preserve">Answer: </w:t>
      </w:r>
      <w:r w:rsidR="003F0C42" w:rsidRPr="00160442">
        <w:t>See Addendum #2, Section 3, Scope of Project, Task 2.</w:t>
      </w:r>
      <w:r w:rsidR="003F0C42">
        <w:t>7</w:t>
      </w:r>
      <w:r w:rsidR="003F0C42" w:rsidRPr="00160442">
        <w:t xml:space="preserve">, </w:t>
      </w:r>
      <w:proofErr w:type="gramStart"/>
      <w:r w:rsidR="003F0C42">
        <w:t>Comprehensive</w:t>
      </w:r>
      <w:proofErr w:type="gramEnd"/>
      <w:r w:rsidR="003F0C42">
        <w:t xml:space="preserve"> Final Report</w:t>
      </w:r>
      <w:r w:rsidR="00E07FCA" w:rsidRPr="00160442">
        <w:rPr>
          <w:rFonts w:eastAsiaTheme="minorHAnsi"/>
          <w:sz w:val="22"/>
          <w:szCs w:val="22"/>
        </w:rPr>
        <w:t>.</w:t>
      </w:r>
    </w:p>
    <w:p w14:paraId="044DB84B" w14:textId="77777777" w:rsidR="00AE59D4" w:rsidRPr="00C42BCA" w:rsidRDefault="00AE59D4" w:rsidP="00C42BCA">
      <w:pPr>
        <w:pStyle w:val="Heading3"/>
        <w:ind w:left="0"/>
        <w:rPr>
          <w:rStyle w:val="Heading3Char"/>
          <w:i/>
        </w:rPr>
      </w:pPr>
      <w:r w:rsidRPr="00C42BCA">
        <w:rPr>
          <w:rStyle w:val="Heading3Char"/>
          <w:i/>
        </w:rPr>
        <w:t>Section 3, Task 3</w:t>
      </w:r>
    </w:p>
    <w:p w14:paraId="34A3B9AA" w14:textId="77777777" w:rsidR="00A75306" w:rsidRDefault="00AE59D4" w:rsidP="008B6DD7">
      <w:pPr>
        <w:pStyle w:val="ListParagraph"/>
        <w:numPr>
          <w:ilvl w:val="0"/>
          <w:numId w:val="3"/>
        </w:numPr>
        <w:adjustRightInd w:val="0"/>
        <w:spacing w:before="240" w:after="240" w:line="240" w:lineRule="auto"/>
        <w:ind w:left="0" w:right="0" w:hanging="450"/>
        <w:contextualSpacing w:val="0"/>
      </w:pPr>
      <w:r w:rsidRPr="00A24530">
        <w:t xml:space="preserve">Does CDE have participant requirements for the alignment studies as defined in the scope of work? </w:t>
      </w:r>
    </w:p>
    <w:p w14:paraId="1F3037CC" w14:textId="4A451723" w:rsidR="00F8644E" w:rsidRPr="008B6DD7" w:rsidRDefault="00230D3F" w:rsidP="00F8644E">
      <w:pPr>
        <w:pStyle w:val="ListParagraph"/>
        <w:adjustRightInd w:val="0"/>
        <w:spacing w:before="240" w:after="240" w:line="240" w:lineRule="auto"/>
        <w:ind w:left="0" w:right="0"/>
        <w:contextualSpacing w:val="0"/>
        <w:rPr>
          <w:b/>
        </w:rPr>
      </w:pPr>
      <w:r w:rsidRPr="00160442">
        <w:t xml:space="preserve">Answer: </w:t>
      </w:r>
      <w:r w:rsidR="003F0C42" w:rsidRPr="00160442">
        <w:t xml:space="preserve">See Addendum #2, Section 3, Scope of Project, Task 3, </w:t>
      </w:r>
      <w:proofErr w:type="gramStart"/>
      <w:r w:rsidR="003F0C42" w:rsidRPr="00160442">
        <w:t>Alignment</w:t>
      </w:r>
      <w:proofErr w:type="gramEnd"/>
      <w:r w:rsidR="003F0C42" w:rsidRPr="00160442">
        <w:t xml:space="preserve"> Studies</w:t>
      </w:r>
      <w:r w:rsidR="00055D11" w:rsidRPr="00160442">
        <w:t>.</w:t>
      </w:r>
      <w:r w:rsidR="004A6B63" w:rsidRPr="00160442" w:rsidDel="004A6B63">
        <w:t xml:space="preserve"> </w:t>
      </w:r>
    </w:p>
    <w:p w14:paraId="5F5B971A" w14:textId="0CAAA5DD" w:rsidR="00AE59D4" w:rsidRDefault="00AE59D4" w:rsidP="008B6DD7">
      <w:pPr>
        <w:pStyle w:val="ListParagraph"/>
        <w:numPr>
          <w:ilvl w:val="0"/>
          <w:numId w:val="3"/>
        </w:numPr>
        <w:adjustRightInd w:val="0"/>
        <w:spacing w:before="240" w:after="240" w:line="240" w:lineRule="auto"/>
        <w:ind w:left="0" w:right="0"/>
        <w:contextualSpacing w:val="0"/>
      </w:pPr>
      <w:proofErr w:type="gramStart"/>
      <w:r w:rsidRPr="00A24530">
        <w:t>What responsibility does the contractor have for costs incurred by participants and other costs associated with the alignment studies?</w:t>
      </w:r>
      <w:proofErr w:type="gramEnd"/>
    </w:p>
    <w:p w14:paraId="57C0B675" w14:textId="513B27C1" w:rsidR="00A75306" w:rsidRPr="007A5E39" w:rsidRDefault="008C3519" w:rsidP="008B6DD7">
      <w:pPr>
        <w:pStyle w:val="ListParagraph"/>
        <w:spacing w:before="240" w:after="240" w:line="240" w:lineRule="auto"/>
        <w:ind w:left="0" w:right="0"/>
        <w:contextualSpacing w:val="0"/>
        <w:rPr>
          <w:color w:val="7F7F7F" w:themeColor="text1" w:themeTint="80"/>
        </w:rPr>
      </w:pPr>
      <w:r w:rsidRPr="00160442">
        <w:t xml:space="preserve">Answer: See Addendum #2, Section 3, Scope of Project, Task 3, </w:t>
      </w:r>
      <w:proofErr w:type="gramStart"/>
      <w:r w:rsidRPr="00160442">
        <w:t>Alignment</w:t>
      </w:r>
      <w:proofErr w:type="gramEnd"/>
      <w:r w:rsidRPr="00160442">
        <w:t xml:space="preserve"> Studies</w:t>
      </w:r>
      <w:r w:rsidR="00993B71" w:rsidRPr="00160442">
        <w:t>.</w:t>
      </w:r>
    </w:p>
    <w:p w14:paraId="17248391" w14:textId="77777777" w:rsidR="00B7775D" w:rsidRPr="00B7775D" w:rsidRDefault="00AE59D4" w:rsidP="008B6DD7">
      <w:pPr>
        <w:pStyle w:val="ListParagraph"/>
        <w:numPr>
          <w:ilvl w:val="0"/>
          <w:numId w:val="3"/>
        </w:numPr>
        <w:adjustRightInd w:val="0"/>
        <w:spacing w:before="240" w:after="240" w:line="240" w:lineRule="auto"/>
        <w:ind w:left="0" w:right="0" w:hanging="450"/>
        <w:contextualSpacing w:val="0"/>
        <w:rPr>
          <w:color w:val="7F7F7F" w:themeColor="text1" w:themeTint="80"/>
        </w:rPr>
      </w:pPr>
      <w:r>
        <w:t xml:space="preserve">When must the Alignment Studies prepared for the CAST and for the CAA for Science </w:t>
      </w:r>
      <w:proofErr w:type="gramStart"/>
      <w:r>
        <w:t>be completed</w:t>
      </w:r>
      <w:proofErr w:type="gramEnd"/>
      <w:r>
        <w:t xml:space="preserve">? </w:t>
      </w:r>
      <w:proofErr w:type="gramStart"/>
      <w:r>
        <w:t>Are they submitted</w:t>
      </w:r>
      <w:proofErr w:type="gramEnd"/>
      <w:r>
        <w:t xml:space="preserve"> to the USDE by the contractor or by CDE?</w:t>
      </w:r>
      <w:r w:rsidR="00B7775D">
        <w:t xml:space="preserve"> </w:t>
      </w:r>
    </w:p>
    <w:p w14:paraId="6ED81C14" w14:textId="4216C79B" w:rsidR="00B7775D" w:rsidRPr="00F8644E" w:rsidRDefault="00230D3F" w:rsidP="00F8644E">
      <w:pPr>
        <w:pStyle w:val="ListParagraph"/>
        <w:spacing w:before="240" w:after="240"/>
        <w:ind w:left="0" w:right="0"/>
        <w:contextualSpacing w:val="0"/>
      </w:pPr>
      <w:r w:rsidRPr="00F8644E">
        <w:t xml:space="preserve">Answer: </w:t>
      </w:r>
      <w:r w:rsidR="00F75E79" w:rsidRPr="00F8644E">
        <w:t xml:space="preserve">See Addendum #2, Section 3, Scope of Project, Task 2.5, </w:t>
      </w:r>
      <w:proofErr w:type="gramStart"/>
      <w:r w:rsidR="00F75E79" w:rsidRPr="00F8644E">
        <w:t>Alignment</w:t>
      </w:r>
      <w:proofErr w:type="gramEnd"/>
      <w:r w:rsidR="00F75E79" w:rsidRPr="00F8644E">
        <w:t xml:space="preserve"> Study Reports</w:t>
      </w:r>
      <w:r w:rsidR="001E3E10" w:rsidRPr="00F8644E">
        <w:t>.</w:t>
      </w:r>
      <w:r w:rsidR="008060B7" w:rsidRPr="00F8644E">
        <w:t xml:space="preserve"> For submission of deliverables to the CDE and CDE’s approval schedule requirements, </w:t>
      </w:r>
      <w:proofErr w:type="gramStart"/>
      <w:r w:rsidR="00D475B5">
        <w:t>See</w:t>
      </w:r>
      <w:proofErr w:type="gramEnd"/>
      <w:r w:rsidR="008060B7" w:rsidRPr="00F8644E">
        <w:t xml:space="preserve"> RFP Section 3, Task 1.6 CDE Approval Schedule Requirements.</w:t>
      </w:r>
    </w:p>
    <w:p w14:paraId="73BA1343" w14:textId="77777777" w:rsidR="00AE59D4" w:rsidRDefault="00AE59D4" w:rsidP="008B6DD7">
      <w:pPr>
        <w:pStyle w:val="ListParagraph"/>
        <w:numPr>
          <w:ilvl w:val="0"/>
          <w:numId w:val="3"/>
        </w:numPr>
        <w:adjustRightInd w:val="0"/>
        <w:spacing w:before="240" w:after="240" w:line="240" w:lineRule="auto"/>
        <w:ind w:left="0" w:right="0" w:hanging="450"/>
        <w:contextualSpacing w:val="0"/>
      </w:pPr>
      <w:r>
        <w:t>What is the role of the CDE in convening or recruiting the panel of educators for review of test specifications blueprints and test forms if any? Will the CDE have any additional specifications regarding the makeup of the panel of educators or expert reviewers?</w:t>
      </w:r>
    </w:p>
    <w:p w14:paraId="4481F60A" w14:textId="0BED06A6" w:rsidR="00D842E2" w:rsidRPr="00055D11" w:rsidRDefault="002661EB" w:rsidP="008B6DD7">
      <w:pPr>
        <w:pStyle w:val="ListParagraph"/>
        <w:spacing w:before="240" w:after="240" w:line="240" w:lineRule="auto"/>
        <w:ind w:left="0" w:right="0"/>
        <w:contextualSpacing w:val="0"/>
        <w:rPr>
          <w:color w:val="7F7F7F" w:themeColor="text1" w:themeTint="80"/>
        </w:rPr>
      </w:pPr>
      <w:r w:rsidRPr="004D6940">
        <w:t xml:space="preserve">Answer: See Addendum #2, Section 3, Scope of Project, Task 3, </w:t>
      </w:r>
      <w:proofErr w:type="gramStart"/>
      <w:r w:rsidRPr="004D6940">
        <w:t>Alignment</w:t>
      </w:r>
      <w:proofErr w:type="gramEnd"/>
      <w:r w:rsidRPr="004D6940">
        <w:t xml:space="preserve"> Studies.</w:t>
      </w:r>
      <w:r w:rsidR="00D842E2">
        <w:rPr>
          <w:color w:val="7F7F7F" w:themeColor="text1" w:themeTint="80"/>
        </w:rPr>
        <w:t xml:space="preserve"> </w:t>
      </w:r>
    </w:p>
    <w:p w14:paraId="48C8AB7C" w14:textId="506E8838" w:rsidR="00AE59D4" w:rsidRDefault="00AE59D4" w:rsidP="008B6DD7">
      <w:pPr>
        <w:pStyle w:val="ListParagraph"/>
        <w:numPr>
          <w:ilvl w:val="0"/>
          <w:numId w:val="3"/>
        </w:numPr>
        <w:adjustRightInd w:val="0"/>
        <w:spacing w:before="240" w:after="240" w:line="240" w:lineRule="auto"/>
        <w:ind w:left="0" w:right="0"/>
        <w:contextualSpacing w:val="0"/>
      </w:pPr>
      <w:r>
        <w:t xml:space="preserve">Are the alignment studies to </w:t>
      </w:r>
      <w:proofErr w:type="gramStart"/>
      <w:r>
        <w:t>be conducted</w:t>
      </w:r>
      <w:proofErr w:type="gramEnd"/>
      <w:r>
        <w:t xml:space="preserve"> based on items/forms developed for the field test of the CAST in 2017-18 or the items/form for when the test is operational? </w:t>
      </w:r>
      <w:r w:rsidR="00442941">
        <w:t xml:space="preserve"> </w:t>
      </w:r>
      <w:r>
        <w:t xml:space="preserve">Are the alignment studies to </w:t>
      </w:r>
      <w:proofErr w:type="gramStart"/>
      <w:r>
        <w:t>be conducted</w:t>
      </w:r>
      <w:proofErr w:type="gramEnd"/>
      <w:r>
        <w:t xml:space="preserve"> based on items/forms developed for the CAA for Science based on the pilot, field or operational test?</w:t>
      </w:r>
    </w:p>
    <w:p w14:paraId="55678352" w14:textId="62167136" w:rsidR="00442941" w:rsidRPr="00442941" w:rsidRDefault="00230D3F" w:rsidP="008B6DD7">
      <w:pPr>
        <w:pStyle w:val="ListParagraph"/>
        <w:adjustRightInd w:val="0"/>
        <w:spacing w:before="240" w:after="240" w:line="240" w:lineRule="auto"/>
        <w:ind w:left="0" w:right="0"/>
        <w:contextualSpacing w:val="0"/>
        <w:rPr>
          <w:color w:val="7F7F7F" w:themeColor="text1" w:themeTint="80"/>
        </w:rPr>
      </w:pPr>
      <w:r w:rsidRPr="00160442">
        <w:t>Answer:</w:t>
      </w:r>
      <w:r>
        <w:rPr>
          <w:color w:val="7F7F7F" w:themeColor="text1" w:themeTint="80"/>
        </w:rPr>
        <w:t xml:space="preserve"> </w:t>
      </w:r>
      <w:r w:rsidR="002661EB" w:rsidRPr="00604DC2">
        <w:t xml:space="preserve">See RFP Section 3, </w:t>
      </w:r>
      <w:r w:rsidR="00F8644E">
        <w:t xml:space="preserve">Scope of Project, </w:t>
      </w:r>
      <w:r w:rsidR="002661EB" w:rsidRPr="00604DC2">
        <w:t xml:space="preserve">Task </w:t>
      </w:r>
      <w:r w:rsidR="002661EB">
        <w:t>3.1</w:t>
      </w:r>
      <w:r w:rsidR="002661EB" w:rsidRPr="00604DC2">
        <w:t xml:space="preserve">, </w:t>
      </w:r>
      <w:proofErr w:type="gramStart"/>
      <w:r w:rsidR="002661EB">
        <w:t>CAST</w:t>
      </w:r>
      <w:proofErr w:type="gramEnd"/>
      <w:r w:rsidR="002661EB">
        <w:t xml:space="preserve"> Alignment Study</w:t>
      </w:r>
      <w:r w:rsidR="002661EB" w:rsidRPr="00604DC2">
        <w:t xml:space="preserve">, for a description of the required work to be addressed in the bidder’s technical proposal for </w:t>
      </w:r>
      <w:r w:rsidR="002661EB" w:rsidRPr="00604DC2">
        <w:lastRenderedPageBreak/>
        <w:t xml:space="preserve">Task </w:t>
      </w:r>
      <w:r w:rsidR="002661EB">
        <w:t>3.1</w:t>
      </w:r>
      <w:r w:rsidR="002661EB" w:rsidRPr="00604DC2">
        <w:t xml:space="preserve">. See RFP Section 3, Task </w:t>
      </w:r>
      <w:r w:rsidR="002661EB">
        <w:t>3.2</w:t>
      </w:r>
      <w:r w:rsidR="002661EB" w:rsidRPr="00604DC2">
        <w:t xml:space="preserve">, </w:t>
      </w:r>
      <w:proofErr w:type="gramStart"/>
      <w:r w:rsidR="002661EB">
        <w:t>California</w:t>
      </w:r>
      <w:proofErr w:type="gramEnd"/>
      <w:r w:rsidR="002661EB">
        <w:t xml:space="preserve"> Alternate Assessment for Science Alignment Study</w:t>
      </w:r>
      <w:r w:rsidR="002661EB" w:rsidRPr="00604DC2">
        <w:t xml:space="preserve">, for a description of the required work to be addressed in the bidder’s technical proposal for Task </w:t>
      </w:r>
      <w:r w:rsidR="002661EB">
        <w:t>3.2</w:t>
      </w:r>
      <w:r w:rsidR="002661EB" w:rsidRPr="00604DC2">
        <w:t>.</w:t>
      </w:r>
    </w:p>
    <w:p w14:paraId="7F25C15E" w14:textId="77777777" w:rsidR="00AE59D4" w:rsidRDefault="00AE59D4" w:rsidP="008B6DD7">
      <w:pPr>
        <w:pStyle w:val="ListParagraph"/>
        <w:numPr>
          <w:ilvl w:val="0"/>
          <w:numId w:val="3"/>
        </w:numPr>
        <w:adjustRightInd w:val="0"/>
        <w:spacing w:before="240" w:after="240" w:line="240" w:lineRule="auto"/>
        <w:ind w:left="0" w:right="0" w:hanging="450"/>
        <w:contextualSpacing w:val="0"/>
      </w:pPr>
      <w:r>
        <w:t xml:space="preserve">What is the timeline for the availability of the CAST and CAA for Science for the evaluation contractor if this </w:t>
      </w:r>
      <w:proofErr w:type="gramStart"/>
      <w:r>
        <w:t>is known</w:t>
      </w:r>
      <w:proofErr w:type="gramEnd"/>
      <w:r>
        <w:t xml:space="preserve"> at this time?</w:t>
      </w:r>
    </w:p>
    <w:p w14:paraId="66783885" w14:textId="12021636" w:rsidR="00AE59D4" w:rsidRPr="00160442" w:rsidRDefault="005C7B22" w:rsidP="008B6DD7">
      <w:pPr>
        <w:pStyle w:val="ListParagraph"/>
        <w:adjustRightInd w:val="0"/>
        <w:spacing w:before="240" w:after="240" w:line="240" w:lineRule="auto"/>
        <w:ind w:left="0" w:right="0"/>
        <w:contextualSpacing w:val="0"/>
      </w:pPr>
      <w:r w:rsidRPr="00160442">
        <w:t xml:space="preserve">Answer: </w:t>
      </w:r>
      <w:r w:rsidR="002661EB" w:rsidRPr="00160442">
        <w:t>See</w:t>
      </w:r>
      <w:r w:rsidR="00592587" w:rsidRPr="00160442">
        <w:t xml:space="preserve"> </w:t>
      </w:r>
      <w:r w:rsidR="00DF4EF8" w:rsidRPr="00160442">
        <w:t>RFP</w:t>
      </w:r>
      <w:r w:rsidR="00592587" w:rsidRPr="00160442">
        <w:t xml:space="preserve"> Section 2,</w:t>
      </w:r>
      <w:r w:rsidR="00DF4EF8" w:rsidRPr="00160442">
        <w:t xml:space="preserve"> </w:t>
      </w:r>
      <w:r w:rsidR="00F8644E">
        <w:t xml:space="preserve">Background, </w:t>
      </w:r>
      <w:r w:rsidR="00DF4EF8" w:rsidRPr="00160442">
        <w:t>Table 1.1: CAASPP System – Test Administration Schedule</w:t>
      </w:r>
      <w:r w:rsidR="00B63095" w:rsidRPr="00160442">
        <w:t>.</w:t>
      </w:r>
    </w:p>
    <w:p w14:paraId="2D1D2C72" w14:textId="77777777" w:rsidR="00AE59D4" w:rsidRPr="000C52AA" w:rsidRDefault="00AE59D4" w:rsidP="000C52AA">
      <w:pPr>
        <w:pStyle w:val="Heading3"/>
        <w:ind w:left="0"/>
        <w:rPr>
          <w:rStyle w:val="Heading3Char"/>
          <w:i/>
        </w:rPr>
      </w:pPr>
      <w:r w:rsidRPr="000C52AA">
        <w:rPr>
          <w:rStyle w:val="Heading3Char"/>
          <w:i/>
        </w:rPr>
        <w:t>Section 3, Task 4</w:t>
      </w:r>
    </w:p>
    <w:p w14:paraId="533EDAFE" w14:textId="77777777" w:rsidR="002D726D" w:rsidRDefault="00AE59D4" w:rsidP="008B6DD7">
      <w:pPr>
        <w:pStyle w:val="ListParagraph"/>
        <w:numPr>
          <w:ilvl w:val="0"/>
          <w:numId w:val="4"/>
        </w:numPr>
        <w:adjustRightInd w:val="0"/>
        <w:spacing w:before="240" w:after="240" w:line="240" w:lineRule="auto"/>
        <w:ind w:left="0" w:right="0" w:hanging="450"/>
        <w:contextualSpacing w:val="0"/>
      </w:pPr>
      <w:r w:rsidRPr="00A24530">
        <w:t>How will the contractor access Smarter Balanced Interim Assessment results?</w:t>
      </w:r>
      <w:r w:rsidR="00053FC2">
        <w:t xml:space="preserve"> </w:t>
      </w:r>
    </w:p>
    <w:p w14:paraId="7710AF46" w14:textId="3FF3517A" w:rsidR="00B64FD5" w:rsidRPr="008B6DD7" w:rsidRDefault="005C7B22" w:rsidP="00B64FD5">
      <w:pPr>
        <w:pStyle w:val="ListParagraph"/>
        <w:adjustRightInd w:val="0"/>
        <w:spacing w:before="240" w:after="240" w:line="240" w:lineRule="auto"/>
        <w:ind w:left="0" w:right="0"/>
        <w:contextualSpacing w:val="0"/>
        <w:rPr>
          <w:b/>
        </w:rPr>
      </w:pPr>
      <w:r w:rsidRPr="00160442">
        <w:t xml:space="preserve">Answer: </w:t>
      </w:r>
      <w:r w:rsidR="0018265C" w:rsidRPr="004D6940">
        <w:t xml:space="preserve">See Addendum #2, Section 3, Scope of Project, Task </w:t>
      </w:r>
      <w:r w:rsidR="0018265C">
        <w:t>4.2</w:t>
      </w:r>
      <w:r w:rsidR="0018265C" w:rsidRPr="004D6940">
        <w:t xml:space="preserve">, </w:t>
      </w:r>
      <w:proofErr w:type="gramStart"/>
      <w:r w:rsidR="0018265C">
        <w:t>Data</w:t>
      </w:r>
      <w:proofErr w:type="gramEnd"/>
      <w:r w:rsidR="0018265C">
        <w:t xml:space="preserve"> Collection.</w:t>
      </w:r>
      <w:r w:rsidR="004A6B63" w:rsidDel="004A6B63">
        <w:rPr>
          <w:color w:val="7F7F7F" w:themeColor="text1" w:themeTint="80"/>
        </w:rPr>
        <w:t xml:space="preserve"> </w:t>
      </w:r>
    </w:p>
    <w:p w14:paraId="76B97DA2" w14:textId="77777777" w:rsidR="00D34041" w:rsidRPr="00D34041" w:rsidRDefault="00AE59D4" w:rsidP="008B6DD7">
      <w:pPr>
        <w:pStyle w:val="ListParagraph"/>
        <w:numPr>
          <w:ilvl w:val="0"/>
          <w:numId w:val="4"/>
        </w:numPr>
        <w:tabs>
          <w:tab w:val="left" w:pos="2880"/>
          <w:tab w:val="left" w:pos="4320"/>
          <w:tab w:val="left" w:pos="4500"/>
          <w:tab w:val="left" w:pos="4860"/>
        </w:tabs>
        <w:adjustRightInd w:val="0"/>
        <w:spacing w:before="240" w:after="240" w:line="240" w:lineRule="auto"/>
        <w:ind w:left="0" w:right="0" w:hanging="450"/>
        <w:contextualSpacing w:val="0"/>
        <w:rPr>
          <w:rFonts w:ascii="Helvetica" w:hAnsi="Helvetica" w:cs="Helvetica"/>
          <w:color w:val="000000" w:themeColor="text1"/>
        </w:rPr>
      </w:pPr>
      <w:r w:rsidRPr="00D34041">
        <w:rPr>
          <w:color w:val="000000" w:themeColor="text1"/>
        </w:rPr>
        <w:t>How will CDE provide access to the California Longitudinal Pupil Achievement Data System, databases for LEA personnel, etc.?</w:t>
      </w:r>
      <w:r w:rsidR="00053FC2" w:rsidRPr="00D34041">
        <w:rPr>
          <w:color w:val="000000" w:themeColor="text1"/>
        </w:rPr>
        <w:t xml:space="preserve"> </w:t>
      </w:r>
    </w:p>
    <w:p w14:paraId="45159FDF" w14:textId="7D2DB077" w:rsidR="00AE59D4" w:rsidRPr="00160442" w:rsidRDefault="005C7B22" w:rsidP="008B6DD7">
      <w:pPr>
        <w:pStyle w:val="ListParagraph"/>
        <w:tabs>
          <w:tab w:val="left" w:pos="2880"/>
          <w:tab w:val="left" w:pos="4320"/>
          <w:tab w:val="left" w:pos="4500"/>
          <w:tab w:val="left" w:pos="4860"/>
        </w:tabs>
        <w:adjustRightInd w:val="0"/>
        <w:spacing w:before="240" w:after="240" w:line="240" w:lineRule="auto"/>
        <w:ind w:left="0" w:right="0"/>
        <w:contextualSpacing w:val="0"/>
        <w:rPr>
          <w:rFonts w:ascii="Helvetica" w:hAnsi="Helvetica" w:cs="Helvetica"/>
        </w:rPr>
      </w:pPr>
      <w:r w:rsidRPr="00160442">
        <w:t xml:space="preserve">Answer: </w:t>
      </w:r>
      <w:r w:rsidR="00053FC2" w:rsidRPr="00160442">
        <w:t xml:space="preserve">There is no classroom or personnel data available from CALPADS. </w:t>
      </w:r>
      <w:r w:rsidR="0018265C" w:rsidRPr="00160442">
        <w:t xml:space="preserve">See Addendum #2, Section 3, Scope of Project, Task 4.2, </w:t>
      </w:r>
      <w:proofErr w:type="gramStart"/>
      <w:r w:rsidR="0018265C" w:rsidRPr="00160442">
        <w:t>Data</w:t>
      </w:r>
      <w:proofErr w:type="gramEnd"/>
      <w:r w:rsidR="0018265C" w:rsidRPr="00160442">
        <w:t xml:space="preserve"> Collection for how the CALPADS data will be provided</w:t>
      </w:r>
      <w:r w:rsidR="00053FC2" w:rsidRPr="00160442">
        <w:t>.</w:t>
      </w:r>
    </w:p>
    <w:p w14:paraId="2BE1A55B" w14:textId="34FC433C" w:rsidR="00835C92" w:rsidRPr="00993B71" w:rsidRDefault="00835411" w:rsidP="008B6DD7">
      <w:pPr>
        <w:pStyle w:val="ListParagraph"/>
        <w:numPr>
          <w:ilvl w:val="0"/>
          <w:numId w:val="4"/>
        </w:numPr>
        <w:tabs>
          <w:tab w:val="left" w:pos="2880"/>
          <w:tab w:val="left" w:pos="4320"/>
          <w:tab w:val="left" w:pos="4500"/>
          <w:tab w:val="left" w:pos="4860"/>
        </w:tabs>
        <w:adjustRightInd w:val="0"/>
        <w:spacing w:before="240" w:after="240" w:line="240" w:lineRule="auto"/>
        <w:ind w:left="0" w:right="0" w:hanging="450"/>
        <w:contextualSpacing w:val="0"/>
        <w:rPr>
          <w:rFonts w:ascii="Helvetica" w:hAnsi="Helvetica" w:cs="Helvetica"/>
        </w:rPr>
      </w:pPr>
      <w:r w:rsidRPr="00835411">
        <w:rPr>
          <w:rFonts w:ascii="Helvetica" w:hAnsi="Helvetica" w:cs="Helvetica"/>
        </w:rPr>
        <w:t xml:space="preserve">Can you please clarify the expectations for when and how often the steps of the study described as Task 4 are to be completed? Is the expectation that these steps will be repeated for each of the three years' reports, or is this a separate study to be completed only once over the life of the contract? If it is to </w:t>
      </w:r>
      <w:proofErr w:type="gramStart"/>
      <w:r w:rsidRPr="00835411">
        <w:rPr>
          <w:rFonts w:ascii="Helvetica" w:hAnsi="Helvetica" w:cs="Helvetica"/>
        </w:rPr>
        <w:t>be completed</w:t>
      </w:r>
      <w:proofErr w:type="gramEnd"/>
      <w:r w:rsidRPr="00835411">
        <w:rPr>
          <w:rFonts w:ascii="Helvetica" w:hAnsi="Helvetica" w:cs="Helvetica"/>
        </w:rPr>
        <w:t xml:space="preserve"> only once, when is the deadline for its completion</w:t>
      </w:r>
      <w:r w:rsidR="00053FC2">
        <w:rPr>
          <w:rFonts w:ascii="Helvetica" w:hAnsi="Helvetica" w:cs="Helvetica"/>
        </w:rPr>
        <w:t xml:space="preserve">? </w:t>
      </w:r>
      <w:r w:rsidR="00E9788D">
        <w:rPr>
          <w:rFonts w:ascii="Helvetica" w:hAnsi="Helvetica" w:cs="Helvetica"/>
        </w:rPr>
        <w:t xml:space="preserve">(p. 25 - </w:t>
      </w:r>
      <w:r w:rsidR="00E9788D" w:rsidRPr="00835411">
        <w:rPr>
          <w:rFonts w:ascii="Helvetica" w:hAnsi="Helvetica" w:cs="Helvetica"/>
        </w:rPr>
        <w:t>27</w:t>
      </w:r>
      <w:r w:rsidR="00E9788D">
        <w:rPr>
          <w:rFonts w:ascii="Helvetica" w:hAnsi="Helvetica" w:cs="Helvetica"/>
        </w:rPr>
        <w:t>)</w:t>
      </w:r>
    </w:p>
    <w:p w14:paraId="0844D7A2" w14:textId="2BC62072" w:rsidR="00993B71" w:rsidRDefault="005C7B22" w:rsidP="008B6DD7">
      <w:pPr>
        <w:pStyle w:val="ListParagraph"/>
        <w:tabs>
          <w:tab w:val="left" w:pos="2880"/>
          <w:tab w:val="left" w:pos="4320"/>
          <w:tab w:val="left" w:pos="4500"/>
          <w:tab w:val="left" w:pos="4860"/>
        </w:tabs>
        <w:adjustRightInd w:val="0"/>
        <w:spacing w:before="240" w:after="240" w:line="240" w:lineRule="auto"/>
        <w:ind w:left="0" w:right="0"/>
        <w:contextualSpacing w:val="0"/>
        <w:rPr>
          <w:rFonts w:ascii="Helvetica" w:hAnsi="Helvetica" w:cs="Helvetica"/>
          <w:color w:val="7F7F7F" w:themeColor="text1" w:themeTint="80"/>
        </w:rPr>
      </w:pPr>
      <w:r w:rsidRPr="00160442">
        <w:t>Answer:</w:t>
      </w:r>
      <w:r>
        <w:rPr>
          <w:color w:val="7F7F7F" w:themeColor="text1" w:themeTint="80"/>
        </w:rPr>
        <w:t xml:space="preserve"> </w:t>
      </w:r>
      <w:r w:rsidR="0018265C" w:rsidRPr="00604DC2">
        <w:t xml:space="preserve">See RFP Section 3, </w:t>
      </w:r>
      <w:r w:rsidR="00B64FD5">
        <w:t xml:space="preserve">Scope of Project, </w:t>
      </w:r>
      <w:r w:rsidR="0018265C" w:rsidRPr="00604DC2">
        <w:t xml:space="preserve">Task </w:t>
      </w:r>
      <w:r w:rsidR="0018265C">
        <w:t>4</w:t>
      </w:r>
      <w:r w:rsidR="0018265C" w:rsidRPr="00604DC2">
        <w:t xml:space="preserve">, </w:t>
      </w:r>
      <w:r w:rsidR="0018265C">
        <w:t>Evaluation of Impact on Instruction and Student Learning</w:t>
      </w:r>
      <w:r w:rsidR="003B0F69" w:rsidRPr="003B0F69">
        <w:t xml:space="preserve"> for a description of the required work to </w:t>
      </w:r>
      <w:proofErr w:type="gramStart"/>
      <w:r w:rsidR="003B0F69" w:rsidRPr="003B0F69">
        <w:t>be addressed</w:t>
      </w:r>
      <w:proofErr w:type="gramEnd"/>
      <w:r w:rsidR="003B0F69" w:rsidRPr="003B0F69">
        <w:t xml:space="preserve"> in the bidder’s technical proposal for Task </w:t>
      </w:r>
      <w:r w:rsidR="003B0F69">
        <w:t xml:space="preserve">4.  See </w:t>
      </w:r>
      <w:r w:rsidR="00B64FD5">
        <w:t xml:space="preserve">Addendum </w:t>
      </w:r>
      <w:r w:rsidR="003B0F69">
        <w:t xml:space="preserve">#2, Section 3, Scope of Project, Task 2.6, </w:t>
      </w:r>
      <w:proofErr w:type="gramStart"/>
      <w:r w:rsidR="003B0F69">
        <w:t>Case</w:t>
      </w:r>
      <w:proofErr w:type="gramEnd"/>
      <w:r w:rsidR="003B0F69">
        <w:t xml:space="preserve"> Study Report for the due date for the report.</w:t>
      </w:r>
    </w:p>
    <w:p w14:paraId="20E6C952" w14:textId="6CF71F6B" w:rsidR="00D74087" w:rsidRPr="00AB7E8F" w:rsidRDefault="00D715BC" w:rsidP="008B6DD7">
      <w:pPr>
        <w:pStyle w:val="ListParagraph"/>
        <w:numPr>
          <w:ilvl w:val="0"/>
          <w:numId w:val="4"/>
        </w:numPr>
        <w:tabs>
          <w:tab w:val="left" w:pos="2880"/>
          <w:tab w:val="left" w:pos="4320"/>
          <w:tab w:val="left" w:pos="4500"/>
          <w:tab w:val="left" w:pos="4860"/>
        </w:tabs>
        <w:adjustRightInd w:val="0"/>
        <w:spacing w:before="240" w:after="240" w:line="240" w:lineRule="auto"/>
        <w:ind w:left="0" w:right="0" w:hanging="450"/>
        <w:contextualSpacing w:val="0"/>
        <w:rPr>
          <w:rFonts w:ascii="Helvetica" w:hAnsi="Helvetica" w:cs="Helvetica"/>
        </w:rPr>
      </w:pPr>
      <w:r>
        <w:rPr>
          <w:rFonts w:ascii="Helvetica" w:hAnsi="Helvetica" w:cs="Helvetica"/>
        </w:rPr>
        <w:t>W</w:t>
      </w:r>
      <w:r w:rsidR="00835411" w:rsidRPr="00AB7E8F">
        <w:rPr>
          <w:rFonts w:ascii="Helvetica" w:hAnsi="Helvetica" w:cs="Helvetica"/>
        </w:rPr>
        <w:t xml:space="preserve">hat student demographic variables will be associated with individual students' test scores on the Smarter Balanced Assessments result data sets (either by merging via student ID numbers or those present in the existing data sets)? </w:t>
      </w:r>
      <w:r w:rsidR="00E9788D">
        <w:rPr>
          <w:rFonts w:ascii="Helvetica" w:hAnsi="Helvetica" w:cs="Helvetica"/>
        </w:rPr>
        <w:t>(</w:t>
      </w:r>
      <w:r w:rsidR="00E9788D" w:rsidRPr="00AB7E8F">
        <w:rPr>
          <w:rFonts w:ascii="Helvetica" w:hAnsi="Helvetica" w:cs="Helvetica"/>
        </w:rPr>
        <w:t>p. 25 -</w:t>
      </w:r>
      <w:r w:rsidR="00E9788D">
        <w:rPr>
          <w:rFonts w:ascii="Helvetica" w:hAnsi="Helvetica" w:cs="Helvetica"/>
        </w:rPr>
        <w:t xml:space="preserve"> </w:t>
      </w:r>
      <w:r w:rsidR="00E9788D" w:rsidRPr="00AB7E8F">
        <w:rPr>
          <w:rFonts w:ascii="Helvetica" w:hAnsi="Helvetica" w:cs="Helvetica"/>
        </w:rPr>
        <w:t>27</w:t>
      </w:r>
      <w:r w:rsidR="00E9788D">
        <w:rPr>
          <w:rFonts w:ascii="Helvetica" w:hAnsi="Helvetica" w:cs="Helvetica"/>
        </w:rPr>
        <w:t>)</w:t>
      </w:r>
    </w:p>
    <w:p w14:paraId="692A0F28" w14:textId="2A888302" w:rsidR="003B0F69" w:rsidRDefault="005C7B22" w:rsidP="008B6DD7">
      <w:pPr>
        <w:pStyle w:val="ListParagraph"/>
        <w:tabs>
          <w:tab w:val="left" w:pos="2880"/>
          <w:tab w:val="left" w:pos="4320"/>
          <w:tab w:val="left" w:pos="4500"/>
          <w:tab w:val="left" w:pos="4860"/>
        </w:tabs>
        <w:adjustRightInd w:val="0"/>
        <w:spacing w:before="240" w:after="240" w:line="240" w:lineRule="auto"/>
        <w:ind w:left="0" w:right="0"/>
        <w:contextualSpacing w:val="0"/>
        <w:rPr>
          <w:rFonts w:ascii="Helvetica" w:hAnsi="Helvetica" w:cs="Helvetica"/>
          <w:color w:val="7F7F7F" w:themeColor="text1" w:themeTint="80"/>
        </w:rPr>
      </w:pPr>
      <w:r w:rsidRPr="00160442">
        <w:t xml:space="preserve">Answer: </w:t>
      </w:r>
      <w:r w:rsidR="004F2283" w:rsidRPr="004F2283">
        <w:t>See Addendum #2, Section 3, Scope of Project, Task 4.2 Data Collection</w:t>
      </w:r>
      <w:r w:rsidR="001E3E10" w:rsidRPr="004F2283">
        <w:t>.</w:t>
      </w:r>
    </w:p>
    <w:p w14:paraId="06AA2BDB" w14:textId="744AF94A" w:rsidR="00D74087" w:rsidRPr="00993B71" w:rsidRDefault="00835411" w:rsidP="008B6DD7">
      <w:pPr>
        <w:pStyle w:val="ListParagraph"/>
        <w:numPr>
          <w:ilvl w:val="0"/>
          <w:numId w:val="4"/>
        </w:numPr>
        <w:tabs>
          <w:tab w:val="left" w:pos="2880"/>
          <w:tab w:val="left" w:pos="4320"/>
          <w:tab w:val="left" w:pos="4500"/>
          <w:tab w:val="left" w:pos="4860"/>
        </w:tabs>
        <w:adjustRightInd w:val="0"/>
        <w:spacing w:before="240" w:after="240" w:line="240" w:lineRule="auto"/>
        <w:ind w:left="0" w:right="0" w:hanging="450"/>
        <w:contextualSpacing w:val="0"/>
        <w:rPr>
          <w:rFonts w:ascii="Helvetica" w:hAnsi="Helvetica" w:cs="Helvetica"/>
        </w:rPr>
      </w:pPr>
      <w:r w:rsidRPr="00835411">
        <w:rPr>
          <w:rFonts w:ascii="Helvetica" w:hAnsi="Helvetica" w:cs="Helvetica"/>
        </w:rPr>
        <w:t>Will the Smarter Balanced Assessment result data sets indicate the hierarchical structure of students-teachers-schools/LEAs-districts or provide a way to divide results by various units (e.g. classroom-level)</w:t>
      </w:r>
      <w:r w:rsidR="00053FC2">
        <w:rPr>
          <w:rFonts w:ascii="Helvetica" w:hAnsi="Helvetica" w:cs="Helvetica"/>
        </w:rPr>
        <w:t xml:space="preserve">? </w:t>
      </w:r>
    </w:p>
    <w:p w14:paraId="2CD0348A" w14:textId="195B57B9" w:rsidR="00835411" w:rsidRPr="00D531D6" w:rsidRDefault="005C7B22" w:rsidP="008B6DD7">
      <w:pPr>
        <w:pStyle w:val="ListParagraph"/>
        <w:tabs>
          <w:tab w:val="left" w:pos="2880"/>
          <w:tab w:val="left" w:pos="4320"/>
          <w:tab w:val="left" w:pos="4500"/>
          <w:tab w:val="left" w:pos="4860"/>
        </w:tabs>
        <w:adjustRightInd w:val="0"/>
        <w:spacing w:before="240" w:after="240" w:line="240" w:lineRule="auto"/>
        <w:ind w:left="0" w:right="0"/>
        <w:contextualSpacing w:val="0"/>
        <w:rPr>
          <w:rFonts w:ascii="Helvetica" w:hAnsi="Helvetica" w:cs="Helvetica"/>
        </w:rPr>
      </w:pPr>
      <w:r w:rsidRPr="005F6A4D">
        <w:t xml:space="preserve">Answer: </w:t>
      </w:r>
      <w:r w:rsidR="00B64FD5">
        <w:rPr>
          <w:rFonts w:ascii="Helvetica" w:hAnsi="Helvetica" w:cs="Helvetica"/>
        </w:rPr>
        <w:t xml:space="preserve"> See Addendum #2, Section 3, Scope of Project, Task 4.2 Data Collection.</w:t>
      </w:r>
    </w:p>
    <w:p w14:paraId="21DCA5EB" w14:textId="232F42F3" w:rsidR="00EC6DDF" w:rsidRPr="00993B71" w:rsidRDefault="00D715BC" w:rsidP="008B6DD7">
      <w:pPr>
        <w:pStyle w:val="ListParagraph"/>
        <w:numPr>
          <w:ilvl w:val="0"/>
          <w:numId w:val="4"/>
        </w:numPr>
        <w:tabs>
          <w:tab w:val="left" w:pos="2880"/>
          <w:tab w:val="left" w:pos="4320"/>
          <w:tab w:val="left" w:pos="4500"/>
          <w:tab w:val="left" w:pos="4860"/>
        </w:tabs>
        <w:adjustRightInd w:val="0"/>
        <w:spacing w:before="240" w:after="240" w:line="240" w:lineRule="auto"/>
        <w:ind w:left="0" w:right="0" w:hanging="450"/>
        <w:contextualSpacing w:val="0"/>
        <w:rPr>
          <w:rFonts w:ascii="Helvetica" w:hAnsi="Helvetica" w:cs="Helvetica"/>
        </w:rPr>
      </w:pPr>
      <w:r>
        <w:rPr>
          <w:rFonts w:ascii="Helvetica" w:hAnsi="Helvetica" w:cs="Helvetica"/>
        </w:rPr>
        <w:t>W</w:t>
      </w:r>
      <w:r w:rsidR="00835411" w:rsidRPr="00835411">
        <w:rPr>
          <w:rFonts w:ascii="Helvetica" w:hAnsi="Helvetica" w:cs="Helvetica"/>
        </w:rPr>
        <w:t>ill CDE provide (upon request) school and LEA personnel contact information to conduct the surveys and plan focus groups?</w:t>
      </w:r>
      <w:r w:rsidR="00E9788D">
        <w:rPr>
          <w:rFonts w:ascii="Helvetica" w:hAnsi="Helvetica" w:cs="Helvetica"/>
        </w:rPr>
        <w:t xml:space="preserve"> (</w:t>
      </w:r>
      <w:r w:rsidR="00E9788D" w:rsidRPr="00AB7E8F">
        <w:rPr>
          <w:rFonts w:ascii="Helvetica" w:hAnsi="Helvetica" w:cs="Helvetica"/>
        </w:rPr>
        <w:t>p. 25 -</w:t>
      </w:r>
      <w:r w:rsidR="00E9788D">
        <w:rPr>
          <w:rFonts w:ascii="Helvetica" w:hAnsi="Helvetica" w:cs="Helvetica"/>
        </w:rPr>
        <w:t xml:space="preserve"> </w:t>
      </w:r>
      <w:r w:rsidR="00E9788D" w:rsidRPr="00AB7E8F">
        <w:rPr>
          <w:rFonts w:ascii="Helvetica" w:hAnsi="Helvetica" w:cs="Helvetica"/>
        </w:rPr>
        <w:t>27</w:t>
      </w:r>
      <w:r w:rsidR="00E9788D">
        <w:rPr>
          <w:rFonts w:ascii="Helvetica" w:hAnsi="Helvetica" w:cs="Helvetica"/>
        </w:rPr>
        <w:t>)</w:t>
      </w:r>
    </w:p>
    <w:p w14:paraId="2F2947F6" w14:textId="53F5FB56" w:rsidR="00835411" w:rsidRPr="00993B71" w:rsidRDefault="003430CE" w:rsidP="008B6DD7">
      <w:pPr>
        <w:pStyle w:val="ListParagraph"/>
        <w:tabs>
          <w:tab w:val="left" w:pos="2880"/>
          <w:tab w:val="left" w:pos="4320"/>
          <w:tab w:val="left" w:pos="4500"/>
          <w:tab w:val="left" w:pos="4860"/>
        </w:tabs>
        <w:adjustRightInd w:val="0"/>
        <w:spacing w:before="240" w:after="240" w:line="240" w:lineRule="auto"/>
        <w:ind w:left="0" w:right="0"/>
        <w:contextualSpacing w:val="0"/>
        <w:rPr>
          <w:rFonts w:ascii="Helvetica" w:hAnsi="Helvetica" w:cs="Helvetica"/>
          <w:color w:val="7F7F7F" w:themeColor="text1" w:themeTint="80"/>
        </w:rPr>
      </w:pPr>
      <w:r w:rsidRPr="00160442">
        <w:lastRenderedPageBreak/>
        <w:t xml:space="preserve">Answer: </w:t>
      </w:r>
      <w:r w:rsidR="004F2283" w:rsidRPr="004F2283">
        <w:t>See Addendum #2, Section 3, Scope of Project, Task 4.2 Data Collection.</w:t>
      </w:r>
      <w:r w:rsidR="00531051" w:rsidRPr="00EC6DDF">
        <w:rPr>
          <w:rFonts w:ascii="Helvetica" w:hAnsi="Helvetica" w:cs="Helvetica"/>
          <w:color w:val="7F7F7F" w:themeColor="text1" w:themeTint="80"/>
        </w:rPr>
        <w:t xml:space="preserve"> </w:t>
      </w:r>
    </w:p>
    <w:p w14:paraId="574D1AFC" w14:textId="4E1D336B" w:rsidR="00AF4006" w:rsidRPr="00993B71" w:rsidRDefault="00835411" w:rsidP="008B6DD7">
      <w:pPr>
        <w:pStyle w:val="ListParagraph"/>
        <w:numPr>
          <w:ilvl w:val="0"/>
          <w:numId w:val="4"/>
        </w:numPr>
        <w:tabs>
          <w:tab w:val="left" w:pos="2880"/>
          <w:tab w:val="left" w:pos="4320"/>
          <w:tab w:val="left" w:pos="4500"/>
          <w:tab w:val="left" w:pos="4860"/>
        </w:tabs>
        <w:adjustRightInd w:val="0"/>
        <w:spacing w:before="240" w:after="240" w:line="240" w:lineRule="auto"/>
        <w:ind w:left="0" w:right="0" w:hanging="450"/>
        <w:contextualSpacing w:val="0"/>
        <w:rPr>
          <w:rFonts w:ascii="Helvetica" w:hAnsi="Helvetica" w:cs="Helvetica"/>
        </w:rPr>
      </w:pPr>
      <w:r w:rsidRPr="00835411">
        <w:rPr>
          <w:rFonts w:ascii="Helvetica" w:hAnsi="Helvetica" w:cs="Helvetica"/>
        </w:rPr>
        <w:t xml:space="preserve">Regarding 4.3, Data Analyses, "5. Analyzing the reliability, validity, bias, and fairness of academic assessments," </w:t>
      </w:r>
      <w:proofErr w:type="gramStart"/>
      <w:r w:rsidRPr="00835411">
        <w:rPr>
          <w:rFonts w:ascii="Helvetica" w:hAnsi="Helvetica" w:cs="Helvetica"/>
        </w:rPr>
        <w:t>will item-level response data of the student achievement assessments be provided</w:t>
      </w:r>
      <w:proofErr w:type="gramEnd"/>
      <w:r w:rsidRPr="00835411">
        <w:rPr>
          <w:rFonts w:ascii="Helvetica" w:hAnsi="Helvetica" w:cs="Helvetica"/>
        </w:rPr>
        <w:t xml:space="preserve">? </w:t>
      </w:r>
      <w:r w:rsidR="00E9788D">
        <w:rPr>
          <w:rFonts w:ascii="Helvetica" w:hAnsi="Helvetica" w:cs="Helvetica"/>
        </w:rPr>
        <w:t>(</w:t>
      </w:r>
      <w:r w:rsidR="00E9788D" w:rsidRPr="00AB7E8F">
        <w:rPr>
          <w:rFonts w:ascii="Helvetica" w:hAnsi="Helvetica" w:cs="Helvetica"/>
        </w:rPr>
        <w:t>p. 25 -</w:t>
      </w:r>
      <w:r w:rsidR="00E9788D">
        <w:rPr>
          <w:rFonts w:ascii="Helvetica" w:hAnsi="Helvetica" w:cs="Helvetica"/>
        </w:rPr>
        <w:t xml:space="preserve"> </w:t>
      </w:r>
      <w:r w:rsidR="00E9788D" w:rsidRPr="00AB7E8F">
        <w:rPr>
          <w:rFonts w:ascii="Helvetica" w:hAnsi="Helvetica" w:cs="Helvetica"/>
        </w:rPr>
        <w:t>27</w:t>
      </w:r>
      <w:r w:rsidR="00E9788D">
        <w:rPr>
          <w:rFonts w:ascii="Helvetica" w:hAnsi="Helvetica" w:cs="Helvetica"/>
        </w:rPr>
        <w:t>)</w:t>
      </w:r>
    </w:p>
    <w:p w14:paraId="5FB2E1AD" w14:textId="170E9C85" w:rsidR="00CB5DA2" w:rsidRPr="003430CE" w:rsidRDefault="003430CE" w:rsidP="008B6DD7">
      <w:pPr>
        <w:pStyle w:val="ListParagraph"/>
        <w:tabs>
          <w:tab w:val="left" w:pos="2880"/>
          <w:tab w:val="left" w:pos="4320"/>
          <w:tab w:val="left" w:pos="4500"/>
          <w:tab w:val="left" w:pos="4860"/>
        </w:tabs>
        <w:adjustRightInd w:val="0"/>
        <w:spacing w:before="240" w:after="240" w:line="240" w:lineRule="auto"/>
        <w:ind w:left="0" w:right="0"/>
        <w:contextualSpacing w:val="0"/>
        <w:rPr>
          <w:rFonts w:ascii="Helvetica" w:hAnsi="Helvetica" w:cs="Helvetica"/>
          <w:color w:val="7F7F7F" w:themeColor="text1" w:themeTint="80"/>
        </w:rPr>
      </w:pPr>
      <w:r w:rsidRPr="00160442">
        <w:t xml:space="preserve">Answer: </w:t>
      </w:r>
      <w:r w:rsidR="00521632" w:rsidRPr="00521632">
        <w:t>See Addendum #2, Section 3, Scope of Project, Task 4.2 Data Collection</w:t>
      </w:r>
      <w:r w:rsidR="002B0956" w:rsidRPr="00160442">
        <w:rPr>
          <w:rFonts w:ascii="Helvetica" w:hAnsi="Helvetica" w:cs="Helvetica"/>
        </w:rPr>
        <w:t xml:space="preserve">. </w:t>
      </w:r>
    </w:p>
    <w:p w14:paraId="44D3A9B1" w14:textId="5EAFE198" w:rsidR="002E6401" w:rsidRPr="00160442" w:rsidRDefault="002E6401" w:rsidP="008B6DD7">
      <w:pPr>
        <w:pStyle w:val="ListParagraph"/>
        <w:numPr>
          <w:ilvl w:val="0"/>
          <w:numId w:val="4"/>
        </w:numPr>
        <w:tabs>
          <w:tab w:val="left" w:pos="1170"/>
          <w:tab w:val="left" w:pos="2880"/>
          <w:tab w:val="left" w:pos="4320"/>
          <w:tab w:val="left" w:pos="4500"/>
          <w:tab w:val="left" w:pos="4860"/>
        </w:tabs>
        <w:adjustRightInd w:val="0"/>
        <w:spacing w:before="240" w:after="240" w:line="240" w:lineRule="auto"/>
        <w:ind w:left="0" w:right="0" w:hanging="450"/>
        <w:contextualSpacing w:val="0"/>
        <w:rPr>
          <w:rFonts w:ascii="Helvetica" w:hAnsi="Helvetica" w:cs="Helvetica"/>
          <w:color w:val="7F7F7F" w:themeColor="text1" w:themeTint="80"/>
        </w:rPr>
      </w:pPr>
      <w:r w:rsidRPr="003430CE">
        <w:rPr>
          <w:rFonts w:ascii="Helvetica" w:hAnsi="Helvetica" w:cs="Helvetica"/>
        </w:rPr>
        <w:t>Is the expectation that analyses will be completed using item-level response data or pre-calculated scores?</w:t>
      </w:r>
    </w:p>
    <w:p w14:paraId="2BA9BE3F" w14:textId="26975B48" w:rsidR="002E6401" w:rsidRPr="002E6401" w:rsidRDefault="002E6401" w:rsidP="008B6DD7">
      <w:pPr>
        <w:pStyle w:val="ListParagraph"/>
        <w:tabs>
          <w:tab w:val="left" w:pos="1170"/>
          <w:tab w:val="left" w:pos="2880"/>
          <w:tab w:val="left" w:pos="4320"/>
          <w:tab w:val="left" w:pos="4500"/>
          <w:tab w:val="left" w:pos="4860"/>
        </w:tabs>
        <w:adjustRightInd w:val="0"/>
        <w:spacing w:before="240" w:after="240" w:line="240" w:lineRule="auto"/>
        <w:ind w:left="0" w:right="0"/>
        <w:contextualSpacing w:val="0"/>
        <w:rPr>
          <w:rFonts w:ascii="Helvetica" w:hAnsi="Helvetica" w:cs="Helvetica"/>
          <w:color w:val="7F7F7F" w:themeColor="text1" w:themeTint="80"/>
          <w:highlight w:val="yellow"/>
        </w:rPr>
      </w:pPr>
      <w:r>
        <w:rPr>
          <w:rFonts w:ascii="Helvetica" w:hAnsi="Helvetica" w:cs="Helvetica"/>
        </w:rPr>
        <w:t xml:space="preserve">Answer: </w:t>
      </w:r>
      <w:r w:rsidR="003430CE">
        <w:rPr>
          <w:rFonts w:ascii="Helvetica" w:hAnsi="Helvetica" w:cs="Helvetica"/>
        </w:rPr>
        <w:t>S</w:t>
      </w:r>
      <w:r>
        <w:rPr>
          <w:rFonts w:ascii="Helvetica" w:hAnsi="Helvetica" w:cs="Helvetica"/>
        </w:rPr>
        <w:t xml:space="preserve">ee RFP Section 3, </w:t>
      </w:r>
      <w:r w:rsidR="00B64FD5">
        <w:rPr>
          <w:rFonts w:ascii="Helvetica" w:hAnsi="Helvetica" w:cs="Helvetica"/>
        </w:rPr>
        <w:t xml:space="preserve">Scope of Project, </w:t>
      </w:r>
      <w:r>
        <w:rPr>
          <w:rFonts w:ascii="Helvetica" w:hAnsi="Helvetica" w:cs="Helvetica"/>
        </w:rPr>
        <w:t xml:space="preserve">Task 4 </w:t>
      </w:r>
      <w:r w:rsidR="00B64FD5">
        <w:t>Evaluation of Impact on Instruction and Student Learning</w:t>
      </w:r>
      <w:r w:rsidR="00B64FD5">
        <w:rPr>
          <w:rFonts w:ascii="Helvetica" w:hAnsi="Helvetica" w:cs="Helvetica"/>
        </w:rPr>
        <w:t xml:space="preserve"> </w:t>
      </w:r>
      <w:r>
        <w:rPr>
          <w:rFonts w:ascii="Helvetica" w:hAnsi="Helvetica" w:cs="Helvetica"/>
        </w:rPr>
        <w:t>for required</w:t>
      </w:r>
      <w:r w:rsidR="00B64FD5">
        <w:rPr>
          <w:rFonts w:ascii="Helvetica" w:hAnsi="Helvetica" w:cs="Helvetica"/>
        </w:rPr>
        <w:t xml:space="preserve"> </w:t>
      </w:r>
      <w:r w:rsidR="00C1524D">
        <w:rPr>
          <w:rFonts w:ascii="Helvetica" w:hAnsi="Helvetica" w:cs="Helvetica"/>
        </w:rPr>
        <w:t>w</w:t>
      </w:r>
      <w:r w:rsidR="00B64FD5">
        <w:rPr>
          <w:rFonts w:ascii="Helvetica" w:hAnsi="Helvetica" w:cs="Helvetica"/>
        </w:rPr>
        <w:t xml:space="preserve">ork to </w:t>
      </w:r>
      <w:proofErr w:type="gramStart"/>
      <w:r w:rsidR="00B64FD5">
        <w:rPr>
          <w:rFonts w:ascii="Helvetica" w:hAnsi="Helvetica" w:cs="Helvetica"/>
        </w:rPr>
        <w:t>be addressed</w:t>
      </w:r>
      <w:proofErr w:type="gramEnd"/>
      <w:r w:rsidR="00B64FD5">
        <w:rPr>
          <w:rFonts w:ascii="Helvetica" w:hAnsi="Helvetica" w:cs="Helvetica"/>
        </w:rPr>
        <w:t xml:space="preserve"> in the bidder’s technical proposal for Task 4.</w:t>
      </w:r>
    </w:p>
    <w:p w14:paraId="604CB7BC" w14:textId="18DCACE0" w:rsidR="00C819FD" w:rsidRPr="00160442" w:rsidRDefault="00C819FD" w:rsidP="008B6DD7">
      <w:pPr>
        <w:pStyle w:val="ListParagraph"/>
        <w:numPr>
          <w:ilvl w:val="0"/>
          <w:numId w:val="4"/>
        </w:numPr>
        <w:tabs>
          <w:tab w:val="left" w:pos="1170"/>
          <w:tab w:val="left" w:pos="2880"/>
          <w:tab w:val="left" w:pos="4320"/>
          <w:tab w:val="left" w:pos="4500"/>
          <w:tab w:val="left" w:pos="4860"/>
        </w:tabs>
        <w:adjustRightInd w:val="0"/>
        <w:spacing w:before="240" w:after="240" w:line="240" w:lineRule="auto"/>
        <w:ind w:left="0" w:right="0" w:hanging="450"/>
        <w:contextualSpacing w:val="0"/>
        <w:rPr>
          <w:rFonts w:ascii="Helvetica" w:hAnsi="Helvetica" w:cs="Helvetica"/>
          <w:color w:val="7F7F7F" w:themeColor="text1" w:themeTint="80"/>
        </w:rPr>
      </w:pPr>
      <w:r w:rsidRPr="00160442">
        <w:t xml:space="preserve">How is the work done under this RFP in Task 4, 4.3, pp. 27 #5 “Analyzing the reliability, validity, bias and fairness of academic assessments” differ from work the state assessment vendor is expected to have carried out? </w:t>
      </w:r>
    </w:p>
    <w:p w14:paraId="36F40F35" w14:textId="64E0CA37" w:rsidR="00C819FD" w:rsidRPr="00160442" w:rsidRDefault="00C819FD" w:rsidP="008B6DD7">
      <w:pPr>
        <w:pStyle w:val="ListParagraph"/>
        <w:tabs>
          <w:tab w:val="left" w:pos="2880"/>
          <w:tab w:val="left" w:pos="4320"/>
          <w:tab w:val="left" w:pos="4500"/>
          <w:tab w:val="left" w:pos="4860"/>
        </w:tabs>
        <w:adjustRightInd w:val="0"/>
        <w:spacing w:before="240" w:after="240" w:line="240" w:lineRule="auto"/>
        <w:ind w:left="0" w:right="0"/>
        <w:contextualSpacing w:val="0"/>
      </w:pPr>
      <w:r w:rsidRPr="00160442">
        <w:t xml:space="preserve">Answer: </w:t>
      </w:r>
      <w:r w:rsidR="003430CE" w:rsidRPr="00160442">
        <w:t>S</w:t>
      </w:r>
      <w:r w:rsidR="002E6401" w:rsidRPr="00160442">
        <w:t xml:space="preserve">ee RFP Section 1 </w:t>
      </w:r>
      <w:proofErr w:type="gramStart"/>
      <w:r w:rsidR="002E6401" w:rsidRPr="00160442">
        <w:t>Purpose,</w:t>
      </w:r>
      <w:proofErr w:type="gramEnd"/>
      <w:r w:rsidR="002E6401" w:rsidRPr="00160442">
        <w:t xml:space="preserve"> and Section 2 Background</w:t>
      </w:r>
      <w:r w:rsidR="003430CE" w:rsidRPr="00160442">
        <w:t xml:space="preserve"> for a description of the work performed </w:t>
      </w:r>
      <w:r w:rsidR="00B64FD5">
        <w:t xml:space="preserve">to be performed </w:t>
      </w:r>
      <w:r w:rsidR="003430CE" w:rsidRPr="00160442">
        <w:t xml:space="preserve">by the </w:t>
      </w:r>
      <w:r w:rsidR="00B64FD5">
        <w:t>CAASPP independent evaluation</w:t>
      </w:r>
      <w:r w:rsidR="003430CE" w:rsidRPr="00160442">
        <w:t xml:space="preserve"> vendor</w:t>
      </w:r>
      <w:r w:rsidR="002E6401" w:rsidRPr="00160442">
        <w:t>.</w:t>
      </w:r>
    </w:p>
    <w:p w14:paraId="431CF485" w14:textId="2E943C55" w:rsidR="00C819FD" w:rsidRPr="00160442" w:rsidRDefault="00C819FD" w:rsidP="008B6DD7">
      <w:pPr>
        <w:pStyle w:val="ListParagraph"/>
        <w:numPr>
          <w:ilvl w:val="0"/>
          <w:numId w:val="4"/>
        </w:numPr>
        <w:tabs>
          <w:tab w:val="left" w:pos="1170"/>
          <w:tab w:val="left" w:pos="2880"/>
          <w:tab w:val="left" w:pos="4320"/>
          <w:tab w:val="left" w:pos="4500"/>
          <w:tab w:val="left" w:pos="4860"/>
        </w:tabs>
        <w:adjustRightInd w:val="0"/>
        <w:spacing w:before="240" w:after="240" w:line="240" w:lineRule="auto"/>
        <w:ind w:left="0" w:right="0" w:hanging="450"/>
        <w:contextualSpacing w:val="0"/>
        <w:rPr>
          <w:rFonts w:ascii="Helvetica" w:hAnsi="Helvetica" w:cs="Helvetica"/>
          <w:color w:val="7F7F7F" w:themeColor="text1" w:themeTint="80"/>
        </w:rPr>
      </w:pPr>
      <w:r w:rsidRPr="00160442">
        <w:t xml:space="preserve">What descriptive statistics and properties of distributions is the winning bidder expected to calculate that the state assessment contractor has not calculated? </w:t>
      </w:r>
      <w:r w:rsidR="00D271E6" w:rsidRPr="00160442">
        <w:t>(Task 4.3, #7, p. 27)</w:t>
      </w:r>
    </w:p>
    <w:p w14:paraId="37BC13FE" w14:textId="7873215C" w:rsidR="00C819FD" w:rsidRPr="00160442" w:rsidRDefault="00C819FD" w:rsidP="008B6DD7">
      <w:pPr>
        <w:pStyle w:val="ListParagraph"/>
        <w:tabs>
          <w:tab w:val="left" w:pos="2880"/>
          <w:tab w:val="left" w:pos="4320"/>
          <w:tab w:val="left" w:pos="4500"/>
          <w:tab w:val="left" w:pos="4860"/>
        </w:tabs>
        <w:adjustRightInd w:val="0"/>
        <w:spacing w:before="240" w:after="240" w:line="240" w:lineRule="auto"/>
        <w:ind w:left="0" w:right="0"/>
        <w:contextualSpacing w:val="0"/>
      </w:pPr>
      <w:r w:rsidRPr="00160442">
        <w:t xml:space="preserve">Answer: The bidder is expected to provide those </w:t>
      </w:r>
      <w:proofErr w:type="gramStart"/>
      <w:r w:rsidRPr="00160442">
        <w:t>analyses which</w:t>
      </w:r>
      <w:proofErr w:type="gramEnd"/>
      <w:r w:rsidRPr="00160442">
        <w:t xml:space="preserve"> support the study proposed by the bidder</w:t>
      </w:r>
      <w:r w:rsidR="009078A3" w:rsidRPr="00160442">
        <w:t xml:space="preserve"> in their technical proposal submission</w:t>
      </w:r>
      <w:r w:rsidRPr="00160442">
        <w:t>.</w:t>
      </w:r>
      <w:r w:rsidR="009078A3" w:rsidRPr="00160442">
        <w:t xml:space="preserve"> </w:t>
      </w:r>
      <w:r w:rsidR="003430CE">
        <w:t>See</w:t>
      </w:r>
      <w:r w:rsidR="009078A3" w:rsidRPr="00160442">
        <w:t xml:space="preserve"> RFP Section 3, </w:t>
      </w:r>
      <w:r w:rsidR="00B64FD5">
        <w:t xml:space="preserve">Scope of </w:t>
      </w:r>
      <w:r w:rsidR="001E3E10">
        <w:t>Project,</w:t>
      </w:r>
      <w:r w:rsidR="001E3E10" w:rsidRPr="00160442">
        <w:t xml:space="preserve"> </w:t>
      </w:r>
      <w:proofErr w:type="gramStart"/>
      <w:r w:rsidR="001E3E10" w:rsidRPr="00160442">
        <w:t>Task</w:t>
      </w:r>
      <w:proofErr w:type="gramEnd"/>
      <w:r w:rsidR="009078A3" w:rsidRPr="00160442">
        <w:t xml:space="preserve"> 4 for </w:t>
      </w:r>
      <w:r w:rsidR="000E0C82" w:rsidRPr="00160442">
        <w:t>proposal requirements as it relates to Task 4.</w:t>
      </w:r>
    </w:p>
    <w:p w14:paraId="708B37B6" w14:textId="10B7A51B" w:rsidR="00C819FD" w:rsidRPr="00160442" w:rsidRDefault="00C819FD" w:rsidP="008B6DD7">
      <w:pPr>
        <w:pStyle w:val="ListParagraph"/>
        <w:numPr>
          <w:ilvl w:val="0"/>
          <w:numId w:val="4"/>
        </w:numPr>
        <w:tabs>
          <w:tab w:val="left" w:pos="1170"/>
          <w:tab w:val="left" w:pos="2880"/>
          <w:tab w:val="left" w:pos="4320"/>
          <w:tab w:val="left" w:pos="4500"/>
          <w:tab w:val="left" w:pos="4860"/>
        </w:tabs>
        <w:adjustRightInd w:val="0"/>
        <w:spacing w:before="240" w:after="240" w:line="240" w:lineRule="auto"/>
        <w:ind w:left="0" w:right="0" w:hanging="450"/>
        <w:contextualSpacing w:val="0"/>
        <w:rPr>
          <w:rFonts w:ascii="Helvetica" w:hAnsi="Helvetica" w:cs="Helvetica"/>
          <w:color w:val="7F7F7F" w:themeColor="text1" w:themeTint="80"/>
        </w:rPr>
      </w:pPr>
      <w:r w:rsidRPr="00160442">
        <w:t xml:space="preserve">What multivariate analyses including ANOVA, linear regression, logistic regression and hierarchical linear models does the state expect the winning bidder to calculate that the current state assessment vendor has not? </w:t>
      </w:r>
      <w:r w:rsidR="00D271E6" w:rsidRPr="00160442">
        <w:t>(Task 4.3, #8, p. 27)</w:t>
      </w:r>
    </w:p>
    <w:p w14:paraId="6F65DC1E" w14:textId="7F15B06E" w:rsidR="00C819FD" w:rsidRPr="00160442" w:rsidRDefault="00C819FD" w:rsidP="008B6DD7">
      <w:pPr>
        <w:pStyle w:val="ListParagraph"/>
        <w:tabs>
          <w:tab w:val="left" w:pos="2880"/>
          <w:tab w:val="left" w:pos="4320"/>
          <w:tab w:val="left" w:pos="4500"/>
          <w:tab w:val="left" w:pos="4860"/>
        </w:tabs>
        <w:adjustRightInd w:val="0"/>
        <w:spacing w:before="240" w:after="240" w:line="240" w:lineRule="auto"/>
        <w:ind w:left="0" w:right="0"/>
        <w:contextualSpacing w:val="0"/>
      </w:pPr>
      <w:r w:rsidRPr="00160442">
        <w:t xml:space="preserve">Answer: The bidder is expected to provide those </w:t>
      </w:r>
      <w:proofErr w:type="gramStart"/>
      <w:r w:rsidRPr="00160442">
        <w:t>analyses which</w:t>
      </w:r>
      <w:proofErr w:type="gramEnd"/>
      <w:r w:rsidRPr="00160442">
        <w:t xml:space="preserve"> support the study proposed by the bidder</w:t>
      </w:r>
      <w:r w:rsidR="000E0C82" w:rsidRPr="00160442">
        <w:t xml:space="preserve"> in their technical proposal submission</w:t>
      </w:r>
      <w:r w:rsidRPr="00160442">
        <w:t>.</w:t>
      </w:r>
      <w:r w:rsidR="000E0C82" w:rsidRPr="00160442">
        <w:t xml:space="preserve"> </w:t>
      </w:r>
      <w:r w:rsidR="00D475B5">
        <w:t>See</w:t>
      </w:r>
      <w:r w:rsidR="000E0C82" w:rsidRPr="00160442">
        <w:t xml:space="preserve"> RFP Section 3,</w:t>
      </w:r>
      <w:r w:rsidR="00B64FD5">
        <w:t xml:space="preserve"> Scope of Project,</w:t>
      </w:r>
      <w:r w:rsidR="000E0C82" w:rsidRPr="00160442">
        <w:t xml:space="preserve"> </w:t>
      </w:r>
      <w:proofErr w:type="gramStart"/>
      <w:r w:rsidR="000E0C82" w:rsidRPr="00160442">
        <w:t>Task</w:t>
      </w:r>
      <w:proofErr w:type="gramEnd"/>
      <w:r w:rsidR="000E0C82" w:rsidRPr="00160442">
        <w:t xml:space="preserve"> 4 for proposal requirements as it relates to Task 4.</w:t>
      </w:r>
    </w:p>
    <w:p w14:paraId="4DA957AB" w14:textId="44039D79" w:rsidR="00AF4006" w:rsidRPr="00993B71" w:rsidRDefault="00CB5DA2" w:rsidP="008B6DD7">
      <w:pPr>
        <w:pStyle w:val="ListParagraph"/>
        <w:numPr>
          <w:ilvl w:val="0"/>
          <w:numId w:val="4"/>
        </w:numPr>
        <w:tabs>
          <w:tab w:val="left" w:pos="2880"/>
          <w:tab w:val="left" w:pos="4320"/>
          <w:tab w:val="left" w:pos="4500"/>
          <w:tab w:val="left" w:pos="4860"/>
        </w:tabs>
        <w:adjustRightInd w:val="0"/>
        <w:spacing w:before="240" w:after="240" w:line="240" w:lineRule="auto"/>
        <w:ind w:left="0" w:right="0" w:hanging="450"/>
        <w:contextualSpacing w:val="0"/>
        <w:rPr>
          <w:rFonts w:ascii="Helvetica" w:hAnsi="Helvetica" w:cs="Helvetica"/>
          <w:color w:val="5B9BD5" w:themeColor="accent1"/>
        </w:rPr>
      </w:pPr>
      <w:r w:rsidRPr="00CB5DA2">
        <w:rPr>
          <w:rFonts w:ascii="Helvetica" w:hAnsi="Helvetica" w:cs="Helvetica"/>
        </w:rPr>
        <w:t>Task 4 Evaluation of Impact on Instruction and Student Learning calls for a case study of “schools and districts that are implementing the CAASPP System in its entirety”. This does not specify that the evaluation should investigate the generalizability of findings across LEAs in the state. Is this an accurate understanding?</w:t>
      </w:r>
      <w:r w:rsidRPr="00CB5DA2">
        <w:rPr>
          <w:rFonts w:eastAsiaTheme="minorHAnsi"/>
          <w:sz w:val="22"/>
          <w:szCs w:val="22"/>
        </w:rPr>
        <w:t xml:space="preserve"> </w:t>
      </w:r>
      <w:r w:rsidR="00D715BC">
        <w:rPr>
          <w:rFonts w:ascii="Helvetica" w:hAnsi="Helvetica" w:cs="Helvetica"/>
        </w:rPr>
        <w:t>(</w:t>
      </w:r>
      <w:r w:rsidR="00D715BC" w:rsidRPr="00CB5DA2">
        <w:rPr>
          <w:rFonts w:ascii="Helvetica" w:hAnsi="Helvetica" w:cs="Helvetica"/>
        </w:rPr>
        <w:t>p</w:t>
      </w:r>
      <w:r w:rsidR="00D715BC">
        <w:rPr>
          <w:rFonts w:ascii="Helvetica" w:hAnsi="Helvetica" w:cs="Helvetica"/>
        </w:rPr>
        <w:t xml:space="preserve">. </w:t>
      </w:r>
      <w:r w:rsidR="00D715BC" w:rsidRPr="00CB5DA2">
        <w:rPr>
          <w:rFonts w:ascii="Helvetica" w:hAnsi="Helvetica" w:cs="Helvetica"/>
        </w:rPr>
        <w:t>25)</w:t>
      </w:r>
    </w:p>
    <w:p w14:paraId="6B19EFAC" w14:textId="42185D44" w:rsidR="00C1524D" w:rsidRDefault="00230D3F" w:rsidP="00C1524D">
      <w:pPr>
        <w:pStyle w:val="ListParagraph"/>
        <w:tabs>
          <w:tab w:val="left" w:pos="2880"/>
          <w:tab w:val="left" w:pos="4320"/>
          <w:tab w:val="left" w:pos="4500"/>
          <w:tab w:val="left" w:pos="4860"/>
        </w:tabs>
        <w:adjustRightInd w:val="0"/>
        <w:spacing w:before="240" w:after="240" w:line="240" w:lineRule="auto"/>
        <w:ind w:left="0" w:right="0"/>
        <w:contextualSpacing w:val="0"/>
      </w:pPr>
      <w:r w:rsidRPr="00160442">
        <w:t xml:space="preserve">Answer: </w:t>
      </w:r>
      <w:r w:rsidR="000E0C82" w:rsidRPr="00160442">
        <w:rPr>
          <w:rFonts w:eastAsiaTheme="minorHAnsi"/>
        </w:rPr>
        <w:t>Yes.</w:t>
      </w:r>
      <w:r w:rsidR="00B64FD5">
        <w:rPr>
          <w:rFonts w:eastAsiaTheme="minorHAnsi"/>
        </w:rPr>
        <w:t xml:space="preserve"> See RFP Section 3, Scope of Project, Task 4 </w:t>
      </w:r>
      <w:r w:rsidR="00B64FD5">
        <w:t xml:space="preserve">Evaluation of Impact on Instruction and Student Learning for </w:t>
      </w:r>
      <w:r w:rsidR="00C1524D">
        <w:t>proposal requirements as it relates to Task 4.</w:t>
      </w:r>
    </w:p>
    <w:p w14:paraId="59B3ABE3" w14:textId="1A952714" w:rsidR="00DB0C88" w:rsidRPr="00993B71" w:rsidRDefault="00D715BC" w:rsidP="008B6DD7">
      <w:pPr>
        <w:pStyle w:val="ListParagraph"/>
        <w:numPr>
          <w:ilvl w:val="0"/>
          <w:numId w:val="4"/>
        </w:numPr>
        <w:tabs>
          <w:tab w:val="left" w:pos="2880"/>
          <w:tab w:val="left" w:pos="4320"/>
          <w:tab w:val="left" w:pos="4500"/>
          <w:tab w:val="left" w:pos="4860"/>
        </w:tabs>
        <w:adjustRightInd w:val="0"/>
        <w:spacing w:before="240" w:after="240" w:line="240" w:lineRule="auto"/>
        <w:ind w:left="0" w:right="0" w:hanging="450"/>
        <w:contextualSpacing w:val="0"/>
        <w:rPr>
          <w:rFonts w:ascii="Helvetica" w:hAnsi="Helvetica" w:cs="Helvetica"/>
        </w:rPr>
      </w:pPr>
      <w:r>
        <w:rPr>
          <w:rFonts w:ascii="Helvetica" w:hAnsi="Helvetica" w:cs="Helvetica"/>
        </w:rPr>
        <w:t>I</w:t>
      </w:r>
      <w:r w:rsidR="00CB5DA2" w:rsidRPr="00CB5DA2">
        <w:rPr>
          <w:rFonts w:ascii="Helvetica" w:hAnsi="Helvetica" w:cs="Helvetica"/>
        </w:rPr>
        <w:t xml:space="preserve">tem </w:t>
      </w:r>
      <w:proofErr w:type="gramStart"/>
      <w:r w:rsidR="00CB5DA2" w:rsidRPr="00CB5DA2">
        <w:rPr>
          <w:rFonts w:ascii="Helvetica" w:hAnsi="Helvetica" w:cs="Helvetica"/>
        </w:rPr>
        <w:t>7</w:t>
      </w:r>
      <w:proofErr w:type="gramEnd"/>
      <w:r>
        <w:rPr>
          <w:rFonts w:ascii="Helvetica" w:hAnsi="Helvetica" w:cs="Helvetica"/>
        </w:rPr>
        <w:t xml:space="preserve"> reads,</w:t>
      </w:r>
      <w:r w:rsidR="00CB5DA2" w:rsidRPr="00CB5DA2">
        <w:rPr>
          <w:rFonts w:ascii="Helvetica" w:hAnsi="Helvetica" w:cs="Helvetica"/>
        </w:rPr>
        <w:t xml:space="preserve"> “Evaluate the impact of specific components of the CAASPP assessment system on student learning of the California Common Core Standards in ELA, </w:t>
      </w:r>
      <w:r w:rsidR="00CB5DA2" w:rsidRPr="00CB5DA2">
        <w:rPr>
          <w:rFonts w:ascii="Helvetica" w:hAnsi="Helvetica" w:cs="Helvetica"/>
        </w:rPr>
        <w:lastRenderedPageBreak/>
        <w:t xml:space="preserve">mathematics, and/or science” and also refers to studying the CAASPP System at “elementary and/or secondary levels.” </w:t>
      </w:r>
      <w:proofErr w:type="gramStart"/>
      <w:r w:rsidR="00CB5DA2" w:rsidRPr="00CB5DA2">
        <w:rPr>
          <w:rFonts w:ascii="Helvetica" w:hAnsi="Helvetica" w:cs="Helvetica"/>
        </w:rPr>
        <w:t>Will a proposal that does not address science assessments or implementation of the CAASPP System at the secondary level be evaluated</w:t>
      </w:r>
      <w:proofErr w:type="gramEnd"/>
      <w:r w:rsidR="00CB5DA2" w:rsidRPr="00CB5DA2">
        <w:rPr>
          <w:rFonts w:ascii="Helvetica" w:hAnsi="Helvetica" w:cs="Helvetica"/>
        </w:rPr>
        <w:t xml:space="preserve"> as favorably as one that includes these areas in the impact study? </w:t>
      </w:r>
      <w:r>
        <w:rPr>
          <w:rFonts w:ascii="Helvetica" w:hAnsi="Helvetica" w:cs="Helvetica"/>
        </w:rPr>
        <w:t>(</w:t>
      </w:r>
      <w:r w:rsidRPr="00CB5DA2">
        <w:rPr>
          <w:rFonts w:ascii="Helvetica" w:hAnsi="Helvetica" w:cs="Helvetica"/>
        </w:rPr>
        <w:t>p</w:t>
      </w:r>
      <w:r>
        <w:rPr>
          <w:rFonts w:ascii="Helvetica" w:hAnsi="Helvetica" w:cs="Helvetica"/>
        </w:rPr>
        <w:t xml:space="preserve">. </w:t>
      </w:r>
      <w:r w:rsidRPr="00CB5DA2">
        <w:rPr>
          <w:rFonts w:ascii="Helvetica" w:hAnsi="Helvetica" w:cs="Helvetica"/>
        </w:rPr>
        <w:t>25)</w:t>
      </w:r>
    </w:p>
    <w:p w14:paraId="1B320AAE" w14:textId="1EBA8CB4" w:rsidR="00CB5DA2" w:rsidRPr="00160442" w:rsidRDefault="005C7B22" w:rsidP="008B6DD7">
      <w:pPr>
        <w:pStyle w:val="ListParagraph"/>
        <w:tabs>
          <w:tab w:val="left" w:pos="2880"/>
          <w:tab w:val="left" w:pos="4320"/>
          <w:tab w:val="left" w:pos="4500"/>
          <w:tab w:val="left" w:pos="4860"/>
        </w:tabs>
        <w:adjustRightInd w:val="0"/>
        <w:spacing w:before="240" w:after="240" w:line="240" w:lineRule="auto"/>
        <w:ind w:left="0" w:right="0"/>
        <w:contextualSpacing w:val="0"/>
        <w:rPr>
          <w:rFonts w:ascii="Helvetica" w:hAnsi="Helvetica" w:cs="Helvetica"/>
        </w:rPr>
      </w:pPr>
      <w:r w:rsidRPr="00160442">
        <w:t xml:space="preserve">Answer: </w:t>
      </w:r>
      <w:r w:rsidR="00142F55" w:rsidRPr="00160442">
        <w:t>See RFP Section 6, Evaluation Process.</w:t>
      </w:r>
    </w:p>
    <w:p w14:paraId="1E6FB656" w14:textId="77777777" w:rsidR="00C819FD" w:rsidRPr="00160442" w:rsidRDefault="00D715BC" w:rsidP="008B6DD7">
      <w:pPr>
        <w:pStyle w:val="ListParagraph"/>
        <w:numPr>
          <w:ilvl w:val="0"/>
          <w:numId w:val="4"/>
        </w:numPr>
        <w:tabs>
          <w:tab w:val="left" w:pos="1890"/>
          <w:tab w:val="left" w:pos="2880"/>
          <w:tab w:val="left" w:pos="4320"/>
          <w:tab w:val="left" w:pos="4500"/>
          <w:tab w:val="left" w:pos="4860"/>
        </w:tabs>
        <w:adjustRightInd w:val="0"/>
        <w:spacing w:before="240" w:after="240" w:line="240" w:lineRule="auto"/>
        <w:ind w:left="0" w:right="0" w:hanging="450"/>
        <w:contextualSpacing w:val="0"/>
        <w:rPr>
          <w:rFonts w:ascii="Helvetica" w:hAnsi="Helvetica" w:cs="Helvetica"/>
          <w:color w:val="7F7F7F" w:themeColor="text1" w:themeTint="80"/>
        </w:rPr>
      </w:pPr>
      <w:r w:rsidRPr="00160442">
        <w:t xml:space="preserve">What data from the California data collection/assessment information system </w:t>
      </w:r>
      <w:proofErr w:type="gramStart"/>
      <w:r w:rsidRPr="00160442">
        <w:t>will be provided</w:t>
      </w:r>
      <w:proofErr w:type="gramEnd"/>
      <w:r w:rsidRPr="00160442">
        <w:t xml:space="preserve"> to the contractor and what data will the contractor need to calculate on its own. Specifically, will data on school test scores, socio-economic group, school improvement, or lack thereof, in test results, other longitudinal data etc. </w:t>
      </w:r>
      <w:proofErr w:type="gramStart"/>
      <w:r w:rsidRPr="00160442">
        <w:t>be provided</w:t>
      </w:r>
      <w:proofErr w:type="gramEnd"/>
      <w:r w:rsidRPr="00160442">
        <w:t xml:space="preserve"> to the successful bidder or will the bidder need to take the California data and run these analyses for itself? </w:t>
      </w:r>
    </w:p>
    <w:p w14:paraId="3C3C8B12" w14:textId="25F69BF6" w:rsidR="00D715BC" w:rsidRPr="00160442" w:rsidRDefault="00C819FD" w:rsidP="008B6DD7">
      <w:pPr>
        <w:pStyle w:val="ListParagraph"/>
        <w:tabs>
          <w:tab w:val="left" w:pos="2880"/>
          <w:tab w:val="left" w:pos="4320"/>
          <w:tab w:val="left" w:pos="4500"/>
          <w:tab w:val="left" w:pos="4860"/>
        </w:tabs>
        <w:adjustRightInd w:val="0"/>
        <w:spacing w:before="240" w:after="240" w:line="240" w:lineRule="auto"/>
        <w:ind w:left="0" w:right="0"/>
        <w:contextualSpacing w:val="0"/>
      </w:pPr>
      <w:r w:rsidRPr="00160442">
        <w:t xml:space="preserve">Answer: </w:t>
      </w:r>
      <w:r w:rsidR="00181F06" w:rsidRPr="00160442">
        <w:t xml:space="preserve">See Addendum #2, Section 3, Scope of Project, Task 4.2, </w:t>
      </w:r>
      <w:proofErr w:type="gramStart"/>
      <w:r w:rsidR="00181F06" w:rsidRPr="00160442">
        <w:t>Data</w:t>
      </w:r>
      <w:proofErr w:type="gramEnd"/>
      <w:r w:rsidR="00181F06" w:rsidRPr="00160442">
        <w:t xml:space="preserve"> Collection</w:t>
      </w:r>
      <w:r w:rsidR="00D715BC" w:rsidRPr="00160442">
        <w:t>.</w:t>
      </w:r>
    </w:p>
    <w:p w14:paraId="0E29A5A7" w14:textId="00C9E039" w:rsidR="00C819FD" w:rsidRPr="00160442" w:rsidRDefault="00D715BC" w:rsidP="008B6DD7">
      <w:pPr>
        <w:pStyle w:val="ListParagraph"/>
        <w:numPr>
          <w:ilvl w:val="0"/>
          <w:numId w:val="4"/>
        </w:numPr>
        <w:tabs>
          <w:tab w:val="left" w:pos="1890"/>
          <w:tab w:val="left" w:pos="2880"/>
          <w:tab w:val="left" w:pos="4320"/>
          <w:tab w:val="left" w:pos="4500"/>
          <w:tab w:val="left" w:pos="4860"/>
        </w:tabs>
        <w:adjustRightInd w:val="0"/>
        <w:spacing w:before="240" w:after="240" w:line="240" w:lineRule="auto"/>
        <w:ind w:left="0" w:right="0" w:hanging="450"/>
        <w:contextualSpacing w:val="0"/>
        <w:rPr>
          <w:rFonts w:ascii="Helvetica" w:hAnsi="Helvetica" w:cs="Helvetica"/>
          <w:color w:val="7F7F7F" w:themeColor="text1" w:themeTint="80"/>
        </w:rPr>
      </w:pPr>
      <w:r w:rsidRPr="00160442">
        <w:t>It is not clear from the RFP if the successful bidder will need to calculate school and district results from existing data o</w:t>
      </w:r>
      <w:r w:rsidR="000E0C82" w:rsidRPr="00160442">
        <w:t>r</w:t>
      </w:r>
      <w:r w:rsidRPr="00160442">
        <w:t xml:space="preserve"> if that information </w:t>
      </w:r>
      <w:proofErr w:type="gramStart"/>
      <w:r w:rsidRPr="00160442">
        <w:t>will be made</w:t>
      </w:r>
      <w:proofErr w:type="gramEnd"/>
      <w:r w:rsidRPr="00160442">
        <w:t xml:space="preserve"> available to the winning bidder. </w:t>
      </w:r>
    </w:p>
    <w:p w14:paraId="3F52CFF7" w14:textId="5BAB927E" w:rsidR="00D715BC" w:rsidRPr="00160442" w:rsidRDefault="00C819FD" w:rsidP="008B6DD7">
      <w:pPr>
        <w:pStyle w:val="ListParagraph"/>
        <w:tabs>
          <w:tab w:val="left" w:pos="2880"/>
          <w:tab w:val="left" w:pos="4320"/>
          <w:tab w:val="left" w:pos="4500"/>
          <w:tab w:val="left" w:pos="4860"/>
        </w:tabs>
        <w:adjustRightInd w:val="0"/>
        <w:spacing w:before="240" w:after="240" w:line="240" w:lineRule="auto"/>
        <w:ind w:left="0" w:right="0"/>
        <w:contextualSpacing w:val="0"/>
      </w:pPr>
      <w:r w:rsidRPr="00160442">
        <w:t xml:space="preserve">Answer: </w:t>
      </w:r>
      <w:r w:rsidR="00181F06" w:rsidRPr="00160442">
        <w:t xml:space="preserve">See Addendum #2, Section 3, Scope of Project, Task 4.2, </w:t>
      </w:r>
      <w:proofErr w:type="gramStart"/>
      <w:r w:rsidR="00181F06" w:rsidRPr="00160442">
        <w:t>Data</w:t>
      </w:r>
      <w:proofErr w:type="gramEnd"/>
      <w:r w:rsidR="00181F06" w:rsidRPr="00160442">
        <w:t xml:space="preserve"> Collection</w:t>
      </w:r>
      <w:r w:rsidR="00D715BC" w:rsidRPr="005F6A4D">
        <w:t>.</w:t>
      </w:r>
    </w:p>
    <w:p w14:paraId="6D69335C" w14:textId="77777777" w:rsidR="00C819FD" w:rsidRPr="00160442" w:rsidRDefault="00D715BC" w:rsidP="008B6DD7">
      <w:pPr>
        <w:pStyle w:val="ListParagraph"/>
        <w:numPr>
          <w:ilvl w:val="0"/>
          <w:numId w:val="4"/>
        </w:numPr>
        <w:tabs>
          <w:tab w:val="left" w:pos="1890"/>
          <w:tab w:val="left" w:pos="2880"/>
          <w:tab w:val="left" w:pos="4320"/>
          <w:tab w:val="left" w:pos="4500"/>
          <w:tab w:val="left" w:pos="4860"/>
        </w:tabs>
        <w:adjustRightInd w:val="0"/>
        <w:spacing w:before="240" w:after="240" w:line="240" w:lineRule="auto"/>
        <w:ind w:left="0" w:right="0" w:hanging="450"/>
        <w:contextualSpacing w:val="0"/>
        <w:rPr>
          <w:rFonts w:ascii="Helvetica" w:hAnsi="Helvetica" w:cs="Helvetica"/>
        </w:rPr>
      </w:pPr>
      <w:r w:rsidRPr="00160442">
        <w:t xml:space="preserve">Is there an expectation that the bulk of the work in this study will concern the association between practice/use of the SBAC theory of action and student achievement. </w:t>
      </w:r>
    </w:p>
    <w:p w14:paraId="3AD4EB12" w14:textId="75B49E5E" w:rsidR="00D715BC" w:rsidRPr="00160442" w:rsidRDefault="00C819FD" w:rsidP="008B6DD7">
      <w:pPr>
        <w:pStyle w:val="ListParagraph"/>
        <w:tabs>
          <w:tab w:val="left" w:pos="2880"/>
          <w:tab w:val="left" w:pos="4320"/>
          <w:tab w:val="left" w:pos="4500"/>
          <w:tab w:val="left" w:pos="4860"/>
        </w:tabs>
        <w:adjustRightInd w:val="0"/>
        <w:spacing w:before="240" w:after="240" w:line="240" w:lineRule="auto"/>
        <w:ind w:left="0" w:right="0"/>
        <w:contextualSpacing w:val="0"/>
      </w:pPr>
      <w:r w:rsidRPr="00160442">
        <w:t xml:space="preserve">Answer: </w:t>
      </w:r>
      <w:r w:rsidR="00181F06" w:rsidRPr="00160442">
        <w:t xml:space="preserve">See RFP Section 3, </w:t>
      </w:r>
      <w:r w:rsidR="00C1524D">
        <w:t xml:space="preserve">Scope of Project, </w:t>
      </w:r>
      <w:r w:rsidR="00181F06" w:rsidRPr="00160442">
        <w:t xml:space="preserve">Task 4 </w:t>
      </w:r>
      <w:r w:rsidR="00C1524D">
        <w:t>Evaluation of Impact on Instruction and Student Learning</w:t>
      </w:r>
      <w:r w:rsidR="00C1524D" w:rsidRPr="00160442">
        <w:t xml:space="preserve"> </w:t>
      </w:r>
      <w:r w:rsidR="00181F06" w:rsidRPr="00160442">
        <w:t>for proposal requirements as it relates to Task 4.</w:t>
      </w:r>
    </w:p>
    <w:p w14:paraId="69D06DC8" w14:textId="10A51423" w:rsidR="00835411" w:rsidRPr="004A6B63" w:rsidRDefault="00E3251A" w:rsidP="00C42BCA">
      <w:pPr>
        <w:pStyle w:val="Heading2"/>
        <w:spacing w:before="240" w:after="240" w:line="240" w:lineRule="auto"/>
        <w:ind w:left="0" w:right="0"/>
      </w:pPr>
      <w:r w:rsidRPr="004A6B63">
        <w:rPr>
          <w:rStyle w:val="Heading3Char"/>
          <w:i w:val="0"/>
        </w:rPr>
        <w:t>Section 5.3 and Attachment 14</w:t>
      </w:r>
      <w:r w:rsidR="00DA07DA" w:rsidRPr="004A6B63">
        <w:rPr>
          <w:rStyle w:val="Heading3Char"/>
          <w:i w:val="0"/>
        </w:rPr>
        <w:t>:</w:t>
      </w:r>
    </w:p>
    <w:p w14:paraId="7C1070D0" w14:textId="7AE544F0" w:rsidR="004820B2" w:rsidRPr="004820B2" w:rsidRDefault="00DA07DA" w:rsidP="008B6DD7">
      <w:pPr>
        <w:pStyle w:val="ListParagraph"/>
        <w:numPr>
          <w:ilvl w:val="0"/>
          <w:numId w:val="11"/>
        </w:numPr>
        <w:tabs>
          <w:tab w:val="left" w:pos="2880"/>
          <w:tab w:val="left" w:pos="4320"/>
          <w:tab w:val="left" w:pos="4500"/>
          <w:tab w:val="left" w:pos="4860"/>
        </w:tabs>
        <w:adjustRightInd w:val="0"/>
        <w:spacing w:before="240" w:after="240" w:line="240" w:lineRule="auto"/>
        <w:ind w:left="0" w:right="0" w:hanging="446"/>
        <w:contextualSpacing w:val="0"/>
        <w:rPr>
          <w:rFonts w:ascii="Helvetica" w:hAnsi="Helvetica" w:cs="Helvetica"/>
          <w:color w:val="FF0000"/>
        </w:rPr>
      </w:pPr>
      <w:r w:rsidRPr="00DA07DA">
        <w:rPr>
          <w:rFonts w:ascii="Helvetica" w:hAnsi="Helvetica" w:cs="Helvetica"/>
        </w:rPr>
        <w:t>To enable the successful bidder to meet allowable lodging reimbursement rates, will the CDE provide an authorization document that can be used to secure hotel sleeping rooms at the reduced government rate for staff traveling to required meetings in Sacramento and</w:t>
      </w:r>
      <w:r w:rsidR="004264B5">
        <w:rPr>
          <w:rFonts w:ascii="Helvetica" w:hAnsi="Helvetica" w:cs="Helvetica"/>
        </w:rPr>
        <w:t>/or</w:t>
      </w:r>
      <w:r w:rsidRPr="00DA07DA">
        <w:rPr>
          <w:rFonts w:ascii="Helvetica" w:hAnsi="Helvetica" w:cs="Helvetica"/>
        </w:rPr>
        <w:t xml:space="preserve"> workshop panelists?</w:t>
      </w:r>
      <w:r w:rsidR="00053FC2">
        <w:rPr>
          <w:rFonts w:ascii="Helvetica" w:hAnsi="Helvetica" w:cs="Helvetica"/>
        </w:rPr>
        <w:t xml:space="preserve"> </w:t>
      </w:r>
    </w:p>
    <w:p w14:paraId="1DC4CFA1" w14:textId="3F8938B2" w:rsidR="00835411" w:rsidRPr="00160442" w:rsidRDefault="005C7B22" w:rsidP="008B6DD7">
      <w:pPr>
        <w:pStyle w:val="ListParagraph"/>
        <w:tabs>
          <w:tab w:val="left" w:pos="2880"/>
          <w:tab w:val="left" w:pos="4320"/>
          <w:tab w:val="left" w:pos="4500"/>
          <w:tab w:val="left" w:pos="4860"/>
        </w:tabs>
        <w:adjustRightInd w:val="0"/>
        <w:spacing w:before="240" w:after="240" w:line="240" w:lineRule="auto"/>
        <w:ind w:left="0" w:right="0"/>
        <w:contextualSpacing w:val="0"/>
        <w:rPr>
          <w:rFonts w:ascii="Helvetica" w:hAnsi="Helvetica" w:cs="Helvetica"/>
        </w:rPr>
      </w:pPr>
      <w:proofErr w:type="gramStart"/>
      <w:r w:rsidRPr="00160442">
        <w:t xml:space="preserve">Answer: </w:t>
      </w:r>
      <w:r w:rsidR="004264B5" w:rsidRPr="00160442">
        <w:rPr>
          <w:rFonts w:ascii="Helvetica" w:hAnsi="Helvetica" w:cs="Helvetica"/>
        </w:rPr>
        <w:t>There is no authorization document that the CDE can provide.</w:t>
      </w:r>
      <w:proofErr w:type="gramEnd"/>
    </w:p>
    <w:sectPr w:rsidR="00835411" w:rsidRPr="00160442" w:rsidSect="008B6D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AC73F" w14:textId="77777777" w:rsidR="00D1009A" w:rsidRDefault="00D1009A" w:rsidP="008B6DD7">
      <w:pPr>
        <w:spacing w:after="0" w:line="240" w:lineRule="auto"/>
      </w:pPr>
      <w:r>
        <w:separator/>
      </w:r>
    </w:p>
  </w:endnote>
  <w:endnote w:type="continuationSeparator" w:id="0">
    <w:p w14:paraId="1F6B75FF" w14:textId="77777777" w:rsidR="00D1009A" w:rsidRDefault="00D1009A" w:rsidP="008B6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954582"/>
      <w:docPartObj>
        <w:docPartGallery w:val="Page Numbers (Bottom of Page)"/>
        <w:docPartUnique/>
      </w:docPartObj>
    </w:sdtPr>
    <w:sdtEndPr>
      <w:rPr>
        <w:noProof/>
      </w:rPr>
    </w:sdtEndPr>
    <w:sdtContent>
      <w:p w14:paraId="04D0AC9B" w14:textId="748FD457" w:rsidR="00C1524D" w:rsidRDefault="00C1524D">
        <w:pPr>
          <w:pStyle w:val="Footer"/>
          <w:jc w:val="center"/>
        </w:pPr>
        <w:r>
          <w:fldChar w:fldCharType="begin"/>
        </w:r>
        <w:r>
          <w:instrText xml:space="preserve"> PAGE   \* MERGEFORMAT </w:instrText>
        </w:r>
        <w:r>
          <w:fldChar w:fldCharType="separate"/>
        </w:r>
        <w:r w:rsidR="000C52AA">
          <w:rPr>
            <w:noProof/>
          </w:rPr>
          <w:t>1</w:t>
        </w:r>
        <w:r>
          <w:rPr>
            <w:noProof/>
          </w:rPr>
          <w:fldChar w:fldCharType="end"/>
        </w:r>
      </w:p>
    </w:sdtContent>
  </w:sdt>
  <w:p w14:paraId="26D4138E" w14:textId="77777777" w:rsidR="00C1524D" w:rsidRDefault="00C15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1F334" w14:textId="77777777" w:rsidR="00D1009A" w:rsidRDefault="00D1009A" w:rsidP="008B6DD7">
      <w:pPr>
        <w:spacing w:after="0" w:line="240" w:lineRule="auto"/>
      </w:pPr>
      <w:r>
        <w:separator/>
      </w:r>
    </w:p>
  </w:footnote>
  <w:footnote w:type="continuationSeparator" w:id="0">
    <w:p w14:paraId="1BEADC83" w14:textId="77777777" w:rsidR="00D1009A" w:rsidRDefault="00D1009A" w:rsidP="008B6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8429F"/>
    <w:multiLevelType w:val="hybridMultilevel"/>
    <w:tmpl w:val="DB48F29E"/>
    <w:lvl w:ilvl="0" w:tplc="2C9CCD78">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F740B5C"/>
    <w:multiLevelType w:val="hybridMultilevel"/>
    <w:tmpl w:val="AC4208CE"/>
    <w:lvl w:ilvl="0" w:tplc="8EB4F0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186BB2"/>
    <w:multiLevelType w:val="hybridMultilevel"/>
    <w:tmpl w:val="19925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F0F9E"/>
    <w:multiLevelType w:val="hybridMultilevel"/>
    <w:tmpl w:val="E0746BF8"/>
    <w:lvl w:ilvl="0" w:tplc="6220E16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D07AF2"/>
    <w:multiLevelType w:val="hybridMultilevel"/>
    <w:tmpl w:val="7D04768E"/>
    <w:lvl w:ilvl="0" w:tplc="8006D962">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D861B82"/>
    <w:multiLevelType w:val="hybridMultilevel"/>
    <w:tmpl w:val="FB5CA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4C03F2"/>
    <w:multiLevelType w:val="hybridMultilevel"/>
    <w:tmpl w:val="99B0698A"/>
    <w:lvl w:ilvl="0" w:tplc="5948B332">
      <w:start w:val="1"/>
      <w:numFmt w:val="decimal"/>
      <w:lvlText w:val="%1."/>
      <w:lvlJc w:val="left"/>
      <w:pPr>
        <w:ind w:left="2250" w:hanging="360"/>
      </w:pPr>
      <w:rPr>
        <w:rFonts w:hint="default"/>
        <w:color w:val="auto"/>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385A06D6"/>
    <w:multiLevelType w:val="hybridMultilevel"/>
    <w:tmpl w:val="82B6E3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2485297"/>
    <w:multiLevelType w:val="hybridMultilevel"/>
    <w:tmpl w:val="41A6F224"/>
    <w:lvl w:ilvl="0" w:tplc="CEC861F2">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9926E2D"/>
    <w:multiLevelType w:val="hybridMultilevel"/>
    <w:tmpl w:val="F06E5796"/>
    <w:lvl w:ilvl="0" w:tplc="A0A0843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1F5E68"/>
    <w:multiLevelType w:val="hybridMultilevel"/>
    <w:tmpl w:val="A76670AC"/>
    <w:lvl w:ilvl="0" w:tplc="EA544C70">
      <w:start w:val="1"/>
      <w:numFmt w:val="decimal"/>
      <w:lvlText w:val="%1."/>
      <w:lvlJc w:val="left"/>
      <w:pPr>
        <w:ind w:left="189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2859F0"/>
    <w:multiLevelType w:val="hybridMultilevel"/>
    <w:tmpl w:val="E65E5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9104A38">
      <w:start w:val="2017"/>
      <w:numFmt w:val="bullet"/>
      <w:lvlText w:val="•"/>
      <w:lvlJc w:val="left"/>
      <w:pPr>
        <w:ind w:left="2700" w:hanging="72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493B64"/>
    <w:multiLevelType w:val="hybridMultilevel"/>
    <w:tmpl w:val="25E06C14"/>
    <w:lvl w:ilvl="0" w:tplc="A48E7C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A21090E"/>
    <w:multiLevelType w:val="hybridMultilevel"/>
    <w:tmpl w:val="FE7ECBA8"/>
    <w:lvl w:ilvl="0" w:tplc="762CFB9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0"/>
  </w:num>
  <w:num w:numId="5">
    <w:abstractNumId w:val="8"/>
  </w:num>
  <w:num w:numId="6">
    <w:abstractNumId w:val="4"/>
  </w:num>
  <w:num w:numId="7">
    <w:abstractNumId w:val="3"/>
  </w:num>
  <w:num w:numId="8">
    <w:abstractNumId w:val="5"/>
  </w:num>
  <w:num w:numId="9">
    <w:abstractNumId w:val="11"/>
  </w:num>
  <w:num w:numId="10">
    <w:abstractNumId w:val="7"/>
  </w:num>
  <w:num w:numId="11">
    <w:abstractNumId w:val="6"/>
  </w:num>
  <w:num w:numId="12">
    <w:abstractNumId w:val="2"/>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AA"/>
    <w:rsid w:val="000163C1"/>
    <w:rsid w:val="0001669B"/>
    <w:rsid w:val="00024134"/>
    <w:rsid w:val="00053FC2"/>
    <w:rsid w:val="00055D11"/>
    <w:rsid w:val="00065E2E"/>
    <w:rsid w:val="0006737C"/>
    <w:rsid w:val="00070911"/>
    <w:rsid w:val="00093AB8"/>
    <w:rsid w:val="00094183"/>
    <w:rsid w:val="000B7B8D"/>
    <w:rsid w:val="000C52AA"/>
    <w:rsid w:val="000C6C7A"/>
    <w:rsid w:val="000D66AE"/>
    <w:rsid w:val="000E0C82"/>
    <w:rsid w:val="000E39D8"/>
    <w:rsid w:val="000F3E50"/>
    <w:rsid w:val="00112D6C"/>
    <w:rsid w:val="001365AF"/>
    <w:rsid w:val="00142F55"/>
    <w:rsid w:val="001505F1"/>
    <w:rsid w:val="00160442"/>
    <w:rsid w:val="00166877"/>
    <w:rsid w:val="00173171"/>
    <w:rsid w:val="00173EAF"/>
    <w:rsid w:val="00174697"/>
    <w:rsid w:val="00181F06"/>
    <w:rsid w:val="0018265C"/>
    <w:rsid w:val="00186660"/>
    <w:rsid w:val="001B0A7B"/>
    <w:rsid w:val="001B7624"/>
    <w:rsid w:val="001C7A53"/>
    <w:rsid w:val="001E3E10"/>
    <w:rsid w:val="001F0953"/>
    <w:rsid w:val="00230D3F"/>
    <w:rsid w:val="002661EB"/>
    <w:rsid w:val="00283818"/>
    <w:rsid w:val="00285696"/>
    <w:rsid w:val="002A6CCA"/>
    <w:rsid w:val="002B0956"/>
    <w:rsid w:val="002B2D6C"/>
    <w:rsid w:val="002C0ECE"/>
    <w:rsid w:val="002C7F7F"/>
    <w:rsid w:val="002D726D"/>
    <w:rsid w:val="002E6401"/>
    <w:rsid w:val="002E6B47"/>
    <w:rsid w:val="003023E0"/>
    <w:rsid w:val="00306DB8"/>
    <w:rsid w:val="00311C3E"/>
    <w:rsid w:val="00315AB1"/>
    <w:rsid w:val="003226AC"/>
    <w:rsid w:val="003430CE"/>
    <w:rsid w:val="0034659C"/>
    <w:rsid w:val="00347556"/>
    <w:rsid w:val="00365B3F"/>
    <w:rsid w:val="00376CF5"/>
    <w:rsid w:val="003909F4"/>
    <w:rsid w:val="003B0F69"/>
    <w:rsid w:val="003C34D2"/>
    <w:rsid w:val="003F0C42"/>
    <w:rsid w:val="00405D72"/>
    <w:rsid w:val="004264B5"/>
    <w:rsid w:val="00442941"/>
    <w:rsid w:val="00452B03"/>
    <w:rsid w:val="004623E4"/>
    <w:rsid w:val="004820B2"/>
    <w:rsid w:val="00494497"/>
    <w:rsid w:val="004A5F66"/>
    <w:rsid w:val="004A6B63"/>
    <w:rsid w:val="004D0C61"/>
    <w:rsid w:val="004E4DAA"/>
    <w:rsid w:val="004F2283"/>
    <w:rsid w:val="00500B7E"/>
    <w:rsid w:val="00511969"/>
    <w:rsid w:val="00521632"/>
    <w:rsid w:val="00531051"/>
    <w:rsid w:val="0054519C"/>
    <w:rsid w:val="00572840"/>
    <w:rsid w:val="00575A57"/>
    <w:rsid w:val="005766DA"/>
    <w:rsid w:val="00592587"/>
    <w:rsid w:val="005A2035"/>
    <w:rsid w:val="005A2F15"/>
    <w:rsid w:val="005B36FC"/>
    <w:rsid w:val="005C7B22"/>
    <w:rsid w:val="005D2848"/>
    <w:rsid w:val="005E3D39"/>
    <w:rsid w:val="005E53CD"/>
    <w:rsid w:val="005F5F30"/>
    <w:rsid w:val="005F6A4D"/>
    <w:rsid w:val="006031D5"/>
    <w:rsid w:val="00604DC2"/>
    <w:rsid w:val="00604E31"/>
    <w:rsid w:val="00614635"/>
    <w:rsid w:val="006519A7"/>
    <w:rsid w:val="00652043"/>
    <w:rsid w:val="00655C5C"/>
    <w:rsid w:val="006601F1"/>
    <w:rsid w:val="00674D3B"/>
    <w:rsid w:val="0068291F"/>
    <w:rsid w:val="006935F5"/>
    <w:rsid w:val="006B3409"/>
    <w:rsid w:val="006B68A8"/>
    <w:rsid w:val="006C384A"/>
    <w:rsid w:val="006C6622"/>
    <w:rsid w:val="006D1AF3"/>
    <w:rsid w:val="006D1FBA"/>
    <w:rsid w:val="006D477D"/>
    <w:rsid w:val="006D7640"/>
    <w:rsid w:val="006E2816"/>
    <w:rsid w:val="0070705A"/>
    <w:rsid w:val="00715DFA"/>
    <w:rsid w:val="00716471"/>
    <w:rsid w:val="00733915"/>
    <w:rsid w:val="00737D7D"/>
    <w:rsid w:val="00740442"/>
    <w:rsid w:val="00743D12"/>
    <w:rsid w:val="00746B5A"/>
    <w:rsid w:val="00776D48"/>
    <w:rsid w:val="007A2AE6"/>
    <w:rsid w:val="007A5E39"/>
    <w:rsid w:val="007B71D4"/>
    <w:rsid w:val="007B73A9"/>
    <w:rsid w:val="007C2B46"/>
    <w:rsid w:val="007E3BB9"/>
    <w:rsid w:val="007F7758"/>
    <w:rsid w:val="008060B7"/>
    <w:rsid w:val="00807E73"/>
    <w:rsid w:val="008207BC"/>
    <w:rsid w:val="00835411"/>
    <w:rsid w:val="00835C92"/>
    <w:rsid w:val="0084387D"/>
    <w:rsid w:val="00843DF6"/>
    <w:rsid w:val="00871273"/>
    <w:rsid w:val="00890006"/>
    <w:rsid w:val="008B6DD7"/>
    <w:rsid w:val="008C3519"/>
    <w:rsid w:val="008D71F9"/>
    <w:rsid w:val="008F527C"/>
    <w:rsid w:val="009018D7"/>
    <w:rsid w:val="009078A3"/>
    <w:rsid w:val="00920426"/>
    <w:rsid w:val="00967968"/>
    <w:rsid w:val="00993B71"/>
    <w:rsid w:val="009A1123"/>
    <w:rsid w:val="009C736D"/>
    <w:rsid w:val="009D0F73"/>
    <w:rsid w:val="009D186B"/>
    <w:rsid w:val="00A00E64"/>
    <w:rsid w:val="00A023F6"/>
    <w:rsid w:val="00A059CA"/>
    <w:rsid w:val="00A118F7"/>
    <w:rsid w:val="00A12972"/>
    <w:rsid w:val="00A13EED"/>
    <w:rsid w:val="00A23C73"/>
    <w:rsid w:val="00A253AA"/>
    <w:rsid w:val="00A27807"/>
    <w:rsid w:val="00A30E52"/>
    <w:rsid w:val="00A310DA"/>
    <w:rsid w:val="00A319E1"/>
    <w:rsid w:val="00A50765"/>
    <w:rsid w:val="00A51289"/>
    <w:rsid w:val="00A54CF1"/>
    <w:rsid w:val="00A560DB"/>
    <w:rsid w:val="00A75306"/>
    <w:rsid w:val="00A76FFC"/>
    <w:rsid w:val="00A90076"/>
    <w:rsid w:val="00AA2238"/>
    <w:rsid w:val="00AA6130"/>
    <w:rsid w:val="00AB475F"/>
    <w:rsid w:val="00AB651D"/>
    <w:rsid w:val="00AB7E8F"/>
    <w:rsid w:val="00AC6540"/>
    <w:rsid w:val="00AD326D"/>
    <w:rsid w:val="00AE59D4"/>
    <w:rsid w:val="00AF18CF"/>
    <w:rsid w:val="00AF4006"/>
    <w:rsid w:val="00AF5243"/>
    <w:rsid w:val="00B2072B"/>
    <w:rsid w:val="00B31C6A"/>
    <w:rsid w:val="00B34B76"/>
    <w:rsid w:val="00B607EE"/>
    <w:rsid w:val="00B63095"/>
    <w:rsid w:val="00B64FD5"/>
    <w:rsid w:val="00B715AC"/>
    <w:rsid w:val="00B722CC"/>
    <w:rsid w:val="00B75BBE"/>
    <w:rsid w:val="00B7775D"/>
    <w:rsid w:val="00B9577C"/>
    <w:rsid w:val="00BA02A7"/>
    <w:rsid w:val="00BB5951"/>
    <w:rsid w:val="00BE47D7"/>
    <w:rsid w:val="00BE7790"/>
    <w:rsid w:val="00C03C24"/>
    <w:rsid w:val="00C15167"/>
    <w:rsid w:val="00C1524D"/>
    <w:rsid w:val="00C3084D"/>
    <w:rsid w:val="00C42BCA"/>
    <w:rsid w:val="00C57492"/>
    <w:rsid w:val="00C6581E"/>
    <w:rsid w:val="00C77584"/>
    <w:rsid w:val="00C77EB2"/>
    <w:rsid w:val="00C819FD"/>
    <w:rsid w:val="00C944CC"/>
    <w:rsid w:val="00CA1ABC"/>
    <w:rsid w:val="00CA7A36"/>
    <w:rsid w:val="00CB465A"/>
    <w:rsid w:val="00CB5DA2"/>
    <w:rsid w:val="00CE1D9F"/>
    <w:rsid w:val="00D1009A"/>
    <w:rsid w:val="00D145D4"/>
    <w:rsid w:val="00D207B6"/>
    <w:rsid w:val="00D23861"/>
    <w:rsid w:val="00D25883"/>
    <w:rsid w:val="00D271E6"/>
    <w:rsid w:val="00D34041"/>
    <w:rsid w:val="00D44B80"/>
    <w:rsid w:val="00D44C97"/>
    <w:rsid w:val="00D475B5"/>
    <w:rsid w:val="00D502E6"/>
    <w:rsid w:val="00D531D6"/>
    <w:rsid w:val="00D56AF0"/>
    <w:rsid w:val="00D57A68"/>
    <w:rsid w:val="00D70699"/>
    <w:rsid w:val="00D715BC"/>
    <w:rsid w:val="00D74087"/>
    <w:rsid w:val="00D819E2"/>
    <w:rsid w:val="00D842E2"/>
    <w:rsid w:val="00D865E2"/>
    <w:rsid w:val="00DA07DA"/>
    <w:rsid w:val="00DA79EA"/>
    <w:rsid w:val="00DB0C88"/>
    <w:rsid w:val="00DD6E34"/>
    <w:rsid w:val="00DE2070"/>
    <w:rsid w:val="00DF2E26"/>
    <w:rsid w:val="00DF4EF8"/>
    <w:rsid w:val="00E00BF7"/>
    <w:rsid w:val="00E07FCA"/>
    <w:rsid w:val="00E115D5"/>
    <w:rsid w:val="00E1260F"/>
    <w:rsid w:val="00E1440C"/>
    <w:rsid w:val="00E3251A"/>
    <w:rsid w:val="00E6325B"/>
    <w:rsid w:val="00E83583"/>
    <w:rsid w:val="00E91310"/>
    <w:rsid w:val="00E94520"/>
    <w:rsid w:val="00E95B6A"/>
    <w:rsid w:val="00E9788D"/>
    <w:rsid w:val="00EA1BD9"/>
    <w:rsid w:val="00EA295E"/>
    <w:rsid w:val="00EA3134"/>
    <w:rsid w:val="00EC2DE2"/>
    <w:rsid w:val="00EC6DDF"/>
    <w:rsid w:val="00ED53EB"/>
    <w:rsid w:val="00EE01B6"/>
    <w:rsid w:val="00EE374A"/>
    <w:rsid w:val="00F03CB0"/>
    <w:rsid w:val="00F1588F"/>
    <w:rsid w:val="00F160E8"/>
    <w:rsid w:val="00F1784F"/>
    <w:rsid w:val="00F2694D"/>
    <w:rsid w:val="00F6077E"/>
    <w:rsid w:val="00F61A65"/>
    <w:rsid w:val="00F64CDF"/>
    <w:rsid w:val="00F747EF"/>
    <w:rsid w:val="00F75719"/>
    <w:rsid w:val="00F75E79"/>
    <w:rsid w:val="00F8644E"/>
    <w:rsid w:val="00F87FB4"/>
    <w:rsid w:val="00F9271F"/>
    <w:rsid w:val="00F93137"/>
    <w:rsid w:val="00F9411C"/>
    <w:rsid w:val="00FA402A"/>
    <w:rsid w:val="00FC3A7D"/>
    <w:rsid w:val="00FD0DD6"/>
    <w:rsid w:val="00FE40E7"/>
    <w:rsid w:val="00FF391D"/>
    <w:rsid w:val="00FF4F2E"/>
    <w:rsid w:val="00FF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D23CEA"/>
  <w15:chartTrackingRefBased/>
  <w15:docId w15:val="{A627D7EE-237A-4EEE-839E-0543245A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D7D"/>
    <w:pPr>
      <w:spacing w:after="160" w:line="259" w:lineRule="auto"/>
      <w:ind w:left="1440" w:right="1440"/>
    </w:pPr>
    <w:rPr>
      <w:rFonts w:ascii="Arial" w:hAnsi="Arial" w:cs="Arial"/>
      <w:sz w:val="24"/>
      <w:szCs w:val="24"/>
    </w:rPr>
  </w:style>
  <w:style w:type="paragraph" w:styleId="Heading1">
    <w:name w:val="heading 1"/>
    <w:basedOn w:val="Normal"/>
    <w:next w:val="Normal"/>
    <w:link w:val="Heading1Char"/>
    <w:uiPriority w:val="9"/>
    <w:qFormat/>
    <w:rsid w:val="00737D7D"/>
    <w:pPr>
      <w:keepNext/>
      <w:keepLines/>
      <w:spacing w:before="240" w:after="0"/>
      <w:outlineLvl w:val="0"/>
    </w:pPr>
    <w:rPr>
      <w:rFonts w:eastAsiaTheme="majorEastAsia"/>
      <w:b/>
      <w:sz w:val="36"/>
      <w:szCs w:val="36"/>
    </w:rPr>
  </w:style>
  <w:style w:type="paragraph" w:styleId="Heading2">
    <w:name w:val="heading 2"/>
    <w:basedOn w:val="Normal"/>
    <w:next w:val="Normal"/>
    <w:link w:val="Heading2Char"/>
    <w:uiPriority w:val="9"/>
    <w:unhideWhenUsed/>
    <w:qFormat/>
    <w:rsid w:val="00737D7D"/>
    <w:pPr>
      <w:keepNext/>
      <w:keepLines/>
      <w:spacing w:before="40" w:after="0"/>
      <w:outlineLvl w:val="1"/>
    </w:pPr>
    <w:rPr>
      <w:rFonts w:eastAsiaTheme="majorEastAsia"/>
      <w:b/>
      <w:sz w:val="32"/>
      <w:szCs w:val="32"/>
    </w:rPr>
  </w:style>
  <w:style w:type="paragraph" w:styleId="Heading3">
    <w:name w:val="heading 3"/>
    <w:basedOn w:val="Normal"/>
    <w:next w:val="Normal"/>
    <w:link w:val="Heading3Char"/>
    <w:uiPriority w:val="9"/>
    <w:unhideWhenUsed/>
    <w:qFormat/>
    <w:rsid w:val="00737D7D"/>
    <w:pPr>
      <w:keepNext/>
      <w:keepLines/>
      <w:spacing w:before="40" w:after="0"/>
      <w:outlineLvl w:val="2"/>
    </w:pPr>
    <w:rPr>
      <w:rFonts w:eastAsiaTheme="majorEastAsia"/>
      <w:i/>
      <w:sz w:val="32"/>
      <w:szCs w:val="32"/>
    </w:rPr>
  </w:style>
  <w:style w:type="paragraph" w:styleId="Heading4">
    <w:name w:val="heading 4"/>
    <w:basedOn w:val="Normal"/>
    <w:next w:val="Normal"/>
    <w:link w:val="Heading4Char"/>
    <w:uiPriority w:val="9"/>
    <w:unhideWhenUsed/>
    <w:qFormat/>
    <w:rsid w:val="00737D7D"/>
    <w:pPr>
      <w:keepNext/>
      <w:keepLines/>
      <w:spacing w:before="40" w:after="0"/>
      <w:outlineLvl w:val="3"/>
    </w:pPr>
    <w:rPr>
      <w:rFonts w:eastAsiaTheme="majorEastAsia"/>
      <w:b/>
      <w:iCs/>
      <w:sz w:val="28"/>
      <w:szCs w:val="28"/>
    </w:rPr>
  </w:style>
  <w:style w:type="paragraph" w:styleId="Heading5">
    <w:name w:val="heading 5"/>
    <w:basedOn w:val="Normal"/>
    <w:next w:val="Normal"/>
    <w:link w:val="Heading5Char"/>
    <w:uiPriority w:val="9"/>
    <w:unhideWhenUsed/>
    <w:qFormat/>
    <w:rsid w:val="00737D7D"/>
    <w:pPr>
      <w:keepNext/>
      <w:keepLines/>
      <w:spacing w:before="40" w:after="0"/>
      <w:outlineLvl w:val="4"/>
    </w:pPr>
    <w:rPr>
      <w:rFonts w:eastAsiaTheme="majorEastAsia"/>
      <w:i/>
      <w:sz w:val="28"/>
      <w:szCs w:val="28"/>
    </w:rPr>
  </w:style>
  <w:style w:type="paragraph" w:styleId="Heading6">
    <w:name w:val="heading 6"/>
    <w:basedOn w:val="Normal"/>
    <w:next w:val="Normal"/>
    <w:link w:val="Heading6Char"/>
    <w:uiPriority w:val="9"/>
    <w:unhideWhenUsed/>
    <w:qFormat/>
    <w:rsid w:val="00737D7D"/>
    <w:pPr>
      <w:keepNext/>
      <w:keepLines/>
      <w:spacing w:before="40" w:after="0"/>
      <w:outlineLvl w:val="5"/>
    </w:pPr>
    <w:rPr>
      <w:rFonts w:eastAsiaTheme="majorEastAsia"/>
      <w:b/>
    </w:rPr>
  </w:style>
  <w:style w:type="paragraph" w:styleId="Heading7">
    <w:name w:val="heading 7"/>
    <w:basedOn w:val="Normal"/>
    <w:next w:val="Normal"/>
    <w:link w:val="Heading7Char"/>
    <w:uiPriority w:val="9"/>
    <w:unhideWhenUsed/>
    <w:rsid w:val="00737D7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07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90076"/>
    <w:rPr>
      <w:rFonts w:ascii="Segoe UI" w:hAnsi="Segoe UI" w:cs="Segoe UI"/>
      <w:sz w:val="18"/>
      <w:szCs w:val="18"/>
    </w:rPr>
  </w:style>
  <w:style w:type="character" w:customStyle="1" w:styleId="Heading1Char">
    <w:name w:val="Heading 1 Char"/>
    <w:basedOn w:val="DefaultParagraphFont"/>
    <w:link w:val="Heading1"/>
    <w:uiPriority w:val="9"/>
    <w:rsid w:val="00737D7D"/>
    <w:rPr>
      <w:rFonts w:ascii="Arial" w:eastAsiaTheme="majorEastAsia" w:hAnsi="Arial" w:cs="Arial"/>
      <w:b/>
      <w:sz w:val="36"/>
      <w:szCs w:val="36"/>
    </w:rPr>
  </w:style>
  <w:style w:type="character" w:customStyle="1" w:styleId="Heading2Char">
    <w:name w:val="Heading 2 Char"/>
    <w:basedOn w:val="DefaultParagraphFont"/>
    <w:link w:val="Heading2"/>
    <w:uiPriority w:val="9"/>
    <w:rsid w:val="00737D7D"/>
    <w:rPr>
      <w:rFonts w:ascii="Arial" w:eastAsiaTheme="majorEastAsia" w:hAnsi="Arial" w:cs="Arial"/>
      <w:b/>
      <w:sz w:val="32"/>
      <w:szCs w:val="32"/>
    </w:rPr>
  </w:style>
  <w:style w:type="character" w:customStyle="1" w:styleId="Heading3Char">
    <w:name w:val="Heading 3 Char"/>
    <w:basedOn w:val="DefaultParagraphFont"/>
    <w:link w:val="Heading3"/>
    <w:uiPriority w:val="9"/>
    <w:rsid w:val="00737D7D"/>
    <w:rPr>
      <w:rFonts w:ascii="Arial" w:eastAsiaTheme="majorEastAsia" w:hAnsi="Arial" w:cs="Arial"/>
      <w:i/>
      <w:sz w:val="32"/>
      <w:szCs w:val="32"/>
    </w:rPr>
  </w:style>
  <w:style w:type="character" w:customStyle="1" w:styleId="Heading4Char">
    <w:name w:val="Heading 4 Char"/>
    <w:basedOn w:val="DefaultParagraphFont"/>
    <w:link w:val="Heading4"/>
    <w:uiPriority w:val="9"/>
    <w:rsid w:val="00737D7D"/>
    <w:rPr>
      <w:rFonts w:ascii="Arial" w:eastAsiaTheme="majorEastAsia" w:hAnsi="Arial" w:cs="Arial"/>
      <w:b/>
      <w:iCs/>
      <w:sz w:val="28"/>
      <w:szCs w:val="28"/>
    </w:rPr>
  </w:style>
  <w:style w:type="character" w:customStyle="1" w:styleId="Heading5Char">
    <w:name w:val="Heading 5 Char"/>
    <w:basedOn w:val="DefaultParagraphFont"/>
    <w:link w:val="Heading5"/>
    <w:uiPriority w:val="9"/>
    <w:rsid w:val="00737D7D"/>
    <w:rPr>
      <w:rFonts w:ascii="Arial" w:eastAsiaTheme="majorEastAsia" w:hAnsi="Arial" w:cs="Arial"/>
      <w:i/>
      <w:sz w:val="28"/>
      <w:szCs w:val="28"/>
    </w:rPr>
  </w:style>
  <w:style w:type="character" w:customStyle="1" w:styleId="Heading6Char">
    <w:name w:val="Heading 6 Char"/>
    <w:basedOn w:val="DefaultParagraphFont"/>
    <w:link w:val="Heading6"/>
    <w:uiPriority w:val="9"/>
    <w:rsid w:val="00737D7D"/>
    <w:rPr>
      <w:rFonts w:ascii="Arial" w:eastAsiaTheme="majorEastAsia" w:hAnsi="Arial" w:cs="Arial"/>
      <w:b/>
      <w:sz w:val="24"/>
      <w:szCs w:val="24"/>
    </w:rPr>
  </w:style>
  <w:style w:type="character" w:customStyle="1" w:styleId="Heading7Char">
    <w:name w:val="Heading 7 Char"/>
    <w:basedOn w:val="DefaultParagraphFont"/>
    <w:link w:val="Heading7"/>
    <w:uiPriority w:val="9"/>
    <w:rsid w:val="00737D7D"/>
    <w:rPr>
      <w:rFonts w:asciiTheme="majorHAnsi" w:eastAsiaTheme="majorEastAsia" w:hAnsiTheme="majorHAnsi" w:cstheme="majorBidi"/>
      <w:i/>
      <w:iCs/>
      <w:color w:val="1F4D78" w:themeColor="accent1" w:themeShade="7F"/>
      <w:sz w:val="22"/>
      <w:szCs w:val="22"/>
    </w:rPr>
  </w:style>
  <w:style w:type="paragraph" w:styleId="Title">
    <w:name w:val="Title"/>
    <w:basedOn w:val="Normal"/>
    <w:next w:val="Normal"/>
    <w:link w:val="TitleChar"/>
    <w:uiPriority w:val="10"/>
    <w:qFormat/>
    <w:rsid w:val="00737D7D"/>
    <w:pPr>
      <w:spacing w:after="0" w:line="240" w:lineRule="auto"/>
      <w:ind w:left="0" w:right="90"/>
      <w:contextualSpacing/>
    </w:pPr>
    <w:rPr>
      <w:rFonts w:eastAsiaTheme="majorEastAsia"/>
      <w:spacing w:val="-10"/>
      <w:kern w:val="28"/>
    </w:rPr>
  </w:style>
  <w:style w:type="character" w:customStyle="1" w:styleId="TitleChar">
    <w:name w:val="Title Char"/>
    <w:basedOn w:val="DefaultParagraphFont"/>
    <w:link w:val="Title"/>
    <w:uiPriority w:val="10"/>
    <w:rsid w:val="00737D7D"/>
    <w:rPr>
      <w:rFonts w:ascii="Arial" w:eastAsiaTheme="majorEastAsia" w:hAnsi="Arial" w:cs="Arial"/>
      <w:spacing w:val="-10"/>
      <w:kern w:val="28"/>
      <w:sz w:val="24"/>
      <w:szCs w:val="24"/>
    </w:rPr>
  </w:style>
  <w:style w:type="paragraph" w:styleId="PlainText">
    <w:name w:val="Plain Text"/>
    <w:basedOn w:val="Normal"/>
    <w:link w:val="PlainTextChar"/>
    <w:uiPriority w:val="99"/>
    <w:semiHidden/>
    <w:unhideWhenUsed/>
    <w:rsid w:val="00AE59D4"/>
    <w:pPr>
      <w:spacing w:after="0" w:line="240" w:lineRule="auto"/>
      <w:ind w:left="0" w:right="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E59D4"/>
    <w:rPr>
      <w:rFonts w:eastAsiaTheme="minorHAnsi" w:cstheme="minorBidi"/>
      <w:sz w:val="22"/>
      <w:szCs w:val="21"/>
    </w:rPr>
  </w:style>
  <w:style w:type="paragraph" w:styleId="ListParagraph">
    <w:name w:val="List Paragraph"/>
    <w:basedOn w:val="Normal"/>
    <w:uiPriority w:val="34"/>
    <w:qFormat/>
    <w:rsid w:val="00AE59D4"/>
    <w:pPr>
      <w:ind w:left="720"/>
      <w:contextualSpacing/>
    </w:pPr>
  </w:style>
  <w:style w:type="paragraph" w:styleId="NormalWeb">
    <w:name w:val="Normal (Web)"/>
    <w:basedOn w:val="Normal"/>
    <w:uiPriority w:val="99"/>
    <w:semiHidden/>
    <w:unhideWhenUsed/>
    <w:rsid w:val="00835411"/>
    <w:rPr>
      <w:rFonts w:ascii="Times New Roman" w:hAnsi="Times New Roman" w:cs="Times New Roman"/>
    </w:rPr>
  </w:style>
  <w:style w:type="character" w:styleId="Hyperlink">
    <w:name w:val="Hyperlink"/>
    <w:basedOn w:val="DefaultParagraphFont"/>
    <w:uiPriority w:val="99"/>
    <w:unhideWhenUsed/>
    <w:rsid w:val="004A5F66"/>
    <w:rPr>
      <w:color w:val="0000FF"/>
      <w:u w:val="single"/>
    </w:rPr>
  </w:style>
  <w:style w:type="character" w:styleId="CommentReference">
    <w:name w:val="annotation reference"/>
    <w:basedOn w:val="DefaultParagraphFont"/>
    <w:uiPriority w:val="99"/>
    <w:semiHidden/>
    <w:unhideWhenUsed/>
    <w:rsid w:val="00AA2238"/>
    <w:rPr>
      <w:sz w:val="16"/>
      <w:szCs w:val="16"/>
    </w:rPr>
  </w:style>
  <w:style w:type="paragraph" w:styleId="CommentText">
    <w:name w:val="annotation text"/>
    <w:basedOn w:val="Normal"/>
    <w:link w:val="CommentTextChar"/>
    <w:uiPriority w:val="99"/>
    <w:unhideWhenUsed/>
    <w:rsid w:val="00AA2238"/>
    <w:pPr>
      <w:spacing w:line="240" w:lineRule="auto"/>
    </w:pPr>
    <w:rPr>
      <w:sz w:val="20"/>
      <w:szCs w:val="20"/>
    </w:rPr>
  </w:style>
  <w:style w:type="character" w:customStyle="1" w:styleId="CommentTextChar">
    <w:name w:val="Comment Text Char"/>
    <w:basedOn w:val="DefaultParagraphFont"/>
    <w:link w:val="CommentText"/>
    <w:uiPriority w:val="99"/>
    <w:rsid w:val="00AA2238"/>
    <w:rPr>
      <w:rFonts w:ascii="Arial" w:hAnsi="Arial" w:cs="Arial"/>
    </w:rPr>
  </w:style>
  <w:style w:type="paragraph" w:styleId="CommentSubject">
    <w:name w:val="annotation subject"/>
    <w:basedOn w:val="CommentText"/>
    <w:next w:val="CommentText"/>
    <w:link w:val="CommentSubjectChar"/>
    <w:uiPriority w:val="99"/>
    <w:semiHidden/>
    <w:unhideWhenUsed/>
    <w:rsid w:val="00AA2238"/>
    <w:rPr>
      <w:b/>
      <w:bCs/>
    </w:rPr>
  </w:style>
  <w:style w:type="character" w:customStyle="1" w:styleId="CommentSubjectChar">
    <w:name w:val="Comment Subject Char"/>
    <w:basedOn w:val="CommentTextChar"/>
    <w:link w:val="CommentSubject"/>
    <w:uiPriority w:val="99"/>
    <w:semiHidden/>
    <w:rsid w:val="00AA2238"/>
    <w:rPr>
      <w:rFonts w:ascii="Arial" w:hAnsi="Arial" w:cs="Arial"/>
      <w:b/>
      <w:bCs/>
    </w:rPr>
  </w:style>
  <w:style w:type="character" w:styleId="FollowedHyperlink">
    <w:name w:val="FollowedHyperlink"/>
    <w:basedOn w:val="DefaultParagraphFont"/>
    <w:uiPriority w:val="99"/>
    <w:semiHidden/>
    <w:unhideWhenUsed/>
    <w:rsid w:val="00C819FD"/>
    <w:rPr>
      <w:color w:val="954F72" w:themeColor="followedHyperlink"/>
      <w:u w:val="single"/>
    </w:rPr>
  </w:style>
  <w:style w:type="paragraph" w:styleId="Revision">
    <w:name w:val="Revision"/>
    <w:hidden/>
    <w:uiPriority w:val="71"/>
    <w:rsid w:val="0084387D"/>
    <w:rPr>
      <w:rFonts w:ascii="Arial" w:hAnsi="Arial" w:cs="Arial"/>
      <w:sz w:val="24"/>
      <w:szCs w:val="24"/>
    </w:rPr>
  </w:style>
  <w:style w:type="paragraph" w:styleId="Header">
    <w:name w:val="header"/>
    <w:basedOn w:val="Normal"/>
    <w:link w:val="HeaderChar"/>
    <w:uiPriority w:val="99"/>
    <w:unhideWhenUsed/>
    <w:rsid w:val="008B6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DD7"/>
    <w:rPr>
      <w:rFonts w:ascii="Arial" w:hAnsi="Arial" w:cs="Arial"/>
      <w:sz w:val="24"/>
      <w:szCs w:val="24"/>
    </w:rPr>
  </w:style>
  <w:style w:type="paragraph" w:styleId="Footer">
    <w:name w:val="footer"/>
    <w:basedOn w:val="Normal"/>
    <w:link w:val="FooterChar"/>
    <w:uiPriority w:val="99"/>
    <w:unhideWhenUsed/>
    <w:rsid w:val="008B6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DD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58884">
      <w:bodyDiv w:val="1"/>
      <w:marLeft w:val="0"/>
      <w:marRight w:val="0"/>
      <w:marTop w:val="0"/>
      <w:marBottom w:val="0"/>
      <w:divBdr>
        <w:top w:val="none" w:sz="0" w:space="0" w:color="auto"/>
        <w:left w:val="none" w:sz="0" w:space="0" w:color="auto"/>
        <w:bottom w:val="none" w:sz="0" w:space="0" w:color="auto"/>
        <w:right w:val="none" w:sz="0" w:space="0" w:color="auto"/>
      </w:divBdr>
    </w:div>
    <w:div w:id="702171781">
      <w:bodyDiv w:val="1"/>
      <w:marLeft w:val="0"/>
      <w:marRight w:val="0"/>
      <w:marTop w:val="0"/>
      <w:marBottom w:val="0"/>
      <w:divBdr>
        <w:top w:val="none" w:sz="0" w:space="0" w:color="auto"/>
        <w:left w:val="none" w:sz="0" w:space="0" w:color="auto"/>
        <w:bottom w:val="none" w:sz="0" w:space="0" w:color="auto"/>
        <w:right w:val="none" w:sz="0" w:space="0" w:color="auto"/>
      </w:divBdr>
    </w:div>
    <w:div w:id="977760337">
      <w:bodyDiv w:val="1"/>
      <w:marLeft w:val="0"/>
      <w:marRight w:val="0"/>
      <w:marTop w:val="0"/>
      <w:marBottom w:val="0"/>
      <w:divBdr>
        <w:top w:val="none" w:sz="0" w:space="0" w:color="auto"/>
        <w:left w:val="none" w:sz="0" w:space="0" w:color="auto"/>
        <w:bottom w:val="none" w:sz="0" w:space="0" w:color="auto"/>
        <w:right w:val="none" w:sz="0" w:space="0" w:color="auto"/>
      </w:divBdr>
    </w:div>
    <w:div w:id="1119643134">
      <w:bodyDiv w:val="1"/>
      <w:marLeft w:val="0"/>
      <w:marRight w:val="0"/>
      <w:marTop w:val="0"/>
      <w:marBottom w:val="0"/>
      <w:divBdr>
        <w:top w:val="none" w:sz="0" w:space="0" w:color="auto"/>
        <w:left w:val="none" w:sz="0" w:space="0" w:color="auto"/>
        <w:bottom w:val="none" w:sz="0" w:space="0" w:color="auto"/>
        <w:right w:val="none" w:sz="0" w:space="0" w:color="auto"/>
      </w:divBdr>
    </w:div>
    <w:div w:id="1289437310">
      <w:bodyDiv w:val="1"/>
      <w:marLeft w:val="0"/>
      <w:marRight w:val="0"/>
      <w:marTop w:val="0"/>
      <w:marBottom w:val="0"/>
      <w:divBdr>
        <w:top w:val="none" w:sz="0" w:space="0" w:color="auto"/>
        <w:left w:val="none" w:sz="0" w:space="0" w:color="auto"/>
        <w:bottom w:val="none" w:sz="0" w:space="0" w:color="auto"/>
        <w:right w:val="none" w:sz="0" w:space="0" w:color="auto"/>
      </w:divBdr>
    </w:div>
    <w:div w:id="1437481706">
      <w:bodyDiv w:val="1"/>
      <w:marLeft w:val="0"/>
      <w:marRight w:val="0"/>
      <w:marTop w:val="0"/>
      <w:marBottom w:val="0"/>
      <w:divBdr>
        <w:top w:val="none" w:sz="0" w:space="0" w:color="auto"/>
        <w:left w:val="none" w:sz="0" w:space="0" w:color="auto"/>
        <w:bottom w:val="none" w:sz="0" w:space="0" w:color="auto"/>
        <w:right w:val="none" w:sz="0" w:space="0" w:color="auto"/>
      </w:divBdr>
    </w:div>
    <w:div w:id="1857034818">
      <w:bodyDiv w:val="1"/>
      <w:marLeft w:val="0"/>
      <w:marRight w:val="0"/>
      <w:marTop w:val="0"/>
      <w:marBottom w:val="0"/>
      <w:divBdr>
        <w:top w:val="none" w:sz="0" w:space="0" w:color="auto"/>
        <w:left w:val="none" w:sz="0" w:space="0" w:color="auto"/>
        <w:bottom w:val="none" w:sz="0" w:space="0" w:color="auto"/>
        <w:right w:val="none" w:sz="0" w:space="0" w:color="auto"/>
      </w:divBdr>
    </w:div>
    <w:div w:id="196314890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arterbalanced.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e.ca.gov/ta/tg/ca/caaspprptstud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81C77-4291-4469-AEEE-C4FA34C6F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2649</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2018 RFP Bidder Questions - CAASPP (CA Dept of Education)</vt:lpstr>
    </vt:vector>
  </TitlesOfParts>
  <Company>CA Department of Education</Company>
  <LinksUpToDate>false</LinksUpToDate>
  <CharactersWithSpaces>17717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FAQ-18: RFP Bidder Questions (CA Dept of Education)</dc:title>
  <dc:subject>Independent Evaluation of the California Assessment of Student Performance and Progress (CAASPP) Request for Proposals (RFP) Question and Answer Document.</dc:subject>
  <dc:creator>Debbie Carriker</dc:creator>
  <cp:keywords/>
  <dc:description/>
  <cp:lastModifiedBy>Will Lee</cp:lastModifiedBy>
  <cp:revision>4</cp:revision>
  <cp:lastPrinted>2018-03-13T16:07:00Z</cp:lastPrinted>
  <dcterms:created xsi:type="dcterms:W3CDTF">2018-03-13T21:38:00Z</dcterms:created>
  <dcterms:modified xsi:type="dcterms:W3CDTF">2018-03-13T23:03:00Z</dcterms:modified>
</cp:coreProperties>
</file>