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7EF72" w14:textId="3099E240" w:rsidR="00824AEA" w:rsidRDefault="00824AEA" w:rsidP="00B96959">
      <w:pPr>
        <w:spacing w:before="720"/>
        <w:jc w:val="center"/>
      </w:pPr>
      <w:bookmarkStart w:id="0" w:name="_Toc34155404"/>
      <w:bookmarkStart w:id="1" w:name="_Toc34762177"/>
      <w:bookmarkStart w:id="2" w:name="_Toc541562085"/>
      <w:bookmarkStart w:id="3" w:name="_Toc1424415298"/>
      <w:bookmarkStart w:id="4" w:name="_Toc135651262"/>
      <w:r>
        <w:rPr>
          <w:noProof/>
          <w:shd w:val="clear" w:color="auto" w:fill="E6E6E6"/>
        </w:rPr>
        <w:drawing>
          <wp:inline distT="0" distB="0" distL="0" distR="0" wp14:anchorId="1A897211" wp14:editId="540AB11B">
            <wp:extent cx="960120" cy="960120"/>
            <wp:effectExtent l="0" t="0" r="0" b="0"/>
            <wp:docPr id="5" name="image2.jpg" descr="State of California Department of Educati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0120" cy="960120"/>
                    </a:xfrm>
                    <a:prstGeom prst="rect">
                      <a:avLst/>
                    </a:prstGeom>
                    <a:ln/>
                  </pic:spPr>
                </pic:pic>
              </a:graphicData>
            </a:graphic>
          </wp:inline>
        </w:drawing>
      </w:r>
    </w:p>
    <w:p w14:paraId="44349991" w14:textId="67E591C8" w:rsidR="52C1B778" w:rsidRDefault="1C5167DB" w:rsidP="456262D6">
      <w:pPr>
        <w:pStyle w:val="Heading1"/>
        <w:jc w:val="center"/>
      </w:pPr>
      <w:bookmarkStart w:id="5" w:name="_Toc127852407"/>
      <w:bookmarkStart w:id="6" w:name="_Toc1599792330"/>
      <w:bookmarkStart w:id="7" w:name="_Toc135059021"/>
      <w:r>
        <w:t>California State Preschool Program Quality Rating Improvement System Block Grant Request for Applications</w:t>
      </w:r>
      <w:bookmarkEnd w:id="0"/>
      <w:bookmarkEnd w:id="1"/>
      <w:bookmarkEnd w:id="2"/>
      <w:bookmarkEnd w:id="3"/>
      <w:bookmarkEnd w:id="4"/>
      <w:bookmarkEnd w:id="5"/>
      <w:bookmarkEnd w:id="6"/>
      <w:bookmarkEnd w:id="7"/>
    </w:p>
    <w:p w14:paraId="350C4D0B" w14:textId="7D834548" w:rsidR="52C1B778" w:rsidRDefault="52C1B778" w:rsidP="001C7F65">
      <w:pPr>
        <w:spacing w:before="240"/>
        <w:jc w:val="center"/>
      </w:pPr>
      <w:r>
        <w:t>Fiscal Year 2023–2</w:t>
      </w:r>
      <w:r w:rsidR="40BC92F6">
        <w:t>5</w:t>
      </w:r>
    </w:p>
    <w:p w14:paraId="0E86B143" w14:textId="7FCA501F" w:rsidR="001C7F65" w:rsidRDefault="001C7F65" w:rsidP="001C7F65">
      <w:pPr>
        <w:spacing w:before="240"/>
        <w:jc w:val="center"/>
      </w:pPr>
      <w:r>
        <w:t>California Department of Education</w:t>
      </w:r>
    </w:p>
    <w:p w14:paraId="0F709F10" w14:textId="23C89FC1" w:rsidR="001C7F65" w:rsidRDefault="00824AEA" w:rsidP="001C7F65">
      <w:pPr>
        <w:spacing w:before="240"/>
        <w:jc w:val="center"/>
      </w:pPr>
      <w:r>
        <w:t>Released Ma</w:t>
      </w:r>
      <w:r w:rsidR="5CB6F70A">
        <w:t xml:space="preserve">y </w:t>
      </w:r>
      <w:r w:rsidR="001C7F65">
        <w:t>2023</w:t>
      </w:r>
    </w:p>
    <w:p w14:paraId="4D936166" w14:textId="5B100A7D" w:rsidR="61AC0394" w:rsidRPr="004B0A0A" w:rsidRDefault="61AC0394" w:rsidP="004B0A0A">
      <w:pPr>
        <w:rPr>
          <w:rStyle w:val="Hyperlink"/>
          <w:color w:val="auto"/>
          <w:u w:val="none"/>
        </w:rPr>
      </w:pPr>
      <w:r>
        <w:br w:type="page"/>
      </w:r>
    </w:p>
    <w:p w14:paraId="66E6E0B3" w14:textId="3709A869" w:rsidR="005872B4" w:rsidRDefault="7CC310D8">
      <w:pPr>
        <w:pStyle w:val="TOC1"/>
        <w:tabs>
          <w:tab w:val="right" w:leader="dot" w:pos="9350"/>
        </w:tabs>
        <w:rPr>
          <w:rFonts w:asciiTheme="minorHAnsi" w:eastAsiaTheme="minorEastAsia" w:hAnsiTheme="minorHAnsi"/>
          <w:noProof/>
          <w:sz w:val="22"/>
        </w:rPr>
      </w:pPr>
      <w:r>
        <w:lastRenderedPageBreak/>
        <w:fldChar w:fldCharType="begin"/>
      </w:r>
      <w:r w:rsidR="004B0A0A">
        <w:instrText>TOC \o "1-2" \h \z \u</w:instrText>
      </w:r>
      <w:r>
        <w:fldChar w:fldCharType="separate"/>
      </w:r>
      <w:hyperlink w:anchor="_Toc135059021" w:history="1">
        <w:r w:rsidR="005872B4" w:rsidRPr="00FE57D2">
          <w:rPr>
            <w:rStyle w:val="Hyperlink"/>
            <w:noProof/>
          </w:rPr>
          <w:t>California State Preschool Program Quality Rating Improvement System Block Grant Request for Applications</w:t>
        </w:r>
        <w:r w:rsidR="005872B4">
          <w:rPr>
            <w:noProof/>
            <w:webHidden/>
          </w:rPr>
          <w:tab/>
        </w:r>
        <w:r w:rsidR="005872B4">
          <w:rPr>
            <w:noProof/>
            <w:webHidden/>
          </w:rPr>
          <w:fldChar w:fldCharType="begin"/>
        </w:r>
        <w:r w:rsidR="005872B4">
          <w:rPr>
            <w:noProof/>
            <w:webHidden/>
          </w:rPr>
          <w:instrText xml:space="preserve"> PAGEREF _Toc135059021 \h </w:instrText>
        </w:r>
        <w:r w:rsidR="005872B4">
          <w:rPr>
            <w:noProof/>
            <w:webHidden/>
          </w:rPr>
        </w:r>
        <w:r w:rsidR="005872B4">
          <w:rPr>
            <w:noProof/>
            <w:webHidden/>
          </w:rPr>
          <w:fldChar w:fldCharType="separate"/>
        </w:r>
        <w:r w:rsidR="005872B4">
          <w:rPr>
            <w:noProof/>
            <w:webHidden/>
          </w:rPr>
          <w:t>1</w:t>
        </w:r>
        <w:r w:rsidR="005872B4">
          <w:rPr>
            <w:noProof/>
            <w:webHidden/>
          </w:rPr>
          <w:fldChar w:fldCharType="end"/>
        </w:r>
      </w:hyperlink>
    </w:p>
    <w:p w14:paraId="42471DA7" w14:textId="16E67F7C" w:rsidR="005872B4" w:rsidRDefault="00FF13B1">
      <w:pPr>
        <w:pStyle w:val="TOC2"/>
        <w:tabs>
          <w:tab w:val="right" w:leader="dot" w:pos="9350"/>
        </w:tabs>
        <w:rPr>
          <w:rFonts w:asciiTheme="minorHAnsi" w:eastAsiaTheme="minorEastAsia" w:hAnsiTheme="minorHAnsi"/>
          <w:noProof/>
          <w:sz w:val="22"/>
        </w:rPr>
      </w:pPr>
      <w:hyperlink w:anchor="_Toc135059022" w:history="1">
        <w:r w:rsidR="005872B4" w:rsidRPr="00FE57D2">
          <w:rPr>
            <w:rStyle w:val="Hyperlink"/>
            <w:noProof/>
          </w:rPr>
          <w:t>Background</w:t>
        </w:r>
        <w:r w:rsidR="005872B4">
          <w:rPr>
            <w:noProof/>
            <w:webHidden/>
          </w:rPr>
          <w:tab/>
        </w:r>
        <w:r w:rsidR="005872B4">
          <w:rPr>
            <w:noProof/>
            <w:webHidden/>
          </w:rPr>
          <w:fldChar w:fldCharType="begin"/>
        </w:r>
        <w:r w:rsidR="005872B4">
          <w:rPr>
            <w:noProof/>
            <w:webHidden/>
          </w:rPr>
          <w:instrText xml:space="preserve"> PAGEREF _Toc135059022 \h </w:instrText>
        </w:r>
        <w:r w:rsidR="005872B4">
          <w:rPr>
            <w:noProof/>
            <w:webHidden/>
          </w:rPr>
        </w:r>
        <w:r w:rsidR="005872B4">
          <w:rPr>
            <w:noProof/>
            <w:webHidden/>
          </w:rPr>
          <w:fldChar w:fldCharType="separate"/>
        </w:r>
        <w:r w:rsidR="005872B4">
          <w:rPr>
            <w:noProof/>
            <w:webHidden/>
          </w:rPr>
          <w:t>3</w:t>
        </w:r>
        <w:r w:rsidR="005872B4">
          <w:rPr>
            <w:noProof/>
            <w:webHidden/>
          </w:rPr>
          <w:fldChar w:fldCharType="end"/>
        </w:r>
      </w:hyperlink>
    </w:p>
    <w:p w14:paraId="3D49555A" w14:textId="57CFAC6A" w:rsidR="005872B4" w:rsidRDefault="00FF13B1">
      <w:pPr>
        <w:pStyle w:val="TOC2"/>
        <w:tabs>
          <w:tab w:val="right" w:leader="dot" w:pos="9350"/>
        </w:tabs>
        <w:rPr>
          <w:rFonts w:asciiTheme="minorHAnsi" w:eastAsiaTheme="minorEastAsia" w:hAnsiTheme="minorHAnsi"/>
          <w:noProof/>
          <w:sz w:val="22"/>
        </w:rPr>
      </w:pPr>
      <w:hyperlink w:anchor="_Toc135059023" w:history="1">
        <w:r w:rsidR="005872B4" w:rsidRPr="00FE57D2">
          <w:rPr>
            <w:rStyle w:val="Hyperlink"/>
            <w:noProof/>
          </w:rPr>
          <w:t>Purpose</w:t>
        </w:r>
        <w:r w:rsidR="005872B4">
          <w:rPr>
            <w:noProof/>
            <w:webHidden/>
          </w:rPr>
          <w:tab/>
        </w:r>
        <w:r w:rsidR="005872B4">
          <w:rPr>
            <w:noProof/>
            <w:webHidden/>
          </w:rPr>
          <w:fldChar w:fldCharType="begin"/>
        </w:r>
        <w:r w:rsidR="005872B4">
          <w:rPr>
            <w:noProof/>
            <w:webHidden/>
          </w:rPr>
          <w:instrText xml:space="preserve"> PAGEREF _Toc135059023 \h </w:instrText>
        </w:r>
        <w:r w:rsidR="005872B4">
          <w:rPr>
            <w:noProof/>
            <w:webHidden/>
          </w:rPr>
        </w:r>
        <w:r w:rsidR="005872B4">
          <w:rPr>
            <w:noProof/>
            <w:webHidden/>
          </w:rPr>
          <w:fldChar w:fldCharType="separate"/>
        </w:r>
        <w:r w:rsidR="005872B4">
          <w:rPr>
            <w:noProof/>
            <w:webHidden/>
          </w:rPr>
          <w:t>5</w:t>
        </w:r>
        <w:r w:rsidR="005872B4">
          <w:rPr>
            <w:noProof/>
            <w:webHidden/>
          </w:rPr>
          <w:fldChar w:fldCharType="end"/>
        </w:r>
      </w:hyperlink>
    </w:p>
    <w:p w14:paraId="415C34B0" w14:textId="4E6A11E6" w:rsidR="005872B4" w:rsidRDefault="00FF13B1">
      <w:pPr>
        <w:pStyle w:val="TOC2"/>
        <w:tabs>
          <w:tab w:val="right" w:leader="dot" w:pos="9350"/>
        </w:tabs>
        <w:rPr>
          <w:rFonts w:asciiTheme="minorHAnsi" w:eastAsiaTheme="minorEastAsia" w:hAnsiTheme="minorHAnsi"/>
          <w:noProof/>
          <w:sz w:val="22"/>
        </w:rPr>
      </w:pPr>
      <w:hyperlink w:anchor="_Toc135059024" w:history="1">
        <w:r w:rsidR="005872B4" w:rsidRPr="00FE57D2">
          <w:rPr>
            <w:rStyle w:val="Hyperlink"/>
            <w:noProof/>
          </w:rPr>
          <w:t>Use of Funds</w:t>
        </w:r>
        <w:r w:rsidR="005872B4">
          <w:rPr>
            <w:noProof/>
            <w:webHidden/>
          </w:rPr>
          <w:tab/>
        </w:r>
        <w:r w:rsidR="005872B4">
          <w:rPr>
            <w:noProof/>
            <w:webHidden/>
          </w:rPr>
          <w:fldChar w:fldCharType="begin"/>
        </w:r>
        <w:r w:rsidR="005872B4">
          <w:rPr>
            <w:noProof/>
            <w:webHidden/>
          </w:rPr>
          <w:instrText xml:space="preserve"> PAGEREF _Toc135059024 \h </w:instrText>
        </w:r>
        <w:r w:rsidR="005872B4">
          <w:rPr>
            <w:noProof/>
            <w:webHidden/>
          </w:rPr>
        </w:r>
        <w:r w:rsidR="005872B4">
          <w:rPr>
            <w:noProof/>
            <w:webHidden/>
          </w:rPr>
          <w:fldChar w:fldCharType="separate"/>
        </w:r>
        <w:r w:rsidR="005872B4">
          <w:rPr>
            <w:noProof/>
            <w:webHidden/>
          </w:rPr>
          <w:t>5</w:t>
        </w:r>
        <w:r w:rsidR="005872B4">
          <w:rPr>
            <w:noProof/>
            <w:webHidden/>
          </w:rPr>
          <w:fldChar w:fldCharType="end"/>
        </w:r>
      </w:hyperlink>
    </w:p>
    <w:p w14:paraId="095E195C" w14:textId="40C19354" w:rsidR="005872B4" w:rsidRDefault="00FF13B1">
      <w:pPr>
        <w:pStyle w:val="TOC2"/>
        <w:tabs>
          <w:tab w:val="right" w:leader="dot" w:pos="9350"/>
        </w:tabs>
        <w:rPr>
          <w:rFonts w:asciiTheme="minorHAnsi" w:eastAsiaTheme="minorEastAsia" w:hAnsiTheme="minorHAnsi"/>
          <w:noProof/>
          <w:sz w:val="22"/>
        </w:rPr>
      </w:pPr>
      <w:hyperlink w:anchor="_Toc135059025" w:history="1">
        <w:r w:rsidR="005872B4" w:rsidRPr="00FE57D2">
          <w:rPr>
            <w:rStyle w:val="Hyperlink"/>
            <w:noProof/>
          </w:rPr>
          <w:t>Request for Applications Submission</w:t>
        </w:r>
        <w:r w:rsidR="005872B4">
          <w:rPr>
            <w:noProof/>
            <w:webHidden/>
          </w:rPr>
          <w:tab/>
        </w:r>
        <w:r w:rsidR="005872B4">
          <w:rPr>
            <w:noProof/>
            <w:webHidden/>
          </w:rPr>
          <w:fldChar w:fldCharType="begin"/>
        </w:r>
        <w:r w:rsidR="005872B4">
          <w:rPr>
            <w:noProof/>
            <w:webHidden/>
          </w:rPr>
          <w:instrText xml:space="preserve"> PAGEREF _Toc135059025 \h </w:instrText>
        </w:r>
        <w:r w:rsidR="005872B4">
          <w:rPr>
            <w:noProof/>
            <w:webHidden/>
          </w:rPr>
        </w:r>
        <w:r w:rsidR="005872B4">
          <w:rPr>
            <w:noProof/>
            <w:webHidden/>
          </w:rPr>
          <w:fldChar w:fldCharType="separate"/>
        </w:r>
        <w:r w:rsidR="005872B4">
          <w:rPr>
            <w:noProof/>
            <w:webHidden/>
          </w:rPr>
          <w:t>5</w:t>
        </w:r>
        <w:r w:rsidR="005872B4">
          <w:rPr>
            <w:noProof/>
            <w:webHidden/>
          </w:rPr>
          <w:fldChar w:fldCharType="end"/>
        </w:r>
      </w:hyperlink>
    </w:p>
    <w:p w14:paraId="79FF9498" w14:textId="78AFDA25" w:rsidR="005872B4" w:rsidRDefault="00FF13B1">
      <w:pPr>
        <w:pStyle w:val="TOC2"/>
        <w:tabs>
          <w:tab w:val="right" w:leader="dot" w:pos="9350"/>
        </w:tabs>
        <w:rPr>
          <w:rFonts w:asciiTheme="minorHAnsi" w:eastAsiaTheme="minorEastAsia" w:hAnsiTheme="minorHAnsi"/>
          <w:noProof/>
          <w:sz w:val="22"/>
        </w:rPr>
      </w:pPr>
      <w:hyperlink w:anchor="_Toc135059026" w:history="1">
        <w:r w:rsidR="005872B4" w:rsidRPr="00FE57D2">
          <w:rPr>
            <w:rStyle w:val="Hyperlink"/>
            <w:noProof/>
          </w:rPr>
          <w:t>Local Quality Improvement Plan</w:t>
        </w:r>
        <w:r w:rsidR="005872B4">
          <w:rPr>
            <w:noProof/>
            <w:webHidden/>
          </w:rPr>
          <w:tab/>
        </w:r>
        <w:r w:rsidR="005872B4">
          <w:rPr>
            <w:noProof/>
            <w:webHidden/>
          </w:rPr>
          <w:fldChar w:fldCharType="begin"/>
        </w:r>
        <w:r w:rsidR="005872B4">
          <w:rPr>
            <w:noProof/>
            <w:webHidden/>
          </w:rPr>
          <w:instrText xml:space="preserve"> PAGEREF _Toc135059026 \h </w:instrText>
        </w:r>
        <w:r w:rsidR="005872B4">
          <w:rPr>
            <w:noProof/>
            <w:webHidden/>
          </w:rPr>
        </w:r>
        <w:r w:rsidR="005872B4">
          <w:rPr>
            <w:noProof/>
            <w:webHidden/>
          </w:rPr>
          <w:fldChar w:fldCharType="separate"/>
        </w:r>
        <w:r w:rsidR="005872B4">
          <w:rPr>
            <w:noProof/>
            <w:webHidden/>
          </w:rPr>
          <w:t>5</w:t>
        </w:r>
        <w:r w:rsidR="005872B4">
          <w:rPr>
            <w:noProof/>
            <w:webHidden/>
          </w:rPr>
          <w:fldChar w:fldCharType="end"/>
        </w:r>
      </w:hyperlink>
    </w:p>
    <w:p w14:paraId="5CF47192" w14:textId="73A0A25F" w:rsidR="005872B4" w:rsidRDefault="00FF13B1">
      <w:pPr>
        <w:pStyle w:val="TOC2"/>
        <w:tabs>
          <w:tab w:val="right" w:leader="dot" w:pos="9350"/>
        </w:tabs>
        <w:rPr>
          <w:rFonts w:asciiTheme="minorHAnsi" w:eastAsiaTheme="minorEastAsia" w:hAnsiTheme="minorHAnsi"/>
          <w:noProof/>
          <w:sz w:val="22"/>
        </w:rPr>
      </w:pPr>
      <w:hyperlink w:anchor="_Toc135059027" w:history="1">
        <w:r w:rsidR="005872B4" w:rsidRPr="00FE57D2">
          <w:rPr>
            <w:rStyle w:val="Hyperlink"/>
            <w:noProof/>
          </w:rPr>
          <w:t>Section A: Local Needs</w:t>
        </w:r>
        <w:r w:rsidR="005872B4">
          <w:rPr>
            <w:noProof/>
            <w:webHidden/>
          </w:rPr>
          <w:tab/>
        </w:r>
        <w:r w:rsidR="005872B4">
          <w:rPr>
            <w:noProof/>
            <w:webHidden/>
          </w:rPr>
          <w:fldChar w:fldCharType="begin"/>
        </w:r>
        <w:r w:rsidR="005872B4">
          <w:rPr>
            <w:noProof/>
            <w:webHidden/>
          </w:rPr>
          <w:instrText xml:space="preserve"> PAGEREF _Toc135059027 \h </w:instrText>
        </w:r>
        <w:r w:rsidR="005872B4">
          <w:rPr>
            <w:noProof/>
            <w:webHidden/>
          </w:rPr>
        </w:r>
        <w:r w:rsidR="005872B4">
          <w:rPr>
            <w:noProof/>
            <w:webHidden/>
          </w:rPr>
          <w:fldChar w:fldCharType="separate"/>
        </w:r>
        <w:r w:rsidR="005872B4">
          <w:rPr>
            <w:noProof/>
            <w:webHidden/>
          </w:rPr>
          <w:t>6</w:t>
        </w:r>
        <w:r w:rsidR="005872B4">
          <w:rPr>
            <w:noProof/>
            <w:webHidden/>
          </w:rPr>
          <w:fldChar w:fldCharType="end"/>
        </w:r>
      </w:hyperlink>
    </w:p>
    <w:p w14:paraId="28B5CCAD" w14:textId="6F51AF55" w:rsidR="005872B4" w:rsidRDefault="00FF13B1">
      <w:pPr>
        <w:pStyle w:val="TOC2"/>
        <w:tabs>
          <w:tab w:val="right" w:leader="dot" w:pos="9350"/>
        </w:tabs>
        <w:rPr>
          <w:rFonts w:asciiTheme="minorHAnsi" w:eastAsiaTheme="minorEastAsia" w:hAnsiTheme="minorHAnsi"/>
          <w:noProof/>
          <w:sz w:val="22"/>
        </w:rPr>
      </w:pPr>
      <w:hyperlink w:anchor="_Toc135059028" w:history="1">
        <w:r w:rsidR="005872B4" w:rsidRPr="00FE57D2">
          <w:rPr>
            <w:rStyle w:val="Hyperlink"/>
            <w:noProof/>
          </w:rPr>
          <w:t>Section B: Governance and Strengthening Partnerships</w:t>
        </w:r>
        <w:r w:rsidR="005872B4">
          <w:rPr>
            <w:noProof/>
            <w:webHidden/>
          </w:rPr>
          <w:tab/>
        </w:r>
        <w:r w:rsidR="005872B4">
          <w:rPr>
            <w:noProof/>
            <w:webHidden/>
          </w:rPr>
          <w:fldChar w:fldCharType="begin"/>
        </w:r>
        <w:r w:rsidR="005872B4">
          <w:rPr>
            <w:noProof/>
            <w:webHidden/>
          </w:rPr>
          <w:instrText xml:space="preserve"> PAGEREF _Toc135059028 \h </w:instrText>
        </w:r>
        <w:r w:rsidR="005872B4">
          <w:rPr>
            <w:noProof/>
            <w:webHidden/>
          </w:rPr>
        </w:r>
        <w:r w:rsidR="005872B4">
          <w:rPr>
            <w:noProof/>
            <w:webHidden/>
          </w:rPr>
          <w:fldChar w:fldCharType="separate"/>
        </w:r>
        <w:r w:rsidR="005872B4">
          <w:rPr>
            <w:noProof/>
            <w:webHidden/>
          </w:rPr>
          <w:t>6</w:t>
        </w:r>
        <w:r w:rsidR="005872B4">
          <w:rPr>
            <w:noProof/>
            <w:webHidden/>
          </w:rPr>
          <w:fldChar w:fldCharType="end"/>
        </w:r>
      </w:hyperlink>
    </w:p>
    <w:p w14:paraId="6179CC22" w14:textId="5C2D9347" w:rsidR="005872B4" w:rsidRDefault="00FF13B1">
      <w:pPr>
        <w:pStyle w:val="TOC2"/>
        <w:tabs>
          <w:tab w:val="right" w:leader="dot" w:pos="9350"/>
        </w:tabs>
        <w:rPr>
          <w:rFonts w:asciiTheme="minorHAnsi" w:eastAsiaTheme="minorEastAsia" w:hAnsiTheme="minorHAnsi"/>
          <w:noProof/>
          <w:sz w:val="22"/>
        </w:rPr>
      </w:pPr>
      <w:hyperlink w:anchor="_Toc135059029" w:history="1">
        <w:r w:rsidR="005872B4" w:rsidRPr="00FE57D2">
          <w:rPr>
            <w:rStyle w:val="Hyperlink"/>
            <w:noProof/>
          </w:rPr>
          <w:t>Section C: Engagement and Recruitment</w:t>
        </w:r>
        <w:r w:rsidR="005872B4">
          <w:rPr>
            <w:noProof/>
            <w:webHidden/>
          </w:rPr>
          <w:tab/>
        </w:r>
        <w:r w:rsidR="005872B4">
          <w:rPr>
            <w:noProof/>
            <w:webHidden/>
          </w:rPr>
          <w:fldChar w:fldCharType="begin"/>
        </w:r>
        <w:r w:rsidR="005872B4">
          <w:rPr>
            <w:noProof/>
            <w:webHidden/>
          </w:rPr>
          <w:instrText xml:space="preserve"> PAGEREF _Toc135059029 \h </w:instrText>
        </w:r>
        <w:r w:rsidR="005872B4">
          <w:rPr>
            <w:noProof/>
            <w:webHidden/>
          </w:rPr>
        </w:r>
        <w:r w:rsidR="005872B4">
          <w:rPr>
            <w:noProof/>
            <w:webHidden/>
          </w:rPr>
          <w:fldChar w:fldCharType="separate"/>
        </w:r>
        <w:r w:rsidR="005872B4">
          <w:rPr>
            <w:noProof/>
            <w:webHidden/>
          </w:rPr>
          <w:t>8</w:t>
        </w:r>
        <w:r w:rsidR="005872B4">
          <w:rPr>
            <w:noProof/>
            <w:webHidden/>
          </w:rPr>
          <w:fldChar w:fldCharType="end"/>
        </w:r>
      </w:hyperlink>
    </w:p>
    <w:p w14:paraId="1899128A" w14:textId="5555DEE3" w:rsidR="005872B4" w:rsidRDefault="00FF13B1">
      <w:pPr>
        <w:pStyle w:val="TOC2"/>
        <w:tabs>
          <w:tab w:val="right" w:leader="dot" w:pos="9350"/>
        </w:tabs>
        <w:rPr>
          <w:rFonts w:asciiTheme="minorHAnsi" w:eastAsiaTheme="minorEastAsia" w:hAnsiTheme="minorHAnsi"/>
          <w:noProof/>
          <w:sz w:val="22"/>
        </w:rPr>
      </w:pPr>
      <w:hyperlink w:anchor="_Toc135059030" w:history="1">
        <w:r w:rsidR="005872B4" w:rsidRPr="00FE57D2">
          <w:rPr>
            <w:rStyle w:val="Hyperlink"/>
            <w:noProof/>
          </w:rPr>
          <w:t>Section D: Quality Improvement Strategies, Quality Investments and Supports</w:t>
        </w:r>
        <w:r w:rsidR="005872B4">
          <w:rPr>
            <w:noProof/>
            <w:webHidden/>
          </w:rPr>
          <w:tab/>
        </w:r>
        <w:r w:rsidR="005872B4">
          <w:rPr>
            <w:noProof/>
            <w:webHidden/>
          </w:rPr>
          <w:fldChar w:fldCharType="begin"/>
        </w:r>
        <w:r w:rsidR="005872B4">
          <w:rPr>
            <w:noProof/>
            <w:webHidden/>
          </w:rPr>
          <w:instrText xml:space="preserve"> PAGEREF _Toc135059030 \h </w:instrText>
        </w:r>
        <w:r w:rsidR="005872B4">
          <w:rPr>
            <w:noProof/>
            <w:webHidden/>
          </w:rPr>
        </w:r>
        <w:r w:rsidR="005872B4">
          <w:rPr>
            <w:noProof/>
            <w:webHidden/>
          </w:rPr>
          <w:fldChar w:fldCharType="separate"/>
        </w:r>
        <w:r w:rsidR="005872B4">
          <w:rPr>
            <w:noProof/>
            <w:webHidden/>
          </w:rPr>
          <w:t>9</w:t>
        </w:r>
        <w:r w:rsidR="005872B4">
          <w:rPr>
            <w:noProof/>
            <w:webHidden/>
          </w:rPr>
          <w:fldChar w:fldCharType="end"/>
        </w:r>
      </w:hyperlink>
    </w:p>
    <w:p w14:paraId="4368F7F9" w14:textId="6F050E63" w:rsidR="005872B4" w:rsidRDefault="00FF13B1">
      <w:pPr>
        <w:pStyle w:val="TOC2"/>
        <w:tabs>
          <w:tab w:val="right" w:leader="dot" w:pos="9350"/>
        </w:tabs>
        <w:rPr>
          <w:rFonts w:asciiTheme="minorHAnsi" w:eastAsiaTheme="minorEastAsia" w:hAnsiTheme="minorHAnsi"/>
          <w:noProof/>
          <w:sz w:val="22"/>
        </w:rPr>
      </w:pPr>
      <w:hyperlink w:anchor="_Toc135059031" w:history="1">
        <w:r w:rsidR="005872B4" w:rsidRPr="00FE57D2">
          <w:rPr>
            <w:rStyle w:val="Hyperlink"/>
            <w:noProof/>
          </w:rPr>
          <w:t>Section E: Ensure Accountability – Participation and Improvement Goals</w:t>
        </w:r>
        <w:r w:rsidR="005872B4">
          <w:rPr>
            <w:noProof/>
            <w:webHidden/>
          </w:rPr>
          <w:tab/>
        </w:r>
        <w:r w:rsidR="005872B4">
          <w:rPr>
            <w:noProof/>
            <w:webHidden/>
          </w:rPr>
          <w:fldChar w:fldCharType="begin"/>
        </w:r>
        <w:r w:rsidR="005872B4">
          <w:rPr>
            <w:noProof/>
            <w:webHidden/>
          </w:rPr>
          <w:instrText xml:space="preserve"> PAGEREF _Toc135059031 \h </w:instrText>
        </w:r>
        <w:r w:rsidR="005872B4">
          <w:rPr>
            <w:noProof/>
            <w:webHidden/>
          </w:rPr>
        </w:r>
        <w:r w:rsidR="005872B4">
          <w:rPr>
            <w:noProof/>
            <w:webHidden/>
          </w:rPr>
          <w:fldChar w:fldCharType="separate"/>
        </w:r>
        <w:r w:rsidR="005872B4">
          <w:rPr>
            <w:noProof/>
            <w:webHidden/>
          </w:rPr>
          <w:t>12</w:t>
        </w:r>
        <w:r w:rsidR="005872B4">
          <w:rPr>
            <w:noProof/>
            <w:webHidden/>
          </w:rPr>
          <w:fldChar w:fldCharType="end"/>
        </w:r>
      </w:hyperlink>
    </w:p>
    <w:p w14:paraId="2CFDDC02" w14:textId="25B03BA5" w:rsidR="005872B4" w:rsidRDefault="00FF13B1">
      <w:pPr>
        <w:pStyle w:val="TOC2"/>
        <w:tabs>
          <w:tab w:val="right" w:leader="dot" w:pos="9350"/>
        </w:tabs>
        <w:rPr>
          <w:rFonts w:asciiTheme="minorHAnsi" w:eastAsiaTheme="minorEastAsia" w:hAnsiTheme="minorHAnsi"/>
          <w:noProof/>
          <w:sz w:val="22"/>
        </w:rPr>
      </w:pPr>
      <w:hyperlink w:anchor="_Toc135059032" w:history="1">
        <w:r w:rsidR="005872B4" w:rsidRPr="00FE57D2">
          <w:rPr>
            <w:rStyle w:val="Hyperlink"/>
            <w:noProof/>
          </w:rPr>
          <w:t>Section F: Family Engagement Strategies</w:t>
        </w:r>
        <w:r w:rsidR="005872B4">
          <w:rPr>
            <w:noProof/>
            <w:webHidden/>
          </w:rPr>
          <w:tab/>
        </w:r>
        <w:r w:rsidR="005872B4">
          <w:rPr>
            <w:noProof/>
            <w:webHidden/>
          </w:rPr>
          <w:fldChar w:fldCharType="begin"/>
        </w:r>
        <w:r w:rsidR="005872B4">
          <w:rPr>
            <w:noProof/>
            <w:webHidden/>
          </w:rPr>
          <w:instrText xml:space="preserve"> PAGEREF _Toc135059032 \h </w:instrText>
        </w:r>
        <w:r w:rsidR="005872B4">
          <w:rPr>
            <w:noProof/>
            <w:webHidden/>
          </w:rPr>
        </w:r>
        <w:r w:rsidR="005872B4">
          <w:rPr>
            <w:noProof/>
            <w:webHidden/>
          </w:rPr>
          <w:fldChar w:fldCharType="separate"/>
        </w:r>
        <w:r w:rsidR="005872B4">
          <w:rPr>
            <w:noProof/>
            <w:webHidden/>
          </w:rPr>
          <w:t>13</w:t>
        </w:r>
        <w:r w:rsidR="005872B4">
          <w:rPr>
            <w:noProof/>
            <w:webHidden/>
          </w:rPr>
          <w:fldChar w:fldCharType="end"/>
        </w:r>
      </w:hyperlink>
    </w:p>
    <w:p w14:paraId="21EDF652" w14:textId="15968E02" w:rsidR="005872B4" w:rsidRDefault="00FF13B1">
      <w:pPr>
        <w:pStyle w:val="TOC2"/>
        <w:tabs>
          <w:tab w:val="right" w:leader="dot" w:pos="9350"/>
        </w:tabs>
        <w:rPr>
          <w:rFonts w:asciiTheme="minorHAnsi" w:eastAsiaTheme="minorEastAsia" w:hAnsiTheme="minorHAnsi"/>
          <w:noProof/>
          <w:sz w:val="22"/>
        </w:rPr>
      </w:pPr>
      <w:hyperlink w:anchor="_Toc135059033" w:history="1">
        <w:r w:rsidR="005872B4" w:rsidRPr="00FE57D2">
          <w:rPr>
            <w:rStyle w:val="Hyperlink"/>
            <w:noProof/>
          </w:rPr>
          <w:t>Section G: Outreach and Communication</w:t>
        </w:r>
        <w:r w:rsidR="005872B4">
          <w:rPr>
            <w:noProof/>
            <w:webHidden/>
          </w:rPr>
          <w:tab/>
        </w:r>
        <w:r w:rsidR="005872B4">
          <w:rPr>
            <w:noProof/>
            <w:webHidden/>
          </w:rPr>
          <w:fldChar w:fldCharType="begin"/>
        </w:r>
        <w:r w:rsidR="005872B4">
          <w:rPr>
            <w:noProof/>
            <w:webHidden/>
          </w:rPr>
          <w:instrText xml:space="preserve"> PAGEREF _Toc135059033 \h </w:instrText>
        </w:r>
        <w:r w:rsidR="005872B4">
          <w:rPr>
            <w:noProof/>
            <w:webHidden/>
          </w:rPr>
        </w:r>
        <w:r w:rsidR="005872B4">
          <w:rPr>
            <w:noProof/>
            <w:webHidden/>
          </w:rPr>
          <w:fldChar w:fldCharType="separate"/>
        </w:r>
        <w:r w:rsidR="005872B4">
          <w:rPr>
            <w:noProof/>
            <w:webHidden/>
          </w:rPr>
          <w:t>13</w:t>
        </w:r>
        <w:r w:rsidR="005872B4">
          <w:rPr>
            <w:noProof/>
            <w:webHidden/>
          </w:rPr>
          <w:fldChar w:fldCharType="end"/>
        </w:r>
      </w:hyperlink>
    </w:p>
    <w:p w14:paraId="410F671B" w14:textId="73BFBF39" w:rsidR="005872B4" w:rsidRDefault="00FF13B1">
      <w:pPr>
        <w:pStyle w:val="TOC2"/>
        <w:tabs>
          <w:tab w:val="right" w:leader="dot" w:pos="9350"/>
        </w:tabs>
        <w:rPr>
          <w:rFonts w:asciiTheme="minorHAnsi" w:eastAsiaTheme="minorEastAsia" w:hAnsiTheme="minorHAnsi"/>
          <w:noProof/>
          <w:sz w:val="22"/>
        </w:rPr>
      </w:pPr>
      <w:hyperlink w:anchor="_Toc135059034" w:history="1">
        <w:r w:rsidR="005872B4" w:rsidRPr="00FE57D2">
          <w:rPr>
            <w:rStyle w:val="Hyperlink"/>
            <w:noProof/>
          </w:rPr>
          <w:t>Section H: Incentives and Site Block Grants</w:t>
        </w:r>
        <w:r w:rsidR="005872B4">
          <w:rPr>
            <w:noProof/>
            <w:webHidden/>
          </w:rPr>
          <w:tab/>
        </w:r>
        <w:r w:rsidR="005872B4">
          <w:rPr>
            <w:noProof/>
            <w:webHidden/>
          </w:rPr>
          <w:fldChar w:fldCharType="begin"/>
        </w:r>
        <w:r w:rsidR="005872B4">
          <w:rPr>
            <w:noProof/>
            <w:webHidden/>
          </w:rPr>
          <w:instrText xml:space="preserve"> PAGEREF _Toc135059034 \h </w:instrText>
        </w:r>
        <w:r w:rsidR="005872B4">
          <w:rPr>
            <w:noProof/>
            <w:webHidden/>
          </w:rPr>
        </w:r>
        <w:r w:rsidR="005872B4">
          <w:rPr>
            <w:noProof/>
            <w:webHidden/>
          </w:rPr>
          <w:fldChar w:fldCharType="separate"/>
        </w:r>
        <w:r w:rsidR="005872B4">
          <w:rPr>
            <w:noProof/>
            <w:webHidden/>
          </w:rPr>
          <w:t>13</w:t>
        </w:r>
        <w:r w:rsidR="005872B4">
          <w:rPr>
            <w:noProof/>
            <w:webHidden/>
          </w:rPr>
          <w:fldChar w:fldCharType="end"/>
        </w:r>
      </w:hyperlink>
    </w:p>
    <w:p w14:paraId="06F33CF2" w14:textId="10DA1794" w:rsidR="005872B4" w:rsidRDefault="00FF13B1">
      <w:pPr>
        <w:pStyle w:val="TOC2"/>
        <w:tabs>
          <w:tab w:val="right" w:leader="dot" w:pos="9350"/>
        </w:tabs>
        <w:rPr>
          <w:rFonts w:asciiTheme="minorHAnsi" w:eastAsiaTheme="minorEastAsia" w:hAnsiTheme="minorHAnsi"/>
          <w:noProof/>
          <w:sz w:val="22"/>
        </w:rPr>
      </w:pPr>
      <w:hyperlink w:anchor="_Toc135059035" w:history="1">
        <w:r w:rsidR="005872B4" w:rsidRPr="00FE57D2">
          <w:rPr>
            <w:rStyle w:val="Hyperlink"/>
            <w:noProof/>
          </w:rPr>
          <w:t>Section I: Monitoring and Evaluation</w:t>
        </w:r>
        <w:r w:rsidR="005872B4">
          <w:rPr>
            <w:noProof/>
            <w:webHidden/>
          </w:rPr>
          <w:tab/>
        </w:r>
        <w:r w:rsidR="005872B4">
          <w:rPr>
            <w:noProof/>
            <w:webHidden/>
          </w:rPr>
          <w:fldChar w:fldCharType="begin"/>
        </w:r>
        <w:r w:rsidR="005872B4">
          <w:rPr>
            <w:noProof/>
            <w:webHidden/>
          </w:rPr>
          <w:instrText xml:space="preserve"> PAGEREF _Toc135059035 \h </w:instrText>
        </w:r>
        <w:r w:rsidR="005872B4">
          <w:rPr>
            <w:noProof/>
            <w:webHidden/>
          </w:rPr>
        </w:r>
        <w:r w:rsidR="005872B4">
          <w:rPr>
            <w:noProof/>
            <w:webHidden/>
          </w:rPr>
          <w:fldChar w:fldCharType="separate"/>
        </w:r>
        <w:r w:rsidR="005872B4">
          <w:rPr>
            <w:noProof/>
            <w:webHidden/>
          </w:rPr>
          <w:t>15</w:t>
        </w:r>
        <w:r w:rsidR="005872B4">
          <w:rPr>
            <w:noProof/>
            <w:webHidden/>
          </w:rPr>
          <w:fldChar w:fldCharType="end"/>
        </w:r>
      </w:hyperlink>
    </w:p>
    <w:p w14:paraId="3C75C3FD" w14:textId="0FE111AC" w:rsidR="005872B4" w:rsidRDefault="00FF13B1">
      <w:pPr>
        <w:pStyle w:val="TOC2"/>
        <w:tabs>
          <w:tab w:val="right" w:leader="dot" w:pos="9350"/>
        </w:tabs>
        <w:rPr>
          <w:rFonts w:asciiTheme="minorHAnsi" w:eastAsiaTheme="minorEastAsia" w:hAnsiTheme="minorHAnsi"/>
          <w:noProof/>
          <w:sz w:val="22"/>
        </w:rPr>
      </w:pPr>
      <w:hyperlink w:anchor="_Toc135059036" w:history="1">
        <w:r w:rsidR="005872B4" w:rsidRPr="00FE57D2">
          <w:rPr>
            <w:rStyle w:val="Hyperlink"/>
            <w:noProof/>
          </w:rPr>
          <w:t>Budget and Budget Narrative</w:t>
        </w:r>
        <w:r w:rsidR="005872B4">
          <w:rPr>
            <w:noProof/>
            <w:webHidden/>
          </w:rPr>
          <w:tab/>
        </w:r>
        <w:r w:rsidR="005872B4">
          <w:rPr>
            <w:noProof/>
            <w:webHidden/>
          </w:rPr>
          <w:fldChar w:fldCharType="begin"/>
        </w:r>
        <w:r w:rsidR="005872B4">
          <w:rPr>
            <w:noProof/>
            <w:webHidden/>
          </w:rPr>
          <w:instrText xml:space="preserve"> PAGEREF _Toc135059036 \h </w:instrText>
        </w:r>
        <w:r w:rsidR="005872B4">
          <w:rPr>
            <w:noProof/>
            <w:webHidden/>
          </w:rPr>
        </w:r>
        <w:r w:rsidR="005872B4">
          <w:rPr>
            <w:noProof/>
            <w:webHidden/>
          </w:rPr>
          <w:fldChar w:fldCharType="separate"/>
        </w:r>
        <w:r w:rsidR="005872B4">
          <w:rPr>
            <w:noProof/>
            <w:webHidden/>
          </w:rPr>
          <w:t>15</w:t>
        </w:r>
        <w:r w:rsidR="005872B4">
          <w:rPr>
            <w:noProof/>
            <w:webHidden/>
          </w:rPr>
          <w:fldChar w:fldCharType="end"/>
        </w:r>
      </w:hyperlink>
    </w:p>
    <w:p w14:paraId="0CECA3F8" w14:textId="093B0DC0" w:rsidR="005872B4" w:rsidRDefault="00FF13B1">
      <w:pPr>
        <w:pStyle w:val="TOC2"/>
        <w:tabs>
          <w:tab w:val="right" w:leader="dot" w:pos="9350"/>
        </w:tabs>
        <w:rPr>
          <w:rFonts w:asciiTheme="minorHAnsi" w:eastAsiaTheme="minorEastAsia" w:hAnsiTheme="minorHAnsi"/>
          <w:noProof/>
          <w:sz w:val="22"/>
        </w:rPr>
      </w:pPr>
      <w:hyperlink w:anchor="_Toc135059037" w:history="1">
        <w:r w:rsidR="005872B4" w:rsidRPr="00FE57D2">
          <w:rPr>
            <w:rStyle w:val="Hyperlink"/>
            <w:noProof/>
          </w:rPr>
          <w:t>Grant Allocations</w:t>
        </w:r>
        <w:r w:rsidR="005872B4">
          <w:rPr>
            <w:noProof/>
            <w:webHidden/>
          </w:rPr>
          <w:tab/>
        </w:r>
        <w:r w:rsidR="005872B4">
          <w:rPr>
            <w:noProof/>
            <w:webHidden/>
          </w:rPr>
          <w:fldChar w:fldCharType="begin"/>
        </w:r>
        <w:r w:rsidR="005872B4">
          <w:rPr>
            <w:noProof/>
            <w:webHidden/>
          </w:rPr>
          <w:instrText xml:space="preserve"> PAGEREF _Toc135059037 \h </w:instrText>
        </w:r>
        <w:r w:rsidR="005872B4">
          <w:rPr>
            <w:noProof/>
            <w:webHidden/>
          </w:rPr>
        </w:r>
        <w:r w:rsidR="005872B4">
          <w:rPr>
            <w:noProof/>
            <w:webHidden/>
          </w:rPr>
          <w:fldChar w:fldCharType="separate"/>
        </w:r>
        <w:r w:rsidR="005872B4">
          <w:rPr>
            <w:noProof/>
            <w:webHidden/>
          </w:rPr>
          <w:t>19</w:t>
        </w:r>
        <w:r w:rsidR="005872B4">
          <w:rPr>
            <w:noProof/>
            <w:webHidden/>
          </w:rPr>
          <w:fldChar w:fldCharType="end"/>
        </w:r>
      </w:hyperlink>
    </w:p>
    <w:p w14:paraId="6D5B1983" w14:textId="1B00580A" w:rsidR="005872B4" w:rsidRDefault="00FF13B1">
      <w:pPr>
        <w:pStyle w:val="TOC2"/>
        <w:tabs>
          <w:tab w:val="right" w:leader="dot" w:pos="9350"/>
        </w:tabs>
        <w:rPr>
          <w:rFonts w:asciiTheme="minorHAnsi" w:eastAsiaTheme="minorEastAsia" w:hAnsiTheme="minorHAnsi"/>
          <w:noProof/>
          <w:sz w:val="22"/>
        </w:rPr>
      </w:pPr>
      <w:hyperlink w:anchor="_Toc135059038" w:history="1">
        <w:r w:rsidR="005872B4" w:rsidRPr="00FE57D2">
          <w:rPr>
            <w:rStyle w:val="Hyperlink"/>
            <w:noProof/>
          </w:rPr>
          <w:t>Grant Terms and Conditions</w:t>
        </w:r>
        <w:r w:rsidR="005872B4">
          <w:rPr>
            <w:noProof/>
            <w:webHidden/>
          </w:rPr>
          <w:tab/>
        </w:r>
        <w:r w:rsidR="005872B4">
          <w:rPr>
            <w:noProof/>
            <w:webHidden/>
          </w:rPr>
          <w:fldChar w:fldCharType="begin"/>
        </w:r>
        <w:r w:rsidR="005872B4">
          <w:rPr>
            <w:noProof/>
            <w:webHidden/>
          </w:rPr>
          <w:instrText xml:space="preserve"> PAGEREF _Toc135059038 \h </w:instrText>
        </w:r>
        <w:r w:rsidR="005872B4">
          <w:rPr>
            <w:noProof/>
            <w:webHidden/>
          </w:rPr>
        </w:r>
        <w:r w:rsidR="005872B4">
          <w:rPr>
            <w:noProof/>
            <w:webHidden/>
          </w:rPr>
          <w:fldChar w:fldCharType="separate"/>
        </w:r>
        <w:r w:rsidR="005872B4">
          <w:rPr>
            <w:noProof/>
            <w:webHidden/>
          </w:rPr>
          <w:t>20</w:t>
        </w:r>
        <w:r w:rsidR="005872B4">
          <w:rPr>
            <w:noProof/>
            <w:webHidden/>
          </w:rPr>
          <w:fldChar w:fldCharType="end"/>
        </w:r>
      </w:hyperlink>
    </w:p>
    <w:p w14:paraId="5AEEAE2D" w14:textId="3E4E2AF4" w:rsidR="005872B4" w:rsidRDefault="00FF13B1">
      <w:pPr>
        <w:pStyle w:val="TOC2"/>
        <w:tabs>
          <w:tab w:val="right" w:leader="dot" w:pos="9350"/>
        </w:tabs>
        <w:rPr>
          <w:rFonts w:asciiTheme="minorHAnsi" w:eastAsiaTheme="minorEastAsia" w:hAnsiTheme="minorHAnsi"/>
          <w:noProof/>
          <w:sz w:val="22"/>
        </w:rPr>
      </w:pPr>
      <w:hyperlink w:anchor="_Toc135059039" w:history="1">
        <w:r w:rsidR="005872B4" w:rsidRPr="00FE57D2">
          <w:rPr>
            <w:rStyle w:val="Hyperlink"/>
            <w:noProof/>
          </w:rPr>
          <w:t>Allowable Use of Grant Funds</w:t>
        </w:r>
        <w:r w:rsidR="005872B4">
          <w:rPr>
            <w:noProof/>
            <w:webHidden/>
          </w:rPr>
          <w:tab/>
        </w:r>
        <w:r w:rsidR="005872B4">
          <w:rPr>
            <w:noProof/>
            <w:webHidden/>
          </w:rPr>
          <w:fldChar w:fldCharType="begin"/>
        </w:r>
        <w:r w:rsidR="005872B4">
          <w:rPr>
            <w:noProof/>
            <w:webHidden/>
          </w:rPr>
          <w:instrText xml:space="preserve"> PAGEREF _Toc135059039 \h </w:instrText>
        </w:r>
        <w:r w:rsidR="005872B4">
          <w:rPr>
            <w:noProof/>
            <w:webHidden/>
          </w:rPr>
        </w:r>
        <w:r w:rsidR="005872B4">
          <w:rPr>
            <w:noProof/>
            <w:webHidden/>
          </w:rPr>
          <w:fldChar w:fldCharType="separate"/>
        </w:r>
        <w:r w:rsidR="005872B4">
          <w:rPr>
            <w:noProof/>
            <w:webHidden/>
          </w:rPr>
          <w:t>21</w:t>
        </w:r>
        <w:r w:rsidR="005872B4">
          <w:rPr>
            <w:noProof/>
            <w:webHidden/>
          </w:rPr>
          <w:fldChar w:fldCharType="end"/>
        </w:r>
      </w:hyperlink>
    </w:p>
    <w:p w14:paraId="119CCA4B" w14:textId="5D755693" w:rsidR="005872B4" w:rsidRDefault="00FF13B1">
      <w:pPr>
        <w:pStyle w:val="TOC2"/>
        <w:tabs>
          <w:tab w:val="right" w:leader="dot" w:pos="9350"/>
        </w:tabs>
        <w:rPr>
          <w:rFonts w:asciiTheme="minorHAnsi" w:eastAsiaTheme="minorEastAsia" w:hAnsiTheme="minorHAnsi"/>
          <w:noProof/>
          <w:sz w:val="22"/>
        </w:rPr>
      </w:pPr>
      <w:hyperlink w:anchor="_Toc135059040" w:history="1">
        <w:r w:rsidR="005872B4" w:rsidRPr="00FE57D2">
          <w:rPr>
            <w:rStyle w:val="Hyperlink"/>
            <w:noProof/>
          </w:rPr>
          <w:t>Appendix A: Key Terms</w:t>
        </w:r>
        <w:r w:rsidR="005872B4">
          <w:rPr>
            <w:noProof/>
            <w:webHidden/>
          </w:rPr>
          <w:tab/>
        </w:r>
        <w:r w:rsidR="005872B4">
          <w:rPr>
            <w:noProof/>
            <w:webHidden/>
          </w:rPr>
          <w:fldChar w:fldCharType="begin"/>
        </w:r>
        <w:r w:rsidR="005872B4">
          <w:rPr>
            <w:noProof/>
            <w:webHidden/>
          </w:rPr>
          <w:instrText xml:space="preserve"> PAGEREF _Toc135059040 \h </w:instrText>
        </w:r>
        <w:r w:rsidR="005872B4">
          <w:rPr>
            <w:noProof/>
            <w:webHidden/>
          </w:rPr>
        </w:r>
        <w:r w:rsidR="005872B4">
          <w:rPr>
            <w:noProof/>
            <w:webHidden/>
          </w:rPr>
          <w:fldChar w:fldCharType="separate"/>
        </w:r>
        <w:r w:rsidR="005872B4">
          <w:rPr>
            <w:noProof/>
            <w:webHidden/>
          </w:rPr>
          <w:t>32</w:t>
        </w:r>
        <w:r w:rsidR="005872B4">
          <w:rPr>
            <w:noProof/>
            <w:webHidden/>
          </w:rPr>
          <w:fldChar w:fldCharType="end"/>
        </w:r>
      </w:hyperlink>
    </w:p>
    <w:p w14:paraId="47095FD6" w14:textId="35E4BE87" w:rsidR="005872B4" w:rsidRDefault="00FF13B1">
      <w:pPr>
        <w:pStyle w:val="TOC2"/>
        <w:tabs>
          <w:tab w:val="right" w:leader="dot" w:pos="9350"/>
        </w:tabs>
        <w:rPr>
          <w:rFonts w:asciiTheme="minorHAnsi" w:eastAsiaTheme="minorEastAsia" w:hAnsiTheme="minorHAnsi"/>
          <w:noProof/>
          <w:sz w:val="22"/>
        </w:rPr>
      </w:pPr>
      <w:hyperlink w:anchor="_Toc135059041" w:history="1">
        <w:r w:rsidR="005872B4" w:rsidRPr="00FE57D2">
          <w:rPr>
            <w:rStyle w:val="Hyperlink"/>
            <w:noProof/>
          </w:rPr>
          <w:t>Appendix B: California Department of Education Block Grant Authority</w:t>
        </w:r>
        <w:r w:rsidR="005872B4">
          <w:rPr>
            <w:noProof/>
            <w:webHidden/>
          </w:rPr>
          <w:tab/>
        </w:r>
        <w:r w:rsidR="005872B4">
          <w:rPr>
            <w:noProof/>
            <w:webHidden/>
          </w:rPr>
          <w:fldChar w:fldCharType="begin"/>
        </w:r>
        <w:r w:rsidR="005872B4">
          <w:rPr>
            <w:noProof/>
            <w:webHidden/>
          </w:rPr>
          <w:instrText xml:space="preserve"> PAGEREF _Toc135059041 \h </w:instrText>
        </w:r>
        <w:r w:rsidR="005872B4">
          <w:rPr>
            <w:noProof/>
            <w:webHidden/>
          </w:rPr>
        </w:r>
        <w:r w:rsidR="005872B4">
          <w:rPr>
            <w:noProof/>
            <w:webHidden/>
          </w:rPr>
          <w:fldChar w:fldCharType="separate"/>
        </w:r>
        <w:r w:rsidR="005872B4">
          <w:rPr>
            <w:noProof/>
            <w:webHidden/>
          </w:rPr>
          <w:t>35</w:t>
        </w:r>
        <w:r w:rsidR="005872B4">
          <w:rPr>
            <w:noProof/>
            <w:webHidden/>
          </w:rPr>
          <w:fldChar w:fldCharType="end"/>
        </w:r>
      </w:hyperlink>
    </w:p>
    <w:p w14:paraId="4DAE5E3F" w14:textId="61994339" w:rsidR="005872B4" w:rsidRDefault="00FF13B1">
      <w:pPr>
        <w:pStyle w:val="TOC2"/>
        <w:tabs>
          <w:tab w:val="right" w:leader="dot" w:pos="9350"/>
        </w:tabs>
        <w:rPr>
          <w:rFonts w:asciiTheme="minorHAnsi" w:eastAsiaTheme="minorEastAsia" w:hAnsiTheme="minorHAnsi"/>
          <w:noProof/>
          <w:sz w:val="22"/>
        </w:rPr>
      </w:pPr>
      <w:hyperlink w:anchor="_Toc135059042" w:history="1">
        <w:r w:rsidR="005872B4" w:rsidRPr="00FE57D2">
          <w:rPr>
            <w:rStyle w:val="Hyperlink"/>
            <w:noProof/>
          </w:rPr>
          <w:t>Appendix C: Site Block Grants and Incentives</w:t>
        </w:r>
        <w:r w:rsidR="005872B4">
          <w:rPr>
            <w:noProof/>
            <w:webHidden/>
          </w:rPr>
          <w:tab/>
        </w:r>
        <w:r w:rsidR="005872B4">
          <w:rPr>
            <w:noProof/>
            <w:webHidden/>
          </w:rPr>
          <w:fldChar w:fldCharType="begin"/>
        </w:r>
        <w:r w:rsidR="005872B4">
          <w:rPr>
            <w:noProof/>
            <w:webHidden/>
          </w:rPr>
          <w:instrText xml:space="preserve"> PAGEREF _Toc135059042 \h </w:instrText>
        </w:r>
        <w:r w:rsidR="005872B4">
          <w:rPr>
            <w:noProof/>
            <w:webHidden/>
          </w:rPr>
        </w:r>
        <w:r w:rsidR="005872B4">
          <w:rPr>
            <w:noProof/>
            <w:webHidden/>
          </w:rPr>
          <w:fldChar w:fldCharType="separate"/>
        </w:r>
        <w:r w:rsidR="005872B4">
          <w:rPr>
            <w:noProof/>
            <w:webHidden/>
          </w:rPr>
          <w:t>38</w:t>
        </w:r>
        <w:r w:rsidR="005872B4">
          <w:rPr>
            <w:noProof/>
            <w:webHidden/>
          </w:rPr>
          <w:fldChar w:fldCharType="end"/>
        </w:r>
      </w:hyperlink>
    </w:p>
    <w:p w14:paraId="356277FF" w14:textId="77E306C4" w:rsidR="005872B4" w:rsidRDefault="00FF13B1">
      <w:pPr>
        <w:pStyle w:val="TOC2"/>
        <w:tabs>
          <w:tab w:val="right" w:leader="dot" w:pos="9350"/>
        </w:tabs>
        <w:rPr>
          <w:rFonts w:asciiTheme="minorHAnsi" w:eastAsiaTheme="minorEastAsia" w:hAnsiTheme="minorHAnsi"/>
          <w:noProof/>
          <w:sz w:val="22"/>
        </w:rPr>
      </w:pPr>
      <w:hyperlink w:anchor="_Toc135059043" w:history="1">
        <w:r w:rsidR="005872B4" w:rsidRPr="00FE57D2">
          <w:rPr>
            <w:rStyle w:val="Hyperlink"/>
            <w:noProof/>
          </w:rPr>
          <w:t>Appendix D: Goal Tables</w:t>
        </w:r>
        <w:r w:rsidR="005872B4">
          <w:rPr>
            <w:noProof/>
            <w:webHidden/>
          </w:rPr>
          <w:tab/>
        </w:r>
        <w:r w:rsidR="005872B4">
          <w:rPr>
            <w:noProof/>
            <w:webHidden/>
          </w:rPr>
          <w:fldChar w:fldCharType="begin"/>
        </w:r>
        <w:r w:rsidR="005872B4">
          <w:rPr>
            <w:noProof/>
            <w:webHidden/>
          </w:rPr>
          <w:instrText xml:space="preserve"> PAGEREF _Toc135059043 \h </w:instrText>
        </w:r>
        <w:r w:rsidR="005872B4">
          <w:rPr>
            <w:noProof/>
            <w:webHidden/>
          </w:rPr>
        </w:r>
        <w:r w:rsidR="005872B4">
          <w:rPr>
            <w:noProof/>
            <w:webHidden/>
          </w:rPr>
          <w:fldChar w:fldCharType="separate"/>
        </w:r>
        <w:r w:rsidR="005872B4">
          <w:rPr>
            <w:noProof/>
            <w:webHidden/>
          </w:rPr>
          <w:t>40</w:t>
        </w:r>
        <w:r w:rsidR="005872B4">
          <w:rPr>
            <w:noProof/>
            <w:webHidden/>
          </w:rPr>
          <w:fldChar w:fldCharType="end"/>
        </w:r>
      </w:hyperlink>
    </w:p>
    <w:p w14:paraId="1DA234B3" w14:textId="76D3F1D4" w:rsidR="005872B4" w:rsidRDefault="00FF13B1">
      <w:pPr>
        <w:pStyle w:val="TOC2"/>
        <w:tabs>
          <w:tab w:val="right" w:leader="dot" w:pos="9350"/>
        </w:tabs>
        <w:rPr>
          <w:rFonts w:asciiTheme="minorHAnsi" w:eastAsiaTheme="minorEastAsia" w:hAnsiTheme="minorHAnsi"/>
          <w:noProof/>
          <w:sz w:val="22"/>
        </w:rPr>
      </w:pPr>
      <w:hyperlink w:anchor="_Toc135059044" w:history="1">
        <w:r w:rsidR="005872B4" w:rsidRPr="00FE57D2">
          <w:rPr>
            <w:rStyle w:val="Hyperlink"/>
            <w:noProof/>
          </w:rPr>
          <w:t>Appendix E: California State Preschool Program Quality Rating Improvement System Block Grant Request for Applications Checklist – Fiscal Year 2023–24</w:t>
        </w:r>
        <w:r w:rsidR="005872B4">
          <w:rPr>
            <w:noProof/>
            <w:webHidden/>
          </w:rPr>
          <w:tab/>
        </w:r>
        <w:r w:rsidR="005872B4">
          <w:rPr>
            <w:noProof/>
            <w:webHidden/>
          </w:rPr>
          <w:fldChar w:fldCharType="begin"/>
        </w:r>
        <w:r w:rsidR="005872B4">
          <w:rPr>
            <w:noProof/>
            <w:webHidden/>
          </w:rPr>
          <w:instrText xml:space="preserve"> PAGEREF _Toc135059044 \h </w:instrText>
        </w:r>
        <w:r w:rsidR="005872B4">
          <w:rPr>
            <w:noProof/>
            <w:webHidden/>
          </w:rPr>
        </w:r>
        <w:r w:rsidR="005872B4">
          <w:rPr>
            <w:noProof/>
            <w:webHidden/>
          </w:rPr>
          <w:fldChar w:fldCharType="separate"/>
        </w:r>
        <w:r w:rsidR="005872B4">
          <w:rPr>
            <w:noProof/>
            <w:webHidden/>
          </w:rPr>
          <w:t>47</w:t>
        </w:r>
        <w:r w:rsidR="005872B4">
          <w:rPr>
            <w:noProof/>
            <w:webHidden/>
          </w:rPr>
          <w:fldChar w:fldCharType="end"/>
        </w:r>
      </w:hyperlink>
    </w:p>
    <w:p w14:paraId="72CC804E" w14:textId="417797E2" w:rsidR="005872B4" w:rsidRDefault="00FF13B1">
      <w:pPr>
        <w:pStyle w:val="TOC2"/>
        <w:tabs>
          <w:tab w:val="right" w:leader="dot" w:pos="9350"/>
        </w:tabs>
        <w:rPr>
          <w:rFonts w:asciiTheme="minorHAnsi" w:eastAsiaTheme="minorEastAsia" w:hAnsiTheme="minorHAnsi"/>
          <w:noProof/>
          <w:sz w:val="22"/>
        </w:rPr>
      </w:pPr>
      <w:hyperlink w:anchor="_Toc135059045" w:history="1">
        <w:r w:rsidR="005872B4" w:rsidRPr="00FE57D2">
          <w:rPr>
            <w:rStyle w:val="Hyperlink"/>
            <w:noProof/>
          </w:rPr>
          <w:t>Appendix F: Scoring Rubric</w:t>
        </w:r>
        <w:r w:rsidR="005872B4">
          <w:rPr>
            <w:noProof/>
            <w:webHidden/>
          </w:rPr>
          <w:tab/>
        </w:r>
        <w:r w:rsidR="005872B4">
          <w:rPr>
            <w:noProof/>
            <w:webHidden/>
          </w:rPr>
          <w:fldChar w:fldCharType="begin"/>
        </w:r>
        <w:r w:rsidR="005872B4">
          <w:rPr>
            <w:noProof/>
            <w:webHidden/>
          </w:rPr>
          <w:instrText xml:space="preserve"> PAGEREF _Toc135059045 \h </w:instrText>
        </w:r>
        <w:r w:rsidR="005872B4">
          <w:rPr>
            <w:noProof/>
            <w:webHidden/>
          </w:rPr>
        </w:r>
        <w:r w:rsidR="005872B4">
          <w:rPr>
            <w:noProof/>
            <w:webHidden/>
          </w:rPr>
          <w:fldChar w:fldCharType="separate"/>
        </w:r>
        <w:r w:rsidR="005872B4">
          <w:rPr>
            <w:noProof/>
            <w:webHidden/>
          </w:rPr>
          <w:t>48</w:t>
        </w:r>
        <w:r w:rsidR="005872B4">
          <w:rPr>
            <w:noProof/>
            <w:webHidden/>
          </w:rPr>
          <w:fldChar w:fldCharType="end"/>
        </w:r>
      </w:hyperlink>
    </w:p>
    <w:p w14:paraId="5ACB7C4B" w14:textId="687EE367" w:rsidR="7CC310D8" w:rsidRDefault="7CC310D8" w:rsidP="7CC310D8">
      <w:pPr>
        <w:pStyle w:val="TOC2"/>
        <w:tabs>
          <w:tab w:val="right" w:leader="dot" w:pos="9360"/>
        </w:tabs>
      </w:pPr>
      <w:r>
        <w:fldChar w:fldCharType="end"/>
      </w:r>
    </w:p>
    <w:p w14:paraId="1B883C8D" w14:textId="05416941" w:rsidR="61AC0394" w:rsidRDefault="61AC0394" w:rsidP="61AC0394">
      <w:pPr>
        <w:jc w:val="center"/>
      </w:pPr>
    </w:p>
    <w:p w14:paraId="069A7A62" w14:textId="28D1FF6E" w:rsidR="266AD1B8" w:rsidRDefault="266AD1B8">
      <w:r>
        <w:br w:type="page"/>
      </w:r>
      <w:bookmarkStart w:id="8" w:name="_GoBack"/>
      <w:bookmarkEnd w:id="8"/>
    </w:p>
    <w:p w14:paraId="717B35B9" w14:textId="76D4E8F2" w:rsidR="2415C4AB" w:rsidRDefault="2415C4AB" w:rsidP="3091EB3F">
      <w:pPr>
        <w:pStyle w:val="Heading2"/>
        <w:spacing w:after="240"/>
      </w:pPr>
      <w:bookmarkStart w:id="9" w:name="_Toc1100056619"/>
      <w:bookmarkStart w:id="10" w:name="_Toc1198524046"/>
      <w:bookmarkStart w:id="11" w:name="_Toc135059022"/>
      <w:r>
        <w:lastRenderedPageBreak/>
        <w:t>Background</w:t>
      </w:r>
      <w:bookmarkStart w:id="12" w:name="_Toc31030541"/>
      <w:bookmarkEnd w:id="9"/>
      <w:bookmarkEnd w:id="10"/>
      <w:bookmarkEnd w:id="11"/>
    </w:p>
    <w:p w14:paraId="12EE7B16" w14:textId="3F63F262" w:rsidR="187A3F6D" w:rsidRDefault="3FC1DF86" w:rsidP="4A9126C0">
      <w:pPr>
        <w:rPr>
          <w:rFonts w:eastAsia="Arial" w:cs="Arial"/>
        </w:rPr>
      </w:pPr>
      <w:r w:rsidRPr="32416891">
        <w:rPr>
          <w:rFonts w:eastAsia="Arial" w:cs="Arial"/>
        </w:rPr>
        <w:t>The California Department of Education (CDE) and the Early Education Division (EED) have participated in the multi-agency Quality Counts California (QCC) for the past 4</w:t>
      </w:r>
      <w:r w:rsidRPr="32416891">
        <w:rPr>
          <w:rFonts w:eastAsia="Arial" w:cs="Arial"/>
          <w:color w:val="FF0000"/>
        </w:rPr>
        <w:t xml:space="preserve"> </w:t>
      </w:r>
      <w:r w:rsidRPr="32416891">
        <w:rPr>
          <w:rFonts w:eastAsia="Arial" w:cs="Arial"/>
        </w:rPr>
        <w:t xml:space="preserve">years. QCC is the result of California’s Race to the Top </w:t>
      </w:r>
      <w:r w:rsidR="424C69F8" w:rsidRPr="32416891">
        <w:rPr>
          <w:rFonts w:eastAsia="Arial" w:cs="Arial"/>
        </w:rPr>
        <w:t xml:space="preserve">federal </w:t>
      </w:r>
      <w:r w:rsidRPr="32416891">
        <w:rPr>
          <w:rFonts w:eastAsia="Arial" w:cs="Arial"/>
        </w:rPr>
        <w:t>funding, which incentivized states to improve early learning and care quality to address the achievement gap for low-income children and families.</w:t>
      </w:r>
      <w:r w:rsidR="77BA5CCC" w:rsidRPr="32416891">
        <w:rPr>
          <w:rFonts w:eastAsia="Arial" w:cs="Arial"/>
        </w:rPr>
        <w:t xml:space="preserve"> The</w:t>
      </w:r>
      <w:r w:rsidRPr="32416891">
        <w:rPr>
          <w:rFonts w:eastAsia="Arial" w:cs="Arial"/>
        </w:rPr>
        <w:t xml:space="preserve"> QCC, the state-level quality system that implements California’s </w:t>
      </w:r>
      <w:r w:rsidR="0094027D" w:rsidRPr="32416891">
        <w:rPr>
          <w:rFonts w:eastAsia="Arial" w:cs="Arial"/>
        </w:rPr>
        <w:t>q</w:t>
      </w:r>
      <w:r w:rsidR="3DC520BE" w:rsidRPr="32416891">
        <w:rPr>
          <w:rFonts w:eastAsia="Arial" w:cs="Arial"/>
        </w:rPr>
        <w:t xml:space="preserve">uality </w:t>
      </w:r>
      <w:r w:rsidR="0094027D" w:rsidRPr="32416891">
        <w:rPr>
          <w:rFonts w:eastAsia="Arial" w:cs="Arial"/>
        </w:rPr>
        <w:t>r</w:t>
      </w:r>
      <w:r w:rsidR="3DC520BE" w:rsidRPr="32416891">
        <w:rPr>
          <w:rFonts w:eastAsia="Arial" w:cs="Arial"/>
        </w:rPr>
        <w:t xml:space="preserve">ating </w:t>
      </w:r>
      <w:r w:rsidR="0094027D" w:rsidRPr="32416891">
        <w:rPr>
          <w:rFonts w:eastAsia="Arial" w:cs="Arial"/>
        </w:rPr>
        <w:t>i</w:t>
      </w:r>
      <w:r w:rsidR="3DC520BE" w:rsidRPr="32416891">
        <w:rPr>
          <w:rFonts w:eastAsia="Arial" w:cs="Arial"/>
        </w:rPr>
        <w:t xml:space="preserve">mprovement </w:t>
      </w:r>
      <w:r w:rsidR="0094027D" w:rsidRPr="32416891">
        <w:rPr>
          <w:rFonts w:eastAsia="Arial" w:cs="Arial"/>
        </w:rPr>
        <w:t>s</w:t>
      </w:r>
      <w:r w:rsidR="3DC520BE" w:rsidRPr="32416891">
        <w:rPr>
          <w:rFonts w:eastAsia="Arial" w:cs="Arial"/>
        </w:rPr>
        <w:t>ystem (</w:t>
      </w:r>
      <w:r w:rsidRPr="32416891">
        <w:rPr>
          <w:rFonts w:eastAsia="Arial" w:cs="Arial"/>
        </w:rPr>
        <w:t>QRIS</w:t>
      </w:r>
      <w:r w:rsidR="52DEE25C" w:rsidRPr="32416891">
        <w:rPr>
          <w:rFonts w:eastAsia="Arial" w:cs="Arial"/>
        </w:rPr>
        <w:t>)</w:t>
      </w:r>
      <w:r w:rsidRPr="32416891">
        <w:rPr>
          <w:rFonts w:eastAsia="Arial" w:cs="Arial"/>
        </w:rPr>
        <w:t>, was officially established and branded in 2018.</w:t>
      </w:r>
    </w:p>
    <w:p w14:paraId="7FC64B93" w14:textId="4C0C6F6E" w:rsidR="187A3F6D" w:rsidRDefault="3FC1DF86" w:rsidP="4A9126C0">
      <w:pPr>
        <w:rPr>
          <w:rFonts w:eastAsia="Arial" w:cs="Arial"/>
        </w:rPr>
      </w:pPr>
      <w:r w:rsidRPr="32416891">
        <w:rPr>
          <w:rFonts w:eastAsia="Arial" w:cs="Arial"/>
        </w:rPr>
        <w:t>Th</w:t>
      </w:r>
      <w:r w:rsidR="56DCB623" w:rsidRPr="32416891">
        <w:rPr>
          <w:rFonts w:eastAsia="Arial" w:cs="Arial"/>
        </w:rPr>
        <w:t>r</w:t>
      </w:r>
      <w:r w:rsidRPr="32416891">
        <w:rPr>
          <w:rFonts w:eastAsia="Arial" w:cs="Arial"/>
        </w:rPr>
        <w:t>ough the Race to the Top funding, the QRIS</w:t>
      </w:r>
      <w:r w:rsidR="0094027D" w:rsidRPr="32416891">
        <w:rPr>
          <w:rFonts w:eastAsia="Arial" w:cs="Arial"/>
        </w:rPr>
        <w:t xml:space="preserve"> </w:t>
      </w:r>
      <w:r w:rsidRPr="32416891">
        <w:rPr>
          <w:rFonts w:eastAsia="Arial" w:cs="Arial"/>
        </w:rPr>
        <w:t>in California was developed to ensure that programs met minimum standards for quality to serve young children. Initially, the First 5 California Commission (First 5) and the CDE were in partnership in the development and implementation of the QRIS in California. On July 1, 2021, the California Department of Social Services (CDSS) joined the QCC system as a result of the transition of quality early childhood programs from the CDE to the CDSS</w:t>
      </w:r>
      <w:r w:rsidR="0094027D" w:rsidRPr="32416891">
        <w:rPr>
          <w:rFonts w:eastAsia="Arial" w:cs="Arial"/>
        </w:rPr>
        <w:t>,</w:t>
      </w:r>
      <w:r w:rsidRPr="32416891">
        <w:rPr>
          <w:rFonts w:eastAsia="Arial" w:cs="Arial"/>
        </w:rPr>
        <w:t xml:space="preserve"> and the CDSS bec</w:t>
      </w:r>
      <w:r w:rsidR="54BF0C22" w:rsidRPr="32416891">
        <w:rPr>
          <w:rFonts w:eastAsia="Arial" w:cs="Arial"/>
        </w:rPr>
        <w:t>ame</w:t>
      </w:r>
      <w:r w:rsidRPr="32416891">
        <w:rPr>
          <w:rFonts w:eastAsia="Arial" w:cs="Arial"/>
        </w:rPr>
        <w:t xml:space="preserve"> the lead agency for the Administration for Children and Families, Office of Child Care federal funding. The California QRIS began in 201</w:t>
      </w:r>
      <w:r w:rsidR="749E4148" w:rsidRPr="32416891">
        <w:rPr>
          <w:rFonts w:eastAsia="Arial" w:cs="Arial"/>
        </w:rPr>
        <w:t>2</w:t>
      </w:r>
      <w:r w:rsidR="68E896AC" w:rsidRPr="32416891">
        <w:rPr>
          <w:rFonts w:eastAsia="Arial" w:cs="Arial"/>
        </w:rPr>
        <w:t xml:space="preserve"> and</w:t>
      </w:r>
      <w:r w:rsidRPr="32416891">
        <w:rPr>
          <w:rFonts w:eastAsia="Arial" w:cs="Arial"/>
        </w:rPr>
        <w:t xml:space="preserve"> first consisted of 17 lead agencies</w:t>
      </w:r>
      <w:r w:rsidR="260B0658" w:rsidRPr="32416891">
        <w:rPr>
          <w:rFonts w:eastAsia="Arial" w:cs="Arial"/>
        </w:rPr>
        <w:t xml:space="preserve"> with</w:t>
      </w:r>
      <w:r w:rsidRPr="32416891">
        <w:rPr>
          <w:rFonts w:eastAsia="Arial" w:cs="Arial"/>
        </w:rPr>
        <w:t xml:space="preserve"> 15 mentee counties. Adjustments to the frequency of ratings, the requirements for programs to join, and the number of certified raters to conduct the activity have changed over time. The three state-level, QCC-funded agencies have worked collaboratively with local early education and care programs to provide necessary supports and services to implement high-quality practices </w:t>
      </w:r>
      <w:r w:rsidR="0D0DC850" w:rsidRPr="32416891">
        <w:rPr>
          <w:rFonts w:eastAsia="Arial" w:cs="Arial"/>
        </w:rPr>
        <w:t>to</w:t>
      </w:r>
      <w:r w:rsidRPr="32416891">
        <w:rPr>
          <w:rFonts w:eastAsia="Arial" w:cs="Arial"/>
        </w:rPr>
        <w:t xml:space="preserve"> better serve the children in their care. </w:t>
      </w:r>
    </w:p>
    <w:p w14:paraId="76C4518D" w14:textId="0EB203CA" w:rsidR="187A3F6D" w:rsidRDefault="3C2542CE" w:rsidP="4A9126C0">
      <w:pPr>
        <w:rPr>
          <w:rFonts w:eastAsia="Arial" w:cs="Arial"/>
        </w:rPr>
      </w:pPr>
      <w:r w:rsidRPr="32416891">
        <w:rPr>
          <w:rFonts w:eastAsia="Arial" w:cs="Arial"/>
        </w:rPr>
        <w:t xml:space="preserve">The </w:t>
      </w:r>
      <w:r w:rsidR="5C775C94" w:rsidRPr="32416891">
        <w:rPr>
          <w:rFonts w:eastAsia="Arial" w:cs="Arial"/>
        </w:rPr>
        <w:t>QCC is now comprised of 11 regional hubs and 49 consortia, extending QCC services to all 58 California counties as well as the Tribal Child Care Association of California (TCCAC). Each agency is charged with providing technical assistance and support to family childcare homes</w:t>
      </w:r>
      <w:r w:rsidR="6E22754A" w:rsidRPr="32416891">
        <w:rPr>
          <w:rFonts w:eastAsia="Arial" w:cs="Arial"/>
        </w:rPr>
        <w:t>;</w:t>
      </w:r>
      <w:r w:rsidR="5C775C94" w:rsidRPr="32416891">
        <w:rPr>
          <w:rFonts w:eastAsia="Arial" w:cs="Arial"/>
        </w:rPr>
        <w:t xml:space="preserve"> </w:t>
      </w:r>
      <w:r w:rsidR="1B052931" w:rsidRPr="32416891">
        <w:rPr>
          <w:rFonts w:eastAsia="Arial" w:cs="Arial"/>
        </w:rPr>
        <w:t>family, friend and neighbor providers</w:t>
      </w:r>
      <w:r w:rsidR="600F0F75" w:rsidRPr="32416891">
        <w:rPr>
          <w:rFonts w:eastAsia="Arial" w:cs="Arial"/>
        </w:rPr>
        <w:t>;</w:t>
      </w:r>
      <w:r w:rsidR="1B052931" w:rsidRPr="32416891">
        <w:rPr>
          <w:rFonts w:eastAsia="Arial" w:cs="Arial"/>
        </w:rPr>
        <w:t xml:space="preserve"> </w:t>
      </w:r>
      <w:r w:rsidR="5C775C94" w:rsidRPr="32416891">
        <w:rPr>
          <w:rFonts w:eastAsia="Arial" w:cs="Arial"/>
        </w:rPr>
        <w:t>family childcare home education networks</w:t>
      </w:r>
      <w:r w:rsidR="26ECF077" w:rsidRPr="32416891">
        <w:rPr>
          <w:rFonts w:eastAsia="Arial" w:cs="Arial"/>
        </w:rPr>
        <w:t xml:space="preserve"> (FCCHENs)</w:t>
      </w:r>
      <w:r w:rsidR="48536804" w:rsidRPr="32416891">
        <w:rPr>
          <w:rFonts w:eastAsia="Arial" w:cs="Arial"/>
        </w:rPr>
        <w:t>;</w:t>
      </w:r>
      <w:r w:rsidR="5C775C94" w:rsidRPr="32416891">
        <w:rPr>
          <w:rFonts w:eastAsia="Arial" w:cs="Arial"/>
        </w:rPr>
        <w:t xml:space="preserve"> state-subsidized child</w:t>
      </w:r>
      <w:r w:rsidR="65FACD1C" w:rsidRPr="32416891">
        <w:rPr>
          <w:rFonts w:eastAsia="Arial" w:cs="Arial"/>
        </w:rPr>
        <w:t>c</w:t>
      </w:r>
      <w:r w:rsidR="5C775C94" w:rsidRPr="32416891">
        <w:rPr>
          <w:rFonts w:eastAsia="Arial" w:cs="Arial"/>
        </w:rPr>
        <w:t>are and early learning programs</w:t>
      </w:r>
      <w:r w:rsidR="2BB31732" w:rsidRPr="32416891">
        <w:rPr>
          <w:rFonts w:eastAsia="Arial" w:cs="Arial"/>
        </w:rPr>
        <w:t>;</w:t>
      </w:r>
      <w:r w:rsidR="5C775C94" w:rsidRPr="32416891">
        <w:rPr>
          <w:rFonts w:eastAsia="Arial" w:cs="Arial"/>
        </w:rPr>
        <w:t xml:space="preserve"> center-based programs</w:t>
      </w:r>
      <w:r w:rsidR="488C6F4C" w:rsidRPr="32416891">
        <w:rPr>
          <w:rFonts w:eastAsia="Arial" w:cs="Arial"/>
        </w:rPr>
        <w:t>;</w:t>
      </w:r>
      <w:r w:rsidR="5C775C94" w:rsidRPr="32416891">
        <w:rPr>
          <w:rFonts w:eastAsia="Arial" w:cs="Arial"/>
        </w:rPr>
        <w:t xml:space="preserve"> and private, community-based organizations. </w:t>
      </w:r>
      <w:r w:rsidR="35518699" w:rsidRPr="32416891">
        <w:rPr>
          <w:rFonts w:eastAsia="Arial" w:cs="Arial"/>
        </w:rPr>
        <w:t>The QRIS is a system comprised of five tiers</w:t>
      </w:r>
      <w:r w:rsidR="771AB350" w:rsidRPr="32416891">
        <w:rPr>
          <w:rFonts w:eastAsia="Arial" w:cs="Arial"/>
        </w:rPr>
        <w:t>,</w:t>
      </w:r>
      <w:r w:rsidR="35518699" w:rsidRPr="32416891">
        <w:rPr>
          <w:rFonts w:eastAsia="Arial" w:cs="Arial"/>
        </w:rPr>
        <w:t xml:space="preserve"> which a program can achieve by being formally rated. </w:t>
      </w:r>
      <w:r w:rsidR="7802FE27" w:rsidRPr="32416891">
        <w:rPr>
          <w:rFonts w:eastAsia="Arial" w:cs="Arial"/>
        </w:rPr>
        <w:t xml:space="preserve">Over the past several years, many changes have been made in the early education space. </w:t>
      </w:r>
      <w:r w:rsidR="628EFC2E" w:rsidRPr="32416891">
        <w:rPr>
          <w:rFonts w:eastAsia="Arial" w:cs="Arial"/>
        </w:rPr>
        <w:t xml:space="preserve">Since the transition of CDE programs to the CDSS, the CDE has refocused </w:t>
      </w:r>
      <w:r w:rsidR="3551BB41" w:rsidRPr="32416891">
        <w:rPr>
          <w:rFonts w:eastAsia="Arial" w:cs="Arial"/>
        </w:rPr>
        <w:t xml:space="preserve">its </w:t>
      </w:r>
      <w:r w:rsidR="628EFC2E" w:rsidRPr="32416891">
        <w:rPr>
          <w:rFonts w:eastAsia="Arial" w:cs="Arial"/>
        </w:rPr>
        <w:t xml:space="preserve">efforts </w:t>
      </w:r>
      <w:r w:rsidR="678A8CBC" w:rsidRPr="32416891">
        <w:rPr>
          <w:rFonts w:eastAsia="Arial" w:cs="Arial"/>
        </w:rPr>
        <w:t>on</w:t>
      </w:r>
      <w:r w:rsidR="628EFC2E" w:rsidRPr="32416891">
        <w:rPr>
          <w:rFonts w:eastAsia="Arial" w:cs="Arial"/>
        </w:rPr>
        <w:t xml:space="preserve"> </w:t>
      </w:r>
      <w:r w:rsidR="3C624225" w:rsidRPr="32416891">
        <w:rPr>
          <w:rFonts w:eastAsia="Arial" w:cs="Arial"/>
        </w:rPr>
        <w:t xml:space="preserve">the </w:t>
      </w:r>
      <w:r w:rsidR="628EFC2E" w:rsidRPr="32416891">
        <w:rPr>
          <w:rFonts w:eastAsia="Arial" w:cs="Arial"/>
        </w:rPr>
        <w:t xml:space="preserve">remaining </w:t>
      </w:r>
      <w:r w:rsidR="76249925" w:rsidRPr="32416891">
        <w:rPr>
          <w:rFonts w:eastAsia="Arial" w:cs="Arial"/>
        </w:rPr>
        <w:t>programs and</w:t>
      </w:r>
      <w:r w:rsidR="628EFC2E" w:rsidRPr="32416891">
        <w:rPr>
          <w:rFonts w:eastAsia="Arial" w:cs="Arial"/>
        </w:rPr>
        <w:t xml:space="preserve"> has invested </w:t>
      </w:r>
      <w:r w:rsidR="1146AD0B" w:rsidRPr="32416891">
        <w:rPr>
          <w:rFonts w:eastAsia="Arial" w:cs="Arial"/>
        </w:rPr>
        <w:t>in</w:t>
      </w:r>
      <w:r w:rsidR="628EFC2E" w:rsidRPr="32416891">
        <w:rPr>
          <w:rFonts w:eastAsia="Arial" w:cs="Arial"/>
        </w:rPr>
        <w:t xml:space="preserve"> Universal </w:t>
      </w:r>
      <w:r w:rsidR="1EE41C06" w:rsidRPr="32416891">
        <w:rPr>
          <w:rFonts w:eastAsia="Arial" w:cs="Arial"/>
        </w:rPr>
        <w:t>Prekindergarten</w:t>
      </w:r>
      <w:r w:rsidR="628EFC2E" w:rsidRPr="32416891">
        <w:rPr>
          <w:rFonts w:eastAsia="Arial" w:cs="Arial"/>
        </w:rPr>
        <w:t xml:space="preserve"> (UPK)</w:t>
      </w:r>
      <w:r w:rsidR="048338A3" w:rsidRPr="32416891">
        <w:rPr>
          <w:rFonts w:eastAsia="Arial" w:cs="Arial"/>
        </w:rPr>
        <w:t xml:space="preserve"> Great Start </w:t>
      </w:r>
      <w:r w:rsidR="6E126064" w:rsidRPr="32416891">
        <w:rPr>
          <w:rFonts w:eastAsia="Arial" w:cs="Arial"/>
        </w:rPr>
        <w:t>initiatives</w:t>
      </w:r>
      <w:r w:rsidR="628EFC2E" w:rsidRPr="32416891">
        <w:rPr>
          <w:rFonts w:eastAsia="Arial" w:cs="Arial"/>
        </w:rPr>
        <w:t xml:space="preserve">. </w:t>
      </w:r>
      <w:r w:rsidR="0C092843" w:rsidRPr="32416891">
        <w:rPr>
          <w:rFonts w:eastAsia="Arial" w:cs="Arial"/>
        </w:rPr>
        <w:t xml:space="preserve">UPK encompasses </w:t>
      </w:r>
      <w:r w:rsidR="0094027D" w:rsidRPr="32416891">
        <w:rPr>
          <w:rFonts w:eastAsia="Arial" w:cs="Arial"/>
        </w:rPr>
        <w:t>the California State Preschool Program (</w:t>
      </w:r>
      <w:r w:rsidR="0C092843" w:rsidRPr="32416891">
        <w:rPr>
          <w:rFonts w:eastAsia="Arial" w:cs="Arial"/>
        </w:rPr>
        <w:t>CSPP</w:t>
      </w:r>
      <w:r w:rsidR="0094027D" w:rsidRPr="32416891">
        <w:rPr>
          <w:rFonts w:eastAsia="Arial" w:cs="Arial"/>
        </w:rPr>
        <w:t>)</w:t>
      </w:r>
      <w:r w:rsidR="0C092843" w:rsidRPr="32416891">
        <w:rPr>
          <w:rFonts w:eastAsia="Arial" w:cs="Arial"/>
        </w:rPr>
        <w:t xml:space="preserve">, Transitional Kindergarten (TK), and Kindergarten, and aims to align practices that best support California’s youngest learners. </w:t>
      </w:r>
      <w:r w:rsidR="1E068130" w:rsidRPr="32416891">
        <w:rPr>
          <w:rFonts w:eastAsia="Arial" w:cs="Arial"/>
        </w:rPr>
        <w:t>W</w:t>
      </w:r>
      <w:r w:rsidR="2AD9C89D" w:rsidRPr="32416891">
        <w:rPr>
          <w:rFonts w:eastAsia="Arial" w:cs="Arial"/>
        </w:rPr>
        <w:t>ith the implementation of UPK, the CDE is uplifting the early education space to create alignment from preschool through third grade</w:t>
      </w:r>
      <w:r w:rsidR="2F27C691" w:rsidRPr="32416891">
        <w:rPr>
          <w:rFonts w:eastAsia="Arial" w:cs="Arial"/>
        </w:rPr>
        <w:t xml:space="preserve"> and ensure </w:t>
      </w:r>
      <w:r w:rsidR="58A123CF" w:rsidRPr="32416891">
        <w:rPr>
          <w:rFonts w:eastAsia="Arial" w:cs="Arial"/>
        </w:rPr>
        <w:t xml:space="preserve">coordination </w:t>
      </w:r>
      <w:r w:rsidR="42D43CDE" w:rsidRPr="32416891">
        <w:rPr>
          <w:rFonts w:eastAsia="Arial" w:cs="Arial"/>
        </w:rPr>
        <w:t>up through the TK through twelfth grade system</w:t>
      </w:r>
      <w:r w:rsidR="2AD9C89D" w:rsidRPr="32416891">
        <w:rPr>
          <w:rFonts w:eastAsia="Arial" w:cs="Arial"/>
        </w:rPr>
        <w:t xml:space="preserve">. </w:t>
      </w:r>
      <w:r w:rsidR="17E454DF" w:rsidRPr="32416891">
        <w:rPr>
          <w:rFonts w:eastAsia="Arial" w:cs="Arial"/>
        </w:rPr>
        <w:t xml:space="preserve"> </w:t>
      </w:r>
      <w:r w:rsidR="2A004117" w:rsidRPr="32416891">
        <w:rPr>
          <w:rFonts w:eastAsia="Arial" w:cs="Arial"/>
        </w:rPr>
        <w:t>In addition</w:t>
      </w:r>
      <w:r w:rsidR="7E1E46C0" w:rsidRPr="32416891">
        <w:rPr>
          <w:rFonts w:eastAsia="Arial" w:cs="Arial"/>
        </w:rPr>
        <w:t xml:space="preserve">, local communities must create and build on existing relationships with other local early education providers, </w:t>
      </w:r>
      <w:r w:rsidR="7E1E46C0" w:rsidRPr="32416891">
        <w:rPr>
          <w:rFonts w:eastAsia="Arial" w:cs="Arial"/>
        </w:rPr>
        <w:lastRenderedPageBreak/>
        <w:t>including but not limited to local Head Start</w:t>
      </w:r>
      <w:r w:rsidR="4C25F6DD" w:rsidRPr="32416891">
        <w:rPr>
          <w:rFonts w:eastAsia="Arial" w:cs="Arial"/>
        </w:rPr>
        <w:t>, community-based organizations, expanded learning programs, and subsi</w:t>
      </w:r>
      <w:r w:rsidR="55E6B0D7" w:rsidRPr="32416891">
        <w:rPr>
          <w:rFonts w:eastAsia="Arial" w:cs="Arial"/>
        </w:rPr>
        <w:t>di</w:t>
      </w:r>
      <w:r w:rsidR="4C25F6DD" w:rsidRPr="32416891">
        <w:rPr>
          <w:rFonts w:eastAsia="Arial" w:cs="Arial"/>
        </w:rPr>
        <w:t xml:space="preserve">zed childcare providers. </w:t>
      </w:r>
      <w:r w:rsidR="10E0BF42" w:rsidRPr="32416891">
        <w:rPr>
          <w:rFonts w:eastAsia="Arial" w:cs="Arial"/>
        </w:rPr>
        <w:t xml:space="preserve"> </w:t>
      </w:r>
    </w:p>
    <w:p w14:paraId="685AB815" w14:textId="26C638F9" w:rsidR="187A3F6D" w:rsidRDefault="5092EE5F" w:rsidP="4A9126C0">
      <w:pPr>
        <w:rPr>
          <w:rFonts w:eastAsia="Arial" w:cs="Arial"/>
        </w:rPr>
      </w:pPr>
      <w:r w:rsidRPr="3091EB3F">
        <w:rPr>
          <w:rFonts w:eastAsia="Arial" w:cs="Arial"/>
        </w:rPr>
        <w:t xml:space="preserve">These changes offer a unique opportunity for all QCC state agencies to </w:t>
      </w:r>
      <w:r w:rsidR="3DF6A444" w:rsidRPr="3091EB3F">
        <w:rPr>
          <w:rFonts w:eastAsia="Arial" w:cs="Arial"/>
        </w:rPr>
        <w:t>re-examine their priorities and enact changes that will create a more cohesive system.</w:t>
      </w:r>
      <w:r w:rsidR="222AD4F7" w:rsidRPr="3091EB3F">
        <w:rPr>
          <w:rFonts w:eastAsia="Arial" w:cs="Arial"/>
        </w:rPr>
        <w:t xml:space="preserve"> The CDE</w:t>
      </w:r>
      <w:r w:rsidR="204C1DA8" w:rsidRPr="3091EB3F">
        <w:rPr>
          <w:rFonts w:eastAsia="Arial" w:cs="Arial"/>
        </w:rPr>
        <w:t>’s QCC funding, t</w:t>
      </w:r>
      <w:r w:rsidR="222AD4F7" w:rsidRPr="3091EB3F">
        <w:rPr>
          <w:rFonts w:eastAsia="Arial" w:cs="Arial"/>
        </w:rPr>
        <w:t>he CSPP</w:t>
      </w:r>
      <w:r w:rsidR="001A36E6" w:rsidRPr="3091EB3F">
        <w:rPr>
          <w:rFonts w:eastAsia="Arial" w:cs="Arial"/>
        </w:rPr>
        <w:t xml:space="preserve"> </w:t>
      </w:r>
      <w:r w:rsidR="222AD4F7" w:rsidRPr="3091EB3F">
        <w:rPr>
          <w:rFonts w:eastAsia="Arial" w:cs="Arial"/>
        </w:rPr>
        <w:t>QRIS Block Grant</w:t>
      </w:r>
      <w:r w:rsidR="45ADAE38" w:rsidRPr="3091EB3F">
        <w:rPr>
          <w:rFonts w:eastAsia="Arial" w:cs="Arial"/>
        </w:rPr>
        <w:t>,</w:t>
      </w:r>
      <w:r w:rsidR="222AD4F7" w:rsidRPr="3091EB3F">
        <w:rPr>
          <w:rFonts w:eastAsia="Arial" w:cs="Arial"/>
        </w:rPr>
        <w:t xml:space="preserve"> provides $50 million annually to support quality improvement for CSPPs participating in QCC. </w:t>
      </w:r>
      <w:r w:rsidR="4F5D7760" w:rsidRPr="3091EB3F">
        <w:rPr>
          <w:rFonts w:eastAsia="Arial" w:cs="Arial"/>
        </w:rPr>
        <w:t xml:space="preserve">As the CDE pivots to uplift UPK, the CSPP QRIS Block Grant will support this mission and will be transformed to address </w:t>
      </w:r>
      <w:r w:rsidR="3F8DF46C" w:rsidRPr="3091EB3F">
        <w:rPr>
          <w:rFonts w:eastAsia="Arial" w:cs="Arial"/>
        </w:rPr>
        <w:t>diversity, inclusion, equity, and belonging</w:t>
      </w:r>
      <w:r w:rsidR="4F5D7760" w:rsidRPr="3091EB3F">
        <w:rPr>
          <w:rFonts w:eastAsia="Arial" w:cs="Arial"/>
        </w:rPr>
        <w:t xml:space="preserve"> in early education programs. </w:t>
      </w:r>
    </w:p>
    <w:p w14:paraId="65AE8E98" w14:textId="6DD7F5A8" w:rsidR="3A7EB3BF" w:rsidRDefault="39B21BD1" w:rsidP="4A9126C0">
      <w:pPr>
        <w:rPr>
          <w:rFonts w:eastAsia="Arial" w:cs="Arial"/>
        </w:rPr>
      </w:pPr>
      <w:r w:rsidRPr="32416891">
        <w:rPr>
          <w:rFonts w:eastAsia="Arial" w:cs="Arial"/>
        </w:rPr>
        <w:t>Beginning</w:t>
      </w:r>
      <w:r w:rsidR="168F8A10" w:rsidRPr="32416891">
        <w:rPr>
          <w:rFonts w:eastAsia="Arial" w:cs="Arial"/>
        </w:rPr>
        <w:t xml:space="preserve"> in </w:t>
      </w:r>
      <w:r w:rsidR="2814F1D1" w:rsidRPr="32416891">
        <w:rPr>
          <w:rFonts w:eastAsia="Arial" w:cs="Arial"/>
        </w:rPr>
        <w:t>FY</w:t>
      </w:r>
      <w:r w:rsidR="168F8A10" w:rsidRPr="32416891">
        <w:rPr>
          <w:rFonts w:eastAsia="Arial" w:cs="Arial"/>
        </w:rPr>
        <w:t xml:space="preserve"> 2023–24, the CSPP QRIS Block Grant </w:t>
      </w:r>
      <w:r w:rsidR="4D40EC6A" w:rsidRPr="32416891">
        <w:rPr>
          <w:rFonts w:eastAsia="Arial" w:cs="Arial"/>
        </w:rPr>
        <w:t xml:space="preserve">the </w:t>
      </w:r>
      <w:r w:rsidR="2477C6E8" w:rsidRPr="32416891">
        <w:rPr>
          <w:rFonts w:eastAsia="Arial" w:cs="Arial"/>
        </w:rPr>
        <w:t>state</w:t>
      </w:r>
      <w:r w:rsidR="4D40EC6A" w:rsidRPr="32416891">
        <w:rPr>
          <w:rFonts w:eastAsia="Arial" w:cs="Arial"/>
        </w:rPr>
        <w:t xml:space="preserve"> </w:t>
      </w:r>
      <w:r w:rsidR="1C2CC56F" w:rsidRPr="32416891">
        <w:rPr>
          <w:rFonts w:eastAsia="Arial" w:cs="Arial"/>
        </w:rPr>
        <w:t xml:space="preserve">as a whole </w:t>
      </w:r>
      <w:r w:rsidR="168F8A10" w:rsidRPr="32416891">
        <w:rPr>
          <w:rFonts w:eastAsia="Arial" w:cs="Arial"/>
        </w:rPr>
        <w:t xml:space="preserve">will </w:t>
      </w:r>
      <w:r w:rsidR="001A36E6" w:rsidRPr="32416891">
        <w:rPr>
          <w:rFonts w:eastAsia="Arial" w:cs="Arial"/>
        </w:rPr>
        <w:t>begin to</w:t>
      </w:r>
      <w:r w:rsidR="6BFBD412" w:rsidRPr="32416891">
        <w:rPr>
          <w:rFonts w:eastAsia="Arial" w:cs="Arial"/>
        </w:rPr>
        <w:t xml:space="preserve"> explore </w:t>
      </w:r>
      <w:r w:rsidR="29DB1563" w:rsidRPr="32416891">
        <w:rPr>
          <w:rFonts w:eastAsia="Arial" w:cs="Arial"/>
        </w:rPr>
        <w:t>and reimagine</w:t>
      </w:r>
      <w:r w:rsidR="168F8A10" w:rsidRPr="32416891">
        <w:rPr>
          <w:rFonts w:eastAsia="Arial" w:cs="Arial"/>
        </w:rPr>
        <w:t xml:space="preserve"> the QRIS system in California. While the CDE is required by statute</w:t>
      </w:r>
      <w:r w:rsidR="1A7D88E3" w:rsidRPr="32416891">
        <w:rPr>
          <w:rFonts w:eastAsia="Arial" w:cs="Arial"/>
        </w:rPr>
        <w:t xml:space="preserve"> </w:t>
      </w:r>
      <w:r w:rsidR="001A36E6" w:rsidRPr="32416891">
        <w:rPr>
          <w:rFonts w:eastAsia="Arial" w:cs="Arial"/>
        </w:rPr>
        <w:t xml:space="preserve">(see Appendix </w:t>
      </w:r>
      <w:r w:rsidR="00C72DF1" w:rsidRPr="32416891">
        <w:rPr>
          <w:rFonts w:eastAsia="Arial" w:cs="Arial"/>
        </w:rPr>
        <w:t>B</w:t>
      </w:r>
      <w:r w:rsidR="001A36E6" w:rsidRPr="32416891">
        <w:rPr>
          <w:rFonts w:eastAsia="Arial" w:cs="Arial"/>
        </w:rPr>
        <w:t xml:space="preserve">) </w:t>
      </w:r>
      <w:r w:rsidR="168F8A10" w:rsidRPr="32416891">
        <w:rPr>
          <w:rFonts w:eastAsia="Arial" w:cs="Arial"/>
        </w:rPr>
        <w:t xml:space="preserve">to continue ratings, the </w:t>
      </w:r>
      <w:r w:rsidR="7F94BF4B" w:rsidRPr="32416891">
        <w:rPr>
          <w:rFonts w:eastAsia="Arial" w:cs="Arial"/>
        </w:rPr>
        <w:t>ratings will look different. Moving away from high-stakes</w:t>
      </w:r>
      <w:r w:rsidR="14830364" w:rsidRPr="32416891">
        <w:rPr>
          <w:rFonts w:eastAsia="Arial" w:cs="Arial"/>
        </w:rPr>
        <w:t>, external</w:t>
      </w:r>
      <w:r w:rsidR="7F94BF4B" w:rsidRPr="32416891">
        <w:rPr>
          <w:rFonts w:eastAsia="Arial" w:cs="Arial"/>
        </w:rPr>
        <w:t xml:space="preserve"> rating tied directly to funding, a program’s rating will be viewed as a data point </w:t>
      </w:r>
      <w:r w:rsidR="1627E2CE" w:rsidRPr="32416891">
        <w:rPr>
          <w:rFonts w:eastAsia="Arial" w:cs="Arial"/>
        </w:rPr>
        <w:t xml:space="preserve">for the program to </w:t>
      </w:r>
      <w:r w:rsidR="62A90460" w:rsidRPr="32416891">
        <w:rPr>
          <w:rFonts w:eastAsia="Arial" w:cs="Arial"/>
        </w:rPr>
        <w:t>utilize in the Quality Improvement Plan and make data-informed change within th</w:t>
      </w:r>
      <w:r w:rsidR="785C5635" w:rsidRPr="32416891">
        <w:rPr>
          <w:rFonts w:eastAsia="Arial" w:cs="Arial"/>
        </w:rPr>
        <w:t>e program</w:t>
      </w:r>
      <w:r w:rsidR="17A89C9A" w:rsidRPr="32416891">
        <w:rPr>
          <w:rFonts w:eastAsia="Arial" w:cs="Arial"/>
        </w:rPr>
        <w:t xml:space="preserve">. </w:t>
      </w:r>
      <w:r w:rsidR="7857B031" w:rsidRPr="32416891">
        <w:rPr>
          <w:rFonts w:eastAsia="Arial" w:cs="Arial"/>
        </w:rPr>
        <w:t>As a result of changes mentioned abo</w:t>
      </w:r>
      <w:r w:rsidR="6F9039A6" w:rsidRPr="32416891">
        <w:rPr>
          <w:rFonts w:eastAsia="Arial" w:cs="Arial"/>
        </w:rPr>
        <w:t>ve,</w:t>
      </w:r>
      <w:r w:rsidR="7857B031" w:rsidRPr="32416891">
        <w:rPr>
          <w:rFonts w:eastAsia="Arial" w:cs="Arial"/>
        </w:rPr>
        <w:t xml:space="preserve"> along with the</w:t>
      </w:r>
      <w:r w:rsidR="12327FDF" w:rsidRPr="32416891">
        <w:rPr>
          <w:rFonts w:eastAsia="Arial" w:cs="Arial"/>
        </w:rPr>
        <w:t xml:space="preserve"> ongoing effects of the COVID-19 pandemic, t</w:t>
      </w:r>
      <w:r w:rsidR="7857B031" w:rsidRPr="32416891">
        <w:rPr>
          <w:rFonts w:eastAsia="Arial" w:cs="Arial"/>
        </w:rPr>
        <w:t>he CDE will support local QCC consortia to create tiered systems of support for their communities</w:t>
      </w:r>
      <w:r w:rsidR="72BC473F" w:rsidRPr="32416891">
        <w:rPr>
          <w:rFonts w:eastAsia="Arial" w:cs="Arial"/>
        </w:rPr>
        <w:t xml:space="preserve"> over the next several years</w:t>
      </w:r>
      <w:r w:rsidR="7857B031" w:rsidRPr="32416891">
        <w:rPr>
          <w:rFonts w:eastAsia="Arial" w:cs="Arial"/>
        </w:rPr>
        <w:t xml:space="preserve">. </w:t>
      </w:r>
      <w:r w:rsidR="2A2A39C6" w:rsidRPr="32416891">
        <w:rPr>
          <w:rFonts w:eastAsia="Arial" w:cs="Arial"/>
        </w:rPr>
        <w:t xml:space="preserve">This support will provide core content areas for all programs, along with additional </w:t>
      </w:r>
      <w:r w:rsidR="0FC43FF5" w:rsidRPr="32416891">
        <w:rPr>
          <w:rFonts w:eastAsia="Arial" w:cs="Arial"/>
        </w:rPr>
        <w:t>technical assistance and coaching supports</w:t>
      </w:r>
      <w:r w:rsidR="2A2A39C6" w:rsidRPr="32416891">
        <w:rPr>
          <w:rFonts w:eastAsia="Arial" w:cs="Arial"/>
        </w:rPr>
        <w:t xml:space="preserve"> for newer programs or those </w:t>
      </w:r>
      <w:r w:rsidR="25443911" w:rsidRPr="32416891">
        <w:rPr>
          <w:rFonts w:eastAsia="Arial" w:cs="Arial"/>
        </w:rPr>
        <w:t xml:space="preserve">with </w:t>
      </w:r>
      <w:r w:rsidR="49241E60" w:rsidRPr="32416891">
        <w:rPr>
          <w:rFonts w:eastAsia="Arial" w:cs="Arial"/>
        </w:rPr>
        <w:t xml:space="preserve">greater need. </w:t>
      </w:r>
      <w:r w:rsidR="5AFB13A6" w:rsidRPr="32416891">
        <w:rPr>
          <w:rFonts w:eastAsia="Arial" w:cs="Arial"/>
        </w:rPr>
        <w:t>By distributing funding and supports based on true need, rather than ratings alone</w:t>
      </w:r>
      <w:r w:rsidR="001A36E6" w:rsidRPr="32416891">
        <w:rPr>
          <w:rFonts w:eastAsia="Arial" w:cs="Arial"/>
        </w:rPr>
        <w:t>, t</w:t>
      </w:r>
      <w:r w:rsidR="225CED73" w:rsidRPr="32416891">
        <w:rPr>
          <w:rFonts w:eastAsia="Arial" w:cs="Arial"/>
        </w:rPr>
        <w:t>he CDE aims to establish a more equitable system of support</w:t>
      </w:r>
      <w:r w:rsidR="5C2388C0" w:rsidRPr="32416891">
        <w:rPr>
          <w:rFonts w:eastAsia="Arial" w:cs="Arial"/>
        </w:rPr>
        <w:t xml:space="preserve"> focused on high impact</w:t>
      </w:r>
      <w:r w:rsidR="225CED73" w:rsidRPr="32416891">
        <w:rPr>
          <w:rFonts w:eastAsia="Arial" w:cs="Arial"/>
        </w:rPr>
        <w:t xml:space="preserve">. </w:t>
      </w:r>
      <w:r w:rsidR="0973B3CF" w:rsidRPr="32416891">
        <w:rPr>
          <w:rFonts w:eastAsia="Arial" w:cs="Arial"/>
        </w:rPr>
        <w:t>F</w:t>
      </w:r>
      <w:r w:rsidR="3B652D94" w:rsidRPr="32416891">
        <w:rPr>
          <w:rFonts w:eastAsia="Arial" w:cs="Arial"/>
        </w:rPr>
        <w:t>Y</w:t>
      </w:r>
      <w:r w:rsidR="57B7CCE7" w:rsidRPr="32416891">
        <w:rPr>
          <w:rFonts w:eastAsia="Arial" w:cs="Arial"/>
        </w:rPr>
        <w:t>s</w:t>
      </w:r>
      <w:r w:rsidR="0973B3CF" w:rsidRPr="32416891">
        <w:rPr>
          <w:rFonts w:eastAsia="Arial" w:cs="Arial"/>
        </w:rPr>
        <w:t xml:space="preserve"> 2023–2</w:t>
      </w:r>
      <w:r w:rsidR="42ACAA26" w:rsidRPr="32416891">
        <w:rPr>
          <w:rFonts w:eastAsia="Arial" w:cs="Arial"/>
        </w:rPr>
        <w:t>5</w:t>
      </w:r>
      <w:r w:rsidR="0973B3CF" w:rsidRPr="32416891">
        <w:rPr>
          <w:rFonts w:eastAsia="Arial" w:cs="Arial"/>
        </w:rPr>
        <w:t xml:space="preserve"> will serve as a transitional </w:t>
      </w:r>
      <w:r w:rsidR="359A4162" w:rsidRPr="32416891">
        <w:rPr>
          <w:rFonts w:eastAsia="Arial" w:cs="Arial"/>
        </w:rPr>
        <w:t>period</w:t>
      </w:r>
      <w:r w:rsidR="0973B3CF" w:rsidRPr="32416891">
        <w:rPr>
          <w:rFonts w:eastAsia="Arial" w:cs="Arial"/>
        </w:rPr>
        <w:t xml:space="preserve"> before a new multi-year RFA is announced for </w:t>
      </w:r>
      <w:r w:rsidR="4C574E68" w:rsidRPr="32416891">
        <w:rPr>
          <w:rFonts w:eastAsia="Arial" w:cs="Arial"/>
        </w:rPr>
        <w:t>FY</w:t>
      </w:r>
      <w:r w:rsidR="0973B3CF" w:rsidRPr="32416891">
        <w:rPr>
          <w:rFonts w:eastAsia="Arial" w:cs="Arial"/>
        </w:rPr>
        <w:t xml:space="preserve"> 202</w:t>
      </w:r>
      <w:r w:rsidR="10F74F9B" w:rsidRPr="32416891">
        <w:rPr>
          <w:rFonts w:eastAsia="Arial" w:cs="Arial"/>
        </w:rPr>
        <w:t>5</w:t>
      </w:r>
      <w:r w:rsidR="0973B3CF" w:rsidRPr="32416891">
        <w:rPr>
          <w:rFonts w:eastAsia="Arial" w:cs="Arial"/>
        </w:rPr>
        <w:t>–2</w:t>
      </w:r>
      <w:r w:rsidR="2B54F896" w:rsidRPr="32416891">
        <w:rPr>
          <w:rFonts w:eastAsia="Arial" w:cs="Arial"/>
        </w:rPr>
        <w:t>6</w:t>
      </w:r>
      <w:r w:rsidR="0973B3CF" w:rsidRPr="32416891">
        <w:rPr>
          <w:rFonts w:eastAsia="Arial" w:cs="Arial"/>
        </w:rPr>
        <w:t xml:space="preserve">. </w:t>
      </w:r>
    </w:p>
    <w:p w14:paraId="76846E3F" w14:textId="650FF3BB" w:rsidR="00677507" w:rsidRDefault="6720BBB6" w:rsidP="186AE83B">
      <w:pPr>
        <w:textAlignment w:val="baseline"/>
        <w:rPr>
          <w:rFonts w:eastAsia="Arial" w:cs="Arial"/>
        </w:rPr>
      </w:pPr>
      <w:r w:rsidRPr="186AE83B">
        <w:rPr>
          <w:rFonts w:eastAsia="Arial" w:cs="Arial"/>
        </w:rPr>
        <w:t xml:space="preserve">Taking change one step at a time, the current </w:t>
      </w:r>
      <w:r w:rsidR="001A36E6" w:rsidRPr="186AE83B">
        <w:rPr>
          <w:rFonts w:eastAsia="Arial" w:cs="Arial"/>
        </w:rPr>
        <w:t>request for applications (</w:t>
      </w:r>
      <w:r w:rsidRPr="186AE83B">
        <w:rPr>
          <w:rFonts w:eastAsia="Arial" w:cs="Arial"/>
        </w:rPr>
        <w:t>RFA</w:t>
      </w:r>
      <w:r w:rsidR="001A36E6" w:rsidRPr="186AE83B">
        <w:rPr>
          <w:rFonts w:eastAsia="Arial" w:cs="Arial"/>
        </w:rPr>
        <w:t>)</w:t>
      </w:r>
      <w:r w:rsidRPr="186AE83B">
        <w:rPr>
          <w:rFonts w:eastAsia="Arial" w:cs="Arial"/>
        </w:rPr>
        <w:t xml:space="preserve"> is the first step towards reimagining the </w:t>
      </w:r>
      <w:r w:rsidR="7AF0E3DF" w:rsidRPr="186AE83B">
        <w:rPr>
          <w:rFonts w:eastAsia="Arial" w:cs="Arial"/>
        </w:rPr>
        <w:t>quality</w:t>
      </w:r>
      <w:r w:rsidRPr="186AE83B">
        <w:rPr>
          <w:rFonts w:eastAsia="Arial" w:cs="Arial"/>
        </w:rPr>
        <w:t xml:space="preserve"> system in California. The CDE is committed to providing collaborative support </w:t>
      </w:r>
      <w:r w:rsidR="3AFA8D7D" w:rsidRPr="186AE83B">
        <w:rPr>
          <w:rFonts w:eastAsia="Arial" w:cs="Arial"/>
        </w:rPr>
        <w:t xml:space="preserve">to QCC partners in order to reach the common goal of an equitable, inclusive, and quality </w:t>
      </w:r>
      <w:r w:rsidR="58BE6F62" w:rsidRPr="186AE83B">
        <w:rPr>
          <w:rFonts w:eastAsia="Arial" w:cs="Arial"/>
        </w:rPr>
        <w:t>preschool program for all children in California.</w:t>
      </w:r>
      <w:r w:rsidR="08991545" w:rsidRPr="186AE83B">
        <w:rPr>
          <w:rStyle w:val="eop"/>
          <w:rFonts w:eastAsia="Arial" w:cs="Arial"/>
          <w:b/>
          <w:bCs/>
        </w:rPr>
        <w:t> </w:t>
      </w:r>
      <w:r w:rsidR="6A675DF1" w:rsidRPr="186AE83B">
        <w:rPr>
          <w:rFonts w:eastAsia="Arial" w:cs="Arial"/>
          <w:u w:val="single"/>
        </w:rPr>
        <w:t xml:space="preserve"> </w:t>
      </w:r>
      <w:r w:rsidR="6A675DF1" w:rsidRPr="186AE83B">
        <w:rPr>
          <w:rFonts w:eastAsia="Arial" w:cs="Arial"/>
        </w:rPr>
        <w:t>The current RFA will encompass FYs 2023–24 and 2024–25. This two-year structure is intended to reduce administrative burden related to releasing and responding to RFAs, as well as to allow the CDE sufficient time to conduct thorough research and planning for the next multi-year RFA, planned for release in early 2025. The CDE will hold input sessions and focus groups with grantees, implement statutory changes, and work with the other QCC state agencies to reimagine this grant and the QCC Quality Continuum Framework for release in 2025.</w:t>
      </w:r>
      <w:r w:rsidR="55E899FD" w:rsidRPr="186AE83B">
        <w:rPr>
          <w:rFonts w:eastAsia="Arial" w:cs="Arial"/>
        </w:rPr>
        <w:t xml:space="preserve"> Despite the two-year R</w:t>
      </w:r>
      <w:r w:rsidR="3DDAD6D3" w:rsidRPr="186AE83B">
        <w:rPr>
          <w:rFonts w:eastAsia="Arial" w:cs="Arial"/>
        </w:rPr>
        <w:t>FA structure, t</w:t>
      </w:r>
      <w:r w:rsidR="55E899FD" w:rsidRPr="186AE83B">
        <w:rPr>
          <w:rFonts w:eastAsia="Arial" w:cs="Arial"/>
        </w:rPr>
        <w:t>he grantees should op</w:t>
      </w:r>
      <w:r w:rsidR="113C536B" w:rsidRPr="186AE83B">
        <w:rPr>
          <w:rFonts w:eastAsia="Arial" w:cs="Arial"/>
        </w:rPr>
        <w:t xml:space="preserve">erate on a one-year spending plan for their annual allocations. In other words, grantees should plan to spend their full FY 2023–24 award by June 30, </w:t>
      </w:r>
      <w:r w:rsidR="0EAB1AED" w:rsidRPr="186AE83B">
        <w:rPr>
          <w:rFonts w:eastAsia="Arial" w:cs="Arial"/>
        </w:rPr>
        <w:t xml:space="preserve">2024, and their full FY 2024–25 award by June 30, 2025. </w:t>
      </w:r>
    </w:p>
    <w:p w14:paraId="4F7AA8F7" w14:textId="21CA7C89" w:rsidR="6A675DF1" w:rsidRDefault="6A675DF1" w:rsidP="32416891">
      <w:pPr>
        <w:rPr>
          <w:rFonts w:eastAsia="Arial" w:cs="Arial"/>
          <w:szCs w:val="24"/>
        </w:rPr>
      </w:pPr>
      <w:r w:rsidRPr="32416891">
        <w:rPr>
          <w:rFonts w:eastAsia="Arial" w:cs="Arial"/>
          <w:szCs w:val="24"/>
        </w:rPr>
        <w:t>Note: CSPP QRIS Block Grant funding is subject to appropriation in the California State Budget each year.</w:t>
      </w:r>
    </w:p>
    <w:p w14:paraId="02E02813" w14:textId="3134142B" w:rsidR="5B822E9D" w:rsidRDefault="5B822E9D" w:rsidP="3091EB3F">
      <w:pPr>
        <w:pStyle w:val="Heading2"/>
      </w:pPr>
      <w:bookmarkStart w:id="13" w:name="_Toc320740065"/>
      <w:bookmarkStart w:id="14" w:name="_Toc1288313925"/>
      <w:bookmarkStart w:id="15" w:name="_Toc135059023"/>
      <w:r>
        <w:lastRenderedPageBreak/>
        <w:t>Purpose</w:t>
      </w:r>
      <w:bookmarkEnd w:id="13"/>
      <w:bookmarkEnd w:id="14"/>
      <w:bookmarkEnd w:id="15"/>
    </w:p>
    <w:p w14:paraId="251E44B5" w14:textId="393932A6" w:rsidR="3233C724" w:rsidRDefault="1548F705" w:rsidP="3233C724">
      <w:r>
        <w:t xml:space="preserve">The purpose of the CSPP QRIS Block Grant is to </w:t>
      </w:r>
      <w:r w:rsidR="7D4593CC">
        <w:t>support</w:t>
      </w:r>
      <w:r>
        <w:t xml:space="preserve"> CSSP programs participating in QRIS to increase quality. </w:t>
      </w:r>
    </w:p>
    <w:p w14:paraId="6258DBFA" w14:textId="0A367B58" w:rsidR="00517FDC" w:rsidRDefault="00517FDC" w:rsidP="00517FDC">
      <w:pPr>
        <w:pStyle w:val="Heading2"/>
      </w:pPr>
      <w:r>
        <w:t>Use of Funds</w:t>
      </w:r>
    </w:p>
    <w:p w14:paraId="3CB9787C" w14:textId="4F98DC65" w:rsidR="6028223E" w:rsidRDefault="209D105A" w:rsidP="7CC310D8">
      <w:r>
        <w:t xml:space="preserve">The CSPP QRIS Block Grant funding is administered to eligible local education agencies (LEAs). The lead agency for each </w:t>
      </w:r>
      <w:r w:rsidR="2523D217">
        <w:t>LEA or local consortium distributes Site Block Grants and Incentives</w:t>
      </w:r>
      <w:r w:rsidR="546193A6">
        <w:t>, as well as other supports,</w:t>
      </w:r>
      <w:r w:rsidR="2523D217">
        <w:t xml:space="preserve"> to participating CSPP sites in their county or consorti</w:t>
      </w:r>
      <w:r w:rsidR="21900B26">
        <w:t>um region. FCCHENs are eligible to receive Site Block Grants and Incentives only if they have CSPP slots and are participating in QRIS.</w:t>
      </w:r>
      <w:r w:rsidR="4C3FF7C4">
        <w:t xml:space="preserve"> While fun</w:t>
      </w:r>
      <w:r w:rsidR="6F8DD241">
        <w:t xml:space="preserve">ding cannot be used directly for other program types, grantees are encouraged to invite all early education program types to participate in professional development opportunities funded through the CSPP QRIS Block Grant. </w:t>
      </w:r>
    </w:p>
    <w:p w14:paraId="25B31878" w14:textId="199AC907" w:rsidR="24BF30E8" w:rsidRDefault="1301E5D5" w:rsidP="1521227D">
      <w:pPr>
        <w:pStyle w:val="Heading2"/>
      </w:pPr>
      <w:bookmarkStart w:id="16" w:name="_Toc127852409"/>
      <w:bookmarkStart w:id="17" w:name="_Toc400102271"/>
      <w:bookmarkStart w:id="18" w:name="_Toc446283535"/>
      <w:bookmarkStart w:id="19" w:name="_Toc135059025"/>
      <w:r>
        <w:t>R</w:t>
      </w:r>
      <w:r w:rsidR="680999C2">
        <w:t xml:space="preserve">equest for </w:t>
      </w:r>
      <w:r>
        <w:t>A</w:t>
      </w:r>
      <w:r w:rsidR="0CAF721E">
        <w:t>pplications</w:t>
      </w:r>
      <w:r>
        <w:t xml:space="preserve"> Submission</w:t>
      </w:r>
      <w:bookmarkEnd w:id="16"/>
      <w:bookmarkEnd w:id="17"/>
      <w:bookmarkEnd w:id="18"/>
      <w:bookmarkEnd w:id="19"/>
    </w:p>
    <w:p w14:paraId="06832C2B" w14:textId="5E65ED1B" w:rsidR="24BF30E8" w:rsidRDefault="1301E5D5" w:rsidP="4A9126C0">
      <w:r>
        <w:t>The FY 2023–24 CSPP QRIS Block Grant will be submitted to the CDE via Snap Survey found at</w:t>
      </w:r>
      <w:r w:rsidR="43D76C48">
        <w:t xml:space="preserve"> </w:t>
      </w:r>
      <w:hyperlink r:id="rId12" w:tooltip="CSPP QRIS Block Grant RFA Webpage">
        <w:r w:rsidR="43D76C48" w:rsidRPr="32416891">
          <w:rPr>
            <w:rStyle w:val="Hyperlink"/>
          </w:rPr>
          <w:t>https://surveys3.cde.ca.gov/go/cspp-qris-bg-rfa-2023.asp</w:t>
        </w:r>
      </w:hyperlink>
      <w:r w:rsidR="43D76C48">
        <w:t xml:space="preserve">. Responses </w:t>
      </w:r>
      <w:r w:rsidR="005872B4">
        <w:t>should</w:t>
      </w:r>
      <w:r w:rsidR="43D76C48">
        <w:t xml:space="preserve"> encompass both FY 2023–24 and FY 2024–25. </w:t>
      </w:r>
      <w:r>
        <w:t>This document is intended to be used al</w:t>
      </w:r>
      <w:r w:rsidR="04C21B80">
        <w:t xml:space="preserve">ongside the survey to provide additional information and instructions while applicants are filling out the </w:t>
      </w:r>
      <w:r w:rsidR="001A36E6">
        <w:t xml:space="preserve">RFA </w:t>
      </w:r>
      <w:r w:rsidR="04C21B80">
        <w:t xml:space="preserve">survey. </w:t>
      </w:r>
      <w:r w:rsidR="13E57260">
        <w:t>Submission of this RFA will serve as the applicant’s</w:t>
      </w:r>
      <w:r w:rsidR="7013F36E">
        <w:t xml:space="preserve"> Local</w:t>
      </w:r>
      <w:r w:rsidR="13E57260">
        <w:t xml:space="preserve"> Quality Improvement Plan. No formal QCC Plan is required to be submitted. </w:t>
      </w:r>
      <w:r w:rsidR="04C21B80">
        <w:t xml:space="preserve">For questions or concerns, contact the CDE QCC Team at </w:t>
      </w:r>
      <w:hyperlink r:id="rId13" w:tooltip="CDE QCC Email">
        <w:r w:rsidR="04C21B80" w:rsidRPr="32416891">
          <w:rPr>
            <w:rStyle w:val="Hyperlink"/>
          </w:rPr>
          <w:t>QCC@cde.ca.gov</w:t>
        </w:r>
      </w:hyperlink>
      <w:r w:rsidR="04C21B80">
        <w:t>. The CSPP QRIS Block Grant is a non-competitive RFA</w:t>
      </w:r>
      <w:r w:rsidR="45AEAF74">
        <w:t>.</w:t>
      </w:r>
      <w:r w:rsidR="001A36E6">
        <w:t xml:space="preserve"> </w:t>
      </w:r>
    </w:p>
    <w:p w14:paraId="3583E3CB" w14:textId="5B7E27F2" w:rsidR="64B5B679" w:rsidRDefault="64B5B679" w:rsidP="3091EB3F">
      <w:pPr>
        <w:pStyle w:val="Heading2"/>
      </w:pPr>
      <w:bookmarkStart w:id="20" w:name="_Toc135059026"/>
      <w:bookmarkStart w:id="21" w:name="_Toc356104768"/>
      <w:bookmarkStart w:id="22" w:name="_Toc1403829531"/>
      <w:r>
        <w:t>Local Quality Improvement Plan</w:t>
      </w:r>
      <w:bookmarkEnd w:id="20"/>
      <w:r>
        <w:t xml:space="preserve"> </w:t>
      </w:r>
      <w:bookmarkEnd w:id="21"/>
      <w:bookmarkEnd w:id="22"/>
    </w:p>
    <w:p w14:paraId="276A17F4" w14:textId="67690B1C" w:rsidR="001564AF" w:rsidRPr="001C7F65" w:rsidRDefault="3CA771FC" w:rsidP="3091EB3F">
      <w:pPr>
        <w:rPr>
          <w:rFonts w:cs="Arial"/>
          <w:b/>
          <w:bCs/>
          <w:sz w:val="22"/>
        </w:rPr>
      </w:pPr>
      <w:r>
        <w:t xml:space="preserve">As described in California </w:t>
      </w:r>
      <w:r w:rsidRPr="3091EB3F">
        <w:rPr>
          <w:i/>
          <w:iCs/>
        </w:rPr>
        <w:t>Education Code</w:t>
      </w:r>
      <w:r w:rsidR="1E33186E" w:rsidRPr="3091EB3F">
        <w:rPr>
          <w:i/>
          <w:iCs/>
        </w:rPr>
        <w:t xml:space="preserve"> </w:t>
      </w:r>
      <w:r w:rsidR="1E33186E" w:rsidRPr="3091EB3F">
        <w:t>(</w:t>
      </w:r>
      <w:r w:rsidR="1E33186E" w:rsidRPr="3091EB3F">
        <w:rPr>
          <w:i/>
          <w:iCs/>
        </w:rPr>
        <w:t>EC</w:t>
      </w:r>
      <w:r w:rsidR="1E33186E" w:rsidRPr="3091EB3F">
        <w:t>)</w:t>
      </w:r>
      <w:r w:rsidR="0577C2DE" w:rsidRPr="3091EB3F">
        <w:t xml:space="preserve"> Section 8203.1</w:t>
      </w:r>
      <w:r>
        <w:t>, CSPP QRIS Block Grant grantees must “</w:t>
      </w:r>
      <w:r w:rsidRPr="3091EB3F">
        <w:rPr>
          <w:rFonts w:eastAsia="Arial" w:cs="Arial"/>
          <w:color w:val="000000" w:themeColor="text1"/>
          <w:szCs w:val="24"/>
        </w:rPr>
        <w:t>Develop an action plan that includes a continuous quality improvement process that is tied to improving child outcomes.”</w:t>
      </w:r>
      <w:r>
        <w:t xml:space="preserve"> </w:t>
      </w:r>
      <w:r w:rsidR="4A7C8CAC">
        <w:t xml:space="preserve">The consortium </w:t>
      </w:r>
      <w:r w:rsidR="0FEEB475">
        <w:t>application</w:t>
      </w:r>
      <w:r w:rsidR="4A7C8CAC">
        <w:t xml:space="preserve"> needs to be inclusive of local quality improvement supports, including local QRIS and state-funded quality projects</w:t>
      </w:r>
      <w:r w:rsidR="1D87AF44">
        <w:t>. The</w:t>
      </w:r>
      <w:r w:rsidR="4A7C8CAC">
        <w:t xml:space="preserve"> consortium must describe increased alignment over time toward a shared </w:t>
      </w:r>
      <w:r w:rsidR="4AA64BB6">
        <w:t>vision of quality</w:t>
      </w:r>
      <w:r w:rsidR="4A7C8CAC">
        <w:t xml:space="preserve">. The </w:t>
      </w:r>
      <w:r w:rsidR="44914410">
        <w:t>CDE</w:t>
      </w:r>
      <w:r w:rsidR="4A7C8CAC">
        <w:t xml:space="preserve"> will review the </w:t>
      </w:r>
      <w:r w:rsidR="1E566790">
        <w:t>application</w:t>
      </w:r>
      <w:r w:rsidR="4A7C8CAC">
        <w:t xml:space="preserve">s and may ask for additional information to understand </w:t>
      </w:r>
      <w:r w:rsidR="5D8B6D27">
        <w:t xml:space="preserve">and discuss the </w:t>
      </w:r>
      <w:r w:rsidR="4A7C8CAC">
        <w:t>plans and help strengthen them. </w:t>
      </w:r>
    </w:p>
    <w:p w14:paraId="3B07941C" w14:textId="031896B3" w:rsidR="72F2ABFA" w:rsidRDefault="6FA3D860" w:rsidP="3091EB3F">
      <w:pPr>
        <w:rPr>
          <w:rStyle w:val="eop"/>
          <w:rFonts w:cs="Arial"/>
        </w:rPr>
      </w:pPr>
      <w:r w:rsidRPr="32416891">
        <w:rPr>
          <w:rStyle w:val="eop"/>
          <w:rFonts w:cs="Arial"/>
        </w:rPr>
        <w:t xml:space="preserve">As the CDE looks forward to the future of the CSPP QRIS Block Grant and toward a UPK-focused, holistic quality improvement system, </w:t>
      </w:r>
      <w:r w:rsidR="28A586C7" w:rsidRPr="32416891">
        <w:rPr>
          <w:rStyle w:val="eop"/>
          <w:rFonts w:cs="Arial"/>
        </w:rPr>
        <w:t xml:space="preserve">grantees will be required to provide Quality Improvement Plans that align with a new, needs-based, strengths-focused </w:t>
      </w:r>
      <w:r w:rsidR="28DCE05D" w:rsidRPr="32416891">
        <w:rPr>
          <w:rStyle w:val="eop"/>
          <w:rFonts w:cs="Arial"/>
        </w:rPr>
        <w:t>methodology. While a full overhaul is not required or expected for FY</w:t>
      </w:r>
      <w:r w:rsidR="5501974A" w:rsidRPr="32416891">
        <w:rPr>
          <w:rStyle w:val="eop"/>
          <w:rFonts w:cs="Arial"/>
        </w:rPr>
        <w:t>s</w:t>
      </w:r>
      <w:r w:rsidR="28DCE05D" w:rsidRPr="32416891">
        <w:rPr>
          <w:rStyle w:val="eop"/>
          <w:rFonts w:cs="Arial"/>
        </w:rPr>
        <w:t xml:space="preserve"> 2023–24</w:t>
      </w:r>
      <w:r w:rsidR="4CB82E04" w:rsidRPr="32416891">
        <w:rPr>
          <w:rStyle w:val="eop"/>
          <w:rFonts w:cs="Arial"/>
        </w:rPr>
        <w:t xml:space="preserve"> and 2024–25</w:t>
      </w:r>
      <w:r w:rsidR="28DCE05D" w:rsidRPr="32416891">
        <w:rPr>
          <w:rStyle w:val="eop"/>
          <w:rFonts w:cs="Arial"/>
        </w:rPr>
        <w:t>, the CDE encourages grantees to begin planning for this more aligned approach that offers tiered support to meet the needs of programs</w:t>
      </w:r>
      <w:r w:rsidR="7C96E775" w:rsidRPr="32416891">
        <w:rPr>
          <w:rStyle w:val="eop"/>
          <w:rFonts w:cs="Arial"/>
        </w:rPr>
        <w:t xml:space="preserve"> and families</w:t>
      </w:r>
      <w:r w:rsidR="28DCE05D" w:rsidRPr="32416891">
        <w:rPr>
          <w:rStyle w:val="eop"/>
          <w:rFonts w:cs="Arial"/>
        </w:rPr>
        <w:t xml:space="preserve"> in their county. Based in sel</w:t>
      </w:r>
      <w:r w:rsidR="25D2B815" w:rsidRPr="32416891">
        <w:rPr>
          <w:rStyle w:val="eop"/>
          <w:rFonts w:cs="Arial"/>
        </w:rPr>
        <w:t xml:space="preserve">f-assessment findings, grantees should begin to assess their local </w:t>
      </w:r>
      <w:r w:rsidR="25D2B815" w:rsidRPr="32416891">
        <w:rPr>
          <w:rStyle w:val="eop"/>
          <w:rFonts w:cs="Arial"/>
        </w:rPr>
        <w:lastRenderedPageBreak/>
        <w:t>needs and create a plan that encompasses a base level of support</w:t>
      </w:r>
      <w:r w:rsidR="001A36E6" w:rsidRPr="32416891">
        <w:rPr>
          <w:rStyle w:val="eop"/>
          <w:rFonts w:cs="Arial"/>
        </w:rPr>
        <w:t>—</w:t>
      </w:r>
      <w:r w:rsidR="3BF1FAA3" w:rsidRPr="32416891">
        <w:rPr>
          <w:rStyle w:val="eop"/>
          <w:rFonts w:cs="Arial"/>
        </w:rPr>
        <w:t>minimum required professional development for all programs</w:t>
      </w:r>
      <w:r w:rsidR="001A36E6" w:rsidRPr="32416891">
        <w:rPr>
          <w:rStyle w:val="eop"/>
          <w:rFonts w:cs="Arial"/>
        </w:rPr>
        <w:t xml:space="preserve">—a </w:t>
      </w:r>
      <w:r w:rsidR="3BF1FAA3" w:rsidRPr="32416891">
        <w:rPr>
          <w:rStyle w:val="eop"/>
          <w:rFonts w:cs="Arial"/>
        </w:rPr>
        <w:t>middle level of support that provides technical assistance and training, and a high level of support that provid</w:t>
      </w:r>
      <w:r w:rsidR="6E7DA118" w:rsidRPr="32416891">
        <w:rPr>
          <w:rStyle w:val="eop"/>
          <w:rFonts w:cs="Arial"/>
        </w:rPr>
        <w:t xml:space="preserve">es intensive coaching and follow up for new programs and those </w:t>
      </w:r>
      <w:r w:rsidR="778624DE" w:rsidRPr="32416891">
        <w:rPr>
          <w:rStyle w:val="eop"/>
          <w:rFonts w:cs="Arial"/>
        </w:rPr>
        <w:t>with the highest need</w:t>
      </w:r>
      <w:r w:rsidR="6E7DA118" w:rsidRPr="32416891">
        <w:rPr>
          <w:rStyle w:val="eop"/>
          <w:rFonts w:cs="Arial"/>
        </w:rPr>
        <w:t>.</w:t>
      </w:r>
      <w:r w:rsidR="07DE9E62" w:rsidRPr="32416891">
        <w:rPr>
          <w:rStyle w:val="eop"/>
          <w:rFonts w:cs="Arial"/>
        </w:rPr>
        <w:t xml:space="preserve"> These leveled supports will focus on a variety of high-impact areas and should align with other CDE initiatives, such as </w:t>
      </w:r>
      <w:r w:rsidR="4830C43C" w:rsidRPr="32416891">
        <w:rPr>
          <w:rStyle w:val="eop"/>
          <w:rFonts w:cs="Arial"/>
        </w:rPr>
        <w:t>inclusion requirements for</w:t>
      </w:r>
      <w:r w:rsidR="001A36E6" w:rsidRPr="32416891">
        <w:rPr>
          <w:rStyle w:val="eop"/>
          <w:rFonts w:cs="Arial"/>
        </w:rPr>
        <w:t xml:space="preserve"> </w:t>
      </w:r>
      <w:r w:rsidR="4830C43C" w:rsidRPr="32416891">
        <w:rPr>
          <w:rStyle w:val="eop"/>
          <w:rFonts w:cs="Arial"/>
        </w:rPr>
        <w:t>CSPP.</w:t>
      </w:r>
      <w:r w:rsidR="6E7DA118" w:rsidRPr="32416891">
        <w:rPr>
          <w:rStyle w:val="eop"/>
          <w:rFonts w:cs="Arial"/>
        </w:rPr>
        <w:t xml:space="preserve"> The CDE will provide additional guidance</w:t>
      </w:r>
      <w:r w:rsidR="36CB705B" w:rsidRPr="32416891">
        <w:rPr>
          <w:rStyle w:val="eop"/>
          <w:rFonts w:cs="Arial"/>
        </w:rPr>
        <w:t xml:space="preserve"> in future iterations of this RFA</w:t>
      </w:r>
      <w:r w:rsidR="6E7DA118" w:rsidRPr="32416891">
        <w:rPr>
          <w:rStyle w:val="eop"/>
          <w:rFonts w:cs="Arial"/>
        </w:rPr>
        <w:t xml:space="preserve"> to assist grantees in moving </w:t>
      </w:r>
      <w:r w:rsidR="40F88735" w:rsidRPr="32416891">
        <w:rPr>
          <w:rStyle w:val="eop"/>
          <w:rFonts w:cs="Arial"/>
        </w:rPr>
        <w:t xml:space="preserve">these plans forward. </w:t>
      </w:r>
    </w:p>
    <w:p w14:paraId="4DD720CE" w14:textId="7AF1E01D" w:rsidR="004C30D4" w:rsidRPr="003933FE" w:rsidRDefault="08991545" w:rsidP="4A9126C0">
      <w:pPr>
        <w:pStyle w:val="Heading2"/>
      </w:pPr>
      <w:bookmarkStart w:id="23" w:name="_Toc1474740878"/>
      <w:bookmarkStart w:id="24" w:name="_Toc1158126290"/>
      <w:bookmarkStart w:id="25" w:name="_Toc1547024939"/>
      <w:bookmarkStart w:id="26" w:name="_Toc704179406"/>
      <w:bookmarkStart w:id="27" w:name="_Toc1320152537"/>
      <w:bookmarkStart w:id="28" w:name="_Toc127852411"/>
      <w:bookmarkStart w:id="29" w:name="_Toc1913027000"/>
      <w:bookmarkStart w:id="30" w:name="_Toc1764108585"/>
      <w:bookmarkStart w:id="31" w:name="_Toc135059027"/>
      <w:r>
        <w:t>Section A: Local Needs</w:t>
      </w:r>
      <w:bookmarkEnd w:id="23"/>
      <w:bookmarkEnd w:id="24"/>
      <w:bookmarkEnd w:id="25"/>
      <w:bookmarkEnd w:id="26"/>
      <w:bookmarkEnd w:id="27"/>
      <w:bookmarkEnd w:id="28"/>
      <w:bookmarkEnd w:id="29"/>
      <w:bookmarkEnd w:id="30"/>
      <w:bookmarkEnd w:id="31"/>
    </w:p>
    <w:p w14:paraId="01F68AB3" w14:textId="57351130" w:rsidR="004C30D4" w:rsidRPr="003933FE" w:rsidRDefault="4A7C8CAC" w:rsidP="32416891">
      <w:pPr>
        <w:pStyle w:val="paragraph"/>
        <w:numPr>
          <w:ilvl w:val="0"/>
          <w:numId w:val="36"/>
        </w:numPr>
        <w:spacing w:before="0" w:beforeAutospacing="0" w:after="240" w:afterAutospacing="0"/>
        <w:textAlignment w:val="baseline"/>
        <w:rPr>
          <w:rFonts w:ascii="Arial" w:hAnsi="Arial" w:cs="Arial"/>
        </w:rPr>
      </w:pPr>
      <w:r w:rsidRPr="32416891">
        <w:rPr>
          <w:rStyle w:val="normaltextrun"/>
          <w:rFonts w:ascii="Arial" w:hAnsi="Arial" w:cs="Arial"/>
        </w:rPr>
        <w:t xml:space="preserve">Describe </w:t>
      </w:r>
      <w:r w:rsidR="28541B38" w:rsidRPr="32416891">
        <w:rPr>
          <w:rStyle w:val="normaltextrun"/>
          <w:rFonts w:ascii="Arial" w:hAnsi="Arial" w:cs="Arial"/>
        </w:rPr>
        <w:t xml:space="preserve">a </w:t>
      </w:r>
      <w:r w:rsidRPr="32416891">
        <w:rPr>
          <w:rStyle w:val="normaltextrun"/>
          <w:rFonts w:ascii="Arial" w:hAnsi="Arial" w:cs="Arial"/>
        </w:rPr>
        <w:t>current</w:t>
      </w:r>
      <w:r w:rsidR="6BEBC6E1" w:rsidRPr="32416891">
        <w:rPr>
          <w:rStyle w:val="normaltextrun"/>
          <w:rFonts w:ascii="Arial" w:hAnsi="Arial" w:cs="Arial"/>
        </w:rPr>
        <w:t xml:space="preserve"> or </w:t>
      </w:r>
      <w:r w:rsidRPr="32416891">
        <w:rPr>
          <w:rStyle w:val="normaltextrun"/>
          <w:rFonts w:ascii="Arial" w:hAnsi="Arial" w:cs="Arial"/>
        </w:rPr>
        <w:t xml:space="preserve">planned needs assessment for your county(ies) and include all sources of information used. Describe </w:t>
      </w:r>
      <w:r w:rsidR="4EA70DF7" w:rsidRPr="32416891">
        <w:rPr>
          <w:rStyle w:val="normaltextrun"/>
          <w:rFonts w:ascii="Arial" w:hAnsi="Arial" w:cs="Arial"/>
        </w:rPr>
        <w:t>where the community can have the most impact specifically</w:t>
      </w:r>
      <w:r w:rsidRPr="32416891">
        <w:rPr>
          <w:rStyle w:val="normaltextrun"/>
          <w:rFonts w:ascii="Arial" w:hAnsi="Arial" w:cs="Arial"/>
        </w:rPr>
        <w:t xml:space="preserve"> </w:t>
      </w:r>
      <w:r w:rsidR="28171C4E" w:rsidRPr="32416891">
        <w:rPr>
          <w:rStyle w:val="normaltextrun"/>
          <w:rFonts w:ascii="Arial" w:hAnsi="Arial" w:cs="Arial"/>
        </w:rPr>
        <w:t xml:space="preserve">engaging with </w:t>
      </w:r>
      <w:r w:rsidRPr="32416891">
        <w:rPr>
          <w:rStyle w:val="normaltextrun"/>
          <w:rFonts w:ascii="Arial" w:hAnsi="Arial" w:cs="Arial"/>
        </w:rPr>
        <w:t xml:space="preserve">children living in poverty, </w:t>
      </w:r>
      <w:r w:rsidR="2BBC7711" w:rsidRPr="32416891">
        <w:rPr>
          <w:rStyle w:val="normaltextrun"/>
          <w:rFonts w:ascii="Arial" w:hAnsi="Arial" w:cs="Arial"/>
        </w:rPr>
        <w:t>multilingual</w:t>
      </w:r>
      <w:r w:rsidRPr="32416891">
        <w:rPr>
          <w:rStyle w:val="normaltextrun"/>
          <w:rFonts w:ascii="Arial" w:hAnsi="Arial" w:cs="Arial"/>
        </w:rPr>
        <w:t xml:space="preserve"> learners, children</w:t>
      </w:r>
      <w:r w:rsidR="40CEAE6A" w:rsidRPr="32416891">
        <w:rPr>
          <w:rStyle w:val="normaltextrun"/>
          <w:rFonts w:ascii="Arial" w:hAnsi="Arial" w:cs="Arial"/>
        </w:rPr>
        <w:t xml:space="preserve"> in the foster care system</w:t>
      </w:r>
      <w:r w:rsidRPr="32416891">
        <w:rPr>
          <w:rStyle w:val="normaltextrun"/>
          <w:rFonts w:ascii="Arial" w:hAnsi="Arial" w:cs="Arial"/>
        </w:rPr>
        <w:t xml:space="preserve">, children experiencing homelessness, children </w:t>
      </w:r>
      <w:r w:rsidR="6B9C8630" w:rsidRPr="32416891">
        <w:rPr>
          <w:rStyle w:val="normaltextrun"/>
          <w:rFonts w:ascii="Arial" w:hAnsi="Arial" w:cs="Arial"/>
        </w:rPr>
        <w:t xml:space="preserve">with exceptional </w:t>
      </w:r>
      <w:r w:rsidR="74D285E3" w:rsidRPr="32416891">
        <w:rPr>
          <w:rStyle w:val="normaltextrun"/>
          <w:rFonts w:ascii="Arial" w:hAnsi="Arial" w:cs="Arial"/>
        </w:rPr>
        <w:t>needs,</w:t>
      </w:r>
      <w:r w:rsidRPr="32416891">
        <w:rPr>
          <w:rStyle w:val="normaltextrun"/>
          <w:rFonts w:ascii="Arial" w:hAnsi="Arial" w:cs="Arial"/>
        </w:rPr>
        <w:t xml:space="preserve"> and children who are </w:t>
      </w:r>
      <w:r w:rsidR="472FC150" w:rsidRPr="32416891">
        <w:rPr>
          <w:rStyle w:val="normaltextrun"/>
          <w:rFonts w:ascii="Arial" w:hAnsi="Arial" w:cs="Arial"/>
        </w:rPr>
        <w:t>Black</w:t>
      </w:r>
      <w:r w:rsidR="2F5466F3" w:rsidRPr="32416891">
        <w:rPr>
          <w:rStyle w:val="normaltextrun"/>
          <w:rFonts w:ascii="Arial" w:hAnsi="Arial" w:cs="Arial"/>
        </w:rPr>
        <w:t xml:space="preserve"> or African American</w:t>
      </w:r>
      <w:r w:rsidR="472FC150" w:rsidRPr="32416891">
        <w:rPr>
          <w:rStyle w:val="normaltextrun"/>
          <w:rFonts w:ascii="Arial" w:hAnsi="Arial" w:cs="Arial"/>
        </w:rPr>
        <w:t xml:space="preserve">, </w:t>
      </w:r>
      <w:r w:rsidR="3209F1F0" w:rsidRPr="32416891">
        <w:rPr>
          <w:rStyle w:val="normaltextrun"/>
          <w:rFonts w:ascii="Arial" w:hAnsi="Arial" w:cs="Arial"/>
        </w:rPr>
        <w:t>T</w:t>
      </w:r>
      <w:r w:rsidRPr="32416891">
        <w:rPr>
          <w:rStyle w:val="normaltextrun"/>
          <w:rFonts w:ascii="Arial" w:hAnsi="Arial" w:cs="Arial"/>
        </w:rPr>
        <w:t>ribal, migrant, or live in rural</w:t>
      </w:r>
      <w:r w:rsidR="6BEBC6E1" w:rsidRPr="32416891">
        <w:rPr>
          <w:rStyle w:val="normaltextrun"/>
          <w:rFonts w:ascii="Arial" w:hAnsi="Arial" w:cs="Arial"/>
        </w:rPr>
        <w:t xml:space="preserve"> or </w:t>
      </w:r>
      <w:r w:rsidRPr="32416891">
        <w:rPr>
          <w:rStyle w:val="normaltextrun"/>
          <w:rFonts w:ascii="Arial" w:hAnsi="Arial" w:cs="Arial"/>
        </w:rPr>
        <w:t>isolated communities.</w:t>
      </w:r>
      <w:r w:rsidR="1E8BDAEE" w:rsidRPr="32416891">
        <w:rPr>
          <w:rStyle w:val="normaltextrun"/>
          <w:rFonts w:ascii="Arial" w:hAnsi="Arial" w:cs="Arial"/>
        </w:rPr>
        <w:t xml:space="preserve"> Responses may include additional information about high-need populations within your consortium not listed above</w:t>
      </w:r>
      <w:r w:rsidR="426596FA" w:rsidRPr="32416891">
        <w:rPr>
          <w:rStyle w:val="normaltextrun"/>
          <w:rFonts w:ascii="Arial" w:hAnsi="Arial" w:cs="Arial"/>
        </w:rPr>
        <w:t xml:space="preserve"> (for example, communities affected by natural disasters)</w:t>
      </w:r>
      <w:r w:rsidR="1E8BDAEE" w:rsidRPr="32416891">
        <w:rPr>
          <w:rStyle w:val="normaltextrun"/>
          <w:rFonts w:ascii="Arial" w:hAnsi="Arial" w:cs="Arial"/>
        </w:rPr>
        <w:t>.</w:t>
      </w:r>
      <w:r w:rsidR="001A36E6" w:rsidRPr="32416891">
        <w:rPr>
          <w:rStyle w:val="normaltextrun"/>
          <w:rFonts w:ascii="Arial" w:hAnsi="Arial" w:cs="Arial"/>
        </w:rPr>
        <w:t xml:space="preserve"> [open response]</w:t>
      </w:r>
    </w:p>
    <w:p w14:paraId="5C35BEA1" w14:textId="2904982C" w:rsidR="004C30D4" w:rsidRPr="003933FE" w:rsidRDefault="51AC72FD" w:rsidP="32416891">
      <w:pPr>
        <w:pStyle w:val="paragraph"/>
        <w:numPr>
          <w:ilvl w:val="0"/>
          <w:numId w:val="36"/>
        </w:numPr>
        <w:spacing w:before="0" w:beforeAutospacing="0" w:after="240" w:afterAutospacing="0"/>
        <w:textAlignment w:val="baseline"/>
        <w:rPr>
          <w:rFonts w:ascii="Arial" w:hAnsi="Arial" w:cs="Arial"/>
        </w:rPr>
      </w:pPr>
      <w:r w:rsidRPr="32416891">
        <w:rPr>
          <w:rStyle w:val="normaltextrun"/>
          <w:rFonts w:ascii="Arial" w:hAnsi="Arial" w:cs="Arial"/>
        </w:rPr>
        <w:t xml:space="preserve">Describe the goals and objectives of the local </w:t>
      </w:r>
      <w:r w:rsidR="2D0089ED" w:rsidRPr="32416891">
        <w:rPr>
          <w:rStyle w:val="normaltextrun"/>
          <w:rFonts w:ascii="Arial" w:hAnsi="Arial" w:cs="Arial"/>
        </w:rPr>
        <w:t>c</w:t>
      </w:r>
      <w:r w:rsidRPr="32416891">
        <w:rPr>
          <w:rStyle w:val="normaltextrun"/>
          <w:rFonts w:ascii="Arial" w:hAnsi="Arial" w:cs="Arial"/>
        </w:rPr>
        <w:t>onsortium and the</w:t>
      </w:r>
      <w:r w:rsidR="5291601A" w:rsidRPr="32416891">
        <w:rPr>
          <w:rStyle w:val="normaltextrun"/>
          <w:rFonts w:ascii="Arial" w:hAnsi="Arial" w:cs="Arial"/>
        </w:rPr>
        <w:t xml:space="preserve"> </w:t>
      </w:r>
      <w:r w:rsidR="089FEF6C" w:rsidRPr="32416891">
        <w:rPr>
          <w:rStyle w:val="normaltextrun"/>
          <w:rFonts w:ascii="Arial" w:hAnsi="Arial" w:cs="Arial"/>
        </w:rPr>
        <w:t>Local Quality Improvement</w:t>
      </w:r>
      <w:r w:rsidRPr="32416891">
        <w:rPr>
          <w:rStyle w:val="normaltextrun"/>
          <w:rFonts w:ascii="Arial" w:hAnsi="Arial" w:cs="Arial"/>
        </w:rPr>
        <w:t xml:space="preserve"> Plan</w:t>
      </w:r>
      <w:r w:rsidR="1B9EA630" w:rsidRPr="32416891">
        <w:rPr>
          <w:rStyle w:val="normaltextrun"/>
          <w:rFonts w:ascii="Arial" w:hAnsi="Arial" w:cs="Arial"/>
        </w:rPr>
        <w:t xml:space="preserve">, </w:t>
      </w:r>
      <w:r w:rsidR="760FF4AA" w:rsidRPr="32416891">
        <w:rPr>
          <w:rStyle w:val="normaltextrun"/>
          <w:rFonts w:ascii="Arial" w:hAnsi="Arial" w:cs="Arial"/>
        </w:rPr>
        <w:t>including</w:t>
      </w:r>
      <w:r w:rsidR="1B9EA630" w:rsidRPr="32416891">
        <w:rPr>
          <w:rStyle w:val="normaltextrun"/>
          <w:rFonts w:ascii="Arial" w:hAnsi="Arial" w:cs="Arial"/>
        </w:rPr>
        <w:t xml:space="preserve"> any</w:t>
      </w:r>
      <w:r w:rsidR="0D96B082" w:rsidRPr="32416891">
        <w:rPr>
          <w:rStyle w:val="normaltextrun"/>
          <w:rFonts w:ascii="Arial" w:hAnsi="Arial" w:cs="Arial"/>
        </w:rPr>
        <w:t>thing</w:t>
      </w:r>
      <w:r w:rsidR="1B9EA630" w:rsidRPr="32416891">
        <w:rPr>
          <w:rStyle w:val="normaltextrun"/>
          <w:rFonts w:ascii="Arial" w:hAnsi="Arial" w:cs="Arial"/>
        </w:rPr>
        <w:t xml:space="preserve"> specific to the CSPP QRIS Block Grant</w:t>
      </w:r>
      <w:r w:rsidRPr="32416891">
        <w:rPr>
          <w:rStyle w:val="normaltextrun"/>
          <w:rFonts w:ascii="Arial" w:hAnsi="Arial" w:cs="Arial"/>
        </w:rPr>
        <w:t>.</w:t>
      </w:r>
      <w:r w:rsidR="001A36E6" w:rsidRPr="32416891">
        <w:rPr>
          <w:rStyle w:val="normaltextrun"/>
          <w:rFonts w:ascii="Arial" w:hAnsi="Arial" w:cs="Arial"/>
        </w:rPr>
        <w:t xml:space="preserve"> [open response]</w:t>
      </w:r>
    </w:p>
    <w:p w14:paraId="2542042D" w14:textId="003493BE" w:rsidR="004C30D4" w:rsidRPr="003933FE" w:rsidRDefault="48EAC61A" w:rsidP="3091EB3F">
      <w:pPr>
        <w:pStyle w:val="paragraph"/>
        <w:numPr>
          <w:ilvl w:val="0"/>
          <w:numId w:val="36"/>
        </w:numPr>
        <w:spacing w:before="0" w:beforeAutospacing="0" w:after="0" w:afterAutospacing="0"/>
        <w:textAlignment w:val="baseline"/>
        <w:rPr>
          <w:rStyle w:val="normaltextrun"/>
          <w:rFonts w:ascii="Arial" w:hAnsi="Arial" w:cs="Arial"/>
        </w:rPr>
      </w:pPr>
      <w:r w:rsidRPr="32416891">
        <w:rPr>
          <w:rStyle w:val="normaltextrun"/>
          <w:rFonts w:ascii="Arial" w:hAnsi="Arial" w:cs="Arial"/>
        </w:rPr>
        <w:t>Describe how the consortium will</w:t>
      </w:r>
      <w:r w:rsidR="2C43432F" w:rsidRPr="32416891">
        <w:rPr>
          <w:rStyle w:val="normaltextrun"/>
          <w:rFonts w:ascii="Arial" w:hAnsi="Arial" w:cs="Arial"/>
        </w:rPr>
        <w:t xml:space="preserve"> build </w:t>
      </w:r>
      <w:r w:rsidR="105233BC" w:rsidRPr="32416891">
        <w:rPr>
          <w:rStyle w:val="normaltextrun"/>
          <w:rFonts w:ascii="Arial" w:hAnsi="Arial" w:cs="Arial"/>
        </w:rPr>
        <w:t>CSPP and UPK</w:t>
      </w:r>
      <w:r w:rsidR="2C43432F" w:rsidRPr="32416891">
        <w:rPr>
          <w:rStyle w:val="normaltextrun"/>
          <w:rFonts w:ascii="Arial" w:hAnsi="Arial" w:cs="Arial"/>
        </w:rPr>
        <w:t xml:space="preserve"> programs’ capacity for continuous quality improvement</w:t>
      </w:r>
      <w:r w:rsidRPr="32416891">
        <w:rPr>
          <w:rStyle w:val="normaltextrun"/>
          <w:rFonts w:ascii="Arial" w:hAnsi="Arial" w:cs="Arial"/>
        </w:rPr>
        <w:t xml:space="preserve"> in high-impact communities,</w:t>
      </w:r>
      <w:r w:rsidR="141920A3" w:rsidRPr="32416891">
        <w:rPr>
          <w:rStyle w:val="normaltextrun"/>
          <w:rFonts w:ascii="Arial" w:hAnsi="Arial" w:cs="Arial"/>
        </w:rPr>
        <w:t xml:space="preserve"> </w:t>
      </w:r>
      <w:r w:rsidR="744D97DB" w:rsidRPr="32416891">
        <w:rPr>
          <w:rStyle w:val="normaltextrun"/>
          <w:rFonts w:ascii="Arial" w:hAnsi="Arial" w:cs="Arial"/>
        </w:rPr>
        <w:t xml:space="preserve">including </w:t>
      </w:r>
      <w:r w:rsidR="141920A3" w:rsidRPr="32416891">
        <w:rPr>
          <w:rStyle w:val="normaltextrun"/>
          <w:rFonts w:ascii="Arial" w:hAnsi="Arial" w:cs="Arial"/>
        </w:rPr>
        <w:t xml:space="preserve">how </w:t>
      </w:r>
      <w:r w:rsidR="4C0EB8CF" w:rsidRPr="32416891">
        <w:rPr>
          <w:rStyle w:val="normaltextrun"/>
          <w:rFonts w:ascii="Arial" w:hAnsi="Arial" w:cs="Arial"/>
        </w:rPr>
        <w:t>this funding</w:t>
      </w:r>
      <w:r w:rsidR="141920A3" w:rsidRPr="32416891">
        <w:rPr>
          <w:rStyle w:val="normaltextrun"/>
          <w:rFonts w:ascii="Arial" w:hAnsi="Arial" w:cs="Arial"/>
        </w:rPr>
        <w:t xml:space="preserve"> w</w:t>
      </w:r>
      <w:r w:rsidR="24930150" w:rsidRPr="32416891">
        <w:rPr>
          <w:rStyle w:val="normaltextrun"/>
          <w:rFonts w:ascii="Arial" w:hAnsi="Arial" w:cs="Arial"/>
        </w:rPr>
        <w:t>ill</w:t>
      </w:r>
      <w:r w:rsidRPr="32416891">
        <w:rPr>
          <w:rStyle w:val="normaltextrun"/>
          <w:rFonts w:ascii="Arial" w:hAnsi="Arial" w:cs="Arial"/>
        </w:rPr>
        <w:t xml:space="preserve"> support smooth transitions from </w:t>
      </w:r>
      <w:r w:rsidR="2C43432F" w:rsidRPr="32416891">
        <w:rPr>
          <w:rStyle w:val="normaltextrun"/>
          <w:rFonts w:ascii="Arial" w:hAnsi="Arial" w:cs="Arial"/>
        </w:rPr>
        <w:t xml:space="preserve">preschool and early education </w:t>
      </w:r>
      <w:r w:rsidR="51678DBE" w:rsidRPr="32416891">
        <w:rPr>
          <w:rStyle w:val="normaltextrun"/>
          <w:rFonts w:ascii="Arial" w:hAnsi="Arial" w:cs="Arial"/>
        </w:rPr>
        <w:t xml:space="preserve">programs </w:t>
      </w:r>
      <w:r w:rsidRPr="32416891">
        <w:rPr>
          <w:rStyle w:val="normaltextrun"/>
          <w:rFonts w:ascii="Arial" w:hAnsi="Arial" w:cs="Arial"/>
        </w:rPr>
        <w:t>t</w:t>
      </w:r>
      <w:r w:rsidR="0B4ECA64" w:rsidRPr="32416891">
        <w:rPr>
          <w:rStyle w:val="normaltextrun"/>
          <w:rFonts w:ascii="Arial" w:hAnsi="Arial" w:cs="Arial"/>
        </w:rPr>
        <w:t xml:space="preserve">o TK </w:t>
      </w:r>
      <w:r w:rsidR="104A97A2" w:rsidRPr="32416891">
        <w:rPr>
          <w:rStyle w:val="normaltextrun"/>
          <w:rFonts w:ascii="Arial" w:hAnsi="Arial" w:cs="Arial"/>
        </w:rPr>
        <w:t>or Kindergarten</w:t>
      </w:r>
      <w:r w:rsidR="2C43432F" w:rsidRPr="32416891">
        <w:rPr>
          <w:rStyle w:val="normaltextrun"/>
          <w:rFonts w:ascii="Arial" w:hAnsi="Arial" w:cs="Arial"/>
        </w:rPr>
        <w:t xml:space="preserve"> and </w:t>
      </w:r>
      <w:r w:rsidRPr="32416891">
        <w:rPr>
          <w:rStyle w:val="normaltextrun"/>
          <w:rFonts w:ascii="Arial" w:hAnsi="Arial" w:cs="Arial"/>
        </w:rPr>
        <w:t>elementary school</w:t>
      </w:r>
      <w:r w:rsidR="1247E505" w:rsidRPr="32416891">
        <w:rPr>
          <w:rStyle w:val="normaltextrun"/>
          <w:rFonts w:ascii="Arial" w:hAnsi="Arial" w:cs="Arial"/>
        </w:rPr>
        <w:t>.</w:t>
      </w:r>
      <w:r w:rsidR="001A36E6" w:rsidRPr="32416891">
        <w:rPr>
          <w:rStyle w:val="normaltextrun"/>
          <w:rFonts w:ascii="Arial" w:hAnsi="Arial" w:cs="Arial"/>
        </w:rPr>
        <w:t xml:space="preserve"> [open response]</w:t>
      </w:r>
    </w:p>
    <w:p w14:paraId="4A05549D" w14:textId="0CC764BF" w:rsidR="00677507" w:rsidRPr="001C7F65" w:rsidRDefault="26D64FE9" w:rsidP="4A9126C0">
      <w:pPr>
        <w:pStyle w:val="Heading2"/>
        <w:rPr>
          <w:rStyle w:val="eop"/>
          <w:rFonts w:ascii="Times New Roman" w:hAnsi="Times New Roman"/>
          <w:b w:val="0"/>
        </w:rPr>
      </w:pPr>
      <w:bookmarkStart w:id="32" w:name="_Toc127852412"/>
      <w:bookmarkStart w:id="33" w:name="_Toc135059028"/>
      <w:bookmarkStart w:id="34" w:name="_Toc182522271"/>
      <w:bookmarkStart w:id="35" w:name="_Toc1616825990"/>
      <w:bookmarkStart w:id="36" w:name="_Toc178590249"/>
      <w:bookmarkStart w:id="37" w:name="_Toc1934481571"/>
      <w:bookmarkStart w:id="38" w:name="_Toc760106938"/>
      <w:bookmarkStart w:id="39" w:name="_Toc1114173255"/>
      <w:bookmarkStart w:id="40" w:name="_Toc591228844"/>
      <w:r>
        <w:t>Section B: Governance and Strengthening Partnerships</w:t>
      </w:r>
      <w:bookmarkEnd w:id="32"/>
      <w:bookmarkEnd w:id="33"/>
      <w:r>
        <w:t>  </w:t>
      </w:r>
      <w:bookmarkEnd w:id="34"/>
      <w:bookmarkEnd w:id="35"/>
      <w:bookmarkEnd w:id="36"/>
      <w:bookmarkEnd w:id="37"/>
      <w:bookmarkEnd w:id="38"/>
      <w:bookmarkEnd w:id="39"/>
      <w:bookmarkEnd w:id="40"/>
    </w:p>
    <w:p w14:paraId="71BE51F9" w14:textId="39E4A214" w:rsidR="53A0C7EB" w:rsidRDefault="0325FCF9" w:rsidP="3091EB3F">
      <w:pPr>
        <w:pStyle w:val="paragraph"/>
        <w:spacing w:before="0" w:beforeAutospacing="0" w:after="240" w:afterAutospacing="0"/>
        <w:rPr>
          <w:rStyle w:val="normaltextrun"/>
          <w:rFonts w:ascii="Arial" w:hAnsi="Arial" w:cs="Arial"/>
        </w:rPr>
      </w:pPr>
      <w:r w:rsidRPr="3091EB3F">
        <w:rPr>
          <w:rStyle w:val="normaltextrun"/>
          <w:rFonts w:ascii="Arial" w:hAnsi="Arial" w:cs="Arial"/>
        </w:rPr>
        <w:t>As required in</w:t>
      </w:r>
      <w:r w:rsidR="001A36E6" w:rsidRPr="3091EB3F">
        <w:rPr>
          <w:rStyle w:val="normaltextrun"/>
          <w:rFonts w:ascii="Arial" w:hAnsi="Arial" w:cs="Arial"/>
        </w:rPr>
        <w:t xml:space="preserve"> </w:t>
      </w:r>
      <w:r w:rsidR="001A36E6" w:rsidRPr="3091EB3F">
        <w:rPr>
          <w:rStyle w:val="normaltextrun"/>
          <w:rFonts w:ascii="Arial" w:hAnsi="Arial" w:cs="Arial"/>
          <w:i/>
          <w:iCs/>
        </w:rPr>
        <w:t>EC</w:t>
      </w:r>
      <w:r w:rsidRPr="3091EB3F">
        <w:rPr>
          <w:rStyle w:val="normaltextrun"/>
          <w:rFonts w:ascii="Arial" w:hAnsi="Arial" w:cs="Arial"/>
          <w:i/>
          <w:iCs/>
        </w:rPr>
        <w:t xml:space="preserve"> </w:t>
      </w:r>
      <w:r w:rsidRPr="3091EB3F">
        <w:rPr>
          <w:rStyle w:val="normaltextrun"/>
          <w:rFonts w:ascii="Arial" w:hAnsi="Arial" w:cs="Arial"/>
        </w:rPr>
        <w:t>Section 8203.1</w:t>
      </w:r>
      <w:r w:rsidR="0D30EC68" w:rsidRPr="3091EB3F">
        <w:rPr>
          <w:rStyle w:val="normaltextrun"/>
          <w:rFonts w:ascii="Arial" w:hAnsi="Arial" w:cs="Arial"/>
        </w:rPr>
        <w:t xml:space="preserve">, grantees will convene a </w:t>
      </w:r>
      <w:r w:rsidR="02FDFF07" w:rsidRPr="3091EB3F">
        <w:rPr>
          <w:rStyle w:val="normaltextrun"/>
          <w:rFonts w:ascii="Arial" w:hAnsi="Arial" w:cs="Arial"/>
        </w:rPr>
        <w:t xml:space="preserve">local </w:t>
      </w:r>
      <w:r w:rsidR="0D30EC68" w:rsidRPr="3091EB3F">
        <w:rPr>
          <w:rStyle w:val="normaltextrun"/>
          <w:rFonts w:ascii="Arial" w:hAnsi="Arial" w:cs="Arial"/>
        </w:rPr>
        <w:t>consortium to implement quality improvement activities across the county. The consortium shall consist of</w:t>
      </w:r>
      <w:r w:rsidR="7927E449" w:rsidRPr="3091EB3F">
        <w:rPr>
          <w:rStyle w:val="normaltextrun"/>
          <w:rFonts w:ascii="Arial" w:hAnsi="Arial" w:cs="Arial"/>
        </w:rPr>
        <w:t>, but is not limited to</w:t>
      </w:r>
      <w:r w:rsidR="0D30EC68" w:rsidRPr="3091EB3F">
        <w:rPr>
          <w:rStyle w:val="normaltextrun"/>
          <w:rFonts w:ascii="Arial" w:hAnsi="Arial" w:cs="Arial"/>
        </w:rPr>
        <w:t>:</w:t>
      </w:r>
    </w:p>
    <w:p w14:paraId="15F53F2E" w14:textId="60853D6B" w:rsidR="1993A44D" w:rsidRDefault="1993A44D" w:rsidP="756F5198">
      <w:pPr>
        <w:pStyle w:val="paragraph"/>
        <w:numPr>
          <w:ilvl w:val="0"/>
          <w:numId w:val="28"/>
        </w:numPr>
        <w:spacing w:before="0" w:beforeAutospacing="0" w:after="240" w:afterAutospacing="0"/>
        <w:rPr>
          <w:rStyle w:val="normaltextrun"/>
          <w:rFonts w:ascii="Arial" w:hAnsi="Arial" w:cs="Arial"/>
        </w:rPr>
      </w:pPr>
      <w:r w:rsidRPr="756F5198">
        <w:rPr>
          <w:rStyle w:val="normaltextrun"/>
          <w:rFonts w:ascii="Arial" w:hAnsi="Arial" w:cs="Arial"/>
        </w:rPr>
        <w:t>Local educational agencies</w:t>
      </w:r>
      <w:r w:rsidR="00CB1322" w:rsidRPr="756F5198">
        <w:rPr>
          <w:rStyle w:val="normaltextrun"/>
          <w:rFonts w:ascii="Arial" w:hAnsi="Arial" w:cs="Arial"/>
        </w:rPr>
        <w:t xml:space="preserve"> (LEAs)</w:t>
      </w:r>
    </w:p>
    <w:p w14:paraId="629C59FE" w14:textId="7268E32F" w:rsidR="1993A44D" w:rsidRDefault="1993A44D" w:rsidP="756F5198">
      <w:pPr>
        <w:pStyle w:val="paragraph"/>
        <w:numPr>
          <w:ilvl w:val="0"/>
          <w:numId w:val="28"/>
        </w:numPr>
        <w:spacing w:before="0" w:beforeAutospacing="0" w:after="240" w:afterAutospacing="0"/>
        <w:rPr>
          <w:rStyle w:val="normaltextrun"/>
          <w:rFonts w:ascii="Arial" w:hAnsi="Arial" w:cs="Arial"/>
        </w:rPr>
      </w:pPr>
      <w:r w:rsidRPr="756F5198">
        <w:rPr>
          <w:rStyle w:val="normaltextrun"/>
          <w:rFonts w:ascii="Arial" w:hAnsi="Arial" w:cs="Arial"/>
        </w:rPr>
        <w:t>First 5 county commissions</w:t>
      </w:r>
    </w:p>
    <w:p w14:paraId="0ECF3E4B" w14:textId="36414F60" w:rsidR="1993A44D" w:rsidRDefault="1993A44D" w:rsidP="756F5198">
      <w:pPr>
        <w:pStyle w:val="paragraph"/>
        <w:numPr>
          <w:ilvl w:val="0"/>
          <w:numId w:val="28"/>
        </w:numPr>
        <w:spacing w:before="0" w:beforeAutospacing="0" w:after="240" w:afterAutospacing="0"/>
        <w:rPr>
          <w:rStyle w:val="normaltextrun"/>
          <w:rFonts w:ascii="Arial" w:hAnsi="Arial" w:cs="Arial"/>
        </w:rPr>
      </w:pPr>
      <w:r w:rsidRPr="756F5198">
        <w:rPr>
          <w:rStyle w:val="normaltextrun"/>
          <w:rFonts w:ascii="Arial" w:hAnsi="Arial" w:cs="Arial"/>
        </w:rPr>
        <w:t>Local postsecondary educational institutions</w:t>
      </w:r>
    </w:p>
    <w:p w14:paraId="288365C0" w14:textId="7292111A" w:rsidR="1993A44D" w:rsidRDefault="092FBB4F" w:rsidP="756F5198">
      <w:pPr>
        <w:pStyle w:val="paragraph"/>
        <w:numPr>
          <w:ilvl w:val="0"/>
          <w:numId w:val="28"/>
        </w:numPr>
        <w:spacing w:before="0" w:beforeAutospacing="0" w:after="240" w:afterAutospacing="0"/>
        <w:rPr>
          <w:rStyle w:val="normaltextrun"/>
          <w:rFonts w:ascii="Arial" w:hAnsi="Arial" w:cs="Arial"/>
        </w:rPr>
      </w:pPr>
      <w:r w:rsidRPr="756F5198">
        <w:rPr>
          <w:rStyle w:val="normaltextrun"/>
          <w:rFonts w:ascii="Arial" w:hAnsi="Arial" w:cs="Arial"/>
        </w:rPr>
        <w:t>Local childcare planning councils</w:t>
      </w:r>
      <w:r w:rsidR="00CB1322" w:rsidRPr="756F5198">
        <w:rPr>
          <w:rStyle w:val="normaltextrun"/>
          <w:rFonts w:ascii="Arial" w:hAnsi="Arial" w:cs="Arial"/>
        </w:rPr>
        <w:t xml:space="preserve"> (LPCs)</w:t>
      </w:r>
    </w:p>
    <w:p w14:paraId="10247BEE" w14:textId="7FC8A006" w:rsidR="1993A44D" w:rsidRPr="00CB1322" w:rsidRDefault="0E273593" w:rsidP="756F5198">
      <w:pPr>
        <w:pStyle w:val="paragraph"/>
        <w:numPr>
          <w:ilvl w:val="0"/>
          <w:numId w:val="28"/>
        </w:numPr>
        <w:spacing w:before="0" w:beforeAutospacing="0" w:after="240" w:afterAutospacing="0"/>
        <w:rPr>
          <w:rStyle w:val="normaltextrun"/>
          <w:rFonts w:ascii="Arial" w:hAnsi="Arial" w:cs="Arial"/>
        </w:rPr>
      </w:pPr>
      <w:r w:rsidRPr="756F5198">
        <w:rPr>
          <w:rStyle w:val="normaltextrun"/>
          <w:rFonts w:ascii="Arial" w:hAnsi="Arial" w:cs="Arial"/>
        </w:rPr>
        <w:t>Local resource and referral agencies</w:t>
      </w:r>
      <w:r w:rsidR="00CB1322" w:rsidRPr="756F5198">
        <w:rPr>
          <w:rStyle w:val="normaltextrun"/>
          <w:rFonts w:ascii="Arial" w:hAnsi="Arial" w:cs="Arial"/>
        </w:rPr>
        <w:t xml:space="preserve"> (R&amp;Rs)</w:t>
      </w:r>
    </w:p>
    <w:p w14:paraId="3C1C664B" w14:textId="21345B67" w:rsidR="26077DE6" w:rsidRPr="00CB1322" w:rsidRDefault="2130DFAD" w:rsidP="756F5198">
      <w:pPr>
        <w:pStyle w:val="paragraph"/>
        <w:numPr>
          <w:ilvl w:val="0"/>
          <w:numId w:val="28"/>
        </w:numPr>
        <w:spacing w:before="0" w:beforeAutospacing="0" w:after="240" w:afterAutospacing="0"/>
        <w:rPr>
          <w:rStyle w:val="eop"/>
          <w:rFonts w:ascii="Arial" w:hAnsi="Arial" w:cs="Arial"/>
        </w:rPr>
      </w:pPr>
      <w:r w:rsidRPr="756F5198">
        <w:rPr>
          <w:rStyle w:val="normaltextrun"/>
          <w:rFonts w:ascii="Arial" w:hAnsi="Arial" w:cs="Arial"/>
        </w:rPr>
        <w:t>Alternative Payment Program(s) (APP)</w:t>
      </w:r>
    </w:p>
    <w:p w14:paraId="2E36E2B6" w14:textId="68B30C82" w:rsidR="1993A44D" w:rsidRDefault="739594B1" w:rsidP="756F5198">
      <w:pPr>
        <w:pStyle w:val="paragraph"/>
        <w:numPr>
          <w:ilvl w:val="0"/>
          <w:numId w:val="28"/>
        </w:numPr>
        <w:spacing w:before="0" w:beforeAutospacing="0" w:after="240" w:afterAutospacing="0"/>
        <w:rPr>
          <w:rStyle w:val="normaltextrun"/>
          <w:rFonts w:ascii="Arial" w:hAnsi="Arial" w:cs="Arial"/>
        </w:rPr>
      </w:pPr>
      <w:r w:rsidRPr="756F5198">
        <w:rPr>
          <w:rStyle w:val="normaltextrun"/>
          <w:rFonts w:ascii="Arial" w:hAnsi="Arial" w:cs="Arial"/>
        </w:rPr>
        <w:lastRenderedPageBreak/>
        <w:t>Other local agencies, including nonprofit organizations, that provide services to children from birth to five years of age, inclusive</w:t>
      </w:r>
    </w:p>
    <w:p w14:paraId="1249C33C" w14:textId="7F4E0272" w:rsidR="30F7E89C" w:rsidRPr="00CB1322" w:rsidRDefault="29E18A32" w:rsidP="4A9126C0">
      <w:pPr>
        <w:pStyle w:val="paragraph"/>
        <w:spacing w:before="0" w:beforeAutospacing="0" w:after="240" w:afterAutospacing="0"/>
        <w:rPr>
          <w:rStyle w:val="normaltextrun"/>
          <w:rFonts w:ascii="Arial" w:hAnsi="Arial" w:cs="Arial"/>
        </w:rPr>
      </w:pPr>
      <w:r w:rsidRPr="00CB1322">
        <w:rPr>
          <w:rStyle w:val="normaltextrun"/>
          <w:rFonts w:ascii="Arial" w:hAnsi="Arial" w:cs="Arial"/>
        </w:rPr>
        <w:t>In addition to the required consortium members above, the CDE recommends the following agencies be included in each applicant’s consortium:</w:t>
      </w:r>
    </w:p>
    <w:p w14:paraId="7A43D524" w14:textId="58B7BE48" w:rsidR="186AE83B" w:rsidRDefault="29E18A32" w:rsidP="756F5198">
      <w:pPr>
        <w:pStyle w:val="paragraph"/>
        <w:numPr>
          <w:ilvl w:val="0"/>
          <w:numId w:val="35"/>
        </w:numPr>
        <w:spacing w:before="0" w:beforeAutospacing="0" w:after="240" w:afterAutospacing="0"/>
        <w:contextualSpacing/>
        <w:rPr>
          <w:rFonts w:ascii="Arial" w:hAnsi="Arial" w:cs="Arial"/>
          <w:b/>
          <w:bCs/>
        </w:rPr>
      </w:pPr>
      <w:r w:rsidRPr="0C7A892F">
        <w:rPr>
          <w:rStyle w:val="normaltextrun"/>
          <w:rFonts w:ascii="Arial" w:hAnsi="Arial" w:cs="Arial"/>
        </w:rPr>
        <w:t>Local Trib</w:t>
      </w:r>
      <w:r w:rsidR="78E76067" w:rsidRPr="0C7A892F">
        <w:rPr>
          <w:rStyle w:val="normaltextrun"/>
          <w:rFonts w:ascii="Arial" w:hAnsi="Arial" w:cs="Arial"/>
        </w:rPr>
        <w:t xml:space="preserve">es or Tribal </w:t>
      </w:r>
      <w:r w:rsidRPr="0C7A892F">
        <w:rPr>
          <w:rStyle w:val="normaltextrun"/>
          <w:rFonts w:ascii="Arial" w:hAnsi="Arial" w:cs="Arial"/>
        </w:rPr>
        <w:t>Representative (as applicable)</w:t>
      </w:r>
      <w:r w:rsidRPr="0C7A892F">
        <w:rPr>
          <w:rStyle w:val="eop"/>
          <w:rFonts w:ascii="Arial" w:hAnsi="Arial" w:cs="Arial"/>
          <w:b/>
          <w:bCs/>
        </w:rPr>
        <w:t> </w:t>
      </w:r>
    </w:p>
    <w:p w14:paraId="17CEDA97" w14:textId="05344D03" w:rsidR="186AE83B" w:rsidRDefault="29E18A32" w:rsidP="756F5198">
      <w:pPr>
        <w:pStyle w:val="paragraph"/>
        <w:numPr>
          <w:ilvl w:val="0"/>
          <w:numId w:val="35"/>
        </w:numPr>
        <w:spacing w:before="0" w:beforeAutospacing="0" w:after="240" w:afterAutospacing="0"/>
        <w:contextualSpacing/>
        <w:rPr>
          <w:rFonts w:ascii="Arial" w:hAnsi="Arial" w:cs="Arial"/>
          <w:b/>
          <w:bCs/>
        </w:rPr>
      </w:pPr>
      <w:r w:rsidRPr="0C7A892F">
        <w:rPr>
          <w:rStyle w:val="normaltextrun"/>
          <w:rFonts w:ascii="Arial" w:hAnsi="Arial" w:cs="Arial"/>
        </w:rPr>
        <w:t>County Health and Human Services Agency</w:t>
      </w:r>
      <w:r w:rsidRPr="0C7A892F">
        <w:rPr>
          <w:rStyle w:val="eop"/>
          <w:rFonts w:ascii="Arial" w:hAnsi="Arial" w:cs="Arial"/>
          <w:b/>
          <w:bCs/>
        </w:rPr>
        <w:t> </w:t>
      </w:r>
    </w:p>
    <w:p w14:paraId="01396D78" w14:textId="1781C11A" w:rsidR="186AE83B" w:rsidRDefault="29E18A32" w:rsidP="756F5198">
      <w:pPr>
        <w:pStyle w:val="paragraph"/>
        <w:numPr>
          <w:ilvl w:val="0"/>
          <w:numId w:val="35"/>
        </w:numPr>
        <w:spacing w:before="0" w:beforeAutospacing="0" w:after="240" w:afterAutospacing="0"/>
        <w:contextualSpacing/>
        <w:rPr>
          <w:rStyle w:val="eop"/>
          <w:rFonts w:ascii="Arial" w:hAnsi="Arial" w:cs="Arial"/>
          <w:b/>
          <w:bCs/>
        </w:rPr>
      </w:pPr>
      <w:r w:rsidRPr="0C7A892F">
        <w:rPr>
          <w:rStyle w:val="normaltextrun"/>
          <w:rFonts w:ascii="Arial" w:hAnsi="Arial" w:cs="Arial"/>
        </w:rPr>
        <w:t>Special Education Local Plan Area (SELPA)</w:t>
      </w:r>
    </w:p>
    <w:p w14:paraId="165BDB62" w14:textId="4DBBECFE" w:rsidR="186AE83B" w:rsidRDefault="29E18A32" w:rsidP="756F5198">
      <w:pPr>
        <w:pStyle w:val="paragraph"/>
        <w:numPr>
          <w:ilvl w:val="0"/>
          <w:numId w:val="35"/>
        </w:numPr>
        <w:spacing w:before="0" w:beforeAutospacing="0" w:after="240" w:afterAutospacing="0"/>
        <w:contextualSpacing/>
        <w:rPr>
          <w:rFonts w:ascii="Arial" w:hAnsi="Arial" w:cs="Arial"/>
          <w:b/>
          <w:bCs/>
        </w:rPr>
      </w:pPr>
      <w:r w:rsidRPr="0C7A892F">
        <w:rPr>
          <w:rStyle w:val="normaltextrun"/>
          <w:rFonts w:ascii="Arial" w:hAnsi="Arial" w:cs="Arial"/>
        </w:rPr>
        <w:t>County Department of Social Services</w:t>
      </w:r>
      <w:r w:rsidRPr="0C7A892F">
        <w:rPr>
          <w:rStyle w:val="eop"/>
          <w:rFonts w:ascii="Arial" w:hAnsi="Arial" w:cs="Arial"/>
          <w:b/>
          <w:bCs/>
        </w:rPr>
        <w:t> </w:t>
      </w:r>
    </w:p>
    <w:p w14:paraId="01D81607" w14:textId="757692DA" w:rsidR="186AE83B" w:rsidRDefault="29E18A32" w:rsidP="756F5198">
      <w:pPr>
        <w:pStyle w:val="paragraph"/>
        <w:numPr>
          <w:ilvl w:val="0"/>
          <w:numId w:val="35"/>
        </w:numPr>
        <w:spacing w:before="0" w:beforeAutospacing="0" w:after="240" w:afterAutospacing="0"/>
        <w:contextualSpacing/>
        <w:rPr>
          <w:rStyle w:val="eop"/>
          <w:rFonts w:ascii="Arial" w:hAnsi="Arial" w:cs="Arial"/>
          <w:b/>
          <w:bCs/>
        </w:rPr>
      </w:pPr>
      <w:r w:rsidRPr="0C7A892F">
        <w:rPr>
          <w:rStyle w:val="normaltextrun"/>
          <w:rFonts w:ascii="Arial" w:hAnsi="Arial" w:cs="Arial"/>
        </w:rPr>
        <w:t>County Department of Public Health</w:t>
      </w:r>
      <w:r w:rsidRPr="0C7A892F">
        <w:rPr>
          <w:rStyle w:val="eop"/>
          <w:rFonts w:ascii="Arial" w:hAnsi="Arial" w:cs="Arial"/>
          <w:b/>
          <w:bCs/>
        </w:rPr>
        <w:t> </w:t>
      </w:r>
    </w:p>
    <w:p w14:paraId="0E0C9F39" w14:textId="74226C93" w:rsidR="186AE83B" w:rsidRDefault="366D6DB2" w:rsidP="756F5198">
      <w:pPr>
        <w:pStyle w:val="paragraph"/>
        <w:numPr>
          <w:ilvl w:val="0"/>
          <w:numId w:val="35"/>
        </w:numPr>
        <w:spacing w:before="0" w:beforeAutospacing="0" w:after="240" w:afterAutospacing="0"/>
        <w:contextualSpacing/>
        <w:rPr>
          <w:rStyle w:val="eop"/>
          <w:rFonts w:ascii="Arial" w:hAnsi="Arial" w:cs="Arial"/>
          <w:b/>
          <w:bCs/>
        </w:rPr>
      </w:pPr>
      <w:r w:rsidRPr="0C7A892F">
        <w:rPr>
          <w:rStyle w:val="normaltextrun"/>
          <w:rFonts w:ascii="Arial" w:hAnsi="Arial" w:cs="Arial"/>
        </w:rPr>
        <w:t>Foster Child Care Bridge (as applicable)</w:t>
      </w:r>
      <w:r w:rsidRPr="0C7A892F">
        <w:rPr>
          <w:rStyle w:val="eop"/>
          <w:rFonts w:ascii="Arial" w:hAnsi="Arial" w:cs="Arial"/>
          <w:b/>
          <w:bCs/>
        </w:rPr>
        <w:t> </w:t>
      </w:r>
    </w:p>
    <w:p w14:paraId="12550397" w14:textId="26A98A7A" w:rsidR="186AE83B" w:rsidRDefault="366D6DB2" w:rsidP="756F5198">
      <w:pPr>
        <w:pStyle w:val="paragraph"/>
        <w:numPr>
          <w:ilvl w:val="0"/>
          <w:numId w:val="35"/>
        </w:numPr>
        <w:spacing w:before="0" w:beforeAutospacing="0" w:after="240" w:afterAutospacing="0"/>
        <w:contextualSpacing/>
        <w:rPr>
          <w:rFonts w:ascii="Arial" w:hAnsi="Arial" w:cs="Arial"/>
          <w:b/>
          <w:bCs/>
        </w:rPr>
      </w:pPr>
      <w:r w:rsidRPr="0C7A892F">
        <w:rPr>
          <w:rStyle w:val="normaltextrun"/>
          <w:rFonts w:ascii="Arial" w:hAnsi="Arial" w:cs="Arial"/>
        </w:rPr>
        <w:t>Key interest holders (for example, providers, parents, Head Start grantee, state-contracted early learning and care programs)</w:t>
      </w:r>
      <w:r w:rsidRPr="0C7A892F">
        <w:rPr>
          <w:rStyle w:val="eop"/>
          <w:rFonts w:ascii="Arial" w:hAnsi="Arial" w:cs="Arial"/>
          <w:b/>
          <w:bCs/>
        </w:rPr>
        <w:t> </w:t>
      </w:r>
    </w:p>
    <w:p w14:paraId="2A52E882" w14:textId="3C824619" w:rsidR="186AE83B" w:rsidRDefault="366D6DB2" w:rsidP="756F5198">
      <w:pPr>
        <w:pStyle w:val="paragraph"/>
        <w:numPr>
          <w:ilvl w:val="0"/>
          <w:numId w:val="35"/>
        </w:numPr>
        <w:spacing w:before="0" w:beforeAutospacing="0" w:after="240" w:afterAutospacing="0"/>
        <w:contextualSpacing/>
        <w:rPr>
          <w:rStyle w:val="eop"/>
          <w:rFonts w:ascii="Arial" w:hAnsi="Arial" w:cs="Arial"/>
        </w:rPr>
      </w:pPr>
      <w:r w:rsidRPr="0C7A892F">
        <w:rPr>
          <w:rStyle w:val="eop"/>
          <w:rFonts w:ascii="Arial" w:hAnsi="Arial" w:cs="Arial"/>
        </w:rPr>
        <w:t>Child Care Licensing Regional Offices</w:t>
      </w:r>
    </w:p>
    <w:p w14:paraId="683FB904" w14:textId="67913674" w:rsidR="5C80A1A5" w:rsidRPr="00CB1322" w:rsidRDefault="366D6DB2" w:rsidP="756F5198">
      <w:pPr>
        <w:pStyle w:val="paragraph"/>
        <w:numPr>
          <w:ilvl w:val="0"/>
          <w:numId w:val="35"/>
        </w:numPr>
        <w:spacing w:before="0" w:beforeAutospacing="0" w:after="240" w:afterAutospacing="0"/>
        <w:rPr>
          <w:rFonts w:ascii="Arial" w:hAnsi="Arial" w:cs="Arial"/>
          <w:b/>
          <w:bCs/>
        </w:rPr>
      </w:pPr>
      <w:r w:rsidRPr="756F5198">
        <w:rPr>
          <w:rStyle w:val="normaltextrun"/>
          <w:rFonts w:ascii="Arial" w:hAnsi="Arial" w:cs="Arial"/>
        </w:rPr>
        <w:t>Others as appropriate</w:t>
      </w:r>
      <w:r w:rsidRPr="756F5198">
        <w:rPr>
          <w:rStyle w:val="eop"/>
          <w:rFonts w:ascii="Arial" w:hAnsi="Arial" w:cs="Arial"/>
          <w:b/>
          <w:bCs/>
        </w:rPr>
        <w:t> </w:t>
      </w:r>
    </w:p>
    <w:p w14:paraId="7A3C3CC2" w14:textId="0DB04F8C" w:rsidR="5C80A1A5" w:rsidRDefault="092FBB4F" w:rsidP="4A9126C0">
      <w:pPr>
        <w:pStyle w:val="paragraph"/>
        <w:spacing w:before="0" w:beforeAutospacing="0" w:after="240" w:afterAutospacing="0"/>
        <w:rPr>
          <w:rStyle w:val="normaltextrun"/>
          <w:rFonts w:ascii="Arial" w:hAnsi="Arial" w:cs="Arial"/>
        </w:rPr>
      </w:pPr>
      <w:r w:rsidRPr="4A9126C0">
        <w:rPr>
          <w:rStyle w:val="normaltextrun"/>
          <w:rFonts w:ascii="Arial" w:hAnsi="Arial" w:cs="Arial"/>
        </w:rPr>
        <w:t xml:space="preserve">Applicants must provide </w:t>
      </w:r>
      <w:r w:rsidR="00CB1322">
        <w:rPr>
          <w:rStyle w:val="normaltextrun"/>
          <w:rFonts w:ascii="Arial" w:hAnsi="Arial" w:cs="Arial"/>
        </w:rPr>
        <w:t xml:space="preserve">information about </w:t>
      </w:r>
      <w:r w:rsidRPr="4A9126C0">
        <w:rPr>
          <w:rStyle w:val="normaltextrun"/>
          <w:rFonts w:ascii="Arial" w:hAnsi="Arial" w:cs="Arial"/>
        </w:rPr>
        <w:t xml:space="preserve">the roles and responsibilities of the lead agency as well as all consortium partners. </w:t>
      </w:r>
    </w:p>
    <w:p w14:paraId="29CE1B1C" w14:textId="18F2596F" w:rsidR="456262D6" w:rsidRDefault="228EA77E" w:rsidP="4A9126C0">
      <w:pPr>
        <w:pStyle w:val="paragraph"/>
        <w:spacing w:before="0" w:beforeAutospacing="0" w:after="240" w:afterAutospacing="0"/>
        <w:rPr>
          <w:rStyle w:val="normaltextrun"/>
          <w:rFonts w:ascii="Arial" w:hAnsi="Arial" w:cs="Arial"/>
        </w:rPr>
      </w:pPr>
      <w:r w:rsidRPr="4A9126C0">
        <w:rPr>
          <w:rStyle w:val="normaltextrun"/>
          <w:rFonts w:ascii="Arial" w:hAnsi="Arial" w:cs="Arial"/>
        </w:rPr>
        <w:t xml:space="preserve">Through submission of this RFA, the applicant consortium ensures the CDE that the above listed </w:t>
      </w:r>
      <w:r w:rsidR="4A16C078" w:rsidRPr="4A9126C0">
        <w:rPr>
          <w:rStyle w:val="normaltextrun"/>
          <w:rFonts w:ascii="Arial" w:hAnsi="Arial" w:cs="Arial"/>
        </w:rPr>
        <w:t>required partners have reviewed and approved the consortium’s Quality Improvement Plan and this application.</w:t>
      </w:r>
      <w:r w:rsidR="00CB1322">
        <w:rPr>
          <w:rStyle w:val="normaltextrun"/>
          <w:rFonts w:ascii="Arial" w:hAnsi="Arial" w:cs="Arial"/>
        </w:rPr>
        <w:t xml:space="preserve"> [certification checkbox]</w:t>
      </w:r>
    </w:p>
    <w:p w14:paraId="1D905573" w14:textId="37884AF9" w:rsidR="00FD2941" w:rsidRPr="003933FE" w:rsidRDefault="51AC72FD" w:rsidP="4A9126C0">
      <w:pPr>
        <w:pStyle w:val="paragraph"/>
        <w:spacing w:before="0" w:beforeAutospacing="0" w:after="240" w:afterAutospacing="0"/>
        <w:textAlignment w:val="baseline"/>
        <w:rPr>
          <w:rStyle w:val="eop"/>
          <w:rFonts w:ascii="Arial" w:hAnsi="Arial" w:cs="Arial"/>
          <w:b/>
          <w:bCs/>
        </w:rPr>
      </w:pPr>
      <w:r w:rsidRPr="4A9126C0">
        <w:rPr>
          <w:rStyle w:val="normaltextrun"/>
          <w:rFonts w:ascii="Arial" w:hAnsi="Arial" w:cs="Arial"/>
        </w:rPr>
        <w:t>Describe which member agency(ies)</w:t>
      </w:r>
      <w:r w:rsidR="23DB94DC" w:rsidRPr="4A9126C0">
        <w:rPr>
          <w:rStyle w:val="normaltextrun"/>
          <w:rFonts w:ascii="Arial" w:hAnsi="Arial" w:cs="Arial"/>
        </w:rPr>
        <w:t xml:space="preserve"> and </w:t>
      </w:r>
      <w:r w:rsidRPr="4A9126C0">
        <w:rPr>
          <w:rStyle w:val="normaltextrun"/>
          <w:rFonts w:ascii="Arial" w:hAnsi="Arial" w:cs="Arial"/>
        </w:rPr>
        <w:t>staff are responsible for and how the consortium will accomplish each of the following activities:</w:t>
      </w:r>
      <w:r w:rsidRPr="4A9126C0">
        <w:rPr>
          <w:rStyle w:val="eop"/>
          <w:rFonts w:ascii="Arial" w:hAnsi="Arial" w:cs="Arial"/>
          <w:b/>
          <w:bCs/>
        </w:rPr>
        <w:t> </w:t>
      </w:r>
    </w:p>
    <w:p w14:paraId="7FAA557C" w14:textId="1F2F94E7" w:rsidR="00FD2941" w:rsidRPr="003933FE" w:rsidRDefault="4A7C8CAC" w:rsidP="3091EB3F">
      <w:pPr>
        <w:pStyle w:val="paragraph"/>
        <w:numPr>
          <w:ilvl w:val="0"/>
          <w:numId w:val="37"/>
        </w:numPr>
        <w:spacing w:before="0" w:beforeAutospacing="0" w:after="240" w:afterAutospacing="0"/>
        <w:textAlignment w:val="baseline"/>
        <w:rPr>
          <w:rFonts w:ascii="Arial" w:hAnsi="Arial" w:cs="Arial"/>
          <w:b/>
          <w:bCs/>
        </w:rPr>
      </w:pPr>
      <w:r w:rsidRPr="3091EB3F">
        <w:rPr>
          <w:rStyle w:val="normaltextrun"/>
          <w:rFonts w:ascii="Arial" w:hAnsi="Arial" w:cs="Arial"/>
        </w:rPr>
        <w:t xml:space="preserve">Governance and decision-making process for ensuring shared knowledge and agreement with the consortium’s </w:t>
      </w:r>
      <w:r w:rsidR="10C9CCCE" w:rsidRPr="3091EB3F">
        <w:rPr>
          <w:rStyle w:val="normaltextrun"/>
          <w:rFonts w:ascii="Arial" w:hAnsi="Arial" w:cs="Arial"/>
        </w:rPr>
        <w:t>CSPP QRIS B</w:t>
      </w:r>
      <w:r w:rsidR="47946AF8" w:rsidRPr="3091EB3F">
        <w:rPr>
          <w:rStyle w:val="normaltextrun"/>
          <w:rFonts w:ascii="Arial" w:hAnsi="Arial" w:cs="Arial"/>
        </w:rPr>
        <w:t xml:space="preserve">lock </w:t>
      </w:r>
      <w:r w:rsidR="10C9CCCE" w:rsidRPr="3091EB3F">
        <w:rPr>
          <w:rStyle w:val="normaltextrun"/>
          <w:rFonts w:ascii="Arial" w:hAnsi="Arial" w:cs="Arial"/>
        </w:rPr>
        <w:t>G</w:t>
      </w:r>
      <w:r w:rsidR="59F73A48" w:rsidRPr="3091EB3F">
        <w:rPr>
          <w:rStyle w:val="normaltextrun"/>
          <w:rFonts w:ascii="Arial" w:hAnsi="Arial" w:cs="Arial"/>
        </w:rPr>
        <w:t>rant</w:t>
      </w:r>
      <w:r w:rsidR="10C9CCCE" w:rsidRPr="3091EB3F">
        <w:rPr>
          <w:rStyle w:val="normaltextrun"/>
          <w:rFonts w:ascii="Arial" w:hAnsi="Arial" w:cs="Arial"/>
        </w:rPr>
        <w:t xml:space="preserve"> </w:t>
      </w:r>
      <w:r w:rsidRPr="3091EB3F">
        <w:rPr>
          <w:rStyle w:val="normaltextrun"/>
          <w:rFonts w:ascii="Arial" w:hAnsi="Arial" w:cs="Arial"/>
        </w:rPr>
        <w:t>plan and b</w:t>
      </w:r>
      <w:r w:rsidR="17EF3CD1" w:rsidRPr="3091EB3F">
        <w:rPr>
          <w:rStyle w:val="normaltextrun"/>
          <w:rFonts w:ascii="Arial" w:hAnsi="Arial" w:cs="Arial"/>
        </w:rPr>
        <w:t>udget</w:t>
      </w:r>
      <w:r w:rsidRPr="3091EB3F">
        <w:rPr>
          <w:rStyle w:val="normaltextrun"/>
          <w:rFonts w:ascii="Arial" w:hAnsi="Arial" w:cs="Arial"/>
        </w:rPr>
        <w:t xml:space="preserve">. </w:t>
      </w:r>
    </w:p>
    <w:p w14:paraId="1C99B592" w14:textId="51A5A7B1" w:rsidR="00FD2941" w:rsidRPr="003933FE" w:rsidRDefault="4A7C8CAC" w:rsidP="3233C724">
      <w:pPr>
        <w:pStyle w:val="paragraph"/>
        <w:numPr>
          <w:ilvl w:val="1"/>
          <w:numId w:val="37"/>
        </w:numPr>
        <w:spacing w:before="0" w:beforeAutospacing="0" w:after="240" w:afterAutospacing="0"/>
        <w:textAlignment w:val="baseline"/>
        <w:rPr>
          <w:rFonts w:ascii="Arial" w:hAnsi="Arial" w:cs="Arial"/>
          <w:b/>
          <w:bCs/>
        </w:rPr>
      </w:pPr>
      <w:r w:rsidRPr="3091EB3F">
        <w:rPr>
          <w:rStyle w:val="normaltextrun"/>
          <w:rFonts w:ascii="Arial" w:hAnsi="Arial" w:cs="Arial"/>
        </w:rPr>
        <w:t xml:space="preserve">Include how </w:t>
      </w:r>
      <w:r w:rsidR="014D5969" w:rsidRPr="3091EB3F">
        <w:rPr>
          <w:rStyle w:val="normaltextrun"/>
          <w:rFonts w:ascii="Arial" w:hAnsi="Arial" w:cs="Arial"/>
        </w:rPr>
        <w:t xml:space="preserve">early </w:t>
      </w:r>
      <w:r w:rsidR="69F187DF" w:rsidRPr="3091EB3F">
        <w:rPr>
          <w:rStyle w:val="normaltextrun"/>
          <w:rFonts w:ascii="Arial" w:hAnsi="Arial" w:cs="Arial"/>
        </w:rPr>
        <w:t>educators will</w:t>
      </w:r>
      <w:r w:rsidRPr="3091EB3F">
        <w:rPr>
          <w:rStyle w:val="normaltextrun"/>
          <w:rFonts w:ascii="Arial" w:hAnsi="Arial" w:cs="Arial"/>
        </w:rPr>
        <w:t xml:space="preserve"> be engaged in planning and decision-making processes, including but not limited to school districts, Head Start</w:t>
      </w:r>
      <w:r w:rsidR="69523E6D" w:rsidRPr="3091EB3F">
        <w:rPr>
          <w:rStyle w:val="normaltextrun"/>
          <w:rFonts w:ascii="Arial" w:hAnsi="Arial" w:cs="Arial"/>
        </w:rPr>
        <w:t xml:space="preserve">, </w:t>
      </w:r>
      <w:r w:rsidRPr="3091EB3F">
        <w:rPr>
          <w:rStyle w:val="normaltextrun"/>
          <w:rFonts w:ascii="Arial" w:hAnsi="Arial" w:cs="Arial"/>
        </w:rPr>
        <w:t xml:space="preserve">Early Head Start, and </w:t>
      </w:r>
      <w:r w:rsidR="69523E6D" w:rsidRPr="3091EB3F">
        <w:rPr>
          <w:rStyle w:val="normaltextrun"/>
          <w:rFonts w:ascii="Arial" w:hAnsi="Arial" w:cs="Arial"/>
        </w:rPr>
        <w:t>T</w:t>
      </w:r>
      <w:r w:rsidRPr="3091EB3F">
        <w:rPr>
          <w:rStyle w:val="normaltextrun"/>
          <w:rFonts w:ascii="Arial" w:hAnsi="Arial" w:cs="Arial"/>
        </w:rPr>
        <w:t xml:space="preserve">ribal partners (where </w:t>
      </w:r>
      <w:r w:rsidR="4BF0D85A" w:rsidRPr="3091EB3F">
        <w:rPr>
          <w:rStyle w:val="normaltextrun"/>
          <w:rFonts w:ascii="Arial" w:hAnsi="Arial" w:cs="Arial"/>
        </w:rPr>
        <w:t>applicable</w:t>
      </w:r>
      <w:r w:rsidRPr="3091EB3F">
        <w:rPr>
          <w:rStyle w:val="normaltextrun"/>
          <w:rFonts w:ascii="Arial" w:hAnsi="Arial" w:cs="Arial"/>
        </w:rPr>
        <w:t>).</w:t>
      </w:r>
      <w:r w:rsidR="00CB1322" w:rsidRPr="3091EB3F">
        <w:rPr>
          <w:rStyle w:val="normaltextrun"/>
          <w:rFonts w:ascii="Arial" w:hAnsi="Arial" w:cs="Arial"/>
        </w:rPr>
        <w:t xml:space="preserve"> </w:t>
      </w:r>
      <w:r w:rsidR="748A79DB" w:rsidRPr="3091EB3F">
        <w:rPr>
          <w:rStyle w:val="normaltextrun"/>
          <w:rFonts w:ascii="Arial" w:hAnsi="Arial" w:cs="Arial"/>
        </w:rPr>
        <w:t>[open response]</w:t>
      </w:r>
    </w:p>
    <w:p w14:paraId="2D55D2D3" w14:textId="0E12ECBA" w:rsidR="00677507" w:rsidRPr="003933FE" w:rsidRDefault="46FEEE0F" w:rsidP="3233C724">
      <w:pPr>
        <w:pStyle w:val="paragraph"/>
        <w:numPr>
          <w:ilvl w:val="0"/>
          <w:numId w:val="37"/>
        </w:numPr>
        <w:spacing w:before="0" w:beforeAutospacing="0" w:after="240" w:afterAutospacing="0"/>
        <w:textAlignment w:val="baseline"/>
        <w:rPr>
          <w:rFonts w:ascii="Segoe UI" w:hAnsi="Segoe UI" w:cs="Segoe UI"/>
          <w:b/>
          <w:bCs/>
        </w:rPr>
      </w:pPr>
      <w:r w:rsidRPr="3233C724">
        <w:rPr>
          <w:rStyle w:val="normaltextrun"/>
          <w:rFonts w:ascii="Arial" w:hAnsi="Arial" w:cs="Arial"/>
        </w:rPr>
        <w:t xml:space="preserve">Roles and </w:t>
      </w:r>
      <w:r w:rsidR="02DD482C" w:rsidRPr="3233C724">
        <w:rPr>
          <w:rStyle w:val="normaltextrun"/>
          <w:rFonts w:ascii="Arial" w:hAnsi="Arial" w:cs="Arial"/>
        </w:rPr>
        <w:t>r</w:t>
      </w:r>
      <w:r w:rsidRPr="3233C724">
        <w:rPr>
          <w:rStyle w:val="normaltextrun"/>
          <w:rFonts w:ascii="Arial" w:hAnsi="Arial" w:cs="Arial"/>
        </w:rPr>
        <w:t xml:space="preserve">esponsibilities for each </w:t>
      </w:r>
      <w:r w:rsidR="70E14972" w:rsidRPr="3233C724">
        <w:rPr>
          <w:rStyle w:val="normaltextrun"/>
          <w:rFonts w:ascii="Arial" w:hAnsi="Arial" w:cs="Arial"/>
          <w:b/>
          <w:bCs/>
        </w:rPr>
        <w:t>REQUIRED</w:t>
      </w:r>
      <w:r w:rsidR="70E14972" w:rsidRPr="3233C724">
        <w:rPr>
          <w:rStyle w:val="normaltextrun"/>
          <w:rFonts w:ascii="Arial" w:hAnsi="Arial" w:cs="Arial"/>
        </w:rPr>
        <w:t xml:space="preserve"> </w:t>
      </w:r>
      <w:r w:rsidRPr="3233C724">
        <w:rPr>
          <w:rStyle w:val="normaltextrun"/>
          <w:rFonts w:ascii="Arial" w:hAnsi="Arial" w:cs="Arial"/>
        </w:rPr>
        <w:t>consortium member agency</w:t>
      </w:r>
      <w:r w:rsidR="02DD482C" w:rsidRPr="3233C724">
        <w:rPr>
          <w:rStyle w:val="normaltextrun"/>
          <w:rFonts w:ascii="Arial" w:hAnsi="Arial" w:cs="Arial"/>
        </w:rPr>
        <w:t>.</w:t>
      </w:r>
      <w:r w:rsidRPr="3233C724">
        <w:rPr>
          <w:rStyle w:val="eop"/>
          <w:rFonts w:ascii="Arial" w:hAnsi="Arial" w:cs="Arial"/>
          <w:b/>
          <w:bCs/>
        </w:rPr>
        <w:t> </w:t>
      </w:r>
      <w:r w:rsidR="02DD482C" w:rsidRPr="3233C724">
        <w:rPr>
          <w:rStyle w:val="eop"/>
          <w:rFonts w:ascii="Arial" w:hAnsi="Arial" w:cs="Arial"/>
        </w:rPr>
        <w:t>Include information for:</w:t>
      </w:r>
    </w:p>
    <w:p w14:paraId="4F25A73E" w14:textId="09ED8C8F" w:rsidR="00CB1322" w:rsidRDefault="00CB1322" w:rsidP="756F5198">
      <w:pPr>
        <w:pStyle w:val="paragraph"/>
        <w:numPr>
          <w:ilvl w:val="0"/>
          <w:numId w:val="26"/>
        </w:numPr>
        <w:spacing w:before="0" w:beforeAutospacing="0" w:after="240" w:afterAutospacing="0"/>
        <w:rPr>
          <w:rStyle w:val="normaltextrun"/>
          <w:rFonts w:ascii="Arial" w:hAnsi="Arial" w:cs="Arial"/>
        </w:rPr>
      </w:pPr>
      <w:r w:rsidRPr="756F5198">
        <w:rPr>
          <w:rStyle w:val="normaltextrun"/>
          <w:rFonts w:ascii="Arial" w:hAnsi="Arial" w:cs="Arial"/>
        </w:rPr>
        <w:t>LEAs [open response]</w:t>
      </w:r>
    </w:p>
    <w:p w14:paraId="321709D9" w14:textId="6255D832" w:rsidR="5CD7271D" w:rsidRPr="00CB1322" w:rsidRDefault="5CD7271D" w:rsidP="756F5198">
      <w:pPr>
        <w:pStyle w:val="paragraph"/>
        <w:numPr>
          <w:ilvl w:val="0"/>
          <w:numId w:val="26"/>
        </w:numPr>
        <w:spacing w:before="0" w:beforeAutospacing="0" w:after="240" w:afterAutospacing="0"/>
        <w:rPr>
          <w:rStyle w:val="normaltextrun"/>
          <w:rFonts w:ascii="Arial" w:hAnsi="Arial" w:cs="Arial"/>
        </w:rPr>
      </w:pPr>
      <w:r w:rsidRPr="756F5198">
        <w:rPr>
          <w:rStyle w:val="normaltextrun"/>
          <w:rFonts w:ascii="Arial" w:hAnsi="Arial" w:cs="Arial"/>
        </w:rPr>
        <w:t>First 5 county commissions</w:t>
      </w:r>
      <w:r w:rsidR="00CB1322" w:rsidRPr="756F5198">
        <w:rPr>
          <w:rStyle w:val="normaltextrun"/>
          <w:rFonts w:ascii="Arial" w:hAnsi="Arial" w:cs="Arial"/>
        </w:rPr>
        <w:t xml:space="preserve"> [open response]</w:t>
      </w:r>
    </w:p>
    <w:p w14:paraId="47059837" w14:textId="3905927F" w:rsidR="5CD7271D" w:rsidRPr="00CB1322" w:rsidRDefault="5CD7271D" w:rsidP="756F5198">
      <w:pPr>
        <w:pStyle w:val="paragraph"/>
        <w:numPr>
          <w:ilvl w:val="0"/>
          <w:numId w:val="26"/>
        </w:numPr>
        <w:spacing w:before="0" w:beforeAutospacing="0" w:after="240" w:afterAutospacing="0"/>
        <w:rPr>
          <w:rStyle w:val="normaltextrun"/>
          <w:rFonts w:ascii="Arial" w:hAnsi="Arial" w:cs="Arial"/>
        </w:rPr>
      </w:pPr>
      <w:r w:rsidRPr="756F5198">
        <w:rPr>
          <w:rStyle w:val="normaltextrun"/>
          <w:rFonts w:ascii="Arial" w:hAnsi="Arial" w:cs="Arial"/>
        </w:rPr>
        <w:t>Local postsecondary educational institutions</w:t>
      </w:r>
      <w:r w:rsidR="00CB1322" w:rsidRPr="756F5198">
        <w:rPr>
          <w:rStyle w:val="normaltextrun"/>
          <w:rFonts w:ascii="Arial" w:hAnsi="Arial" w:cs="Arial"/>
        </w:rPr>
        <w:t xml:space="preserve"> [open response]</w:t>
      </w:r>
    </w:p>
    <w:p w14:paraId="42858AD6" w14:textId="459224E1" w:rsidR="5CD7271D" w:rsidRPr="00CB1322" w:rsidRDefault="00CB1322" w:rsidP="756F5198">
      <w:pPr>
        <w:pStyle w:val="paragraph"/>
        <w:numPr>
          <w:ilvl w:val="0"/>
          <w:numId w:val="26"/>
        </w:numPr>
        <w:spacing w:before="0" w:beforeAutospacing="0" w:after="240" w:afterAutospacing="0"/>
        <w:rPr>
          <w:rStyle w:val="normaltextrun"/>
          <w:rFonts w:ascii="Arial" w:hAnsi="Arial" w:cs="Arial"/>
        </w:rPr>
      </w:pPr>
      <w:r w:rsidRPr="756F5198">
        <w:rPr>
          <w:rStyle w:val="normaltextrun"/>
          <w:rFonts w:ascii="Arial" w:hAnsi="Arial" w:cs="Arial"/>
        </w:rPr>
        <w:t>LPCs [open response]</w:t>
      </w:r>
    </w:p>
    <w:p w14:paraId="5018EC20" w14:textId="01E60945" w:rsidR="5CD7271D" w:rsidRPr="00CB1322" w:rsidRDefault="38EF5DDE" w:rsidP="756F5198">
      <w:pPr>
        <w:pStyle w:val="paragraph"/>
        <w:numPr>
          <w:ilvl w:val="0"/>
          <w:numId w:val="26"/>
        </w:numPr>
        <w:spacing w:before="0" w:beforeAutospacing="0" w:after="240" w:afterAutospacing="0"/>
        <w:rPr>
          <w:rStyle w:val="normaltextrun"/>
          <w:rFonts w:ascii="Arial" w:hAnsi="Arial" w:cs="Arial"/>
        </w:rPr>
      </w:pPr>
      <w:r w:rsidRPr="756F5198">
        <w:rPr>
          <w:rStyle w:val="normaltextrun"/>
          <w:rFonts w:ascii="Arial" w:hAnsi="Arial" w:cs="Arial"/>
        </w:rPr>
        <w:t xml:space="preserve">Local </w:t>
      </w:r>
      <w:r w:rsidR="00CB1322" w:rsidRPr="756F5198">
        <w:rPr>
          <w:rStyle w:val="normaltextrun"/>
          <w:rFonts w:ascii="Arial" w:hAnsi="Arial" w:cs="Arial"/>
        </w:rPr>
        <w:t>R&amp;Rs [open response]</w:t>
      </w:r>
    </w:p>
    <w:p w14:paraId="51AA7940" w14:textId="4DBD4AFE" w:rsidR="56EC1210" w:rsidRPr="00CB1322" w:rsidRDefault="349189D2" w:rsidP="756F5198">
      <w:pPr>
        <w:pStyle w:val="paragraph"/>
        <w:numPr>
          <w:ilvl w:val="0"/>
          <w:numId w:val="26"/>
        </w:numPr>
        <w:spacing w:before="0" w:beforeAutospacing="0" w:after="240" w:afterAutospacing="0"/>
        <w:rPr>
          <w:rStyle w:val="eop"/>
          <w:rFonts w:ascii="Arial" w:hAnsi="Arial" w:cs="Arial"/>
        </w:rPr>
      </w:pPr>
      <w:r w:rsidRPr="756F5198">
        <w:rPr>
          <w:rStyle w:val="normaltextrun"/>
          <w:rFonts w:ascii="Arial" w:hAnsi="Arial" w:cs="Arial"/>
        </w:rPr>
        <w:lastRenderedPageBreak/>
        <w:t>APP</w:t>
      </w:r>
      <w:r w:rsidR="00CB1322" w:rsidRPr="756F5198">
        <w:rPr>
          <w:rStyle w:val="normaltextrun"/>
          <w:rFonts w:ascii="Arial" w:hAnsi="Arial" w:cs="Arial"/>
        </w:rPr>
        <w:t xml:space="preserve"> [open response]</w:t>
      </w:r>
    </w:p>
    <w:p w14:paraId="325DB71C" w14:textId="615F23F6" w:rsidR="04804BD1" w:rsidRDefault="04804BD1" w:rsidP="756F5198">
      <w:pPr>
        <w:pStyle w:val="paragraph"/>
        <w:numPr>
          <w:ilvl w:val="0"/>
          <w:numId w:val="26"/>
        </w:numPr>
        <w:spacing w:before="0" w:beforeAutospacing="0" w:after="240" w:afterAutospacing="0"/>
        <w:rPr>
          <w:rStyle w:val="normaltextrun"/>
          <w:rFonts w:ascii="Arial" w:hAnsi="Arial" w:cs="Arial"/>
        </w:rPr>
      </w:pPr>
      <w:r w:rsidRPr="756F5198">
        <w:rPr>
          <w:rStyle w:val="normaltextrun"/>
          <w:rFonts w:ascii="Arial" w:hAnsi="Arial" w:cs="Arial"/>
        </w:rPr>
        <w:t>Other local agencies, including nonprofit organizations, that provide services to children from birth to five years of age, inclusive</w:t>
      </w:r>
      <w:r w:rsidR="00CB1322" w:rsidRPr="756F5198">
        <w:rPr>
          <w:rStyle w:val="normaltextrun"/>
          <w:rFonts w:ascii="Arial" w:hAnsi="Arial" w:cs="Arial"/>
        </w:rPr>
        <w:t xml:space="preserve"> [open response]</w:t>
      </w:r>
    </w:p>
    <w:p w14:paraId="4380132F" w14:textId="75326CB7" w:rsidR="3F7859B3" w:rsidRDefault="3F7859B3" w:rsidP="3233C724">
      <w:pPr>
        <w:pStyle w:val="paragraph"/>
        <w:numPr>
          <w:ilvl w:val="0"/>
          <w:numId w:val="5"/>
        </w:numPr>
        <w:spacing w:before="0" w:beforeAutospacing="0" w:after="240" w:afterAutospacing="0"/>
        <w:rPr>
          <w:rStyle w:val="normaltextrun"/>
          <w:rFonts w:ascii="Arial" w:hAnsi="Arial" w:cs="Arial"/>
        </w:rPr>
      </w:pPr>
      <w:r w:rsidRPr="3233C724">
        <w:rPr>
          <w:rStyle w:val="normaltextrun"/>
          <w:rFonts w:ascii="Arial" w:hAnsi="Arial" w:cs="Arial"/>
        </w:rPr>
        <w:t>Include information on any barriers to information sharing with the re</w:t>
      </w:r>
      <w:r w:rsidR="2B28AAD3" w:rsidRPr="3233C724">
        <w:rPr>
          <w:rStyle w:val="normaltextrun"/>
          <w:rFonts w:ascii="Arial" w:hAnsi="Arial" w:cs="Arial"/>
        </w:rPr>
        <w:t>q</w:t>
      </w:r>
      <w:r w:rsidRPr="3233C724">
        <w:rPr>
          <w:rStyle w:val="normaltextrun"/>
          <w:rFonts w:ascii="Arial" w:hAnsi="Arial" w:cs="Arial"/>
        </w:rPr>
        <w:t>uired entities listed above, where applicable. [open response]</w:t>
      </w:r>
    </w:p>
    <w:p w14:paraId="2C41A510" w14:textId="50453434" w:rsidR="00FD2941" w:rsidRPr="003933FE" w:rsidRDefault="46FEEE0F" w:rsidP="004B0A0A">
      <w:pPr>
        <w:pStyle w:val="paragraph"/>
        <w:numPr>
          <w:ilvl w:val="0"/>
          <w:numId w:val="37"/>
        </w:numPr>
        <w:spacing w:before="0" w:beforeAutospacing="0" w:after="240" w:afterAutospacing="0"/>
        <w:textAlignment w:val="baseline"/>
        <w:rPr>
          <w:rStyle w:val="eop"/>
          <w:rFonts w:ascii="Arial" w:hAnsi="Arial" w:cs="Arial"/>
          <w:b/>
          <w:bCs/>
        </w:rPr>
      </w:pPr>
      <w:r w:rsidRPr="1521227D">
        <w:rPr>
          <w:rStyle w:val="normaltextrun"/>
          <w:rFonts w:ascii="Arial" w:hAnsi="Arial" w:cs="Arial"/>
        </w:rPr>
        <w:t>How the consortium will strengthen and expand partnerships. </w:t>
      </w:r>
      <w:r w:rsidR="23FA5520" w:rsidRPr="1521227D">
        <w:rPr>
          <w:rStyle w:val="normaltextrun"/>
          <w:rFonts w:ascii="Arial" w:hAnsi="Arial" w:cs="Arial"/>
        </w:rPr>
        <w:t>For example, with the following local agencies:</w:t>
      </w:r>
      <w:r w:rsidR="009E3D86">
        <w:rPr>
          <w:rStyle w:val="normaltextrun"/>
          <w:rFonts w:ascii="Arial" w:hAnsi="Arial" w:cs="Arial"/>
        </w:rPr>
        <w:t xml:space="preserve"> [open response]</w:t>
      </w:r>
    </w:p>
    <w:p w14:paraId="1DC2B02A" w14:textId="190213E3" w:rsidR="00FD2941" w:rsidRPr="00892363" w:rsidRDefault="3C2999B6" w:rsidP="756F5198">
      <w:pPr>
        <w:pStyle w:val="paragraph"/>
        <w:numPr>
          <w:ilvl w:val="1"/>
          <w:numId w:val="27"/>
        </w:numPr>
        <w:spacing w:before="0" w:beforeAutospacing="0" w:after="240" w:afterAutospacing="0"/>
        <w:textAlignment w:val="baseline"/>
        <w:rPr>
          <w:rFonts w:ascii="Arial" w:hAnsi="Arial" w:cs="Arial"/>
          <w:b/>
          <w:bCs/>
        </w:rPr>
      </w:pPr>
      <w:r w:rsidRPr="756F5198">
        <w:rPr>
          <w:rStyle w:val="normaltextrun"/>
          <w:rFonts w:ascii="Arial" w:hAnsi="Arial" w:cs="Arial"/>
        </w:rPr>
        <w:t xml:space="preserve">Local </w:t>
      </w:r>
      <w:r w:rsidR="2B434AF3" w:rsidRPr="756F5198">
        <w:rPr>
          <w:rStyle w:val="normaltextrun"/>
          <w:rFonts w:ascii="Arial" w:hAnsi="Arial" w:cs="Arial"/>
        </w:rPr>
        <w:t xml:space="preserve">Tribe or </w:t>
      </w:r>
      <w:r w:rsidRPr="756F5198">
        <w:rPr>
          <w:rStyle w:val="normaltextrun"/>
          <w:rFonts w:ascii="Arial" w:hAnsi="Arial" w:cs="Arial"/>
        </w:rPr>
        <w:t>Tribal Representative (as applicable)</w:t>
      </w:r>
      <w:r w:rsidRPr="756F5198">
        <w:rPr>
          <w:rStyle w:val="eop"/>
          <w:rFonts w:ascii="Arial" w:hAnsi="Arial" w:cs="Arial"/>
          <w:b/>
          <w:bCs/>
        </w:rPr>
        <w:t> </w:t>
      </w:r>
    </w:p>
    <w:p w14:paraId="0A709ABC" w14:textId="1E3DAA20" w:rsidR="00FD2941" w:rsidRPr="00892363" w:rsidRDefault="3C2999B6" w:rsidP="756F5198">
      <w:pPr>
        <w:pStyle w:val="paragraph"/>
        <w:numPr>
          <w:ilvl w:val="1"/>
          <w:numId w:val="27"/>
        </w:numPr>
        <w:spacing w:before="0" w:beforeAutospacing="0" w:after="240" w:afterAutospacing="0"/>
        <w:textAlignment w:val="baseline"/>
        <w:rPr>
          <w:rFonts w:ascii="Arial" w:hAnsi="Arial" w:cs="Arial"/>
          <w:b/>
          <w:bCs/>
        </w:rPr>
      </w:pPr>
      <w:r w:rsidRPr="756F5198">
        <w:rPr>
          <w:rStyle w:val="normaltextrun"/>
          <w:rFonts w:ascii="Arial" w:hAnsi="Arial" w:cs="Arial"/>
        </w:rPr>
        <w:t>County Health and Human Services Agency</w:t>
      </w:r>
      <w:r w:rsidRPr="756F5198">
        <w:rPr>
          <w:rStyle w:val="eop"/>
          <w:rFonts w:ascii="Arial" w:hAnsi="Arial" w:cs="Arial"/>
          <w:b/>
          <w:bCs/>
        </w:rPr>
        <w:t> </w:t>
      </w:r>
    </w:p>
    <w:p w14:paraId="2D7704B6" w14:textId="7AF58235" w:rsidR="00FD2941" w:rsidRPr="00892363" w:rsidRDefault="3C2999B6" w:rsidP="756F5198">
      <w:pPr>
        <w:pStyle w:val="paragraph"/>
        <w:numPr>
          <w:ilvl w:val="1"/>
          <w:numId w:val="27"/>
        </w:numPr>
        <w:spacing w:before="0" w:beforeAutospacing="0" w:after="240" w:afterAutospacing="0"/>
        <w:textAlignment w:val="baseline"/>
        <w:rPr>
          <w:rFonts w:ascii="Arial" w:hAnsi="Arial" w:cs="Arial"/>
          <w:b/>
          <w:bCs/>
        </w:rPr>
      </w:pPr>
      <w:r w:rsidRPr="756F5198">
        <w:rPr>
          <w:rStyle w:val="normaltextrun"/>
          <w:rFonts w:ascii="Arial" w:hAnsi="Arial" w:cs="Arial"/>
        </w:rPr>
        <w:t>SELPA</w:t>
      </w:r>
      <w:r w:rsidRPr="756F5198">
        <w:rPr>
          <w:rStyle w:val="eop"/>
          <w:rFonts w:ascii="Arial" w:hAnsi="Arial" w:cs="Arial"/>
          <w:b/>
          <w:bCs/>
        </w:rPr>
        <w:t> </w:t>
      </w:r>
    </w:p>
    <w:p w14:paraId="6BFED235" w14:textId="77777777" w:rsidR="00FD2941" w:rsidRPr="00892363" w:rsidRDefault="3C2999B6" w:rsidP="756F5198">
      <w:pPr>
        <w:pStyle w:val="paragraph"/>
        <w:numPr>
          <w:ilvl w:val="1"/>
          <w:numId w:val="27"/>
        </w:numPr>
        <w:spacing w:before="0" w:beforeAutospacing="0" w:after="240" w:afterAutospacing="0"/>
        <w:textAlignment w:val="baseline"/>
        <w:rPr>
          <w:rFonts w:ascii="Arial" w:hAnsi="Arial" w:cs="Arial"/>
          <w:b/>
          <w:bCs/>
        </w:rPr>
      </w:pPr>
      <w:r w:rsidRPr="756F5198">
        <w:rPr>
          <w:rStyle w:val="normaltextrun"/>
          <w:rFonts w:ascii="Arial" w:hAnsi="Arial" w:cs="Arial"/>
        </w:rPr>
        <w:t>County Department of Social Services</w:t>
      </w:r>
      <w:r w:rsidRPr="756F5198">
        <w:rPr>
          <w:rStyle w:val="eop"/>
          <w:rFonts w:ascii="Arial" w:hAnsi="Arial" w:cs="Arial"/>
          <w:b/>
          <w:bCs/>
        </w:rPr>
        <w:t> </w:t>
      </w:r>
    </w:p>
    <w:p w14:paraId="7FF11961" w14:textId="3B40C124" w:rsidR="00FD2941" w:rsidRPr="00892363" w:rsidRDefault="3C2999B6" w:rsidP="756F5198">
      <w:pPr>
        <w:pStyle w:val="paragraph"/>
        <w:numPr>
          <w:ilvl w:val="1"/>
          <w:numId w:val="27"/>
        </w:numPr>
        <w:spacing w:before="0" w:beforeAutospacing="0" w:after="240" w:afterAutospacing="0"/>
        <w:textAlignment w:val="baseline"/>
        <w:rPr>
          <w:rStyle w:val="eop"/>
          <w:rFonts w:ascii="Arial" w:hAnsi="Arial" w:cs="Arial"/>
          <w:b/>
          <w:bCs/>
        </w:rPr>
      </w:pPr>
      <w:r w:rsidRPr="756F5198">
        <w:rPr>
          <w:rStyle w:val="normaltextrun"/>
          <w:rFonts w:ascii="Arial" w:hAnsi="Arial" w:cs="Arial"/>
        </w:rPr>
        <w:t>County Department of Public Health</w:t>
      </w:r>
      <w:r w:rsidRPr="756F5198">
        <w:rPr>
          <w:rStyle w:val="eop"/>
          <w:rFonts w:ascii="Arial" w:hAnsi="Arial" w:cs="Arial"/>
          <w:b/>
          <w:bCs/>
        </w:rPr>
        <w:t> </w:t>
      </w:r>
    </w:p>
    <w:p w14:paraId="0F15EDEC" w14:textId="11883677" w:rsidR="00FD2941" w:rsidRPr="00892363" w:rsidRDefault="0B2B75F9" w:rsidP="756F5198">
      <w:pPr>
        <w:pStyle w:val="paragraph"/>
        <w:numPr>
          <w:ilvl w:val="1"/>
          <w:numId w:val="27"/>
        </w:numPr>
        <w:spacing w:before="0" w:beforeAutospacing="0" w:after="240" w:afterAutospacing="0"/>
        <w:textAlignment w:val="baseline"/>
        <w:rPr>
          <w:rStyle w:val="eop"/>
          <w:rFonts w:ascii="Arial" w:hAnsi="Arial" w:cs="Arial"/>
          <w:b/>
          <w:bCs/>
        </w:rPr>
      </w:pPr>
      <w:r w:rsidRPr="756F5198">
        <w:rPr>
          <w:rStyle w:val="normaltextrun"/>
          <w:rFonts w:ascii="Arial" w:hAnsi="Arial" w:cs="Arial"/>
        </w:rPr>
        <w:t>Foster Child Care Bridge (as applicable)</w:t>
      </w:r>
      <w:r w:rsidRPr="756F5198">
        <w:rPr>
          <w:rStyle w:val="eop"/>
          <w:rFonts w:ascii="Arial" w:hAnsi="Arial" w:cs="Arial"/>
          <w:b/>
          <w:bCs/>
        </w:rPr>
        <w:t> </w:t>
      </w:r>
    </w:p>
    <w:p w14:paraId="7D148715" w14:textId="096AB2D9" w:rsidR="00FD2941" w:rsidRPr="00892363" w:rsidRDefault="0B2B75F9" w:rsidP="756F5198">
      <w:pPr>
        <w:pStyle w:val="paragraph"/>
        <w:numPr>
          <w:ilvl w:val="1"/>
          <w:numId w:val="27"/>
        </w:numPr>
        <w:spacing w:before="0" w:beforeAutospacing="0" w:after="240" w:afterAutospacing="0"/>
        <w:textAlignment w:val="baseline"/>
        <w:rPr>
          <w:rFonts w:ascii="Arial" w:hAnsi="Arial" w:cs="Arial"/>
          <w:b/>
          <w:bCs/>
        </w:rPr>
      </w:pPr>
      <w:r w:rsidRPr="756F5198">
        <w:rPr>
          <w:rStyle w:val="normaltextrun"/>
          <w:rFonts w:ascii="Arial" w:hAnsi="Arial" w:cs="Arial"/>
        </w:rPr>
        <w:t>Key interest holders (for example, providers, parents, Head Start grantee, state-contracted early learning and care programs)</w:t>
      </w:r>
      <w:r w:rsidRPr="756F5198">
        <w:rPr>
          <w:rStyle w:val="eop"/>
          <w:rFonts w:ascii="Arial" w:hAnsi="Arial" w:cs="Arial"/>
          <w:b/>
          <w:bCs/>
        </w:rPr>
        <w:t> </w:t>
      </w:r>
    </w:p>
    <w:p w14:paraId="3D305957" w14:textId="6E9CCE76" w:rsidR="00FD2941" w:rsidRPr="00892363" w:rsidRDefault="0B2B75F9" w:rsidP="756F5198">
      <w:pPr>
        <w:pStyle w:val="paragraph"/>
        <w:numPr>
          <w:ilvl w:val="1"/>
          <w:numId w:val="27"/>
        </w:numPr>
        <w:spacing w:before="0" w:beforeAutospacing="0" w:after="240" w:afterAutospacing="0"/>
        <w:textAlignment w:val="baseline"/>
        <w:rPr>
          <w:rStyle w:val="eop"/>
          <w:rFonts w:ascii="Arial" w:hAnsi="Arial" w:cs="Arial"/>
        </w:rPr>
      </w:pPr>
      <w:r w:rsidRPr="756F5198">
        <w:rPr>
          <w:rStyle w:val="eop"/>
          <w:rFonts w:ascii="Arial" w:hAnsi="Arial" w:cs="Arial"/>
        </w:rPr>
        <w:t>Child Care Licensing Regional Offices</w:t>
      </w:r>
    </w:p>
    <w:p w14:paraId="68AA1A73" w14:textId="03FADBE2" w:rsidR="00FD2941" w:rsidRPr="00892363" w:rsidRDefault="449EA475" w:rsidP="756F5198">
      <w:pPr>
        <w:pStyle w:val="paragraph"/>
        <w:numPr>
          <w:ilvl w:val="1"/>
          <w:numId w:val="27"/>
        </w:numPr>
        <w:spacing w:before="0" w:beforeAutospacing="0" w:after="240" w:afterAutospacing="0"/>
        <w:textAlignment w:val="baseline"/>
        <w:rPr>
          <w:rStyle w:val="eop"/>
          <w:rFonts w:ascii="Arial" w:hAnsi="Arial" w:cs="Arial"/>
          <w:b/>
          <w:bCs/>
        </w:rPr>
      </w:pPr>
      <w:r w:rsidRPr="756F5198">
        <w:rPr>
          <w:rStyle w:val="normaltextrun"/>
          <w:rFonts w:ascii="Arial" w:hAnsi="Arial" w:cs="Arial"/>
        </w:rPr>
        <w:t>Others as appropriate</w:t>
      </w:r>
      <w:r w:rsidRPr="756F5198">
        <w:rPr>
          <w:rStyle w:val="eop"/>
          <w:rFonts w:ascii="Arial" w:hAnsi="Arial" w:cs="Arial"/>
          <w:b/>
          <w:bCs/>
        </w:rPr>
        <w:t> </w:t>
      </w:r>
    </w:p>
    <w:p w14:paraId="15410674" w14:textId="63CC71FA" w:rsidR="00FD2941" w:rsidRDefault="40F65219" w:rsidP="3233C724">
      <w:pPr>
        <w:pStyle w:val="paragraph"/>
        <w:numPr>
          <w:ilvl w:val="0"/>
          <w:numId w:val="18"/>
        </w:numPr>
        <w:spacing w:before="0" w:beforeAutospacing="0" w:after="0" w:afterAutospacing="0"/>
        <w:textAlignment w:val="baseline"/>
        <w:rPr>
          <w:rStyle w:val="normaltextrun"/>
          <w:rFonts w:ascii="Arial" w:hAnsi="Arial" w:cs="Arial"/>
        </w:rPr>
      </w:pPr>
      <w:r w:rsidRPr="3091EB3F">
        <w:rPr>
          <w:rStyle w:val="normaltextrun"/>
          <w:rFonts w:ascii="Arial" w:hAnsi="Arial" w:cs="Arial"/>
        </w:rPr>
        <w:t xml:space="preserve">Describe how this RFA application and </w:t>
      </w:r>
      <w:r w:rsidR="35626279" w:rsidRPr="3091EB3F">
        <w:rPr>
          <w:rStyle w:val="normaltextrun"/>
          <w:rFonts w:ascii="Arial" w:hAnsi="Arial" w:cs="Arial"/>
        </w:rPr>
        <w:t xml:space="preserve">Local </w:t>
      </w:r>
      <w:r w:rsidRPr="3091EB3F">
        <w:rPr>
          <w:rStyle w:val="normaltextrun"/>
          <w:rFonts w:ascii="Arial" w:hAnsi="Arial" w:cs="Arial"/>
        </w:rPr>
        <w:t xml:space="preserve">Quality Improvement Plan was shared with the consortium members. If applicable, please include feedback and changes </w:t>
      </w:r>
      <w:r w:rsidR="580C323C" w:rsidRPr="3091EB3F">
        <w:rPr>
          <w:rStyle w:val="normaltextrun"/>
          <w:rFonts w:ascii="Arial" w:hAnsi="Arial" w:cs="Arial"/>
        </w:rPr>
        <w:t>from</w:t>
      </w:r>
      <w:r w:rsidRPr="3091EB3F">
        <w:rPr>
          <w:rStyle w:val="normaltextrun"/>
          <w:rFonts w:ascii="Arial" w:hAnsi="Arial" w:cs="Arial"/>
        </w:rPr>
        <w:t xml:space="preserve"> the consortium members</w:t>
      </w:r>
      <w:r w:rsidR="041778C4" w:rsidRPr="3091EB3F">
        <w:rPr>
          <w:rStyle w:val="normaltextrun"/>
          <w:rFonts w:ascii="Arial" w:hAnsi="Arial" w:cs="Arial"/>
        </w:rPr>
        <w:t xml:space="preserve"> that was incorporated into the RFA submission</w:t>
      </w:r>
      <w:r w:rsidRPr="3091EB3F">
        <w:rPr>
          <w:rStyle w:val="normaltextrun"/>
          <w:rFonts w:ascii="Arial" w:hAnsi="Arial" w:cs="Arial"/>
        </w:rPr>
        <w:t>.</w:t>
      </w:r>
      <w:r w:rsidR="009E3D86" w:rsidRPr="3091EB3F">
        <w:rPr>
          <w:rStyle w:val="normaltextrun"/>
          <w:rFonts w:ascii="Arial" w:hAnsi="Arial" w:cs="Arial"/>
        </w:rPr>
        <w:t xml:space="preserve"> [open response]</w:t>
      </w:r>
    </w:p>
    <w:p w14:paraId="54E9F608" w14:textId="3198AC0D" w:rsidR="00677507" w:rsidRPr="003933FE" w:rsidRDefault="08991545" w:rsidP="4A9126C0">
      <w:pPr>
        <w:pStyle w:val="Heading2"/>
        <w:rPr>
          <w:rStyle w:val="eop"/>
          <w:rFonts w:ascii="Times New Roman" w:hAnsi="Times New Roman"/>
          <w:b w:val="0"/>
        </w:rPr>
      </w:pPr>
      <w:bookmarkStart w:id="41" w:name="_Toc2005019217"/>
      <w:bookmarkStart w:id="42" w:name="_Toc1650329492"/>
      <w:bookmarkStart w:id="43" w:name="_Toc1140855245"/>
      <w:bookmarkStart w:id="44" w:name="_Toc1740722061"/>
      <w:bookmarkStart w:id="45" w:name="_Toc2122324970"/>
      <w:bookmarkStart w:id="46" w:name="_Toc127852413"/>
      <w:bookmarkStart w:id="47" w:name="_Toc660008722"/>
      <w:bookmarkStart w:id="48" w:name="_Toc1855078816"/>
      <w:bookmarkStart w:id="49" w:name="_Toc135059029"/>
      <w:r>
        <w:t>Section C: Engagement and Recruitment</w:t>
      </w:r>
      <w:bookmarkEnd w:id="41"/>
      <w:bookmarkEnd w:id="42"/>
      <w:bookmarkEnd w:id="43"/>
      <w:bookmarkEnd w:id="44"/>
      <w:bookmarkEnd w:id="45"/>
      <w:bookmarkEnd w:id="46"/>
      <w:bookmarkEnd w:id="47"/>
      <w:bookmarkEnd w:id="48"/>
      <w:bookmarkEnd w:id="49"/>
    </w:p>
    <w:p w14:paraId="158701A6" w14:textId="5F8DD81D" w:rsidR="39CF930D" w:rsidRPr="0071519C" w:rsidRDefault="0CB54D32" w:rsidP="756F5198">
      <w:pPr>
        <w:pStyle w:val="paragraph"/>
        <w:numPr>
          <w:ilvl w:val="0"/>
          <w:numId w:val="24"/>
        </w:numPr>
        <w:spacing w:before="0" w:beforeAutospacing="0" w:after="240" w:afterAutospacing="0"/>
        <w:rPr>
          <w:rStyle w:val="normaltextrun"/>
          <w:rFonts w:ascii="Arial" w:hAnsi="Arial" w:cs="Arial"/>
        </w:rPr>
      </w:pPr>
      <w:r w:rsidRPr="756F5198">
        <w:rPr>
          <w:rStyle w:val="normaltextrun"/>
          <w:rFonts w:ascii="Arial" w:hAnsi="Arial" w:cs="Arial"/>
        </w:rPr>
        <w:t>Detail the current CSPP QRIS participation in your region</w:t>
      </w:r>
      <w:r w:rsidR="30752D71" w:rsidRPr="756F5198">
        <w:rPr>
          <w:rStyle w:val="normaltextrun"/>
          <w:rFonts w:ascii="Arial" w:hAnsi="Arial" w:cs="Arial"/>
        </w:rPr>
        <w:t xml:space="preserve">. </w:t>
      </w:r>
      <w:r w:rsidR="2DC9DED7" w:rsidRPr="756F5198">
        <w:rPr>
          <w:rStyle w:val="normaltextrun"/>
          <w:rFonts w:ascii="Arial" w:hAnsi="Arial" w:cs="Arial"/>
        </w:rPr>
        <w:t>I</w:t>
      </w:r>
      <w:r w:rsidRPr="756F5198">
        <w:rPr>
          <w:rStyle w:val="normaltextrun"/>
          <w:rFonts w:ascii="Arial" w:hAnsi="Arial" w:cs="Arial"/>
        </w:rPr>
        <w:t>nclud</w:t>
      </w:r>
      <w:r w:rsidR="69C218B4" w:rsidRPr="756F5198">
        <w:rPr>
          <w:rStyle w:val="normaltextrun"/>
          <w:rFonts w:ascii="Arial" w:hAnsi="Arial" w:cs="Arial"/>
        </w:rPr>
        <w:t>e:</w:t>
      </w:r>
    </w:p>
    <w:p w14:paraId="770E2EB4" w14:textId="6CA1C42D" w:rsidR="58A0E49B" w:rsidRPr="0071519C" w:rsidRDefault="58A0E49B" w:rsidP="756F5198">
      <w:pPr>
        <w:pStyle w:val="paragraph"/>
        <w:numPr>
          <w:ilvl w:val="1"/>
          <w:numId w:val="24"/>
        </w:numPr>
        <w:spacing w:before="0" w:beforeAutospacing="0" w:after="240" w:afterAutospacing="0"/>
        <w:rPr>
          <w:rStyle w:val="normaltextrun"/>
          <w:rFonts w:ascii="Arial" w:hAnsi="Arial" w:cs="Arial"/>
        </w:rPr>
      </w:pPr>
      <w:r w:rsidRPr="756F5198">
        <w:rPr>
          <w:rStyle w:val="normaltextrun"/>
          <w:rFonts w:ascii="Arial" w:hAnsi="Arial" w:cs="Arial"/>
        </w:rPr>
        <w:t>How many</w:t>
      </w:r>
      <w:r w:rsidR="7C2FBC04" w:rsidRPr="756F5198">
        <w:rPr>
          <w:rStyle w:val="normaltextrun"/>
          <w:rFonts w:ascii="Arial" w:hAnsi="Arial" w:cs="Arial"/>
        </w:rPr>
        <w:t xml:space="preserve"> total</w:t>
      </w:r>
      <w:r w:rsidRPr="756F5198">
        <w:rPr>
          <w:rStyle w:val="normaltextrun"/>
          <w:rFonts w:ascii="Arial" w:hAnsi="Arial" w:cs="Arial"/>
        </w:rPr>
        <w:t xml:space="preserve"> CSPP sites there are in your county</w:t>
      </w:r>
      <w:r w:rsidR="006919D6" w:rsidRPr="756F5198">
        <w:rPr>
          <w:rStyle w:val="normaltextrun"/>
          <w:rFonts w:ascii="Arial" w:hAnsi="Arial" w:cs="Arial"/>
        </w:rPr>
        <w:t xml:space="preserve"> [provide number]</w:t>
      </w:r>
    </w:p>
    <w:p w14:paraId="00D81410" w14:textId="35E8C2A7" w:rsidR="1521227D" w:rsidRPr="0071519C" w:rsidRDefault="69C218B4" w:rsidP="756F5198">
      <w:pPr>
        <w:pStyle w:val="paragraph"/>
        <w:numPr>
          <w:ilvl w:val="1"/>
          <w:numId w:val="24"/>
        </w:numPr>
        <w:spacing w:before="0" w:beforeAutospacing="0" w:after="240" w:afterAutospacing="0"/>
        <w:rPr>
          <w:rStyle w:val="normaltextrun"/>
          <w:rFonts w:ascii="Arial" w:hAnsi="Arial" w:cs="Arial"/>
        </w:rPr>
      </w:pPr>
      <w:r w:rsidRPr="756F5198">
        <w:rPr>
          <w:rStyle w:val="normaltextrun"/>
          <w:rFonts w:ascii="Arial" w:hAnsi="Arial" w:cs="Arial"/>
        </w:rPr>
        <w:t xml:space="preserve">How many </w:t>
      </w:r>
      <w:r w:rsidR="05E8D71D" w:rsidRPr="756F5198">
        <w:rPr>
          <w:rStyle w:val="normaltextrun"/>
          <w:rFonts w:ascii="Arial" w:hAnsi="Arial" w:cs="Arial"/>
        </w:rPr>
        <w:t xml:space="preserve">of the total CSPP </w:t>
      </w:r>
      <w:r w:rsidRPr="756F5198">
        <w:rPr>
          <w:rStyle w:val="normaltextrun"/>
          <w:rFonts w:ascii="Arial" w:hAnsi="Arial" w:cs="Arial"/>
        </w:rPr>
        <w:t>sites are participating in QCC/QRIS</w:t>
      </w:r>
      <w:r w:rsidR="0CB54D32" w:rsidRPr="756F5198">
        <w:rPr>
          <w:rStyle w:val="normaltextrun"/>
          <w:rFonts w:ascii="Arial" w:hAnsi="Arial" w:cs="Arial"/>
        </w:rPr>
        <w:t xml:space="preserve"> </w:t>
      </w:r>
      <w:r w:rsidR="006919D6" w:rsidRPr="756F5198">
        <w:rPr>
          <w:rStyle w:val="normaltextrun"/>
          <w:rFonts w:ascii="Arial" w:hAnsi="Arial" w:cs="Arial"/>
        </w:rPr>
        <w:t>[provide number]</w:t>
      </w:r>
    </w:p>
    <w:p w14:paraId="54846411" w14:textId="0931C212" w:rsidR="00FD2941" w:rsidRPr="0071519C" w:rsidRDefault="08991545" w:rsidP="756F5198">
      <w:pPr>
        <w:pStyle w:val="paragraph"/>
        <w:numPr>
          <w:ilvl w:val="0"/>
          <w:numId w:val="24"/>
        </w:numPr>
        <w:spacing w:before="0" w:beforeAutospacing="0" w:after="240" w:afterAutospacing="0"/>
        <w:textAlignment w:val="baseline"/>
        <w:rPr>
          <w:rStyle w:val="eop"/>
          <w:rFonts w:ascii="Arial" w:hAnsi="Arial" w:cs="Arial"/>
        </w:rPr>
      </w:pPr>
      <w:r w:rsidRPr="756F5198">
        <w:rPr>
          <w:rStyle w:val="normaltextrun"/>
          <w:rFonts w:ascii="Arial" w:hAnsi="Arial" w:cs="Arial"/>
        </w:rPr>
        <w:t>Describe which member agency(ies) and staff are responsible for and how the consortium will accomplish each of the following activities:</w:t>
      </w:r>
      <w:r w:rsidRPr="756F5198">
        <w:rPr>
          <w:rStyle w:val="eop"/>
          <w:rFonts w:ascii="Arial" w:hAnsi="Arial" w:cs="Arial"/>
        </w:rPr>
        <w:t> </w:t>
      </w:r>
    </w:p>
    <w:p w14:paraId="70A29DC2" w14:textId="3FD42977" w:rsidR="00FD2941" w:rsidRPr="0071519C" w:rsidRDefault="64DCCEB7" w:rsidP="756F5198">
      <w:pPr>
        <w:pStyle w:val="paragraph"/>
        <w:numPr>
          <w:ilvl w:val="0"/>
          <w:numId w:val="23"/>
        </w:numPr>
        <w:spacing w:before="0" w:beforeAutospacing="0" w:after="240" w:afterAutospacing="0"/>
        <w:textAlignment w:val="baseline"/>
        <w:rPr>
          <w:rFonts w:ascii="Arial" w:hAnsi="Arial" w:cs="Arial"/>
        </w:rPr>
      </w:pPr>
      <w:r w:rsidRPr="756F5198">
        <w:rPr>
          <w:rStyle w:val="normaltextrun"/>
          <w:rFonts w:ascii="Arial" w:hAnsi="Arial" w:cs="Arial"/>
        </w:rPr>
        <w:lastRenderedPageBreak/>
        <w:t xml:space="preserve">Process the consortium will use </w:t>
      </w:r>
      <w:r w:rsidR="5E58C7D9" w:rsidRPr="756F5198">
        <w:rPr>
          <w:rStyle w:val="normaltextrun"/>
          <w:rFonts w:ascii="Arial" w:hAnsi="Arial" w:cs="Arial"/>
        </w:rPr>
        <w:t xml:space="preserve">to </w:t>
      </w:r>
      <w:r w:rsidR="481F7658" w:rsidRPr="756F5198">
        <w:rPr>
          <w:rStyle w:val="normaltextrun"/>
          <w:rFonts w:ascii="Arial" w:hAnsi="Arial" w:cs="Arial"/>
        </w:rPr>
        <w:t>engage early</w:t>
      </w:r>
      <w:r w:rsidR="4030400A" w:rsidRPr="756F5198">
        <w:rPr>
          <w:rStyle w:val="normaltextrun"/>
          <w:rFonts w:ascii="Arial" w:hAnsi="Arial" w:cs="Arial"/>
        </w:rPr>
        <w:t xml:space="preserve"> educators</w:t>
      </w:r>
      <w:r w:rsidRPr="756F5198">
        <w:rPr>
          <w:rStyle w:val="normaltextrun"/>
          <w:rFonts w:ascii="Arial" w:hAnsi="Arial" w:cs="Arial"/>
        </w:rPr>
        <w:t xml:space="preserve"> with </w:t>
      </w:r>
      <w:r w:rsidR="7DF19C09" w:rsidRPr="756F5198">
        <w:rPr>
          <w:rStyle w:val="normaltextrun"/>
          <w:rFonts w:ascii="Arial" w:hAnsi="Arial" w:cs="Arial"/>
        </w:rPr>
        <w:t>CSPP QRIS Block Grant activities</w:t>
      </w:r>
      <w:r w:rsidRPr="756F5198">
        <w:rPr>
          <w:rStyle w:val="normaltextrun"/>
          <w:rFonts w:ascii="Arial" w:hAnsi="Arial" w:cs="Arial"/>
        </w:rPr>
        <w:t xml:space="preserve"> and </w:t>
      </w:r>
      <w:r w:rsidR="56DC4F89" w:rsidRPr="756F5198">
        <w:rPr>
          <w:rStyle w:val="normaltextrun"/>
          <w:rFonts w:ascii="Arial" w:hAnsi="Arial" w:cs="Arial"/>
        </w:rPr>
        <w:t xml:space="preserve">increase participation with </w:t>
      </w:r>
      <w:r w:rsidRPr="756F5198">
        <w:rPr>
          <w:rStyle w:val="normaltextrun"/>
          <w:rFonts w:ascii="Arial" w:hAnsi="Arial" w:cs="Arial"/>
        </w:rPr>
        <w:t xml:space="preserve">specific outreach and recruitment </w:t>
      </w:r>
      <w:r w:rsidR="0299E9C2" w:rsidRPr="756F5198">
        <w:rPr>
          <w:rStyle w:val="normaltextrun"/>
          <w:rFonts w:ascii="Arial" w:hAnsi="Arial" w:cs="Arial"/>
        </w:rPr>
        <w:t>strategies as</w:t>
      </w:r>
      <w:r w:rsidR="4030400A" w:rsidRPr="756F5198">
        <w:rPr>
          <w:rStyle w:val="normaltextrun"/>
          <w:rFonts w:ascii="Arial" w:hAnsi="Arial" w:cs="Arial"/>
        </w:rPr>
        <w:t xml:space="preserve"> applicable.</w:t>
      </w:r>
      <w:r w:rsidR="00E67A8D" w:rsidRPr="756F5198">
        <w:rPr>
          <w:rStyle w:val="normaltextrun"/>
          <w:rFonts w:ascii="Arial" w:hAnsi="Arial" w:cs="Arial"/>
        </w:rPr>
        <w:t xml:space="preserve"> [open response]</w:t>
      </w:r>
    </w:p>
    <w:p w14:paraId="29C47314" w14:textId="688E5DB3" w:rsidR="00FD2941" w:rsidRPr="0071519C" w:rsidRDefault="46FEEE0F" w:rsidP="756F5198">
      <w:pPr>
        <w:pStyle w:val="paragraph"/>
        <w:numPr>
          <w:ilvl w:val="0"/>
          <w:numId w:val="23"/>
        </w:numPr>
        <w:spacing w:before="0" w:beforeAutospacing="0" w:after="240" w:afterAutospacing="0"/>
        <w:textAlignment w:val="baseline"/>
        <w:rPr>
          <w:rFonts w:ascii="Arial" w:hAnsi="Arial" w:cs="Arial"/>
        </w:rPr>
      </w:pPr>
      <w:r w:rsidRPr="756F5198">
        <w:rPr>
          <w:rStyle w:val="normaltextrun"/>
          <w:rFonts w:ascii="Arial" w:hAnsi="Arial" w:cs="Arial"/>
        </w:rPr>
        <w:t xml:space="preserve">How the consortium will retain participating programs and how programs will be engaged in </w:t>
      </w:r>
      <w:r w:rsidR="03BC9DAD" w:rsidRPr="756F5198">
        <w:rPr>
          <w:rStyle w:val="normaltextrun"/>
          <w:rFonts w:ascii="Arial" w:hAnsi="Arial" w:cs="Arial"/>
        </w:rPr>
        <w:t xml:space="preserve">continuous </w:t>
      </w:r>
      <w:r w:rsidRPr="756F5198">
        <w:rPr>
          <w:rStyle w:val="normaltextrun"/>
          <w:rFonts w:ascii="Arial" w:hAnsi="Arial" w:cs="Arial"/>
        </w:rPr>
        <w:t>quality improvement activities.</w:t>
      </w:r>
      <w:r w:rsidRPr="756F5198">
        <w:rPr>
          <w:rStyle w:val="eop"/>
          <w:rFonts w:ascii="Arial" w:hAnsi="Arial" w:cs="Arial"/>
        </w:rPr>
        <w:t> </w:t>
      </w:r>
      <w:r w:rsidR="00E67A8D" w:rsidRPr="756F5198">
        <w:rPr>
          <w:rStyle w:val="normaltextrun"/>
          <w:rFonts w:ascii="Arial" w:hAnsi="Arial" w:cs="Arial"/>
        </w:rPr>
        <w:t>[open response]</w:t>
      </w:r>
    </w:p>
    <w:p w14:paraId="64E6B327" w14:textId="71FFB246" w:rsidR="00677507" w:rsidRPr="0071519C" w:rsidRDefault="26D64FE9" w:rsidP="756F5198">
      <w:pPr>
        <w:pStyle w:val="paragraph"/>
        <w:numPr>
          <w:ilvl w:val="0"/>
          <w:numId w:val="23"/>
        </w:numPr>
        <w:spacing w:before="0" w:beforeAutospacing="0" w:after="240" w:afterAutospacing="0"/>
        <w:textAlignment w:val="baseline"/>
        <w:rPr>
          <w:rStyle w:val="eop"/>
          <w:rFonts w:ascii="Arial" w:hAnsi="Arial" w:cs="Arial"/>
        </w:rPr>
      </w:pPr>
      <w:r w:rsidRPr="756F5198">
        <w:rPr>
          <w:rStyle w:val="normaltextrun"/>
          <w:rFonts w:ascii="Arial" w:hAnsi="Arial" w:cs="Arial"/>
        </w:rPr>
        <w:t xml:space="preserve">How the consortium will build and maintain partnerships with school districts to ensure smooth transitions from </w:t>
      </w:r>
      <w:r w:rsidR="66638D55" w:rsidRPr="756F5198">
        <w:rPr>
          <w:rStyle w:val="normaltextrun"/>
          <w:rFonts w:ascii="Arial" w:hAnsi="Arial" w:cs="Arial"/>
        </w:rPr>
        <w:t>preschool</w:t>
      </w:r>
      <w:r w:rsidRPr="756F5198">
        <w:rPr>
          <w:rStyle w:val="normaltextrun"/>
          <w:rFonts w:ascii="Arial" w:hAnsi="Arial" w:cs="Arial"/>
        </w:rPr>
        <w:t xml:space="preserve"> to </w:t>
      </w:r>
      <w:r w:rsidR="2BD076FE" w:rsidRPr="756F5198">
        <w:rPr>
          <w:rStyle w:val="normaltextrun"/>
          <w:rFonts w:ascii="Arial" w:hAnsi="Arial" w:cs="Arial"/>
        </w:rPr>
        <w:t xml:space="preserve">TK </w:t>
      </w:r>
      <w:r w:rsidR="6B917D17" w:rsidRPr="756F5198">
        <w:rPr>
          <w:rStyle w:val="normaltextrun"/>
          <w:rFonts w:ascii="Arial" w:hAnsi="Arial" w:cs="Arial"/>
        </w:rPr>
        <w:t xml:space="preserve">or Kindergarten </w:t>
      </w:r>
      <w:r w:rsidR="2BD076FE" w:rsidRPr="756F5198">
        <w:rPr>
          <w:rStyle w:val="normaltextrun"/>
          <w:rFonts w:ascii="Arial" w:hAnsi="Arial" w:cs="Arial"/>
        </w:rPr>
        <w:t>through twelfth grade.</w:t>
      </w:r>
      <w:r w:rsidR="00E67A8D" w:rsidRPr="756F5198">
        <w:rPr>
          <w:rStyle w:val="normaltextrun"/>
          <w:rFonts w:ascii="Arial" w:hAnsi="Arial" w:cs="Arial"/>
        </w:rPr>
        <w:t xml:space="preserve"> [open response]</w:t>
      </w:r>
    </w:p>
    <w:p w14:paraId="2F434FAD" w14:textId="40C8A4D4" w:rsidR="00677507" w:rsidRPr="007A0B1F" w:rsidRDefault="1CC69739" w:rsidP="4A9126C0">
      <w:pPr>
        <w:pStyle w:val="Heading2"/>
        <w:rPr>
          <w:rStyle w:val="eop"/>
        </w:rPr>
      </w:pPr>
      <w:bookmarkStart w:id="50" w:name="_Toc127852414"/>
      <w:bookmarkStart w:id="51" w:name="_Toc135059030"/>
      <w:bookmarkStart w:id="52" w:name="_Toc1620855919"/>
      <w:bookmarkStart w:id="53" w:name="_Toc70364684"/>
      <w:bookmarkStart w:id="54" w:name="_Toc1067626010"/>
      <w:bookmarkStart w:id="55" w:name="_Toc356515458"/>
      <w:bookmarkStart w:id="56" w:name="_Toc1089334077"/>
      <w:bookmarkStart w:id="57" w:name="_Toc1737781274"/>
      <w:bookmarkStart w:id="58" w:name="_Toc4618973"/>
      <w:r>
        <w:t xml:space="preserve">Section </w:t>
      </w:r>
      <w:r w:rsidR="1CBAB964">
        <w:t>D</w:t>
      </w:r>
      <w:r>
        <w:t>: Quality Improvement Strategies, Quality Investments and Supports</w:t>
      </w:r>
      <w:bookmarkEnd w:id="50"/>
      <w:bookmarkEnd w:id="51"/>
      <w:r>
        <w:t> </w:t>
      </w:r>
      <w:bookmarkEnd w:id="52"/>
      <w:bookmarkEnd w:id="53"/>
      <w:bookmarkEnd w:id="54"/>
      <w:bookmarkEnd w:id="55"/>
      <w:bookmarkEnd w:id="56"/>
      <w:bookmarkEnd w:id="57"/>
      <w:bookmarkEnd w:id="58"/>
    </w:p>
    <w:p w14:paraId="67AE9EF0" w14:textId="138B1B8E" w:rsidR="04EDF530" w:rsidRPr="00E67A8D" w:rsidRDefault="26283481" w:rsidP="3091EB3F">
      <w:pPr>
        <w:pStyle w:val="paragraph"/>
        <w:spacing w:before="0" w:beforeAutospacing="0" w:after="240" w:afterAutospacing="0"/>
        <w:rPr>
          <w:rStyle w:val="normaltextrun"/>
          <w:rFonts w:ascii="Arial" w:hAnsi="Arial" w:cs="Arial"/>
        </w:rPr>
      </w:pPr>
      <w:r w:rsidRPr="32416891">
        <w:rPr>
          <w:rStyle w:val="normaltextrun"/>
          <w:rFonts w:ascii="Arial" w:hAnsi="Arial" w:cs="Arial"/>
        </w:rPr>
        <w:t xml:space="preserve">With the passage of the FY 2022–23 State Budget, new requirements and emphases were enacted for </w:t>
      </w:r>
      <w:r w:rsidR="42102A63" w:rsidRPr="32416891">
        <w:rPr>
          <w:rStyle w:val="normaltextrun"/>
          <w:rFonts w:ascii="Arial" w:hAnsi="Arial" w:cs="Arial"/>
        </w:rPr>
        <w:t xml:space="preserve">the </w:t>
      </w:r>
      <w:r w:rsidRPr="32416891">
        <w:rPr>
          <w:rStyle w:val="normaltextrun"/>
          <w:rFonts w:ascii="Arial" w:hAnsi="Arial" w:cs="Arial"/>
        </w:rPr>
        <w:t xml:space="preserve">CSPP. The CSPP QRIS Block Grant </w:t>
      </w:r>
      <w:r w:rsidR="30745733" w:rsidRPr="32416891">
        <w:rPr>
          <w:rStyle w:val="normaltextrun"/>
          <w:rFonts w:ascii="Arial" w:hAnsi="Arial" w:cs="Arial"/>
        </w:rPr>
        <w:t xml:space="preserve">funding should be used to support CSPPs in meeting these new requirements, in addition to meeting existing Title 5 Program Quality Standards. </w:t>
      </w:r>
      <w:r w:rsidR="702FF070" w:rsidRPr="32416891">
        <w:rPr>
          <w:rStyle w:val="normaltextrun"/>
          <w:rFonts w:ascii="Arial" w:hAnsi="Arial" w:cs="Arial"/>
        </w:rPr>
        <w:t xml:space="preserve">The </w:t>
      </w:r>
      <w:r w:rsidR="30745733" w:rsidRPr="32416891">
        <w:rPr>
          <w:rStyle w:val="normaltextrun"/>
          <w:rFonts w:ascii="Arial" w:hAnsi="Arial" w:cs="Arial"/>
        </w:rPr>
        <w:t>CSPP QRIS Block Grant g</w:t>
      </w:r>
      <w:r w:rsidR="12A67245" w:rsidRPr="32416891">
        <w:rPr>
          <w:rStyle w:val="normaltextrun"/>
          <w:rFonts w:ascii="Arial" w:hAnsi="Arial" w:cs="Arial"/>
        </w:rPr>
        <w:t xml:space="preserve">rantees are encouraged to support CSPPs in accessing existing professional development, training, and coaching opportunities, and forming new opportunities </w:t>
      </w:r>
      <w:r w:rsidR="6CD2A880" w:rsidRPr="32416891">
        <w:rPr>
          <w:rStyle w:val="normaltextrun"/>
          <w:rFonts w:ascii="Arial" w:hAnsi="Arial" w:cs="Arial"/>
        </w:rPr>
        <w:t xml:space="preserve">only </w:t>
      </w:r>
      <w:r w:rsidR="12A67245" w:rsidRPr="32416891">
        <w:rPr>
          <w:rStyle w:val="normaltextrun"/>
          <w:rFonts w:ascii="Arial" w:hAnsi="Arial" w:cs="Arial"/>
        </w:rPr>
        <w:t xml:space="preserve">as needed. Local consortia should </w:t>
      </w:r>
      <w:r w:rsidR="2F2F65A7" w:rsidRPr="32416891">
        <w:rPr>
          <w:rStyle w:val="normaltextrun"/>
          <w:rFonts w:ascii="Arial" w:hAnsi="Arial" w:cs="Arial"/>
        </w:rPr>
        <w:t>compile and promote available resources and opportunities for CSPPs to improve quality in areas including inclusion, multilingual</w:t>
      </w:r>
      <w:r w:rsidR="00E67A8D" w:rsidRPr="32416891">
        <w:rPr>
          <w:rStyle w:val="normaltextrun"/>
          <w:rFonts w:ascii="Arial" w:hAnsi="Arial" w:cs="Arial"/>
        </w:rPr>
        <w:t xml:space="preserve"> support</w:t>
      </w:r>
      <w:r w:rsidR="2F2F65A7" w:rsidRPr="32416891">
        <w:rPr>
          <w:rStyle w:val="normaltextrun"/>
          <w:rFonts w:ascii="Arial" w:hAnsi="Arial" w:cs="Arial"/>
        </w:rPr>
        <w:t xml:space="preserve">, </w:t>
      </w:r>
      <w:r w:rsidR="67456EC3" w:rsidRPr="32416891">
        <w:rPr>
          <w:rStyle w:val="normaltextrun"/>
          <w:rFonts w:ascii="Arial" w:hAnsi="Arial" w:cs="Arial"/>
        </w:rPr>
        <w:t>equity, and the elimination of suspension and expulsion.</w:t>
      </w:r>
      <w:r w:rsidR="255EDC50" w:rsidRPr="32416891">
        <w:rPr>
          <w:rStyle w:val="normaltextrun"/>
          <w:rFonts w:ascii="Arial" w:hAnsi="Arial" w:cs="Arial"/>
        </w:rPr>
        <w:t xml:space="preserve"> Additionally, implementation of anti-racist and anti-bias supports that </w:t>
      </w:r>
      <w:r w:rsidR="02781B10" w:rsidRPr="32416891">
        <w:rPr>
          <w:rStyle w:val="normaltextrun"/>
          <w:rFonts w:ascii="Arial" w:hAnsi="Arial" w:cs="Arial"/>
        </w:rPr>
        <w:t xml:space="preserve">affirm </w:t>
      </w:r>
      <w:r w:rsidR="255EDC50" w:rsidRPr="32416891">
        <w:rPr>
          <w:rStyle w:val="normaltextrun"/>
          <w:rFonts w:ascii="Arial" w:hAnsi="Arial" w:cs="Arial"/>
        </w:rPr>
        <w:t xml:space="preserve">children’s </w:t>
      </w:r>
      <w:r w:rsidR="3AB669DD" w:rsidRPr="32416891">
        <w:rPr>
          <w:rStyle w:val="normaltextrun"/>
          <w:rFonts w:ascii="Arial" w:hAnsi="Arial" w:cs="Arial"/>
        </w:rPr>
        <w:t xml:space="preserve">race, home language, and </w:t>
      </w:r>
      <w:r w:rsidR="255EDC50" w:rsidRPr="32416891">
        <w:rPr>
          <w:rStyle w:val="normaltextrun"/>
          <w:rFonts w:ascii="Arial" w:hAnsi="Arial" w:cs="Arial"/>
        </w:rPr>
        <w:t>sense of belonging in their community</w:t>
      </w:r>
      <w:r w:rsidR="697E26EE" w:rsidRPr="32416891">
        <w:rPr>
          <w:rStyle w:val="normaltextrun"/>
          <w:rFonts w:ascii="Arial" w:hAnsi="Arial" w:cs="Arial"/>
        </w:rPr>
        <w:t xml:space="preserve"> should be prioritized.</w:t>
      </w:r>
      <w:r w:rsidR="14135705" w:rsidRPr="32416891">
        <w:rPr>
          <w:rStyle w:val="normaltextrun"/>
          <w:rFonts w:ascii="Arial" w:hAnsi="Arial" w:cs="Arial"/>
        </w:rPr>
        <w:t xml:space="preserve"> </w:t>
      </w:r>
      <w:r w:rsidR="67456EC3" w:rsidRPr="32416891">
        <w:rPr>
          <w:rStyle w:val="normaltextrun"/>
          <w:rFonts w:ascii="Arial" w:hAnsi="Arial" w:cs="Arial"/>
        </w:rPr>
        <w:t xml:space="preserve">Local consortia should work with the administrators of other state funding </w:t>
      </w:r>
      <w:r w:rsidR="14A9698E" w:rsidRPr="32416891">
        <w:rPr>
          <w:rStyle w:val="normaltextrun"/>
          <w:rFonts w:ascii="Arial" w:hAnsi="Arial" w:cs="Arial"/>
        </w:rPr>
        <w:t>streams</w:t>
      </w:r>
      <w:r w:rsidR="00E67A8D" w:rsidRPr="32416891">
        <w:rPr>
          <w:rStyle w:val="normaltextrun"/>
          <w:rFonts w:ascii="Arial" w:hAnsi="Arial" w:cs="Arial"/>
        </w:rPr>
        <w:t xml:space="preserve"> to provide these supports</w:t>
      </w:r>
      <w:r w:rsidR="14A9698E" w:rsidRPr="32416891">
        <w:rPr>
          <w:rStyle w:val="normaltextrun"/>
          <w:rFonts w:ascii="Arial" w:hAnsi="Arial" w:cs="Arial"/>
        </w:rPr>
        <w:t>. For example, local consortia should work with recipients of the Inclusion Early Education Expansion Program (IEEEP) grant to ensure CSPPs receive professional development around inclusion. Simila</w:t>
      </w:r>
      <w:r w:rsidR="09C1D0FE" w:rsidRPr="32416891">
        <w:rPr>
          <w:rStyle w:val="normaltextrun"/>
          <w:rFonts w:ascii="Arial" w:hAnsi="Arial" w:cs="Arial"/>
        </w:rPr>
        <w:t>rly, professional development and training opportunities put on by the local consortia through CSPP QRIS Block Grant funding should invite local agencies to join, including the agencies implement</w:t>
      </w:r>
      <w:r w:rsidR="29AE326C" w:rsidRPr="32416891">
        <w:rPr>
          <w:rStyle w:val="normaltextrun"/>
          <w:rFonts w:ascii="Arial" w:hAnsi="Arial" w:cs="Arial"/>
        </w:rPr>
        <w:t>ing UPK and early education.</w:t>
      </w:r>
    </w:p>
    <w:p w14:paraId="7C2E528A" w14:textId="6EDDB026" w:rsidR="00064A9E" w:rsidRPr="00E67A8D" w:rsidRDefault="26D64FE9" w:rsidP="4A9126C0">
      <w:pPr>
        <w:pStyle w:val="paragraph"/>
        <w:spacing w:before="0" w:beforeAutospacing="0" w:after="240" w:afterAutospacing="0"/>
        <w:textAlignment w:val="baseline"/>
        <w:rPr>
          <w:rStyle w:val="eop"/>
          <w:rFonts w:ascii="Arial" w:hAnsi="Arial" w:cs="Arial"/>
          <w:b/>
          <w:bCs/>
        </w:rPr>
      </w:pPr>
      <w:r w:rsidRPr="00E67A8D">
        <w:rPr>
          <w:rStyle w:val="normaltextrun"/>
          <w:rFonts w:ascii="Arial" w:hAnsi="Arial" w:cs="Arial"/>
        </w:rPr>
        <w:t>Describe which member agency(ies) and staff are responsible for and how the consortium will accomplish each of the following activities:</w:t>
      </w:r>
      <w:r w:rsidRPr="00E67A8D">
        <w:rPr>
          <w:rStyle w:val="eop"/>
          <w:rFonts w:ascii="Arial" w:hAnsi="Arial" w:cs="Arial"/>
          <w:b/>
          <w:bCs/>
        </w:rPr>
        <w:t> </w:t>
      </w:r>
    </w:p>
    <w:p w14:paraId="58543E81" w14:textId="709B6EF7" w:rsidR="00064A9E" w:rsidRPr="00E67A8D" w:rsidRDefault="51AC72FD" w:rsidP="004B0A0A">
      <w:pPr>
        <w:pStyle w:val="paragraph"/>
        <w:numPr>
          <w:ilvl w:val="0"/>
          <w:numId w:val="39"/>
        </w:numPr>
        <w:spacing w:before="0" w:beforeAutospacing="0" w:after="240" w:afterAutospacing="0"/>
        <w:ind w:left="720"/>
        <w:textAlignment w:val="baseline"/>
        <w:rPr>
          <w:rStyle w:val="eop"/>
          <w:rFonts w:ascii="Arial" w:hAnsi="Arial" w:cs="Arial"/>
          <w:b/>
          <w:bCs/>
        </w:rPr>
      </w:pPr>
      <w:r w:rsidRPr="00E67A8D">
        <w:rPr>
          <w:rStyle w:val="normaltextrun"/>
          <w:rFonts w:ascii="Arial" w:hAnsi="Arial" w:cs="Arial"/>
        </w:rPr>
        <w:t>Create individualized quality improvement plans for participating sites.</w:t>
      </w:r>
      <w:r w:rsidR="00E67A8D">
        <w:rPr>
          <w:rStyle w:val="eop"/>
          <w:rFonts w:ascii="Arial" w:hAnsi="Arial" w:cs="Arial"/>
          <w:b/>
          <w:bCs/>
        </w:rPr>
        <w:t xml:space="preserve"> </w:t>
      </w:r>
      <w:r w:rsidR="00E67A8D">
        <w:rPr>
          <w:rStyle w:val="normaltextrun"/>
          <w:rFonts w:ascii="Arial" w:hAnsi="Arial" w:cs="Arial"/>
        </w:rPr>
        <w:t>[open response]</w:t>
      </w:r>
    </w:p>
    <w:p w14:paraId="74E7DE2E" w14:textId="2BF2693C" w:rsidR="00677507" w:rsidRPr="00E67A8D" w:rsidRDefault="26D64FE9" w:rsidP="004B0A0A">
      <w:pPr>
        <w:pStyle w:val="paragraph"/>
        <w:numPr>
          <w:ilvl w:val="0"/>
          <w:numId w:val="39"/>
        </w:numPr>
        <w:spacing w:before="0" w:beforeAutospacing="0" w:after="120" w:afterAutospacing="0"/>
        <w:ind w:left="720"/>
        <w:textAlignment w:val="baseline"/>
        <w:rPr>
          <w:rStyle w:val="eop"/>
          <w:rFonts w:ascii="Arial" w:hAnsi="Arial" w:cs="Arial"/>
          <w:b/>
          <w:bCs/>
        </w:rPr>
      </w:pPr>
      <w:r w:rsidRPr="00E67A8D">
        <w:rPr>
          <w:rStyle w:val="normaltextrun"/>
          <w:rFonts w:ascii="Arial" w:hAnsi="Arial" w:cs="Arial"/>
        </w:rPr>
        <w:t xml:space="preserve">Collect and use data and feedback from each </w:t>
      </w:r>
      <w:r w:rsidR="3D925A2F" w:rsidRPr="00E67A8D">
        <w:rPr>
          <w:rStyle w:val="normaltextrun"/>
          <w:rFonts w:ascii="Arial" w:hAnsi="Arial" w:cs="Arial"/>
        </w:rPr>
        <w:t>CSPP</w:t>
      </w:r>
      <w:r w:rsidRPr="00E67A8D">
        <w:rPr>
          <w:rStyle w:val="normaltextrun"/>
          <w:rFonts w:ascii="Arial" w:hAnsi="Arial" w:cs="Arial"/>
        </w:rPr>
        <w:t xml:space="preserve"> to inform continuous improvement in the implementation of quality improvement supports.</w:t>
      </w:r>
      <w:r w:rsidR="00E67A8D">
        <w:rPr>
          <w:rStyle w:val="eop"/>
          <w:rFonts w:ascii="Arial" w:hAnsi="Arial" w:cs="Arial"/>
          <w:b/>
          <w:bCs/>
        </w:rPr>
        <w:t xml:space="preserve"> </w:t>
      </w:r>
      <w:r w:rsidR="00E67A8D">
        <w:rPr>
          <w:rStyle w:val="normaltextrun"/>
          <w:rFonts w:ascii="Arial" w:hAnsi="Arial" w:cs="Arial"/>
        </w:rPr>
        <w:t>[open response]</w:t>
      </w:r>
    </w:p>
    <w:p w14:paraId="411DDCB6" w14:textId="79F33FFD" w:rsidR="2EEF83D6" w:rsidRPr="00E67A8D" w:rsidRDefault="1B24EC00" w:rsidP="004B0A0A">
      <w:pPr>
        <w:pStyle w:val="paragraph"/>
        <w:numPr>
          <w:ilvl w:val="1"/>
          <w:numId w:val="39"/>
        </w:numPr>
        <w:spacing w:before="0" w:beforeAutospacing="0" w:after="120" w:afterAutospacing="0"/>
        <w:rPr>
          <w:rStyle w:val="eop"/>
          <w:rFonts w:ascii="Arial" w:hAnsi="Arial" w:cs="Arial"/>
        </w:rPr>
      </w:pPr>
      <w:r w:rsidRPr="00E67A8D">
        <w:rPr>
          <w:rStyle w:val="eop"/>
          <w:rFonts w:ascii="Arial" w:hAnsi="Arial" w:cs="Arial"/>
        </w:rPr>
        <w:t>Include process for data collection</w:t>
      </w:r>
    </w:p>
    <w:p w14:paraId="0C802246" w14:textId="206DB4B9" w:rsidR="2EEF83D6" w:rsidRPr="00E67A8D" w:rsidRDefault="21629CFC" w:rsidP="3091EB3F">
      <w:pPr>
        <w:pStyle w:val="paragraph"/>
        <w:numPr>
          <w:ilvl w:val="1"/>
          <w:numId w:val="39"/>
        </w:numPr>
        <w:spacing w:before="0" w:beforeAutospacing="0" w:after="120" w:afterAutospacing="0"/>
        <w:rPr>
          <w:rStyle w:val="eop"/>
          <w:rFonts w:ascii="Arial" w:hAnsi="Arial" w:cs="Arial"/>
        </w:rPr>
      </w:pPr>
      <w:r w:rsidRPr="32416891">
        <w:rPr>
          <w:rStyle w:val="eop"/>
          <w:rFonts w:ascii="Arial" w:hAnsi="Arial" w:cs="Arial"/>
        </w:rPr>
        <w:t>Include h</w:t>
      </w:r>
      <w:r w:rsidR="26C2E80F" w:rsidRPr="32416891">
        <w:rPr>
          <w:rStyle w:val="eop"/>
          <w:rFonts w:ascii="Arial" w:hAnsi="Arial" w:cs="Arial"/>
        </w:rPr>
        <w:t>ow</w:t>
      </w:r>
      <w:r w:rsidR="1B24EC00" w:rsidRPr="32416891">
        <w:rPr>
          <w:rStyle w:val="eop"/>
          <w:rFonts w:ascii="Arial" w:hAnsi="Arial" w:cs="Arial"/>
        </w:rPr>
        <w:t xml:space="preserve"> data</w:t>
      </w:r>
      <w:r w:rsidR="32B2D168" w:rsidRPr="32416891">
        <w:rPr>
          <w:rStyle w:val="eop"/>
          <w:rFonts w:ascii="Arial" w:hAnsi="Arial" w:cs="Arial"/>
        </w:rPr>
        <w:t xml:space="preserve"> will</w:t>
      </w:r>
      <w:r w:rsidR="1B24EC00" w:rsidRPr="32416891">
        <w:rPr>
          <w:rStyle w:val="eop"/>
          <w:rFonts w:ascii="Arial" w:hAnsi="Arial" w:cs="Arial"/>
        </w:rPr>
        <w:t xml:space="preserve"> be shared </w:t>
      </w:r>
      <w:r w:rsidR="369E3B66" w:rsidRPr="32416891">
        <w:rPr>
          <w:rStyle w:val="eop"/>
          <w:rFonts w:ascii="Arial" w:hAnsi="Arial" w:cs="Arial"/>
        </w:rPr>
        <w:t>with participants</w:t>
      </w:r>
    </w:p>
    <w:p w14:paraId="6BC4DDDF" w14:textId="01FD8BDD" w:rsidR="00064A9E" w:rsidRPr="00E67A8D" w:rsidRDefault="6B7F8DDA" w:rsidP="004B0A0A">
      <w:pPr>
        <w:pStyle w:val="paragraph"/>
        <w:numPr>
          <w:ilvl w:val="1"/>
          <w:numId w:val="39"/>
        </w:numPr>
        <w:spacing w:before="0" w:beforeAutospacing="0" w:after="120" w:afterAutospacing="0"/>
        <w:textAlignment w:val="baseline"/>
        <w:rPr>
          <w:rStyle w:val="eop"/>
          <w:rFonts w:ascii="Arial" w:hAnsi="Arial" w:cs="Arial"/>
        </w:rPr>
      </w:pPr>
      <w:r w:rsidRPr="00E67A8D">
        <w:rPr>
          <w:rStyle w:val="eop"/>
          <w:rFonts w:ascii="Arial" w:hAnsi="Arial" w:cs="Arial"/>
        </w:rPr>
        <w:t xml:space="preserve">Include how data will be used to improve quality </w:t>
      </w:r>
    </w:p>
    <w:p w14:paraId="4EFA1548" w14:textId="33BF0FC0" w:rsidR="00064A9E" w:rsidRPr="00E67A8D" w:rsidRDefault="26D64FE9" w:rsidP="3091EB3F">
      <w:pPr>
        <w:pStyle w:val="paragraph"/>
        <w:numPr>
          <w:ilvl w:val="0"/>
          <w:numId w:val="39"/>
        </w:numPr>
        <w:spacing w:before="0" w:beforeAutospacing="0" w:after="120" w:afterAutospacing="0"/>
        <w:ind w:left="720"/>
        <w:textAlignment w:val="baseline"/>
        <w:rPr>
          <w:rStyle w:val="eop"/>
          <w:rFonts w:ascii="Arial" w:hAnsi="Arial" w:cs="Arial"/>
          <w:b/>
          <w:bCs/>
        </w:rPr>
      </w:pPr>
      <w:r w:rsidRPr="32416891">
        <w:rPr>
          <w:rStyle w:val="normaltextrun"/>
          <w:rFonts w:ascii="Arial" w:hAnsi="Arial" w:cs="Arial"/>
        </w:rPr>
        <w:lastRenderedPageBreak/>
        <w:t>Increase the quality of</w:t>
      </w:r>
      <w:r w:rsidR="3D925A2F" w:rsidRPr="32416891">
        <w:rPr>
          <w:rStyle w:val="normaltextrun"/>
          <w:rFonts w:ascii="Arial" w:hAnsi="Arial" w:cs="Arial"/>
        </w:rPr>
        <w:t xml:space="preserve"> </w:t>
      </w:r>
      <w:r w:rsidR="23802320" w:rsidRPr="32416891">
        <w:rPr>
          <w:rStyle w:val="normaltextrun"/>
          <w:rFonts w:ascii="Arial" w:hAnsi="Arial" w:cs="Arial"/>
        </w:rPr>
        <w:t xml:space="preserve">the </w:t>
      </w:r>
      <w:r w:rsidR="3D925A2F" w:rsidRPr="32416891">
        <w:rPr>
          <w:rStyle w:val="normaltextrun"/>
          <w:rFonts w:ascii="Arial" w:hAnsi="Arial" w:cs="Arial"/>
        </w:rPr>
        <w:t>CSPP</w:t>
      </w:r>
      <w:r w:rsidR="13A4BD84" w:rsidRPr="32416891">
        <w:rPr>
          <w:rStyle w:val="normaltextrun"/>
          <w:rFonts w:ascii="Arial" w:hAnsi="Arial" w:cs="Arial"/>
        </w:rPr>
        <w:t xml:space="preserve"> </w:t>
      </w:r>
      <w:r w:rsidRPr="32416891">
        <w:rPr>
          <w:rStyle w:val="normaltextrun"/>
          <w:rFonts w:ascii="Arial" w:hAnsi="Arial" w:cs="Arial"/>
        </w:rPr>
        <w:t>and utilize state-funded quality improvement resources to create opportunities for providers to strengthen their skills by expanding access to evidence-informed delivery methods, such as coaching; specific training sessions; targeted resources; peer-learning; and partnerships that help them gain the knowledge, skills, and competenc</w:t>
      </w:r>
      <w:r w:rsidR="1DF76563" w:rsidRPr="32416891">
        <w:rPr>
          <w:rStyle w:val="normaltextrun"/>
          <w:rFonts w:ascii="Arial" w:hAnsi="Arial" w:cs="Arial"/>
        </w:rPr>
        <w:t>i</w:t>
      </w:r>
      <w:r w:rsidRPr="32416891">
        <w:rPr>
          <w:rStyle w:val="normaltextrun"/>
          <w:rFonts w:ascii="Arial" w:hAnsi="Arial" w:cs="Arial"/>
        </w:rPr>
        <w:t xml:space="preserve">es to support young children and their families. Include how </w:t>
      </w:r>
      <w:r w:rsidR="36911914" w:rsidRPr="32416891">
        <w:rPr>
          <w:rStyle w:val="normaltextrun"/>
          <w:rFonts w:ascii="Arial" w:hAnsi="Arial" w:cs="Arial"/>
        </w:rPr>
        <w:t xml:space="preserve">each of </w:t>
      </w:r>
      <w:r w:rsidRPr="32416891">
        <w:rPr>
          <w:rStyle w:val="normaltextrun"/>
          <w:rFonts w:ascii="Arial" w:hAnsi="Arial" w:cs="Arial"/>
        </w:rPr>
        <w:t>the following will be implemented:</w:t>
      </w:r>
    </w:p>
    <w:p w14:paraId="6F3FA7AA" w14:textId="1F73FFEC" w:rsidR="19FB1764" w:rsidRPr="00E67A8D" w:rsidRDefault="777383C8" w:rsidP="756F5198">
      <w:pPr>
        <w:pStyle w:val="paragraph"/>
        <w:numPr>
          <w:ilvl w:val="1"/>
          <w:numId w:val="40"/>
        </w:numPr>
        <w:spacing w:before="0" w:beforeAutospacing="0" w:after="240" w:afterAutospacing="0"/>
        <w:ind w:left="1080"/>
        <w:rPr>
          <w:rFonts w:ascii="Arial" w:eastAsia="Arial" w:hAnsi="Arial" w:cs="Arial"/>
        </w:rPr>
      </w:pPr>
      <w:r w:rsidRPr="756F5198">
        <w:rPr>
          <w:rFonts w:ascii="Arial" w:eastAsia="Arial" w:hAnsi="Arial" w:cs="Arial"/>
        </w:rPr>
        <w:t>Training and technical assistance:</w:t>
      </w:r>
      <w:r w:rsidR="00E67A8D" w:rsidRPr="756F5198">
        <w:rPr>
          <w:rFonts w:ascii="Arial" w:eastAsia="Arial" w:hAnsi="Arial" w:cs="Arial"/>
        </w:rPr>
        <w:t xml:space="preserve"> </w:t>
      </w:r>
      <w:r w:rsidR="00E67A8D" w:rsidRPr="756F5198">
        <w:rPr>
          <w:rStyle w:val="normaltextrun"/>
          <w:rFonts w:ascii="Arial" w:hAnsi="Arial" w:cs="Arial"/>
        </w:rPr>
        <w:t>[open response]</w:t>
      </w:r>
    </w:p>
    <w:p w14:paraId="56F165AD" w14:textId="5FA6F36F" w:rsidR="394B3BFC" w:rsidRPr="00E67A8D" w:rsidRDefault="564B8042" w:rsidP="756F5198">
      <w:pPr>
        <w:pStyle w:val="paragraph"/>
        <w:numPr>
          <w:ilvl w:val="1"/>
          <w:numId w:val="40"/>
        </w:numPr>
        <w:spacing w:before="0" w:beforeAutospacing="0" w:after="240" w:afterAutospacing="0"/>
        <w:rPr>
          <w:rStyle w:val="eop"/>
          <w:rFonts w:ascii="Arial" w:hAnsi="Arial" w:cs="Arial"/>
        </w:rPr>
      </w:pPr>
      <w:r w:rsidRPr="756F5198">
        <w:rPr>
          <w:rStyle w:val="eop"/>
          <w:rFonts w:ascii="Arial" w:hAnsi="Arial" w:cs="Arial"/>
        </w:rPr>
        <w:t>Training topics should include but are not limited to:</w:t>
      </w:r>
    </w:p>
    <w:p w14:paraId="73BE5EBC" w14:textId="4E099C85" w:rsidR="58675B75" w:rsidRPr="00E67A8D" w:rsidRDefault="564B8042" w:rsidP="756F5198">
      <w:pPr>
        <w:pStyle w:val="paragraph"/>
        <w:numPr>
          <w:ilvl w:val="2"/>
          <w:numId w:val="40"/>
        </w:numPr>
        <w:spacing w:before="0" w:beforeAutospacing="0" w:after="240" w:afterAutospacing="0"/>
        <w:rPr>
          <w:rStyle w:val="eop"/>
          <w:rFonts w:ascii="Arial" w:hAnsi="Arial" w:cs="Arial"/>
        </w:rPr>
      </w:pPr>
      <w:r w:rsidRPr="756F5198">
        <w:rPr>
          <w:rStyle w:val="eop"/>
          <w:rFonts w:ascii="Arial" w:hAnsi="Arial" w:cs="Arial"/>
        </w:rPr>
        <w:t xml:space="preserve">Supports to achieve program quality </w:t>
      </w:r>
      <w:r w:rsidR="0A3411E5" w:rsidRPr="756F5198">
        <w:rPr>
          <w:rStyle w:val="eop"/>
          <w:rFonts w:ascii="Arial" w:hAnsi="Arial" w:cs="Arial"/>
        </w:rPr>
        <w:t>standards</w:t>
      </w:r>
      <w:r w:rsidRPr="756F5198">
        <w:rPr>
          <w:rStyle w:val="eop"/>
          <w:rFonts w:ascii="Arial" w:hAnsi="Arial" w:cs="Arial"/>
        </w:rPr>
        <w:t xml:space="preserve"> as stated in </w:t>
      </w:r>
      <w:r w:rsidRPr="756F5198">
        <w:rPr>
          <w:rStyle w:val="eop"/>
          <w:rFonts w:ascii="Arial" w:hAnsi="Arial" w:cs="Arial"/>
          <w:i/>
          <w:iCs/>
        </w:rPr>
        <w:t>EC</w:t>
      </w:r>
      <w:r w:rsidR="11CC104A" w:rsidRPr="756F5198">
        <w:rPr>
          <w:rStyle w:val="eop"/>
          <w:rFonts w:ascii="Arial" w:hAnsi="Arial" w:cs="Arial"/>
          <w:i/>
          <w:iCs/>
        </w:rPr>
        <w:t xml:space="preserve"> </w:t>
      </w:r>
      <w:r w:rsidR="11CC104A" w:rsidRPr="756F5198">
        <w:rPr>
          <w:rStyle w:val="eop"/>
          <w:rFonts w:ascii="Arial" w:hAnsi="Arial" w:cs="Arial"/>
        </w:rPr>
        <w:t>Section 8203</w:t>
      </w:r>
      <w:r w:rsidRPr="756F5198">
        <w:rPr>
          <w:rStyle w:val="eop"/>
          <w:rFonts w:ascii="Arial" w:hAnsi="Arial" w:cs="Arial"/>
        </w:rPr>
        <w:t xml:space="preserve"> </w:t>
      </w:r>
      <w:r w:rsidR="15067809" w:rsidRPr="756F5198">
        <w:rPr>
          <w:rStyle w:val="eop"/>
          <w:rFonts w:ascii="Arial" w:hAnsi="Arial" w:cs="Arial"/>
        </w:rPr>
        <w:t>(for example, developmentally, linguistically and culturally app</w:t>
      </w:r>
      <w:r w:rsidR="4D44C6D6" w:rsidRPr="756F5198">
        <w:rPr>
          <w:rStyle w:val="eop"/>
          <w:rFonts w:ascii="Arial" w:hAnsi="Arial" w:cs="Arial"/>
        </w:rPr>
        <w:t>ropriate program approach</w:t>
      </w:r>
      <w:r w:rsidR="711E82E2" w:rsidRPr="756F5198">
        <w:rPr>
          <w:rStyle w:val="eop"/>
          <w:rFonts w:ascii="Arial" w:hAnsi="Arial" w:cs="Arial"/>
        </w:rPr>
        <w:t>; compliance with the CSPP Program Monitoring Instrument</w:t>
      </w:r>
      <w:r w:rsidR="4D44C6D6" w:rsidRPr="756F5198">
        <w:rPr>
          <w:rStyle w:val="eop"/>
          <w:rFonts w:ascii="Arial" w:hAnsi="Arial" w:cs="Arial"/>
        </w:rPr>
        <w:t>)</w:t>
      </w:r>
    </w:p>
    <w:p w14:paraId="3D9F4B88" w14:textId="348512F2" w:rsidR="72BE97DE" w:rsidRDefault="72BE97DE" w:rsidP="756F5198">
      <w:pPr>
        <w:pStyle w:val="paragraph"/>
        <w:numPr>
          <w:ilvl w:val="2"/>
          <w:numId w:val="40"/>
        </w:numPr>
        <w:spacing w:before="0" w:beforeAutospacing="0" w:after="240" w:afterAutospacing="0"/>
        <w:rPr>
          <w:rStyle w:val="eop"/>
          <w:rFonts w:ascii="Arial" w:hAnsi="Arial" w:cs="Arial"/>
        </w:rPr>
      </w:pPr>
      <w:r w:rsidRPr="756F5198">
        <w:rPr>
          <w:rStyle w:val="eop"/>
          <w:rFonts w:ascii="Arial" w:hAnsi="Arial" w:cs="Arial"/>
        </w:rPr>
        <w:t>Promoting children’s culture, language, race, and identity, as well as fostering a sense of belonging</w:t>
      </w:r>
    </w:p>
    <w:p w14:paraId="43DBAC3C" w14:textId="124FF92F" w:rsidR="58675B75" w:rsidRPr="00E67A8D" w:rsidRDefault="58675B75" w:rsidP="756F5198">
      <w:pPr>
        <w:pStyle w:val="paragraph"/>
        <w:numPr>
          <w:ilvl w:val="2"/>
          <w:numId w:val="40"/>
        </w:numPr>
        <w:spacing w:before="0" w:beforeAutospacing="0" w:after="240" w:afterAutospacing="0"/>
        <w:rPr>
          <w:rStyle w:val="eop"/>
          <w:rFonts w:ascii="Arial" w:hAnsi="Arial" w:cs="Arial"/>
        </w:rPr>
      </w:pPr>
      <w:r w:rsidRPr="756F5198">
        <w:rPr>
          <w:rStyle w:val="eop"/>
          <w:rFonts w:ascii="Arial" w:hAnsi="Arial" w:cs="Arial"/>
        </w:rPr>
        <w:t>CLASS tool and implementation</w:t>
      </w:r>
    </w:p>
    <w:p w14:paraId="4AF65BB4" w14:textId="17304A07" w:rsidR="58675B75" w:rsidRPr="00E67A8D" w:rsidRDefault="58675B75" w:rsidP="756F5198">
      <w:pPr>
        <w:pStyle w:val="paragraph"/>
        <w:numPr>
          <w:ilvl w:val="2"/>
          <w:numId w:val="40"/>
        </w:numPr>
        <w:spacing w:before="0" w:beforeAutospacing="0" w:after="240" w:afterAutospacing="0"/>
        <w:rPr>
          <w:rStyle w:val="eop"/>
          <w:rFonts w:ascii="Arial" w:hAnsi="Arial" w:cs="Arial"/>
        </w:rPr>
      </w:pPr>
      <w:r w:rsidRPr="756F5198">
        <w:rPr>
          <w:rStyle w:val="eop"/>
          <w:rFonts w:ascii="Arial" w:hAnsi="Arial" w:cs="Arial"/>
        </w:rPr>
        <w:t>Responsive</w:t>
      </w:r>
      <w:r w:rsidR="31E69FC5" w:rsidRPr="756F5198">
        <w:rPr>
          <w:rStyle w:val="eop"/>
          <w:rFonts w:ascii="Arial" w:hAnsi="Arial" w:cs="Arial"/>
        </w:rPr>
        <w:t xml:space="preserve"> and inclusive</w:t>
      </w:r>
      <w:r w:rsidRPr="756F5198">
        <w:rPr>
          <w:rStyle w:val="eop"/>
          <w:rFonts w:ascii="Arial" w:hAnsi="Arial" w:cs="Arial"/>
        </w:rPr>
        <w:t xml:space="preserve"> learning environments for children with disabilities</w:t>
      </w:r>
    </w:p>
    <w:p w14:paraId="21FE250A" w14:textId="1F8A82DB" w:rsidR="58675B75" w:rsidRPr="00E67A8D" w:rsidRDefault="58675B75" w:rsidP="756F5198">
      <w:pPr>
        <w:pStyle w:val="paragraph"/>
        <w:numPr>
          <w:ilvl w:val="2"/>
          <w:numId w:val="40"/>
        </w:numPr>
        <w:spacing w:before="0" w:beforeAutospacing="0" w:after="240" w:afterAutospacing="0"/>
        <w:rPr>
          <w:rStyle w:val="eop"/>
          <w:rFonts w:ascii="Arial" w:hAnsi="Arial" w:cs="Arial"/>
        </w:rPr>
      </w:pPr>
      <w:r w:rsidRPr="756F5198">
        <w:rPr>
          <w:rStyle w:val="eop"/>
          <w:rFonts w:ascii="Arial" w:hAnsi="Arial" w:cs="Arial"/>
        </w:rPr>
        <w:t>Challenging behaviors</w:t>
      </w:r>
    </w:p>
    <w:p w14:paraId="09965F9C" w14:textId="671F19E0" w:rsidR="58675B75" w:rsidRPr="00E67A8D" w:rsidRDefault="58675B75" w:rsidP="756F5198">
      <w:pPr>
        <w:pStyle w:val="paragraph"/>
        <w:numPr>
          <w:ilvl w:val="2"/>
          <w:numId w:val="40"/>
        </w:numPr>
        <w:spacing w:before="0" w:beforeAutospacing="0" w:after="240" w:afterAutospacing="0"/>
        <w:rPr>
          <w:rStyle w:val="eop"/>
          <w:rFonts w:ascii="Arial" w:hAnsi="Arial" w:cs="Arial"/>
        </w:rPr>
      </w:pPr>
      <w:r w:rsidRPr="756F5198">
        <w:rPr>
          <w:rStyle w:val="eop"/>
          <w:rFonts w:ascii="Arial" w:hAnsi="Arial" w:cs="Arial"/>
        </w:rPr>
        <w:t>Trauma-informed practices</w:t>
      </w:r>
    </w:p>
    <w:p w14:paraId="67E4B1B9" w14:textId="58660867" w:rsidR="58675B75" w:rsidRPr="00E67A8D" w:rsidRDefault="58675B75" w:rsidP="756F5198">
      <w:pPr>
        <w:pStyle w:val="paragraph"/>
        <w:numPr>
          <w:ilvl w:val="2"/>
          <w:numId w:val="40"/>
        </w:numPr>
        <w:spacing w:before="0" w:beforeAutospacing="0" w:after="240" w:afterAutospacing="0"/>
        <w:rPr>
          <w:rStyle w:val="eop"/>
          <w:rFonts w:ascii="Arial" w:hAnsi="Arial" w:cs="Arial"/>
        </w:rPr>
      </w:pPr>
      <w:r w:rsidRPr="756F5198">
        <w:rPr>
          <w:rStyle w:val="eop"/>
          <w:rFonts w:ascii="Arial" w:hAnsi="Arial" w:cs="Arial"/>
        </w:rPr>
        <w:t>Early childhood mental health</w:t>
      </w:r>
    </w:p>
    <w:p w14:paraId="4DFF24E9" w14:textId="331FD849" w:rsidR="58675B75" w:rsidRPr="00E67A8D" w:rsidRDefault="58675B75" w:rsidP="756F5198">
      <w:pPr>
        <w:pStyle w:val="paragraph"/>
        <w:numPr>
          <w:ilvl w:val="2"/>
          <w:numId w:val="40"/>
        </w:numPr>
        <w:spacing w:before="0" w:beforeAutospacing="0" w:after="240" w:afterAutospacing="0"/>
        <w:rPr>
          <w:rStyle w:val="eop"/>
          <w:rFonts w:ascii="Arial" w:hAnsi="Arial" w:cs="Arial"/>
        </w:rPr>
      </w:pPr>
      <w:r w:rsidRPr="756F5198">
        <w:rPr>
          <w:rStyle w:val="eop"/>
          <w:rFonts w:ascii="Arial" w:hAnsi="Arial" w:cs="Arial"/>
        </w:rPr>
        <w:t>Adverse Childhood Experiences</w:t>
      </w:r>
    </w:p>
    <w:p w14:paraId="57483F7B" w14:textId="15E10A7B" w:rsidR="11C74C1F" w:rsidRPr="00E67A8D" w:rsidRDefault="11C74C1F" w:rsidP="756F5198">
      <w:pPr>
        <w:pStyle w:val="paragraph"/>
        <w:numPr>
          <w:ilvl w:val="2"/>
          <w:numId w:val="40"/>
        </w:numPr>
        <w:spacing w:before="0" w:beforeAutospacing="0" w:after="240" w:afterAutospacing="0"/>
        <w:rPr>
          <w:rStyle w:val="eop"/>
          <w:rFonts w:ascii="Arial" w:hAnsi="Arial" w:cs="Arial"/>
        </w:rPr>
      </w:pPr>
      <w:r w:rsidRPr="756F5198">
        <w:rPr>
          <w:rStyle w:val="eop"/>
          <w:rFonts w:ascii="Arial" w:hAnsi="Arial" w:cs="Arial"/>
        </w:rPr>
        <w:t>Elimination of suspension and expulsion</w:t>
      </w:r>
    </w:p>
    <w:p w14:paraId="5F8DAC68" w14:textId="649164AE" w:rsidR="58675B75" w:rsidRPr="00E67A8D" w:rsidRDefault="58675B75" w:rsidP="756F5198">
      <w:pPr>
        <w:pStyle w:val="paragraph"/>
        <w:numPr>
          <w:ilvl w:val="2"/>
          <w:numId w:val="40"/>
        </w:numPr>
        <w:spacing w:before="0" w:beforeAutospacing="0" w:after="240" w:afterAutospacing="0"/>
        <w:rPr>
          <w:rFonts w:ascii="Arial" w:eastAsia="Arial" w:hAnsi="Arial" w:cs="Arial"/>
        </w:rPr>
      </w:pPr>
      <w:r w:rsidRPr="756F5198">
        <w:rPr>
          <w:rStyle w:val="normaltextrun"/>
          <w:rFonts w:ascii="Arial" w:hAnsi="Arial" w:cs="Arial"/>
        </w:rPr>
        <w:t xml:space="preserve">Developmental and behavioral screenings and child </w:t>
      </w:r>
      <w:r w:rsidRPr="756F5198">
        <w:rPr>
          <w:rStyle w:val="normaltextrun"/>
          <w:rFonts w:ascii="Arial" w:eastAsia="Arial" w:hAnsi="Arial" w:cs="Arial"/>
        </w:rPr>
        <w:t xml:space="preserve">observational assessments using standardized, validated tools. </w:t>
      </w:r>
    </w:p>
    <w:p w14:paraId="4C979CDE" w14:textId="3D49A76D" w:rsidR="58675B75" w:rsidRPr="00E67A8D" w:rsidRDefault="684119A2" w:rsidP="756F5198">
      <w:pPr>
        <w:pStyle w:val="paragraph"/>
        <w:numPr>
          <w:ilvl w:val="3"/>
          <w:numId w:val="40"/>
        </w:numPr>
        <w:spacing w:before="0" w:beforeAutospacing="0" w:after="240" w:afterAutospacing="0"/>
        <w:rPr>
          <w:rStyle w:val="normaltextrun"/>
          <w:rFonts w:ascii="Arial" w:eastAsia="Arial" w:hAnsi="Arial" w:cs="Arial"/>
        </w:rPr>
      </w:pPr>
      <w:r w:rsidRPr="756F5198">
        <w:rPr>
          <w:rStyle w:val="normaltextrun"/>
          <w:rFonts w:ascii="Arial" w:eastAsia="Arial" w:hAnsi="Arial" w:cs="Arial"/>
        </w:rPr>
        <w:t>Desired Results Developmental Profile</w:t>
      </w:r>
      <w:r w:rsidR="58675B75" w:rsidRPr="756F5198">
        <w:rPr>
          <w:rStyle w:val="normaltextrun"/>
          <w:rFonts w:ascii="Arial" w:eastAsia="Arial" w:hAnsi="Arial" w:cs="Arial"/>
        </w:rPr>
        <w:t xml:space="preserve">, </w:t>
      </w:r>
      <w:r w:rsidR="1B45FB77" w:rsidRPr="756F5198">
        <w:rPr>
          <w:rStyle w:val="normaltextrun"/>
          <w:rFonts w:ascii="Arial" w:eastAsia="Arial" w:hAnsi="Arial" w:cs="Arial"/>
        </w:rPr>
        <w:t>Ages and Stages Questionnaire</w:t>
      </w:r>
      <w:r w:rsidR="0E540988" w:rsidRPr="756F5198">
        <w:rPr>
          <w:rStyle w:val="normaltextrun"/>
          <w:rFonts w:ascii="Arial" w:eastAsia="Arial" w:hAnsi="Arial" w:cs="Arial"/>
        </w:rPr>
        <w:t>s</w:t>
      </w:r>
      <w:r w:rsidR="1B45FB77" w:rsidRPr="756F5198">
        <w:rPr>
          <w:rStyle w:val="normaltextrun"/>
          <w:rFonts w:ascii="Arial" w:eastAsia="Arial" w:hAnsi="Arial" w:cs="Arial"/>
        </w:rPr>
        <w:t xml:space="preserve"> (</w:t>
      </w:r>
      <w:r w:rsidR="58675B75" w:rsidRPr="756F5198">
        <w:rPr>
          <w:rStyle w:val="normaltextrun"/>
          <w:rFonts w:ascii="Arial" w:eastAsia="Arial" w:hAnsi="Arial" w:cs="Arial"/>
        </w:rPr>
        <w:t>ASQ</w:t>
      </w:r>
      <w:r w:rsidR="3B4A9195" w:rsidRPr="756F5198">
        <w:rPr>
          <w:rStyle w:val="normaltextrun"/>
          <w:rFonts w:ascii="Arial" w:eastAsia="Arial" w:hAnsi="Arial" w:cs="Arial"/>
        </w:rPr>
        <w:t>)</w:t>
      </w:r>
      <w:r w:rsidR="58675B75" w:rsidRPr="756F5198">
        <w:rPr>
          <w:rStyle w:val="normaltextrun"/>
          <w:rFonts w:ascii="Arial" w:eastAsia="Arial" w:hAnsi="Arial" w:cs="Arial"/>
        </w:rPr>
        <w:t xml:space="preserve">, and </w:t>
      </w:r>
      <w:r w:rsidR="361A04D3" w:rsidRPr="756F5198">
        <w:rPr>
          <w:rStyle w:val="normaltextrun"/>
          <w:rFonts w:ascii="Arial" w:eastAsia="Arial" w:hAnsi="Arial" w:cs="Arial"/>
        </w:rPr>
        <w:t>ASQ</w:t>
      </w:r>
      <w:r w:rsidR="23074E14" w:rsidRPr="756F5198">
        <w:rPr>
          <w:rStyle w:val="normaltextrun"/>
          <w:rFonts w:ascii="Arial" w:eastAsia="Arial" w:hAnsi="Arial" w:cs="Arial"/>
        </w:rPr>
        <w:t xml:space="preserve">: </w:t>
      </w:r>
      <w:r w:rsidR="361A04D3" w:rsidRPr="756F5198">
        <w:rPr>
          <w:rStyle w:val="normaltextrun"/>
          <w:rFonts w:ascii="Arial" w:eastAsia="Arial" w:hAnsi="Arial" w:cs="Arial"/>
        </w:rPr>
        <w:t>Social</w:t>
      </w:r>
      <w:r w:rsidR="34FFDD03" w:rsidRPr="756F5198">
        <w:rPr>
          <w:rStyle w:val="normaltextrun"/>
          <w:rFonts w:ascii="Arial" w:eastAsia="Arial" w:hAnsi="Arial" w:cs="Arial"/>
        </w:rPr>
        <w:t>-</w:t>
      </w:r>
      <w:r w:rsidR="361A04D3" w:rsidRPr="756F5198">
        <w:rPr>
          <w:rStyle w:val="normaltextrun"/>
          <w:rFonts w:ascii="Arial" w:eastAsia="Arial" w:hAnsi="Arial" w:cs="Arial"/>
        </w:rPr>
        <w:t xml:space="preserve">Emotional </w:t>
      </w:r>
      <w:r w:rsidR="2822EC3D" w:rsidRPr="756F5198">
        <w:rPr>
          <w:rStyle w:val="normaltextrun"/>
          <w:rFonts w:ascii="Arial" w:eastAsia="Arial" w:hAnsi="Arial" w:cs="Arial"/>
        </w:rPr>
        <w:t xml:space="preserve">tool </w:t>
      </w:r>
      <w:r w:rsidR="361A04D3" w:rsidRPr="756F5198">
        <w:rPr>
          <w:rStyle w:val="normaltextrun"/>
          <w:rFonts w:ascii="Arial" w:eastAsia="Arial" w:hAnsi="Arial" w:cs="Arial"/>
        </w:rPr>
        <w:t>(</w:t>
      </w:r>
      <w:r w:rsidR="58675B75" w:rsidRPr="756F5198">
        <w:rPr>
          <w:rStyle w:val="normaltextrun"/>
          <w:rFonts w:ascii="Arial" w:eastAsia="Arial" w:hAnsi="Arial" w:cs="Arial"/>
        </w:rPr>
        <w:t>ASQ-SE</w:t>
      </w:r>
      <w:r w:rsidR="15211433" w:rsidRPr="756F5198">
        <w:rPr>
          <w:rStyle w:val="normaltextrun"/>
          <w:rFonts w:ascii="Arial" w:eastAsia="Arial" w:hAnsi="Arial" w:cs="Arial"/>
        </w:rPr>
        <w:t>)</w:t>
      </w:r>
    </w:p>
    <w:p w14:paraId="3DBEE41E" w14:textId="42819E61" w:rsidR="58675B75" w:rsidRPr="00E67A8D" w:rsidRDefault="58675B75" w:rsidP="756F5198">
      <w:pPr>
        <w:pStyle w:val="paragraph"/>
        <w:numPr>
          <w:ilvl w:val="2"/>
          <w:numId w:val="40"/>
        </w:numPr>
        <w:spacing w:before="0" w:beforeAutospacing="0" w:after="240" w:afterAutospacing="0"/>
        <w:rPr>
          <w:rStyle w:val="eop"/>
          <w:rFonts w:ascii="Arial" w:hAnsi="Arial" w:cs="Arial"/>
        </w:rPr>
      </w:pPr>
      <w:r w:rsidRPr="756F5198">
        <w:rPr>
          <w:rStyle w:val="eop"/>
          <w:rFonts w:ascii="Arial" w:hAnsi="Arial" w:cs="Arial"/>
        </w:rPr>
        <w:t>Coaching supports</w:t>
      </w:r>
    </w:p>
    <w:p w14:paraId="41B8E2DE" w14:textId="27C90961" w:rsidR="58675B75" w:rsidRPr="00E67A8D" w:rsidRDefault="58675B75" w:rsidP="756F5198">
      <w:pPr>
        <w:pStyle w:val="paragraph"/>
        <w:numPr>
          <w:ilvl w:val="3"/>
          <w:numId w:val="40"/>
        </w:numPr>
        <w:spacing w:before="0" w:beforeAutospacing="0" w:after="240" w:afterAutospacing="0"/>
        <w:rPr>
          <w:rStyle w:val="eop"/>
          <w:rFonts w:ascii="Arial" w:hAnsi="Arial" w:cs="Arial"/>
        </w:rPr>
      </w:pPr>
      <w:r w:rsidRPr="756F5198">
        <w:rPr>
          <w:rStyle w:val="eop"/>
          <w:rFonts w:ascii="Arial" w:hAnsi="Arial" w:cs="Arial"/>
        </w:rPr>
        <w:t>Teacher-child interactions</w:t>
      </w:r>
    </w:p>
    <w:p w14:paraId="45480095" w14:textId="1C4E54A0" w:rsidR="58675B75" w:rsidRPr="00E67A8D" w:rsidRDefault="58675B75" w:rsidP="756F5198">
      <w:pPr>
        <w:pStyle w:val="paragraph"/>
        <w:numPr>
          <w:ilvl w:val="3"/>
          <w:numId w:val="40"/>
        </w:numPr>
        <w:spacing w:before="0" w:beforeAutospacing="0" w:after="240" w:afterAutospacing="0"/>
        <w:rPr>
          <w:rStyle w:val="eop"/>
          <w:rFonts w:ascii="Arial" w:hAnsi="Arial" w:cs="Arial"/>
        </w:rPr>
      </w:pPr>
      <w:r w:rsidRPr="756F5198">
        <w:rPr>
          <w:rStyle w:val="eop"/>
          <w:rFonts w:ascii="Arial" w:hAnsi="Arial" w:cs="Arial"/>
        </w:rPr>
        <w:t>Anti-bias practices</w:t>
      </w:r>
    </w:p>
    <w:p w14:paraId="29ECDA3D" w14:textId="1F935FFC" w:rsidR="58675B75" w:rsidRPr="00E67A8D" w:rsidRDefault="58675B75" w:rsidP="756F5198">
      <w:pPr>
        <w:pStyle w:val="paragraph"/>
        <w:numPr>
          <w:ilvl w:val="3"/>
          <w:numId w:val="40"/>
        </w:numPr>
        <w:spacing w:before="0" w:beforeAutospacing="0" w:after="240" w:afterAutospacing="0"/>
        <w:rPr>
          <w:rStyle w:val="eop"/>
          <w:rFonts w:ascii="Arial" w:hAnsi="Arial" w:cs="Arial"/>
        </w:rPr>
      </w:pPr>
      <w:r w:rsidRPr="756F5198">
        <w:rPr>
          <w:rStyle w:val="eop"/>
          <w:rFonts w:ascii="Arial" w:hAnsi="Arial" w:cs="Arial"/>
        </w:rPr>
        <w:t>Anti-racist practices</w:t>
      </w:r>
    </w:p>
    <w:p w14:paraId="0CEA80DA" w14:textId="5776E122" w:rsidR="58675B75" w:rsidRPr="00E67A8D" w:rsidRDefault="58675B75" w:rsidP="756F5198">
      <w:pPr>
        <w:pStyle w:val="paragraph"/>
        <w:numPr>
          <w:ilvl w:val="3"/>
          <w:numId w:val="40"/>
        </w:numPr>
        <w:spacing w:before="0" w:beforeAutospacing="0" w:after="240" w:afterAutospacing="0"/>
        <w:rPr>
          <w:rStyle w:val="eop"/>
          <w:rFonts w:ascii="Arial" w:hAnsi="Arial" w:cs="Arial"/>
        </w:rPr>
      </w:pPr>
      <w:r w:rsidRPr="756F5198">
        <w:rPr>
          <w:rStyle w:val="eop"/>
          <w:rFonts w:ascii="Arial" w:hAnsi="Arial" w:cs="Arial"/>
        </w:rPr>
        <w:lastRenderedPageBreak/>
        <w:t>Supporting multilingual learners in English and their home language (including supports for families)</w:t>
      </w:r>
    </w:p>
    <w:p w14:paraId="1FDE48A8" w14:textId="7BE63940" w:rsidR="58675B75" w:rsidRPr="00E67A8D" w:rsidRDefault="58675B75" w:rsidP="756F5198">
      <w:pPr>
        <w:pStyle w:val="paragraph"/>
        <w:numPr>
          <w:ilvl w:val="3"/>
          <w:numId w:val="40"/>
        </w:numPr>
        <w:spacing w:before="0" w:beforeAutospacing="0" w:after="240" w:afterAutospacing="0"/>
        <w:rPr>
          <w:rStyle w:val="eop"/>
          <w:rFonts w:ascii="Arial" w:hAnsi="Arial" w:cs="Arial"/>
        </w:rPr>
      </w:pPr>
      <w:r w:rsidRPr="756F5198">
        <w:rPr>
          <w:rStyle w:val="eop"/>
          <w:rFonts w:ascii="Arial" w:hAnsi="Arial" w:cs="Arial"/>
        </w:rPr>
        <w:t>Supporting children’s development across all domains in the Preschool Learning Foundations, with a particular focus on early math, literacy and social-emotional skills</w:t>
      </w:r>
    </w:p>
    <w:p w14:paraId="39ACDF37" w14:textId="31A0E404" w:rsidR="6AE4518A" w:rsidRPr="00E67A8D" w:rsidRDefault="1A0CF1D2" w:rsidP="756F5198">
      <w:pPr>
        <w:pStyle w:val="paragraph"/>
        <w:numPr>
          <w:ilvl w:val="1"/>
          <w:numId w:val="40"/>
        </w:numPr>
        <w:spacing w:before="0" w:beforeAutospacing="0" w:after="240" w:afterAutospacing="0"/>
        <w:ind w:left="1080"/>
        <w:rPr>
          <w:rFonts w:ascii="Arial" w:hAnsi="Arial" w:cs="Arial"/>
        </w:rPr>
      </w:pPr>
      <w:r w:rsidRPr="756F5198">
        <w:rPr>
          <w:rFonts w:ascii="Arial" w:hAnsi="Arial" w:cs="Arial"/>
        </w:rPr>
        <w:t>Coaching:</w:t>
      </w:r>
      <w:r w:rsidR="00E67A8D" w:rsidRPr="756F5198">
        <w:rPr>
          <w:rFonts w:ascii="Arial" w:hAnsi="Arial" w:cs="Arial"/>
        </w:rPr>
        <w:t xml:space="preserve"> </w:t>
      </w:r>
      <w:r w:rsidR="19AEBD87" w:rsidRPr="756F5198">
        <w:rPr>
          <w:rFonts w:ascii="Arial" w:hAnsi="Arial" w:cs="Arial"/>
        </w:rPr>
        <w:t xml:space="preserve">Respond to applicable strategies </w:t>
      </w:r>
      <w:r w:rsidR="00E67A8D" w:rsidRPr="756F5198">
        <w:rPr>
          <w:rStyle w:val="normaltextrun"/>
          <w:rFonts w:ascii="Arial" w:hAnsi="Arial" w:cs="Arial"/>
        </w:rPr>
        <w:t>[open response]</w:t>
      </w:r>
    </w:p>
    <w:p w14:paraId="33A1DEF6" w14:textId="1215DD64" w:rsidR="4ED36F45" w:rsidRPr="00E67A8D" w:rsidRDefault="1A00871F" w:rsidP="756F5198">
      <w:pPr>
        <w:pStyle w:val="paragraph"/>
        <w:numPr>
          <w:ilvl w:val="1"/>
          <w:numId w:val="40"/>
        </w:numPr>
        <w:spacing w:before="0" w:beforeAutospacing="0" w:after="240" w:afterAutospacing="0"/>
        <w:rPr>
          <w:rFonts w:ascii="Arial" w:hAnsi="Arial" w:cs="Arial"/>
        </w:rPr>
      </w:pPr>
      <w:r w:rsidRPr="756F5198">
        <w:rPr>
          <w:rFonts w:ascii="Arial" w:hAnsi="Arial" w:cs="Arial"/>
        </w:rPr>
        <w:t xml:space="preserve">Onsite, ongoing, </w:t>
      </w:r>
      <w:r w:rsidR="69A70918" w:rsidRPr="756F5198">
        <w:rPr>
          <w:rFonts w:ascii="Arial" w:hAnsi="Arial" w:cs="Arial"/>
        </w:rPr>
        <w:t>j</w:t>
      </w:r>
      <w:r w:rsidR="15FA74DF" w:rsidRPr="756F5198">
        <w:rPr>
          <w:rFonts w:ascii="Arial" w:hAnsi="Arial" w:cs="Arial"/>
        </w:rPr>
        <w:t>ob-embedded coaching supports regardless of tier</w:t>
      </w:r>
      <w:r w:rsidR="315C84E1" w:rsidRPr="756F5198">
        <w:rPr>
          <w:rFonts w:ascii="Arial" w:hAnsi="Arial" w:cs="Arial"/>
        </w:rPr>
        <w:t>.</w:t>
      </w:r>
    </w:p>
    <w:p w14:paraId="7BD89361" w14:textId="4427B454" w:rsidR="00677507" w:rsidRPr="00E67A8D" w:rsidRDefault="1CC69739" w:rsidP="756F5198">
      <w:pPr>
        <w:pStyle w:val="paragraph"/>
        <w:numPr>
          <w:ilvl w:val="1"/>
          <w:numId w:val="40"/>
        </w:numPr>
        <w:spacing w:before="0" w:beforeAutospacing="0" w:after="240" w:afterAutospacing="0"/>
        <w:textAlignment w:val="baseline"/>
        <w:rPr>
          <w:rStyle w:val="normaltextrun"/>
          <w:rFonts w:ascii="Arial" w:hAnsi="Arial" w:cs="Arial"/>
        </w:rPr>
      </w:pPr>
      <w:r w:rsidRPr="756F5198">
        <w:rPr>
          <w:rStyle w:val="normaltextrun"/>
          <w:rFonts w:ascii="Arial" w:hAnsi="Arial" w:cs="Arial"/>
        </w:rPr>
        <w:t xml:space="preserve">Coaching </w:t>
      </w:r>
      <w:r w:rsidR="425B58A7" w:rsidRPr="756F5198">
        <w:rPr>
          <w:rStyle w:val="normaltextrun"/>
          <w:rFonts w:ascii="Arial" w:hAnsi="Arial" w:cs="Arial"/>
        </w:rPr>
        <w:t>to support implementation of evidence-based curricula and use of assessment, such as the DRDP, to inform instruction and individualiz</w:t>
      </w:r>
      <w:r w:rsidR="213C61A1" w:rsidRPr="756F5198">
        <w:rPr>
          <w:rStyle w:val="normaltextrun"/>
          <w:rFonts w:ascii="Arial" w:hAnsi="Arial" w:cs="Arial"/>
        </w:rPr>
        <w:t>ation</w:t>
      </w:r>
      <w:r w:rsidR="1A08DC76" w:rsidRPr="756F5198">
        <w:rPr>
          <w:rStyle w:val="normaltextrun"/>
          <w:rFonts w:ascii="Arial" w:hAnsi="Arial" w:cs="Arial"/>
        </w:rPr>
        <w:t xml:space="preserve"> and alignment with the Preschool Learning Foundations</w:t>
      </w:r>
    </w:p>
    <w:p w14:paraId="26788405" w14:textId="3C8BD9BE" w:rsidR="00677507" w:rsidRPr="00E67A8D" w:rsidRDefault="5C21EC8A" w:rsidP="756F5198">
      <w:pPr>
        <w:pStyle w:val="paragraph"/>
        <w:numPr>
          <w:ilvl w:val="1"/>
          <w:numId w:val="40"/>
        </w:numPr>
        <w:spacing w:before="0" w:beforeAutospacing="0" w:after="240" w:afterAutospacing="0"/>
        <w:textAlignment w:val="baseline"/>
        <w:rPr>
          <w:rFonts w:ascii="Arial" w:hAnsi="Arial" w:cs="Arial"/>
        </w:rPr>
      </w:pPr>
      <w:r w:rsidRPr="756F5198">
        <w:rPr>
          <w:rStyle w:val="normaltextrun"/>
          <w:rFonts w:ascii="Arial" w:hAnsi="Arial" w:cs="Arial"/>
        </w:rPr>
        <w:t xml:space="preserve">Coaching </w:t>
      </w:r>
      <w:r w:rsidR="14684BD5" w:rsidRPr="756F5198">
        <w:rPr>
          <w:rStyle w:val="normaltextrun"/>
          <w:rFonts w:ascii="Arial" w:hAnsi="Arial" w:cs="Arial"/>
        </w:rPr>
        <w:t>to improve program quality through nurturing adult-child relationships</w:t>
      </w:r>
      <w:r w:rsidR="15DCE0D7" w:rsidRPr="756F5198">
        <w:rPr>
          <w:rStyle w:val="normaltextrun"/>
          <w:rFonts w:ascii="Arial" w:hAnsi="Arial" w:cs="Arial"/>
        </w:rPr>
        <w:t xml:space="preserve"> and creating</w:t>
      </w:r>
      <w:r w:rsidR="14684BD5" w:rsidRPr="756F5198">
        <w:rPr>
          <w:rStyle w:val="normaltextrun"/>
          <w:rFonts w:ascii="Arial" w:hAnsi="Arial" w:cs="Arial"/>
        </w:rPr>
        <w:t xml:space="preserve"> </w:t>
      </w:r>
      <w:r w:rsidR="1FFF198C" w:rsidRPr="756F5198">
        <w:rPr>
          <w:rStyle w:val="normaltextrun"/>
          <w:rFonts w:ascii="Arial" w:hAnsi="Arial" w:cs="Arial"/>
        </w:rPr>
        <w:t>quality</w:t>
      </w:r>
      <w:r w:rsidR="14684BD5" w:rsidRPr="756F5198">
        <w:rPr>
          <w:rStyle w:val="normaltextrun"/>
          <w:rFonts w:ascii="Arial" w:hAnsi="Arial" w:cs="Arial"/>
        </w:rPr>
        <w:t xml:space="preserve"> learning environments</w:t>
      </w:r>
      <w:r w:rsidR="4A711CC1" w:rsidRPr="756F5198">
        <w:rPr>
          <w:rStyle w:val="normaltextrun"/>
          <w:rFonts w:ascii="Arial" w:hAnsi="Arial" w:cs="Arial"/>
        </w:rPr>
        <w:t>.</w:t>
      </w:r>
    </w:p>
    <w:p w14:paraId="66A172ED" w14:textId="776189E0" w:rsidR="795E5F3D" w:rsidRDefault="795E5F3D" w:rsidP="756F5198">
      <w:pPr>
        <w:pStyle w:val="paragraph"/>
        <w:numPr>
          <w:ilvl w:val="1"/>
          <w:numId w:val="40"/>
        </w:numPr>
        <w:spacing w:before="0" w:beforeAutospacing="0" w:after="240" w:afterAutospacing="0"/>
        <w:rPr>
          <w:rStyle w:val="normaltextrun"/>
          <w:rFonts w:ascii="Arial" w:hAnsi="Arial" w:cs="Arial"/>
        </w:rPr>
      </w:pPr>
      <w:r w:rsidRPr="756F5198">
        <w:rPr>
          <w:rStyle w:val="normaltextrun"/>
          <w:rFonts w:ascii="Arial" w:hAnsi="Arial" w:cs="Arial"/>
        </w:rPr>
        <w:t>Online or virtual coaching (for example, Coaching Companion)</w:t>
      </w:r>
    </w:p>
    <w:p w14:paraId="7902C44B" w14:textId="460D9B31" w:rsidR="344D2FFF" w:rsidRPr="00E67A8D" w:rsidRDefault="0358756B" w:rsidP="756F5198">
      <w:pPr>
        <w:pStyle w:val="paragraph"/>
        <w:numPr>
          <w:ilvl w:val="0"/>
          <w:numId w:val="39"/>
        </w:numPr>
        <w:spacing w:before="0" w:beforeAutospacing="0" w:after="240" w:afterAutospacing="0"/>
        <w:rPr>
          <w:rStyle w:val="normaltextrun"/>
          <w:rFonts w:ascii="Arial" w:hAnsi="Arial" w:cs="Arial"/>
        </w:rPr>
      </w:pPr>
      <w:r w:rsidRPr="756F5198">
        <w:rPr>
          <w:rStyle w:val="normaltextrun"/>
          <w:rFonts w:ascii="Arial" w:hAnsi="Arial" w:cs="Arial"/>
        </w:rPr>
        <w:t>Identify the required educatio</w:t>
      </w:r>
      <w:r w:rsidR="6751F19D" w:rsidRPr="756F5198">
        <w:rPr>
          <w:rStyle w:val="normaltextrun"/>
          <w:rFonts w:ascii="Arial" w:hAnsi="Arial" w:cs="Arial"/>
        </w:rPr>
        <w:t>n</w:t>
      </w:r>
      <w:r w:rsidRPr="756F5198">
        <w:rPr>
          <w:rStyle w:val="normaltextrun"/>
          <w:rFonts w:ascii="Arial" w:hAnsi="Arial" w:cs="Arial"/>
        </w:rPr>
        <w:t xml:space="preserve"> or experience qualifications for coaches</w:t>
      </w:r>
      <w:r w:rsidR="00E67A8D" w:rsidRPr="756F5198">
        <w:rPr>
          <w:rStyle w:val="normaltextrun"/>
          <w:rFonts w:ascii="Arial" w:hAnsi="Arial" w:cs="Arial"/>
        </w:rPr>
        <w:t>. [open response]</w:t>
      </w:r>
    </w:p>
    <w:p w14:paraId="6594679E" w14:textId="2EC4FEFB" w:rsidR="56C491A0" w:rsidRPr="00E67A8D" w:rsidRDefault="56C491A0" w:rsidP="756F5198">
      <w:pPr>
        <w:pStyle w:val="paragraph"/>
        <w:numPr>
          <w:ilvl w:val="0"/>
          <w:numId w:val="39"/>
        </w:numPr>
        <w:spacing w:before="0" w:beforeAutospacing="0" w:after="240" w:afterAutospacing="0"/>
        <w:rPr>
          <w:rStyle w:val="eop"/>
        </w:rPr>
      </w:pPr>
      <w:r w:rsidRPr="756F5198">
        <w:rPr>
          <w:rStyle w:val="normaltextrun"/>
          <w:rFonts w:ascii="Arial" w:hAnsi="Arial" w:cs="Arial"/>
        </w:rPr>
        <w:t>Identify how the consortium will prioritize coaching for CSPPs (for example, focusing primarily on Tier 3)</w:t>
      </w:r>
      <w:r w:rsidR="25E4CAEE" w:rsidRPr="756F5198">
        <w:rPr>
          <w:rStyle w:val="normaltextrun"/>
          <w:rFonts w:ascii="Arial" w:hAnsi="Arial" w:cs="Arial"/>
        </w:rPr>
        <w:t>.</w:t>
      </w:r>
      <w:r w:rsidRPr="756F5198">
        <w:rPr>
          <w:rStyle w:val="normaltextrun"/>
          <w:rFonts w:ascii="Arial" w:hAnsi="Arial" w:cs="Arial"/>
        </w:rPr>
        <w:t xml:space="preserve"> </w:t>
      </w:r>
      <w:r w:rsidR="00E67A8D" w:rsidRPr="756F5198">
        <w:rPr>
          <w:rStyle w:val="normaltextrun"/>
          <w:rFonts w:ascii="Arial" w:hAnsi="Arial" w:cs="Arial"/>
        </w:rPr>
        <w:t>[open response]</w:t>
      </w:r>
    </w:p>
    <w:p w14:paraId="74C5C338" w14:textId="7639EA53" w:rsidR="144298CA" w:rsidRPr="00E67A8D" w:rsidRDefault="144298CA" w:rsidP="756F5198">
      <w:pPr>
        <w:pStyle w:val="paragraph"/>
        <w:numPr>
          <w:ilvl w:val="0"/>
          <w:numId w:val="39"/>
        </w:numPr>
        <w:spacing w:before="0" w:beforeAutospacing="0" w:after="240" w:afterAutospacing="0"/>
        <w:rPr>
          <w:rStyle w:val="eop"/>
        </w:rPr>
      </w:pPr>
      <w:r w:rsidRPr="756F5198">
        <w:rPr>
          <w:rStyle w:val="eop"/>
          <w:rFonts w:ascii="Arial" w:hAnsi="Arial" w:cs="Arial"/>
        </w:rPr>
        <w:t>I</w:t>
      </w:r>
      <w:r w:rsidR="085A1B1F" w:rsidRPr="756F5198">
        <w:rPr>
          <w:rStyle w:val="eop"/>
          <w:rFonts w:ascii="Arial" w:hAnsi="Arial" w:cs="Arial"/>
        </w:rPr>
        <w:t xml:space="preserve">dentify other programs or funding streams that your consortium plans to partner with to combine </w:t>
      </w:r>
      <w:r w:rsidR="1F297B6B" w:rsidRPr="756F5198">
        <w:rPr>
          <w:rStyle w:val="eop"/>
          <w:rFonts w:ascii="Arial" w:hAnsi="Arial" w:cs="Arial"/>
        </w:rPr>
        <w:t>training</w:t>
      </w:r>
      <w:r w:rsidR="25E819AE" w:rsidRPr="756F5198">
        <w:rPr>
          <w:rStyle w:val="eop"/>
          <w:rFonts w:ascii="Arial" w:hAnsi="Arial" w:cs="Arial"/>
        </w:rPr>
        <w:t xml:space="preserve"> or invite additional participants from the UPK mixed-delivery system to existing training and professional development opportunities. </w:t>
      </w:r>
      <w:r w:rsidR="5F82F40D" w:rsidRPr="756F5198">
        <w:rPr>
          <w:rStyle w:val="eop"/>
          <w:rFonts w:ascii="Arial" w:hAnsi="Arial" w:cs="Arial"/>
        </w:rPr>
        <w:t xml:space="preserve">Describe all that apply. </w:t>
      </w:r>
      <w:r w:rsidR="00E67A8D" w:rsidRPr="756F5198">
        <w:rPr>
          <w:rStyle w:val="normaltextrun"/>
          <w:rFonts w:ascii="Arial" w:hAnsi="Arial" w:cs="Arial"/>
        </w:rPr>
        <w:t>[open response]</w:t>
      </w:r>
    </w:p>
    <w:p w14:paraId="53A87600" w14:textId="56A563CB" w:rsidR="36240132" w:rsidRPr="00E67A8D" w:rsidRDefault="36240132" w:rsidP="756F5198">
      <w:pPr>
        <w:pStyle w:val="paragraph"/>
        <w:spacing w:before="0" w:beforeAutospacing="0" w:after="240" w:afterAutospacing="0"/>
        <w:ind w:left="1440"/>
        <w:rPr>
          <w:rStyle w:val="eop"/>
        </w:rPr>
      </w:pPr>
      <w:r w:rsidRPr="756F5198">
        <w:rPr>
          <w:rStyle w:val="eop"/>
          <w:rFonts w:ascii="Arial" w:hAnsi="Arial" w:cs="Arial"/>
        </w:rPr>
        <w:t>Suggested funding streams to partner with for quality improvement activi</w:t>
      </w:r>
      <w:r w:rsidR="0F5DAF46" w:rsidRPr="756F5198">
        <w:rPr>
          <w:rStyle w:val="eop"/>
          <w:rFonts w:ascii="Arial" w:hAnsi="Arial" w:cs="Arial"/>
        </w:rPr>
        <w:t>ti</w:t>
      </w:r>
      <w:r w:rsidRPr="756F5198">
        <w:rPr>
          <w:rStyle w:val="eop"/>
          <w:rFonts w:ascii="Arial" w:hAnsi="Arial" w:cs="Arial"/>
        </w:rPr>
        <w:t>es:</w:t>
      </w:r>
    </w:p>
    <w:p w14:paraId="600F9DDD" w14:textId="13CE15A2" w:rsidR="36240132" w:rsidRPr="00E67A8D" w:rsidRDefault="36240132" w:rsidP="756F5198">
      <w:pPr>
        <w:pStyle w:val="paragraph"/>
        <w:numPr>
          <w:ilvl w:val="0"/>
          <w:numId w:val="19"/>
        </w:numPr>
        <w:spacing w:before="0" w:beforeAutospacing="0" w:after="240" w:afterAutospacing="0"/>
        <w:ind w:left="2160"/>
        <w:rPr>
          <w:rStyle w:val="eop"/>
        </w:rPr>
      </w:pPr>
      <w:r w:rsidRPr="756F5198">
        <w:rPr>
          <w:rStyle w:val="eop"/>
          <w:rFonts w:ascii="Arial" w:hAnsi="Arial" w:cs="Arial"/>
        </w:rPr>
        <w:t>IEEEP and IEEEP Expansion Grantees</w:t>
      </w:r>
      <w:r w:rsidR="667BBAFC" w:rsidRPr="756F5198">
        <w:rPr>
          <w:rStyle w:val="eop"/>
          <w:rFonts w:ascii="Arial" w:hAnsi="Arial" w:cs="Arial"/>
        </w:rPr>
        <w:t xml:space="preserve"> (CDE funding)</w:t>
      </w:r>
    </w:p>
    <w:p w14:paraId="09178A1F" w14:textId="49F4252F" w:rsidR="36240132" w:rsidRPr="00E67A8D" w:rsidRDefault="36240132" w:rsidP="756F5198">
      <w:pPr>
        <w:pStyle w:val="paragraph"/>
        <w:numPr>
          <w:ilvl w:val="0"/>
          <w:numId w:val="19"/>
        </w:numPr>
        <w:spacing w:before="0" w:beforeAutospacing="0" w:after="240" w:afterAutospacing="0"/>
        <w:ind w:left="2160"/>
        <w:rPr>
          <w:rStyle w:val="eop"/>
        </w:rPr>
      </w:pPr>
      <w:r w:rsidRPr="756F5198">
        <w:rPr>
          <w:rStyle w:val="eop"/>
          <w:rFonts w:ascii="Arial" w:hAnsi="Arial" w:cs="Arial"/>
        </w:rPr>
        <w:t>UPK implementers</w:t>
      </w:r>
      <w:r w:rsidR="398532EF" w:rsidRPr="756F5198">
        <w:rPr>
          <w:rStyle w:val="eop"/>
          <w:rFonts w:ascii="Arial" w:hAnsi="Arial" w:cs="Arial"/>
        </w:rPr>
        <w:t xml:space="preserve"> (CDE funding)</w:t>
      </w:r>
    </w:p>
    <w:p w14:paraId="68ED4D7E" w14:textId="28A30BF8" w:rsidR="36240132" w:rsidRPr="00E67A8D" w:rsidRDefault="36240132" w:rsidP="756F5198">
      <w:pPr>
        <w:pStyle w:val="paragraph"/>
        <w:numPr>
          <w:ilvl w:val="0"/>
          <w:numId w:val="19"/>
        </w:numPr>
        <w:spacing w:before="0" w:beforeAutospacing="0" w:after="240" w:afterAutospacing="0"/>
        <w:ind w:left="2160"/>
        <w:rPr>
          <w:rStyle w:val="eop"/>
        </w:rPr>
      </w:pPr>
      <w:r w:rsidRPr="756F5198">
        <w:rPr>
          <w:rStyle w:val="eop"/>
          <w:rFonts w:ascii="Arial" w:hAnsi="Arial" w:cs="Arial"/>
        </w:rPr>
        <w:t>IMPACT Legacy grantees</w:t>
      </w:r>
      <w:r w:rsidR="164B064E" w:rsidRPr="756F5198">
        <w:rPr>
          <w:rStyle w:val="eop"/>
          <w:rFonts w:ascii="Arial" w:hAnsi="Arial" w:cs="Arial"/>
        </w:rPr>
        <w:t xml:space="preserve"> (First 5 California funding)</w:t>
      </w:r>
    </w:p>
    <w:p w14:paraId="20910F7D" w14:textId="0F4DC770" w:rsidR="36240132" w:rsidRPr="00E67A8D" w:rsidRDefault="36240132" w:rsidP="756F5198">
      <w:pPr>
        <w:pStyle w:val="paragraph"/>
        <w:numPr>
          <w:ilvl w:val="0"/>
          <w:numId w:val="19"/>
        </w:numPr>
        <w:spacing w:before="0" w:beforeAutospacing="0" w:after="240" w:afterAutospacing="0"/>
        <w:ind w:left="2160"/>
        <w:rPr>
          <w:rStyle w:val="eop"/>
        </w:rPr>
      </w:pPr>
      <w:r w:rsidRPr="756F5198">
        <w:rPr>
          <w:rStyle w:val="eop"/>
          <w:rFonts w:ascii="Arial" w:hAnsi="Arial" w:cs="Arial"/>
        </w:rPr>
        <w:t>QCC Block Grant grantees</w:t>
      </w:r>
      <w:r w:rsidR="158AC62B" w:rsidRPr="756F5198">
        <w:rPr>
          <w:rStyle w:val="eop"/>
          <w:rFonts w:ascii="Arial" w:hAnsi="Arial" w:cs="Arial"/>
        </w:rPr>
        <w:t xml:space="preserve"> (CDSS funding)</w:t>
      </w:r>
    </w:p>
    <w:p w14:paraId="65B1556A" w14:textId="531DE7F2" w:rsidR="4F371D34" w:rsidRPr="00E67A8D" w:rsidRDefault="4F371D34" w:rsidP="756F5198">
      <w:pPr>
        <w:pStyle w:val="paragraph"/>
        <w:numPr>
          <w:ilvl w:val="0"/>
          <w:numId w:val="19"/>
        </w:numPr>
        <w:spacing w:before="0" w:beforeAutospacing="0" w:after="240" w:afterAutospacing="0"/>
        <w:ind w:left="2160"/>
        <w:rPr>
          <w:rStyle w:val="eop"/>
        </w:rPr>
      </w:pPr>
      <w:r w:rsidRPr="756F5198">
        <w:rPr>
          <w:rStyle w:val="eop"/>
          <w:rFonts w:ascii="Arial" w:hAnsi="Arial" w:cs="Arial"/>
        </w:rPr>
        <w:t>QCC Workforce Pathways Grant grantees</w:t>
      </w:r>
      <w:r w:rsidR="2E757B7E" w:rsidRPr="756F5198">
        <w:rPr>
          <w:rStyle w:val="eop"/>
          <w:rFonts w:ascii="Arial" w:hAnsi="Arial" w:cs="Arial"/>
        </w:rPr>
        <w:t xml:space="preserve"> (CDSS funding)</w:t>
      </w:r>
    </w:p>
    <w:p w14:paraId="4FA95511" w14:textId="77FD9FD8" w:rsidR="48404D52" w:rsidRDefault="2E5B4A21" w:rsidP="1521227D">
      <w:pPr>
        <w:pStyle w:val="Heading2"/>
        <w:rPr>
          <w:rStyle w:val="eop"/>
          <w:rFonts w:ascii="Times New Roman" w:hAnsi="Times New Roman"/>
          <w:b w:val="0"/>
        </w:rPr>
      </w:pPr>
      <w:bookmarkStart w:id="59" w:name="_Toc127852415"/>
      <w:bookmarkStart w:id="60" w:name="_Toc135059031"/>
      <w:bookmarkStart w:id="61" w:name="_Toc408519304"/>
      <w:bookmarkStart w:id="62" w:name="_Toc1623580959"/>
      <w:r>
        <w:lastRenderedPageBreak/>
        <w:t>Section E: Ensure Accountability – Participation and Improvement Goals</w:t>
      </w:r>
      <w:bookmarkEnd w:id="59"/>
      <w:bookmarkEnd w:id="60"/>
      <w:r>
        <w:t> </w:t>
      </w:r>
      <w:bookmarkEnd w:id="61"/>
      <w:bookmarkEnd w:id="62"/>
    </w:p>
    <w:p w14:paraId="57F65CA1" w14:textId="1C3E1DD5" w:rsidR="1521227D" w:rsidRPr="00CB0816" w:rsidRDefault="2E5B4A21" w:rsidP="756F5198">
      <w:pPr>
        <w:spacing w:after="240"/>
        <w:rPr>
          <w:rFonts w:cs="Arial"/>
        </w:rPr>
      </w:pPr>
      <w:r w:rsidRPr="756F5198">
        <w:rPr>
          <w:rFonts w:cs="Arial"/>
        </w:rPr>
        <w:t xml:space="preserve">As California recovers from the COVID-19 pandemic, the CDE recognizes that the early education landscape has changed. As a result, the CDE is reframing the idea of targets for the CSPP QRIS Block Grant. </w:t>
      </w:r>
      <w:r w:rsidR="2A026739" w:rsidRPr="756F5198">
        <w:rPr>
          <w:rFonts w:cs="Arial"/>
        </w:rPr>
        <w:t xml:space="preserve">Per </w:t>
      </w:r>
      <w:r w:rsidR="00CB0816" w:rsidRPr="756F5198">
        <w:rPr>
          <w:rFonts w:cs="Arial"/>
          <w:i/>
          <w:iCs/>
        </w:rPr>
        <w:t xml:space="preserve">EC </w:t>
      </w:r>
      <w:r w:rsidR="00CB0816" w:rsidRPr="756F5198">
        <w:rPr>
          <w:rFonts w:cs="Arial"/>
        </w:rPr>
        <w:t>Section 8203.1</w:t>
      </w:r>
      <w:r w:rsidR="4566E345" w:rsidRPr="756F5198">
        <w:rPr>
          <w:rFonts w:cs="Arial"/>
        </w:rPr>
        <w:t>,</w:t>
      </w:r>
      <w:r w:rsidRPr="756F5198">
        <w:rPr>
          <w:rFonts w:cs="Arial"/>
        </w:rPr>
        <w:t xml:space="preserve"> local consortia will, “set ambitious yet achievable targets for California State Preschool Program contracting agencies’ participation in the QRIS with the goal of achieving the highest common tier, as the tier existed on June 1, 2014, or a higher level of quality.”</w:t>
      </w:r>
      <w:r w:rsidR="47A7512F" w:rsidRPr="756F5198">
        <w:rPr>
          <w:rFonts w:cs="Arial"/>
        </w:rPr>
        <w:t xml:space="preserve"> </w:t>
      </w:r>
      <w:r w:rsidRPr="756F5198">
        <w:rPr>
          <w:rFonts w:cs="Arial"/>
        </w:rPr>
        <w:t xml:space="preserve">In accordance with </w:t>
      </w:r>
      <w:r w:rsidR="00CB0816" w:rsidRPr="756F5198">
        <w:rPr>
          <w:rFonts w:cs="Arial"/>
        </w:rPr>
        <w:t xml:space="preserve">statute, </w:t>
      </w:r>
      <w:r w:rsidRPr="756F5198">
        <w:rPr>
          <w:rFonts w:cs="Arial"/>
        </w:rPr>
        <w:t xml:space="preserve">and </w:t>
      </w:r>
      <w:r w:rsidR="6B9C36BF" w:rsidRPr="756F5198">
        <w:rPr>
          <w:rFonts w:cs="Arial"/>
        </w:rPr>
        <w:t>considering</w:t>
      </w:r>
      <w:r w:rsidRPr="756F5198">
        <w:rPr>
          <w:rFonts w:cs="Arial"/>
        </w:rPr>
        <w:t xml:space="preserve"> challenges posed by the pandemic, the CDE will look forward to the overall goal of full participation in </w:t>
      </w:r>
      <w:r w:rsidR="0C7E5894" w:rsidRPr="756F5198">
        <w:rPr>
          <w:rFonts w:cs="Arial"/>
        </w:rPr>
        <w:t>QRIS</w:t>
      </w:r>
      <w:r w:rsidRPr="756F5198">
        <w:rPr>
          <w:rFonts w:cs="Arial"/>
        </w:rPr>
        <w:t xml:space="preserve"> for all CSPP programs. </w:t>
      </w:r>
      <w:r w:rsidR="3205A251" w:rsidRPr="756F5198">
        <w:rPr>
          <w:rFonts w:cs="Arial"/>
        </w:rPr>
        <w:t xml:space="preserve">In order to strive toward the goal of full participation, the CDE recommends grantees reach out to all eligible CSPP programs located in the county of </w:t>
      </w:r>
      <w:r w:rsidR="07484E1D" w:rsidRPr="756F5198">
        <w:rPr>
          <w:rFonts w:cs="Arial"/>
        </w:rPr>
        <w:t>jurisdiction</w:t>
      </w:r>
      <w:r w:rsidR="3205A251" w:rsidRPr="756F5198">
        <w:rPr>
          <w:rFonts w:cs="Arial"/>
        </w:rPr>
        <w:t>.</w:t>
      </w:r>
      <w:r w:rsidR="2414145F" w:rsidRPr="756F5198">
        <w:rPr>
          <w:rFonts w:cs="Arial"/>
        </w:rPr>
        <w:t xml:space="preserve"> </w:t>
      </w:r>
      <w:r w:rsidRPr="756F5198">
        <w:rPr>
          <w:rFonts w:cs="Arial"/>
        </w:rPr>
        <w:t>The table below</w:t>
      </w:r>
      <w:r w:rsidR="00CB0816" w:rsidRPr="756F5198">
        <w:rPr>
          <w:rFonts w:cs="Arial"/>
        </w:rPr>
        <w:t xml:space="preserve"> (see Appendix </w:t>
      </w:r>
      <w:r w:rsidR="4AE4825E" w:rsidRPr="756F5198">
        <w:rPr>
          <w:rFonts w:cs="Arial"/>
        </w:rPr>
        <w:t>D</w:t>
      </w:r>
      <w:r w:rsidR="00CB0816" w:rsidRPr="756F5198">
        <w:rPr>
          <w:rFonts w:cs="Arial"/>
        </w:rPr>
        <w:t>)</w:t>
      </w:r>
      <w:r w:rsidRPr="756F5198">
        <w:rPr>
          <w:rFonts w:cs="Arial"/>
        </w:rPr>
        <w:t xml:space="preserve"> shows the estimated total number of CSPP sites in each county, along with the number participating in </w:t>
      </w:r>
      <w:r w:rsidR="10FEE75B" w:rsidRPr="756F5198">
        <w:rPr>
          <w:rFonts w:cs="Arial"/>
        </w:rPr>
        <w:t>QRIS</w:t>
      </w:r>
      <w:r w:rsidRPr="756F5198">
        <w:rPr>
          <w:rFonts w:cs="Arial"/>
        </w:rPr>
        <w:t>.</w:t>
      </w:r>
      <w:r w:rsidR="00CB0816" w:rsidRPr="756F5198">
        <w:rPr>
          <w:rFonts w:cs="Arial"/>
        </w:rPr>
        <w:t xml:space="preserve"> Note: The data in Appendix </w:t>
      </w:r>
      <w:r w:rsidR="45CF587E" w:rsidRPr="756F5198">
        <w:rPr>
          <w:rFonts w:cs="Arial"/>
        </w:rPr>
        <w:t xml:space="preserve">D </w:t>
      </w:r>
      <w:r w:rsidR="00CB0816" w:rsidRPr="756F5198">
        <w:rPr>
          <w:rFonts w:cs="Arial"/>
        </w:rPr>
        <w:t>pulls the most recent available data from two different sources. Applicants are required to provide more updated numbers when providing their goals for FY 2023–24.</w:t>
      </w:r>
      <w:r w:rsidR="3B55F71E" w:rsidRPr="756F5198">
        <w:rPr>
          <w:rFonts w:cs="Arial"/>
        </w:rPr>
        <w:t xml:space="preserve"> Goals for FY 2024–25 will be requested in the Spring of 2024. </w:t>
      </w:r>
    </w:p>
    <w:p w14:paraId="58780F98" w14:textId="44C35DA1" w:rsidR="48404D52" w:rsidRPr="00CB0816" w:rsidRDefault="2E5B4A21" w:rsidP="756F5198">
      <w:pPr>
        <w:pStyle w:val="paragraph"/>
        <w:numPr>
          <w:ilvl w:val="0"/>
          <w:numId w:val="38"/>
        </w:numPr>
        <w:spacing w:before="0" w:beforeAutospacing="0" w:after="240" w:afterAutospacing="0"/>
        <w:rPr>
          <w:rFonts w:ascii="Arial" w:eastAsia="Arial" w:hAnsi="Arial" w:cs="Arial"/>
        </w:rPr>
      </w:pPr>
      <w:r w:rsidRPr="756F5198">
        <w:rPr>
          <w:rFonts w:ascii="Arial" w:eastAsia="Arial" w:hAnsi="Arial" w:cs="Arial"/>
        </w:rPr>
        <w:t>Use the goal table below</w:t>
      </w:r>
      <w:r w:rsidR="0F6C8A23" w:rsidRPr="756F5198">
        <w:rPr>
          <w:rFonts w:ascii="Arial" w:eastAsia="Arial" w:hAnsi="Arial" w:cs="Arial"/>
        </w:rPr>
        <w:t xml:space="preserve"> in Appendix D</w:t>
      </w:r>
      <w:r w:rsidRPr="756F5198">
        <w:rPr>
          <w:rFonts w:ascii="Arial" w:eastAsia="Arial" w:hAnsi="Arial" w:cs="Arial"/>
        </w:rPr>
        <w:t xml:space="preserve"> to determine a reasonable and achievable goal for FY 2023–24 for Q</w:t>
      </w:r>
      <w:r w:rsidR="516D4175" w:rsidRPr="756F5198">
        <w:rPr>
          <w:rFonts w:ascii="Arial" w:eastAsia="Arial" w:hAnsi="Arial" w:cs="Arial"/>
        </w:rPr>
        <w:t>RIS</w:t>
      </w:r>
      <w:r w:rsidRPr="756F5198">
        <w:rPr>
          <w:rFonts w:ascii="Arial" w:eastAsia="Arial" w:hAnsi="Arial" w:cs="Arial"/>
        </w:rPr>
        <w:t xml:space="preserve"> participation.</w:t>
      </w:r>
      <w:r w:rsidR="00DC0619" w:rsidRPr="756F5198">
        <w:rPr>
          <w:rFonts w:ascii="Arial" w:eastAsia="Arial" w:hAnsi="Arial" w:cs="Arial"/>
        </w:rPr>
        <w:t xml:space="preserve"> Goals should demonstrate how the consortium will ensure steady improvement in participation, quality, and children served in CSPP.</w:t>
      </w:r>
      <w:r w:rsidR="04B8A169" w:rsidRPr="756F5198">
        <w:rPr>
          <w:rFonts w:ascii="Arial" w:eastAsia="Arial" w:hAnsi="Arial" w:cs="Arial"/>
        </w:rPr>
        <w:t xml:space="preserve"> </w:t>
      </w:r>
      <w:r w:rsidRPr="756F5198">
        <w:rPr>
          <w:rFonts w:ascii="Arial" w:eastAsia="Arial" w:hAnsi="Arial" w:cs="Arial"/>
        </w:rPr>
        <w:t>Indicate the consortium’s goal and justification for:</w:t>
      </w:r>
    </w:p>
    <w:p w14:paraId="01947560" w14:textId="4CC449DC" w:rsidR="48404D52" w:rsidRPr="00CB0816" w:rsidRDefault="2E5B4A21" w:rsidP="756F5198">
      <w:pPr>
        <w:pStyle w:val="paragraph"/>
        <w:numPr>
          <w:ilvl w:val="1"/>
          <w:numId w:val="38"/>
        </w:numPr>
        <w:spacing w:before="0" w:beforeAutospacing="0" w:after="240" w:afterAutospacing="0"/>
        <w:rPr>
          <w:rFonts w:ascii="Arial" w:eastAsia="Arial" w:hAnsi="Arial" w:cs="Arial"/>
        </w:rPr>
      </w:pPr>
      <w:r w:rsidRPr="756F5198">
        <w:rPr>
          <w:rFonts w:ascii="Arial" w:eastAsia="Arial" w:hAnsi="Arial" w:cs="Arial"/>
        </w:rPr>
        <w:t>Number of CSPP</w:t>
      </w:r>
      <w:r w:rsidR="0954D9D2" w:rsidRPr="756F5198">
        <w:rPr>
          <w:rFonts w:ascii="Arial" w:eastAsia="Arial" w:hAnsi="Arial" w:cs="Arial"/>
        </w:rPr>
        <w:t xml:space="preserve"> sites</w:t>
      </w:r>
      <w:r w:rsidRPr="756F5198">
        <w:rPr>
          <w:rFonts w:ascii="Arial" w:eastAsia="Arial" w:hAnsi="Arial" w:cs="Arial"/>
        </w:rPr>
        <w:t xml:space="preserve"> to be added to</w:t>
      </w:r>
      <w:r w:rsidR="07E9C43D" w:rsidRPr="756F5198">
        <w:rPr>
          <w:rFonts w:ascii="Arial" w:eastAsia="Arial" w:hAnsi="Arial" w:cs="Arial"/>
        </w:rPr>
        <w:t xml:space="preserve"> the</w:t>
      </w:r>
      <w:r w:rsidRPr="756F5198">
        <w:rPr>
          <w:rFonts w:ascii="Arial" w:eastAsia="Arial" w:hAnsi="Arial" w:cs="Arial"/>
        </w:rPr>
        <w:t xml:space="preserve"> </w:t>
      </w:r>
      <w:r w:rsidR="0A557709" w:rsidRPr="756F5198">
        <w:rPr>
          <w:rFonts w:ascii="Arial" w:eastAsia="Arial" w:hAnsi="Arial" w:cs="Arial"/>
        </w:rPr>
        <w:t>QCC</w:t>
      </w:r>
      <w:r w:rsidRPr="756F5198">
        <w:rPr>
          <w:rFonts w:ascii="Arial" w:eastAsia="Arial" w:hAnsi="Arial" w:cs="Arial"/>
        </w:rPr>
        <w:t xml:space="preserve"> in FY 2023–24 </w:t>
      </w:r>
      <w:r w:rsidR="00CB0816" w:rsidRPr="756F5198">
        <w:rPr>
          <w:rFonts w:ascii="Arial" w:eastAsia="Arial" w:hAnsi="Arial" w:cs="Arial"/>
        </w:rPr>
        <w:t>[provide a number]</w:t>
      </w:r>
    </w:p>
    <w:p w14:paraId="46D6BA6C" w14:textId="0D4ED57D" w:rsidR="3AFFD7D4" w:rsidRPr="00CB0816" w:rsidRDefault="3AFFD7D4" w:rsidP="756F5198">
      <w:pPr>
        <w:pStyle w:val="paragraph"/>
        <w:numPr>
          <w:ilvl w:val="2"/>
          <w:numId w:val="38"/>
        </w:numPr>
        <w:spacing w:before="0" w:beforeAutospacing="0" w:after="240" w:afterAutospacing="0"/>
        <w:rPr>
          <w:rFonts w:ascii="Arial" w:eastAsia="Arial" w:hAnsi="Arial" w:cs="Arial"/>
        </w:rPr>
      </w:pPr>
      <w:r w:rsidRPr="756F5198">
        <w:rPr>
          <w:rFonts w:ascii="Arial" w:eastAsia="Arial" w:hAnsi="Arial" w:cs="Arial"/>
        </w:rPr>
        <w:t xml:space="preserve">Include any barriers </w:t>
      </w:r>
      <w:r w:rsidR="33CD7154" w:rsidRPr="756F5198">
        <w:rPr>
          <w:rFonts w:ascii="Arial" w:eastAsia="Arial" w:hAnsi="Arial" w:cs="Arial"/>
        </w:rPr>
        <w:t>the</w:t>
      </w:r>
      <w:r w:rsidRPr="756F5198">
        <w:rPr>
          <w:rFonts w:ascii="Arial" w:eastAsia="Arial" w:hAnsi="Arial" w:cs="Arial"/>
        </w:rPr>
        <w:t xml:space="preserve"> consortium is experiencing in recruitment of new</w:t>
      </w:r>
      <w:r w:rsidR="0BC359BA" w:rsidRPr="756F5198">
        <w:rPr>
          <w:rFonts w:ascii="Arial" w:eastAsia="Arial" w:hAnsi="Arial" w:cs="Arial"/>
        </w:rPr>
        <w:t xml:space="preserve"> CSPP</w:t>
      </w:r>
      <w:r w:rsidRPr="756F5198">
        <w:rPr>
          <w:rFonts w:ascii="Arial" w:eastAsia="Arial" w:hAnsi="Arial" w:cs="Arial"/>
        </w:rPr>
        <w:t xml:space="preserve"> sites</w:t>
      </w:r>
      <w:r w:rsidR="00CB0816" w:rsidRPr="756F5198">
        <w:rPr>
          <w:rFonts w:ascii="Arial" w:eastAsia="Arial" w:hAnsi="Arial" w:cs="Arial"/>
        </w:rPr>
        <w:t xml:space="preserve"> </w:t>
      </w:r>
      <w:r w:rsidR="00CB0816" w:rsidRPr="756F5198">
        <w:rPr>
          <w:rStyle w:val="normaltextrun"/>
          <w:rFonts w:ascii="Arial" w:hAnsi="Arial" w:cs="Arial"/>
        </w:rPr>
        <w:t>[open response]</w:t>
      </w:r>
    </w:p>
    <w:p w14:paraId="6254DD7D" w14:textId="016610FC" w:rsidR="48404D52" w:rsidRPr="00CB0816" w:rsidRDefault="00CB0816" w:rsidP="756F5198">
      <w:pPr>
        <w:pStyle w:val="paragraph"/>
        <w:numPr>
          <w:ilvl w:val="1"/>
          <w:numId w:val="38"/>
        </w:numPr>
        <w:spacing w:before="0" w:beforeAutospacing="0" w:after="240" w:afterAutospacing="0"/>
        <w:rPr>
          <w:rFonts w:ascii="Arial" w:eastAsia="Arial" w:hAnsi="Arial" w:cs="Arial"/>
        </w:rPr>
      </w:pPr>
      <w:r w:rsidRPr="756F5198">
        <w:rPr>
          <w:rFonts w:ascii="Arial" w:eastAsia="Arial" w:hAnsi="Arial" w:cs="Arial"/>
        </w:rPr>
        <w:t>Total n</w:t>
      </w:r>
      <w:r w:rsidR="2E5B4A21" w:rsidRPr="756F5198">
        <w:rPr>
          <w:rFonts w:ascii="Arial" w:eastAsia="Arial" w:hAnsi="Arial" w:cs="Arial"/>
        </w:rPr>
        <w:t xml:space="preserve">umber of </w:t>
      </w:r>
      <w:r w:rsidR="502FB89C" w:rsidRPr="756F5198">
        <w:rPr>
          <w:rFonts w:ascii="Arial" w:eastAsia="Arial" w:hAnsi="Arial" w:cs="Arial"/>
        </w:rPr>
        <w:t xml:space="preserve">CSPP </w:t>
      </w:r>
      <w:r w:rsidR="2E5B4A21" w:rsidRPr="756F5198">
        <w:rPr>
          <w:rFonts w:ascii="Arial" w:eastAsia="Arial" w:hAnsi="Arial" w:cs="Arial"/>
        </w:rPr>
        <w:t xml:space="preserve">sites to </w:t>
      </w:r>
      <w:r w:rsidRPr="756F5198">
        <w:rPr>
          <w:rFonts w:ascii="Arial" w:eastAsia="Arial" w:hAnsi="Arial" w:cs="Arial"/>
        </w:rPr>
        <w:t>achieve a</w:t>
      </w:r>
      <w:r w:rsidR="2E5B4A21" w:rsidRPr="756F5198">
        <w:rPr>
          <w:rFonts w:ascii="Arial" w:eastAsia="Arial" w:hAnsi="Arial" w:cs="Arial"/>
        </w:rPr>
        <w:t xml:space="preserve"> Tier 5 in FY 2023–24 </w:t>
      </w:r>
      <w:r w:rsidRPr="756F5198">
        <w:rPr>
          <w:rStyle w:val="normaltextrun"/>
          <w:rFonts w:ascii="Arial" w:hAnsi="Arial" w:cs="Arial"/>
        </w:rPr>
        <w:t>[provide a number]</w:t>
      </w:r>
    </w:p>
    <w:p w14:paraId="35F7C045" w14:textId="1E5B0027" w:rsidR="47D0A2EB" w:rsidRPr="00CB0816" w:rsidRDefault="47D0A2EB" w:rsidP="756F5198">
      <w:pPr>
        <w:pStyle w:val="paragraph"/>
        <w:spacing w:before="0" w:beforeAutospacing="0" w:after="240" w:afterAutospacing="0"/>
        <w:rPr>
          <w:rStyle w:val="eop"/>
          <w:rFonts w:ascii="Arial" w:hAnsi="Arial" w:cs="Arial"/>
        </w:rPr>
      </w:pPr>
      <w:r w:rsidRPr="756F5198">
        <w:rPr>
          <w:rStyle w:val="eop"/>
          <w:rFonts w:ascii="Arial" w:hAnsi="Arial" w:cs="Arial"/>
        </w:rPr>
        <w:t>While the CDE is required by statute</w:t>
      </w:r>
      <w:r w:rsidR="00DC0619" w:rsidRPr="756F5198">
        <w:rPr>
          <w:rStyle w:val="eop"/>
          <w:rFonts w:ascii="Arial" w:hAnsi="Arial" w:cs="Arial"/>
        </w:rPr>
        <w:t xml:space="preserve"> </w:t>
      </w:r>
      <w:r w:rsidRPr="756F5198">
        <w:rPr>
          <w:rStyle w:val="eop"/>
          <w:rFonts w:ascii="Arial" w:hAnsi="Arial" w:cs="Arial"/>
        </w:rPr>
        <w:t>to continue ratings, the ratings will look different. Moving away from high-stakes, external rating tied directly to funding, a program’s rating will be viewed as a data point for the program to utilize in the Quality Improvement Plan and make data-informed change within the program. As a result of changes mentioned above, along with the ongoing effects of the COVID-19 pandemic, the CDE requests that grantees prioritize</w:t>
      </w:r>
      <w:r w:rsidR="7E729105" w:rsidRPr="756F5198">
        <w:rPr>
          <w:rStyle w:val="eop"/>
          <w:rFonts w:ascii="Arial" w:hAnsi="Arial" w:cs="Arial"/>
        </w:rPr>
        <w:t xml:space="preserve"> data collection and rating </w:t>
      </w:r>
      <w:r w:rsidR="495D1F63" w:rsidRPr="756F5198">
        <w:rPr>
          <w:rStyle w:val="eop"/>
          <w:rFonts w:ascii="Arial" w:hAnsi="Arial" w:cs="Arial"/>
        </w:rPr>
        <w:t xml:space="preserve">for programs receiving an initial assessment. </w:t>
      </w:r>
    </w:p>
    <w:p w14:paraId="361FFC4A" w14:textId="1A0032C6" w:rsidR="1521227D" w:rsidRPr="00CB0816" w:rsidRDefault="2E5B4A21" w:rsidP="756F5198">
      <w:pPr>
        <w:pStyle w:val="paragraph"/>
        <w:spacing w:before="0" w:beforeAutospacing="0" w:after="240" w:afterAutospacing="0"/>
        <w:rPr>
          <w:rFonts w:ascii="Arial" w:hAnsi="Arial" w:cs="Arial"/>
          <w:b/>
          <w:bCs/>
        </w:rPr>
      </w:pPr>
      <w:r w:rsidRPr="756F5198">
        <w:rPr>
          <w:rStyle w:val="normaltextrun"/>
          <w:rFonts w:ascii="Arial" w:hAnsi="Arial" w:cs="Arial"/>
        </w:rPr>
        <w:t xml:space="preserve">For questions 2 through 4, please use the QCC Quality Continuum Framework (located on the QCC website at </w:t>
      </w:r>
      <w:hyperlink r:id="rId14" w:tooltip="QCC Rating Google Drive">
        <w:r w:rsidR="0040218C" w:rsidRPr="756F5198">
          <w:rPr>
            <w:rStyle w:val="Hyperlink"/>
            <w:rFonts w:ascii="Arial" w:hAnsi="Arial" w:cs="Arial"/>
          </w:rPr>
          <w:t>https://drive.google.com/drive/folders/1dGYJIe-mezaXyGpmasgNrHRm1gGPjYLY</w:t>
        </w:r>
      </w:hyperlink>
      <w:r w:rsidRPr="756F5198">
        <w:rPr>
          <w:rStyle w:val="normaltextrun"/>
          <w:rFonts w:ascii="Arial" w:hAnsi="Arial" w:cs="Arial"/>
        </w:rPr>
        <w:t xml:space="preserve"> to inform responses, and describe which member </w:t>
      </w:r>
      <w:r w:rsidRPr="756F5198">
        <w:rPr>
          <w:rStyle w:val="normaltextrun"/>
          <w:rFonts w:ascii="Arial" w:hAnsi="Arial" w:cs="Arial"/>
        </w:rPr>
        <w:lastRenderedPageBreak/>
        <w:t>agency(ies) and staff are responsible for and how the consortium will accomplish each of the following activities:</w:t>
      </w:r>
      <w:r w:rsidRPr="756F5198">
        <w:rPr>
          <w:rStyle w:val="eop"/>
          <w:rFonts w:ascii="Arial" w:hAnsi="Arial" w:cs="Arial"/>
          <w:b/>
          <w:bCs/>
        </w:rPr>
        <w:t> </w:t>
      </w:r>
    </w:p>
    <w:p w14:paraId="270206E6" w14:textId="6DF2FC50" w:rsidR="48404D52" w:rsidRPr="00CB0816" w:rsidRDefault="2E5B4A21" w:rsidP="756F5198">
      <w:pPr>
        <w:pStyle w:val="paragraph"/>
        <w:numPr>
          <w:ilvl w:val="0"/>
          <w:numId w:val="38"/>
        </w:numPr>
        <w:spacing w:before="0" w:beforeAutospacing="0" w:after="240" w:afterAutospacing="0"/>
        <w:rPr>
          <w:rStyle w:val="normaltextrun"/>
          <w:rFonts w:ascii="Arial" w:hAnsi="Arial" w:cs="Arial"/>
        </w:rPr>
      </w:pPr>
      <w:r w:rsidRPr="756F5198">
        <w:rPr>
          <w:rStyle w:val="normaltextrun"/>
          <w:rFonts w:ascii="Arial" w:hAnsi="Arial" w:cs="Arial"/>
        </w:rPr>
        <w:t xml:space="preserve">How the consortium will conduct initial and ongoing assessments for the purpose of quality improvement or ratings of every CSPP in the QCC service area. </w:t>
      </w:r>
      <w:r w:rsidR="0F52EF25" w:rsidRPr="756F5198">
        <w:rPr>
          <w:rStyle w:val="normaltextrun"/>
          <w:rFonts w:ascii="Arial" w:hAnsi="Arial" w:cs="Arial"/>
        </w:rPr>
        <w:t>More specifically, how the consortium will prioritize sites for assessment (for example, prioritizing assessments for sites new to QCC, and so on</w:t>
      </w:r>
      <w:r w:rsidR="2A6F1DA8" w:rsidRPr="756F5198">
        <w:rPr>
          <w:rStyle w:val="normaltextrun"/>
          <w:rFonts w:ascii="Arial" w:hAnsi="Arial" w:cs="Arial"/>
        </w:rPr>
        <w:t xml:space="preserve">). </w:t>
      </w:r>
      <w:r w:rsidR="00DC0619" w:rsidRPr="756F5198">
        <w:rPr>
          <w:rStyle w:val="normaltextrun"/>
          <w:rFonts w:ascii="Arial" w:hAnsi="Arial" w:cs="Arial"/>
        </w:rPr>
        <w:t>[open response]</w:t>
      </w:r>
    </w:p>
    <w:p w14:paraId="1038787E" w14:textId="489A2899" w:rsidR="48404D52" w:rsidRPr="00CB0816" w:rsidRDefault="56DD268A" w:rsidP="756F5198">
      <w:pPr>
        <w:pStyle w:val="paragraph"/>
        <w:numPr>
          <w:ilvl w:val="0"/>
          <w:numId w:val="38"/>
        </w:numPr>
        <w:spacing w:before="0" w:beforeAutospacing="0" w:after="240" w:afterAutospacing="0"/>
        <w:rPr>
          <w:rFonts w:ascii="Arial" w:hAnsi="Arial" w:cs="Arial"/>
        </w:rPr>
      </w:pPr>
      <w:r w:rsidRPr="756F5198">
        <w:rPr>
          <w:rStyle w:val="normaltextrun"/>
          <w:rFonts w:ascii="Arial" w:hAnsi="Arial" w:cs="Arial"/>
        </w:rPr>
        <w:t xml:space="preserve">Include who will be responsible for carrying out assessments and ratings and detail the </w:t>
      </w:r>
      <w:r w:rsidR="024A47C3" w:rsidRPr="756F5198">
        <w:rPr>
          <w:rStyle w:val="normaltextrun"/>
          <w:rFonts w:ascii="Arial" w:hAnsi="Arial" w:cs="Arial"/>
        </w:rPr>
        <w:t>p</w:t>
      </w:r>
      <w:r w:rsidR="2E5B4A21" w:rsidRPr="756F5198">
        <w:rPr>
          <w:rStyle w:val="normaltextrun"/>
          <w:rFonts w:ascii="Arial" w:hAnsi="Arial" w:cs="Arial"/>
        </w:rPr>
        <w:t xml:space="preserve">rocess to ensure assessors meet the qualifications </w:t>
      </w:r>
      <w:r w:rsidR="1A2C089C" w:rsidRPr="756F5198">
        <w:rPr>
          <w:rStyle w:val="normaltextrun"/>
          <w:rFonts w:ascii="Arial" w:hAnsi="Arial" w:cs="Arial"/>
        </w:rPr>
        <w:t xml:space="preserve">to administer the CLASS tool as outlined in the FY 2023–24 Quality Continuum Framework. </w:t>
      </w:r>
      <w:r w:rsidR="00DC0619" w:rsidRPr="756F5198">
        <w:rPr>
          <w:rStyle w:val="normaltextrun"/>
          <w:rFonts w:ascii="Arial" w:hAnsi="Arial" w:cs="Arial"/>
        </w:rPr>
        <w:t>[open response]</w:t>
      </w:r>
      <w:r w:rsidR="1A2C089C" w:rsidRPr="756F5198">
        <w:rPr>
          <w:rStyle w:val="normaltextrun"/>
          <w:rFonts w:ascii="Arial" w:hAnsi="Arial" w:cs="Arial"/>
        </w:rPr>
        <w:t xml:space="preserve"> </w:t>
      </w:r>
      <w:r w:rsidR="2E5B4A21" w:rsidRPr="756F5198">
        <w:rPr>
          <w:rStyle w:val="normaltextrun"/>
          <w:rFonts w:ascii="Arial" w:hAnsi="Arial" w:cs="Arial"/>
        </w:rPr>
        <w:t> </w:t>
      </w:r>
    </w:p>
    <w:p w14:paraId="6C960E05" w14:textId="08958C5E" w:rsidR="48404D52" w:rsidRPr="00CB0816" w:rsidRDefault="2E5B4A21" w:rsidP="756F5198">
      <w:pPr>
        <w:pStyle w:val="paragraph"/>
        <w:numPr>
          <w:ilvl w:val="0"/>
          <w:numId w:val="38"/>
        </w:numPr>
        <w:spacing w:before="0" w:beforeAutospacing="0" w:after="240" w:afterAutospacing="0"/>
        <w:rPr>
          <w:rFonts w:ascii="Arial" w:hAnsi="Arial" w:cs="Arial"/>
          <w:b/>
          <w:bCs/>
        </w:rPr>
      </w:pPr>
      <w:r w:rsidRPr="756F5198">
        <w:rPr>
          <w:rStyle w:val="normaltextrun"/>
          <w:rFonts w:ascii="Arial" w:hAnsi="Arial" w:cs="Arial"/>
        </w:rPr>
        <w:t xml:space="preserve">Data system(s) that will be used to record assessment and rating information, track site-level and teacher-specific quality improvement supports and incentives, record participation of </w:t>
      </w:r>
      <w:r w:rsidR="0D3C4243" w:rsidRPr="756F5198">
        <w:rPr>
          <w:rStyle w:val="normaltextrun"/>
          <w:rFonts w:ascii="Arial" w:hAnsi="Arial" w:cs="Arial"/>
        </w:rPr>
        <w:t xml:space="preserve">the </w:t>
      </w:r>
      <w:r w:rsidRPr="756F5198">
        <w:rPr>
          <w:rStyle w:val="normaltextrun"/>
          <w:rFonts w:ascii="Arial" w:hAnsi="Arial" w:cs="Arial"/>
        </w:rPr>
        <w:t>individual CSPPs, and track progress relative to the consortium’s local quality improvement targets.</w:t>
      </w:r>
      <w:r w:rsidR="00DC0619" w:rsidRPr="756F5198">
        <w:rPr>
          <w:rStyle w:val="normaltextrun"/>
          <w:rFonts w:ascii="Arial" w:hAnsi="Arial" w:cs="Arial"/>
          <w:i/>
          <w:iCs/>
        </w:rPr>
        <w:t xml:space="preserve"> </w:t>
      </w:r>
      <w:r w:rsidR="00DC0619" w:rsidRPr="756F5198">
        <w:rPr>
          <w:rStyle w:val="normaltextrun"/>
          <w:rFonts w:ascii="Arial" w:hAnsi="Arial" w:cs="Arial"/>
        </w:rPr>
        <w:t>[open response]</w:t>
      </w:r>
    </w:p>
    <w:p w14:paraId="65EA9E6A" w14:textId="31E712CD" w:rsidR="00677507" w:rsidRPr="005F1498" w:rsidRDefault="51AC72FD" w:rsidP="756F5198">
      <w:pPr>
        <w:pStyle w:val="Heading2"/>
        <w:keepNext w:val="0"/>
        <w:keepLines w:val="0"/>
        <w:spacing w:after="240"/>
        <w:rPr>
          <w:rStyle w:val="eop"/>
          <w:rFonts w:ascii="Segoe UI" w:hAnsi="Segoe UI" w:cs="Segoe UI"/>
          <w:b w:val="0"/>
          <w:i/>
          <w:iCs/>
          <w:sz w:val="18"/>
          <w:szCs w:val="18"/>
        </w:rPr>
      </w:pPr>
      <w:bookmarkStart w:id="63" w:name="_Toc127852416"/>
      <w:bookmarkStart w:id="64" w:name="_Toc135059032"/>
      <w:bookmarkStart w:id="65" w:name="_Toc1767857488"/>
      <w:bookmarkStart w:id="66" w:name="_Toc605782121"/>
      <w:bookmarkStart w:id="67" w:name="_Toc1330870065"/>
      <w:bookmarkStart w:id="68" w:name="_Toc1526841145"/>
      <w:bookmarkStart w:id="69" w:name="_Toc79756288"/>
      <w:bookmarkStart w:id="70" w:name="_Toc1522125561"/>
      <w:bookmarkStart w:id="71" w:name="_Toc130602855"/>
      <w:r>
        <w:t>Section F: Family Engagement Strategies</w:t>
      </w:r>
      <w:bookmarkEnd w:id="63"/>
      <w:bookmarkEnd w:id="64"/>
      <w:r>
        <w:t> </w:t>
      </w:r>
      <w:bookmarkEnd w:id="65"/>
      <w:bookmarkEnd w:id="66"/>
      <w:bookmarkEnd w:id="67"/>
      <w:bookmarkEnd w:id="68"/>
      <w:bookmarkEnd w:id="69"/>
      <w:bookmarkEnd w:id="70"/>
      <w:bookmarkEnd w:id="71"/>
    </w:p>
    <w:p w14:paraId="74CC39DF" w14:textId="3228CB60" w:rsidR="00677507" w:rsidRPr="00DC0619" w:rsidRDefault="51AC72FD" w:rsidP="756F5198">
      <w:pPr>
        <w:pStyle w:val="paragraph"/>
        <w:spacing w:before="0" w:beforeAutospacing="0" w:after="240" w:afterAutospacing="0"/>
        <w:textAlignment w:val="baseline"/>
      </w:pPr>
      <w:r w:rsidRPr="756F5198">
        <w:rPr>
          <w:rStyle w:val="normaltextrun"/>
          <w:rFonts w:ascii="Arial" w:hAnsi="Arial" w:cs="Arial"/>
        </w:rPr>
        <w:t>Describe which member agency(ies) and staff are responsible for and how the</w:t>
      </w:r>
      <w:r w:rsidR="4A4DCE51" w:rsidRPr="756F5198">
        <w:rPr>
          <w:rStyle w:val="normaltextrun"/>
          <w:rFonts w:ascii="Arial" w:hAnsi="Arial" w:cs="Arial"/>
        </w:rPr>
        <w:t xml:space="preserve"> </w:t>
      </w:r>
      <w:r w:rsidR="0B60F9E6" w:rsidRPr="756F5198">
        <w:rPr>
          <w:rStyle w:val="normaltextrun"/>
          <w:rFonts w:ascii="Arial" w:hAnsi="Arial" w:cs="Arial"/>
        </w:rPr>
        <w:t>c</w:t>
      </w:r>
      <w:r w:rsidRPr="756F5198">
        <w:rPr>
          <w:rStyle w:val="normaltextrun"/>
          <w:rFonts w:ascii="Arial" w:hAnsi="Arial" w:cs="Arial"/>
        </w:rPr>
        <w:t>onsortium will accomplish each of the following activities:</w:t>
      </w:r>
      <w:r w:rsidRPr="756F5198">
        <w:rPr>
          <w:rStyle w:val="eop"/>
          <w:rFonts w:ascii="Arial" w:hAnsi="Arial" w:cs="Arial"/>
          <w:b/>
          <w:bCs/>
        </w:rPr>
        <w:t> </w:t>
      </w:r>
    </w:p>
    <w:p w14:paraId="484BF16E" w14:textId="239FEB1E" w:rsidR="00564C68" w:rsidRPr="00DC0619" w:rsidRDefault="00677507" w:rsidP="756F5198">
      <w:pPr>
        <w:pStyle w:val="paragraph"/>
        <w:numPr>
          <w:ilvl w:val="0"/>
          <w:numId w:val="41"/>
        </w:numPr>
        <w:spacing w:before="0" w:beforeAutospacing="0" w:after="240" w:afterAutospacing="0"/>
        <w:textAlignment w:val="baseline"/>
        <w:rPr>
          <w:rStyle w:val="normaltextrun"/>
          <w:rFonts w:ascii="Segoe UI" w:hAnsi="Segoe UI" w:cs="Segoe UI"/>
          <w:b/>
          <w:bCs/>
        </w:rPr>
      </w:pPr>
      <w:r w:rsidRPr="756F5198">
        <w:rPr>
          <w:rStyle w:val="normaltextrun"/>
          <w:rFonts w:ascii="Arial" w:hAnsi="Arial" w:cs="Arial"/>
        </w:rPr>
        <w:t>Support</w:t>
      </w:r>
      <w:r w:rsidR="00064A9E" w:rsidRPr="756F5198">
        <w:rPr>
          <w:rStyle w:val="normaltextrun"/>
          <w:rFonts w:ascii="Arial" w:hAnsi="Arial" w:cs="Arial"/>
        </w:rPr>
        <w:t xml:space="preserve"> </w:t>
      </w:r>
      <w:r w:rsidR="5CA30056" w:rsidRPr="756F5198">
        <w:rPr>
          <w:rStyle w:val="normaltextrun"/>
          <w:rFonts w:ascii="Arial" w:hAnsi="Arial" w:cs="Arial"/>
        </w:rPr>
        <w:t xml:space="preserve">the </w:t>
      </w:r>
      <w:r w:rsidR="00064A9E" w:rsidRPr="756F5198">
        <w:rPr>
          <w:rStyle w:val="normaltextrun"/>
          <w:rFonts w:ascii="Arial" w:hAnsi="Arial" w:cs="Arial"/>
        </w:rPr>
        <w:t xml:space="preserve">CSPP </w:t>
      </w:r>
      <w:r w:rsidR="00F7148A" w:rsidRPr="756F5198">
        <w:rPr>
          <w:rStyle w:val="normaltextrun"/>
          <w:rFonts w:ascii="Arial" w:hAnsi="Arial" w:cs="Arial"/>
        </w:rPr>
        <w:t>educators to</w:t>
      </w:r>
      <w:r w:rsidRPr="756F5198">
        <w:rPr>
          <w:rStyle w:val="normaltextrun"/>
          <w:rFonts w:ascii="Arial" w:hAnsi="Arial" w:cs="Arial"/>
        </w:rPr>
        <w:t xml:space="preserve"> promote culturally and linguistically effective strategies to engage families and support children’s learning and development. </w:t>
      </w:r>
      <w:r w:rsidR="00DC0619" w:rsidRPr="756F5198">
        <w:rPr>
          <w:rStyle w:val="normaltextrun"/>
          <w:rFonts w:ascii="Arial" w:hAnsi="Arial" w:cs="Arial"/>
        </w:rPr>
        <w:t>[open response]</w:t>
      </w:r>
    </w:p>
    <w:p w14:paraId="5A5CB086" w14:textId="22877700" w:rsidR="00064A9E" w:rsidRPr="00DC0619" w:rsidRDefault="00064A9E" w:rsidP="756F5198">
      <w:pPr>
        <w:pStyle w:val="paragraph"/>
        <w:numPr>
          <w:ilvl w:val="0"/>
          <w:numId w:val="41"/>
        </w:numPr>
        <w:spacing w:before="0" w:beforeAutospacing="0" w:after="240" w:afterAutospacing="0"/>
        <w:textAlignment w:val="baseline"/>
        <w:rPr>
          <w:rFonts w:ascii="Segoe UI" w:hAnsi="Segoe UI" w:cs="Segoe UI"/>
          <w:b/>
          <w:bCs/>
        </w:rPr>
      </w:pPr>
      <w:r w:rsidRPr="756F5198">
        <w:rPr>
          <w:rStyle w:val="normaltextrun"/>
          <w:rFonts w:ascii="Arial" w:hAnsi="Arial" w:cs="Arial"/>
        </w:rPr>
        <w:t>Supporting multilingual families and affirming the home language in the program.</w:t>
      </w:r>
      <w:r w:rsidR="00DC0619" w:rsidRPr="756F5198">
        <w:rPr>
          <w:rStyle w:val="normaltextrun"/>
          <w:rFonts w:ascii="Arial" w:hAnsi="Arial" w:cs="Arial"/>
        </w:rPr>
        <w:t xml:space="preserve"> [open response]</w:t>
      </w:r>
    </w:p>
    <w:p w14:paraId="3688AA2E" w14:textId="120504BC" w:rsidR="00064A9E" w:rsidRPr="00DC0619" w:rsidRDefault="00677507" w:rsidP="756F5198">
      <w:pPr>
        <w:pStyle w:val="paragraph"/>
        <w:numPr>
          <w:ilvl w:val="0"/>
          <w:numId w:val="41"/>
        </w:numPr>
        <w:spacing w:before="0" w:beforeAutospacing="0" w:after="240" w:afterAutospacing="0"/>
        <w:textAlignment w:val="baseline"/>
        <w:rPr>
          <w:rFonts w:ascii="Arial" w:hAnsi="Arial" w:cs="Arial"/>
          <w:b/>
          <w:bCs/>
        </w:rPr>
      </w:pPr>
      <w:r w:rsidRPr="756F5198">
        <w:rPr>
          <w:rStyle w:val="normaltextrun"/>
          <w:rFonts w:ascii="Arial" w:hAnsi="Arial" w:cs="Arial"/>
        </w:rPr>
        <w:t xml:space="preserve">Identify and engage children and families experiencing homelessness in their communities and the </w:t>
      </w:r>
      <w:r w:rsidR="00564C68" w:rsidRPr="756F5198">
        <w:rPr>
          <w:rStyle w:val="normaltextrun"/>
          <w:rFonts w:ascii="Arial" w:hAnsi="Arial" w:cs="Arial"/>
        </w:rPr>
        <w:t>early education</w:t>
      </w:r>
      <w:r w:rsidRPr="756F5198">
        <w:rPr>
          <w:rStyle w:val="normaltextrun"/>
          <w:rFonts w:ascii="Arial" w:hAnsi="Arial" w:cs="Arial"/>
        </w:rPr>
        <w:t xml:space="preserve"> progr</w:t>
      </w:r>
      <w:r w:rsidR="00564C68" w:rsidRPr="756F5198">
        <w:rPr>
          <w:rStyle w:val="normaltextrun"/>
          <w:rFonts w:ascii="Arial" w:hAnsi="Arial" w:cs="Arial"/>
        </w:rPr>
        <w:t>a</w:t>
      </w:r>
      <w:r w:rsidRPr="756F5198">
        <w:rPr>
          <w:rStyle w:val="normaltextrun"/>
          <w:rFonts w:ascii="Arial" w:hAnsi="Arial" w:cs="Arial"/>
        </w:rPr>
        <w:t>ms serving them.</w:t>
      </w:r>
      <w:r w:rsidR="00DC0619" w:rsidRPr="756F5198">
        <w:rPr>
          <w:rStyle w:val="normaltextrun"/>
          <w:rFonts w:ascii="Arial" w:hAnsi="Arial" w:cs="Arial"/>
        </w:rPr>
        <w:t xml:space="preserve"> [open response]</w:t>
      </w:r>
    </w:p>
    <w:p w14:paraId="448B099E" w14:textId="401FA600" w:rsidR="007A475A" w:rsidRPr="00DC0619" w:rsidRDefault="00677507" w:rsidP="756F5198">
      <w:pPr>
        <w:pStyle w:val="Heading2"/>
        <w:keepNext w:val="0"/>
        <w:keepLines w:val="0"/>
        <w:spacing w:after="240"/>
      </w:pPr>
      <w:bookmarkStart w:id="72" w:name="_Toc2111456640"/>
      <w:bookmarkStart w:id="73" w:name="_Toc1163725096"/>
      <w:bookmarkStart w:id="74" w:name="_Toc743856646"/>
      <w:bookmarkStart w:id="75" w:name="_Toc1070552858"/>
      <w:bookmarkStart w:id="76" w:name="_Toc1307418678"/>
      <w:bookmarkStart w:id="77" w:name="_Toc127852417"/>
      <w:bookmarkStart w:id="78" w:name="_Toc706974577"/>
      <w:bookmarkStart w:id="79" w:name="_Toc1012228456"/>
      <w:bookmarkStart w:id="80" w:name="_Toc135059033"/>
      <w:r>
        <w:t>Section G: Outreach and Communication</w:t>
      </w:r>
      <w:bookmarkEnd w:id="72"/>
      <w:bookmarkEnd w:id="73"/>
      <w:bookmarkEnd w:id="74"/>
      <w:bookmarkEnd w:id="75"/>
      <w:bookmarkEnd w:id="76"/>
      <w:bookmarkEnd w:id="77"/>
      <w:bookmarkEnd w:id="78"/>
      <w:bookmarkEnd w:id="79"/>
      <w:bookmarkEnd w:id="80"/>
    </w:p>
    <w:p w14:paraId="03D3424B" w14:textId="61412FE4" w:rsidR="007A475A" w:rsidRPr="00DC0619" w:rsidRDefault="00677507" w:rsidP="756F5198">
      <w:pPr>
        <w:pStyle w:val="paragraph"/>
        <w:spacing w:before="0" w:beforeAutospacing="0" w:after="240" w:afterAutospacing="0"/>
        <w:textAlignment w:val="baseline"/>
        <w:rPr>
          <w:rFonts w:ascii="Arial" w:hAnsi="Arial" w:cs="Arial"/>
          <w:b/>
          <w:bCs/>
        </w:rPr>
      </w:pPr>
      <w:r w:rsidRPr="756F5198">
        <w:rPr>
          <w:rStyle w:val="normaltextrun"/>
          <w:rFonts w:ascii="Arial" w:hAnsi="Arial" w:cs="Arial"/>
        </w:rPr>
        <w:t>Describe which member agency(ies) and staff are responsible for and how the consortium will accomplish each of the following activities:</w:t>
      </w:r>
      <w:r w:rsidRPr="756F5198">
        <w:rPr>
          <w:rStyle w:val="eop"/>
          <w:rFonts w:ascii="Arial" w:hAnsi="Arial" w:cs="Arial"/>
          <w:b/>
          <w:bCs/>
        </w:rPr>
        <w:t> </w:t>
      </w:r>
    </w:p>
    <w:p w14:paraId="232C4D98" w14:textId="3ECB0D13" w:rsidR="007A475A" w:rsidRPr="00DC0619" w:rsidRDefault="00677507" w:rsidP="756F5198">
      <w:pPr>
        <w:pStyle w:val="paragraph"/>
        <w:numPr>
          <w:ilvl w:val="0"/>
          <w:numId w:val="42"/>
        </w:numPr>
        <w:spacing w:before="0" w:beforeAutospacing="0" w:after="240" w:afterAutospacing="0"/>
        <w:textAlignment w:val="baseline"/>
        <w:rPr>
          <w:rFonts w:ascii="Arial" w:hAnsi="Arial" w:cs="Arial"/>
          <w:b/>
          <w:bCs/>
        </w:rPr>
      </w:pPr>
      <w:r w:rsidRPr="756F5198">
        <w:rPr>
          <w:rStyle w:val="normaltextrun"/>
          <w:rFonts w:ascii="Arial" w:hAnsi="Arial" w:cs="Arial"/>
        </w:rPr>
        <w:t xml:space="preserve">Inform the public and families about its local </w:t>
      </w:r>
      <w:r w:rsidR="00564C68" w:rsidRPr="756F5198">
        <w:rPr>
          <w:rStyle w:val="normaltextrun"/>
          <w:rFonts w:ascii="Arial" w:hAnsi="Arial" w:cs="Arial"/>
        </w:rPr>
        <w:t>quality improvement system</w:t>
      </w:r>
      <w:r w:rsidRPr="756F5198">
        <w:rPr>
          <w:rStyle w:val="normaltextrun"/>
          <w:rFonts w:ascii="Arial" w:hAnsi="Arial" w:cs="Arial"/>
        </w:rPr>
        <w:t xml:space="preserve"> and the importance of high-quality</w:t>
      </w:r>
      <w:r w:rsidR="007A475A" w:rsidRPr="756F5198">
        <w:rPr>
          <w:rStyle w:val="normaltextrun"/>
          <w:rFonts w:ascii="Arial" w:hAnsi="Arial" w:cs="Arial"/>
        </w:rPr>
        <w:t xml:space="preserve"> early education</w:t>
      </w:r>
      <w:r w:rsidRPr="756F5198">
        <w:rPr>
          <w:rStyle w:val="normaltextrun"/>
          <w:rFonts w:ascii="Arial" w:hAnsi="Arial" w:cs="Arial"/>
        </w:rPr>
        <w:t xml:space="preserve"> for children’s learning and development.</w:t>
      </w:r>
      <w:r w:rsidR="00DC0619" w:rsidRPr="756F5198">
        <w:rPr>
          <w:rStyle w:val="normaltextrun"/>
          <w:rFonts w:ascii="Arial" w:hAnsi="Arial" w:cs="Arial"/>
        </w:rPr>
        <w:t xml:space="preserve"> [open response]</w:t>
      </w:r>
    </w:p>
    <w:p w14:paraId="38BBECA5" w14:textId="1392FA77" w:rsidR="007A475A" w:rsidRPr="00DC0619" w:rsidRDefault="00677507" w:rsidP="756F5198">
      <w:pPr>
        <w:pStyle w:val="paragraph"/>
        <w:numPr>
          <w:ilvl w:val="0"/>
          <w:numId w:val="42"/>
        </w:numPr>
        <w:spacing w:before="0" w:beforeAutospacing="0" w:after="240" w:afterAutospacing="0"/>
        <w:textAlignment w:val="baseline"/>
        <w:rPr>
          <w:rFonts w:ascii="Arial" w:hAnsi="Arial" w:cs="Arial"/>
          <w:b/>
          <w:bCs/>
        </w:rPr>
      </w:pPr>
      <w:r w:rsidRPr="756F5198">
        <w:rPr>
          <w:rStyle w:val="normaltextrun"/>
          <w:rFonts w:ascii="Arial" w:hAnsi="Arial" w:cs="Arial"/>
        </w:rPr>
        <w:t>Partner with the local</w:t>
      </w:r>
      <w:r w:rsidR="00080469" w:rsidRPr="756F5198">
        <w:rPr>
          <w:rStyle w:val="normaltextrun"/>
          <w:rFonts w:ascii="Arial" w:hAnsi="Arial" w:cs="Arial"/>
        </w:rPr>
        <w:t xml:space="preserve"> </w:t>
      </w:r>
      <w:r w:rsidRPr="756F5198">
        <w:rPr>
          <w:rStyle w:val="normaltextrun"/>
          <w:rFonts w:ascii="Arial" w:hAnsi="Arial" w:cs="Arial"/>
        </w:rPr>
        <w:t>R&amp;R(s) and others to share quality ratings, participat</w:t>
      </w:r>
      <w:r w:rsidR="462ECBAC" w:rsidRPr="756F5198">
        <w:rPr>
          <w:rStyle w:val="normaltextrun"/>
          <w:rFonts w:ascii="Arial" w:hAnsi="Arial" w:cs="Arial"/>
        </w:rPr>
        <w:t>ion</w:t>
      </w:r>
      <w:r w:rsidRPr="756F5198">
        <w:rPr>
          <w:rStyle w:val="normaltextrun"/>
          <w:rFonts w:ascii="Arial" w:hAnsi="Arial" w:cs="Arial"/>
        </w:rPr>
        <w:t xml:space="preserve"> in quality improvement activities, and inform consumer education.</w:t>
      </w:r>
      <w:r w:rsidRPr="756F5198">
        <w:rPr>
          <w:rStyle w:val="eop"/>
          <w:rFonts w:ascii="Arial" w:hAnsi="Arial" w:cs="Arial"/>
          <w:b/>
          <w:bCs/>
        </w:rPr>
        <w:t> </w:t>
      </w:r>
      <w:r w:rsidR="00DC0619" w:rsidRPr="756F5198">
        <w:rPr>
          <w:rStyle w:val="normaltextrun"/>
          <w:rFonts w:ascii="Arial" w:hAnsi="Arial" w:cs="Arial"/>
        </w:rPr>
        <w:t>[open response]</w:t>
      </w:r>
    </w:p>
    <w:p w14:paraId="394A52EA" w14:textId="70CAE46C" w:rsidR="00677507" w:rsidRPr="00080469" w:rsidRDefault="31580303" w:rsidP="756F5198">
      <w:pPr>
        <w:pStyle w:val="Heading2"/>
        <w:keepNext w:val="0"/>
        <w:keepLines w:val="0"/>
        <w:spacing w:after="240"/>
      </w:pPr>
      <w:bookmarkStart w:id="81" w:name="_Toc1612263860"/>
      <w:bookmarkStart w:id="82" w:name="_Toc1684240506"/>
      <w:bookmarkStart w:id="83" w:name="_Toc1770194213"/>
      <w:bookmarkStart w:id="84" w:name="_Toc951415701"/>
      <w:bookmarkStart w:id="85" w:name="_Toc1768372855"/>
      <w:bookmarkStart w:id="86" w:name="_Toc127852418"/>
      <w:bookmarkStart w:id="87" w:name="_Toc996410977"/>
      <w:bookmarkStart w:id="88" w:name="_Toc1018412065"/>
      <w:bookmarkStart w:id="89" w:name="_Toc135059034"/>
      <w:r>
        <w:t>Section H: Incentives</w:t>
      </w:r>
      <w:r w:rsidR="5C19F512">
        <w:t xml:space="preserve"> and Site Block Grants</w:t>
      </w:r>
      <w:bookmarkEnd w:id="81"/>
      <w:bookmarkEnd w:id="82"/>
      <w:bookmarkEnd w:id="83"/>
      <w:bookmarkEnd w:id="84"/>
      <w:bookmarkEnd w:id="85"/>
      <w:bookmarkEnd w:id="86"/>
      <w:bookmarkEnd w:id="87"/>
      <w:bookmarkEnd w:id="88"/>
      <w:bookmarkEnd w:id="89"/>
    </w:p>
    <w:p w14:paraId="1305727D" w14:textId="6FEF4C35" w:rsidR="14E14F24" w:rsidRDefault="14E14F24" w:rsidP="756F5198">
      <w:pPr>
        <w:pStyle w:val="paragraph"/>
        <w:spacing w:before="0" w:beforeAutospacing="0" w:after="240" w:afterAutospacing="0"/>
        <w:rPr>
          <w:rStyle w:val="normaltextrun"/>
          <w:rFonts w:ascii="Arial" w:hAnsi="Arial" w:cs="Arial"/>
        </w:rPr>
      </w:pPr>
      <w:r w:rsidRPr="756F5198">
        <w:rPr>
          <w:rStyle w:val="normaltextrun"/>
          <w:rFonts w:ascii="Arial" w:hAnsi="Arial" w:cs="Arial"/>
        </w:rPr>
        <w:lastRenderedPageBreak/>
        <w:t xml:space="preserve">Per EC Section 8203.1 (see Appendix </w:t>
      </w:r>
      <w:r w:rsidR="0BC48323" w:rsidRPr="756F5198">
        <w:rPr>
          <w:rStyle w:val="normaltextrun"/>
          <w:rFonts w:ascii="Arial" w:hAnsi="Arial" w:cs="Arial"/>
        </w:rPr>
        <w:t>B</w:t>
      </w:r>
      <w:r w:rsidRPr="756F5198">
        <w:rPr>
          <w:rStyle w:val="normaltextrun"/>
          <w:rFonts w:ascii="Arial" w:hAnsi="Arial" w:cs="Arial"/>
        </w:rPr>
        <w:t>), Site Block Grants are to be administered to sites with a Tier 4 or 5 rating. To support</w:t>
      </w:r>
      <w:r w:rsidR="67EAC716" w:rsidRPr="756F5198">
        <w:rPr>
          <w:rStyle w:val="normaltextrun"/>
          <w:rFonts w:ascii="Arial" w:hAnsi="Arial" w:cs="Arial"/>
        </w:rPr>
        <w:t xml:space="preserve"> sites with lower tier ratings, Incentives may be administered to sites at Tier 3 or below, as well as unrated sites. See Appendix </w:t>
      </w:r>
      <w:r w:rsidR="40DA1162" w:rsidRPr="756F5198">
        <w:rPr>
          <w:rStyle w:val="normaltextrun"/>
          <w:rFonts w:ascii="Arial" w:hAnsi="Arial" w:cs="Arial"/>
        </w:rPr>
        <w:t>C</w:t>
      </w:r>
      <w:r w:rsidR="67EAC716" w:rsidRPr="756F5198">
        <w:rPr>
          <w:rStyle w:val="normaltextrun"/>
          <w:rFonts w:ascii="Arial" w:hAnsi="Arial" w:cs="Arial"/>
        </w:rPr>
        <w:t xml:space="preserve"> for more information about Site Block Grants and Incentives.</w:t>
      </w:r>
      <w:r w:rsidRPr="756F5198">
        <w:rPr>
          <w:rStyle w:val="normaltextrun"/>
          <w:rFonts w:ascii="Arial" w:hAnsi="Arial" w:cs="Arial"/>
        </w:rPr>
        <w:t xml:space="preserve"> </w:t>
      </w:r>
    </w:p>
    <w:p w14:paraId="6488EA13" w14:textId="421C2C8D" w:rsidR="007A475A" w:rsidRPr="00DC0619" w:rsidRDefault="00677507" w:rsidP="756F5198">
      <w:pPr>
        <w:pStyle w:val="paragraph"/>
        <w:spacing w:before="0" w:beforeAutospacing="0" w:after="240" w:afterAutospacing="0"/>
        <w:textAlignment w:val="baseline"/>
        <w:rPr>
          <w:rFonts w:ascii="Arial" w:hAnsi="Arial" w:cs="Arial"/>
          <w:b/>
          <w:bCs/>
        </w:rPr>
      </w:pPr>
      <w:r w:rsidRPr="756F5198">
        <w:rPr>
          <w:rStyle w:val="normaltextrun"/>
          <w:rFonts w:ascii="Arial" w:hAnsi="Arial" w:cs="Arial"/>
        </w:rPr>
        <w:t>Describe which member agency(ies) and staff are responsible for and how the consortium will accomplish each of the following activities:</w:t>
      </w:r>
      <w:r w:rsidRPr="756F5198">
        <w:rPr>
          <w:rStyle w:val="eop"/>
          <w:rFonts w:ascii="Arial" w:hAnsi="Arial" w:cs="Arial"/>
          <w:b/>
          <w:bCs/>
        </w:rPr>
        <w:t> </w:t>
      </w:r>
    </w:p>
    <w:p w14:paraId="491D4A4E" w14:textId="60B8B46E" w:rsidR="00080469" w:rsidRPr="00DC0619" w:rsidRDefault="51AC72FD" w:rsidP="756F5198">
      <w:pPr>
        <w:pStyle w:val="paragraph"/>
        <w:numPr>
          <w:ilvl w:val="0"/>
          <w:numId w:val="43"/>
        </w:numPr>
        <w:spacing w:before="0" w:beforeAutospacing="0" w:after="240" w:afterAutospacing="0"/>
        <w:textAlignment w:val="baseline"/>
        <w:rPr>
          <w:rStyle w:val="normaltextrun"/>
          <w:rFonts w:ascii="Arial" w:hAnsi="Arial" w:cs="Arial"/>
          <w:b/>
          <w:bCs/>
        </w:rPr>
      </w:pPr>
      <w:r w:rsidRPr="756F5198">
        <w:rPr>
          <w:rStyle w:val="normaltextrun"/>
          <w:rFonts w:ascii="Arial" w:hAnsi="Arial" w:cs="Arial"/>
        </w:rPr>
        <w:t xml:space="preserve">Use </w:t>
      </w:r>
      <w:r w:rsidR="2CF642AC" w:rsidRPr="756F5198">
        <w:rPr>
          <w:rStyle w:val="normaltextrun"/>
          <w:rFonts w:ascii="Arial" w:hAnsi="Arial" w:cs="Arial"/>
        </w:rPr>
        <w:t xml:space="preserve">the </w:t>
      </w:r>
      <w:r w:rsidRPr="756F5198">
        <w:rPr>
          <w:rStyle w:val="normaltextrun"/>
          <w:rFonts w:ascii="Arial" w:hAnsi="Arial" w:cs="Arial"/>
        </w:rPr>
        <w:t xml:space="preserve">CSPP QRIS Block Grant Funds to support </w:t>
      </w:r>
      <w:r w:rsidR="006E5A05" w:rsidRPr="756F5198">
        <w:rPr>
          <w:rStyle w:val="normaltextrun"/>
          <w:rFonts w:ascii="Arial" w:hAnsi="Arial" w:cs="Arial"/>
        </w:rPr>
        <w:t>S</w:t>
      </w:r>
      <w:r w:rsidRPr="756F5198">
        <w:rPr>
          <w:rStyle w:val="normaltextrun"/>
          <w:rFonts w:ascii="Arial" w:hAnsi="Arial" w:cs="Arial"/>
        </w:rPr>
        <w:t xml:space="preserve">ite </w:t>
      </w:r>
      <w:r w:rsidR="006E5A05" w:rsidRPr="756F5198">
        <w:rPr>
          <w:rStyle w:val="normaltextrun"/>
          <w:rFonts w:ascii="Arial" w:hAnsi="Arial" w:cs="Arial"/>
        </w:rPr>
        <w:t>B</w:t>
      </w:r>
      <w:r w:rsidRPr="756F5198">
        <w:rPr>
          <w:rStyle w:val="normaltextrun"/>
          <w:rFonts w:ascii="Arial" w:hAnsi="Arial" w:cs="Arial"/>
        </w:rPr>
        <w:t xml:space="preserve">lock </w:t>
      </w:r>
      <w:r w:rsidR="006E5A05" w:rsidRPr="756F5198">
        <w:rPr>
          <w:rStyle w:val="normaltextrun"/>
          <w:rFonts w:ascii="Arial" w:hAnsi="Arial" w:cs="Arial"/>
        </w:rPr>
        <w:t>G</w:t>
      </w:r>
      <w:r w:rsidRPr="756F5198">
        <w:rPr>
          <w:rStyle w:val="normaltextrun"/>
          <w:rFonts w:ascii="Arial" w:hAnsi="Arial" w:cs="Arial"/>
        </w:rPr>
        <w:t xml:space="preserve">rants for CSPP sites rated at Tier 4 and Tier 5. Specifically, include: </w:t>
      </w:r>
    </w:p>
    <w:p w14:paraId="7740EB38" w14:textId="29C031D5" w:rsidR="00080469" w:rsidRPr="00DC0619" w:rsidRDefault="63BAD288" w:rsidP="756F5198">
      <w:pPr>
        <w:pStyle w:val="paragraph"/>
        <w:numPr>
          <w:ilvl w:val="1"/>
          <w:numId w:val="43"/>
        </w:numPr>
        <w:spacing w:before="0" w:beforeAutospacing="0" w:after="240" w:afterAutospacing="0"/>
        <w:textAlignment w:val="baseline"/>
        <w:rPr>
          <w:rStyle w:val="normaltextrun"/>
          <w:rFonts w:ascii="Arial" w:hAnsi="Arial" w:cs="Arial"/>
        </w:rPr>
      </w:pPr>
      <w:r w:rsidRPr="756F5198">
        <w:rPr>
          <w:rStyle w:val="normaltextrun"/>
          <w:rFonts w:ascii="Arial" w:hAnsi="Arial" w:cs="Arial"/>
        </w:rPr>
        <w:t>T</w:t>
      </w:r>
      <w:r w:rsidR="51AC72FD" w:rsidRPr="756F5198">
        <w:rPr>
          <w:rStyle w:val="normaltextrun"/>
          <w:rFonts w:ascii="Arial" w:hAnsi="Arial" w:cs="Arial"/>
        </w:rPr>
        <w:t>he amount given per site, classroom, enrollment or other factors</w:t>
      </w:r>
      <w:r w:rsidR="00DC0619" w:rsidRPr="756F5198">
        <w:rPr>
          <w:rStyle w:val="normaltextrun"/>
          <w:rFonts w:ascii="Arial" w:hAnsi="Arial" w:cs="Arial"/>
        </w:rPr>
        <w:t xml:space="preserve"> [open response]</w:t>
      </w:r>
    </w:p>
    <w:p w14:paraId="02AF899D" w14:textId="4EE9200C" w:rsidR="00080469" w:rsidRPr="00DC0619" w:rsidRDefault="63BAD288" w:rsidP="756F5198">
      <w:pPr>
        <w:pStyle w:val="paragraph"/>
        <w:numPr>
          <w:ilvl w:val="1"/>
          <w:numId w:val="43"/>
        </w:numPr>
        <w:spacing w:before="0" w:beforeAutospacing="0" w:after="240" w:afterAutospacing="0"/>
        <w:textAlignment w:val="baseline"/>
        <w:rPr>
          <w:rStyle w:val="normaltextrun"/>
          <w:rFonts w:ascii="Arial" w:hAnsi="Arial" w:cs="Arial"/>
        </w:rPr>
      </w:pPr>
      <w:r w:rsidRPr="756F5198">
        <w:rPr>
          <w:rStyle w:val="normaltextrun"/>
          <w:rFonts w:ascii="Arial" w:hAnsi="Arial" w:cs="Arial"/>
        </w:rPr>
        <w:t>T</w:t>
      </w:r>
      <w:r w:rsidR="51AC72FD" w:rsidRPr="756F5198">
        <w:rPr>
          <w:rStyle w:val="normaltextrun"/>
          <w:rFonts w:ascii="Arial" w:hAnsi="Arial" w:cs="Arial"/>
        </w:rPr>
        <w:t>he amount for Family Child Care Homes (FCCHs) within a FCCHEN</w:t>
      </w:r>
      <w:r w:rsidR="00DC0619" w:rsidRPr="756F5198">
        <w:rPr>
          <w:rStyle w:val="normaltextrun"/>
          <w:rFonts w:ascii="Arial" w:hAnsi="Arial" w:cs="Arial"/>
        </w:rPr>
        <w:t xml:space="preserve"> [open response]</w:t>
      </w:r>
    </w:p>
    <w:p w14:paraId="6CB4849F" w14:textId="4CF16CEA" w:rsidR="00F7148A" w:rsidRPr="00DC0619" w:rsidRDefault="416F0CD5" w:rsidP="756F5198">
      <w:pPr>
        <w:pStyle w:val="paragraph"/>
        <w:numPr>
          <w:ilvl w:val="0"/>
          <w:numId w:val="43"/>
        </w:numPr>
        <w:spacing w:before="0" w:beforeAutospacing="0" w:after="240" w:afterAutospacing="0"/>
        <w:textAlignment w:val="baseline"/>
        <w:rPr>
          <w:rFonts w:ascii="Arial" w:hAnsi="Arial" w:cs="Arial"/>
          <w:b/>
          <w:bCs/>
        </w:rPr>
      </w:pPr>
      <w:r w:rsidRPr="756F5198">
        <w:rPr>
          <w:rStyle w:val="normaltextrun"/>
          <w:rFonts w:ascii="Arial" w:hAnsi="Arial" w:cs="Arial"/>
        </w:rPr>
        <w:t>Provide</w:t>
      </w:r>
      <w:r w:rsidR="0BE9EE1F" w:rsidRPr="756F5198">
        <w:rPr>
          <w:rStyle w:val="normaltextrun"/>
          <w:rFonts w:ascii="Arial" w:hAnsi="Arial" w:cs="Arial"/>
        </w:rPr>
        <w:t xml:space="preserve"> incentives to improve the quality of sites not yet at Tier 4.</w:t>
      </w:r>
      <w:r w:rsidR="2C692B99" w:rsidRPr="756F5198">
        <w:rPr>
          <w:rStyle w:val="normaltextrun"/>
          <w:rFonts w:ascii="Arial" w:hAnsi="Arial" w:cs="Arial"/>
        </w:rPr>
        <w:t xml:space="preserve"> Include:</w:t>
      </w:r>
      <w:r w:rsidR="0BE9EE1F" w:rsidRPr="756F5198">
        <w:rPr>
          <w:rStyle w:val="normaltextrun"/>
          <w:rFonts w:ascii="Arial" w:hAnsi="Arial" w:cs="Arial"/>
        </w:rPr>
        <w:t xml:space="preserve"> </w:t>
      </w:r>
    </w:p>
    <w:p w14:paraId="3E13D064" w14:textId="10BE299C" w:rsidR="00F7148A" w:rsidRPr="00DC0619" w:rsidRDefault="0BE9EE1F" w:rsidP="756F5198">
      <w:pPr>
        <w:pStyle w:val="paragraph"/>
        <w:numPr>
          <w:ilvl w:val="1"/>
          <w:numId w:val="43"/>
        </w:numPr>
        <w:spacing w:before="0" w:beforeAutospacing="0" w:after="240" w:afterAutospacing="0"/>
        <w:textAlignment w:val="baseline"/>
        <w:rPr>
          <w:rFonts w:ascii="Arial" w:hAnsi="Arial" w:cs="Arial"/>
          <w:b/>
          <w:bCs/>
        </w:rPr>
      </w:pPr>
      <w:r w:rsidRPr="756F5198">
        <w:rPr>
          <w:rStyle w:val="normaltextrun"/>
          <w:rFonts w:ascii="Arial" w:hAnsi="Arial" w:cs="Arial"/>
        </w:rPr>
        <w:t>Identify any challenges in assisting these sites to move to Tier 4</w:t>
      </w:r>
      <w:r w:rsidR="00DC0619" w:rsidRPr="756F5198">
        <w:rPr>
          <w:rStyle w:val="normaltextrun"/>
          <w:rFonts w:ascii="Arial" w:hAnsi="Arial" w:cs="Arial"/>
        </w:rPr>
        <w:t xml:space="preserve"> [open response]</w:t>
      </w:r>
    </w:p>
    <w:p w14:paraId="07D4F8F2" w14:textId="619FBDF7" w:rsidR="497D2857" w:rsidRPr="00DC0619" w:rsidRDefault="7AF03E3C" w:rsidP="756F5198">
      <w:pPr>
        <w:pStyle w:val="paragraph"/>
        <w:numPr>
          <w:ilvl w:val="1"/>
          <w:numId w:val="43"/>
        </w:numPr>
        <w:spacing w:before="0" w:beforeAutospacing="0" w:after="240" w:afterAutospacing="0"/>
        <w:rPr>
          <w:rStyle w:val="normaltextrun"/>
          <w:rFonts w:ascii="Arial" w:hAnsi="Arial" w:cs="Arial"/>
          <w:b/>
          <w:bCs/>
        </w:rPr>
      </w:pPr>
      <w:r w:rsidRPr="756F5198">
        <w:rPr>
          <w:rStyle w:val="normaltextrun"/>
          <w:rFonts w:ascii="Arial" w:hAnsi="Arial" w:cs="Arial"/>
        </w:rPr>
        <w:t>The amount given per site, classroom, enrollment or other factors</w:t>
      </w:r>
      <w:r w:rsidR="00DC0619" w:rsidRPr="756F5198">
        <w:rPr>
          <w:rStyle w:val="normaltextrun"/>
          <w:rFonts w:ascii="Arial" w:hAnsi="Arial" w:cs="Arial"/>
        </w:rPr>
        <w:t xml:space="preserve"> [open response]</w:t>
      </w:r>
    </w:p>
    <w:p w14:paraId="163B39A2" w14:textId="784AD4F9" w:rsidR="497D2857" w:rsidRPr="00DC0619" w:rsidRDefault="7AF03E3C" w:rsidP="756F5198">
      <w:pPr>
        <w:pStyle w:val="paragraph"/>
        <w:numPr>
          <w:ilvl w:val="1"/>
          <w:numId w:val="43"/>
        </w:numPr>
        <w:spacing w:before="0" w:beforeAutospacing="0" w:after="240" w:afterAutospacing="0"/>
        <w:rPr>
          <w:rStyle w:val="normaltextrun"/>
          <w:rFonts w:ascii="Arial" w:hAnsi="Arial" w:cs="Arial"/>
        </w:rPr>
      </w:pPr>
      <w:r w:rsidRPr="756F5198">
        <w:rPr>
          <w:rStyle w:val="normaltextrun"/>
          <w:rFonts w:ascii="Arial" w:hAnsi="Arial" w:cs="Arial"/>
        </w:rPr>
        <w:t>The amount for FCCHs within a FCCHEN</w:t>
      </w:r>
      <w:r w:rsidR="00DC0619" w:rsidRPr="756F5198">
        <w:rPr>
          <w:rStyle w:val="normaltextrun"/>
          <w:rFonts w:ascii="Arial" w:hAnsi="Arial" w:cs="Arial"/>
        </w:rPr>
        <w:t xml:space="preserve"> [open response]</w:t>
      </w:r>
    </w:p>
    <w:p w14:paraId="725C0EFC" w14:textId="1E062599" w:rsidR="010A5642" w:rsidRPr="00DC0619" w:rsidRDefault="1BE08E35" w:rsidP="756F5198">
      <w:pPr>
        <w:pStyle w:val="paragraph"/>
        <w:numPr>
          <w:ilvl w:val="0"/>
          <w:numId w:val="43"/>
        </w:numPr>
        <w:spacing w:before="0" w:beforeAutospacing="0" w:after="240" w:afterAutospacing="0"/>
        <w:rPr>
          <w:rStyle w:val="normaltextrun"/>
          <w:rFonts w:ascii="Arial" w:hAnsi="Arial" w:cs="Arial"/>
        </w:rPr>
      </w:pPr>
      <w:r w:rsidRPr="756F5198">
        <w:rPr>
          <w:rStyle w:val="normaltextrun"/>
          <w:rFonts w:ascii="Arial" w:hAnsi="Arial" w:cs="Arial"/>
        </w:rPr>
        <w:t>For Site Block Grants and incentives, describe how the Lead Agency will collect information annually from recipients to monitor the efficacy of Site Block Grants and incenti</w:t>
      </w:r>
      <w:r w:rsidR="788782D9" w:rsidRPr="756F5198">
        <w:rPr>
          <w:rStyle w:val="normaltextrun"/>
          <w:rFonts w:ascii="Arial" w:hAnsi="Arial" w:cs="Arial"/>
        </w:rPr>
        <w:t>ves. Describe:</w:t>
      </w:r>
    </w:p>
    <w:p w14:paraId="0334E4AD" w14:textId="60014D7C" w:rsidR="75C28F81" w:rsidRPr="00DC0619" w:rsidRDefault="788782D9" w:rsidP="756F5198">
      <w:pPr>
        <w:pStyle w:val="paragraph"/>
        <w:numPr>
          <w:ilvl w:val="1"/>
          <w:numId w:val="43"/>
        </w:numPr>
        <w:spacing w:before="0" w:beforeAutospacing="0" w:after="240" w:afterAutospacing="0"/>
        <w:rPr>
          <w:rStyle w:val="normaltextrun"/>
          <w:rFonts w:ascii="Arial" w:hAnsi="Arial" w:cs="Arial"/>
        </w:rPr>
      </w:pPr>
      <w:r w:rsidRPr="756F5198">
        <w:rPr>
          <w:rStyle w:val="normaltextrun"/>
          <w:rFonts w:ascii="Arial" w:hAnsi="Arial" w:cs="Arial"/>
        </w:rPr>
        <w:t xml:space="preserve">How the subrecipient spending </w:t>
      </w:r>
      <w:r w:rsidR="793C2E08" w:rsidRPr="756F5198">
        <w:rPr>
          <w:rStyle w:val="normaltextrun"/>
          <w:rFonts w:ascii="Arial" w:hAnsi="Arial" w:cs="Arial"/>
        </w:rPr>
        <w:t xml:space="preserve">will </w:t>
      </w:r>
      <w:r w:rsidRPr="756F5198">
        <w:rPr>
          <w:rStyle w:val="normaltextrun"/>
          <w:rFonts w:ascii="Arial" w:hAnsi="Arial" w:cs="Arial"/>
        </w:rPr>
        <w:t>be monitored to ensure funds are administered correctly</w:t>
      </w:r>
      <w:r w:rsidR="4F79B1DD" w:rsidRPr="756F5198">
        <w:rPr>
          <w:rStyle w:val="normaltextrun"/>
          <w:rFonts w:ascii="Arial" w:hAnsi="Arial" w:cs="Arial"/>
        </w:rPr>
        <w:t xml:space="preserve"> (administered to the correct subrecipient and spent appropriately)</w:t>
      </w:r>
      <w:r w:rsidR="006E5A05" w:rsidRPr="756F5198">
        <w:rPr>
          <w:rStyle w:val="normaltextrun"/>
          <w:rFonts w:ascii="Arial" w:hAnsi="Arial" w:cs="Arial"/>
        </w:rPr>
        <w:t xml:space="preserve"> [open response]</w:t>
      </w:r>
    </w:p>
    <w:p w14:paraId="11D735E8" w14:textId="12A2042E" w:rsidR="75C28F81" w:rsidRPr="00DC0619" w:rsidRDefault="788782D9" w:rsidP="756F5198">
      <w:pPr>
        <w:pStyle w:val="paragraph"/>
        <w:numPr>
          <w:ilvl w:val="1"/>
          <w:numId w:val="43"/>
        </w:numPr>
        <w:spacing w:before="0" w:beforeAutospacing="0" w:after="240" w:afterAutospacing="0"/>
        <w:rPr>
          <w:rStyle w:val="normaltextrun"/>
          <w:rFonts w:ascii="Arial" w:hAnsi="Arial" w:cs="Arial"/>
        </w:rPr>
      </w:pPr>
      <w:r w:rsidRPr="756F5198">
        <w:rPr>
          <w:rStyle w:val="normaltextrun"/>
          <w:rFonts w:ascii="Arial" w:hAnsi="Arial" w:cs="Arial"/>
        </w:rPr>
        <w:t>How the Lead Agency</w:t>
      </w:r>
      <w:r w:rsidR="36033A82" w:rsidRPr="756F5198">
        <w:rPr>
          <w:rStyle w:val="normaltextrun"/>
          <w:rFonts w:ascii="Arial" w:hAnsi="Arial" w:cs="Arial"/>
        </w:rPr>
        <w:t xml:space="preserve"> will</w:t>
      </w:r>
      <w:r w:rsidRPr="756F5198">
        <w:rPr>
          <w:rStyle w:val="normaltextrun"/>
          <w:rFonts w:ascii="Arial" w:hAnsi="Arial" w:cs="Arial"/>
        </w:rPr>
        <w:t xml:space="preserve"> measure the effectiveness of Site Block Grants and incentives</w:t>
      </w:r>
      <w:r w:rsidR="006E5A05" w:rsidRPr="756F5198">
        <w:rPr>
          <w:rStyle w:val="normaltextrun"/>
          <w:rFonts w:ascii="Arial" w:hAnsi="Arial" w:cs="Arial"/>
        </w:rPr>
        <w:t xml:space="preserve"> [open response]</w:t>
      </w:r>
    </w:p>
    <w:p w14:paraId="5B3AD9E0" w14:textId="4757C542" w:rsidR="132CA9D6" w:rsidRPr="00DC0619" w:rsidRDefault="1F9F9D70" w:rsidP="32416891">
      <w:pPr>
        <w:spacing w:after="120" w:line="240" w:lineRule="auto"/>
        <w:rPr>
          <w:rFonts w:eastAsia="Arial" w:cs="Arial"/>
          <w:szCs w:val="24"/>
        </w:rPr>
      </w:pPr>
      <w:r w:rsidRPr="32416891">
        <w:rPr>
          <w:rStyle w:val="normaltextrun"/>
          <w:rFonts w:cs="Arial"/>
        </w:rPr>
        <w:t xml:space="preserve">Note: In order to improve the monitoring of Incentives and Site Block Grants, grantees will be </w:t>
      </w:r>
      <w:r w:rsidR="5773787E" w:rsidRPr="32416891">
        <w:rPr>
          <w:rStyle w:val="normaltextrun"/>
          <w:rFonts w:cs="Arial"/>
        </w:rPr>
        <w:t xml:space="preserve">required </w:t>
      </w:r>
      <w:r w:rsidRPr="32416891">
        <w:rPr>
          <w:rStyle w:val="normaltextrun"/>
          <w:rFonts w:cs="Arial"/>
        </w:rPr>
        <w:t xml:space="preserve">to provide </w:t>
      </w:r>
      <w:r w:rsidR="3DD1E3FD" w:rsidRPr="32416891">
        <w:rPr>
          <w:rStyle w:val="normaltextrun"/>
          <w:rFonts w:cs="Arial"/>
        </w:rPr>
        <w:t>the program name</w:t>
      </w:r>
      <w:r w:rsidR="006E5A05" w:rsidRPr="32416891">
        <w:rPr>
          <w:rStyle w:val="normaltextrun"/>
          <w:rFonts w:cs="Arial"/>
        </w:rPr>
        <w:t>,</w:t>
      </w:r>
      <w:r w:rsidR="3DD1E3FD" w:rsidRPr="32416891">
        <w:rPr>
          <w:rStyle w:val="normaltextrun"/>
          <w:rFonts w:cs="Arial"/>
        </w:rPr>
        <w:t xml:space="preserve"> tier, and </w:t>
      </w:r>
      <w:r w:rsidR="006E5A05" w:rsidRPr="32416891">
        <w:rPr>
          <w:rStyle w:val="normaltextrun"/>
          <w:rFonts w:cs="Arial"/>
        </w:rPr>
        <w:t>amount of</w:t>
      </w:r>
      <w:r w:rsidR="3DD1E3FD" w:rsidRPr="32416891">
        <w:rPr>
          <w:rStyle w:val="normaltextrun"/>
          <w:rFonts w:cs="Arial"/>
        </w:rPr>
        <w:t xml:space="preserve"> funds for subrecipients receiving Site Block Grants and Incentives through the CSPP QRIS Block Grant. To ease the administrative bur</w:t>
      </w:r>
      <w:r w:rsidR="2057F205" w:rsidRPr="32416891">
        <w:rPr>
          <w:rStyle w:val="normaltextrun"/>
          <w:rFonts w:cs="Arial"/>
        </w:rPr>
        <w:t xml:space="preserve">den and promote appropriate use of funds, </w:t>
      </w:r>
      <w:r w:rsidR="4C482D8E" w:rsidRPr="32416891">
        <w:rPr>
          <w:rStyle w:val="normaltextrun"/>
          <w:rFonts w:eastAsia="Arial" w:cs="Arial"/>
          <w:szCs w:val="24"/>
        </w:rPr>
        <w:t>subrecipients will have 24 months to spend down Site Block Grants and Incentives. For example, for FY 2023–24 funding, subrecipients will have until June 30, 2025 to spend down their Site Block Grants and Incentives. For FY 2024–25 funding, subrecipients will have until June 30, 2026, to spend down their Site Block Grants and Incentives.</w:t>
      </w:r>
      <w:r w:rsidR="67DD68F7" w:rsidRPr="32416891">
        <w:rPr>
          <w:rStyle w:val="normaltextrun"/>
          <w:rFonts w:cs="Arial"/>
        </w:rPr>
        <w:t xml:space="preserve"> </w:t>
      </w:r>
      <w:r w:rsidR="30E6A505" w:rsidRPr="32416891">
        <w:rPr>
          <w:rStyle w:val="normaltextrun"/>
          <w:rFonts w:cs="Arial"/>
        </w:rPr>
        <w:t xml:space="preserve">See Appendix </w:t>
      </w:r>
      <w:r w:rsidR="35F2324F" w:rsidRPr="32416891">
        <w:rPr>
          <w:rStyle w:val="normaltextrun"/>
          <w:rFonts w:cs="Arial"/>
        </w:rPr>
        <w:t>C</w:t>
      </w:r>
      <w:r w:rsidR="30E6A505" w:rsidRPr="32416891">
        <w:rPr>
          <w:rStyle w:val="normaltextrun"/>
          <w:rFonts w:cs="Arial"/>
        </w:rPr>
        <w:t xml:space="preserve"> below for additional information and guidelines for Incentives and Site Block </w:t>
      </w:r>
      <w:r w:rsidR="30E6A505" w:rsidRPr="32416891">
        <w:rPr>
          <w:rStyle w:val="normaltextrun"/>
          <w:rFonts w:cs="Arial"/>
        </w:rPr>
        <w:lastRenderedPageBreak/>
        <w:t xml:space="preserve">Grants. </w:t>
      </w:r>
      <w:r w:rsidR="5D18F95E" w:rsidRPr="32416891">
        <w:rPr>
          <w:rStyle w:val="normaltextrun"/>
          <w:rFonts w:eastAsia="Arial" w:cs="Arial"/>
          <w:szCs w:val="24"/>
        </w:rPr>
        <w:t>The CDE will release additional guidance and reporting details when the Grant Award Notifications (GANs) are released.</w:t>
      </w:r>
      <w:r w:rsidR="5D18F95E" w:rsidRPr="32416891">
        <w:rPr>
          <w:rStyle w:val="normaltextrun"/>
          <w:rFonts w:eastAsia="Arial" w:cs="Arial"/>
          <w:szCs w:val="24"/>
          <w:u w:val="single"/>
        </w:rPr>
        <w:t xml:space="preserve"> </w:t>
      </w:r>
    </w:p>
    <w:p w14:paraId="064B1B30" w14:textId="494FF4AD" w:rsidR="132CA9D6" w:rsidRPr="00DC0619" w:rsidRDefault="5D18F95E" w:rsidP="756F5198">
      <w:pPr>
        <w:spacing w:after="120" w:line="240" w:lineRule="auto"/>
        <w:rPr>
          <w:rFonts w:eastAsia="Arial" w:cs="Arial"/>
        </w:rPr>
      </w:pPr>
      <w:r w:rsidRPr="0C7A892F">
        <w:rPr>
          <w:rStyle w:val="normaltextrun"/>
          <w:rFonts w:eastAsia="Arial" w:cs="Arial"/>
        </w:rPr>
        <w:t>Note: In alignment with the 24-month period for the spend down of Site Block Grants and Incentives, the GANs for this RFA will encompass three FYs (July 1, 2023, through June 30, 2026). The CDE’s direct grantees should still operate on a one-year plan for expending their annual allocations. The extra time on the GAN is intended for subrecipient spending, not grantee spending. Annual CSPP QRIS Block Grant funding is subject to appropriation each year in the California State Budget.</w:t>
      </w:r>
    </w:p>
    <w:p w14:paraId="40CDB968" w14:textId="77777777" w:rsidR="00677507" w:rsidRPr="006E2CC5" w:rsidRDefault="00677507" w:rsidP="5D10133A">
      <w:pPr>
        <w:pStyle w:val="Heading2"/>
        <w:rPr>
          <w:rStyle w:val="eop"/>
          <w:highlight w:val="yellow"/>
        </w:rPr>
      </w:pPr>
      <w:bookmarkStart w:id="90" w:name="_Toc127852419"/>
      <w:bookmarkStart w:id="91" w:name="_Toc135059035"/>
      <w:bookmarkStart w:id="92" w:name="_Toc2039517710"/>
      <w:bookmarkStart w:id="93" w:name="_Toc871349442"/>
      <w:bookmarkStart w:id="94" w:name="_Toc16956741"/>
      <w:bookmarkStart w:id="95" w:name="_Toc668863208"/>
      <w:bookmarkStart w:id="96" w:name="_Toc1882425487"/>
      <w:bookmarkStart w:id="97" w:name="_Toc958484829"/>
      <w:bookmarkStart w:id="98" w:name="_Toc2143544117"/>
      <w:r>
        <w:t>Section I: Monitoring and Evaluation</w:t>
      </w:r>
      <w:bookmarkEnd w:id="90"/>
      <w:bookmarkEnd w:id="91"/>
      <w:r>
        <w:t>  </w:t>
      </w:r>
      <w:bookmarkEnd w:id="92"/>
      <w:bookmarkEnd w:id="93"/>
      <w:bookmarkEnd w:id="94"/>
      <w:bookmarkEnd w:id="95"/>
      <w:bookmarkEnd w:id="96"/>
      <w:bookmarkEnd w:id="97"/>
      <w:bookmarkEnd w:id="98"/>
    </w:p>
    <w:p w14:paraId="133877D7" w14:textId="6B33C082" w:rsidR="006667F7" w:rsidRPr="00DC236C" w:rsidRDefault="00677507" w:rsidP="00DC236C">
      <w:pPr>
        <w:pStyle w:val="paragraph"/>
        <w:spacing w:before="0" w:beforeAutospacing="0" w:after="120" w:afterAutospacing="0"/>
        <w:textAlignment w:val="baseline"/>
        <w:rPr>
          <w:rFonts w:ascii="Arial" w:hAnsi="Arial" w:cs="Arial"/>
          <w:b/>
          <w:bCs/>
        </w:rPr>
      </w:pPr>
      <w:r w:rsidRPr="00DC236C">
        <w:rPr>
          <w:rStyle w:val="normaltextrun"/>
          <w:rFonts w:ascii="Arial" w:hAnsi="Arial" w:cs="Arial"/>
        </w:rPr>
        <w:t>Describe which member agency(ies) and staff are responsible for and how the consortium will accomplish each of the following activities:</w:t>
      </w:r>
      <w:r w:rsidRPr="00DC236C">
        <w:rPr>
          <w:rStyle w:val="eop"/>
          <w:rFonts w:ascii="Arial" w:hAnsi="Arial" w:cs="Arial"/>
          <w:b/>
          <w:bCs/>
        </w:rPr>
        <w:t> </w:t>
      </w:r>
    </w:p>
    <w:p w14:paraId="4A34E6A4" w14:textId="2C3BBE89" w:rsidR="00F7148A" w:rsidRPr="00DC236C" w:rsidRDefault="7322AAD3" w:rsidP="756F5198">
      <w:pPr>
        <w:pStyle w:val="paragraph"/>
        <w:numPr>
          <w:ilvl w:val="0"/>
          <w:numId w:val="44"/>
        </w:numPr>
        <w:spacing w:before="0" w:beforeAutospacing="0" w:after="240" w:afterAutospacing="0"/>
        <w:textAlignment w:val="baseline"/>
        <w:rPr>
          <w:rStyle w:val="eop"/>
          <w:rFonts w:ascii="Arial" w:hAnsi="Arial" w:cs="Arial"/>
        </w:rPr>
      </w:pPr>
      <w:r w:rsidRPr="756F5198">
        <w:rPr>
          <w:rStyle w:val="normaltextrun"/>
          <w:rFonts w:ascii="Arial" w:hAnsi="Arial" w:cs="Arial"/>
        </w:rPr>
        <w:t>How the consortium will collect, summarize, and u</w:t>
      </w:r>
      <w:r w:rsidR="5D405174" w:rsidRPr="756F5198">
        <w:rPr>
          <w:rStyle w:val="normaltextrun"/>
          <w:rFonts w:ascii="Arial" w:hAnsi="Arial" w:cs="Arial"/>
        </w:rPr>
        <w:t xml:space="preserve">tilize </w:t>
      </w:r>
      <w:r w:rsidRPr="756F5198">
        <w:rPr>
          <w:rStyle w:val="normaltextrun"/>
          <w:rFonts w:ascii="Arial" w:hAnsi="Arial" w:cs="Arial"/>
        </w:rPr>
        <w:t xml:space="preserve">data </w:t>
      </w:r>
      <w:r w:rsidR="5D405174" w:rsidRPr="756F5198">
        <w:rPr>
          <w:rStyle w:val="normaltextrun"/>
          <w:rFonts w:ascii="Arial" w:hAnsi="Arial" w:cs="Arial"/>
        </w:rPr>
        <w:t>from quarterly reports submitted to the CDE</w:t>
      </w:r>
      <w:r w:rsidR="314FF53B" w:rsidRPr="756F5198">
        <w:rPr>
          <w:rStyle w:val="normaltextrun"/>
          <w:rFonts w:ascii="Arial" w:hAnsi="Arial" w:cs="Arial"/>
        </w:rPr>
        <w:t xml:space="preserve"> as well as the annual Common Data File </w:t>
      </w:r>
      <w:r w:rsidR="680F3B05" w:rsidRPr="756F5198">
        <w:rPr>
          <w:rStyle w:val="normaltextrun"/>
          <w:rFonts w:ascii="Arial" w:hAnsi="Arial" w:cs="Arial"/>
        </w:rPr>
        <w:t>Report, to</w:t>
      </w:r>
      <w:r w:rsidRPr="756F5198">
        <w:rPr>
          <w:rStyle w:val="normaltextrun"/>
          <w:rFonts w:ascii="Arial" w:hAnsi="Arial" w:cs="Arial"/>
        </w:rPr>
        <w:t xml:space="preserve"> continuously improve the consortium’s approach to governance, quality improvement, outreach and communications, and incentives.</w:t>
      </w:r>
      <w:r w:rsidRPr="756F5198">
        <w:rPr>
          <w:rStyle w:val="eop"/>
          <w:rFonts w:ascii="Arial" w:hAnsi="Arial" w:cs="Arial"/>
          <w:b/>
          <w:bCs/>
        </w:rPr>
        <w:t> </w:t>
      </w:r>
      <w:r w:rsidR="314FF53B" w:rsidRPr="756F5198">
        <w:rPr>
          <w:rStyle w:val="eop"/>
          <w:rFonts w:ascii="Arial" w:hAnsi="Arial" w:cs="Arial"/>
        </w:rPr>
        <w:t>Examples of utilizing data can include, but are not limited to:</w:t>
      </w:r>
      <w:r w:rsidR="00DC236C" w:rsidRPr="756F5198">
        <w:rPr>
          <w:rStyle w:val="eop"/>
          <w:rFonts w:ascii="Arial" w:hAnsi="Arial" w:cs="Arial"/>
        </w:rPr>
        <w:t xml:space="preserve"> </w:t>
      </w:r>
      <w:r w:rsidR="00DC236C" w:rsidRPr="756F5198">
        <w:rPr>
          <w:rStyle w:val="normaltextrun"/>
          <w:rFonts w:ascii="Arial" w:hAnsi="Arial" w:cs="Arial"/>
        </w:rPr>
        <w:t>[open response]</w:t>
      </w:r>
    </w:p>
    <w:p w14:paraId="75846B26" w14:textId="5505AA4B" w:rsidR="00677507" w:rsidRPr="00DC236C" w:rsidRDefault="005CC099" w:rsidP="756F5198">
      <w:pPr>
        <w:pStyle w:val="paragraph"/>
        <w:numPr>
          <w:ilvl w:val="0"/>
          <w:numId w:val="34"/>
        </w:numPr>
        <w:spacing w:before="0" w:beforeAutospacing="0" w:after="240" w:afterAutospacing="0"/>
        <w:textAlignment w:val="baseline"/>
        <w:rPr>
          <w:rStyle w:val="eop"/>
          <w:rFonts w:ascii="Arial" w:hAnsi="Arial" w:cs="Arial"/>
          <w:b/>
          <w:bCs/>
        </w:rPr>
      </w:pPr>
      <w:r w:rsidRPr="756F5198">
        <w:rPr>
          <w:rStyle w:val="eop"/>
          <w:rFonts w:ascii="Arial" w:hAnsi="Arial" w:cs="Arial"/>
        </w:rPr>
        <w:t>A</w:t>
      </w:r>
      <w:r w:rsidR="409FEB70" w:rsidRPr="756F5198">
        <w:rPr>
          <w:rStyle w:val="eop"/>
          <w:rFonts w:ascii="Arial" w:hAnsi="Arial" w:cs="Arial"/>
        </w:rPr>
        <w:t xml:space="preserve">djust coaching and professional development opportunities to meet the varying needs of </w:t>
      </w:r>
      <w:r w:rsidR="1557482C" w:rsidRPr="756F5198">
        <w:rPr>
          <w:rStyle w:val="eop"/>
          <w:rFonts w:ascii="Arial" w:hAnsi="Arial" w:cs="Arial"/>
        </w:rPr>
        <w:t xml:space="preserve">the </w:t>
      </w:r>
      <w:r w:rsidR="409FEB70" w:rsidRPr="756F5198">
        <w:rPr>
          <w:rStyle w:val="eop"/>
          <w:rFonts w:ascii="Arial" w:hAnsi="Arial" w:cs="Arial"/>
        </w:rPr>
        <w:t>CSPP educators.</w:t>
      </w:r>
      <w:r w:rsidR="409FEB70" w:rsidRPr="756F5198">
        <w:rPr>
          <w:rStyle w:val="eop"/>
          <w:rFonts w:ascii="Arial" w:hAnsi="Arial" w:cs="Arial"/>
          <w:b/>
          <w:bCs/>
        </w:rPr>
        <w:t xml:space="preserve"> </w:t>
      </w:r>
    </w:p>
    <w:p w14:paraId="441C933B" w14:textId="0AC4E26D" w:rsidR="00F7148A" w:rsidRPr="00DC236C" w:rsidRDefault="738B7A34" w:rsidP="756F5198">
      <w:pPr>
        <w:pStyle w:val="paragraph"/>
        <w:numPr>
          <w:ilvl w:val="0"/>
          <w:numId w:val="34"/>
        </w:numPr>
        <w:spacing w:before="0" w:beforeAutospacing="0" w:after="240" w:afterAutospacing="0"/>
        <w:textAlignment w:val="baseline"/>
        <w:rPr>
          <w:rStyle w:val="eop"/>
          <w:rFonts w:ascii="Arial" w:hAnsi="Arial" w:cs="Arial"/>
          <w:b/>
          <w:bCs/>
        </w:rPr>
      </w:pPr>
      <w:r w:rsidRPr="756F5198">
        <w:rPr>
          <w:rStyle w:val="eop"/>
          <w:rFonts w:ascii="Arial" w:hAnsi="Arial" w:cs="Arial"/>
        </w:rPr>
        <w:t>Tracking effectiveness of site block grants –</w:t>
      </w:r>
      <w:r w:rsidR="207B2CF7" w:rsidRPr="756F5198">
        <w:rPr>
          <w:rStyle w:val="eop"/>
          <w:rFonts w:ascii="Arial" w:hAnsi="Arial" w:cs="Arial"/>
        </w:rPr>
        <w:t>to determine if tiers are improving</w:t>
      </w:r>
    </w:p>
    <w:p w14:paraId="13F61DDB" w14:textId="53D3C163" w:rsidR="00F7148A" w:rsidRPr="00DC236C" w:rsidRDefault="738B7A34" w:rsidP="756F5198">
      <w:pPr>
        <w:pStyle w:val="paragraph"/>
        <w:numPr>
          <w:ilvl w:val="0"/>
          <w:numId w:val="34"/>
        </w:numPr>
        <w:spacing w:before="0" w:beforeAutospacing="0" w:after="240" w:afterAutospacing="0"/>
        <w:textAlignment w:val="baseline"/>
        <w:rPr>
          <w:rStyle w:val="eop"/>
          <w:rFonts w:ascii="Arial" w:hAnsi="Arial" w:cs="Arial"/>
          <w:b/>
          <w:bCs/>
        </w:rPr>
      </w:pPr>
      <w:r w:rsidRPr="756F5198">
        <w:rPr>
          <w:rStyle w:val="eop"/>
          <w:rFonts w:ascii="Arial" w:hAnsi="Arial" w:cs="Arial"/>
        </w:rPr>
        <w:t xml:space="preserve">Child outcomes </w:t>
      </w:r>
    </w:p>
    <w:p w14:paraId="7DAEC801" w14:textId="5FA6CC47" w:rsidR="00F7148A" w:rsidRPr="00DC236C" w:rsidRDefault="254457C7" w:rsidP="756F5198">
      <w:pPr>
        <w:pStyle w:val="paragraph"/>
        <w:numPr>
          <w:ilvl w:val="0"/>
          <w:numId w:val="34"/>
        </w:numPr>
        <w:spacing w:before="0" w:beforeAutospacing="0" w:after="240" w:afterAutospacing="0"/>
        <w:textAlignment w:val="baseline"/>
        <w:rPr>
          <w:rStyle w:val="eop"/>
          <w:rFonts w:ascii="Arial" w:hAnsi="Arial" w:cs="Arial"/>
        </w:rPr>
      </w:pPr>
      <w:r w:rsidRPr="756F5198">
        <w:rPr>
          <w:rStyle w:val="eop"/>
          <w:rFonts w:ascii="Arial" w:hAnsi="Arial" w:cs="Arial"/>
        </w:rPr>
        <w:t xml:space="preserve">Outreach and increased enrollment </w:t>
      </w:r>
    </w:p>
    <w:p w14:paraId="1CF7B249" w14:textId="7BCF28B2" w:rsidR="007D04DC" w:rsidRPr="00DC236C" w:rsidRDefault="06E879CD" w:rsidP="756F5198">
      <w:pPr>
        <w:pStyle w:val="paragraph"/>
        <w:numPr>
          <w:ilvl w:val="0"/>
          <w:numId w:val="34"/>
        </w:numPr>
        <w:spacing w:before="0" w:beforeAutospacing="0" w:after="240" w:afterAutospacing="0"/>
        <w:textAlignment w:val="baseline"/>
        <w:rPr>
          <w:rStyle w:val="eop"/>
          <w:rFonts w:ascii="Arial" w:hAnsi="Arial" w:cs="Arial"/>
        </w:rPr>
      </w:pPr>
      <w:r w:rsidRPr="756F5198">
        <w:rPr>
          <w:rStyle w:val="eop"/>
          <w:rFonts w:ascii="Arial" w:hAnsi="Arial" w:cs="Arial"/>
        </w:rPr>
        <w:t xml:space="preserve">Increase participation in </w:t>
      </w:r>
      <w:r w:rsidR="57A55DC6" w:rsidRPr="756F5198">
        <w:rPr>
          <w:rStyle w:val="eop"/>
          <w:rFonts w:ascii="Arial" w:hAnsi="Arial" w:cs="Arial"/>
        </w:rPr>
        <w:t xml:space="preserve">the </w:t>
      </w:r>
      <w:r w:rsidRPr="756F5198">
        <w:rPr>
          <w:rStyle w:val="eop"/>
          <w:rFonts w:ascii="Arial" w:hAnsi="Arial" w:cs="Arial"/>
        </w:rPr>
        <w:t>CSPP QRIS B</w:t>
      </w:r>
      <w:r w:rsidR="40380AAD" w:rsidRPr="756F5198">
        <w:rPr>
          <w:rStyle w:val="eop"/>
          <w:rFonts w:ascii="Arial" w:hAnsi="Arial" w:cs="Arial"/>
        </w:rPr>
        <w:t xml:space="preserve">lock </w:t>
      </w:r>
      <w:r w:rsidRPr="756F5198">
        <w:rPr>
          <w:rStyle w:val="eop"/>
          <w:rFonts w:ascii="Arial" w:hAnsi="Arial" w:cs="Arial"/>
        </w:rPr>
        <w:t>G</w:t>
      </w:r>
      <w:r w:rsidR="40380AAD" w:rsidRPr="756F5198">
        <w:rPr>
          <w:rStyle w:val="eop"/>
          <w:rFonts w:ascii="Arial" w:hAnsi="Arial" w:cs="Arial"/>
        </w:rPr>
        <w:t>rant</w:t>
      </w:r>
    </w:p>
    <w:p w14:paraId="7B08E080" w14:textId="77777777" w:rsidR="00677507" w:rsidRPr="00080469" w:rsidRDefault="51AC72FD" w:rsidP="756F5198">
      <w:pPr>
        <w:pStyle w:val="Heading2"/>
        <w:keepNext w:val="0"/>
        <w:keepLines w:val="0"/>
        <w:spacing w:before="0" w:after="240"/>
        <w:rPr>
          <w:rStyle w:val="eop"/>
        </w:rPr>
      </w:pPr>
      <w:bookmarkStart w:id="99" w:name="_Toc127852420"/>
      <w:bookmarkStart w:id="100" w:name="_Toc135059036"/>
      <w:bookmarkStart w:id="101" w:name="_Toc1672495498"/>
      <w:bookmarkStart w:id="102" w:name="_Toc1501343580"/>
      <w:bookmarkStart w:id="103" w:name="_Toc43010760"/>
      <w:bookmarkStart w:id="104" w:name="_Toc394287944"/>
      <w:bookmarkStart w:id="105" w:name="_Toc890035924"/>
      <w:bookmarkStart w:id="106" w:name="_Toc1330700762"/>
      <w:bookmarkStart w:id="107" w:name="_Toc2052135871"/>
      <w:r>
        <w:t>Budget and Budget Narrative</w:t>
      </w:r>
      <w:bookmarkEnd w:id="99"/>
      <w:bookmarkEnd w:id="100"/>
      <w:r>
        <w:t> </w:t>
      </w:r>
      <w:bookmarkEnd w:id="101"/>
      <w:bookmarkEnd w:id="102"/>
      <w:bookmarkEnd w:id="103"/>
      <w:bookmarkEnd w:id="104"/>
      <w:bookmarkEnd w:id="105"/>
      <w:bookmarkEnd w:id="106"/>
      <w:bookmarkEnd w:id="107"/>
    </w:p>
    <w:p w14:paraId="34BEA25D" w14:textId="4CFBEDE3" w:rsidR="00677507" w:rsidRDefault="46FEEE0F" w:rsidP="756F5198">
      <w:pPr>
        <w:pStyle w:val="paragraph"/>
        <w:spacing w:before="0" w:beforeAutospacing="0" w:after="240" w:afterAutospacing="0"/>
        <w:textAlignment w:val="baseline"/>
        <w:rPr>
          <w:rStyle w:val="eop"/>
          <w:rFonts w:ascii="Arial" w:hAnsi="Arial" w:cs="Arial"/>
          <w:b/>
          <w:bCs/>
          <w:sz w:val="22"/>
          <w:szCs w:val="22"/>
        </w:rPr>
      </w:pPr>
      <w:r w:rsidRPr="756F5198">
        <w:rPr>
          <w:rStyle w:val="normaltextrun"/>
          <w:rFonts w:ascii="Arial" w:hAnsi="Arial" w:cs="Arial"/>
        </w:rPr>
        <w:t>A detailed budget and budget narrative must be submitted. The</w:t>
      </w:r>
      <w:r w:rsidR="153BCE83" w:rsidRPr="756F5198">
        <w:rPr>
          <w:rStyle w:val="normaltextrun"/>
          <w:rFonts w:ascii="Arial" w:hAnsi="Arial" w:cs="Arial"/>
        </w:rPr>
        <w:t xml:space="preserve"> CSPP QRIS Block </w:t>
      </w:r>
      <w:r w:rsidR="59A239A8" w:rsidRPr="756F5198">
        <w:rPr>
          <w:rStyle w:val="normaltextrun"/>
          <w:rFonts w:ascii="Arial" w:hAnsi="Arial" w:cs="Arial"/>
        </w:rPr>
        <w:t>G</w:t>
      </w:r>
      <w:r w:rsidR="153BCE83" w:rsidRPr="756F5198">
        <w:rPr>
          <w:rStyle w:val="normaltextrun"/>
          <w:rFonts w:ascii="Arial" w:hAnsi="Arial" w:cs="Arial"/>
        </w:rPr>
        <w:t>rant</w:t>
      </w:r>
      <w:r w:rsidRPr="756F5198">
        <w:rPr>
          <w:rStyle w:val="normaltextrun"/>
          <w:rFonts w:ascii="Arial" w:hAnsi="Arial" w:cs="Arial"/>
        </w:rPr>
        <w:t xml:space="preserve"> Budget Template is available at</w:t>
      </w:r>
      <w:r w:rsidR="1D3B8286" w:rsidRPr="756F5198">
        <w:rPr>
          <w:rStyle w:val="normaltextrun"/>
          <w:rFonts w:ascii="Arial" w:hAnsi="Arial" w:cs="Arial"/>
        </w:rPr>
        <w:t xml:space="preserve"> </w:t>
      </w:r>
      <w:hyperlink r:id="rId15" w:tooltip="CSPP QRIS Block Grant RFA Webpage">
        <w:r w:rsidR="1D3B8286" w:rsidRPr="756F5198">
          <w:rPr>
            <w:rStyle w:val="Hyperlink"/>
            <w:rFonts w:ascii="Arial" w:hAnsi="Arial" w:cs="Arial"/>
          </w:rPr>
          <w:t>https://www.cde.ca.gov/fg/fo/r2/documents/csppqrisbgrfa23.asp</w:t>
        </w:r>
      </w:hyperlink>
      <w:r w:rsidR="1D3B8286" w:rsidRPr="756F5198">
        <w:rPr>
          <w:rStyle w:val="normaltextrun"/>
          <w:rFonts w:ascii="Arial" w:hAnsi="Arial" w:cs="Arial"/>
        </w:rPr>
        <w:t xml:space="preserve">. </w:t>
      </w:r>
      <w:r w:rsidRPr="756F5198">
        <w:rPr>
          <w:rStyle w:val="normaltextrun"/>
          <w:rFonts w:ascii="Arial" w:hAnsi="Arial" w:cs="Arial"/>
        </w:rPr>
        <w:t>In the narrative section, provide justification for each expenditure category, and include information about roles, time allocation, and salary and benefits of the lead agency staff; equipment and supplies; travel; stipends and incentives; indirect costs; and a clear description of services to be contracted.</w:t>
      </w:r>
      <w:r w:rsidRPr="756F5198">
        <w:rPr>
          <w:rStyle w:val="eop"/>
          <w:rFonts w:ascii="Arial" w:hAnsi="Arial" w:cs="Arial"/>
          <w:b/>
          <w:bCs/>
        </w:rPr>
        <w:t> </w:t>
      </w:r>
    </w:p>
    <w:p w14:paraId="28B58B90" w14:textId="436E485D" w:rsidR="7A01DCB3" w:rsidRDefault="7A01DCB3" w:rsidP="756F5198">
      <w:pPr>
        <w:pStyle w:val="paragraph"/>
        <w:spacing w:before="0" w:beforeAutospacing="0" w:after="240" w:afterAutospacing="0"/>
        <w:rPr>
          <w:rStyle w:val="eop"/>
          <w:rFonts w:ascii="Arial" w:hAnsi="Arial" w:cs="Arial"/>
        </w:rPr>
      </w:pPr>
      <w:r w:rsidRPr="756F5198">
        <w:rPr>
          <w:rStyle w:val="eop"/>
          <w:rFonts w:ascii="Arial" w:hAnsi="Arial" w:cs="Arial"/>
        </w:rPr>
        <w:t xml:space="preserve">Budget and Budget Narrative documents must be combined into a ZIP file and attached to the CSPP QRIS Block Grant RFA Survey. </w:t>
      </w:r>
      <w:r w:rsidR="1570942E" w:rsidRPr="756F5198">
        <w:rPr>
          <w:rStyle w:val="eop"/>
          <w:rFonts w:ascii="Arial" w:hAnsi="Arial" w:cs="Arial"/>
        </w:rPr>
        <w:t>Budget documents should encompass the duration of the grant: July 1, 2023, through June 30, 2025.</w:t>
      </w:r>
    </w:p>
    <w:p w14:paraId="0C5A069B" w14:textId="27ADB537" w:rsidR="007D04DC" w:rsidRPr="009515E9" w:rsidRDefault="00DC236C" w:rsidP="756F5198">
      <w:pPr>
        <w:pStyle w:val="paragraph"/>
        <w:spacing w:before="0" w:beforeAutospacing="0" w:after="240" w:afterAutospacing="0"/>
        <w:rPr>
          <w:rFonts w:ascii="Arial" w:hAnsi="Arial" w:cs="Arial"/>
        </w:rPr>
      </w:pPr>
      <w:r w:rsidRPr="756F5198">
        <w:rPr>
          <w:rStyle w:val="eop"/>
          <w:rFonts w:ascii="Arial" w:hAnsi="Arial" w:cs="Arial"/>
          <w:b/>
          <w:bCs/>
        </w:rPr>
        <w:t xml:space="preserve">Check this box to confirm receipt and review of the updated </w:t>
      </w:r>
      <w:r w:rsidR="009515E9" w:rsidRPr="756F5198">
        <w:rPr>
          <w:rStyle w:val="eop"/>
          <w:rFonts w:ascii="Arial" w:hAnsi="Arial" w:cs="Arial"/>
          <w:b/>
          <w:bCs/>
        </w:rPr>
        <w:t>Allowable and Non-Allowable Costs</w:t>
      </w:r>
      <w:r w:rsidR="003E344B" w:rsidRPr="756F5198">
        <w:rPr>
          <w:rStyle w:val="eop"/>
          <w:rFonts w:ascii="Arial" w:hAnsi="Arial" w:cs="Arial"/>
          <w:b/>
          <w:bCs/>
        </w:rPr>
        <w:t xml:space="preserve"> Section.</w:t>
      </w:r>
      <w:r w:rsidR="009515E9" w:rsidRPr="756F5198">
        <w:rPr>
          <w:rStyle w:val="eop"/>
          <w:rFonts w:ascii="Arial" w:hAnsi="Arial" w:cs="Arial"/>
        </w:rPr>
        <w:t xml:space="preserve"> [checkbox certification]</w:t>
      </w:r>
    </w:p>
    <w:p w14:paraId="5580740C" w14:textId="50B96E9B" w:rsidR="007D04DC" w:rsidRDefault="51AC72FD" w:rsidP="756F5198">
      <w:pPr>
        <w:pStyle w:val="Heading3"/>
        <w:keepNext w:val="0"/>
        <w:keepLines w:val="0"/>
        <w:spacing w:before="0" w:after="240"/>
        <w:rPr>
          <w:rStyle w:val="eop"/>
        </w:rPr>
      </w:pPr>
      <w:bookmarkStart w:id="108" w:name="_Toc127852421"/>
      <w:bookmarkStart w:id="109" w:name="_Toc1980316910"/>
      <w:bookmarkStart w:id="110" w:name="_Toc1275040302"/>
      <w:bookmarkStart w:id="111" w:name="_Toc1125940746"/>
      <w:bookmarkStart w:id="112" w:name="_Toc1178657575"/>
      <w:bookmarkStart w:id="113" w:name="_Toc597790964"/>
      <w:r>
        <w:lastRenderedPageBreak/>
        <w:t>Budget Narrative</w:t>
      </w:r>
      <w:bookmarkEnd w:id="108"/>
      <w:r>
        <w:t> </w:t>
      </w:r>
      <w:bookmarkEnd w:id="109"/>
      <w:bookmarkEnd w:id="110"/>
      <w:bookmarkEnd w:id="111"/>
      <w:bookmarkEnd w:id="112"/>
      <w:bookmarkEnd w:id="113"/>
    </w:p>
    <w:p w14:paraId="74D52173" w14:textId="4CFB414A" w:rsidR="00080469" w:rsidRPr="00080469" w:rsidRDefault="00080469" w:rsidP="756F5198">
      <w:pPr>
        <w:spacing w:after="240"/>
      </w:pPr>
      <w:r>
        <w:t>Provide the following:</w:t>
      </w:r>
    </w:p>
    <w:p w14:paraId="72E8E3B3" w14:textId="77777777" w:rsidR="00677507" w:rsidRDefault="00677507" w:rsidP="756F5198">
      <w:pPr>
        <w:pStyle w:val="paragraph"/>
        <w:numPr>
          <w:ilvl w:val="0"/>
          <w:numId w:val="29"/>
        </w:numPr>
        <w:spacing w:before="0" w:beforeAutospacing="0" w:after="240" w:afterAutospacing="0"/>
        <w:textAlignment w:val="baseline"/>
        <w:rPr>
          <w:rFonts w:ascii="Segoe UI" w:hAnsi="Segoe UI" w:cs="Segoe UI"/>
          <w:b/>
          <w:bCs/>
          <w:sz w:val="18"/>
          <w:szCs w:val="18"/>
        </w:rPr>
      </w:pPr>
      <w:r w:rsidRPr="756F5198">
        <w:rPr>
          <w:rStyle w:val="normaltextrun"/>
          <w:rFonts w:ascii="Arial" w:hAnsi="Arial" w:cs="Arial"/>
          <w:b/>
          <w:bCs/>
        </w:rPr>
        <w:t>Personnel</w:t>
      </w:r>
      <w:r w:rsidRPr="756F5198">
        <w:rPr>
          <w:rStyle w:val="eop"/>
          <w:rFonts w:ascii="Arial" w:hAnsi="Arial" w:cs="Arial"/>
          <w:b/>
          <w:bCs/>
        </w:rPr>
        <w:t> </w:t>
      </w:r>
    </w:p>
    <w:p w14:paraId="6B744043" w14:textId="43E18ACF" w:rsidR="00677507" w:rsidRPr="00080469" w:rsidRDefault="41FA0044" w:rsidP="756F5198">
      <w:pPr>
        <w:pStyle w:val="paragraph"/>
        <w:numPr>
          <w:ilvl w:val="0"/>
          <w:numId w:val="45"/>
        </w:numPr>
        <w:spacing w:before="0" w:beforeAutospacing="0" w:after="240" w:afterAutospacing="0"/>
        <w:textAlignment w:val="baseline"/>
        <w:rPr>
          <w:rFonts w:ascii="Segoe UI" w:hAnsi="Segoe UI" w:cs="Segoe UI"/>
          <w:b/>
          <w:bCs/>
          <w:sz w:val="20"/>
          <w:szCs w:val="20"/>
        </w:rPr>
      </w:pPr>
      <w:r w:rsidRPr="756F5198">
        <w:rPr>
          <w:rStyle w:val="normaltextrun"/>
          <w:rFonts w:ascii="Arial" w:hAnsi="Arial" w:cs="Arial"/>
        </w:rPr>
        <w:t>T</w:t>
      </w:r>
      <w:r w:rsidR="00677507" w:rsidRPr="756F5198">
        <w:rPr>
          <w:rStyle w:val="normaltextrun"/>
          <w:rFonts w:ascii="Arial" w:hAnsi="Arial" w:cs="Arial"/>
        </w:rPr>
        <w:t>he specific responsibilities of each lead agency position directly participating in quality improvement activities as described in their</w:t>
      </w:r>
      <w:r w:rsidR="6FF9168D" w:rsidRPr="756F5198">
        <w:rPr>
          <w:rStyle w:val="normaltextrun"/>
          <w:rFonts w:ascii="Arial" w:hAnsi="Arial" w:cs="Arial"/>
        </w:rPr>
        <w:t xml:space="preserve"> </w:t>
      </w:r>
      <w:r w:rsidR="00677507" w:rsidRPr="756F5198">
        <w:rPr>
          <w:rStyle w:val="normaltextrun"/>
          <w:rFonts w:ascii="Arial" w:hAnsi="Arial" w:cs="Arial"/>
        </w:rPr>
        <w:t>application.</w:t>
      </w:r>
      <w:r w:rsidR="00677507" w:rsidRPr="756F5198">
        <w:rPr>
          <w:rStyle w:val="eop"/>
          <w:rFonts w:ascii="Arial" w:hAnsi="Arial" w:cs="Arial"/>
          <w:b/>
          <w:bCs/>
        </w:rPr>
        <w:t> </w:t>
      </w:r>
    </w:p>
    <w:p w14:paraId="65D23C74" w14:textId="77777777" w:rsidR="00677507" w:rsidRPr="00080469" w:rsidRDefault="00677507" w:rsidP="756F5198">
      <w:pPr>
        <w:pStyle w:val="paragraph"/>
        <w:numPr>
          <w:ilvl w:val="0"/>
          <w:numId w:val="45"/>
        </w:numPr>
        <w:spacing w:before="0" w:beforeAutospacing="0" w:after="240" w:afterAutospacing="0"/>
        <w:textAlignment w:val="baseline"/>
        <w:rPr>
          <w:rFonts w:ascii="Arial" w:hAnsi="Arial" w:cs="Arial"/>
          <w:b/>
          <w:bCs/>
        </w:rPr>
      </w:pPr>
      <w:r w:rsidRPr="756F5198">
        <w:rPr>
          <w:rStyle w:val="normaltextrun"/>
          <w:rFonts w:ascii="Arial" w:hAnsi="Arial" w:cs="Arial"/>
        </w:rPr>
        <w:t>The title of each position </w:t>
      </w:r>
      <w:r w:rsidRPr="756F5198">
        <w:rPr>
          <w:rStyle w:val="eop"/>
          <w:rFonts w:ascii="Arial" w:hAnsi="Arial" w:cs="Arial"/>
          <w:b/>
          <w:bCs/>
        </w:rPr>
        <w:t> </w:t>
      </w:r>
    </w:p>
    <w:p w14:paraId="4D66208E" w14:textId="77777777" w:rsidR="00677507" w:rsidRPr="00080469" w:rsidRDefault="00677507" w:rsidP="756F5198">
      <w:pPr>
        <w:pStyle w:val="paragraph"/>
        <w:numPr>
          <w:ilvl w:val="0"/>
          <w:numId w:val="45"/>
        </w:numPr>
        <w:spacing w:before="0" w:beforeAutospacing="0" w:after="240" w:afterAutospacing="0"/>
        <w:textAlignment w:val="baseline"/>
        <w:rPr>
          <w:rFonts w:ascii="Arial" w:hAnsi="Arial" w:cs="Arial"/>
          <w:b/>
          <w:bCs/>
        </w:rPr>
      </w:pPr>
      <w:r w:rsidRPr="756F5198">
        <w:rPr>
          <w:rStyle w:val="normaltextrun"/>
          <w:rFonts w:ascii="Arial" w:hAnsi="Arial" w:cs="Arial"/>
        </w:rPr>
        <w:t>The role of each position to support quality improvement activities</w:t>
      </w:r>
      <w:r w:rsidRPr="756F5198">
        <w:rPr>
          <w:rStyle w:val="eop"/>
          <w:rFonts w:ascii="Arial" w:hAnsi="Arial" w:cs="Arial"/>
          <w:b/>
          <w:bCs/>
        </w:rPr>
        <w:t> </w:t>
      </w:r>
    </w:p>
    <w:p w14:paraId="61FBCF6F" w14:textId="77777777" w:rsidR="00677507" w:rsidRPr="00080469" w:rsidRDefault="00677507" w:rsidP="756F5198">
      <w:pPr>
        <w:pStyle w:val="paragraph"/>
        <w:numPr>
          <w:ilvl w:val="0"/>
          <w:numId w:val="45"/>
        </w:numPr>
        <w:spacing w:before="0" w:beforeAutospacing="0" w:after="240" w:afterAutospacing="0"/>
        <w:textAlignment w:val="baseline"/>
        <w:rPr>
          <w:rFonts w:ascii="Arial" w:hAnsi="Arial" w:cs="Arial"/>
          <w:b/>
          <w:bCs/>
        </w:rPr>
      </w:pPr>
      <w:r w:rsidRPr="756F5198">
        <w:rPr>
          <w:rStyle w:val="normaltextrun"/>
          <w:rFonts w:ascii="Arial" w:hAnsi="Arial" w:cs="Arial"/>
        </w:rPr>
        <w:t>The agency that funds each position</w:t>
      </w:r>
      <w:r w:rsidRPr="756F5198">
        <w:rPr>
          <w:rStyle w:val="eop"/>
          <w:rFonts w:ascii="Arial" w:hAnsi="Arial" w:cs="Arial"/>
          <w:b/>
          <w:bCs/>
        </w:rPr>
        <w:t> </w:t>
      </w:r>
    </w:p>
    <w:p w14:paraId="1451CC17" w14:textId="77777777" w:rsidR="00677507" w:rsidRPr="00080469" w:rsidRDefault="00677507" w:rsidP="756F5198">
      <w:pPr>
        <w:pStyle w:val="paragraph"/>
        <w:numPr>
          <w:ilvl w:val="0"/>
          <w:numId w:val="45"/>
        </w:numPr>
        <w:spacing w:before="0" w:beforeAutospacing="0" w:after="240" w:afterAutospacing="0"/>
        <w:textAlignment w:val="baseline"/>
        <w:rPr>
          <w:rFonts w:ascii="Arial" w:hAnsi="Arial" w:cs="Arial"/>
          <w:b/>
          <w:bCs/>
        </w:rPr>
      </w:pPr>
      <w:r w:rsidRPr="756F5198">
        <w:rPr>
          <w:rStyle w:val="normaltextrun"/>
          <w:rFonts w:ascii="Arial" w:hAnsi="Arial" w:cs="Arial"/>
        </w:rPr>
        <w:t>The time or full-time equivalent (FTE) of each position</w:t>
      </w:r>
      <w:r w:rsidRPr="756F5198">
        <w:rPr>
          <w:rStyle w:val="eop"/>
          <w:rFonts w:ascii="Arial" w:hAnsi="Arial" w:cs="Arial"/>
          <w:b/>
          <w:bCs/>
        </w:rPr>
        <w:t> </w:t>
      </w:r>
    </w:p>
    <w:p w14:paraId="210F3E03" w14:textId="77777777" w:rsidR="00677507" w:rsidRPr="00080469" w:rsidRDefault="00677507" w:rsidP="756F5198">
      <w:pPr>
        <w:pStyle w:val="paragraph"/>
        <w:numPr>
          <w:ilvl w:val="0"/>
          <w:numId w:val="45"/>
        </w:numPr>
        <w:spacing w:before="0" w:beforeAutospacing="0" w:after="240" w:afterAutospacing="0"/>
        <w:textAlignment w:val="baseline"/>
        <w:rPr>
          <w:rFonts w:ascii="Arial" w:hAnsi="Arial" w:cs="Arial"/>
          <w:b/>
          <w:bCs/>
        </w:rPr>
      </w:pPr>
      <w:r w:rsidRPr="756F5198">
        <w:rPr>
          <w:rStyle w:val="normaltextrun"/>
          <w:rFonts w:ascii="Arial" w:hAnsi="Arial" w:cs="Arial"/>
        </w:rPr>
        <w:t>The salary for each position </w:t>
      </w:r>
      <w:r w:rsidRPr="756F5198">
        <w:rPr>
          <w:rStyle w:val="eop"/>
          <w:rFonts w:ascii="Arial" w:hAnsi="Arial" w:cs="Arial"/>
          <w:b/>
          <w:bCs/>
        </w:rPr>
        <w:t> </w:t>
      </w:r>
    </w:p>
    <w:p w14:paraId="60CAC0A5" w14:textId="77777777" w:rsidR="00677507" w:rsidRPr="00080469" w:rsidRDefault="00677507" w:rsidP="756F5198">
      <w:pPr>
        <w:pStyle w:val="paragraph"/>
        <w:numPr>
          <w:ilvl w:val="0"/>
          <w:numId w:val="29"/>
        </w:numPr>
        <w:spacing w:before="0" w:beforeAutospacing="0" w:after="240" w:afterAutospacing="0"/>
        <w:textAlignment w:val="baseline"/>
        <w:rPr>
          <w:rFonts w:ascii="Arial" w:hAnsi="Arial" w:cs="Arial"/>
          <w:b/>
          <w:bCs/>
        </w:rPr>
      </w:pPr>
      <w:r w:rsidRPr="756F5198">
        <w:rPr>
          <w:rStyle w:val="normaltextrun"/>
          <w:rFonts w:ascii="Arial" w:hAnsi="Arial" w:cs="Arial"/>
          <w:b/>
          <w:bCs/>
        </w:rPr>
        <w:t>Benefits</w:t>
      </w:r>
      <w:r w:rsidRPr="756F5198">
        <w:rPr>
          <w:rStyle w:val="eop"/>
          <w:rFonts w:ascii="Arial" w:hAnsi="Arial" w:cs="Arial"/>
          <w:b/>
          <w:bCs/>
        </w:rPr>
        <w:t> </w:t>
      </w:r>
    </w:p>
    <w:p w14:paraId="7D42F26A" w14:textId="216FBA8D" w:rsidR="00677507" w:rsidRPr="00080469" w:rsidRDefault="00080469" w:rsidP="756F5198">
      <w:pPr>
        <w:pStyle w:val="paragraph"/>
        <w:numPr>
          <w:ilvl w:val="1"/>
          <w:numId w:val="46"/>
        </w:numPr>
        <w:spacing w:before="0" w:beforeAutospacing="0" w:after="240" w:afterAutospacing="0"/>
        <w:textAlignment w:val="baseline"/>
        <w:rPr>
          <w:rFonts w:ascii="Arial" w:hAnsi="Arial" w:cs="Arial"/>
          <w:b/>
          <w:bCs/>
        </w:rPr>
      </w:pPr>
      <w:r w:rsidRPr="756F5198">
        <w:rPr>
          <w:rStyle w:val="normaltextrun"/>
          <w:rFonts w:ascii="Arial" w:hAnsi="Arial" w:cs="Arial"/>
        </w:rPr>
        <w:t>F</w:t>
      </w:r>
      <w:r w:rsidR="00677507" w:rsidRPr="756F5198">
        <w:rPr>
          <w:rStyle w:val="normaltextrun"/>
          <w:rFonts w:ascii="Arial" w:hAnsi="Arial" w:cs="Arial"/>
        </w:rPr>
        <w:t>ringe benefit percentages for all personnel in the project, by agency</w:t>
      </w:r>
      <w:r w:rsidR="00677507" w:rsidRPr="756F5198">
        <w:rPr>
          <w:rStyle w:val="eop"/>
          <w:rFonts w:ascii="Arial" w:hAnsi="Arial" w:cs="Arial"/>
          <w:b/>
          <w:bCs/>
        </w:rPr>
        <w:t> </w:t>
      </w:r>
    </w:p>
    <w:p w14:paraId="0C5AD8C7" w14:textId="77777777" w:rsidR="00677507" w:rsidRPr="00080469" w:rsidRDefault="00677507" w:rsidP="756F5198">
      <w:pPr>
        <w:pStyle w:val="paragraph"/>
        <w:numPr>
          <w:ilvl w:val="1"/>
          <w:numId w:val="46"/>
        </w:numPr>
        <w:spacing w:before="0" w:beforeAutospacing="0" w:after="240" w:afterAutospacing="0"/>
        <w:textAlignment w:val="baseline"/>
        <w:rPr>
          <w:rFonts w:ascii="Arial" w:hAnsi="Arial" w:cs="Arial"/>
          <w:b/>
          <w:bCs/>
        </w:rPr>
      </w:pPr>
      <w:r w:rsidRPr="756F5198">
        <w:rPr>
          <w:rStyle w:val="normaltextrun"/>
          <w:rFonts w:ascii="Arial" w:hAnsi="Arial" w:cs="Arial"/>
        </w:rPr>
        <w:t>The basis for cost estimates or computations</w:t>
      </w:r>
      <w:r w:rsidRPr="756F5198">
        <w:rPr>
          <w:rStyle w:val="eop"/>
          <w:rFonts w:ascii="Arial" w:hAnsi="Arial" w:cs="Arial"/>
          <w:b/>
          <w:bCs/>
        </w:rPr>
        <w:t> </w:t>
      </w:r>
    </w:p>
    <w:p w14:paraId="143AFEF8" w14:textId="77777777" w:rsidR="00677507" w:rsidRPr="00080469" w:rsidRDefault="00677507" w:rsidP="756F5198">
      <w:pPr>
        <w:pStyle w:val="paragraph"/>
        <w:numPr>
          <w:ilvl w:val="0"/>
          <w:numId w:val="29"/>
        </w:numPr>
        <w:spacing w:before="0" w:beforeAutospacing="0" w:after="240" w:afterAutospacing="0"/>
        <w:textAlignment w:val="baseline"/>
        <w:rPr>
          <w:rFonts w:ascii="Arial" w:hAnsi="Arial" w:cs="Arial"/>
          <w:b/>
          <w:bCs/>
        </w:rPr>
      </w:pPr>
      <w:r w:rsidRPr="756F5198">
        <w:rPr>
          <w:rStyle w:val="normaltextrun"/>
          <w:rFonts w:ascii="Arial" w:hAnsi="Arial" w:cs="Arial"/>
          <w:b/>
          <w:bCs/>
        </w:rPr>
        <w:t>Supplies</w:t>
      </w:r>
      <w:r w:rsidRPr="756F5198">
        <w:rPr>
          <w:rStyle w:val="eop"/>
          <w:rFonts w:ascii="Arial" w:hAnsi="Arial" w:cs="Arial"/>
          <w:b/>
          <w:bCs/>
        </w:rPr>
        <w:t> </w:t>
      </w:r>
    </w:p>
    <w:p w14:paraId="58E1DBCD" w14:textId="2A7ABCF9" w:rsidR="00677507" w:rsidRPr="00080469" w:rsidRDefault="00677507" w:rsidP="756F5198">
      <w:pPr>
        <w:pStyle w:val="paragraph"/>
        <w:numPr>
          <w:ilvl w:val="1"/>
          <w:numId w:val="47"/>
        </w:numPr>
        <w:spacing w:before="0" w:beforeAutospacing="0" w:after="240" w:afterAutospacing="0"/>
        <w:textAlignment w:val="baseline"/>
        <w:rPr>
          <w:rFonts w:ascii="Arial" w:hAnsi="Arial" w:cs="Arial"/>
          <w:b/>
          <w:bCs/>
        </w:rPr>
      </w:pPr>
      <w:r w:rsidRPr="756F5198">
        <w:rPr>
          <w:rStyle w:val="normaltextrun"/>
          <w:rFonts w:ascii="Arial" w:hAnsi="Arial" w:cs="Arial"/>
        </w:rPr>
        <w:t>An estimate of materials and supplies needed for the quality improvement activities for the consortium, by nature of expense or general category (</w:t>
      </w:r>
      <w:r w:rsidR="00080469" w:rsidRPr="756F5198">
        <w:rPr>
          <w:rStyle w:val="normaltextrun"/>
          <w:rFonts w:ascii="Arial" w:hAnsi="Arial" w:cs="Arial"/>
        </w:rPr>
        <w:t>for example</w:t>
      </w:r>
      <w:r w:rsidRPr="756F5198">
        <w:rPr>
          <w:rStyle w:val="normaltextrun"/>
          <w:rFonts w:ascii="Arial" w:hAnsi="Arial" w:cs="Arial"/>
        </w:rPr>
        <w:t>, instructional materials, office supplies)</w:t>
      </w:r>
      <w:r w:rsidRPr="756F5198">
        <w:rPr>
          <w:rStyle w:val="eop"/>
          <w:rFonts w:ascii="Arial" w:hAnsi="Arial" w:cs="Arial"/>
          <w:b/>
          <w:bCs/>
        </w:rPr>
        <w:t> </w:t>
      </w:r>
    </w:p>
    <w:p w14:paraId="6BBA1BB1" w14:textId="77777777" w:rsidR="00677507" w:rsidRPr="00080469" w:rsidRDefault="00677507" w:rsidP="756F5198">
      <w:pPr>
        <w:pStyle w:val="paragraph"/>
        <w:numPr>
          <w:ilvl w:val="1"/>
          <w:numId w:val="47"/>
        </w:numPr>
        <w:spacing w:before="0" w:beforeAutospacing="0" w:after="240" w:afterAutospacing="0"/>
        <w:textAlignment w:val="baseline"/>
        <w:rPr>
          <w:rFonts w:ascii="Arial" w:hAnsi="Arial" w:cs="Arial"/>
          <w:b/>
          <w:bCs/>
        </w:rPr>
      </w:pPr>
      <w:r w:rsidRPr="756F5198">
        <w:rPr>
          <w:rStyle w:val="normaltextrun"/>
          <w:rFonts w:ascii="Arial" w:hAnsi="Arial" w:cs="Arial"/>
        </w:rPr>
        <w:t>The basis for cost estimates or computations, including unit number of each supply or material</w:t>
      </w:r>
      <w:r w:rsidRPr="756F5198">
        <w:rPr>
          <w:rStyle w:val="eop"/>
          <w:rFonts w:ascii="Arial" w:hAnsi="Arial" w:cs="Arial"/>
          <w:b/>
          <w:bCs/>
        </w:rPr>
        <w:t> </w:t>
      </w:r>
    </w:p>
    <w:p w14:paraId="5DC5356F" w14:textId="77777777" w:rsidR="00677507" w:rsidRPr="00080469" w:rsidRDefault="00677507" w:rsidP="756F5198">
      <w:pPr>
        <w:pStyle w:val="paragraph"/>
        <w:numPr>
          <w:ilvl w:val="0"/>
          <w:numId w:val="29"/>
        </w:numPr>
        <w:spacing w:before="0" w:beforeAutospacing="0" w:after="240" w:afterAutospacing="0"/>
        <w:textAlignment w:val="baseline"/>
        <w:rPr>
          <w:rFonts w:ascii="Arial" w:hAnsi="Arial" w:cs="Arial"/>
          <w:b/>
          <w:bCs/>
        </w:rPr>
      </w:pPr>
      <w:r w:rsidRPr="756F5198">
        <w:rPr>
          <w:rStyle w:val="normaltextrun"/>
          <w:rFonts w:ascii="Arial" w:hAnsi="Arial" w:cs="Arial"/>
          <w:b/>
          <w:bCs/>
        </w:rPr>
        <w:t>Travel</w:t>
      </w:r>
      <w:r w:rsidRPr="756F5198">
        <w:rPr>
          <w:rStyle w:val="eop"/>
          <w:rFonts w:ascii="Arial" w:hAnsi="Arial" w:cs="Arial"/>
          <w:b/>
          <w:bCs/>
        </w:rPr>
        <w:t> </w:t>
      </w:r>
    </w:p>
    <w:p w14:paraId="719FBEF5" w14:textId="7A705FAF" w:rsidR="00677507" w:rsidRPr="00080469" w:rsidRDefault="71ADEE4C" w:rsidP="756F5198">
      <w:pPr>
        <w:pStyle w:val="paragraph"/>
        <w:numPr>
          <w:ilvl w:val="1"/>
          <w:numId w:val="48"/>
        </w:numPr>
        <w:spacing w:before="0" w:beforeAutospacing="0" w:after="240" w:afterAutospacing="0"/>
        <w:textAlignment w:val="baseline"/>
        <w:rPr>
          <w:rFonts w:ascii="Arial" w:hAnsi="Arial" w:cs="Arial"/>
          <w:b/>
          <w:bCs/>
        </w:rPr>
      </w:pPr>
      <w:r w:rsidRPr="756F5198">
        <w:rPr>
          <w:rStyle w:val="normaltextrun"/>
          <w:rFonts w:ascii="Arial" w:hAnsi="Arial" w:cs="Arial"/>
        </w:rPr>
        <w:t>T</w:t>
      </w:r>
      <w:r w:rsidR="00677507" w:rsidRPr="756F5198">
        <w:rPr>
          <w:rStyle w:val="normaltextrun"/>
          <w:rFonts w:ascii="Arial" w:hAnsi="Arial" w:cs="Arial"/>
        </w:rPr>
        <w:t>he purpose of the travel, how it relates to quality improvement goals, and how it will contribute to project success</w:t>
      </w:r>
    </w:p>
    <w:p w14:paraId="186DC2D4" w14:textId="77777777" w:rsidR="00677507" w:rsidRPr="00080469" w:rsidRDefault="00677507" w:rsidP="756F5198">
      <w:pPr>
        <w:pStyle w:val="paragraph"/>
        <w:numPr>
          <w:ilvl w:val="1"/>
          <w:numId w:val="48"/>
        </w:numPr>
        <w:spacing w:before="0" w:beforeAutospacing="0" w:after="240" w:afterAutospacing="0"/>
        <w:textAlignment w:val="baseline"/>
        <w:rPr>
          <w:rFonts w:ascii="Arial" w:hAnsi="Arial" w:cs="Arial"/>
          <w:b/>
          <w:bCs/>
        </w:rPr>
      </w:pPr>
      <w:r w:rsidRPr="756F5198">
        <w:rPr>
          <w:rStyle w:val="normaltextrun"/>
          <w:rFonts w:ascii="Arial" w:hAnsi="Arial" w:cs="Arial"/>
        </w:rPr>
        <w:t>Purpose of each trip</w:t>
      </w:r>
      <w:r w:rsidRPr="756F5198">
        <w:rPr>
          <w:rStyle w:val="eop"/>
          <w:rFonts w:ascii="Arial" w:hAnsi="Arial" w:cs="Arial"/>
          <w:b/>
          <w:bCs/>
        </w:rPr>
        <w:t> </w:t>
      </w:r>
    </w:p>
    <w:p w14:paraId="45D80260" w14:textId="77777777" w:rsidR="00677507" w:rsidRPr="00080469" w:rsidRDefault="00677507" w:rsidP="756F5198">
      <w:pPr>
        <w:pStyle w:val="paragraph"/>
        <w:numPr>
          <w:ilvl w:val="1"/>
          <w:numId w:val="48"/>
        </w:numPr>
        <w:spacing w:before="0" w:beforeAutospacing="0" w:after="240" w:afterAutospacing="0"/>
        <w:textAlignment w:val="baseline"/>
        <w:rPr>
          <w:rFonts w:ascii="Arial" w:hAnsi="Arial" w:cs="Arial"/>
          <w:b/>
          <w:bCs/>
        </w:rPr>
      </w:pPr>
      <w:r w:rsidRPr="756F5198">
        <w:rPr>
          <w:rStyle w:val="normaltextrun"/>
          <w:rFonts w:ascii="Arial" w:hAnsi="Arial" w:cs="Arial"/>
        </w:rPr>
        <w:t>An estimate of the number of trips</w:t>
      </w:r>
      <w:r w:rsidRPr="756F5198">
        <w:rPr>
          <w:rStyle w:val="eop"/>
          <w:rFonts w:ascii="Arial" w:hAnsi="Arial" w:cs="Arial"/>
          <w:b/>
          <w:bCs/>
        </w:rPr>
        <w:t> </w:t>
      </w:r>
    </w:p>
    <w:p w14:paraId="0AE00208" w14:textId="77777777" w:rsidR="00677507" w:rsidRPr="00080469" w:rsidRDefault="00677507" w:rsidP="756F5198">
      <w:pPr>
        <w:pStyle w:val="paragraph"/>
        <w:numPr>
          <w:ilvl w:val="1"/>
          <w:numId w:val="48"/>
        </w:numPr>
        <w:spacing w:before="0" w:beforeAutospacing="0" w:after="240" w:afterAutospacing="0"/>
        <w:textAlignment w:val="baseline"/>
        <w:rPr>
          <w:rFonts w:ascii="Arial" w:hAnsi="Arial" w:cs="Arial"/>
          <w:b/>
          <w:bCs/>
        </w:rPr>
      </w:pPr>
      <w:r w:rsidRPr="756F5198">
        <w:rPr>
          <w:rStyle w:val="normaltextrun"/>
          <w:rFonts w:ascii="Arial" w:hAnsi="Arial" w:cs="Arial"/>
        </w:rPr>
        <w:t>An estimate of costs for each trip</w:t>
      </w:r>
      <w:r w:rsidRPr="756F5198">
        <w:rPr>
          <w:rStyle w:val="eop"/>
          <w:rFonts w:ascii="Arial" w:hAnsi="Arial" w:cs="Arial"/>
          <w:b/>
          <w:bCs/>
        </w:rPr>
        <w:t> </w:t>
      </w:r>
    </w:p>
    <w:p w14:paraId="4EBAA8A0" w14:textId="77777777" w:rsidR="00677507" w:rsidRPr="00080469" w:rsidRDefault="00677507" w:rsidP="756F5198">
      <w:pPr>
        <w:pStyle w:val="paragraph"/>
        <w:numPr>
          <w:ilvl w:val="1"/>
          <w:numId w:val="48"/>
        </w:numPr>
        <w:spacing w:before="0" w:beforeAutospacing="0" w:after="240" w:afterAutospacing="0"/>
        <w:textAlignment w:val="baseline"/>
        <w:rPr>
          <w:rFonts w:ascii="Arial" w:hAnsi="Arial" w:cs="Arial"/>
          <w:b/>
          <w:bCs/>
        </w:rPr>
      </w:pPr>
      <w:r w:rsidRPr="756F5198">
        <w:rPr>
          <w:rStyle w:val="normaltextrun"/>
          <w:rFonts w:ascii="Arial" w:hAnsi="Arial" w:cs="Arial"/>
        </w:rPr>
        <w:t>Any additional basis for cost estimates or computations</w:t>
      </w:r>
      <w:r w:rsidRPr="756F5198">
        <w:rPr>
          <w:rStyle w:val="eop"/>
          <w:rFonts w:ascii="Arial" w:hAnsi="Arial" w:cs="Arial"/>
          <w:b/>
          <w:bCs/>
        </w:rPr>
        <w:t> </w:t>
      </w:r>
    </w:p>
    <w:p w14:paraId="69E3D30C" w14:textId="77777777" w:rsidR="00677507" w:rsidRPr="00080469" w:rsidRDefault="00677507" w:rsidP="756F5198">
      <w:pPr>
        <w:pStyle w:val="paragraph"/>
        <w:numPr>
          <w:ilvl w:val="0"/>
          <w:numId w:val="29"/>
        </w:numPr>
        <w:spacing w:before="0" w:beforeAutospacing="0" w:after="240" w:afterAutospacing="0"/>
        <w:textAlignment w:val="baseline"/>
        <w:rPr>
          <w:rFonts w:ascii="Arial" w:hAnsi="Arial" w:cs="Arial"/>
          <w:b/>
          <w:bCs/>
        </w:rPr>
      </w:pPr>
      <w:r w:rsidRPr="756F5198">
        <w:rPr>
          <w:rStyle w:val="normaltextrun"/>
          <w:rFonts w:ascii="Arial" w:hAnsi="Arial" w:cs="Arial"/>
          <w:b/>
          <w:bCs/>
        </w:rPr>
        <w:lastRenderedPageBreak/>
        <w:t>Equipment</w:t>
      </w:r>
      <w:r w:rsidRPr="756F5198">
        <w:rPr>
          <w:rStyle w:val="eop"/>
          <w:rFonts w:ascii="Arial" w:hAnsi="Arial" w:cs="Arial"/>
          <w:b/>
          <w:bCs/>
        </w:rPr>
        <w:t> </w:t>
      </w:r>
    </w:p>
    <w:p w14:paraId="642453CA" w14:textId="465D021E" w:rsidR="00677507" w:rsidRPr="00080469" w:rsidRDefault="0DFBA99D" w:rsidP="756F5198">
      <w:pPr>
        <w:pStyle w:val="paragraph"/>
        <w:numPr>
          <w:ilvl w:val="1"/>
          <w:numId w:val="49"/>
        </w:numPr>
        <w:spacing w:before="0" w:beforeAutospacing="0" w:after="240" w:afterAutospacing="0"/>
        <w:textAlignment w:val="baseline"/>
        <w:rPr>
          <w:rFonts w:ascii="Arial" w:hAnsi="Arial" w:cs="Arial"/>
          <w:b/>
          <w:bCs/>
        </w:rPr>
      </w:pPr>
      <w:r w:rsidRPr="756F5198">
        <w:rPr>
          <w:rStyle w:val="normaltextrun"/>
          <w:rFonts w:ascii="Arial" w:hAnsi="Arial" w:cs="Arial"/>
        </w:rPr>
        <w:t>J</w:t>
      </w:r>
      <w:r w:rsidR="00677507" w:rsidRPr="756F5198">
        <w:rPr>
          <w:rStyle w:val="normaltextrun"/>
          <w:rFonts w:ascii="Arial" w:hAnsi="Arial" w:cs="Arial"/>
        </w:rPr>
        <w:t>ustification and need for any equipment to be purchased</w:t>
      </w:r>
    </w:p>
    <w:p w14:paraId="60AF63D1" w14:textId="77777777" w:rsidR="00677507" w:rsidRPr="00080469" w:rsidRDefault="00677507" w:rsidP="756F5198">
      <w:pPr>
        <w:pStyle w:val="paragraph"/>
        <w:numPr>
          <w:ilvl w:val="1"/>
          <w:numId w:val="49"/>
        </w:numPr>
        <w:spacing w:before="0" w:beforeAutospacing="0" w:after="240" w:afterAutospacing="0"/>
        <w:textAlignment w:val="baseline"/>
        <w:rPr>
          <w:rFonts w:ascii="Arial" w:hAnsi="Arial" w:cs="Arial"/>
          <w:b/>
          <w:bCs/>
        </w:rPr>
      </w:pPr>
      <w:r w:rsidRPr="756F5198">
        <w:rPr>
          <w:rStyle w:val="normaltextrun"/>
          <w:rFonts w:ascii="Arial" w:hAnsi="Arial" w:cs="Arial"/>
        </w:rPr>
        <w:t>Purpose of the equipment to be purchased</w:t>
      </w:r>
      <w:r w:rsidRPr="756F5198">
        <w:rPr>
          <w:rStyle w:val="eop"/>
          <w:rFonts w:ascii="Arial" w:hAnsi="Arial" w:cs="Arial"/>
          <w:b/>
          <w:bCs/>
        </w:rPr>
        <w:t> </w:t>
      </w:r>
    </w:p>
    <w:p w14:paraId="4395374C" w14:textId="77777777" w:rsidR="00677507" w:rsidRPr="00080469" w:rsidRDefault="00677507" w:rsidP="756F5198">
      <w:pPr>
        <w:pStyle w:val="paragraph"/>
        <w:numPr>
          <w:ilvl w:val="1"/>
          <w:numId w:val="49"/>
        </w:numPr>
        <w:spacing w:before="0" w:beforeAutospacing="0" w:after="240" w:afterAutospacing="0"/>
        <w:textAlignment w:val="baseline"/>
        <w:rPr>
          <w:rFonts w:ascii="Arial" w:hAnsi="Arial" w:cs="Arial"/>
          <w:b/>
          <w:bCs/>
        </w:rPr>
      </w:pPr>
      <w:r w:rsidRPr="756F5198">
        <w:rPr>
          <w:rStyle w:val="normaltextrun"/>
          <w:rFonts w:ascii="Arial" w:hAnsi="Arial" w:cs="Arial"/>
        </w:rPr>
        <w:t>The type of equipment to be purchased </w:t>
      </w:r>
      <w:r w:rsidRPr="756F5198">
        <w:rPr>
          <w:rStyle w:val="eop"/>
          <w:rFonts w:ascii="Arial" w:hAnsi="Arial" w:cs="Arial"/>
          <w:b/>
          <w:bCs/>
        </w:rPr>
        <w:t> </w:t>
      </w:r>
    </w:p>
    <w:p w14:paraId="4E772770" w14:textId="77777777" w:rsidR="00677507" w:rsidRPr="00080469" w:rsidRDefault="00677507" w:rsidP="756F5198">
      <w:pPr>
        <w:pStyle w:val="paragraph"/>
        <w:numPr>
          <w:ilvl w:val="1"/>
          <w:numId w:val="49"/>
        </w:numPr>
        <w:spacing w:before="0" w:beforeAutospacing="0" w:after="240" w:afterAutospacing="0"/>
        <w:textAlignment w:val="baseline"/>
        <w:rPr>
          <w:rFonts w:ascii="Arial" w:hAnsi="Arial" w:cs="Arial"/>
          <w:b/>
          <w:bCs/>
        </w:rPr>
      </w:pPr>
      <w:r w:rsidRPr="756F5198">
        <w:rPr>
          <w:rStyle w:val="normaltextrun"/>
          <w:rFonts w:ascii="Arial" w:hAnsi="Arial" w:cs="Arial"/>
        </w:rPr>
        <w:t>The estimated unit cost for each item to be purchased</w:t>
      </w:r>
      <w:r w:rsidRPr="756F5198">
        <w:rPr>
          <w:rStyle w:val="eop"/>
          <w:rFonts w:ascii="Arial" w:hAnsi="Arial" w:cs="Arial"/>
          <w:b/>
          <w:bCs/>
        </w:rPr>
        <w:t> </w:t>
      </w:r>
    </w:p>
    <w:p w14:paraId="4C30E2CE" w14:textId="77777777" w:rsidR="00677507" w:rsidRPr="00080469" w:rsidRDefault="00677507" w:rsidP="756F5198">
      <w:pPr>
        <w:pStyle w:val="paragraph"/>
        <w:numPr>
          <w:ilvl w:val="1"/>
          <w:numId w:val="49"/>
        </w:numPr>
        <w:spacing w:before="0" w:beforeAutospacing="0" w:after="240" w:afterAutospacing="0"/>
        <w:textAlignment w:val="baseline"/>
        <w:rPr>
          <w:rFonts w:ascii="Arial" w:hAnsi="Arial" w:cs="Arial"/>
          <w:b/>
          <w:bCs/>
        </w:rPr>
      </w:pPr>
      <w:r w:rsidRPr="756F5198">
        <w:rPr>
          <w:rStyle w:val="normaltextrun"/>
          <w:rFonts w:ascii="Arial" w:hAnsi="Arial" w:cs="Arial"/>
        </w:rPr>
        <w:t>Any additional basis for cost estimates or computations</w:t>
      </w:r>
      <w:r w:rsidRPr="756F5198">
        <w:rPr>
          <w:rStyle w:val="eop"/>
          <w:rFonts w:ascii="Arial" w:hAnsi="Arial" w:cs="Arial"/>
          <w:b/>
          <w:bCs/>
        </w:rPr>
        <w:t> </w:t>
      </w:r>
    </w:p>
    <w:p w14:paraId="0A79E0FD" w14:textId="303E0C0B" w:rsidR="00677507" w:rsidRPr="00FA24E2" w:rsidRDefault="51AC72FD" w:rsidP="756F5198">
      <w:pPr>
        <w:pStyle w:val="paragraph"/>
        <w:spacing w:before="0" w:beforeAutospacing="0" w:after="240" w:afterAutospacing="0"/>
        <w:textAlignment w:val="baseline"/>
        <w:rPr>
          <w:rFonts w:ascii="Arial" w:hAnsi="Arial" w:cs="Arial"/>
          <w:b/>
          <w:bCs/>
        </w:rPr>
      </w:pPr>
      <w:r w:rsidRPr="756F5198">
        <w:rPr>
          <w:rStyle w:val="normaltextrun"/>
          <w:rFonts w:ascii="Arial" w:hAnsi="Arial" w:cs="Arial"/>
        </w:rPr>
        <w:t xml:space="preserve">Note: </w:t>
      </w:r>
      <w:r w:rsidR="427E3266" w:rsidRPr="756F5198">
        <w:rPr>
          <w:rStyle w:val="normaltextrun"/>
          <w:rFonts w:ascii="Arial" w:hAnsi="Arial" w:cs="Arial"/>
        </w:rPr>
        <w:t xml:space="preserve">The </w:t>
      </w:r>
      <w:r w:rsidR="0497421B" w:rsidRPr="756F5198">
        <w:rPr>
          <w:rStyle w:val="normaltextrun"/>
          <w:rFonts w:ascii="Arial" w:hAnsi="Arial" w:cs="Arial"/>
        </w:rPr>
        <w:t>CSPP QRIS Block Grant</w:t>
      </w:r>
      <w:r w:rsidRPr="756F5198">
        <w:rPr>
          <w:rStyle w:val="normaltextrun"/>
          <w:rFonts w:ascii="Arial" w:hAnsi="Arial" w:cs="Arial"/>
        </w:rPr>
        <w:t xml:space="preserve"> funds can be used to purchase equipment with a unit cost up to $5,000. Equipment being purchased for a participating site must be identified in a site improvement plan. Unit cost includes all costs required to make the item serviceable, such as taxes, freight, installation costs, site preparation costs, etc.</w:t>
      </w:r>
      <w:r w:rsidRPr="756F5198">
        <w:rPr>
          <w:rStyle w:val="eop"/>
          <w:rFonts w:ascii="Arial" w:hAnsi="Arial" w:cs="Arial"/>
          <w:b/>
          <w:bCs/>
        </w:rPr>
        <w:t> </w:t>
      </w:r>
    </w:p>
    <w:p w14:paraId="00B90FD3" w14:textId="77777777" w:rsidR="00677507" w:rsidRPr="00080469" w:rsidRDefault="00677507" w:rsidP="756F5198">
      <w:pPr>
        <w:pStyle w:val="paragraph"/>
        <w:numPr>
          <w:ilvl w:val="0"/>
          <w:numId w:val="29"/>
        </w:numPr>
        <w:spacing w:before="0" w:beforeAutospacing="0" w:after="240" w:afterAutospacing="0"/>
        <w:textAlignment w:val="baseline"/>
        <w:rPr>
          <w:rFonts w:ascii="Arial" w:hAnsi="Arial" w:cs="Arial"/>
          <w:b/>
          <w:bCs/>
        </w:rPr>
      </w:pPr>
      <w:r w:rsidRPr="756F5198">
        <w:rPr>
          <w:rStyle w:val="normaltextrun"/>
          <w:rFonts w:ascii="Arial" w:hAnsi="Arial" w:cs="Arial"/>
          <w:b/>
          <w:bCs/>
        </w:rPr>
        <w:t>Incentives</w:t>
      </w:r>
      <w:r w:rsidRPr="756F5198">
        <w:rPr>
          <w:rStyle w:val="eop"/>
          <w:rFonts w:ascii="Arial" w:hAnsi="Arial" w:cs="Arial"/>
          <w:b/>
          <w:bCs/>
        </w:rPr>
        <w:t> </w:t>
      </w:r>
    </w:p>
    <w:p w14:paraId="6522FEB8" w14:textId="5CF18CC3" w:rsidR="00FA24E2" w:rsidRPr="00FA24E2" w:rsidRDefault="00677507" w:rsidP="756F5198">
      <w:pPr>
        <w:pStyle w:val="paragraph"/>
        <w:numPr>
          <w:ilvl w:val="1"/>
          <w:numId w:val="50"/>
        </w:numPr>
        <w:spacing w:before="0" w:beforeAutospacing="0" w:after="240" w:afterAutospacing="0"/>
        <w:textAlignment w:val="baseline"/>
        <w:rPr>
          <w:rStyle w:val="normaltextrun"/>
          <w:rFonts w:ascii="Arial" w:hAnsi="Arial" w:cs="Arial"/>
          <w:b/>
          <w:bCs/>
        </w:rPr>
      </w:pPr>
      <w:r w:rsidRPr="756F5198">
        <w:rPr>
          <w:rStyle w:val="normaltextrun"/>
          <w:rFonts w:ascii="Arial" w:hAnsi="Arial" w:cs="Arial"/>
        </w:rPr>
        <w:t>D</w:t>
      </w:r>
      <w:r w:rsidR="21D0A4FF" w:rsidRPr="756F5198">
        <w:rPr>
          <w:rStyle w:val="normaltextrun"/>
          <w:rFonts w:ascii="Arial" w:hAnsi="Arial" w:cs="Arial"/>
        </w:rPr>
        <w:t xml:space="preserve">escription of </w:t>
      </w:r>
      <w:r w:rsidRPr="756F5198">
        <w:rPr>
          <w:rStyle w:val="normaltextrun"/>
          <w:rFonts w:ascii="Arial" w:hAnsi="Arial" w:cs="Arial"/>
        </w:rPr>
        <w:t xml:space="preserve">the types of incentives provided to sites to encourage them to participate in </w:t>
      </w:r>
      <w:r w:rsidR="1330BDFD" w:rsidRPr="756F5198">
        <w:rPr>
          <w:rStyle w:val="normaltextrun"/>
          <w:rFonts w:ascii="Arial" w:hAnsi="Arial" w:cs="Arial"/>
        </w:rPr>
        <w:t xml:space="preserve">the </w:t>
      </w:r>
      <w:r w:rsidRPr="756F5198">
        <w:rPr>
          <w:rStyle w:val="normaltextrun"/>
          <w:rFonts w:ascii="Arial" w:hAnsi="Arial" w:cs="Arial"/>
        </w:rPr>
        <w:t>Q</w:t>
      </w:r>
      <w:r w:rsidR="55279DCF" w:rsidRPr="756F5198">
        <w:rPr>
          <w:rStyle w:val="normaltextrun"/>
          <w:rFonts w:ascii="Arial" w:hAnsi="Arial" w:cs="Arial"/>
        </w:rPr>
        <w:t>RIS</w:t>
      </w:r>
      <w:r w:rsidRPr="756F5198">
        <w:rPr>
          <w:rStyle w:val="normaltextrun"/>
          <w:rFonts w:ascii="Arial" w:hAnsi="Arial" w:cs="Arial"/>
        </w:rPr>
        <w:t xml:space="preserve"> or support them to reach higher levels of quality (</w:t>
      </w:r>
      <w:r w:rsidR="00FA24E2" w:rsidRPr="756F5198">
        <w:rPr>
          <w:rStyle w:val="normaltextrun"/>
          <w:rFonts w:ascii="Arial" w:hAnsi="Arial" w:cs="Arial"/>
        </w:rPr>
        <w:t>for example</w:t>
      </w:r>
      <w:r w:rsidRPr="756F5198">
        <w:rPr>
          <w:rStyle w:val="normaltextrun"/>
          <w:rFonts w:ascii="Arial" w:hAnsi="Arial" w:cs="Arial"/>
        </w:rPr>
        <w:t xml:space="preserve">, licensing supports, equipment, materials, financial incentives, </w:t>
      </w:r>
      <w:r w:rsidR="00FA24E2" w:rsidRPr="756F5198">
        <w:rPr>
          <w:rStyle w:val="normaltextrun"/>
          <w:rFonts w:ascii="Arial" w:hAnsi="Arial" w:cs="Arial"/>
        </w:rPr>
        <w:t>and so on</w:t>
      </w:r>
      <w:r w:rsidRPr="756F5198">
        <w:rPr>
          <w:rStyle w:val="normaltextrun"/>
          <w:rFonts w:ascii="Arial" w:hAnsi="Arial" w:cs="Arial"/>
        </w:rPr>
        <w:t>)</w:t>
      </w:r>
    </w:p>
    <w:p w14:paraId="56A0B0D2" w14:textId="39080C79" w:rsidR="00677507" w:rsidRPr="00080469" w:rsidRDefault="00677507" w:rsidP="756F5198">
      <w:pPr>
        <w:pStyle w:val="paragraph"/>
        <w:numPr>
          <w:ilvl w:val="1"/>
          <w:numId w:val="50"/>
        </w:numPr>
        <w:spacing w:before="0" w:beforeAutospacing="0" w:after="240" w:afterAutospacing="0"/>
        <w:textAlignment w:val="baseline"/>
        <w:rPr>
          <w:rFonts w:ascii="Arial" w:hAnsi="Arial" w:cs="Arial"/>
          <w:b/>
          <w:bCs/>
        </w:rPr>
      </w:pPr>
      <w:r w:rsidRPr="756F5198">
        <w:rPr>
          <w:rStyle w:val="normaltextrun"/>
          <w:rFonts w:ascii="Arial" w:hAnsi="Arial" w:cs="Arial"/>
        </w:rPr>
        <w:t>Expla</w:t>
      </w:r>
      <w:r w:rsidR="55B39EF4" w:rsidRPr="756F5198">
        <w:rPr>
          <w:rStyle w:val="normaltextrun"/>
          <w:rFonts w:ascii="Arial" w:hAnsi="Arial" w:cs="Arial"/>
        </w:rPr>
        <w:t>nation of</w:t>
      </w:r>
      <w:r w:rsidRPr="756F5198">
        <w:rPr>
          <w:rStyle w:val="normaltextrun"/>
          <w:rFonts w:ascii="Arial" w:hAnsi="Arial" w:cs="Arial"/>
        </w:rPr>
        <w:t xml:space="preserve"> the purpose of the incentives and provide the estimated unit cost for each incentive</w:t>
      </w:r>
      <w:r w:rsidRPr="756F5198">
        <w:rPr>
          <w:rStyle w:val="eop"/>
          <w:rFonts w:ascii="Arial" w:hAnsi="Arial" w:cs="Arial"/>
          <w:b/>
          <w:bCs/>
        </w:rPr>
        <w:t> </w:t>
      </w:r>
    </w:p>
    <w:p w14:paraId="4B0A9FCF" w14:textId="7D6A720B" w:rsidR="00FA24E2" w:rsidRPr="00FA24E2" w:rsidRDefault="00677507" w:rsidP="756F5198">
      <w:pPr>
        <w:pStyle w:val="paragraph"/>
        <w:numPr>
          <w:ilvl w:val="1"/>
          <w:numId w:val="50"/>
        </w:numPr>
        <w:spacing w:before="0" w:beforeAutospacing="0" w:after="240" w:afterAutospacing="0"/>
        <w:textAlignment w:val="baseline"/>
        <w:rPr>
          <w:rStyle w:val="normaltextrun"/>
          <w:rFonts w:ascii="Arial" w:hAnsi="Arial" w:cs="Arial"/>
          <w:b/>
          <w:bCs/>
        </w:rPr>
      </w:pPr>
      <w:r w:rsidRPr="756F5198">
        <w:rPr>
          <w:rStyle w:val="normaltextrun"/>
          <w:rFonts w:ascii="Arial" w:hAnsi="Arial" w:cs="Arial"/>
        </w:rPr>
        <w:t>Desc</w:t>
      </w:r>
      <w:r w:rsidR="74C79F53" w:rsidRPr="756F5198">
        <w:rPr>
          <w:rStyle w:val="normaltextrun"/>
          <w:rFonts w:ascii="Arial" w:hAnsi="Arial" w:cs="Arial"/>
        </w:rPr>
        <w:t>ription of</w:t>
      </w:r>
      <w:r w:rsidRPr="756F5198">
        <w:rPr>
          <w:rStyle w:val="normaltextrun"/>
          <w:rFonts w:ascii="Arial" w:hAnsi="Arial" w:cs="Arial"/>
        </w:rPr>
        <w:t xml:space="preserve"> the types of incentives provided to teachers and administrators to support them to reach higher levels of quality (</w:t>
      </w:r>
      <w:r w:rsidR="00FA24E2" w:rsidRPr="756F5198">
        <w:rPr>
          <w:rStyle w:val="normaltextrun"/>
          <w:rFonts w:ascii="Arial" w:hAnsi="Arial" w:cs="Arial"/>
        </w:rPr>
        <w:t>for example</w:t>
      </w:r>
      <w:r w:rsidRPr="756F5198">
        <w:rPr>
          <w:rStyle w:val="normaltextrun"/>
          <w:rFonts w:ascii="Arial" w:hAnsi="Arial" w:cs="Arial"/>
        </w:rPr>
        <w:t xml:space="preserve">, coaching, stipends, training, mentoring, </w:t>
      </w:r>
      <w:r w:rsidR="00FA24E2" w:rsidRPr="756F5198">
        <w:rPr>
          <w:rStyle w:val="normaltextrun"/>
          <w:rFonts w:ascii="Arial" w:hAnsi="Arial" w:cs="Arial"/>
        </w:rPr>
        <w:t>and so on</w:t>
      </w:r>
      <w:r w:rsidRPr="756F5198">
        <w:rPr>
          <w:rStyle w:val="normaltextrun"/>
          <w:rFonts w:ascii="Arial" w:hAnsi="Arial" w:cs="Arial"/>
        </w:rPr>
        <w:t xml:space="preserve">) </w:t>
      </w:r>
    </w:p>
    <w:p w14:paraId="6DAC57B5" w14:textId="6982AA92" w:rsidR="00677507" w:rsidRPr="00080469" w:rsidRDefault="00677507" w:rsidP="756F5198">
      <w:pPr>
        <w:pStyle w:val="paragraph"/>
        <w:numPr>
          <w:ilvl w:val="1"/>
          <w:numId w:val="50"/>
        </w:numPr>
        <w:spacing w:before="0" w:beforeAutospacing="0" w:after="240" w:afterAutospacing="0"/>
        <w:textAlignment w:val="baseline"/>
        <w:rPr>
          <w:rStyle w:val="eop"/>
          <w:rFonts w:ascii="Arial" w:hAnsi="Arial" w:cs="Arial"/>
          <w:b/>
          <w:bCs/>
        </w:rPr>
      </w:pPr>
      <w:r w:rsidRPr="756F5198">
        <w:rPr>
          <w:rStyle w:val="normaltextrun"/>
          <w:rFonts w:ascii="Arial" w:hAnsi="Arial" w:cs="Arial"/>
        </w:rPr>
        <w:t>Expla</w:t>
      </w:r>
      <w:r w:rsidR="7BC80E83" w:rsidRPr="756F5198">
        <w:rPr>
          <w:rStyle w:val="normaltextrun"/>
          <w:rFonts w:ascii="Arial" w:hAnsi="Arial" w:cs="Arial"/>
        </w:rPr>
        <w:t>nation of</w:t>
      </w:r>
      <w:r w:rsidRPr="756F5198">
        <w:rPr>
          <w:rStyle w:val="normaltextrun"/>
          <w:rFonts w:ascii="Arial" w:hAnsi="Arial" w:cs="Arial"/>
        </w:rPr>
        <w:t xml:space="preserve"> the purpose of the incentives and provide the estimated unit cost for each incentive.</w:t>
      </w:r>
      <w:r w:rsidRPr="756F5198">
        <w:rPr>
          <w:rStyle w:val="eop"/>
          <w:rFonts w:ascii="Arial" w:hAnsi="Arial" w:cs="Arial"/>
          <w:b/>
          <w:bCs/>
        </w:rPr>
        <w:t> </w:t>
      </w:r>
    </w:p>
    <w:p w14:paraId="062017B4" w14:textId="7E256CEC" w:rsidR="5FDAA139" w:rsidRPr="00080469" w:rsidRDefault="36DC0223" w:rsidP="756F5198">
      <w:pPr>
        <w:pStyle w:val="paragraph"/>
        <w:numPr>
          <w:ilvl w:val="1"/>
          <w:numId w:val="50"/>
        </w:numPr>
        <w:spacing w:before="0" w:beforeAutospacing="0" w:after="240" w:afterAutospacing="0"/>
        <w:rPr>
          <w:rStyle w:val="eop"/>
          <w:rFonts w:ascii="Arial" w:hAnsi="Arial" w:cs="Arial"/>
        </w:rPr>
      </w:pPr>
      <w:r w:rsidRPr="756F5198">
        <w:rPr>
          <w:rStyle w:val="eop"/>
          <w:rFonts w:ascii="Arial" w:hAnsi="Arial" w:cs="Arial"/>
        </w:rPr>
        <w:t xml:space="preserve">A </w:t>
      </w:r>
      <w:r w:rsidR="5FDAA139" w:rsidRPr="756F5198">
        <w:rPr>
          <w:rStyle w:val="eop"/>
          <w:rFonts w:ascii="Arial" w:hAnsi="Arial" w:cs="Arial"/>
        </w:rPr>
        <w:t>list of sites that will be participating in Q</w:t>
      </w:r>
      <w:r w:rsidR="03786C30" w:rsidRPr="756F5198">
        <w:rPr>
          <w:rStyle w:val="eop"/>
          <w:rFonts w:ascii="Arial" w:hAnsi="Arial" w:cs="Arial"/>
        </w:rPr>
        <w:t>RIS</w:t>
      </w:r>
      <w:r w:rsidR="5FDAA139" w:rsidRPr="756F5198">
        <w:rPr>
          <w:rStyle w:val="eop"/>
          <w:rFonts w:ascii="Arial" w:hAnsi="Arial" w:cs="Arial"/>
        </w:rPr>
        <w:t xml:space="preserve"> at the beginning of the grant year.</w:t>
      </w:r>
    </w:p>
    <w:p w14:paraId="07ADA3E2" w14:textId="77777777" w:rsidR="00677507" w:rsidRPr="00080469" w:rsidRDefault="00677507" w:rsidP="756F5198">
      <w:pPr>
        <w:pStyle w:val="paragraph"/>
        <w:numPr>
          <w:ilvl w:val="0"/>
          <w:numId w:val="29"/>
        </w:numPr>
        <w:spacing w:before="0" w:beforeAutospacing="0" w:after="240" w:afterAutospacing="0"/>
        <w:textAlignment w:val="baseline"/>
        <w:rPr>
          <w:rFonts w:ascii="Arial" w:hAnsi="Arial" w:cs="Arial"/>
          <w:b/>
          <w:bCs/>
        </w:rPr>
      </w:pPr>
      <w:r w:rsidRPr="756F5198">
        <w:rPr>
          <w:rStyle w:val="normaltextrun"/>
          <w:rFonts w:ascii="Arial" w:hAnsi="Arial" w:cs="Arial"/>
          <w:b/>
          <w:bCs/>
        </w:rPr>
        <w:t>Contractual</w:t>
      </w:r>
      <w:r w:rsidRPr="756F5198">
        <w:rPr>
          <w:rStyle w:val="eop"/>
          <w:rFonts w:ascii="Arial" w:hAnsi="Arial" w:cs="Arial"/>
          <w:b/>
          <w:bCs/>
        </w:rPr>
        <w:t> </w:t>
      </w:r>
    </w:p>
    <w:p w14:paraId="2B74C296" w14:textId="18EEDEA7" w:rsidR="00677507" w:rsidRPr="00080469" w:rsidRDefault="6C135DDB" w:rsidP="756F5198">
      <w:pPr>
        <w:pStyle w:val="paragraph"/>
        <w:numPr>
          <w:ilvl w:val="1"/>
          <w:numId w:val="52"/>
        </w:numPr>
        <w:spacing w:before="0" w:beforeAutospacing="0" w:after="240" w:afterAutospacing="0"/>
        <w:textAlignment w:val="baseline"/>
        <w:rPr>
          <w:rFonts w:ascii="Arial" w:hAnsi="Arial" w:cs="Arial"/>
          <w:b/>
          <w:bCs/>
        </w:rPr>
      </w:pPr>
      <w:r w:rsidRPr="756F5198">
        <w:rPr>
          <w:rStyle w:val="normaltextrun"/>
          <w:rFonts w:ascii="Arial" w:hAnsi="Arial" w:cs="Arial"/>
        </w:rPr>
        <w:t>T</w:t>
      </w:r>
      <w:r w:rsidR="00677507" w:rsidRPr="756F5198">
        <w:rPr>
          <w:rStyle w:val="normaltextrun"/>
          <w:rFonts w:ascii="Arial" w:hAnsi="Arial" w:cs="Arial"/>
        </w:rPr>
        <w:t xml:space="preserve">he purpose of any contract and its relation to the project. </w:t>
      </w:r>
    </w:p>
    <w:p w14:paraId="3959B1C9" w14:textId="544287B9" w:rsidR="00677507" w:rsidRPr="00080469" w:rsidRDefault="00677507" w:rsidP="756F5198">
      <w:pPr>
        <w:pStyle w:val="paragraph"/>
        <w:numPr>
          <w:ilvl w:val="1"/>
          <w:numId w:val="52"/>
        </w:numPr>
        <w:spacing w:before="0" w:beforeAutospacing="0" w:after="240" w:afterAutospacing="0"/>
        <w:textAlignment w:val="baseline"/>
        <w:rPr>
          <w:rFonts w:ascii="Arial" w:hAnsi="Arial" w:cs="Arial"/>
          <w:b/>
          <w:bCs/>
        </w:rPr>
      </w:pPr>
      <w:r w:rsidRPr="756F5198">
        <w:rPr>
          <w:rStyle w:val="normaltextrun"/>
          <w:rFonts w:ascii="Arial" w:hAnsi="Arial" w:cs="Arial"/>
        </w:rPr>
        <w:t>The products to be acquired or the professional services to be provided</w:t>
      </w:r>
      <w:r w:rsidRPr="756F5198">
        <w:rPr>
          <w:rStyle w:val="eop"/>
          <w:rFonts w:ascii="Arial" w:hAnsi="Arial" w:cs="Arial"/>
          <w:b/>
          <w:bCs/>
        </w:rPr>
        <w:t> </w:t>
      </w:r>
    </w:p>
    <w:p w14:paraId="410635D3" w14:textId="77777777" w:rsidR="00677507" w:rsidRPr="00080469" w:rsidRDefault="00677507" w:rsidP="756F5198">
      <w:pPr>
        <w:pStyle w:val="paragraph"/>
        <w:numPr>
          <w:ilvl w:val="1"/>
          <w:numId w:val="52"/>
        </w:numPr>
        <w:spacing w:before="0" w:beforeAutospacing="0" w:after="240" w:afterAutospacing="0"/>
        <w:textAlignment w:val="baseline"/>
        <w:rPr>
          <w:rFonts w:ascii="Arial" w:hAnsi="Arial" w:cs="Arial"/>
          <w:b/>
          <w:bCs/>
        </w:rPr>
      </w:pPr>
      <w:r w:rsidRPr="756F5198">
        <w:rPr>
          <w:rStyle w:val="normaltextrun"/>
          <w:rFonts w:ascii="Arial" w:hAnsi="Arial" w:cs="Arial"/>
        </w:rPr>
        <w:t>The agency that will be responsible for the contract</w:t>
      </w:r>
      <w:r w:rsidRPr="756F5198">
        <w:rPr>
          <w:rStyle w:val="eop"/>
          <w:rFonts w:ascii="Arial" w:hAnsi="Arial" w:cs="Arial"/>
          <w:b/>
          <w:bCs/>
        </w:rPr>
        <w:t> </w:t>
      </w:r>
    </w:p>
    <w:p w14:paraId="264BB645" w14:textId="77777777" w:rsidR="00677507" w:rsidRPr="00080469" w:rsidRDefault="00677507" w:rsidP="756F5198">
      <w:pPr>
        <w:pStyle w:val="paragraph"/>
        <w:numPr>
          <w:ilvl w:val="1"/>
          <w:numId w:val="52"/>
        </w:numPr>
        <w:spacing w:before="0" w:beforeAutospacing="0" w:after="240" w:afterAutospacing="0"/>
        <w:textAlignment w:val="baseline"/>
        <w:rPr>
          <w:rFonts w:ascii="Arial" w:hAnsi="Arial" w:cs="Arial"/>
          <w:b/>
          <w:bCs/>
        </w:rPr>
      </w:pPr>
      <w:r w:rsidRPr="756F5198">
        <w:rPr>
          <w:rStyle w:val="normaltextrun"/>
          <w:rFonts w:ascii="Arial" w:hAnsi="Arial" w:cs="Arial"/>
        </w:rPr>
        <w:t>The estimated cost per expected procurement</w:t>
      </w:r>
      <w:r w:rsidRPr="756F5198">
        <w:rPr>
          <w:rStyle w:val="eop"/>
          <w:rFonts w:ascii="Arial" w:hAnsi="Arial" w:cs="Arial"/>
          <w:b/>
          <w:bCs/>
        </w:rPr>
        <w:t> </w:t>
      </w:r>
    </w:p>
    <w:p w14:paraId="419C4E02" w14:textId="77777777" w:rsidR="00677507" w:rsidRPr="00080469" w:rsidRDefault="00677507" w:rsidP="756F5198">
      <w:pPr>
        <w:pStyle w:val="paragraph"/>
        <w:numPr>
          <w:ilvl w:val="1"/>
          <w:numId w:val="52"/>
        </w:numPr>
        <w:spacing w:before="0" w:beforeAutospacing="0" w:after="240" w:afterAutospacing="0"/>
        <w:textAlignment w:val="baseline"/>
        <w:rPr>
          <w:rFonts w:ascii="Arial" w:hAnsi="Arial" w:cs="Arial"/>
          <w:b/>
          <w:bCs/>
        </w:rPr>
      </w:pPr>
      <w:r w:rsidRPr="756F5198">
        <w:rPr>
          <w:rStyle w:val="normaltextrun"/>
          <w:rFonts w:ascii="Arial" w:hAnsi="Arial" w:cs="Arial"/>
        </w:rPr>
        <w:lastRenderedPageBreak/>
        <w:t>For professional services contracts, the amounts of time to be devoted to the project, including the costs to be charged to the grant award</w:t>
      </w:r>
      <w:r w:rsidRPr="756F5198">
        <w:rPr>
          <w:rStyle w:val="eop"/>
          <w:rFonts w:ascii="Arial" w:hAnsi="Arial" w:cs="Arial"/>
          <w:b/>
          <w:bCs/>
        </w:rPr>
        <w:t> </w:t>
      </w:r>
    </w:p>
    <w:p w14:paraId="34B146A0" w14:textId="0FB5344A" w:rsidR="32416891" w:rsidRDefault="00677507" w:rsidP="756F5198">
      <w:pPr>
        <w:pStyle w:val="paragraph"/>
        <w:numPr>
          <w:ilvl w:val="1"/>
          <w:numId w:val="52"/>
        </w:numPr>
        <w:spacing w:before="0" w:beforeAutospacing="0" w:after="240" w:afterAutospacing="0"/>
        <w:rPr>
          <w:rFonts w:ascii="Arial" w:hAnsi="Arial" w:cs="Arial"/>
          <w:b/>
          <w:bCs/>
        </w:rPr>
      </w:pPr>
      <w:r w:rsidRPr="756F5198">
        <w:rPr>
          <w:rStyle w:val="normaltextrun"/>
          <w:rFonts w:ascii="Arial" w:hAnsi="Arial" w:cs="Arial"/>
        </w:rPr>
        <w:t>Any additional basis for cost estimates or computations</w:t>
      </w:r>
      <w:r w:rsidRPr="756F5198">
        <w:rPr>
          <w:rStyle w:val="eop"/>
          <w:rFonts w:ascii="Arial" w:hAnsi="Arial" w:cs="Arial"/>
          <w:b/>
          <w:bCs/>
        </w:rPr>
        <w:t> </w:t>
      </w:r>
    </w:p>
    <w:p w14:paraId="5C935FB8" w14:textId="230CDF0F" w:rsidR="65DAECAE" w:rsidRDefault="65DAECAE" w:rsidP="756F5198">
      <w:pPr>
        <w:pStyle w:val="paragraph"/>
        <w:spacing w:before="0" w:beforeAutospacing="0" w:after="120" w:afterAutospacing="0"/>
        <w:rPr>
          <w:rStyle w:val="eop"/>
          <w:rFonts w:ascii="Arial" w:hAnsi="Arial" w:cs="Arial"/>
        </w:rPr>
      </w:pPr>
      <w:r w:rsidRPr="756F5198">
        <w:rPr>
          <w:rStyle w:val="eop"/>
          <w:rFonts w:ascii="Arial" w:hAnsi="Arial" w:cs="Arial"/>
        </w:rPr>
        <w:t>Note: Indirect may only be charged on the first $25,000 of any subcontract. For example, if the grantee has a subcontract for $100,000, the grantee may only charge indirect on the first $25,000 of that contract.</w:t>
      </w:r>
      <w:r w:rsidR="09B4A8BB" w:rsidRPr="756F5198">
        <w:rPr>
          <w:rStyle w:val="eop"/>
          <w:rFonts w:ascii="Arial" w:hAnsi="Arial" w:cs="Arial"/>
        </w:rPr>
        <w:t xml:space="preserve"> </w:t>
      </w:r>
      <w:r w:rsidR="4F51FDD8" w:rsidRPr="756F5198">
        <w:rPr>
          <w:rStyle w:val="eop"/>
          <w:rFonts w:ascii="Arial" w:hAnsi="Arial" w:cs="Arial"/>
        </w:rPr>
        <w:t xml:space="preserve">See </w:t>
      </w:r>
      <w:r w:rsidR="6CC52380" w:rsidRPr="756F5198">
        <w:rPr>
          <w:rStyle w:val="eop"/>
          <w:rFonts w:ascii="Arial" w:hAnsi="Arial" w:cs="Arial"/>
        </w:rPr>
        <w:t>Chapter</w:t>
      </w:r>
      <w:r w:rsidR="4F51FDD8" w:rsidRPr="756F5198">
        <w:rPr>
          <w:rStyle w:val="eop"/>
          <w:rFonts w:ascii="Arial" w:hAnsi="Arial" w:cs="Arial"/>
        </w:rPr>
        <w:t xml:space="preserve"> 3.06 B </w:t>
      </w:r>
      <w:r w:rsidR="4F93AD11" w:rsidRPr="756F5198">
        <w:rPr>
          <w:rStyle w:val="eop"/>
          <w:rFonts w:ascii="Arial" w:hAnsi="Arial" w:cs="Arial"/>
        </w:rPr>
        <w:t>of t</w:t>
      </w:r>
      <w:r w:rsidR="4F51FDD8" w:rsidRPr="756F5198">
        <w:rPr>
          <w:rStyle w:val="eop"/>
          <w:rFonts w:ascii="Arial" w:hAnsi="Arial" w:cs="Arial"/>
        </w:rPr>
        <w:t xml:space="preserve">he California State Contracting Manual for more information (found at </w:t>
      </w:r>
      <w:hyperlink r:id="rId16" w:tooltip="California State Contracting Manual" w:history="1">
        <w:r w:rsidR="4F51FDD8" w:rsidRPr="756F5198">
          <w:rPr>
            <w:rStyle w:val="Hyperlink"/>
            <w:rFonts w:ascii="Arial" w:hAnsi="Arial" w:cs="Arial"/>
          </w:rPr>
          <w:t>https://www.dgs.ca.gov/OLS/Resources/Page-Content/Office-of-Legal-Services-Resources-List-Folder/State-Contracting</w:t>
        </w:r>
      </w:hyperlink>
      <w:r w:rsidR="4F51FDD8" w:rsidRPr="756F5198">
        <w:rPr>
          <w:rStyle w:val="eop"/>
          <w:rFonts w:ascii="Arial" w:hAnsi="Arial" w:cs="Arial"/>
        </w:rPr>
        <w:t>).</w:t>
      </w:r>
    </w:p>
    <w:p w14:paraId="7B9AD257" w14:textId="77777777" w:rsidR="00677507" w:rsidRPr="00080469" w:rsidRDefault="00677507" w:rsidP="756F5198">
      <w:pPr>
        <w:pStyle w:val="paragraph"/>
        <w:numPr>
          <w:ilvl w:val="0"/>
          <w:numId w:val="29"/>
        </w:numPr>
        <w:spacing w:before="0" w:beforeAutospacing="0" w:after="240" w:afterAutospacing="0"/>
        <w:textAlignment w:val="baseline"/>
        <w:rPr>
          <w:rFonts w:ascii="Arial" w:hAnsi="Arial" w:cs="Arial"/>
          <w:b/>
          <w:bCs/>
        </w:rPr>
      </w:pPr>
      <w:r w:rsidRPr="756F5198">
        <w:rPr>
          <w:rStyle w:val="normaltextrun"/>
          <w:rFonts w:ascii="Arial" w:hAnsi="Arial" w:cs="Arial"/>
          <w:b/>
          <w:bCs/>
        </w:rPr>
        <w:t>Other</w:t>
      </w:r>
      <w:r w:rsidRPr="756F5198">
        <w:rPr>
          <w:rStyle w:val="eop"/>
          <w:rFonts w:ascii="Arial" w:hAnsi="Arial" w:cs="Arial"/>
          <w:b/>
          <w:bCs/>
        </w:rPr>
        <w:t> </w:t>
      </w:r>
    </w:p>
    <w:p w14:paraId="5625F9AD" w14:textId="77777777" w:rsidR="00677507" w:rsidRPr="00080469" w:rsidRDefault="00677507" w:rsidP="756F5198">
      <w:pPr>
        <w:pStyle w:val="paragraph"/>
        <w:numPr>
          <w:ilvl w:val="1"/>
          <w:numId w:val="53"/>
        </w:numPr>
        <w:spacing w:before="0" w:beforeAutospacing="0" w:after="240" w:afterAutospacing="0"/>
        <w:textAlignment w:val="baseline"/>
        <w:rPr>
          <w:rFonts w:ascii="Arial" w:hAnsi="Arial" w:cs="Arial"/>
          <w:b/>
          <w:bCs/>
        </w:rPr>
      </w:pPr>
      <w:r w:rsidRPr="756F5198">
        <w:rPr>
          <w:rStyle w:val="normaltextrun"/>
          <w:rFonts w:ascii="Arial" w:hAnsi="Arial" w:cs="Arial"/>
        </w:rPr>
        <w:t>Purpose of expenditure</w:t>
      </w:r>
      <w:r w:rsidRPr="756F5198">
        <w:rPr>
          <w:rStyle w:val="eop"/>
          <w:rFonts w:ascii="Arial" w:hAnsi="Arial" w:cs="Arial"/>
          <w:b/>
          <w:bCs/>
        </w:rPr>
        <w:t> </w:t>
      </w:r>
    </w:p>
    <w:p w14:paraId="09E83EFD" w14:textId="3B53FBBA" w:rsidR="00677507" w:rsidRPr="00080469" w:rsidRDefault="00677507" w:rsidP="756F5198">
      <w:pPr>
        <w:pStyle w:val="paragraph"/>
        <w:numPr>
          <w:ilvl w:val="1"/>
          <w:numId w:val="53"/>
        </w:numPr>
        <w:spacing w:before="0" w:beforeAutospacing="0" w:after="240" w:afterAutospacing="0"/>
        <w:textAlignment w:val="baseline"/>
        <w:rPr>
          <w:rFonts w:ascii="Arial" w:hAnsi="Arial" w:cs="Arial"/>
          <w:b/>
          <w:bCs/>
        </w:rPr>
      </w:pPr>
      <w:r w:rsidRPr="756F5198">
        <w:rPr>
          <w:rStyle w:val="normaltextrun"/>
          <w:rFonts w:ascii="Arial" w:hAnsi="Arial" w:cs="Arial"/>
        </w:rPr>
        <w:t>Other item by major type or category (</w:t>
      </w:r>
      <w:r w:rsidR="00FA24E2" w:rsidRPr="756F5198">
        <w:rPr>
          <w:rStyle w:val="normaltextrun"/>
          <w:rFonts w:ascii="Arial" w:hAnsi="Arial" w:cs="Arial"/>
        </w:rPr>
        <w:t>for example,</w:t>
      </w:r>
      <w:r w:rsidRPr="756F5198">
        <w:rPr>
          <w:rStyle w:val="normaltextrun"/>
          <w:rFonts w:ascii="Arial" w:hAnsi="Arial" w:cs="Arial"/>
        </w:rPr>
        <w:t xml:space="preserve"> communications, printing, postage, equipment rental) </w:t>
      </w:r>
      <w:r w:rsidRPr="756F5198">
        <w:rPr>
          <w:rStyle w:val="eop"/>
          <w:rFonts w:ascii="Arial" w:hAnsi="Arial" w:cs="Arial"/>
          <w:b/>
          <w:bCs/>
        </w:rPr>
        <w:t> </w:t>
      </w:r>
    </w:p>
    <w:p w14:paraId="2DC51AEC" w14:textId="77777777" w:rsidR="00677507" w:rsidRPr="00080469" w:rsidRDefault="00677507" w:rsidP="756F5198">
      <w:pPr>
        <w:pStyle w:val="paragraph"/>
        <w:numPr>
          <w:ilvl w:val="1"/>
          <w:numId w:val="53"/>
        </w:numPr>
        <w:spacing w:before="0" w:beforeAutospacing="0" w:after="240" w:afterAutospacing="0"/>
        <w:textAlignment w:val="baseline"/>
        <w:rPr>
          <w:rFonts w:ascii="Arial" w:hAnsi="Arial" w:cs="Arial"/>
          <w:b/>
          <w:bCs/>
        </w:rPr>
      </w:pPr>
      <w:r w:rsidRPr="756F5198">
        <w:rPr>
          <w:rStyle w:val="normaltextrun"/>
          <w:rFonts w:ascii="Arial" w:hAnsi="Arial" w:cs="Arial"/>
        </w:rPr>
        <w:t>Cost per item</w:t>
      </w:r>
      <w:r w:rsidRPr="756F5198">
        <w:rPr>
          <w:rStyle w:val="eop"/>
          <w:rFonts w:ascii="Arial" w:hAnsi="Arial" w:cs="Arial"/>
          <w:b/>
          <w:bCs/>
        </w:rPr>
        <w:t> </w:t>
      </w:r>
    </w:p>
    <w:p w14:paraId="7DA68D3F" w14:textId="77777777" w:rsidR="00677507" w:rsidRPr="00080469" w:rsidRDefault="00677507" w:rsidP="756F5198">
      <w:pPr>
        <w:pStyle w:val="paragraph"/>
        <w:numPr>
          <w:ilvl w:val="1"/>
          <w:numId w:val="53"/>
        </w:numPr>
        <w:spacing w:before="0" w:beforeAutospacing="0" w:after="240" w:afterAutospacing="0"/>
        <w:textAlignment w:val="baseline"/>
        <w:rPr>
          <w:rFonts w:ascii="Arial" w:hAnsi="Arial" w:cs="Arial"/>
          <w:b/>
          <w:bCs/>
        </w:rPr>
      </w:pPr>
      <w:r w:rsidRPr="756F5198">
        <w:rPr>
          <w:rStyle w:val="normaltextrun"/>
          <w:rFonts w:ascii="Arial" w:hAnsi="Arial" w:cs="Arial"/>
        </w:rPr>
        <w:t>Any additional basis for cost estimates or computations</w:t>
      </w:r>
      <w:r w:rsidRPr="756F5198">
        <w:rPr>
          <w:rStyle w:val="eop"/>
          <w:rFonts w:ascii="Arial" w:hAnsi="Arial" w:cs="Arial"/>
          <w:b/>
          <w:bCs/>
        </w:rPr>
        <w:t> </w:t>
      </w:r>
    </w:p>
    <w:p w14:paraId="29B0962D" w14:textId="51A8F435" w:rsidR="00677507" w:rsidRPr="00080469" w:rsidRDefault="00677507" w:rsidP="756F5198">
      <w:pPr>
        <w:pStyle w:val="paragraph"/>
        <w:numPr>
          <w:ilvl w:val="0"/>
          <w:numId w:val="29"/>
        </w:numPr>
        <w:spacing w:before="0" w:beforeAutospacing="0" w:after="240" w:afterAutospacing="0"/>
        <w:rPr>
          <w:rFonts w:ascii="Arial" w:hAnsi="Arial" w:cs="Arial"/>
          <w:b/>
          <w:bCs/>
        </w:rPr>
      </w:pPr>
      <w:r w:rsidRPr="756F5198">
        <w:rPr>
          <w:rStyle w:val="normaltextrun"/>
          <w:rFonts w:ascii="Arial" w:hAnsi="Arial" w:cs="Arial"/>
          <w:b/>
          <w:bCs/>
        </w:rPr>
        <w:t>Site QRIS Block Grants</w:t>
      </w:r>
      <w:r w:rsidRPr="756F5198">
        <w:rPr>
          <w:rStyle w:val="eop"/>
          <w:rFonts w:ascii="Arial" w:hAnsi="Arial" w:cs="Arial"/>
          <w:b/>
          <w:bCs/>
        </w:rPr>
        <w:t> </w:t>
      </w:r>
    </w:p>
    <w:p w14:paraId="1895DDA0" w14:textId="19684E7A" w:rsidR="00677507" w:rsidRPr="00080469" w:rsidRDefault="2D186BBF" w:rsidP="756F5198">
      <w:pPr>
        <w:pStyle w:val="paragraph"/>
        <w:numPr>
          <w:ilvl w:val="1"/>
          <w:numId w:val="54"/>
        </w:numPr>
        <w:spacing w:before="0" w:beforeAutospacing="0" w:after="240" w:afterAutospacing="0"/>
        <w:textAlignment w:val="baseline"/>
        <w:rPr>
          <w:rFonts w:ascii="Arial" w:hAnsi="Arial" w:cs="Arial"/>
          <w:b/>
          <w:bCs/>
        </w:rPr>
      </w:pPr>
      <w:r w:rsidRPr="756F5198">
        <w:rPr>
          <w:rStyle w:val="normaltextrun"/>
          <w:rFonts w:ascii="Arial" w:hAnsi="Arial" w:cs="Arial"/>
        </w:rPr>
        <w:t>T</w:t>
      </w:r>
      <w:r w:rsidR="00677507" w:rsidRPr="756F5198">
        <w:rPr>
          <w:rStyle w:val="normaltextrun"/>
          <w:rFonts w:ascii="Arial" w:hAnsi="Arial" w:cs="Arial"/>
        </w:rPr>
        <w:t>he factors, number of sites, and the grant amounts for CSPP sites rated at Tier 4 and Tier 5</w:t>
      </w:r>
    </w:p>
    <w:p w14:paraId="3CD63633" w14:textId="30F75EEE" w:rsidR="76D3120F" w:rsidRPr="00080469" w:rsidRDefault="3145CE4A" w:rsidP="756F5198">
      <w:pPr>
        <w:pStyle w:val="paragraph"/>
        <w:numPr>
          <w:ilvl w:val="1"/>
          <w:numId w:val="54"/>
        </w:numPr>
        <w:spacing w:before="0" w:beforeAutospacing="0" w:after="240" w:afterAutospacing="0"/>
        <w:rPr>
          <w:rFonts w:ascii="Arial" w:hAnsi="Arial" w:cs="Arial"/>
        </w:rPr>
      </w:pPr>
      <w:r w:rsidRPr="756F5198">
        <w:rPr>
          <w:rFonts w:ascii="Arial" w:eastAsia="Arial" w:hAnsi="Arial" w:cs="Arial"/>
        </w:rPr>
        <w:t>E</w:t>
      </w:r>
      <w:r w:rsidR="76D3120F" w:rsidRPr="756F5198">
        <w:rPr>
          <w:rFonts w:ascii="Arial" w:eastAsia="Arial" w:hAnsi="Arial" w:cs="Arial"/>
        </w:rPr>
        <w:t xml:space="preserve">xplanation of how the </w:t>
      </w:r>
      <w:r w:rsidR="004B35CF" w:rsidRPr="756F5198">
        <w:rPr>
          <w:rFonts w:ascii="Arial" w:eastAsia="Arial" w:hAnsi="Arial" w:cs="Arial"/>
        </w:rPr>
        <w:t>S</w:t>
      </w:r>
      <w:r w:rsidR="76D3120F" w:rsidRPr="756F5198">
        <w:rPr>
          <w:rFonts w:ascii="Arial" w:eastAsia="Arial" w:hAnsi="Arial" w:cs="Arial"/>
        </w:rPr>
        <w:t xml:space="preserve">ite </w:t>
      </w:r>
      <w:r w:rsidR="004B35CF" w:rsidRPr="756F5198">
        <w:rPr>
          <w:rFonts w:ascii="Arial" w:eastAsia="Arial" w:hAnsi="Arial" w:cs="Arial"/>
        </w:rPr>
        <w:t>B</w:t>
      </w:r>
      <w:r w:rsidR="76D3120F" w:rsidRPr="756F5198">
        <w:rPr>
          <w:rFonts w:ascii="Arial" w:eastAsia="Arial" w:hAnsi="Arial" w:cs="Arial"/>
        </w:rPr>
        <w:t xml:space="preserve">lock </w:t>
      </w:r>
      <w:r w:rsidR="004B35CF" w:rsidRPr="756F5198">
        <w:rPr>
          <w:rFonts w:ascii="Arial" w:eastAsia="Arial" w:hAnsi="Arial" w:cs="Arial"/>
        </w:rPr>
        <w:t>G</w:t>
      </w:r>
      <w:r w:rsidR="76D3120F" w:rsidRPr="756F5198">
        <w:rPr>
          <w:rFonts w:ascii="Arial" w:eastAsia="Arial" w:hAnsi="Arial" w:cs="Arial"/>
        </w:rPr>
        <w:t>rants are awarded</w:t>
      </w:r>
      <w:r w:rsidR="5FEE7549" w:rsidRPr="756F5198">
        <w:rPr>
          <w:rFonts w:ascii="Arial" w:eastAsia="Arial" w:hAnsi="Arial" w:cs="Arial"/>
        </w:rPr>
        <w:t>, i</w:t>
      </w:r>
      <w:r w:rsidR="76D3120F" w:rsidRPr="756F5198">
        <w:rPr>
          <w:rFonts w:ascii="Arial" w:eastAsia="Arial" w:hAnsi="Arial" w:cs="Arial"/>
        </w:rPr>
        <w:t>nclud</w:t>
      </w:r>
      <w:r w:rsidR="5B35317B" w:rsidRPr="756F5198">
        <w:rPr>
          <w:rFonts w:ascii="Arial" w:eastAsia="Arial" w:hAnsi="Arial" w:cs="Arial"/>
        </w:rPr>
        <w:t>ing</w:t>
      </w:r>
      <w:r w:rsidR="76D3120F" w:rsidRPr="756F5198">
        <w:rPr>
          <w:rFonts w:ascii="Arial" w:eastAsia="Arial" w:hAnsi="Arial" w:cs="Arial"/>
        </w:rPr>
        <w:t xml:space="preserve"> data used to determine award</w:t>
      </w:r>
      <w:r w:rsidR="7F72DC4C" w:rsidRPr="756F5198">
        <w:rPr>
          <w:rFonts w:ascii="Arial" w:eastAsia="Arial" w:hAnsi="Arial" w:cs="Arial"/>
        </w:rPr>
        <w:t xml:space="preserve"> and</w:t>
      </w:r>
      <w:r w:rsidR="76D3120F" w:rsidRPr="756F5198">
        <w:rPr>
          <w:rFonts w:ascii="Arial" w:eastAsia="Arial" w:hAnsi="Arial" w:cs="Arial"/>
        </w:rPr>
        <w:t xml:space="preserve"> type of award (monetary or equipment)</w:t>
      </w:r>
    </w:p>
    <w:p w14:paraId="4863F6E6" w14:textId="77777777" w:rsidR="00677507" w:rsidRPr="00080469" w:rsidRDefault="00677507" w:rsidP="756F5198">
      <w:pPr>
        <w:pStyle w:val="paragraph"/>
        <w:numPr>
          <w:ilvl w:val="0"/>
          <w:numId w:val="29"/>
        </w:numPr>
        <w:spacing w:before="0" w:beforeAutospacing="0" w:after="240" w:afterAutospacing="0"/>
        <w:textAlignment w:val="baseline"/>
        <w:rPr>
          <w:rFonts w:ascii="Arial" w:hAnsi="Arial" w:cs="Arial"/>
          <w:b/>
          <w:bCs/>
        </w:rPr>
      </w:pPr>
      <w:r w:rsidRPr="756F5198">
        <w:rPr>
          <w:rStyle w:val="normaltextrun"/>
          <w:rFonts w:ascii="Arial" w:hAnsi="Arial" w:cs="Arial"/>
          <w:b/>
          <w:bCs/>
        </w:rPr>
        <w:t>Total Direct Costs</w:t>
      </w:r>
      <w:r w:rsidRPr="756F5198">
        <w:rPr>
          <w:rStyle w:val="eop"/>
          <w:rFonts w:ascii="Arial" w:hAnsi="Arial" w:cs="Arial"/>
          <w:b/>
          <w:bCs/>
        </w:rPr>
        <w:t> </w:t>
      </w:r>
    </w:p>
    <w:p w14:paraId="3160855A" w14:textId="1A3EF569" w:rsidR="00677507" w:rsidRPr="00080469" w:rsidRDefault="00677507" w:rsidP="004B0A0A">
      <w:pPr>
        <w:pStyle w:val="paragraph"/>
        <w:numPr>
          <w:ilvl w:val="1"/>
          <w:numId w:val="55"/>
        </w:numPr>
        <w:spacing w:before="0" w:beforeAutospacing="0" w:after="240" w:afterAutospacing="0"/>
        <w:textAlignment w:val="baseline"/>
        <w:rPr>
          <w:rFonts w:ascii="Arial" w:hAnsi="Arial" w:cs="Arial"/>
          <w:b/>
          <w:bCs/>
        </w:rPr>
      </w:pPr>
      <w:r w:rsidRPr="00080469">
        <w:rPr>
          <w:rStyle w:val="normaltextrun"/>
          <w:rFonts w:ascii="Arial" w:hAnsi="Arial" w:cs="Arial"/>
        </w:rPr>
        <w:t>The sum of expenditures, across all budget categories in Personnel and Operations </w:t>
      </w:r>
      <w:r w:rsidRPr="00080469">
        <w:rPr>
          <w:rStyle w:val="eop"/>
          <w:rFonts w:ascii="Arial" w:hAnsi="Arial" w:cs="Arial"/>
          <w:b/>
          <w:bCs/>
        </w:rPr>
        <w:t> </w:t>
      </w:r>
    </w:p>
    <w:p w14:paraId="5EE89D6B" w14:textId="77777777" w:rsidR="00677507" w:rsidRPr="00080469" w:rsidRDefault="00677507" w:rsidP="756F5198">
      <w:pPr>
        <w:pStyle w:val="paragraph"/>
        <w:numPr>
          <w:ilvl w:val="0"/>
          <w:numId w:val="29"/>
        </w:numPr>
        <w:spacing w:before="0" w:beforeAutospacing="0" w:after="240" w:afterAutospacing="0"/>
        <w:textAlignment w:val="baseline"/>
        <w:rPr>
          <w:rFonts w:ascii="Arial" w:hAnsi="Arial" w:cs="Arial"/>
          <w:b/>
          <w:bCs/>
        </w:rPr>
      </w:pPr>
      <w:r w:rsidRPr="756F5198">
        <w:rPr>
          <w:rStyle w:val="normaltextrun"/>
          <w:rFonts w:ascii="Arial" w:hAnsi="Arial" w:cs="Arial"/>
          <w:b/>
          <w:bCs/>
        </w:rPr>
        <w:t>Indirect Costs</w:t>
      </w:r>
      <w:r w:rsidRPr="756F5198">
        <w:rPr>
          <w:rStyle w:val="eop"/>
          <w:rFonts w:ascii="Arial" w:hAnsi="Arial" w:cs="Arial"/>
          <w:b/>
          <w:bCs/>
        </w:rPr>
        <w:t> </w:t>
      </w:r>
    </w:p>
    <w:p w14:paraId="1CEBF5E7" w14:textId="440860AD" w:rsidR="00677507" w:rsidRPr="00080469" w:rsidRDefault="12D174BC" w:rsidP="32416891">
      <w:pPr>
        <w:pStyle w:val="paragraph"/>
        <w:numPr>
          <w:ilvl w:val="1"/>
          <w:numId w:val="56"/>
        </w:numPr>
        <w:spacing w:before="0" w:beforeAutospacing="0" w:after="240" w:afterAutospacing="0"/>
        <w:textAlignment w:val="baseline"/>
        <w:rPr>
          <w:rStyle w:val="normaltextrun"/>
          <w:rFonts w:ascii="Arial" w:hAnsi="Arial" w:cs="Arial"/>
        </w:rPr>
      </w:pPr>
      <w:r w:rsidRPr="32416891">
        <w:rPr>
          <w:rStyle w:val="normaltextrun"/>
          <w:rFonts w:ascii="Arial" w:hAnsi="Arial" w:cs="Arial"/>
        </w:rPr>
        <w:t>Total indirect cost, including the grantee’s approved rate and which categories the indirect is being applied to</w:t>
      </w:r>
    </w:p>
    <w:p w14:paraId="23456534" w14:textId="77777777" w:rsidR="00677507" w:rsidRPr="00080469" w:rsidRDefault="00677507" w:rsidP="756F5198">
      <w:pPr>
        <w:pStyle w:val="paragraph"/>
        <w:numPr>
          <w:ilvl w:val="0"/>
          <w:numId w:val="29"/>
        </w:numPr>
        <w:spacing w:before="0" w:beforeAutospacing="0" w:after="240" w:afterAutospacing="0"/>
        <w:textAlignment w:val="baseline"/>
        <w:rPr>
          <w:rFonts w:ascii="Arial" w:hAnsi="Arial" w:cs="Arial"/>
          <w:b/>
          <w:bCs/>
        </w:rPr>
      </w:pPr>
      <w:r w:rsidRPr="756F5198">
        <w:rPr>
          <w:rStyle w:val="normaltextrun"/>
          <w:rFonts w:ascii="Arial" w:hAnsi="Arial" w:cs="Arial"/>
          <w:b/>
          <w:bCs/>
        </w:rPr>
        <w:t>Total Funds Requested</w:t>
      </w:r>
      <w:r w:rsidRPr="756F5198">
        <w:rPr>
          <w:rStyle w:val="eop"/>
          <w:rFonts w:ascii="Arial" w:hAnsi="Arial" w:cs="Arial"/>
          <w:b/>
          <w:bCs/>
        </w:rPr>
        <w:t> </w:t>
      </w:r>
    </w:p>
    <w:p w14:paraId="1D1F2779" w14:textId="7A7F6384" w:rsidR="00677507" w:rsidRPr="00FA24E2" w:rsidRDefault="00677507" w:rsidP="756F5198">
      <w:pPr>
        <w:pStyle w:val="paragraph"/>
        <w:numPr>
          <w:ilvl w:val="1"/>
          <w:numId w:val="29"/>
        </w:numPr>
        <w:spacing w:before="0" w:beforeAutospacing="0" w:after="240" w:afterAutospacing="0"/>
        <w:textAlignment w:val="baseline"/>
        <w:rPr>
          <w:rFonts w:cs="Arial"/>
          <w:b/>
          <w:bCs/>
        </w:rPr>
      </w:pPr>
      <w:r w:rsidRPr="756F5198">
        <w:rPr>
          <w:rStyle w:val="normaltextrun"/>
          <w:rFonts w:ascii="Arial" w:hAnsi="Arial" w:cs="Arial"/>
        </w:rPr>
        <w:t>The sum of direct and indirect costs for the applicable reporting period</w:t>
      </w:r>
      <w:r w:rsidR="004B35CF" w:rsidRPr="756F5198">
        <w:rPr>
          <w:rStyle w:val="normaltextrun"/>
          <w:rFonts w:ascii="Arial" w:hAnsi="Arial" w:cs="Arial"/>
        </w:rPr>
        <w:t>.</w:t>
      </w:r>
      <w:r w:rsidRPr="756F5198">
        <w:rPr>
          <w:rStyle w:val="eop"/>
          <w:rFonts w:ascii="Arial" w:hAnsi="Arial" w:cs="Arial"/>
          <w:b/>
          <w:bCs/>
        </w:rPr>
        <w:t> </w:t>
      </w:r>
    </w:p>
    <w:p w14:paraId="1A213EB4" w14:textId="2825A239" w:rsidR="00862849" w:rsidRPr="00FA24E2" w:rsidRDefault="437EFC3A" w:rsidP="00FA24E2">
      <w:pPr>
        <w:pStyle w:val="Heading2"/>
      </w:pPr>
      <w:bookmarkStart w:id="114" w:name="_Toc127852422"/>
      <w:bookmarkStart w:id="115" w:name="_Toc135059037"/>
      <w:bookmarkStart w:id="116" w:name="_Toc414105686"/>
      <w:bookmarkStart w:id="117" w:name="_Toc1123913924"/>
      <w:bookmarkStart w:id="118" w:name="_Toc527507587"/>
      <w:bookmarkStart w:id="119" w:name="_Toc802111986"/>
      <w:bookmarkStart w:id="120" w:name="_Toc951579692"/>
      <w:bookmarkStart w:id="121" w:name="_Toc1643914931"/>
      <w:bookmarkStart w:id="122" w:name="_Toc1062474254"/>
      <w:r>
        <w:lastRenderedPageBreak/>
        <w:t>G</w:t>
      </w:r>
      <w:r w:rsidR="127335B8">
        <w:t>rant Allocations</w:t>
      </w:r>
      <w:bookmarkEnd w:id="12"/>
      <w:bookmarkEnd w:id="114"/>
      <w:bookmarkEnd w:id="115"/>
      <w:r w:rsidR="127335B8">
        <w:t xml:space="preserve"> </w:t>
      </w:r>
      <w:bookmarkEnd w:id="116"/>
      <w:bookmarkEnd w:id="117"/>
      <w:bookmarkEnd w:id="118"/>
      <w:bookmarkEnd w:id="119"/>
      <w:bookmarkEnd w:id="120"/>
      <w:bookmarkEnd w:id="121"/>
      <w:bookmarkEnd w:id="122"/>
    </w:p>
    <w:p w14:paraId="086F3172" w14:textId="325E4645" w:rsidR="00862849" w:rsidRPr="00B03626" w:rsidRDefault="64331828" w:rsidP="32416891">
      <w:pPr>
        <w:spacing w:after="240"/>
        <w:rPr>
          <w:rFonts w:cs="Arial"/>
        </w:rPr>
      </w:pPr>
      <w:r w:rsidRPr="32416891">
        <w:rPr>
          <w:rFonts w:cs="Arial"/>
        </w:rPr>
        <w:t>Based on the 20</w:t>
      </w:r>
      <w:r w:rsidR="7442DAC3" w:rsidRPr="32416891">
        <w:rPr>
          <w:rFonts w:cs="Arial"/>
        </w:rPr>
        <w:t>2</w:t>
      </w:r>
      <w:r w:rsidR="22521684" w:rsidRPr="32416891">
        <w:rPr>
          <w:rFonts w:cs="Arial"/>
        </w:rPr>
        <w:t>1</w:t>
      </w:r>
      <w:r w:rsidRPr="32416891">
        <w:rPr>
          <w:rFonts w:cs="Arial"/>
        </w:rPr>
        <w:t>–</w:t>
      </w:r>
      <w:r w:rsidR="366D9E36" w:rsidRPr="32416891">
        <w:rPr>
          <w:rFonts w:cs="Arial"/>
        </w:rPr>
        <w:t>2</w:t>
      </w:r>
      <w:r w:rsidR="0401DBA7" w:rsidRPr="32416891">
        <w:rPr>
          <w:rFonts w:cs="Arial"/>
        </w:rPr>
        <w:t>2</w:t>
      </w:r>
      <w:r w:rsidRPr="32416891">
        <w:rPr>
          <w:rFonts w:cs="Arial"/>
        </w:rPr>
        <w:t xml:space="preserve"> child data from CDE’s Child Development Management Information System, the CSPP QRIS Block Grant </w:t>
      </w:r>
      <w:r w:rsidR="350B06D5" w:rsidRPr="32416891">
        <w:rPr>
          <w:rFonts w:cs="Arial"/>
        </w:rPr>
        <w:t>a</w:t>
      </w:r>
      <w:r w:rsidRPr="32416891">
        <w:rPr>
          <w:rFonts w:cs="Arial"/>
        </w:rPr>
        <w:t>llocations provided below for 202</w:t>
      </w:r>
      <w:r w:rsidR="0D2D393E" w:rsidRPr="32416891">
        <w:rPr>
          <w:rFonts w:cs="Arial"/>
        </w:rPr>
        <w:t>3</w:t>
      </w:r>
      <w:r w:rsidRPr="32416891">
        <w:rPr>
          <w:rFonts w:cs="Arial"/>
        </w:rPr>
        <w:t>–2</w:t>
      </w:r>
      <w:r w:rsidR="660F6724" w:rsidRPr="32416891">
        <w:rPr>
          <w:rFonts w:cs="Arial"/>
        </w:rPr>
        <w:t>4</w:t>
      </w:r>
      <w:r w:rsidRPr="32416891">
        <w:rPr>
          <w:rFonts w:cs="Arial"/>
        </w:rPr>
        <w:t xml:space="preserve"> </w:t>
      </w:r>
      <w:r w:rsidR="29CF332A" w:rsidRPr="32416891">
        <w:rPr>
          <w:rFonts w:cs="Arial"/>
        </w:rPr>
        <w:t>w</w:t>
      </w:r>
      <w:r w:rsidR="7D085DE7" w:rsidRPr="32416891">
        <w:rPr>
          <w:rFonts w:cs="Arial"/>
        </w:rPr>
        <w:t>ere</w:t>
      </w:r>
      <w:r w:rsidRPr="32416891">
        <w:rPr>
          <w:rFonts w:cs="Arial"/>
        </w:rPr>
        <w:t xml:space="preserve"> determined using a formula that accounts for the proportion of children in</w:t>
      </w:r>
      <w:r w:rsidR="75EBEA60" w:rsidRPr="32416891">
        <w:rPr>
          <w:rFonts w:cs="Arial"/>
        </w:rPr>
        <w:t xml:space="preserve"> the</w:t>
      </w:r>
      <w:r w:rsidRPr="32416891">
        <w:rPr>
          <w:rFonts w:cs="Arial"/>
        </w:rPr>
        <w:t xml:space="preserve"> CSPP served by each </w:t>
      </w:r>
      <w:r w:rsidR="005872B4" w:rsidRPr="32416891">
        <w:rPr>
          <w:rFonts w:cs="Arial"/>
        </w:rPr>
        <w:t>consortium</w:t>
      </w:r>
      <w:r w:rsidRPr="32416891">
        <w:rPr>
          <w:rFonts w:cs="Arial"/>
        </w:rPr>
        <w:t xml:space="preserve"> </w:t>
      </w:r>
      <w:r w:rsidR="2F8899AA" w:rsidRPr="32416891">
        <w:rPr>
          <w:rFonts w:cs="Arial"/>
        </w:rPr>
        <w:t>including</w:t>
      </w:r>
      <w:r w:rsidRPr="32416891">
        <w:rPr>
          <w:rFonts w:cs="Arial"/>
        </w:rPr>
        <w:t xml:space="preserve"> a</w:t>
      </w:r>
      <w:r w:rsidR="009E7C02" w:rsidRPr="32416891">
        <w:rPr>
          <w:rFonts w:cs="Arial"/>
        </w:rPr>
        <w:t xml:space="preserve"> $5,000</w:t>
      </w:r>
      <w:r w:rsidRPr="32416891">
        <w:rPr>
          <w:rFonts w:cs="Arial"/>
        </w:rPr>
        <w:t xml:space="preserve"> operational base for addressing small county needs.</w:t>
      </w:r>
      <w:r w:rsidR="004B35CF" w:rsidRPr="32416891">
        <w:rPr>
          <w:rFonts w:cs="Arial"/>
        </w:rPr>
        <w:t xml:space="preserve"> Amounts are organized by </w:t>
      </w:r>
      <w:r w:rsidR="79925048" w:rsidRPr="32416891">
        <w:rPr>
          <w:rFonts w:cs="Arial"/>
        </w:rPr>
        <w:t xml:space="preserve">the </w:t>
      </w:r>
      <w:r w:rsidR="004B35CF" w:rsidRPr="32416891">
        <w:rPr>
          <w:rFonts w:cs="Arial"/>
        </w:rPr>
        <w:t>current CSPP QRIS Block Grant grantees.</w:t>
      </w:r>
      <w:r w:rsidR="258B670A" w:rsidRPr="32416891">
        <w:rPr>
          <w:rFonts w:cs="Arial"/>
        </w:rPr>
        <w:t xml:space="preserve"> For FY 2024–25, gran</w:t>
      </w:r>
      <w:r w:rsidR="54CC3ED7" w:rsidRPr="32416891">
        <w:rPr>
          <w:rFonts w:cs="Arial"/>
        </w:rPr>
        <w:t>t</w:t>
      </w:r>
      <w:r w:rsidR="258B670A" w:rsidRPr="32416891">
        <w:rPr>
          <w:rFonts w:cs="Arial"/>
        </w:rPr>
        <w:t xml:space="preserve"> allocations will remain the same and will be re-evaluated during the next RFA cycle in FY 2025–26. The annual CSPP QRIS Block Grant allocation is subject to appropriat</w:t>
      </w:r>
      <w:r w:rsidR="4C9BC83B" w:rsidRPr="32416891">
        <w:rPr>
          <w:rFonts w:cs="Arial"/>
        </w:rPr>
        <w:t xml:space="preserve">ion each year in the California State Budget. </w:t>
      </w:r>
      <w:r w:rsidR="258B670A" w:rsidRPr="32416891">
        <w:rPr>
          <w:rFonts w:cs="Arial"/>
        </w:rPr>
        <w:t xml:space="preserve"> </w:t>
      </w:r>
    </w:p>
    <w:p w14:paraId="28198742" w14:textId="657CC07A" w:rsidR="00862849" w:rsidRPr="00FA24E2" w:rsidRDefault="1D6C0C55" w:rsidP="3091EB3F">
      <w:pPr>
        <w:pStyle w:val="Heading3"/>
      </w:pPr>
      <w:bookmarkStart w:id="123" w:name="_Toc31030542"/>
      <w:bookmarkStart w:id="124" w:name="_Toc170494119"/>
      <w:bookmarkStart w:id="125" w:name="_Toc82112632"/>
      <w:bookmarkStart w:id="126" w:name="_Toc45315460"/>
      <w:bookmarkStart w:id="127" w:name="_Toc1446299485"/>
      <w:bookmarkStart w:id="128" w:name="_Toc584394257"/>
      <w:bookmarkStart w:id="129" w:name="_Toc127852423"/>
      <w:r>
        <w:t xml:space="preserve">Annual </w:t>
      </w:r>
      <w:r w:rsidR="0EE1AE48">
        <w:t>Co</w:t>
      </w:r>
      <w:r w:rsidR="004044FF">
        <w:t>nsortium</w:t>
      </w:r>
      <w:r w:rsidR="0EE1AE48">
        <w:t xml:space="preserve"> Funding Allocations</w:t>
      </w:r>
      <w:r w:rsidR="17ADC4AB">
        <w:t xml:space="preserve"> for the California State Preschool Program Quality Rating Improvement System Block Grant for Fiscal Years 2023–25 </w:t>
      </w:r>
      <w:bookmarkEnd w:id="123"/>
      <w:bookmarkEnd w:id="124"/>
      <w:bookmarkEnd w:id="125"/>
      <w:bookmarkEnd w:id="126"/>
      <w:bookmarkEnd w:id="127"/>
      <w:bookmarkEnd w:id="128"/>
      <w:bookmarkEnd w:id="129"/>
    </w:p>
    <w:tbl>
      <w:tblPr>
        <w:tblStyle w:val="TableGrid"/>
        <w:tblW w:w="0" w:type="auto"/>
        <w:tblLayout w:type="fixed"/>
        <w:tblLook w:val="0620" w:firstRow="1" w:lastRow="0" w:firstColumn="0" w:lastColumn="0" w:noHBand="1" w:noVBand="1"/>
        <w:tblDescription w:val="Proposed funding amounts for the FY 2023-24 CSPP QRIS Block Grant"/>
      </w:tblPr>
      <w:tblGrid>
        <w:gridCol w:w="2695"/>
        <w:gridCol w:w="2700"/>
      </w:tblGrid>
      <w:tr w:rsidR="00862849" w:rsidRPr="00B03626" w14:paraId="66F61D4E" w14:textId="77777777" w:rsidTr="0061153F">
        <w:trPr>
          <w:cantSplit/>
          <w:trHeight w:val="915"/>
          <w:tblHeader/>
        </w:trPr>
        <w:tc>
          <w:tcPr>
            <w:tcW w:w="2695" w:type="dxa"/>
            <w:shd w:val="clear" w:color="auto" w:fill="FFE599" w:themeFill="accent4" w:themeFillTint="66"/>
            <w:vAlign w:val="center"/>
          </w:tcPr>
          <w:p w14:paraId="7666B615" w14:textId="233EBB89" w:rsidR="00862849" w:rsidRPr="004B35CF" w:rsidRDefault="00862849" w:rsidP="004B35CF">
            <w:pPr>
              <w:widowControl w:val="0"/>
              <w:pBdr>
                <w:top w:val="nil"/>
                <w:left w:val="nil"/>
                <w:bottom w:val="nil"/>
                <w:right w:val="nil"/>
                <w:between w:val="nil"/>
              </w:pBdr>
              <w:spacing w:line="276" w:lineRule="auto"/>
              <w:jc w:val="center"/>
              <w:rPr>
                <w:rFonts w:cs="Arial"/>
                <w:szCs w:val="22"/>
              </w:rPr>
            </w:pPr>
            <w:r w:rsidRPr="004B35CF">
              <w:rPr>
                <w:rFonts w:eastAsia="Arial" w:cs="Arial"/>
                <w:szCs w:val="22"/>
              </w:rPr>
              <w:t>County</w:t>
            </w:r>
          </w:p>
        </w:tc>
        <w:tc>
          <w:tcPr>
            <w:tcW w:w="2700" w:type="dxa"/>
            <w:shd w:val="clear" w:color="auto" w:fill="FFE599" w:themeFill="accent4" w:themeFillTint="66"/>
            <w:vAlign w:val="center"/>
          </w:tcPr>
          <w:p w14:paraId="5D642BED" w14:textId="3B08DF06" w:rsidR="00862849" w:rsidRPr="004B35CF" w:rsidRDefault="5FBD75FA" w:rsidP="32416891">
            <w:pPr>
              <w:widowControl w:val="0"/>
              <w:pBdr>
                <w:top w:val="nil"/>
                <w:left w:val="nil"/>
                <w:bottom w:val="nil"/>
                <w:right w:val="nil"/>
                <w:between w:val="nil"/>
              </w:pBdr>
              <w:spacing w:line="276" w:lineRule="auto"/>
              <w:jc w:val="center"/>
              <w:rPr>
                <w:rFonts w:cs="Arial"/>
              </w:rPr>
            </w:pPr>
            <w:r w:rsidRPr="32416891">
              <w:rPr>
                <w:rFonts w:eastAsia="Arial" w:cs="Arial"/>
              </w:rPr>
              <w:t xml:space="preserve"> </w:t>
            </w:r>
            <w:r w:rsidR="22D16ED3" w:rsidRPr="32416891">
              <w:rPr>
                <w:rFonts w:eastAsia="Arial" w:cs="Arial"/>
              </w:rPr>
              <w:t>Annual</w:t>
            </w:r>
            <w:r w:rsidRPr="32416891">
              <w:rPr>
                <w:rFonts w:eastAsia="Arial" w:cs="Arial"/>
              </w:rPr>
              <w:t xml:space="preserve"> Allocation </w:t>
            </w:r>
          </w:p>
        </w:tc>
      </w:tr>
      <w:tr w:rsidR="00862849" w:rsidRPr="00B03626" w14:paraId="512E03E2" w14:textId="77777777" w:rsidTr="0061153F">
        <w:trPr>
          <w:cantSplit/>
          <w:trHeight w:val="288"/>
        </w:trPr>
        <w:tc>
          <w:tcPr>
            <w:tcW w:w="2695" w:type="dxa"/>
          </w:tcPr>
          <w:p w14:paraId="056ECD21" w14:textId="37367465" w:rsidR="4A9126C0" w:rsidRDefault="4A9126C0" w:rsidP="4A9126C0">
            <w:pPr>
              <w:jc w:val="center"/>
              <w:rPr>
                <w:rFonts w:eastAsia="Arial" w:cs="Arial"/>
                <w:bCs/>
                <w:color w:val="000000" w:themeColor="text1"/>
              </w:rPr>
            </w:pPr>
            <w:r w:rsidRPr="4A9126C0">
              <w:rPr>
                <w:rFonts w:eastAsia="Arial" w:cs="Arial"/>
                <w:bCs/>
                <w:color w:val="000000" w:themeColor="text1"/>
              </w:rPr>
              <w:t>Alameda</w:t>
            </w:r>
          </w:p>
        </w:tc>
        <w:tc>
          <w:tcPr>
            <w:tcW w:w="2700" w:type="dxa"/>
          </w:tcPr>
          <w:p w14:paraId="534A164D" w14:textId="125DEFF2" w:rsidR="3091EB3F" w:rsidRDefault="3091EB3F" w:rsidP="3091EB3F">
            <w:pPr>
              <w:jc w:val="center"/>
              <w:rPr>
                <w:rFonts w:eastAsia="Arial" w:cs="Arial"/>
                <w:b w:val="0"/>
                <w:sz w:val="22"/>
                <w:szCs w:val="22"/>
              </w:rPr>
            </w:pPr>
            <w:r w:rsidRPr="3091EB3F">
              <w:rPr>
                <w:rFonts w:eastAsia="Arial" w:cs="Arial"/>
                <w:b w:val="0"/>
                <w:sz w:val="22"/>
                <w:szCs w:val="22"/>
              </w:rPr>
              <w:t xml:space="preserve">$2,109,383.00 </w:t>
            </w:r>
          </w:p>
        </w:tc>
      </w:tr>
      <w:tr w:rsidR="00862849" w:rsidRPr="00B03626" w14:paraId="730FFE8E" w14:textId="77777777" w:rsidTr="0061153F">
        <w:trPr>
          <w:cantSplit/>
          <w:trHeight w:val="288"/>
        </w:trPr>
        <w:tc>
          <w:tcPr>
            <w:tcW w:w="2695" w:type="dxa"/>
          </w:tcPr>
          <w:p w14:paraId="155EDF1F" w14:textId="04467918" w:rsidR="4A9126C0" w:rsidRDefault="4A9126C0" w:rsidP="4A9126C0">
            <w:pPr>
              <w:jc w:val="center"/>
              <w:rPr>
                <w:rFonts w:eastAsia="Arial" w:cs="Arial"/>
                <w:bCs/>
                <w:color w:val="000000" w:themeColor="text1"/>
              </w:rPr>
            </w:pPr>
            <w:r w:rsidRPr="4A9126C0">
              <w:rPr>
                <w:rFonts w:eastAsia="Arial" w:cs="Arial"/>
                <w:bCs/>
                <w:color w:val="000000" w:themeColor="text1"/>
              </w:rPr>
              <w:t>Amador</w:t>
            </w:r>
          </w:p>
        </w:tc>
        <w:tc>
          <w:tcPr>
            <w:tcW w:w="2700" w:type="dxa"/>
          </w:tcPr>
          <w:p w14:paraId="4FC3BA6D" w14:textId="5E8BDB6E" w:rsidR="3091EB3F" w:rsidRDefault="3091EB3F" w:rsidP="3091EB3F">
            <w:pPr>
              <w:jc w:val="center"/>
              <w:rPr>
                <w:rFonts w:eastAsia="Arial" w:cs="Arial"/>
                <w:b w:val="0"/>
                <w:sz w:val="22"/>
                <w:szCs w:val="22"/>
              </w:rPr>
            </w:pPr>
            <w:r w:rsidRPr="3091EB3F">
              <w:rPr>
                <w:rFonts w:eastAsia="Arial" w:cs="Arial"/>
                <w:b w:val="0"/>
                <w:sz w:val="22"/>
                <w:szCs w:val="22"/>
              </w:rPr>
              <w:t xml:space="preserve"> $42,095.00 </w:t>
            </w:r>
          </w:p>
        </w:tc>
      </w:tr>
      <w:tr w:rsidR="00862849" w:rsidRPr="00B03626" w14:paraId="0E40C364" w14:textId="77777777" w:rsidTr="0061153F">
        <w:trPr>
          <w:cantSplit/>
          <w:trHeight w:val="288"/>
        </w:trPr>
        <w:tc>
          <w:tcPr>
            <w:tcW w:w="2695" w:type="dxa"/>
          </w:tcPr>
          <w:p w14:paraId="1E8741EB" w14:textId="4A5A87CA" w:rsidR="4A9126C0" w:rsidRDefault="4A9126C0" w:rsidP="4A9126C0">
            <w:pPr>
              <w:jc w:val="center"/>
              <w:rPr>
                <w:rFonts w:eastAsia="Arial" w:cs="Arial"/>
                <w:bCs/>
                <w:color w:val="000000" w:themeColor="text1"/>
              </w:rPr>
            </w:pPr>
            <w:r w:rsidRPr="4A9126C0">
              <w:rPr>
                <w:rFonts w:eastAsia="Arial" w:cs="Arial"/>
                <w:bCs/>
                <w:color w:val="000000" w:themeColor="text1"/>
              </w:rPr>
              <w:t>Butte</w:t>
            </w:r>
          </w:p>
        </w:tc>
        <w:tc>
          <w:tcPr>
            <w:tcW w:w="2700" w:type="dxa"/>
          </w:tcPr>
          <w:p w14:paraId="641E5211" w14:textId="718ED6C3" w:rsidR="3091EB3F" w:rsidRDefault="3091EB3F" w:rsidP="3091EB3F">
            <w:pPr>
              <w:jc w:val="center"/>
              <w:rPr>
                <w:rFonts w:eastAsia="Arial" w:cs="Arial"/>
                <w:b w:val="0"/>
                <w:sz w:val="22"/>
                <w:szCs w:val="22"/>
              </w:rPr>
            </w:pPr>
            <w:r w:rsidRPr="3091EB3F">
              <w:rPr>
                <w:rFonts w:eastAsia="Arial" w:cs="Arial"/>
                <w:b w:val="0"/>
                <w:sz w:val="22"/>
                <w:szCs w:val="22"/>
              </w:rPr>
              <w:t xml:space="preserve"> $301,060.00 </w:t>
            </w:r>
          </w:p>
        </w:tc>
      </w:tr>
      <w:tr w:rsidR="00862849" w:rsidRPr="00B03626" w14:paraId="48B8AB77" w14:textId="77777777" w:rsidTr="0061153F">
        <w:trPr>
          <w:cantSplit/>
          <w:trHeight w:val="288"/>
        </w:trPr>
        <w:tc>
          <w:tcPr>
            <w:tcW w:w="2695" w:type="dxa"/>
          </w:tcPr>
          <w:p w14:paraId="752156AE" w14:textId="254FEB60" w:rsidR="4A9126C0" w:rsidRDefault="4A9126C0" w:rsidP="4A9126C0">
            <w:pPr>
              <w:jc w:val="center"/>
              <w:rPr>
                <w:rFonts w:eastAsia="Arial" w:cs="Arial"/>
                <w:bCs/>
                <w:color w:val="000000" w:themeColor="text1"/>
              </w:rPr>
            </w:pPr>
            <w:r w:rsidRPr="4A9126C0">
              <w:rPr>
                <w:rFonts w:eastAsia="Arial" w:cs="Arial"/>
                <w:bCs/>
                <w:color w:val="000000" w:themeColor="text1"/>
              </w:rPr>
              <w:t>Calaveras</w:t>
            </w:r>
          </w:p>
        </w:tc>
        <w:tc>
          <w:tcPr>
            <w:tcW w:w="2700" w:type="dxa"/>
          </w:tcPr>
          <w:p w14:paraId="3312DC7D" w14:textId="333B2867" w:rsidR="3091EB3F" w:rsidRDefault="3091EB3F" w:rsidP="3091EB3F">
            <w:pPr>
              <w:jc w:val="center"/>
              <w:rPr>
                <w:rFonts w:eastAsia="Arial" w:cs="Arial"/>
                <w:b w:val="0"/>
                <w:sz w:val="22"/>
                <w:szCs w:val="22"/>
              </w:rPr>
            </w:pPr>
            <w:r w:rsidRPr="3091EB3F">
              <w:rPr>
                <w:rFonts w:eastAsia="Arial" w:cs="Arial"/>
                <w:b w:val="0"/>
                <w:sz w:val="22"/>
                <w:szCs w:val="22"/>
              </w:rPr>
              <w:t xml:space="preserve"> $25,708.00 </w:t>
            </w:r>
          </w:p>
        </w:tc>
      </w:tr>
      <w:tr w:rsidR="00862849" w:rsidRPr="00B03626" w14:paraId="419EB23F" w14:textId="77777777" w:rsidTr="0061153F">
        <w:trPr>
          <w:cantSplit/>
          <w:trHeight w:val="288"/>
        </w:trPr>
        <w:tc>
          <w:tcPr>
            <w:tcW w:w="2695" w:type="dxa"/>
          </w:tcPr>
          <w:p w14:paraId="4D279F21" w14:textId="4EA4E7E8" w:rsidR="4A9126C0" w:rsidRDefault="4A9126C0" w:rsidP="4A9126C0">
            <w:pPr>
              <w:jc w:val="center"/>
              <w:rPr>
                <w:rFonts w:eastAsia="Arial" w:cs="Arial"/>
                <w:bCs/>
                <w:color w:val="000000" w:themeColor="text1"/>
              </w:rPr>
            </w:pPr>
            <w:r w:rsidRPr="4A9126C0">
              <w:rPr>
                <w:rFonts w:eastAsia="Arial" w:cs="Arial"/>
                <w:bCs/>
                <w:color w:val="000000" w:themeColor="text1"/>
              </w:rPr>
              <w:t>Contra Costa</w:t>
            </w:r>
          </w:p>
        </w:tc>
        <w:tc>
          <w:tcPr>
            <w:tcW w:w="2700" w:type="dxa"/>
          </w:tcPr>
          <w:p w14:paraId="2915F813" w14:textId="3110D262" w:rsidR="3091EB3F" w:rsidRDefault="3091EB3F" w:rsidP="3091EB3F">
            <w:pPr>
              <w:jc w:val="center"/>
              <w:rPr>
                <w:rFonts w:eastAsia="Arial" w:cs="Arial"/>
                <w:b w:val="0"/>
                <w:sz w:val="22"/>
                <w:szCs w:val="22"/>
              </w:rPr>
            </w:pPr>
            <w:r w:rsidRPr="3091EB3F">
              <w:rPr>
                <w:rFonts w:eastAsia="Arial" w:cs="Arial"/>
                <w:b w:val="0"/>
                <w:sz w:val="22"/>
                <w:szCs w:val="22"/>
              </w:rPr>
              <w:t xml:space="preserve"> $1,040,817.00 </w:t>
            </w:r>
          </w:p>
        </w:tc>
      </w:tr>
      <w:tr w:rsidR="00862849" w:rsidRPr="00B03626" w14:paraId="2A1F3B90" w14:textId="77777777" w:rsidTr="0061153F">
        <w:trPr>
          <w:cantSplit/>
          <w:trHeight w:val="288"/>
        </w:trPr>
        <w:tc>
          <w:tcPr>
            <w:tcW w:w="2695" w:type="dxa"/>
          </w:tcPr>
          <w:p w14:paraId="3DA7EABD" w14:textId="2F37AE45" w:rsidR="4A9126C0" w:rsidRDefault="4A9126C0" w:rsidP="4A9126C0">
            <w:pPr>
              <w:jc w:val="center"/>
              <w:rPr>
                <w:rFonts w:eastAsia="Arial" w:cs="Arial"/>
                <w:bCs/>
                <w:color w:val="000000" w:themeColor="text1"/>
              </w:rPr>
            </w:pPr>
            <w:r w:rsidRPr="4A9126C0">
              <w:rPr>
                <w:rFonts w:eastAsia="Arial" w:cs="Arial"/>
                <w:bCs/>
                <w:color w:val="000000" w:themeColor="text1"/>
              </w:rPr>
              <w:t>Del Norte</w:t>
            </w:r>
          </w:p>
        </w:tc>
        <w:tc>
          <w:tcPr>
            <w:tcW w:w="2700" w:type="dxa"/>
          </w:tcPr>
          <w:p w14:paraId="649D89F7" w14:textId="63BCB9C0" w:rsidR="3091EB3F" w:rsidRDefault="3091EB3F" w:rsidP="3091EB3F">
            <w:pPr>
              <w:jc w:val="center"/>
              <w:rPr>
                <w:rFonts w:eastAsia="Arial" w:cs="Arial"/>
                <w:b w:val="0"/>
                <w:sz w:val="22"/>
                <w:szCs w:val="22"/>
              </w:rPr>
            </w:pPr>
            <w:r w:rsidRPr="3091EB3F">
              <w:rPr>
                <w:rFonts w:eastAsia="Arial" w:cs="Arial"/>
                <w:b w:val="0"/>
                <w:sz w:val="22"/>
                <w:szCs w:val="22"/>
              </w:rPr>
              <w:t xml:space="preserve"> $52,931.00 </w:t>
            </w:r>
          </w:p>
        </w:tc>
      </w:tr>
      <w:tr w:rsidR="00862849" w:rsidRPr="00B03626" w14:paraId="6AEECAA5" w14:textId="77777777" w:rsidTr="0061153F">
        <w:trPr>
          <w:cantSplit/>
          <w:trHeight w:val="288"/>
        </w:trPr>
        <w:tc>
          <w:tcPr>
            <w:tcW w:w="2695" w:type="dxa"/>
          </w:tcPr>
          <w:p w14:paraId="1158006B" w14:textId="3FAED86F" w:rsidR="4A9126C0" w:rsidRDefault="4A9126C0" w:rsidP="4A9126C0">
            <w:pPr>
              <w:jc w:val="center"/>
              <w:rPr>
                <w:rFonts w:eastAsia="Arial" w:cs="Arial"/>
                <w:bCs/>
                <w:color w:val="000000" w:themeColor="text1"/>
              </w:rPr>
            </w:pPr>
            <w:r w:rsidRPr="4A9126C0">
              <w:rPr>
                <w:rFonts w:eastAsia="Arial" w:cs="Arial"/>
                <w:bCs/>
                <w:color w:val="000000" w:themeColor="text1"/>
              </w:rPr>
              <w:t>El Dorado</w:t>
            </w:r>
          </w:p>
        </w:tc>
        <w:tc>
          <w:tcPr>
            <w:tcW w:w="2700" w:type="dxa"/>
          </w:tcPr>
          <w:p w14:paraId="7C40A4BE" w14:textId="6BADAA9B" w:rsidR="3091EB3F" w:rsidRDefault="3091EB3F" w:rsidP="3091EB3F">
            <w:pPr>
              <w:jc w:val="center"/>
              <w:rPr>
                <w:rFonts w:eastAsia="Arial" w:cs="Arial"/>
                <w:b w:val="0"/>
                <w:sz w:val="22"/>
                <w:szCs w:val="22"/>
              </w:rPr>
            </w:pPr>
            <w:r w:rsidRPr="3091EB3F">
              <w:rPr>
                <w:rFonts w:eastAsia="Arial" w:cs="Arial"/>
                <w:b w:val="0"/>
                <w:sz w:val="22"/>
                <w:szCs w:val="22"/>
              </w:rPr>
              <w:t xml:space="preserve"> $192,745.00 </w:t>
            </w:r>
          </w:p>
        </w:tc>
      </w:tr>
      <w:tr w:rsidR="00862849" w:rsidRPr="00B03626" w14:paraId="55E66D65" w14:textId="77777777" w:rsidTr="0061153F">
        <w:trPr>
          <w:cantSplit/>
          <w:trHeight w:val="288"/>
        </w:trPr>
        <w:tc>
          <w:tcPr>
            <w:tcW w:w="2695" w:type="dxa"/>
          </w:tcPr>
          <w:p w14:paraId="1DC92066" w14:textId="729B4FCE" w:rsidR="4A9126C0" w:rsidRDefault="4A9126C0" w:rsidP="4A9126C0">
            <w:pPr>
              <w:jc w:val="center"/>
              <w:rPr>
                <w:rFonts w:eastAsia="Arial" w:cs="Arial"/>
                <w:bCs/>
                <w:color w:val="000000" w:themeColor="text1"/>
              </w:rPr>
            </w:pPr>
            <w:r w:rsidRPr="4A9126C0">
              <w:rPr>
                <w:rFonts w:eastAsia="Arial" w:cs="Arial"/>
                <w:bCs/>
                <w:color w:val="000000" w:themeColor="text1"/>
              </w:rPr>
              <w:t>Fresno</w:t>
            </w:r>
          </w:p>
        </w:tc>
        <w:tc>
          <w:tcPr>
            <w:tcW w:w="2700" w:type="dxa"/>
          </w:tcPr>
          <w:p w14:paraId="1647D7F9" w14:textId="02861B80" w:rsidR="3091EB3F" w:rsidRDefault="3091EB3F" w:rsidP="3091EB3F">
            <w:pPr>
              <w:jc w:val="center"/>
              <w:rPr>
                <w:rFonts w:eastAsia="Arial" w:cs="Arial"/>
                <w:b w:val="0"/>
                <w:sz w:val="22"/>
                <w:szCs w:val="22"/>
              </w:rPr>
            </w:pPr>
            <w:r w:rsidRPr="3091EB3F">
              <w:rPr>
                <w:rFonts w:eastAsia="Arial" w:cs="Arial"/>
                <w:b w:val="0"/>
                <w:sz w:val="22"/>
                <w:szCs w:val="22"/>
              </w:rPr>
              <w:t xml:space="preserve"> $2,351,334.00 </w:t>
            </w:r>
          </w:p>
        </w:tc>
      </w:tr>
      <w:tr w:rsidR="00862849" w:rsidRPr="00B03626" w14:paraId="4DB7E150" w14:textId="77777777" w:rsidTr="0061153F">
        <w:trPr>
          <w:cantSplit/>
          <w:trHeight w:val="288"/>
        </w:trPr>
        <w:tc>
          <w:tcPr>
            <w:tcW w:w="2695" w:type="dxa"/>
          </w:tcPr>
          <w:p w14:paraId="6067FE4A" w14:textId="5AAD1C95" w:rsidR="4A9126C0" w:rsidRDefault="4A9126C0" w:rsidP="4A9126C0">
            <w:pPr>
              <w:jc w:val="center"/>
              <w:rPr>
                <w:rFonts w:eastAsia="Arial" w:cs="Arial"/>
                <w:bCs/>
                <w:color w:val="000000" w:themeColor="text1"/>
              </w:rPr>
            </w:pPr>
            <w:r w:rsidRPr="4A9126C0">
              <w:rPr>
                <w:rFonts w:eastAsia="Arial" w:cs="Arial"/>
                <w:bCs/>
                <w:color w:val="000000" w:themeColor="text1"/>
              </w:rPr>
              <w:t>Humboldt</w:t>
            </w:r>
          </w:p>
        </w:tc>
        <w:tc>
          <w:tcPr>
            <w:tcW w:w="2700" w:type="dxa"/>
          </w:tcPr>
          <w:p w14:paraId="4FF890A5" w14:textId="789DE18C" w:rsidR="3091EB3F" w:rsidRDefault="3091EB3F" w:rsidP="3091EB3F">
            <w:pPr>
              <w:jc w:val="center"/>
              <w:rPr>
                <w:rFonts w:eastAsia="Arial" w:cs="Arial"/>
                <w:b w:val="0"/>
                <w:sz w:val="22"/>
                <w:szCs w:val="22"/>
              </w:rPr>
            </w:pPr>
            <w:r w:rsidRPr="3091EB3F">
              <w:rPr>
                <w:rFonts w:eastAsia="Arial" w:cs="Arial"/>
                <w:b w:val="0"/>
                <w:sz w:val="22"/>
                <w:szCs w:val="22"/>
              </w:rPr>
              <w:t xml:space="preserve"> $119,260.00 </w:t>
            </w:r>
          </w:p>
        </w:tc>
      </w:tr>
      <w:tr w:rsidR="00862849" w:rsidRPr="00B03626" w14:paraId="291A1C5D" w14:textId="77777777" w:rsidTr="0061153F">
        <w:trPr>
          <w:cantSplit/>
          <w:trHeight w:val="288"/>
        </w:trPr>
        <w:tc>
          <w:tcPr>
            <w:tcW w:w="2695" w:type="dxa"/>
          </w:tcPr>
          <w:p w14:paraId="36583341" w14:textId="7CEAF937" w:rsidR="4A9126C0" w:rsidRDefault="4A9126C0" w:rsidP="4A9126C0">
            <w:pPr>
              <w:jc w:val="center"/>
              <w:rPr>
                <w:rFonts w:eastAsia="Arial" w:cs="Arial"/>
                <w:bCs/>
                <w:color w:val="000000" w:themeColor="text1"/>
              </w:rPr>
            </w:pPr>
            <w:r w:rsidRPr="4A9126C0">
              <w:rPr>
                <w:rFonts w:eastAsia="Arial" w:cs="Arial"/>
                <w:bCs/>
                <w:color w:val="000000" w:themeColor="text1"/>
              </w:rPr>
              <w:t>Imperial</w:t>
            </w:r>
          </w:p>
        </w:tc>
        <w:tc>
          <w:tcPr>
            <w:tcW w:w="2700" w:type="dxa"/>
          </w:tcPr>
          <w:p w14:paraId="5442A8AF" w14:textId="7A5C7148" w:rsidR="3091EB3F" w:rsidRDefault="3091EB3F" w:rsidP="3091EB3F">
            <w:pPr>
              <w:jc w:val="center"/>
              <w:rPr>
                <w:rFonts w:eastAsia="Arial" w:cs="Arial"/>
                <w:b w:val="0"/>
                <w:sz w:val="22"/>
                <w:szCs w:val="22"/>
              </w:rPr>
            </w:pPr>
            <w:r w:rsidRPr="3091EB3F">
              <w:rPr>
                <w:rFonts w:eastAsia="Arial" w:cs="Arial"/>
                <w:b w:val="0"/>
                <w:sz w:val="22"/>
                <w:szCs w:val="22"/>
              </w:rPr>
              <w:t xml:space="preserve"> $506,868.00 </w:t>
            </w:r>
          </w:p>
        </w:tc>
      </w:tr>
      <w:tr w:rsidR="00862849" w:rsidRPr="00B03626" w14:paraId="42736F13" w14:textId="77777777" w:rsidTr="0061153F">
        <w:trPr>
          <w:cantSplit/>
          <w:trHeight w:val="288"/>
        </w:trPr>
        <w:tc>
          <w:tcPr>
            <w:tcW w:w="2695" w:type="dxa"/>
          </w:tcPr>
          <w:p w14:paraId="64E93E88" w14:textId="49F9F064" w:rsidR="4A9126C0" w:rsidRDefault="4A9126C0" w:rsidP="4A9126C0">
            <w:pPr>
              <w:jc w:val="center"/>
              <w:rPr>
                <w:rFonts w:eastAsia="Arial" w:cs="Arial"/>
                <w:bCs/>
                <w:color w:val="000000" w:themeColor="text1"/>
              </w:rPr>
            </w:pPr>
            <w:r w:rsidRPr="4A9126C0">
              <w:rPr>
                <w:rFonts w:eastAsia="Arial" w:cs="Arial"/>
                <w:bCs/>
                <w:color w:val="000000" w:themeColor="text1"/>
              </w:rPr>
              <w:t>Inyo</w:t>
            </w:r>
          </w:p>
        </w:tc>
        <w:tc>
          <w:tcPr>
            <w:tcW w:w="2700" w:type="dxa"/>
          </w:tcPr>
          <w:p w14:paraId="6384234F" w14:textId="7D54909D" w:rsidR="3091EB3F" w:rsidRDefault="3091EB3F" w:rsidP="3091EB3F">
            <w:pPr>
              <w:jc w:val="center"/>
              <w:rPr>
                <w:rFonts w:eastAsia="Arial" w:cs="Arial"/>
                <w:b w:val="0"/>
                <w:sz w:val="22"/>
                <w:szCs w:val="22"/>
              </w:rPr>
            </w:pPr>
            <w:r w:rsidRPr="3091EB3F">
              <w:rPr>
                <w:rFonts w:eastAsia="Arial" w:cs="Arial"/>
                <w:b w:val="0"/>
                <w:sz w:val="22"/>
                <w:szCs w:val="22"/>
              </w:rPr>
              <w:t xml:space="preserve"> $54,517.00 </w:t>
            </w:r>
          </w:p>
        </w:tc>
      </w:tr>
      <w:tr w:rsidR="00862849" w:rsidRPr="00B03626" w14:paraId="25E785E7" w14:textId="77777777" w:rsidTr="0061153F">
        <w:trPr>
          <w:cantSplit/>
          <w:trHeight w:val="288"/>
        </w:trPr>
        <w:tc>
          <w:tcPr>
            <w:tcW w:w="2695" w:type="dxa"/>
          </w:tcPr>
          <w:p w14:paraId="5D0A2D81" w14:textId="68CF4F57" w:rsidR="4A9126C0" w:rsidRDefault="4A9126C0" w:rsidP="4A9126C0">
            <w:pPr>
              <w:jc w:val="center"/>
              <w:rPr>
                <w:rFonts w:eastAsia="Arial" w:cs="Arial"/>
                <w:bCs/>
                <w:color w:val="000000" w:themeColor="text1"/>
              </w:rPr>
            </w:pPr>
            <w:r w:rsidRPr="4A9126C0">
              <w:rPr>
                <w:rFonts w:eastAsia="Arial" w:cs="Arial"/>
                <w:bCs/>
                <w:color w:val="000000" w:themeColor="text1"/>
              </w:rPr>
              <w:t>Kern</w:t>
            </w:r>
          </w:p>
        </w:tc>
        <w:tc>
          <w:tcPr>
            <w:tcW w:w="2700" w:type="dxa"/>
          </w:tcPr>
          <w:p w14:paraId="0764D378" w14:textId="340063AE" w:rsidR="3091EB3F" w:rsidRDefault="3091EB3F" w:rsidP="3091EB3F">
            <w:pPr>
              <w:jc w:val="center"/>
              <w:rPr>
                <w:rFonts w:eastAsia="Arial" w:cs="Arial"/>
                <w:b w:val="0"/>
                <w:sz w:val="22"/>
                <w:szCs w:val="22"/>
              </w:rPr>
            </w:pPr>
            <w:r w:rsidRPr="3091EB3F">
              <w:rPr>
                <w:rFonts w:eastAsia="Arial" w:cs="Arial"/>
                <w:b w:val="0"/>
                <w:sz w:val="22"/>
                <w:szCs w:val="22"/>
              </w:rPr>
              <w:t xml:space="preserve"> $1,394,041.00 </w:t>
            </w:r>
          </w:p>
        </w:tc>
      </w:tr>
      <w:tr w:rsidR="00862849" w:rsidRPr="00B03626" w14:paraId="66C6E040" w14:textId="77777777" w:rsidTr="0061153F">
        <w:trPr>
          <w:cantSplit/>
          <w:trHeight w:val="288"/>
        </w:trPr>
        <w:tc>
          <w:tcPr>
            <w:tcW w:w="2695" w:type="dxa"/>
          </w:tcPr>
          <w:p w14:paraId="55D6D8D6" w14:textId="3D1F0DBB" w:rsidR="4A9126C0" w:rsidRDefault="4A9126C0" w:rsidP="4A9126C0">
            <w:pPr>
              <w:jc w:val="center"/>
              <w:rPr>
                <w:rFonts w:eastAsia="Arial" w:cs="Arial"/>
                <w:bCs/>
                <w:color w:val="000000" w:themeColor="text1"/>
              </w:rPr>
            </w:pPr>
            <w:r w:rsidRPr="4A9126C0">
              <w:rPr>
                <w:rFonts w:eastAsia="Arial" w:cs="Arial"/>
                <w:bCs/>
                <w:color w:val="000000" w:themeColor="text1"/>
              </w:rPr>
              <w:t>Kings</w:t>
            </w:r>
          </w:p>
        </w:tc>
        <w:tc>
          <w:tcPr>
            <w:tcW w:w="2700" w:type="dxa"/>
          </w:tcPr>
          <w:p w14:paraId="2CF444C9" w14:textId="452F1301" w:rsidR="3091EB3F" w:rsidRDefault="3091EB3F" w:rsidP="3091EB3F">
            <w:pPr>
              <w:jc w:val="center"/>
              <w:rPr>
                <w:rFonts w:eastAsia="Arial" w:cs="Arial"/>
                <w:b w:val="0"/>
                <w:sz w:val="22"/>
                <w:szCs w:val="22"/>
              </w:rPr>
            </w:pPr>
            <w:r w:rsidRPr="3091EB3F">
              <w:rPr>
                <w:rFonts w:eastAsia="Arial" w:cs="Arial"/>
                <w:b w:val="0"/>
                <w:sz w:val="22"/>
                <w:szCs w:val="22"/>
              </w:rPr>
              <w:t xml:space="preserve"> $347,917.00 </w:t>
            </w:r>
          </w:p>
        </w:tc>
      </w:tr>
      <w:tr w:rsidR="00862849" w:rsidRPr="00B03626" w14:paraId="44BDED18" w14:textId="77777777" w:rsidTr="0061153F">
        <w:trPr>
          <w:cantSplit/>
          <w:trHeight w:val="288"/>
        </w:trPr>
        <w:tc>
          <w:tcPr>
            <w:tcW w:w="2695" w:type="dxa"/>
          </w:tcPr>
          <w:p w14:paraId="3A05408F" w14:textId="1598FC81" w:rsidR="4A9126C0" w:rsidRDefault="4A9126C0" w:rsidP="4A9126C0">
            <w:pPr>
              <w:jc w:val="center"/>
              <w:rPr>
                <w:rFonts w:eastAsia="Arial" w:cs="Arial"/>
                <w:bCs/>
                <w:color w:val="000000" w:themeColor="text1"/>
              </w:rPr>
            </w:pPr>
            <w:r w:rsidRPr="4A9126C0">
              <w:rPr>
                <w:rFonts w:eastAsia="Arial" w:cs="Arial"/>
                <w:bCs/>
                <w:color w:val="000000" w:themeColor="text1"/>
              </w:rPr>
              <w:t>Lake</w:t>
            </w:r>
          </w:p>
        </w:tc>
        <w:tc>
          <w:tcPr>
            <w:tcW w:w="2700" w:type="dxa"/>
          </w:tcPr>
          <w:p w14:paraId="7051F307" w14:textId="5BA17B9E" w:rsidR="3091EB3F" w:rsidRDefault="3091EB3F" w:rsidP="3091EB3F">
            <w:pPr>
              <w:jc w:val="center"/>
              <w:rPr>
                <w:rFonts w:eastAsia="Arial" w:cs="Arial"/>
                <w:b w:val="0"/>
                <w:sz w:val="22"/>
                <w:szCs w:val="22"/>
              </w:rPr>
            </w:pPr>
            <w:r w:rsidRPr="3091EB3F">
              <w:rPr>
                <w:rFonts w:eastAsia="Arial" w:cs="Arial"/>
                <w:b w:val="0"/>
                <w:sz w:val="22"/>
                <w:szCs w:val="22"/>
              </w:rPr>
              <w:t xml:space="preserve"> $134,070.00 </w:t>
            </w:r>
          </w:p>
        </w:tc>
      </w:tr>
      <w:tr w:rsidR="00862849" w:rsidRPr="00B03626" w14:paraId="02775AC6" w14:textId="77777777" w:rsidTr="0061153F">
        <w:trPr>
          <w:cantSplit/>
          <w:trHeight w:val="288"/>
        </w:trPr>
        <w:tc>
          <w:tcPr>
            <w:tcW w:w="2695" w:type="dxa"/>
          </w:tcPr>
          <w:p w14:paraId="17786ECA" w14:textId="321E9339" w:rsidR="4A9126C0" w:rsidRDefault="4A9126C0" w:rsidP="4A9126C0">
            <w:pPr>
              <w:jc w:val="center"/>
              <w:rPr>
                <w:rFonts w:eastAsia="Arial" w:cs="Arial"/>
                <w:bCs/>
                <w:color w:val="000000" w:themeColor="text1"/>
              </w:rPr>
            </w:pPr>
            <w:r w:rsidRPr="4A9126C0">
              <w:rPr>
                <w:rFonts w:eastAsia="Arial" w:cs="Arial"/>
                <w:bCs/>
                <w:color w:val="000000" w:themeColor="text1"/>
              </w:rPr>
              <w:t>Los Angeles</w:t>
            </w:r>
          </w:p>
        </w:tc>
        <w:tc>
          <w:tcPr>
            <w:tcW w:w="2700" w:type="dxa"/>
          </w:tcPr>
          <w:p w14:paraId="60C39A2A" w14:textId="6FAD5DDB" w:rsidR="3091EB3F" w:rsidRDefault="3091EB3F" w:rsidP="3091EB3F">
            <w:pPr>
              <w:jc w:val="center"/>
              <w:rPr>
                <w:rFonts w:eastAsia="Arial" w:cs="Arial"/>
                <w:b w:val="0"/>
                <w:sz w:val="22"/>
                <w:szCs w:val="22"/>
              </w:rPr>
            </w:pPr>
            <w:r w:rsidRPr="3091EB3F">
              <w:rPr>
                <w:rFonts w:eastAsia="Arial" w:cs="Arial"/>
                <w:b w:val="0"/>
                <w:sz w:val="22"/>
                <w:szCs w:val="22"/>
              </w:rPr>
              <w:t xml:space="preserve"> $13,613,723.00 </w:t>
            </w:r>
          </w:p>
        </w:tc>
      </w:tr>
      <w:tr w:rsidR="00862849" w:rsidRPr="00B03626" w14:paraId="3DBCCF9B" w14:textId="77777777" w:rsidTr="0061153F">
        <w:trPr>
          <w:cantSplit/>
          <w:trHeight w:val="288"/>
        </w:trPr>
        <w:tc>
          <w:tcPr>
            <w:tcW w:w="2695" w:type="dxa"/>
          </w:tcPr>
          <w:p w14:paraId="50461FD2" w14:textId="4B479DB7" w:rsidR="4A9126C0" w:rsidRDefault="4A9126C0" w:rsidP="4A9126C0">
            <w:pPr>
              <w:jc w:val="center"/>
              <w:rPr>
                <w:rFonts w:eastAsia="Arial" w:cs="Arial"/>
                <w:bCs/>
                <w:color w:val="000000" w:themeColor="text1"/>
              </w:rPr>
            </w:pPr>
            <w:r w:rsidRPr="4A9126C0">
              <w:rPr>
                <w:rFonts w:eastAsia="Arial" w:cs="Arial"/>
                <w:bCs/>
                <w:color w:val="000000" w:themeColor="text1"/>
              </w:rPr>
              <w:t>Madera</w:t>
            </w:r>
          </w:p>
        </w:tc>
        <w:tc>
          <w:tcPr>
            <w:tcW w:w="2700" w:type="dxa"/>
          </w:tcPr>
          <w:p w14:paraId="614E149D" w14:textId="14406A5B" w:rsidR="3091EB3F" w:rsidRDefault="3091EB3F" w:rsidP="3091EB3F">
            <w:pPr>
              <w:jc w:val="center"/>
              <w:rPr>
                <w:rFonts w:eastAsia="Arial" w:cs="Arial"/>
                <w:b w:val="0"/>
                <w:sz w:val="22"/>
                <w:szCs w:val="22"/>
              </w:rPr>
            </w:pPr>
            <w:r w:rsidRPr="3091EB3F">
              <w:rPr>
                <w:rFonts w:eastAsia="Arial" w:cs="Arial"/>
                <w:b w:val="0"/>
                <w:sz w:val="22"/>
                <w:szCs w:val="22"/>
              </w:rPr>
              <w:t xml:space="preserve"> $283,240.00 </w:t>
            </w:r>
          </w:p>
        </w:tc>
      </w:tr>
      <w:tr w:rsidR="00862849" w:rsidRPr="00B03626" w14:paraId="119FE52C" w14:textId="77777777" w:rsidTr="0061153F">
        <w:trPr>
          <w:cantSplit/>
          <w:trHeight w:val="288"/>
        </w:trPr>
        <w:tc>
          <w:tcPr>
            <w:tcW w:w="2695" w:type="dxa"/>
          </w:tcPr>
          <w:p w14:paraId="444BFE7E" w14:textId="0851ABFF" w:rsidR="4A9126C0" w:rsidRDefault="4A9126C0" w:rsidP="4A9126C0">
            <w:pPr>
              <w:jc w:val="center"/>
              <w:rPr>
                <w:rFonts w:eastAsia="Arial" w:cs="Arial"/>
                <w:bCs/>
                <w:color w:val="000000" w:themeColor="text1"/>
              </w:rPr>
            </w:pPr>
            <w:r w:rsidRPr="4A9126C0">
              <w:rPr>
                <w:rFonts w:eastAsia="Arial" w:cs="Arial"/>
                <w:bCs/>
                <w:color w:val="000000" w:themeColor="text1"/>
              </w:rPr>
              <w:t>Marin</w:t>
            </w:r>
          </w:p>
        </w:tc>
        <w:tc>
          <w:tcPr>
            <w:tcW w:w="2700" w:type="dxa"/>
          </w:tcPr>
          <w:p w14:paraId="5B1C1724" w14:textId="2D1EFF9E" w:rsidR="3091EB3F" w:rsidRDefault="3091EB3F" w:rsidP="3091EB3F">
            <w:pPr>
              <w:jc w:val="center"/>
              <w:rPr>
                <w:rFonts w:eastAsia="Arial" w:cs="Arial"/>
                <w:b w:val="0"/>
                <w:sz w:val="22"/>
                <w:szCs w:val="22"/>
              </w:rPr>
            </w:pPr>
            <w:r w:rsidRPr="3091EB3F">
              <w:rPr>
                <w:rFonts w:eastAsia="Arial" w:cs="Arial"/>
                <w:b w:val="0"/>
                <w:sz w:val="22"/>
                <w:szCs w:val="22"/>
              </w:rPr>
              <w:t xml:space="preserve"> $219,350.00 </w:t>
            </w:r>
          </w:p>
        </w:tc>
      </w:tr>
      <w:tr w:rsidR="00862849" w:rsidRPr="00B03626" w14:paraId="44C6C1D0" w14:textId="77777777" w:rsidTr="0061153F">
        <w:trPr>
          <w:cantSplit/>
          <w:trHeight w:val="288"/>
        </w:trPr>
        <w:tc>
          <w:tcPr>
            <w:tcW w:w="2695" w:type="dxa"/>
          </w:tcPr>
          <w:p w14:paraId="2F15B787" w14:textId="1C914432" w:rsidR="4A9126C0" w:rsidRDefault="4A9126C0" w:rsidP="4A9126C0">
            <w:pPr>
              <w:jc w:val="center"/>
              <w:rPr>
                <w:rFonts w:eastAsia="Arial" w:cs="Arial"/>
                <w:bCs/>
                <w:color w:val="000000" w:themeColor="text1"/>
              </w:rPr>
            </w:pPr>
            <w:r w:rsidRPr="4A9126C0">
              <w:rPr>
                <w:rFonts w:eastAsia="Arial" w:cs="Arial"/>
                <w:bCs/>
                <w:color w:val="000000" w:themeColor="text1"/>
              </w:rPr>
              <w:t>Mendocino</w:t>
            </w:r>
          </w:p>
        </w:tc>
        <w:tc>
          <w:tcPr>
            <w:tcW w:w="2700" w:type="dxa"/>
          </w:tcPr>
          <w:p w14:paraId="52E9782B" w14:textId="2815C138" w:rsidR="3091EB3F" w:rsidRDefault="3091EB3F" w:rsidP="3091EB3F">
            <w:pPr>
              <w:jc w:val="center"/>
              <w:rPr>
                <w:rFonts w:eastAsia="Arial" w:cs="Arial"/>
                <w:b w:val="0"/>
                <w:sz w:val="22"/>
                <w:szCs w:val="22"/>
              </w:rPr>
            </w:pPr>
            <w:r w:rsidRPr="3091EB3F">
              <w:rPr>
                <w:rFonts w:eastAsia="Arial" w:cs="Arial"/>
                <w:b w:val="0"/>
                <w:sz w:val="22"/>
                <w:szCs w:val="22"/>
              </w:rPr>
              <w:t xml:space="preserve"> $174,100.00 </w:t>
            </w:r>
          </w:p>
        </w:tc>
      </w:tr>
      <w:tr w:rsidR="00862849" w:rsidRPr="00B03626" w14:paraId="51FFE530" w14:textId="77777777" w:rsidTr="0061153F">
        <w:trPr>
          <w:cantSplit/>
          <w:trHeight w:val="288"/>
        </w:trPr>
        <w:tc>
          <w:tcPr>
            <w:tcW w:w="2695" w:type="dxa"/>
          </w:tcPr>
          <w:p w14:paraId="18D00644" w14:textId="77F070E3" w:rsidR="4A9126C0" w:rsidRDefault="4A9126C0" w:rsidP="4A9126C0">
            <w:pPr>
              <w:jc w:val="center"/>
              <w:rPr>
                <w:rFonts w:eastAsia="Arial" w:cs="Arial"/>
                <w:bCs/>
                <w:color w:val="000000" w:themeColor="text1"/>
              </w:rPr>
            </w:pPr>
            <w:r w:rsidRPr="4A9126C0">
              <w:rPr>
                <w:rFonts w:eastAsia="Arial" w:cs="Arial"/>
                <w:bCs/>
                <w:color w:val="000000" w:themeColor="text1"/>
              </w:rPr>
              <w:t>Merced</w:t>
            </w:r>
          </w:p>
        </w:tc>
        <w:tc>
          <w:tcPr>
            <w:tcW w:w="2700" w:type="dxa"/>
          </w:tcPr>
          <w:p w14:paraId="6443A795" w14:textId="5E352FFA" w:rsidR="3091EB3F" w:rsidRDefault="3091EB3F" w:rsidP="3091EB3F">
            <w:pPr>
              <w:jc w:val="center"/>
              <w:rPr>
                <w:rFonts w:eastAsia="Arial" w:cs="Arial"/>
                <w:b w:val="0"/>
                <w:sz w:val="22"/>
                <w:szCs w:val="22"/>
              </w:rPr>
            </w:pPr>
            <w:r w:rsidRPr="3091EB3F">
              <w:rPr>
                <w:rFonts w:eastAsia="Arial" w:cs="Arial"/>
                <w:b w:val="0"/>
                <w:sz w:val="22"/>
                <w:szCs w:val="22"/>
              </w:rPr>
              <w:t xml:space="preserve"> $628,720.00 </w:t>
            </w:r>
          </w:p>
        </w:tc>
      </w:tr>
      <w:tr w:rsidR="00862849" w:rsidRPr="00B03626" w14:paraId="36D7DAC2" w14:textId="77777777" w:rsidTr="0061153F">
        <w:trPr>
          <w:cantSplit/>
          <w:trHeight w:val="288"/>
        </w:trPr>
        <w:tc>
          <w:tcPr>
            <w:tcW w:w="2695" w:type="dxa"/>
          </w:tcPr>
          <w:p w14:paraId="0EB7BCF5" w14:textId="08F0AD37" w:rsidR="4A9126C0" w:rsidRDefault="4A9126C0" w:rsidP="4A9126C0">
            <w:pPr>
              <w:jc w:val="center"/>
              <w:rPr>
                <w:rFonts w:eastAsia="Arial" w:cs="Arial"/>
                <w:bCs/>
                <w:color w:val="000000" w:themeColor="text1"/>
              </w:rPr>
            </w:pPr>
            <w:r w:rsidRPr="4A9126C0">
              <w:rPr>
                <w:rFonts w:eastAsia="Arial" w:cs="Arial"/>
                <w:bCs/>
                <w:color w:val="000000" w:themeColor="text1"/>
              </w:rPr>
              <w:t>Mono, Alpine</w:t>
            </w:r>
          </w:p>
        </w:tc>
        <w:tc>
          <w:tcPr>
            <w:tcW w:w="2700" w:type="dxa"/>
          </w:tcPr>
          <w:p w14:paraId="607DA235" w14:textId="703B48A8" w:rsidR="3091EB3F" w:rsidRDefault="3091EB3F" w:rsidP="3091EB3F">
            <w:pPr>
              <w:jc w:val="center"/>
              <w:rPr>
                <w:rFonts w:eastAsia="Arial" w:cs="Arial"/>
                <w:b w:val="0"/>
                <w:sz w:val="22"/>
                <w:szCs w:val="22"/>
              </w:rPr>
            </w:pPr>
            <w:r w:rsidRPr="3091EB3F">
              <w:rPr>
                <w:rFonts w:eastAsia="Arial" w:cs="Arial"/>
                <w:b w:val="0"/>
                <w:sz w:val="22"/>
                <w:szCs w:val="22"/>
              </w:rPr>
              <w:t xml:space="preserve"> $26,215.00 </w:t>
            </w:r>
          </w:p>
        </w:tc>
      </w:tr>
      <w:tr w:rsidR="00862849" w:rsidRPr="00B03626" w14:paraId="72BB9E21" w14:textId="77777777" w:rsidTr="0061153F">
        <w:trPr>
          <w:cantSplit/>
          <w:trHeight w:val="288"/>
        </w:trPr>
        <w:tc>
          <w:tcPr>
            <w:tcW w:w="2695" w:type="dxa"/>
          </w:tcPr>
          <w:p w14:paraId="5B75A108" w14:textId="158F4E92" w:rsidR="4A9126C0" w:rsidRDefault="4A9126C0" w:rsidP="4A9126C0">
            <w:pPr>
              <w:jc w:val="center"/>
              <w:rPr>
                <w:rFonts w:eastAsia="Arial" w:cs="Arial"/>
                <w:bCs/>
                <w:color w:val="000000" w:themeColor="text1"/>
              </w:rPr>
            </w:pPr>
            <w:r w:rsidRPr="4A9126C0">
              <w:rPr>
                <w:rFonts w:eastAsia="Arial" w:cs="Arial"/>
                <w:bCs/>
                <w:color w:val="000000" w:themeColor="text1"/>
              </w:rPr>
              <w:t>Monterey</w:t>
            </w:r>
          </w:p>
        </w:tc>
        <w:tc>
          <w:tcPr>
            <w:tcW w:w="2700" w:type="dxa"/>
          </w:tcPr>
          <w:p w14:paraId="54D8A0F5" w14:textId="6CDDEE38" w:rsidR="3091EB3F" w:rsidRDefault="3091EB3F" w:rsidP="3091EB3F">
            <w:pPr>
              <w:jc w:val="center"/>
              <w:rPr>
                <w:rFonts w:eastAsia="Arial" w:cs="Arial"/>
                <w:b w:val="0"/>
                <w:sz w:val="22"/>
                <w:szCs w:val="22"/>
              </w:rPr>
            </w:pPr>
            <w:r w:rsidRPr="3091EB3F">
              <w:rPr>
                <w:rFonts w:eastAsia="Arial" w:cs="Arial"/>
                <w:b w:val="0"/>
                <w:sz w:val="22"/>
                <w:szCs w:val="22"/>
              </w:rPr>
              <w:t xml:space="preserve"> $796,260.00 </w:t>
            </w:r>
          </w:p>
        </w:tc>
      </w:tr>
      <w:tr w:rsidR="00862849" w:rsidRPr="00B03626" w14:paraId="7BBB2451" w14:textId="77777777" w:rsidTr="0061153F">
        <w:trPr>
          <w:cantSplit/>
          <w:trHeight w:val="288"/>
        </w:trPr>
        <w:tc>
          <w:tcPr>
            <w:tcW w:w="2695" w:type="dxa"/>
          </w:tcPr>
          <w:p w14:paraId="3E89B83C" w14:textId="0A7BA31B" w:rsidR="4A9126C0" w:rsidRDefault="4A9126C0" w:rsidP="4A9126C0">
            <w:pPr>
              <w:jc w:val="center"/>
              <w:rPr>
                <w:rFonts w:eastAsia="Arial" w:cs="Arial"/>
                <w:bCs/>
                <w:color w:val="000000" w:themeColor="text1"/>
              </w:rPr>
            </w:pPr>
            <w:r w:rsidRPr="4A9126C0">
              <w:rPr>
                <w:rFonts w:eastAsia="Arial" w:cs="Arial"/>
                <w:bCs/>
                <w:color w:val="000000" w:themeColor="text1"/>
              </w:rPr>
              <w:t>Napa</w:t>
            </w:r>
          </w:p>
        </w:tc>
        <w:tc>
          <w:tcPr>
            <w:tcW w:w="2700" w:type="dxa"/>
          </w:tcPr>
          <w:p w14:paraId="240B00DC" w14:textId="1D997F17" w:rsidR="3091EB3F" w:rsidRDefault="3091EB3F" w:rsidP="3091EB3F">
            <w:pPr>
              <w:jc w:val="center"/>
              <w:rPr>
                <w:rFonts w:eastAsia="Arial" w:cs="Arial"/>
                <w:b w:val="0"/>
                <w:sz w:val="22"/>
                <w:szCs w:val="22"/>
              </w:rPr>
            </w:pPr>
            <w:r w:rsidRPr="3091EB3F">
              <w:rPr>
                <w:rFonts w:eastAsia="Arial" w:cs="Arial"/>
                <w:b w:val="0"/>
                <w:sz w:val="22"/>
                <w:szCs w:val="22"/>
              </w:rPr>
              <w:t xml:space="preserve"> $181,906.00 </w:t>
            </w:r>
          </w:p>
        </w:tc>
      </w:tr>
      <w:tr w:rsidR="00862849" w:rsidRPr="00B03626" w14:paraId="52553F4F" w14:textId="77777777" w:rsidTr="0061153F">
        <w:trPr>
          <w:cantSplit/>
          <w:trHeight w:val="288"/>
        </w:trPr>
        <w:tc>
          <w:tcPr>
            <w:tcW w:w="2695" w:type="dxa"/>
          </w:tcPr>
          <w:p w14:paraId="3FD7FCE6" w14:textId="4CED0EFC" w:rsidR="4A9126C0" w:rsidRDefault="4A9126C0" w:rsidP="4A9126C0">
            <w:pPr>
              <w:jc w:val="center"/>
              <w:rPr>
                <w:rFonts w:eastAsia="Arial" w:cs="Arial"/>
                <w:bCs/>
                <w:color w:val="000000" w:themeColor="text1"/>
              </w:rPr>
            </w:pPr>
            <w:r w:rsidRPr="4A9126C0">
              <w:rPr>
                <w:rFonts w:eastAsia="Arial" w:cs="Arial"/>
                <w:bCs/>
                <w:color w:val="000000" w:themeColor="text1"/>
              </w:rPr>
              <w:t>Nevada</w:t>
            </w:r>
          </w:p>
        </w:tc>
        <w:tc>
          <w:tcPr>
            <w:tcW w:w="2700" w:type="dxa"/>
          </w:tcPr>
          <w:p w14:paraId="4040084F" w14:textId="6C0E1275" w:rsidR="3091EB3F" w:rsidRDefault="3091EB3F" w:rsidP="3091EB3F">
            <w:pPr>
              <w:jc w:val="center"/>
              <w:rPr>
                <w:rFonts w:eastAsia="Arial" w:cs="Arial"/>
                <w:b w:val="0"/>
                <w:sz w:val="22"/>
                <w:szCs w:val="22"/>
              </w:rPr>
            </w:pPr>
            <w:r w:rsidRPr="3091EB3F">
              <w:rPr>
                <w:rFonts w:eastAsia="Arial" w:cs="Arial"/>
                <w:b w:val="0"/>
                <w:sz w:val="22"/>
                <w:szCs w:val="22"/>
              </w:rPr>
              <w:t xml:space="preserve"> $86,226.00 </w:t>
            </w:r>
          </w:p>
        </w:tc>
      </w:tr>
      <w:tr w:rsidR="00862849" w:rsidRPr="00B03626" w14:paraId="203399FB" w14:textId="77777777" w:rsidTr="0061153F">
        <w:trPr>
          <w:cantSplit/>
          <w:trHeight w:val="288"/>
        </w:trPr>
        <w:tc>
          <w:tcPr>
            <w:tcW w:w="2695" w:type="dxa"/>
          </w:tcPr>
          <w:p w14:paraId="1FE60392" w14:textId="466D4353" w:rsidR="4A9126C0" w:rsidRDefault="4A9126C0" w:rsidP="4A9126C0">
            <w:pPr>
              <w:jc w:val="center"/>
              <w:rPr>
                <w:rFonts w:eastAsia="Arial" w:cs="Arial"/>
                <w:bCs/>
                <w:color w:val="000000" w:themeColor="text1"/>
              </w:rPr>
            </w:pPr>
            <w:r w:rsidRPr="4A9126C0">
              <w:rPr>
                <w:rFonts w:eastAsia="Arial" w:cs="Arial"/>
                <w:bCs/>
                <w:color w:val="000000" w:themeColor="text1"/>
              </w:rPr>
              <w:t>Orange</w:t>
            </w:r>
          </w:p>
        </w:tc>
        <w:tc>
          <w:tcPr>
            <w:tcW w:w="2700" w:type="dxa"/>
          </w:tcPr>
          <w:p w14:paraId="58270E95" w14:textId="6EEEDB8B" w:rsidR="3091EB3F" w:rsidRDefault="3091EB3F" w:rsidP="3091EB3F">
            <w:pPr>
              <w:jc w:val="center"/>
              <w:rPr>
                <w:rFonts w:eastAsia="Arial" w:cs="Arial"/>
                <w:b w:val="0"/>
                <w:sz w:val="22"/>
                <w:szCs w:val="22"/>
              </w:rPr>
            </w:pPr>
            <w:r w:rsidRPr="3091EB3F">
              <w:rPr>
                <w:rFonts w:eastAsia="Arial" w:cs="Arial"/>
                <w:b w:val="0"/>
                <w:sz w:val="22"/>
                <w:szCs w:val="22"/>
              </w:rPr>
              <w:t xml:space="preserve"> $2,939,324.00 </w:t>
            </w:r>
          </w:p>
        </w:tc>
      </w:tr>
      <w:tr w:rsidR="00862849" w:rsidRPr="00B03626" w14:paraId="51E9295C" w14:textId="77777777" w:rsidTr="0061153F">
        <w:trPr>
          <w:cantSplit/>
          <w:trHeight w:val="288"/>
        </w:trPr>
        <w:tc>
          <w:tcPr>
            <w:tcW w:w="2695" w:type="dxa"/>
          </w:tcPr>
          <w:p w14:paraId="0B96B8DE" w14:textId="718D1473" w:rsidR="4A9126C0" w:rsidRDefault="4A9126C0" w:rsidP="4A9126C0">
            <w:pPr>
              <w:jc w:val="center"/>
              <w:rPr>
                <w:rFonts w:eastAsia="Arial" w:cs="Arial"/>
                <w:bCs/>
                <w:color w:val="000000" w:themeColor="text1"/>
              </w:rPr>
            </w:pPr>
            <w:r w:rsidRPr="4A9126C0">
              <w:rPr>
                <w:rFonts w:eastAsia="Arial" w:cs="Arial"/>
                <w:bCs/>
                <w:color w:val="000000" w:themeColor="text1"/>
              </w:rPr>
              <w:t>Placer</w:t>
            </w:r>
          </w:p>
        </w:tc>
        <w:tc>
          <w:tcPr>
            <w:tcW w:w="2700" w:type="dxa"/>
          </w:tcPr>
          <w:p w14:paraId="53CFB592" w14:textId="2BCD29DE" w:rsidR="3091EB3F" w:rsidRDefault="3091EB3F" w:rsidP="3091EB3F">
            <w:pPr>
              <w:jc w:val="center"/>
              <w:rPr>
                <w:rFonts w:eastAsia="Arial" w:cs="Arial"/>
                <w:b w:val="0"/>
                <w:sz w:val="22"/>
                <w:szCs w:val="22"/>
              </w:rPr>
            </w:pPr>
            <w:r w:rsidRPr="3091EB3F">
              <w:rPr>
                <w:rFonts w:eastAsia="Arial" w:cs="Arial"/>
                <w:b w:val="0"/>
                <w:sz w:val="22"/>
                <w:szCs w:val="22"/>
              </w:rPr>
              <w:t xml:space="preserve"> $146,410.00 </w:t>
            </w:r>
          </w:p>
        </w:tc>
      </w:tr>
      <w:tr w:rsidR="00862849" w:rsidRPr="00B03626" w14:paraId="57A0BF04" w14:textId="77777777" w:rsidTr="0061153F">
        <w:trPr>
          <w:cantSplit/>
          <w:trHeight w:val="288"/>
        </w:trPr>
        <w:tc>
          <w:tcPr>
            <w:tcW w:w="2695" w:type="dxa"/>
          </w:tcPr>
          <w:p w14:paraId="2322F504" w14:textId="35075470" w:rsidR="4A9126C0" w:rsidRDefault="4A9126C0" w:rsidP="4A9126C0">
            <w:pPr>
              <w:jc w:val="center"/>
              <w:rPr>
                <w:rFonts w:eastAsia="Arial" w:cs="Arial"/>
                <w:bCs/>
                <w:color w:val="000000" w:themeColor="text1"/>
              </w:rPr>
            </w:pPr>
            <w:r w:rsidRPr="4A9126C0">
              <w:rPr>
                <w:rFonts w:eastAsia="Arial" w:cs="Arial"/>
                <w:bCs/>
                <w:color w:val="000000" w:themeColor="text1"/>
              </w:rPr>
              <w:t>Plumas</w:t>
            </w:r>
          </w:p>
        </w:tc>
        <w:tc>
          <w:tcPr>
            <w:tcW w:w="2700" w:type="dxa"/>
          </w:tcPr>
          <w:p w14:paraId="48EB1F31" w14:textId="160DD0E4" w:rsidR="3091EB3F" w:rsidRDefault="3091EB3F" w:rsidP="3091EB3F">
            <w:pPr>
              <w:jc w:val="center"/>
              <w:rPr>
                <w:rFonts w:eastAsia="Arial" w:cs="Arial"/>
                <w:b w:val="0"/>
                <w:sz w:val="22"/>
                <w:szCs w:val="22"/>
              </w:rPr>
            </w:pPr>
            <w:r w:rsidRPr="3091EB3F">
              <w:rPr>
                <w:rFonts w:eastAsia="Arial" w:cs="Arial"/>
                <w:b w:val="0"/>
                <w:sz w:val="22"/>
                <w:szCs w:val="22"/>
              </w:rPr>
              <w:t xml:space="preserve"> $37,866.00 </w:t>
            </w:r>
          </w:p>
        </w:tc>
      </w:tr>
      <w:tr w:rsidR="00862849" w:rsidRPr="00B03626" w14:paraId="1DC958ED" w14:textId="77777777" w:rsidTr="0061153F">
        <w:trPr>
          <w:cantSplit/>
          <w:trHeight w:val="288"/>
        </w:trPr>
        <w:tc>
          <w:tcPr>
            <w:tcW w:w="2695" w:type="dxa"/>
          </w:tcPr>
          <w:p w14:paraId="6373DCA6" w14:textId="3BBA4E0A" w:rsidR="4A9126C0" w:rsidRDefault="4A9126C0" w:rsidP="4A9126C0">
            <w:pPr>
              <w:jc w:val="center"/>
              <w:rPr>
                <w:rFonts w:eastAsia="Arial" w:cs="Arial"/>
                <w:bCs/>
                <w:color w:val="000000" w:themeColor="text1"/>
              </w:rPr>
            </w:pPr>
            <w:r w:rsidRPr="4A9126C0">
              <w:rPr>
                <w:rFonts w:eastAsia="Arial" w:cs="Arial"/>
                <w:bCs/>
                <w:color w:val="000000" w:themeColor="text1"/>
              </w:rPr>
              <w:lastRenderedPageBreak/>
              <w:t>Riverside</w:t>
            </w:r>
          </w:p>
        </w:tc>
        <w:tc>
          <w:tcPr>
            <w:tcW w:w="2700" w:type="dxa"/>
          </w:tcPr>
          <w:p w14:paraId="5E6A8295" w14:textId="373EA38E" w:rsidR="3091EB3F" w:rsidRDefault="3091EB3F" w:rsidP="3091EB3F">
            <w:pPr>
              <w:jc w:val="center"/>
              <w:rPr>
                <w:rFonts w:eastAsia="Arial" w:cs="Arial"/>
                <w:b w:val="0"/>
                <w:sz w:val="22"/>
                <w:szCs w:val="22"/>
              </w:rPr>
            </w:pPr>
            <w:r w:rsidRPr="3091EB3F">
              <w:rPr>
                <w:rFonts w:eastAsia="Arial" w:cs="Arial"/>
                <w:b w:val="0"/>
                <w:sz w:val="22"/>
                <w:szCs w:val="22"/>
              </w:rPr>
              <w:t xml:space="preserve"> $2,520,525.00 </w:t>
            </w:r>
          </w:p>
        </w:tc>
      </w:tr>
      <w:tr w:rsidR="00862849" w:rsidRPr="00B03626" w14:paraId="2BB2CFEF" w14:textId="77777777" w:rsidTr="0061153F">
        <w:trPr>
          <w:cantSplit/>
          <w:trHeight w:val="288"/>
        </w:trPr>
        <w:tc>
          <w:tcPr>
            <w:tcW w:w="2695" w:type="dxa"/>
          </w:tcPr>
          <w:p w14:paraId="5D9B72F8" w14:textId="6347D8C0" w:rsidR="4A9126C0" w:rsidRDefault="4A9126C0" w:rsidP="4A9126C0">
            <w:pPr>
              <w:jc w:val="center"/>
              <w:rPr>
                <w:rFonts w:eastAsia="Arial" w:cs="Arial"/>
                <w:bCs/>
                <w:color w:val="000000" w:themeColor="text1"/>
              </w:rPr>
            </w:pPr>
            <w:r w:rsidRPr="4A9126C0">
              <w:rPr>
                <w:rFonts w:eastAsia="Arial" w:cs="Arial"/>
                <w:bCs/>
                <w:color w:val="000000" w:themeColor="text1"/>
              </w:rPr>
              <w:t>Sacramento</w:t>
            </w:r>
          </w:p>
        </w:tc>
        <w:tc>
          <w:tcPr>
            <w:tcW w:w="2700" w:type="dxa"/>
          </w:tcPr>
          <w:p w14:paraId="5A2B833B" w14:textId="1402F53C" w:rsidR="3091EB3F" w:rsidRDefault="3091EB3F" w:rsidP="3091EB3F">
            <w:pPr>
              <w:jc w:val="center"/>
              <w:rPr>
                <w:rFonts w:eastAsia="Arial" w:cs="Arial"/>
                <w:b w:val="0"/>
                <w:sz w:val="22"/>
                <w:szCs w:val="22"/>
              </w:rPr>
            </w:pPr>
            <w:r w:rsidRPr="3091EB3F">
              <w:rPr>
                <w:rFonts w:eastAsia="Arial" w:cs="Arial"/>
                <w:b w:val="0"/>
                <w:sz w:val="22"/>
                <w:szCs w:val="22"/>
              </w:rPr>
              <w:t xml:space="preserve"> $1,995,057.00 </w:t>
            </w:r>
          </w:p>
        </w:tc>
      </w:tr>
      <w:tr w:rsidR="00862849" w:rsidRPr="00B03626" w14:paraId="2C41C46D" w14:textId="77777777" w:rsidTr="0061153F">
        <w:trPr>
          <w:cantSplit/>
          <w:trHeight w:val="288"/>
        </w:trPr>
        <w:tc>
          <w:tcPr>
            <w:tcW w:w="2695" w:type="dxa"/>
          </w:tcPr>
          <w:p w14:paraId="65C85190" w14:textId="034223F3" w:rsidR="4A9126C0" w:rsidRDefault="4A9126C0" w:rsidP="4A9126C0">
            <w:pPr>
              <w:jc w:val="center"/>
              <w:rPr>
                <w:rFonts w:eastAsia="Arial" w:cs="Arial"/>
                <w:bCs/>
                <w:color w:val="000000" w:themeColor="text1"/>
              </w:rPr>
            </w:pPr>
            <w:r w:rsidRPr="4A9126C0">
              <w:rPr>
                <w:rFonts w:eastAsia="Arial" w:cs="Arial"/>
                <w:bCs/>
                <w:color w:val="000000" w:themeColor="text1"/>
              </w:rPr>
              <w:t>San Bernardino</w:t>
            </w:r>
          </w:p>
        </w:tc>
        <w:tc>
          <w:tcPr>
            <w:tcW w:w="2700" w:type="dxa"/>
          </w:tcPr>
          <w:p w14:paraId="0B331C56" w14:textId="057F6D07" w:rsidR="3091EB3F" w:rsidRDefault="3091EB3F" w:rsidP="3091EB3F">
            <w:pPr>
              <w:jc w:val="center"/>
              <w:rPr>
                <w:rFonts w:eastAsia="Arial" w:cs="Arial"/>
                <w:b w:val="0"/>
                <w:sz w:val="22"/>
                <w:szCs w:val="22"/>
              </w:rPr>
            </w:pPr>
            <w:r w:rsidRPr="3091EB3F">
              <w:rPr>
                <w:rFonts w:eastAsia="Arial" w:cs="Arial"/>
                <w:b w:val="0"/>
                <w:sz w:val="22"/>
                <w:szCs w:val="22"/>
              </w:rPr>
              <w:t xml:space="preserve"> $3,124,409.00 </w:t>
            </w:r>
          </w:p>
        </w:tc>
      </w:tr>
      <w:tr w:rsidR="00862849" w:rsidRPr="00B03626" w14:paraId="6B562615" w14:textId="77777777" w:rsidTr="0061153F">
        <w:trPr>
          <w:cantSplit/>
          <w:trHeight w:val="288"/>
        </w:trPr>
        <w:tc>
          <w:tcPr>
            <w:tcW w:w="2695" w:type="dxa"/>
          </w:tcPr>
          <w:p w14:paraId="35099E8F" w14:textId="0853F161" w:rsidR="4A9126C0" w:rsidRDefault="4A9126C0" w:rsidP="4A9126C0">
            <w:pPr>
              <w:jc w:val="center"/>
              <w:rPr>
                <w:rFonts w:eastAsia="Arial" w:cs="Arial"/>
                <w:bCs/>
                <w:color w:val="000000" w:themeColor="text1"/>
              </w:rPr>
            </w:pPr>
            <w:r w:rsidRPr="4A9126C0">
              <w:rPr>
                <w:rFonts w:eastAsia="Arial" w:cs="Arial"/>
                <w:bCs/>
                <w:color w:val="000000" w:themeColor="text1"/>
              </w:rPr>
              <w:t>San Diego</w:t>
            </w:r>
          </w:p>
        </w:tc>
        <w:tc>
          <w:tcPr>
            <w:tcW w:w="2700" w:type="dxa"/>
          </w:tcPr>
          <w:p w14:paraId="55D89EC7" w14:textId="54D57DCF" w:rsidR="3091EB3F" w:rsidRDefault="3091EB3F" w:rsidP="3091EB3F">
            <w:pPr>
              <w:jc w:val="center"/>
              <w:rPr>
                <w:rFonts w:eastAsia="Arial" w:cs="Arial"/>
                <w:b w:val="0"/>
                <w:sz w:val="22"/>
                <w:szCs w:val="22"/>
              </w:rPr>
            </w:pPr>
            <w:r w:rsidRPr="3091EB3F">
              <w:rPr>
                <w:rFonts w:eastAsia="Arial" w:cs="Arial"/>
                <w:b w:val="0"/>
                <w:sz w:val="22"/>
                <w:szCs w:val="22"/>
              </w:rPr>
              <w:t xml:space="preserve"> $3,631,680.00 </w:t>
            </w:r>
          </w:p>
        </w:tc>
      </w:tr>
      <w:tr w:rsidR="00862849" w:rsidRPr="00B03626" w14:paraId="5A430114" w14:textId="77777777" w:rsidTr="0061153F">
        <w:trPr>
          <w:cantSplit/>
          <w:trHeight w:val="288"/>
        </w:trPr>
        <w:tc>
          <w:tcPr>
            <w:tcW w:w="2695" w:type="dxa"/>
          </w:tcPr>
          <w:p w14:paraId="76625EEC" w14:textId="7B5B764F" w:rsidR="4A9126C0" w:rsidRDefault="4A9126C0" w:rsidP="4A9126C0">
            <w:pPr>
              <w:jc w:val="center"/>
              <w:rPr>
                <w:rFonts w:eastAsia="Arial" w:cs="Arial"/>
                <w:bCs/>
                <w:color w:val="000000" w:themeColor="text1"/>
              </w:rPr>
            </w:pPr>
            <w:r w:rsidRPr="4A9126C0">
              <w:rPr>
                <w:rFonts w:eastAsia="Arial" w:cs="Arial"/>
                <w:bCs/>
                <w:color w:val="000000" w:themeColor="text1"/>
              </w:rPr>
              <w:t>San Francisco</w:t>
            </w:r>
          </w:p>
        </w:tc>
        <w:tc>
          <w:tcPr>
            <w:tcW w:w="2700" w:type="dxa"/>
          </w:tcPr>
          <w:p w14:paraId="4320467E" w14:textId="1574F7C4" w:rsidR="3091EB3F" w:rsidRDefault="3091EB3F" w:rsidP="3091EB3F">
            <w:pPr>
              <w:jc w:val="center"/>
              <w:rPr>
                <w:rFonts w:eastAsia="Arial" w:cs="Arial"/>
                <w:b w:val="0"/>
                <w:sz w:val="22"/>
                <w:szCs w:val="22"/>
              </w:rPr>
            </w:pPr>
            <w:r w:rsidRPr="3091EB3F">
              <w:rPr>
                <w:rFonts w:eastAsia="Arial" w:cs="Arial"/>
                <w:b w:val="0"/>
                <w:sz w:val="22"/>
                <w:szCs w:val="22"/>
              </w:rPr>
              <w:t xml:space="preserve"> $1,194,518.00 </w:t>
            </w:r>
          </w:p>
        </w:tc>
      </w:tr>
      <w:tr w:rsidR="00862849" w:rsidRPr="00B03626" w14:paraId="6CF1B83A" w14:textId="77777777" w:rsidTr="0061153F">
        <w:trPr>
          <w:cantSplit/>
          <w:trHeight w:val="288"/>
        </w:trPr>
        <w:tc>
          <w:tcPr>
            <w:tcW w:w="2695" w:type="dxa"/>
          </w:tcPr>
          <w:p w14:paraId="2F74E715" w14:textId="5CA27FA1" w:rsidR="4A9126C0" w:rsidRDefault="4A9126C0" w:rsidP="4A9126C0">
            <w:pPr>
              <w:jc w:val="center"/>
              <w:rPr>
                <w:rFonts w:eastAsia="Arial" w:cs="Arial"/>
                <w:bCs/>
                <w:color w:val="000000" w:themeColor="text1"/>
              </w:rPr>
            </w:pPr>
            <w:r w:rsidRPr="4A9126C0">
              <w:rPr>
                <w:rFonts w:eastAsia="Arial" w:cs="Arial"/>
                <w:bCs/>
                <w:color w:val="000000" w:themeColor="text1"/>
              </w:rPr>
              <w:t>San Joaquin</w:t>
            </w:r>
          </w:p>
        </w:tc>
        <w:tc>
          <w:tcPr>
            <w:tcW w:w="2700" w:type="dxa"/>
          </w:tcPr>
          <w:p w14:paraId="4E5AC3FB" w14:textId="76D12304" w:rsidR="3091EB3F" w:rsidRDefault="3091EB3F" w:rsidP="3091EB3F">
            <w:pPr>
              <w:jc w:val="center"/>
              <w:rPr>
                <w:rFonts w:eastAsia="Arial" w:cs="Arial"/>
                <w:b w:val="0"/>
                <w:sz w:val="22"/>
                <w:szCs w:val="22"/>
              </w:rPr>
            </w:pPr>
            <w:r w:rsidRPr="3091EB3F">
              <w:rPr>
                <w:rFonts w:eastAsia="Arial" w:cs="Arial"/>
                <w:b w:val="0"/>
                <w:sz w:val="22"/>
                <w:szCs w:val="22"/>
              </w:rPr>
              <w:t xml:space="preserve"> $1,292,550.00 </w:t>
            </w:r>
          </w:p>
        </w:tc>
      </w:tr>
      <w:tr w:rsidR="00862849" w:rsidRPr="00B03626" w14:paraId="1A956B50" w14:textId="77777777" w:rsidTr="0061153F">
        <w:trPr>
          <w:cantSplit/>
          <w:trHeight w:val="288"/>
        </w:trPr>
        <w:tc>
          <w:tcPr>
            <w:tcW w:w="2695" w:type="dxa"/>
          </w:tcPr>
          <w:p w14:paraId="16C61873" w14:textId="6DE4E3DA" w:rsidR="4A9126C0" w:rsidRDefault="4A9126C0" w:rsidP="4A9126C0">
            <w:pPr>
              <w:jc w:val="center"/>
              <w:rPr>
                <w:rFonts w:eastAsia="Arial" w:cs="Arial"/>
                <w:bCs/>
                <w:color w:val="000000" w:themeColor="text1"/>
              </w:rPr>
            </w:pPr>
            <w:r w:rsidRPr="4A9126C0">
              <w:rPr>
                <w:rFonts w:eastAsia="Arial" w:cs="Arial"/>
                <w:bCs/>
                <w:color w:val="000000" w:themeColor="text1"/>
              </w:rPr>
              <w:t>San Luis Obispo</w:t>
            </w:r>
          </w:p>
        </w:tc>
        <w:tc>
          <w:tcPr>
            <w:tcW w:w="2700" w:type="dxa"/>
          </w:tcPr>
          <w:p w14:paraId="403A61AA" w14:textId="670FB793" w:rsidR="3091EB3F" w:rsidRDefault="3091EB3F" w:rsidP="3091EB3F">
            <w:pPr>
              <w:jc w:val="center"/>
              <w:rPr>
                <w:rFonts w:eastAsia="Arial" w:cs="Arial"/>
                <w:b w:val="0"/>
                <w:sz w:val="22"/>
                <w:szCs w:val="22"/>
              </w:rPr>
            </w:pPr>
            <w:r w:rsidRPr="3091EB3F">
              <w:rPr>
                <w:rFonts w:eastAsia="Arial" w:cs="Arial"/>
                <w:b w:val="0"/>
                <w:sz w:val="22"/>
                <w:szCs w:val="22"/>
              </w:rPr>
              <w:t xml:space="preserve"> $158,750.00 </w:t>
            </w:r>
          </w:p>
        </w:tc>
      </w:tr>
      <w:tr w:rsidR="00862849" w:rsidRPr="00B03626" w14:paraId="1B216CD2" w14:textId="77777777" w:rsidTr="0061153F">
        <w:trPr>
          <w:cantSplit/>
          <w:trHeight w:val="288"/>
        </w:trPr>
        <w:tc>
          <w:tcPr>
            <w:tcW w:w="2695" w:type="dxa"/>
          </w:tcPr>
          <w:p w14:paraId="2C85D305" w14:textId="21A3DBC5" w:rsidR="4A9126C0" w:rsidRDefault="4A9126C0" w:rsidP="4A9126C0">
            <w:pPr>
              <w:jc w:val="center"/>
              <w:rPr>
                <w:rFonts w:eastAsia="Arial" w:cs="Arial"/>
                <w:bCs/>
                <w:color w:val="000000" w:themeColor="text1"/>
              </w:rPr>
            </w:pPr>
            <w:r w:rsidRPr="4A9126C0">
              <w:rPr>
                <w:rFonts w:eastAsia="Arial" w:cs="Arial"/>
                <w:bCs/>
                <w:color w:val="000000" w:themeColor="text1"/>
              </w:rPr>
              <w:t>San Mateo</w:t>
            </w:r>
          </w:p>
        </w:tc>
        <w:tc>
          <w:tcPr>
            <w:tcW w:w="2700" w:type="dxa"/>
          </w:tcPr>
          <w:p w14:paraId="49AE95D1" w14:textId="669FFD1E" w:rsidR="3091EB3F" w:rsidRDefault="3091EB3F" w:rsidP="3091EB3F">
            <w:pPr>
              <w:jc w:val="center"/>
              <w:rPr>
                <w:rFonts w:eastAsia="Arial" w:cs="Arial"/>
                <w:b w:val="0"/>
                <w:sz w:val="22"/>
                <w:szCs w:val="22"/>
              </w:rPr>
            </w:pPr>
            <w:r w:rsidRPr="3091EB3F">
              <w:rPr>
                <w:rFonts w:eastAsia="Arial" w:cs="Arial"/>
                <w:b w:val="0"/>
                <w:sz w:val="22"/>
                <w:szCs w:val="22"/>
              </w:rPr>
              <w:t xml:space="preserve"> $794,592.00 </w:t>
            </w:r>
          </w:p>
        </w:tc>
      </w:tr>
      <w:tr w:rsidR="00862849" w:rsidRPr="00B03626" w14:paraId="4B5138A4" w14:textId="77777777" w:rsidTr="0061153F">
        <w:trPr>
          <w:cantSplit/>
          <w:trHeight w:val="288"/>
        </w:trPr>
        <w:tc>
          <w:tcPr>
            <w:tcW w:w="2695" w:type="dxa"/>
          </w:tcPr>
          <w:p w14:paraId="04491A7C" w14:textId="3AAAD92C" w:rsidR="4A9126C0" w:rsidRDefault="4A9126C0" w:rsidP="4A9126C0">
            <w:pPr>
              <w:jc w:val="center"/>
              <w:rPr>
                <w:rFonts w:eastAsia="Arial" w:cs="Arial"/>
                <w:bCs/>
                <w:color w:val="000000" w:themeColor="text1"/>
              </w:rPr>
            </w:pPr>
            <w:r w:rsidRPr="4A9126C0">
              <w:rPr>
                <w:rFonts w:eastAsia="Arial" w:cs="Arial"/>
                <w:bCs/>
                <w:color w:val="000000" w:themeColor="text1"/>
              </w:rPr>
              <w:t>Santa Barbara</w:t>
            </w:r>
          </w:p>
        </w:tc>
        <w:tc>
          <w:tcPr>
            <w:tcW w:w="2700" w:type="dxa"/>
          </w:tcPr>
          <w:p w14:paraId="6882B0AF" w14:textId="33931FCB" w:rsidR="3091EB3F" w:rsidRDefault="3091EB3F" w:rsidP="3091EB3F">
            <w:pPr>
              <w:jc w:val="center"/>
              <w:rPr>
                <w:rFonts w:eastAsia="Arial" w:cs="Arial"/>
                <w:b w:val="0"/>
                <w:sz w:val="22"/>
                <w:szCs w:val="22"/>
              </w:rPr>
            </w:pPr>
            <w:r w:rsidRPr="3091EB3F">
              <w:rPr>
                <w:rFonts w:eastAsia="Arial" w:cs="Arial"/>
                <w:b w:val="0"/>
                <w:sz w:val="22"/>
                <w:szCs w:val="22"/>
              </w:rPr>
              <w:t xml:space="preserve"> $566,490.00 </w:t>
            </w:r>
          </w:p>
        </w:tc>
      </w:tr>
      <w:tr w:rsidR="00862849" w:rsidRPr="00B03626" w14:paraId="357299A8" w14:textId="77777777" w:rsidTr="0061153F">
        <w:trPr>
          <w:cantSplit/>
          <w:trHeight w:val="288"/>
        </w:trPr>
        <w:tc>
          <w:tcPr>
            <w:tcW w:w="2695" w:type="dxa"/>
          </w:tcPr>
          <w:p w14:paraId="5ED0F838" w14:textId="0B343630" w:rsidR="4A9126C0" w:rsidRDefault="4A9126C0" w:rsidP="4A9126C0">
            <w:pPr>
              <w:jc w:val="center"/>
              <w:rPr>
                <w:rFonts w:eastAsia="Arial" w:cs="Arial"/>
                <w:bCs/>
                <w:color w:val="000000" w:themeColor="text1"/>
              </w:rPr>
            </w:pPr>
            <w:r w:rsidRPr="4A9126C0">
              <w:rPr>
                <w:rFonts w:eastAsia="Arial" w:cs="Arial"/>
                <w:bCs/>
                <w:color w:val="000000" w:themeColor="text1"/>
              </w:rPr>
              <w:t>Santa Clara, San Benito</w:t>
            </w:r>
          </w:p>
        </w:tc>
        <w:tc>
          <w:tcPr>
            <w:tcW w:w="2700" w:type="dxa"/>
          </w:tcPr>
          <w:p w14:paraId="6BB064B4" w14:textId="2D032381" w:rsidR="3091EB3F" w:rsidRDefault="3091EB3F" w:rsidP="3091EB3F">
            <w:pPr>
              <w:jc w:val="center"/>
              <w:rPr>
                <w:rFonts w:eastAsia="Arial" w:cs="Arial"/>
                <w:b w:val="0"/>
                <w:sz w:val="22"/>
                <w:szCs w:val="22"/>
              </w:rPr>
            </w:pPr>
            <w:r w:rsidRPr="3091EB3F">
              <w:rPr>
                <w:rFonts w:eastAsia="Arial" w:cs="Arial"/>
                <w:b w:val="0"/>
                <w:sz w:val="22"/>
                <w:szCs w:val="22"/>
              </w:rPr>
              <w:t xml:space="preserve"> $1,491,539.00 </w:t>
            </w:r>
          </w:p>
        </w:tc>
      </w:tr>
      <w:tr w:rsidR="00862849" w:rsidRPr="00B03626" w14:paraId="2DDAECBE" w14:textId="77777777" w:rsidTr="0061153F">
        <w:trPr>
          <w:cantSplit/>
          <w:trHeight w:val="288"/>
        </w:trPr>
        <w:tc>
          <w:tcPr>
            <w:tcW w:w="2695" w:type="dxa"/>
          </w:tcPr>
          <w:p w14:paraId="59C4D035" w14:textId="49CCD96A" w:rsidR="4A9126C0" w:rsidRDefault="4A9126C0" w:rsidP="4A9126C0">
            <w:pPr>
              <w:jc w:val="center"/>
              <w:rPr>
                <w:rFonts w:eastAsia="Arial" w:cs="Arial"/>
                <w:bCs/>
                <w:color w:val="000000" w:themeColor="text1"/>
              </w:rPr>
            </w:pPr>
            <w:r w:rsidRPr="4A9126C0">
              <w:rPr>
                <w:rFonts w:eastAsia="Arial" w:cs="Arial"/>
                <w:bCs/>
                <w:color w:val="000000" w:themeColor="text1"/>
              </w:rPr>
              <w:t>Santa Cruz</w:t>
            </w:r>
          </w:p>
        </w:tc>
        <w:tc>
          <w:tcPr>
            <w:tcW w:w="2700" w:type="dxa"/>
          </w:tcPr>
          <w:p w14:paraId="2B0CD39C" w14:textId="74264187" w:rsidR="3091EB3F" w:rsidRDefault="3091EB3F" w:rsidP="3091EB3F">
            <w:pPr>
              <w:jc w:val="center"/>
              <w:rPr>
                <w:rFonts w:eastAsia="Arial" w:cs="Arial"/>
                <w:b w:val="0"/>
                <w:sz w:val="22"/>
                <w:szCs w:val="22"/>
              </w:rPr>
            </w:pPr>
            <w:r w:rsidRPr="3091EB3F">
              <w:rPr>
                <w:rFonts w:eastAsia="Arial" w:cs="Arial"/>
                <w:b w:val="0"/>
                <w:sz w:val="22"/>
                <w:szCs w:val="22"/>
              </w:rPr>
              <w:t xml:space="preserve"> $331,759.00 </w:t>
            </w:r>
          </w:p>
        </w:tc>
      </w:tr>
      <w:tr w:rsidR="00862849" w:rsidRPr="00B03626" w14:paraId="7FEAD240" w14:textId="77777777" w:rsidTr="0061153F">
        <w:trPr>
          <w:cantSplit/>
          <w:trHeight w:val="288"/>
        </w:trPr>
        <w:tc>
          <w:tcPr>
            <w:tcW w:w="2695" w:type="dxa"/>
          </w:tcPr>
          <w:p w14:paraId="41E7C984" w14:textId="6CCC13FA" w:rsidR="4A9126C0" w:rsidRDefault="4A9126C0" w:rsidP="4A9126C0">
            <w:pPr>
              <w:jc w:val="center"/>
              <w:rPr>
                <w:rFonts w:eastAsia="Arial" w:cs="Arial"/>
                <w:bCs/>
                <w:color w:val="000000" w:themeColor="text1"/>
              </w:rPr>
            </w:pPr>
            <w:r w:rsidRPr="4A9126C0">
              <w:rPr>
                <w:rFonts w:eastAsia="Arial" w:cs="Arial"/>
                <w:bCs/>
                <w:color w:val="000000" w:themeColor="text1"/>
              </w:rPr>
              <w:t>Shasta, Glenn, Lassen, Modoc, Tehama, Trinity</w:t>
            </w:r>
          </w:p>
        </w:tc>
        <w:tc>
          <w:tcPr>
            <w:tcW w:w="2700" w:type="dxa"/>
          </w:tcPr>
          <w:p w14:paraId="672C9B25" w14:textId="34298FA6" w:rsidR="3091EB3F" w:rsidRDefault="3091EB3F" w:rsidP="3091EB3F">
            <w:pPr>
              <w:jc w:val="center"/>
              <w:rPr>
                <w:rFonts w:eastAsia="Arial" w:cs="Arial"/>
                <w:b w:val="0"/>
                <w:sz w:val="22"/>
                <w:szCs w:val="22"/>
              </w:rPr>
            </w:pPr>
            <w:r w:rsidRPr="3091EB3F">
              <w:rPr>
                <w:rFonts w:eastAsia="Arial" w:cs="Arial"/>
                <w:b w:val="0"/>
                <w:sz w:val="22"/>
                <w:szCs w:val="22"/>
              </w:rPr>
              <w:t xml:space="preserve"> $534,708.00 </w:t>
            </w:r>
          </w:p>
        </w:tc>
      </w:tr>
      <w:tr w:rsidR="00862849" w:rsidRPr="00B03626" w14:paraId="0B982C27" w14:textId="77777777" w:rsidTr="0061153F">
        <w:trPr>
          <w:cantSplit/>
          <w:trHeight w:val="288"/>
        </w:trPr>
        <w:tc>
          <w:tcPr>
            <w:tcW w:w="2695" w:type="dxa"/>
          </w:tcPr>
          <w:p w14:paraId="3D50C26E" w14:textId="1E86F14E" w:rsidR="4A9126C0" w:rsidRDefault="4A9126C0" w:rsidP="4A9126C0">
            <w:pPr>
              <w:jc w:val="center"/>
              <w:rPr>
                <w:rFonts w:eastAsia="Arial" w:cs="Arial"/>
                <w:bCs/>
                <w:color w:val="000000" w:themeColor="text1"/>
              </w:rPr>
            </w:pPr>
            <w:r w:rsidRPr="4A9126C0">
              <w:rPr>
                <w:rFonts w:eastAsia="Arial" w:cs="Arial"/>
                <w:bCs/>
                <w:color w:val="000000" w:themeColor="text1"/>
              </w:rPr>
              <w:t>Siskiyou</w:t>
            </w:r>
          </w:p>
        </w:tc>
        <w:tc>
          <w:tcPr>
            <w:tcW w:w="2700" w:type="dxa"/>
          </w:tcPr>
          <w:p w14:paraId="2B1746B0" w14:textId="72ACFC93" w:rsidR="3091EB3F" w:rsidRDefault="3091EB3F" w:rsidP="3091EB3F">
            <w:pPr>
              <w:jc w:val="center"/>
              <w:rPr>
                <w:rFonts w:eastAsia="Arial" w:cs="Arial"/>
                <w:b w:val="0"/>
                <w:sz w:val="22"/>
                <w:szCs w:val="22"/>
              </w:rPr>
            </w:pPr>
            <w:r w:rsidRPr="3091EB3F">
              <w:rPr>
                <w:rFonts w:eastAsia="Arial" w:cs="Arial"/>
                <w:b w:val="0"/>
                <w:sz w:val="22"/>
                <w:szCs w:val="22"/>
              </w:rPr>
              <w:t xml:space="preserve"> $75,389.00 </w:t>
            </w:r>
          </w:p>
        </w:tc>
      </w:tr>
      <w:tr w:rsidR="00862849" w:rsidRPr="00B03626" w14:paraId="79C7ED7B" w14:textId="77777777" w:rsidTr="0061153F">
        <w:trPr>
          <w:cantSplit/>
          <w:trHeight w:val="288"/>
        </w:trPr>
        <w:tc>
          <w:tcPr>
            <w:tcW w:w="2695" w:type="dxa"/>
          </w:tcPr>
          <w:p w14:paraId="56ABA64F" w14:textId="5A5AEBFD" w:rsidR="4A9126C0" w:rsidRDefault="4A9126C0" w:rsidP="4A9126C0">
            <w:pPr>
              <w:jc w:val="center"/>
              <w:rPr>
                <w:rFonts w:eastAsia="Arial" w:cs="Arial"/>
                <w:bCs/>
                <w:color w:val="000000" w:themeColor="text1"/>
              </w:rPr>
            </w:pPr>
            <w:r w:rsidRPr="4A9126C0">
              <w:rPr>
                <w:rFonts w:eastAsia="Arial" w:cs="Arial"/>
                <w:bCs/>
                <w:color w:val="000000" w:themeColor="text1"/>
              </w:rPr>
              <w:t>Solano</w:t>
            </w:r>
          </w:p>
        </w:tc>
        <w:tc>
          <w:tcPr>
            <w:tcW w:w="2700" w:type="dxa"/>
          </w:tcPr>
          <w:p w14:paraId="7009D930" w14:textId="1B6B6237" w:rsidR="3091EB3F" w:rsidRDefault="3091EB3F" w:rsidP="3091EB3F">
            <w:pPr>
              <w:jc w:val="center"/>
              <w:rPr>
                <w:rFonts w:eastAsia="Arial" w:cs="Arial"/>
                <w:b w:val="0"/>
                <w:sz w:val="22"/>
                <w:szCs w:val="22"/>
              </w:rPr>
            </w:pPr>
            <w:r w:rsidRPr="3091EB3F">
              <w:rPr>
                <w:rFonts w:eastAsia="Arial" w:cs="Arial"/>
                <w:b w:val="0"/>
                <w:sz w:val="22"/>
                <w:szCs w:val="22"/>
              </w:rPr>
              <w:t xml:space="preserve"> $317,775.00 </w:t>
            </w:r>
          </w:p>
        </w:tc>
      </w:tr>
      <w:tr w:rsidR="00862849" w:rsidRPr="00B03626" w14:paraId="05E58B28" w14:textId="77777777" w:rsidTr="0061153F">
        <w:trPr>
          <w:cantSplit/>
          <w:trHeight w:val="288"/>
        </w:trPr>
        <w:tc>
          <w:tcPr>
            <w:tcW w:w="2695" w:type="dxa"/>
          </w:tcPr>
          <w:p w14:paraId="3B5EAC60" w14:textId="15843AD4" w:rsidR="4A9126C0" w:rsidRDefault="4A9126C0" w:rsidP="4A9126C0">
            <w:pPr>
              <w:jc w:val="center"/>
              <w:rPr>
                <w:rFonts w:eastAsia="Arial" w:cs="Arial"/>
                <w:bCs/>
                <w:color w:val="000000" w:themeColor="text1"/>
              </w:rPr>
            </w:pPr>
            <w:r w:rsidRPr="4A9126C0">
              <w:rPr>
                <w:rFonts w:eastAsia="Arial" w:cs="Arial"/>
                <w:bCs/>
                <w:color w:val="000000" w:themeColor="text1"/>
              </w:rPr>
              <w:t>Sonoma</w:t>
            </w:r>
          </w:p>
        </w:tc>
        <w:tc>
          <w:tcPr>
            <w:tcW w:w="2700" w:type="dxa"/>
          </w:tcPr>
          <w:p w14:paraId="761EFC7E" w14:textId="0C3F0BE6" w:rsidR="3091EB3F" w:rsidRDefault="3091EB3F" w:rsidP="3091EB3F">
            <w:pPr>
              <w:jc w:val="center"/>
              <w:rPr>
                <w:rFonts w:eastAsia="Arial" w:cs="Arial"/>
                <w:b w:val="0"/>
                <w:sz w:val="22"/>
                <w:szCs w:val="22"/>
              </w:rPr>
            </w:pPr>
            <w:r w:rsidRPr="3091EB3F">
              <w:rPr>
                <w:rFonts w:eastAsia="Arial" w:cs="Arial"/>
                <w:b w:val="0"/>
                <w:sz w:val="22"/>
                <w:szCs w:val="22"/>
              </w:rPr>
              <w:t xml:space="preserve"> $409,199.00 </w:t>
            </w:r>
          </w:p>
        </w:tc>
      </w:tr>
      <w:tr w:rsidR="00862849" w:rsidRPr="00B03626" w14:paraId="7EA52B58" w14:textId="77777777" w:rsidTr="0061153F">
        <w:trPr>
          <w:cantSplit/>
          <w:trHeight w:val="288"/>
        </w:trPr>
        <w:tc>
          <w:tcPr>
            <w:tcW w:w="2695" w:type="dxa"/>
          </w:tcPr>
          <w:p w14:paraId="7AFD10E6" w14:textId="29D9A6F3" w:rsidR="4A9126C0" w:rsidRDefault="4A9126C0" w:rsidP="4A9126C0">
            <w:pPr>
              <w:jc w:val="center"/>
              <w:rPr>
                <w:rFonts w:eastAsia="Arial" w:cs="Arial"/>
                <w:bCs/>
                <w:color w:val="000000" w:themeColor="text1"/>
              </w:rPr>
            </w:pPr>
            <w:r w:rsidRPr="4A9126C0">
              <w:rPr>
                <w:rFonts w:eastAsia="Arial" w:cs="Arial"/>
                <w:bCs/>
                <w:color w:val="000000" w:themeColor="text1"/>
              </w:rPr>
              <w:t>Stanislaus</w:t>
            </w:r>
          </w:p>
        </w:tc>
        <w:tc>
          <w:tcPr>
            <w:tcW w:w="2700" w:type="dxa"/>
          </w:tcPr>
          <w:p w14:paraId="7C5BAAAD" w14:textId="7D240F97" w:rsidR="3091EB3F" w:rsidRDefault="3091EB3F" w:rsidP="3091EB3F">
            <w:pPr>
              <w:jc w:val="center"/>
              <w:rPr>
                <w:rFonts w:eastAsia="Arial" w:cs="Arial"/>
                <w:b w:val="0"/>
                <w:sz w:val="22"/>
                <w:szCs w:val="22"/>
              </w:rPr>
            </w:pPr>
            <w:r w:rsidRPr="3091EB3F">
              <w:rPr>
                <w:rFonts w:eastAsia="Arial" w:cs="Arial"/>
                <w:b w:val="0"/>
                <w:sz w:val="22"/>
                <w:szCs w:val="22"/>
              </w:rPr>
              <w:t xml:space="preserve"> $912,040.00 </w:t>
            </w:r>
          </w:p>
        </w:tc>
      </w:tr>
      <w:tr w:rsidR="00862849" w:rsidRPr="00B03626" w14:paraId="2D8E6EA7" w14:textId="77777777" w:rsidTr="0061153F">
        <w:trPr>
          <w:cantSplit/>
          <w:trHeight w:val="288"/>
        </w:trPr>
        <w:tc>
          <w:tcPr>
            <w:tcW w:w="2695" w:type="dxa"/>
          </w:tcPr>
          <w:p w14:paraId="332FA518" w14:textId="08F42A1F" w:rsidR="4A9126C0" w:rsidRDefault="4A9126C0" w:rsidP="4A9126C0">
            <w:pPr>
              <w:jc w:val="center"/>
              <w:rPr>
                <w:rFonts w:eastAsia="Arial" w:cs="Arial"/>
                <w:bCs/>
                <w:color w:val="000000" w:themeColor="text1"/>
              </w:rPr>
            </w:pPr>
            <w:r w:rsidRPr="4A9126C0">
              <w:rPr>
                <w:rFonts w:eastAsia="Arial" w:cs="Arial"/>
                <w:bCs/>
                <w:color w:val="000000" w:themeColor="text1"/>
              </w:rPr>
              <w:t>Tulare</w:t>
            </w:r>
          </w:p>
        </w:tc>
        <w:tc>
          <w:tcPr>
            <w:tcW w:w="2700" w:type="dxa"/>
          </w:tcPr>
          <w:p w14:paraId="05B1697E" w14:textId="3C7D9979" w:rsidR="3091EB3F" w:rsidRDefault="3091EB3F" w:rsidP="3091EB3F">
            <w:pPr>
              <w:jc w:val="center"/>
              <w:rPr>
                <w:rFonts w:eastAsia="Arial" w:cs="Arial"/>
                <w:b w:val="0"/>
                <w:sz w:val="22"/>
                <w:szCs w:val="22"/>
              </w:rPr>
            </w:pPr>
            <w:r w:rsidRPr="3091EB3F">
              <w:rPr>
                <w:rFonts w:eastAsia="Arial" w:cs="Arial"/>
                <w:b w:val="0"/>
                <w:sz w:val="22"/>
                <w:szCs w:val="22"/>
              </w:rPr>
              <w:t xml:space="preserve"> $1,029,950.00 </w:t>
            </w:r>
          </w:p>
        </w:tc>
      </w:tr>
      <w:tr w:rsidR="00862849" w:rsidRPr="00B03626" w14:paraId="29F67C57" w14:textId="77777777" w:rsidTr="0061153F">
        <w:trPr>
          <w:cantSplit/>
          <w:trHeight w:val="288"/>
        </w:trPr>
        <w:tc>
          <w:tcPr>
            <w:tcW w:w="2695" w:type="dxa"/>
          </w:tcPr>
          <w:p w14:paraId="2B8B2380" w14:textId="315CBCAF" w:rsidR="4A9126C0" w:rsidRDefault="4A9126C0" w:rsidP="4A9126C0">
            <w:pPr>
              <w:jc w:val="center"/>
              <w:rPr>
                <w:rFonts w:eastAsia="Arial" w:cs="Arial"/>
                <w:bCs/>
                <w:color w:val="000000" w:themeColor="text1"/>
              </w:rPr>
            </w:pPr>
            <w:r w:rsidRPr="4A9126C0">
              <w:rPr>
                <w:rFonts w:eastAsia="Arial" w:cs="Arial"/>
                <w:bCs/>
                <w:color w:val="000000" w:themeColor="text1"/>
              </w:rPr>
              <w:t>Tuolumne</w:t>
            </w:r>
          </w:p>
        </w:tc>
        <w:tc>
          <w:tcPr>
            <w:tcW w:w="2700" w:type="dxa"/>
          </w:tcPr>
          <w:p w14:paraId="36743F48" w14:textId="28E71EF8" w:rsidR="3091EB3F" w:rsidRDefault="3091EB3F" w:rsidP="3091EB3F">
            <w:pPr>
              <w:jc w:val="center"/>
              <w:rPr>
                <w:rFonts w:eastAsia="Arial" w:cs="Arial"/>
                <w:b w:val="0"/>
                <w:sz w:val="22"/>
                <w:szCs w:val="22"/>
              </w:rPr>
            </w:pPr>
            <w:r w:rsidRPr="3091EB3F">
              <w:rPr>
                <w:rFonts w:eastAsia="Arial" w:cs="Arial"/>
                <w:b w:val="0"/>
                <w:sz w:val="22"/>
                <w:szCs w:val="22"/>
              </w:rPr>
              <w:t xml:space="preserve"> $38,659.00 </w:t>
            </w:r>
          </w:p>
        </w:tc>
      </w:tr>
      <w:tr w:rsidR="00862849" w:rsidRPr="00B03626" w14:paraId="0453A16F" w14:textId="77777777" w:rsidTr="0061153F">
        <w:trPr>
          <w:cantSplit/>
          <w:trHeight w:val="288"/>
        </w:trPr>
        <w:tc>
          <w:tcPr>
            <w:tcW w:w="2695" w:type="dxa"/>
          </w:tcPr>
          <w:p w14:paraId="3BCBF647" w14:textId="6177228C" w:rsidR="4A9126C0" w:rsidRDefault="4A9126C0" w:rsidP="4A9126C0">
            <w:pPr>
              <w:jc w:val="center"/>
              <w:rPr>
                <w:rFonts w:eastAsia="Arial" w:cs="Arial"/>
                <w:bCs/>
                <w:color w:val="000000" w:themeColor="text1"/>
              </w:rPr>
            </w:pPr>
            <w:r w:rsidRPr="4A9126C0">
              <w:rPr>
                <w:rFonts w:eastAsia="Arial" w:cs="Arial"/>
                <w:bCs/>
                <w:color w:val="000000" w:themeColor="text1"/>
              </w:rPr>
              <w:t>Ventura</w:t>
            </w:r>
          </w:p>
        </w:tc>
        <w:tc>
          <w:tcPr>
            <w:tcW w:w="2700" w:type="dxa"/>
          </w:tcPr>
          <w:p w14:paraId="1C9DFA85" w14:textId="7ED2D601" w:rsidR="3091EB3F" w:rsidRDefault="3091EB3F" w:rsidP="3091EB3F">
            <w:pPr>
              <w:jc w:val="center"/>
              <w:rPr>
                <w:rFonts w:eastAsia="Arial" w:cs="Arial"/>
                <w:b w:val="0"/>
                <w:sz w:val="22"/>
                <w:szCs w:val="22"/>
              </w:rPr>
            </w:pPr>
            <w:r w:rsidRPr="3091EB3F">
              <w:rPr>
                <w:rFonts w:eastAsia="Arial" w:cs="Arial"/>
                <w:b w:val="0"/>
                <w:sz w:val="22"/>
                <w:szCs w:val="22"/>
              </w:rPr>
              <w:t xml:space="preserve"> $960,540.00 </w:t>
            </w:r>
          </w:p>
        </w:tc>
      </w:tr>
      <w:tr w:rsidR="00862849" w:rsidRPr="00B03626" w14:paraId="4289AD87" w14:textId="77777777" w:rsidTr="0061153F">
        <w:trPr>
          <w:cantSplit/>
          <w:trHeight w:val="288"/>
        </w:trPr>
        <w:tc>
          <w:tcPr>
            <w:tcW w:w="2695" w:type="dxa"/>
          </w:tcPr>
          <w:p w14:paraId="4E700BE7" w14:textId="44EB974E" w:rsidR="4A9126C0" w:rsidRDefault="4A9126C0" w:rsidP="4A9126C0">
            <w:pPr>
              <w:jc w:val="center"/>
              <w:rPr>
                <w:rFonts w:eastAsia="Arial" w:cs="Arial"/>
                <w:bCs/>
                <w:color w:val="000000" w:themeColor="text1"/>
              </w:rPr>
            </w:pPr>
            <w:r w:rsidRPr="4A9126C0">
              <w:rPr>
                <w:rFonts w:eastAsia="Arial" w:cs="Arial"/>
                <w:bCs/>
                <w:color w:val="000000" w:themeColor="text1"/>
              </w:rPr>
              <w:t>Yolo</w:t>
            </w:r>
          </w:p>
        </w:tc>
        <w:tc>
          <w:tcPr>
            <w:tcW w:w="2700" w:type="dxa"/>
          </w:tcPr>
          <w:p w14:paraId="67856905" w14:textId="3C9991E1" w:rsidR="3091EB3F" w:rsidRDefault="3091EB3F" w:rsidP="3091EB3F">
            <w:pPr>
              <w:jc w:val="center"/>
              <w:rPr>
                <w:rFonts w:eastAsia="Arial" w:cs="Arial"/>
                <w:b w:val="0"/>
                <w:sz w:val="22"/>
                <w:szCs w:val="22"/>
              </w:rPr>
            </w:pPr>
            <w:r w:rsidRPr="3091EB3F">
              <w:rPr>
                <w:rFonts w:eastAsia="Arial" w:cs="Arial"/>
                <w:b w:val="0"/>
                <w:sz w:val="22"/>
                <w:szCs w:val="22"/>
              </w:rPr>
              <w:t xml:space="preserve"> $336,435.00 </w:t>
            </w:r>
          </w:p>
        </w:tc>
      </w:tr>
      <w:tr w:rsidR="00862849" w:rsidRPr="00B03626" w14:paraId="0888F7CB" w14:textId="77777777" w:rsidTr="0061153F">
        <w:trPr>
          <w:cantSplit/>
          <w:trHeight w:val="288"/>
        </w:trPr>
        <w:tc>
          <w:tcPr>
            <w:tcW w:w="2695" w:type="dxa"/>
          </w:tcPr>
          <w:p w14:paraId="05051E15" w14:textId="3E72CC7A" w:rsidR="4A9126C0" w:rsidRDefault="4A9126C0" w:rsidP="4A9126C0">
            <w:pPr>
              <w:jc w:val="center"/>
              <w:rPr>
                <w:rFonts w:eastAsia="Arial" w:cs="Arial"/>
                <w:bCs/>
                <w:color w:val="000000" w:themeColor="text1"/>
              </w:rPr>
            </w:pPr>
            <w:r w:rsidRPr="4A9126C0">
              <w:rPr>
                <w:rFonts w:eastAsia="Arial" w:cs="Arial"/>
                <w:bCs/>
                <w:color w:val="000000" w:themeColor="text1"/>
              </w:rPr>
              <w:t>Yuba, Colusa, Sutter</w:t>
            </w:r>
          </w:p>
        </w:tc>
        <w:tc>
          <w:tcPr>
            <w:tcW w:w="2700" w:type="dxa"/>
          </w:tcPr>
          <w:p w14:paraId="77782A58" w14:textId="70943C07" w:rsidR="3091EB3F" w:rsidRDefault="3091EB3F" w:rsidP="3091EB3F">
            <w:pPr>
              <w:jc w:val="center"/>
              <w:rPr>
                <w:rFonts w:eastAsia="Arial" w:cs="Arial"/>
                <w:b w:val="0"/>
                <w:sz w:val="22"/>
                <w:szCs w:val="22"/>
              </w:rPr>
            </w:pPr>
            <w:r w:rsidRPr="3091EB3F">
              <w:rPr>
                <w:rFonts w:eastAsia="Arial" w:cs="Arial"/>
                <w:b w:val="0"/>
                <w:sz w:val="22"/>
                <w:szCs w:val="22"/>
              </w:rPr>
              <w:t xml:space="preserve"> $477,350.00</w:t>
            </w:r>
          </w:p>
        </w:tc>
      </w:tr>
    </w:tbl>
    <w:p w14:paraId="7155B119" w14:textId="316DB977" w:rsidR="00862849" w:rsidRPr="00FA24E2" w:rsidRDefault="53DD9D11" w:rsidP="008F0A71">
      <w:pPr>
        <w:pStyle w:val="Heading2"/>
        <w:rPr>
          <w:rFonts w:cs="Arial"/>
        </w:rPr>
      </w:pPr>
      <w:bookmarkStart w:id="130" w:name="_Toc31030543"/>
      <w:bookmarkStart w:id="131" w:name="_Toc426606914"/>
      <w:bookmarkStart w:id="132" w:name="_Toc1854074502"/>
      <w:bookmarkStart w:id="133" w:name="_Toc749437573"/>
      <w:bookmarkStart w:id="134" w:name="_Toc1664039128"/>
      <w:bookmarkStart w:id="135" w:name="_Toc1113728979"/>
      <w:bookmarkStart w:id="136" w:name="_Toc127852424"/>
      <w:bookmarkStart w:id="137" w:name="_Toc904603776"/>
      <w:bookmarkStart w:id="138" w:name="_Toc933677278"/>
      <w:bookmarkStart w:id="139" w:name="_Toc135059038"/>
      <w:r>
        <w:t>Grant Terms and Conditions</w:t>
      </w:r>
      <w:bookmarkEnd w:id="130"/>
      <w:bookmarkEnd w:id="131"/>
      <w:bookmarkEnd w:id="132"/>
      <w:bookmarkEnd w:id="133"/>
      <w:bookmarkEnd w:id="134"/>
      <w:bookmarkEnd w:id="135"/>
      <w:bookmarkEnd w:id="136"/>
      <w:bookmarkEnd w:id="137"/>
      <w:bookmarkEnd w:id="138"/>
      <w:bookmarkEnd w:id="139"/>
    </w:p>
    <w:p w14:paraId="7F77F9A0" w14:textId="7C8DDBCC" w:rsidR="00862849" w:rsidRPr="004B35CF" w:rsidRDefault="00862849" w:rsidP="004B35CF">
      <w:pPr>
        <w:pStyle w:val="Heading3"/>
        <w:spacing w:before="0"/>
        <w:rPr>
          <w:rFonts w:cs="Arial"/>
          <w:szCs w:val="22"/>
        </w:rPr>
      </w:pPr>
      <w:bookmarkStart w:id="140" w:name="_g7f82lccknxl"/>
      <w:bookmarkStart w:id="141" w:name="_Toc1932030805"/>
      <w:bookmarkStart w:id="142" w:name="_Toc1882302423"/>
      <w:bookmarkStart w:id="143" w:name="_Toc2128930089"/>
      <w:bookmarkStart w:id="144" w:name="_Toc1152338547"/>
      <w:bookmarkStart w:id="145" w:name="_Toc1341868192"/>
      <w:bookmarkStart w:id="146" w:name="_Toc127852425"/>
      <w:bookmarkEnd w:id="140"/>
      <w:r w:rsidRPr="004B35CF">
        <w:rPr>
          <w:rFonts w:cs="Arial"/>
          <w:szCs w:val="22"/>
        </w:rPr>
        <w:t>General Assurances</w:t>
      </w:r>
      <w:bookmarkEnd w:id="141"/>
      <w:bookmarkEnd w:id="142"/>
      <w:bookmarkEnd w:id="143"/>
      <w:bookmarkEnd w:id="144"/>
      <w:bookmarkEnd w:id="145"/>
      <w:bookmarkEnd w:id="146"/>
    </w:p>
    <w:p w14:paraId="38B05E8B" w14:textId="0E228DCC" w:rsidR="00862849" w:rsidRPr="00B03626" w:rsidRDefault="4E71C39E" w:rsidP="004B35CF">
      <w:pPr>
        <w:spacing w:after="120"/>
        <w:rPr>
          <w:rFonts w:cs="Arial"/>
          <w:b/>
          <w:bCs/>
        </w:rPr>
      </w:pPr>
      <w:r w:rsidRPr="4A9126C0">
        <w:rPr>
          <w:rFonts w:cs="Arial"/>
        </w:rPr>
        <w:t xml:space="preserve">Applicants do not need to return the general assurances and certifications with the application. Instead, applicants must download </w:t>
      </w:r>
      <w:r w:rsidR="0128A332" w:rsidRPr="4A9126C0">
        <w:rPr>
          <w:rFonts w:cs="Arial"/>
        </w:rPr>
        <w:t xml:space="preserve">and sign </w:t>
      </w:r>
      <w:r w:rsidRPr="4A9126C0">
        <w:rPr>
          <w:rFonts w:cs="Arial"/>
        </w:rPr>
        <w:t xml:space="preserve">assurances and certifications, and keep them on file and available for monitoring reviews, complaint investigations, or audits. General assurances and certifications are available on the CDE Funding Forms web page at </w:t>
      </w:r>
      <w:hyperlink r:id="rId17" w:tooltip="CDE Funding Forms Web Page">
        <w:r w:rsidR="63BAD288" w:rsidRPr="4A9126C0">
          <w:rPr>
            <w:rStyle w:val="Hyperlink"/>
            <w:rFonts w:cs="Arial"/>
          </w:rPr>
          <w:t>https://www.cde.ca.gov/fg/fo/fm/ff.asp</w:t>
        </w:r>
      </w:hyperlink>
      <w:r w:rsidRPr="4A9126C0">
        <w:rPr>
          <w:rFonts w:cs="Arial"/>
        </w:rPr>
        <w:t xml:space="preserve">. </w:t>
      </w:r>
    </w:p>
    <w:p w14:paraId="6127D83B" w14:textId="41E22CEA" w:rsidR="00862849" w:rsidRPr="004B35CF" w:rsidRDefault="00862849" w:rsidP="004B35CF">
      <w:pPr>
        <w:pStyle w:val="Heading3"/>
        <w:spacing w:before="0"/>
        <w:rPr>
          <w:rFonts w:cs="Arial"/>
          <w:szCs w:val="22"/>
        </w:rPr>
      </w:pPr>
      <w:bookmarkStart w:id="147" w:name="_coam6cxh48wj"/>
      <w:bookmarkStart w:id="148" w:name="_Toc938139455"/>
      <w:bookmarkStart w:id="149" w:name="_Toc1812902218"/>
      <w:bookmarkStart w:id="150" w:name="_Toc1766509142"/>
      <w:bookmarkStart w:id="151" w:name="_Toc1020251791"/>
      <w:bookmarkStart w:id="152" w:name="_Toc6301001"/>
      <w:bookmarkStart w:id="153" w:name="_Toc127852426"/>
      <w:bookmarkEnd w:id="147"/>
      <w:r w:rsidRPr="004B35CF">
        <w:rPr>
          <w:rFonts w:cs="Arial"/>
          <w:szCs w:val="22"/>
        </w:rPr>
        <w:t>Indirect Cost Rate</w:t>
      </w:r>
      <w:bookmarkEnd w:id="148"/>
      <w:bookmarkEnd w:id="149"/>
      <w:bookmarkEnd w:id="150"/>
      <w:bookmarkEnd w:id="151"/>
      <w:bookmarkEnd w:id="152"/>
      <w:bookmarkEnd w:id="153"/>
    </w:p>
    <w:p w14:paraId="509F3230" w14:textId="3A08E406" w:rsidR="00862849" w:rsidRPr="00B03626" w:rsidRDefault="00862849" w:rsidP="756F5198">
      <w:pPr>
        <w:pStyle w:val="ListParagraph"/>
        <w:numPr>
          <w:ilvl w:val="0"/>
          <w:numId w:val="1"/>
        </w:numPr>
        <w:spacing w:before="0" w:after="240"/>
        <w:rPr>
          <w:rFonts w:ascii="Arial" w:eastAsia="Arial" w:hAnsi="Arial" w:cs="Arial"/>
          <w:b w:val="0"/>
        </w:rPr>
      </w:pPr>
      <w:r w:rsidRPr="0C7A892F">
        <w:rPr>
          <w:rFonts w:ascii="Arial" w:eastAsia="Arial" w:hAnsi="Arial" w:cs="Arial"/>
          <w:b w:val="0"/>
        </w:rPr>
        <w:t>If indirect costs are claimed, an indirect cost allocation plan must be on file with the contractor and available for review by the CDE staff and auditors.</w:t>
      </w:r>
    </w:p>
    <w:p w14:paraId="065544B7" w14:textId="72104649" w:rsidR="00862849" w:rsidRPr="00B03626" w:rsidRDefault="5FBD75FA" w:rsidP="756F5198">
      <w:pPr>
        <w:pStyle w:val="ListParagraph"/>
        <w:numPr>
          <w:ilvl w:val="0"/>
          <w:numId w:val="1"/>
        </w:numPr>
        <w:spacing w:before="0" w:after="240"/>
        <w:rPr>
          <w:rFonts w:ascii="Arial" w:eastAsia="Arial" w:hAnsi="Arial" w:cs="Arial"/>
          <w:b w:val="0"/>
        </w:rPr>
      </w:pPr>
      <w:r w:rsidRPr="0C7A892F">
        <w:rPr>
          <w:rFonts w:ascii="Arial" w:eastAsia="Arial" w:hAnsi="Arial" w:cs="Arial"/>
          <w:b w:val="0"/>
        </w:rPr>
        <w:t>In accordance with the</w:t>
      </w:r>
      <w:r w:rsidR="3AF6F44C" w:rsidRPr="0C7A892F">
        <w:rPr>
          <w:rFonts w:ascii="Arial" w:eastAsia="Arial" w:hAnsi="Arial" w:cs="Arial"/>
          <w:b w:val="0"/>
        </w:rPr>
        <w:t xml:space="preserve"> </w:t>
      </w:r>
      <w:r w:rsidRPr="0C7A892F">
        <w:rPr>
          <w:rFonts w:ascii="Arial" w:eastAsia="Arial" w:hAnsi="Arial" w:cs="Arial"/>
          <w:b w:val="0"/>
          <w:i/>
          <w:iCs/>
        </w:rPr>
        <w:t>Uniform Guidance</w:t>
      </w:r>
      <w:r w:rsidR="12FF2C18" w:rsidRPr="0C7A892F">
        <w:rPr>
          <w:rFonts w:ascii="Arial" w:eastAsia="Arial" w:hAnsi="Arial" w:cs="Arial"/>
          <w:b w:val="0"/>
          <w:i/>
          <w:iCs/>
        </w:rPr>
        <w:t>,</w:t>
      </w:r>
      <w:r w:rsidRPr="0C7A892F">
        <w:rPr>
          <w:rFonts w:ascii="Arial" w:eastAsia="Arial" w:hAnsi="Arial" w:cs="Arial"/>
          <w:b w:val="0"/>
        </w:rPr>
        <w:t xml:space="preserve"> </w:t>
      </w:r>
      <w:r w:rsidR="77D8B807" w:rsidRPr="0C7A892F">
        <w:rPr>
          <w:rFonts w:ascii="Arial" w:eastAsia="Arial" w:hAnsi="Arial" w:cs="Arial"/>
          <w:b w:val="0"/>
        </w:rPr>
        <w:t xml:space="preserve">Title </w:t>
      </w:r>
      <w:r w:rsidR="61AAEBEC" w:rsidRPr="0C7A892F">
        <w:rPr>
          <w:rFonts w:ascii="Arial" w:eastAsia="Arial" w:hAnsi="Arial" w:cs="Arial"/>
          <w:b w:val="0"/>
        </w:rPr>
        <w:t xml:space="preserve">2 </w:t>
      </w:r>
      <w:r w:rsidR="70D09F29" w:rsidRPr="0C7A892F">
        <w:rPr>
          <w:rFonts w:ascii="Arial" w:eastAsia="Arial" w:hAnsi="Arial" w:cs="Arial"/>
          <w:b w:val="0"/>
        </w:rPr>
        <w:t xml:space="preserve">of the </w:t>
      </w:r>
      <w:r w:rsidR="61AAEBEC" w:rsidRPr="0C7A892F">
        <w:rPr>
          <w:rFonts w:ascii="Arial" w:eastAsia="Arial" w:hAnsi="Arial" w:cs="Arial"/>
          <w:b w:val="0"/>
        </w:rPr>
        <w:t>C</w:t>
      </w:r>
      <w:r w:rsidR="37C40BC3" w:rsidRPr="0C7A892F">
        <w:rPr>
          <w:rFonts w:ascii="Arial" w:eastAsia="Arial" w:hAnsi="Arial" w:cs="Arial"/>
          <w:b w:val="0"/>
        </w:rPr>
        <w:t xml:space="preserve">ode of </w:t>
      </w:r>
      <w:r w:rsidR="61AAEBEC" w:rsidRPr="0C7A892F">
        <w:rPr>
          <w:rFonts w:ascii="Arial" w:eastAsia="Arial" w:hAnsi="Arial" w:cs="Arial"/>
          <w:b w:val="0"/>
        </w:rPr>
        <w:t>F</w:t>
      </w:r>
      <w:r w:rsidR="5E579195" w:rsidRPr="0C7A892F">
        <w:rPr>
          <w:rFonts w:ascii="Arial" w:eastAsia="Arial" w:hAnsi="Arial" w:cs="Arial"/>
          <w:b w:val="0"/>
        </w:rPr>
        <w:t xml:space="preserve">ederal </w:t>
      </w:r>
      <w:r w:rsidR="598D5F38" w:rsidRPr="0C7A892F">
        <w:rPr>
          <w:rFonts w:ascii="Arial" w:eastAsia="Arial" w:hAnsi="Arial" w:cs="Arial"/>
          <w:b w:val="0"/>
        </w:rPr>
        <w:t>Regulations (2 CFR) Section</w:t>
      </w:r>
      <w:r w:rsidR="61AAEBEC" w:rsidRPr="0C7A892F">
        <w:rPr>
          <w:rFonts w:ascii="Arial" w:eastAsia="Arial" w:hAnsi="Arial" w:cs="Arial"/>
          <w:b w:val="0"/>
        </w:rPr>
        <w:t xml:space="preserve"> </w:t>
      </w:r>
      <w:r w:rsidRPr="0C7A892F">
        <w:rPr>
          <w:rFonts w:ascii="Arial" w:eastAsia="Arial" w:hAnsi="Arial" w:cs="Arial"/>
          <w:b w:val="0"/>
        </w:rPr>
        <w:t>200.414(f), the maximum indirect cost rate for any non-federal entity that has never received a negotiated indirect cost rate, shall be ten percent (10%) of the modified total direct costs.</w:t>
      </w:r>
    </w:p>
    <w:p w14:paraId="1039DBD4" w14:textId="217CBDAA" w:rsidR="00862849" w:rsidRPr="00B03626" w:rsidRDefault="4E71C39E" w:rsidP="756F5198">
      <w:pPr>
        <w:pStyle w:val="ListParagraph"/>
        <w:numPr>
          <w:ilvl w:val="0"/>
          <w:numId w:val="1"/>
        </w:numPr>
        <w:spacing w:before="0" w:after="240"/>
        <w:rPr>
          <w:rFonts w:ascii="Arial" w:eastAsia="Arial" w:hAnsi="Arial" w:cs="Arial"/>
          <w:b w:val="0"/>
        </w:rPr>
      </w:pPr>
      <w:r w:rsidRPr="0C7A892F">
        <w:rPr>
          <w:rFonts w:ascii="Arial" w:eastAsia="Arial" w:hAnsi="Arial" w:cs="Arial"/>
          <w:b w:val="0"/>
        </w:rPr>
        <w:lastRenderedPageBreak/>
        <w:t>For any non-federal entity that has a negotiated indirect cost rate, which includes all school districts and county offices of education</w:t>
      </w:r>
      <w:r w:rsidR="008F0A71" w:rsidRPr="0C7A892F">
        <w:rPr>
          <w:rFonts w:ascii="Arial" w:eastAsia="Arial" w:hAnsi="Arial" w:cs="Arial"/>
          <w:b w:val="0"/>
        </w:rPr>
        <w:t xml:space="preserve"> (COE)</w:t>
      </w:r>
      <w:r w:rsidRPr="0C7A892F">
        <w:rPr>
          <w:rFonts w:ascii="Arial" w:eastAsia="Arial" w:hAnsi="Arial" w:cs="Arial"/>
          <w:b w:val="0"/>
        </w:rPr>
        <w:t xml:space="preserve">, the maximum indirect cost rate shall be the lessor of the negotiated indirect cost rate or the ten percent (10%) indirect cost rate referenced in </w:t>
      </w:r>
      <w:r w:rsidRPr="0C7A892F">
        <w:rPr>
          <w:rFonts w:ascii="Arial" w:eastAsia="Arial" w:hAnsi="Arial" w:cs="Arial"/>
          <w:b w:val="0"/>
          <w:i/>
          <w:iCs/>
        </w:rPr>
        <w:t>Uniform Guidance</w:t>
      </w:r>
      <w:r w:rsidR="1433E13F" w:rsidRPr="0C7A892F">
        <w:rPr>
          <w:rFonts w:ascii="Arial" w:eastAsia="Arial" w:hAnsi="Arial" w:cs="Arial"/>
          <w:b w:val="0"/>
          <w:i/>
          <w:iCs/>
        </w:rPr>
        <w:t>,</w:t>
      </w:r>
      <w:r w:rsidRPr="0C7A892F">
        <w:rPr>
          <w:rFonts w:ascii="Arial" w:eastAsia="Arial" w:hAnsi="Arial" w:cs="Arial"/>
          <w:b w:val="0"/>
        </w:rPr>
        <w:t xml:space="preserve"> </w:t>
      </w:r>
      <w:r w:rsidR="2375891D" w:rsidRPr="0C7A892F">
        <w:rPr>
          <w:rFonts w:ascii="Arial" w:eastAsia="Arial" w:hAnsi="Arial" w:cs="Arial"/>
          <w:b w:val="0"/>
        </w:rPr>
        <w:t xml:space="preserve">2 CFR </w:t>
      </w:r>
      <w:r w:rsidRPr="0C7A892F">
        <w:rPr>
          <w:rFonts w:ascii="Arial" w:eastAsia="Arial" w:hAnsi="Arial" w:cs="Arial"/>
          <w:b w:val="0"/>
        </w:rPr>
        <w:t xml:space="preserve">200.414(f). A list of negotiated indirect cost rates are available on the CDE Indirect Cost Rate web page at </w:t>
      </w:r>
      <w:hyperlink r:id="rId18" w:tooltip="CDE Approved Indirect Cost Rate Webpage">
        <w:r w:rsidRPr="0C7A892F">
          <w:rPr>
            <w:rFonts w:ascii="Arial" w:eastAsia="Arial" w:hAnsi="Arial" w:cs="Arial"/>
            <w:b w:val="0"/>
            <w:color w:val="1155CC"/>
            <w:u w:val="single"/>
          </w:rPr>
          <w:t>https://www.cde.ca.gov/fg/ac/ic/</w:t>
        </w:r>
      </w:hyperlink>
      <w:r w:rsidRPr="0C7A892F">
        <w:rPr>
          <w:rFonts w:ascii="Arial" w:eastAsia="Arial" w:hAnsi="Arial" w:cs="Arial"/>
          <w:b w:val="0"/>
        </w:rPr>
        <w:t xml:space="preserve">. </w:t>
      </w:r>
    </w:p>
    <w:p w14:paraId="16B30219" w14:textId="41120A41" w:rsidR="00862849" w:rsidRPr="00B03626" w:rsidRDefault="00862849" w:rsidP="756F5198">
      <w:pPr>
        <w:pStyle w:val="ListParagraph"/>
        <w:numPr>
          <w:ilvl w:val="0"/>
          <w:numId w:val="1"/>
        </w:numPr>
        <w:spacing w:before="0" w:after="240"/>
        <w:rPr>
          <w:rFonts w:ascii="Arial" w:eastAsia="Arial" w:hAnsi="Arial" w:cs="Arial"/>
          <w:b w:val="0"/>
        </w:rPr>
      </w:pPr>
      <w:r w:rsidRPr="0C7A892F">
        <w:rPr>
          <w:rFonts w:ascii="Arial" w:eastAsia="Arial" w:hAnsi="Arial" w:cs="Arial"/>
          <w:b w:val="0"/>
        </w:rPr>
        <w:t>This rate is applied to budget categories 1000–5000 only in determining the maximum amount of indirect costs that are reimbursable under the contract.</w:t>
      </w:r>
    </w:p>
    <w:p w14:paraId="6C6447C1" w14:textId="28B683E5" w:rsidR="00862849" w:rsidRPr="00B03626" w:rsidRDefault="00862849" w:rsidP="756F5198">
      <w:pPr>
        <w:pStyle w:val="ListParagraph"/>
        <w:numPr>
          <w:ilvl w:val="0"/>
          <w:numId w:val="1"/>
        </w:numPr>
        <w:spacing w:before="0" w:after="240"/>
        <w:rPr>
          <w:rFonts w:ascii="Arial" w:eastAsia="Arial" w:hAnsi="Arial" w:cs="Arial"/>
          <w:b w:val="0"/>
        </w:rPr>
      </w:pPr>
      <w:r w:rsidRPr="0C7A892F">
        <w:rPr>
          <w:rFonts w:ascii="Arial" w:eastAsia="Arial" w:hAnsi="Arial" w:cs="Arial"/>
          <w:b w:val="0"/>
        </w:rPr>
        <w:t>The amount of cost allocable to this contract shall not exceed the benefits to this contract. The allocation method must quantify this benefit among all similar programs and then distribute the costs accordingly.</w:t>
      </w:r>
    </w:p>
    <w:p w14:paraId="5E21ACAD" w14:textId="06A0AA62" w:rsidR="00862849" w:rsidRPr="00B03626" w:rsidRDefault="4E71C39E" w:rsidP="756F5198">
      <w:pPr>
        <w:pStyle w:val="ListParagraph"/>
        <w:numPr>
          <w:ilvl w:val="0"/>
          <w:numId w:val="1"/>
        </w:numPr>
        <w:spacing w:before="0" w:after="240"/>
        <w:rPr>
          <w:rFonts w:ascii="Arial" w:eastAsia="Arial" w:hAnsi="Arial" w:cs="Arial"/>
          <w:b w:val="0"/>
        </w:rPr>
      </w:pPr>
      <w:r w:rsidRPr="0C7A892F">
        <w:rPr>
          <w:rFonts w:ascii="Arial" w:eastAsia="Arial" w:hAnsi="Arial" w:cs="Arial"/>
          <w:b w:val="0"/>
        </w:rPr>
        <w:t>The indirect cost rate shall not include consideration of any costs otherwise non-reimbursable. If a depreciation or use allowance is included in the indirect cost rate, such allowance shall not be claimed on the asset.</w:t>
      </w:r>
    </w:p>
    <w:p w14:paraId="1497C9A8" w14:textId="0523A683" w:rsidR="1A92BD3A" w:rsidRPr="004B35CF" w:rsidRDefault="1A92BD3A" w:rsidP="3091EB3F">
      <w:pPr>
        <w:pStyle w:val="Heading3"/>
        <w:spacing w:before="0"/>
        <w:rPr>
          <w:rFonts w:cs="Arial"/>
        </w:rPr>
      </w:pPr>
      <w:bookmarkStart w:id="154" w:name="_Toc127852427"/>
      <w:r w:rsidRPr="3091EB3F">
        <w:rPr>
          <w:rFonts w:cs="Arial"/>
        </w:rPr>
        <w:t>Payment</w:t>
      </w:r>
      <w:r w:rsidR="07A676C5" w:rsidRPr="3091EB3F">
        <w:rPr>
          <w:rFonts w:cs="Arial"/>
        </w:rPr>
        <w:t xml:space="preserve"> Schedule</w:t>
      </w:r>
      <w:bookmarkEnd w:id="154"/>
    </w:p>
    <w:p w14:paraId="2FA220D5" w14:textId="665017D9" w:rsidR="550F2271" w:rsidRDefault="550F2271" w:rsidP="009D0F64">
      <w:pPr>
        <w:spacing w:after="120"/>
      </w:pPr>
      <w:r>
        <w:t>The payment schedule for the FY 2023–24 CSPP QRIS Block Grant will be as follows:</w:t>
      </w:r>
    </w:p>
    <w:p w14:paraId="1E164786" w14:textId="7D1D2D26" w:rsidR="550F2271" w:rsidRDefault="550F2271" w:rsidP="756F5198">
      <w:pPr>
        <w:pStyle w:val="ListParagraph"/>
        <w:numPr>
          <w:ilvl w:val="0"/>
          <w:numId w:val="13"/>
        </w:numPr>
        <w:spacing w:before="0" w:after="240"/>
        <w:rPr>
          <w:rFonts w:ascii="Arial" w:eastAsia="Arial" w:hAnsi="Arial" w:cs="Arial"/>
          <w:b w:val="0"/>
        </w:rPr>
      </w:pPr>
      <w:r w:rsidRPr="0C7A892F">
        <w:rPr>
          <w:rFonts w:ascii="Arial" w:eastAsia="Arial" w:hAnsi="Arial" w:cs="Arial"/>
          <w:b w:val="0"/>
        </w:rPr>
        <w:t xml:space="preserve">Grantees will receive </w:t>
      </w:r>
      <w:r w:rsidR="15EBF2AE" w:rsidRPr="0C7A892F">
        <w:rPr>
          <w:rFonts w:ascii="Arial" w:eastAsia="Arial" w:hAnsi="Arial" w:cs="Arial"/>
          <w:b w:val="0"/>
        </w:rPr>
        <w:t>4</w:t>
      </w:r>
      <w:r w:rsidR="340B3824" w:rsidRPr="0C7A892F">
        <w:rPr>
          <w:rFonts w:ascii="Arial" w:eastAsia="Arial" w:hAnsi="Arial" w:cs="Arial"/>
          <w:b w:val="0"/>
        </w:rPr>
        <w:t>5</w:t>
      </w:r>
      <w:r w:rsidRPr="0C7A892F">
        <w:rPr>
          <w:rFonts w:ascii="Arial" w:eastAsia="Arial" w:hAnsi="Arial" w:cs="Arial"/>
          <w:b w:val="0"/>
        </w:rPr>
        <w:t xml:space="preserve"> percent of their funding up front at the beginning of the grant cycle.</w:t>
      </w:r>
    </w:p>
    <w:p w14:paraId="63B60662" w14:textId="459128ED" w:rsidR="5F0E57E9" w:rsidRDefault="5F0E57E9" w:rsidP="756F5198">
      <w:pPr>
        <w:pStyle w:val="ListParagraph"/>
        <w:numPr>
          <w:ilvl w:val="0"/>
          <w:numId w:val="13"/>
        </w:numPr>
        <w:spacing w:before="0" w:after="240"/>
        <w:rPr>
          <w:rFonts w:ascii="Arial" w:eastAsia="Arial" w:hAnsi="Arial" w:cs="Arial"/>
          <w:b w:val="0"/>
        </w:rPr>
      </w:pPr>
      <w:r w:rsidRPr="0C7A892F">
        <w:rPr>
          <w:rFonts w:ascii="Arial" w:eastAsia="Arial" w:hAnsi="Arial" w:cs="Arial"/>
          <w:b w:val="0"/>
        </w:rPr>
        <w:t>Once</w:t>
      </w:r>
      <w:r w:rsidR="73F71CCC" w:rsidRPr="0C7A892F">
        <w:rPr>
          <w:rFonts w:ascii="Arial" w:eastAsia="Arial" w:hAnsi="Arial" w:cs="Arial"/>
          <w:b w:val="0"/>
        </w:rPr>
        <w:t xml:space="preserve"> reported expenditures demonstrate that</w:t>
      </w:r>
      <w:r w:rsidRPr="0C7A892F">
        <w:rPr>
          <w:rFonts w:ascii="Arial" w:eastAsia="Arial" w:hAnsi="Arial" w:cs="Arial"/>
          <w:b w:val="0"/>
        </w:rPr>
        <w:t xml:space="preserve"> half of the initial payment</w:t>
      </w:r>
      <w:r w:rsidR="769F194F" w:rsidRPr="0C7A892F">
        <w:rPr>
          <w:rFonts w:ascii="Arial" w:eastAsia="Arial" w:hAnsi="Arial" w:cs="Arial"/>
          <w:b w:val="0"/>
        </w:rPr>
        <w:t xml:space="preserve"> (2</w:t>
      </w:r>
      <w:r w:rsidR="7E925712" w:rsidRPr="0C7A892F">
        <w:rPr>
          <w:rFonts w:ascii="Arial" w:eastAsia="Arial" w:hAnsi="Arial" w:cs="Arial"/>
          <w:b w:val="0"/>
        </w:rPr>
        <w:t>2.5</w:t>
      </w:r>
      <w:r w:rsidR="769F194F" w:rsidRPr="0C7A892F">
        <w:rPr>
          <w:rFonts w:ascii="Arial" w:eastAsia="Arial" w:hAnsi="Arial" w:cs="Arial"/>
          <w:b w:val="0"/>
        </w:rPr>
        <w:t xml:space="preserve"> percent of the grantee’s total award)</w:t>
      </w:r>
      <w:r w:rsidRPr="0C7A892F">
        <w:rPr>
          <w:rFonts w:ascii="Arial" w:eastAsia="Arial" w:hAnsi="Arial" w:cs="Arial"/>
          <w:b w:val="0"/>
        </w:rPr>
        <w:t xml:space="preserve"> is spent down, grantees will receive another </w:t>
      </w:r>
      <w:r w:rsidR="10A60FEB" w:rsidRPr="0C7A892F">
        <w:rPr>
          <w:rFonts w:ascii="Arial" w:eastAsia="Arial" w:hAnsi="Arial" w:cs="Arial"/>
          <w:b w:val="0"/>
        </w:rPr>
        <w:t>45</w:t>
      </w:r>
      <w:r w:rsidRPr="0C7A892F">
        <w:rPr>
          <w:rFonts w:ascii="Arial" w:eastAsia="Arial" w:hAnsi="Arial" w:cs="Arial"/>
          <w:b w:val="0"/>
        </w:rPr>
        <w:t xml:space="preserve"> percent payment</w:t>
      </w:r>
    </w:p>
    <w:p w14:paraId="68A781C8" w14:textId="568A875D" w:rsidR="550F2271" w:rsidRDefault="550F2271" w:rsidP="756F5198">
      <w:pPr>
        <w:pStyle w:val="ListParagraph"/>
        <w:numPr>
          <w:ilvl w:val="0"/>
          <w:numId w:val="13"/>
        </w:numPr>
        <w:spacing w:before="0" w:after="240"/>
        <w:rPr>
          <w:rFonts w:ascii="Arial" w:eastAsia="Arial" w:hAnsi="Arial" w:cs="Arial"/>
          <w:b w:val="0"/>
        </w:rPr>
      </w:pPr>
      <w:r w:rsidRPr="0C7A892F">
        <w:rPr>
          <w:rFonts w:ascii="Arial" w:eastAsia="Arial" w:hAnsi="Arial" w:cs="Arial"/>
          <w:b w:val="0"/>
        </w:rPr>
        <w:t xml:space="preserve">The final </w:t>
      </w:r>
      <w:r w:rsidR="33DBE5B3" w:rsidRPr="0C7A892F">
        <w:rPr>
          <w:rFonts w:ascii="Arial" w:eastAsia="Arial" w:hAnsi="Arial" w:cs="Arial"/>
          <w:b w:val="0"/>
        </w:rPr>
        <w:t>10</w:t>
      </w:r>
      <w:r w:rsidRPr="0C7A892F">
        <w:rPr>
          <w:rFonts w:ascii="Arial" w:eastAsia="Arial" w:hAnsi="Arial" w:cs="Arial"/>
          <w:b w:val="0"/>
        </w:rPr>
        <w:t xml:space="preserve"> percent of funding will be paid out as reimbursement upon receipt of quarterly reporting that </w:t>
      </w:r>
      <w:r w:rsidR="2D7A7885" w:rsidRPr="0C7A892F">
        <w:rPr>
          <w:rFonts w:ascii="Arial" w:eastAsia="Arial" w:hAnsi="Arial" w:cs="Arial"/>
          <w:b w:val="0"/>
        </w:rPr>
        <w:t>demonstrates</w:t>
      </w:r>
      <w:r w:rsidRPr="0C7A892F">
        <w:rPr>
          <w:rFonts w:ascii="Arial" w:eastAsia="Arial" w:hAnsi="Arial" w:cs="Arial"/>
          <w:b w:val="0"/>
        </w:rPr>
        <w:t xml:space="preserve"> expenditures beyond </w:t>
      </w:r>
      <w:r w:rsidR="075CAD52" w:rsidRPr="0C7A892F">
        <w:rPr>
          <w:rFonts w:ascii="Arial" w:eastAsia="Arial" w:hAnsi="Arial" w:cs="Arial"/>
          <w:b w:val="0"/>
        </w:rPr>
        <w:t>90</w:t>
      </w:r>
      <w:r w:rsidRPr="0C7A892F">
        <w:rPr>
          <w:rFonts w:ascii="Arial" w:eastAsia="Arial" w:hAnsi="Arial" w:cs="Arial"/>
          <w:b w:val="0"/>
        </w:rPr>
        <w:t xml:space="preserve"> percent of the total grant award.</w:t>
      </w:r>
    </w:p>
    <w:p w14:paraId="567FB94E" w14:textId="65B55B23" w:rsidR="550F2271" w:rsidRDefault="550F2271" w:rsidP="756F5198">
      <w:pPr>
        <w:pStyle w:val="ListParagraph"/>
        <w:numPr>
          <w:ilvl w:val="1"/>
          <w:numId w:val="13"/>
        </w:numPr>
        <w:spacing w:before="0" w:after="240"/>
        <w:rPr>
          <w:rFonts w:ascii="Arial" w:eastAsia="Arial" w:hAnsi="Arial" w:cs="Arial"/>
          <w:b w:val="0"/>
        </w:rPr>
      </w:pPr>
      <w:r w:rsidRPr="0C7A892F">
        <w:rPr>
          <w:rFonts w:ascii="Arial" w:eastAsia="Arial" w:hAnsi="Arial" w:cs="Arial"/>
          <w:b w:val="0"/>
        </w:rPr>
        <w:t xml:space="preserve">Note: The last </w:t>
      </w:r>
      <w:r w:rsidR="1E27286B" w:rsidRPr="0C7A892F">
        <w:rPr>
          <w:rFonts w:ascii="Arial" w:eastAsia="Arial" w:hAnsi="Arial" w:cs="Arial"/>
          <w:b w:val="0"/>
        </w:rPr>
        <w:t>20</w:t>
      </w:r>
      <w:r w:rsidRPr="0C7A892F">
        <w:rPr>
          <w:rFonts w:ascii="Arial" w:eastAsia="Arial" w:hAnsi="Arial" w:cs="Arial"/>
          <w:b w:val="0"/>
        </w:rPr>
        <w:t xml:space="preserve"> percent may be paid out in multiple installments depending on the timing of grantee expend</w:t>
      </w:r>
      <w:r w:rsidR="6F940C13" w:rsidRPr="0C7A892F">
        <w:rPr>
          <w:rFonts w:ascii="Arial" w:eastAsia="Arial" w:hAnsi="Arial" w:cs="Arial"/>
          <w:b w:val="0"/>
        </w:rPr>
        <w:t>i</w:t>
      </w:r>
      <w:r w:rsidRPr="0C7A892F">
        <w:rPr>
          <w:rFonts w:ascii="Arial" w:eastAsia="Arial" w:hAnsi="Arial" w:cs="Arial"/>
          <w:b w:val="0"/>
        </w:rPr>
        <w:t>tures.</w:t>
      </w:r>
    </w:p>
    <w:p w14:paraId="7B58B568" w14:textId="0CF98438" w:rsidR="2AD67D04" w:rsidRDefault="2AD67D04" w:rsidP="756F5198">
      <w:pPr>
        <w:spacing w:after="240"/>
        <w:rPr>
          <w:rFonts w:eastAsia="Calibri"/>
          <w:b/>
          <w:bCs/>
        </w:rPr>
      </w:pPr>
      <w:r w:rsidRPr="756F5198">
        <w:rPr>
          <w:rFonts w:eastAsia="Arial" w:cs="Arial"/>
        </w:rPr>
        <w:t>Note: Payment schedule is subject to adjustments as needed.</w:t>
      </w:r>
    </w:p>
    <w:p w14:paraId="4CEA4289" w14:textId="6DAF29BE" w:rsidR="00862849" w:rsidRPr="009D0F64" w:rsidRDefault="6D57432F" w:rsidP="009D0F64">
      <w:pPr>
        <w:pStyle w:val="Heading2"/>
      </w:pPr>
      <w:bookmarkStart w:id="155" w:name="_bnd7ams3s9ux"/>
      <w:bookmarkStart w:id="156" w:name="_Toc1528052698"/>
      <w:bookmarkStart w:id="157" w:name="_Toc284959994"/>
      <w:bookmarkStart w:id="158" w:name="_Toc1307972579"/>
      <w:bookmarkStart w:id="159" w:name="_Toc1769708527"/>
      <w:bookmarkStart w:id="160" w:name="_Toc425359858"/>
      <w:bookmarkStart w:id="161" w:name="_Toc127852428"/>
      <w:bookmarkStart w:id="162" w:name="_Toc2112704800"/>
      <w:bookmarkStart w:id="163" w:name="_Toc1007691095"/>
      <w:bookmarkStart w:id="164" w:name="_Toc135059039"/>
      <w:bookmarkEnd w:id="155"/>
      <w:r>
        <w:t xml:space="preserve">Allowable </w:t>
      </w:r>
      <w:r w:rsidR="4E71C39E">
        <w:t>Use of Grant Funds</w:t>
      </w:r>
      <w:bookmarkEnd w:id="156"/>
      <w:bookmarkEnd w:id="157"/>
      <w:bookmarkEnd w:id="158"/>
      <w:bookmarkEnd w:id="159"/>
      <w:bookmarkEnd w:id="160"/>
      <w:bookmarkEnd w:id="161"/>
      <w:bookmarkEnd w:id="162"/>
      <w:bookmarkEnd w:id="163"/>
      <w:bookmarkEnd w:id="164"/>
    </w:p>
    <w:p w14:paraId="7CE0819A" w14:textId="20FF620B" w:rsidR="00A33966" w:rsidRDefault="065143F7" w:rsidP="009D0F64">
      <w:pPr>
        <w:spacing w:after="120"/>
        <w:rPr>
          <w:rFonts w:cs="Arial"/>
        </w:rPr>
      </w:pPr>
      <w:r w:rsidRPr="32416891">
        <w:rPr>
          <w:rFonts w:cs="Arial"/>
        </w:rPr>
        <w:t xml:space="preserve">The </w:t>
      </w:r>
      <w:r w:rsidR="0EE1AE48" w:rsidRPr="32416891">
        <w:rPr>
          <w:rFonts w:cs="Arial"/>
        </w:rPr>
        <w:t>CSPP QRIS Block Grant funds are not intended for direct services, but rather to support the quality improvement system and support early learning programs to achieve higher levels of quality. No project or activity can be approved that proposes to provide direct services (</w:t>
      </w:r>
      <w:r w:rsidR="009D0F64" w:rsidRPr="32416891">
        <w:rPr>
          <w:rFonts w:cs="Arial"/>
        </w:rPr>
        <w:t>for example</w:t>
      </w:r>
      <w:r w:rsidR="0EE1AE48" w:rsidRPr="32416891">
        <w:rPr>
          <w:rFonts w:cs="Arial"/>
        </w:rPr>
        <w:t>, home visiting, increasing early learning program slots,</w:t>
      </w:r>
      <w:r w:rsidR="009D0F64" w:rsidRPr="32416891">
        <w:rPr>
          <w:rFonts w:cs="Arial"/>
        </w:rPr>
        <w:t xml:space="preserve"> </w:t>
      </w:r>
      <w:r w:rsidR="64F7612A" w:rsidRPr="32416891">
        <w:rPr>
          <w:rFonts w:cs="Arial"/>
        </w:rPr>
        <w:t xml:space="preserve">bonuses </w:t>
      </w:r>
      <w:r w:rsidR="009D0F64" w:rsidRPr="32416891">
        <w:rPr>
          <w:rFonts w:cs="Arial"/>
        </w:rPr>
        <w:t>or</w:t>
      </w:r>
      <w:r w:rsidR="0EE1AE48" w:rsidRPr="32416891">
        <w:rPr>
          <w:rFonts w:cs="Arial"/>
        </w:rPr>
        <w:t xml:space="preserve"> salaries for site personnel), supports only sites that are at one specific level of quality (</w:t>
      </w:r>
      <w:r w:rsidR="009D0F64" w:rsidRPr="32416891">
        <w:rPr>
          <w:rFonts w:cs="Arial"/>
        </w:rPr>
        <w:t>for example</w:t>
      </w:r>
      <w:r w:rsidR="0EE1AE48" w:rsidRPr="32416891">
        <w:rPr>
          <w:rFonts w:cs="Arial"/>
        </w:rPr>
        <w:t xml:space="preserve">, only preschool programs at Tier 5), or provides a service required by state or federal law, other than pursuant to </w:t>
      </w:r>
      <w:r w:rsidR="0EE1AE48" w:rsidRPr="32416891">
        <w:rPr>
          <w:rFonts w:cs="Arial"/>
          <w:i/>
          <w:iCs/>
        </w:rPr>
        <w:t>EC</w:t>
      </w:r>
      <w:r w:rsidR="0EE1AE48" w:rsidRPr="32416891">
        <w:rPr>
          <w:rFonts w:cs="Arial"/>
        </w:rPr>
        <w:t xml:space="preserve"> Section 8203.1. For example, any project that solely provides special education services for children with disabilities cannot be approved because special education is already required by state law with special funds appropriated to pay for it. In like manner, basic kindergarten programs would not be approved</w:t>
      </w:r>
      <w:r w:rsidR="7952F9B7" w:rsidRPr="32416891">
        <w:rPr>
          <w:rFonts w:cs="Arial"/>
        </w:rPr>
        <w:t>.</w:t>
      </w:r>
    </w:p>
    <w:p w14:paraId="1AC76337" w14:textId="2C0B50C3" w:rsidR="5381D9B2" w:rsidRDefault="1FDC7682" w:rsidP="009D0F64">
      <w:pPr>
        <w:spacing w:after="120"/>
        <w:ind w:left="9" w:hanging="9"/>
        <w:rPr>
          <w:rFonts w:eastAsia="Arial" w:cs="Arial"/>
          <w:color w:val="000000" w:themeColor="text1"/>
          <w:szCs w:val="24"/>
        </w:rPr>
      </w:pPr>
      <w:r w:rsidRPr="4A9126C0">
        <w:rPr>
          <w:rFonts w:eastAsia="Arial" w:cs="Arial"/>
          <w:color w:val="000000" w:themeColor="text1"/>
          <w:szCs w:val="24"/>
        </w:rPr>
        <w:lastRenderedPageBreak/>
        <w:t xml:space="preserve">Applicant budgets for the use of grant funds will be reviewed, and any items that are deemed non-allowable, excessive, or inappropriate will be eliminated. Generally, all expenditures must contribute to the goals and objectives </w:t>
      </w:r>
      <w:r w:rsidR="009D0F64">
        <w:rPr>
          <w:rFonts w:eastAsia="Arial" w:cs="Arial"/>
          <w:color w:val="000000" w:themeColor="text1"/>
          <w:szCs w:val="24"/>
        </w:rPr>
        <w:t xml:space="preserve">of the CSPP QRIS Block Grant funding. </w:t>
      </w:r>
    </w:p>
    <w:p w14:paraId="13C6E042" w14:textId="09E9B90F" w:rsidR="5381D9B2" w:rsidRPr="009D0F64" w:rsidRDefault="6FA95E8D" w:rsidP="32416891">
      <w:pPr>
        <w:spacing w:after="120"/>
        <w:ind w:firstLine="11"/>
        <w:rPr>
          <w:rFonts w:eastAsia="Arial" w:cs="Arial"/>
          <w:color w:val="000000" w:themeColor="text1"/>
        </w:rPr>
      </w:pPr>
      <w:r w:rsidRPr="32416891">
        <w:rPr>
          <w:rFonts w:eastAsia="Arial" w:cs="Arial"/>
          <w:color w:val="000000" w:themeColor="text1"/>
        </w:rPr>
        <w:t xml:space="preserve">Funds can be used only for costs incurred for the successful implementation and administration of </w:t>
      </w:r>
      <w:r w:rsidR="39D1C13D" w:rsidRPr="32416891">
        <w:rPr>
          <w:rFonts w:eastAsia="Arial" w:cs="Arial"/>
          <w:color w:val="000000" w:themeColor="text1"/>
        </w:rPr>
        <w:t xml:space="preserve">the </w:t>
      </w:r>
      <w:r w:rsidRPr="32416891">
        <w:rPr>
          <w:rFonts w:eastAsia="Arial" w:cs="Arial"/>
          <w:color w:val="000000" w:themeColor="text1"/>
        </w:rPr>
        <w:t xml:space="preserve">QCC and include the following allowable expenditures (either performed by the lead </w:t>
      </w:r>
      <w:r w:rsidR="627FD4E1" w:rsidRPr="32416891">
        <w:rPr>
          <w:rFonts w:eastAsia="Arial" w:cs="Arial"/>
          <w:color w:val="000000" w:themeColor="text1"/>
        </w:rPr>
        <w:t>agency or</w:t>
      </w:r>
      <w:r w:rsidRPr="32416891">
        <w:rPr>
          <w:rFonts w:eastAsia="Arial" w:cs="Arial"/>
          <w:color w:val="000000" w:themeColor="text1"/>
        </w:rPr>
        <w:t xml:space="preserve"> a subrecipient): </w:t>
      </w:r>
    </w:p>
    <w:p w14:paraId="3BD055DF" w14:textId="6AC9D169" w:rsidR="5381D9B2" w:rsidRPr="009D0F64" w:rsidRDefault="6FA95E8D" w:rsidP="756F5198">
      <w:pPr>
        <w:pStyle w:val="ListParagraph"/>
        <w:numPr>
          <w:ilvl w:val="0"/>
          <w:numId w:val="16"/>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 xml:space="preserve">Data collection and storage </w:t>
      </w:r>
    </w:p>
    <w:p w14:paraId="04CCB9C0" w14:textId="2413BBCF" w:rsidR="5381D9B2" w:rsidRDefault="5BE91B44" w:rsidP="756F5198">
      <w:pPr>
        <w:pStyle w:val="ListParagraph"/>
        <w:numPr>
          <w:ilvl w:val="0"/>
          <w:numId w:val="16"/>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Q</w:t>
      </w:r>
      <w:r w:rsidR="2943CC09" w:rsidRPr="0C7A892F">
        <w:rPr>
          <w:rFonts w:ascii="Arial" w:eastAsia="Arial" w:hAnsi="Arial" w:cs="Arial"/>
          <w:b w:val="0"/>
          <w:color w:val="000000" w:themeColor="text1"/>
        </w:rPr>
        <w:t>uality improvement</w:t>
      </w:r>
      <w:r w:rsidRPr="0C7A892F">
        <w:rPr>
          <w:rFonts w:ascii="Arial" w:eastAsia="Arial" w:hAnsi="Arial" w:cs="Arial"/>
          <w:b w:val="0"/>
          <w:color w:val="000000" w:themeColor="text1"/>
        </w:rPr>
        <w:t xml:space="preserve"> (stipends, curricula, </w:t>
      </w:r>
      <w:r w:rsidR="2D257B0D" w:rsidRPr="0C7A892F">
        <w:rPr>
          <w:rFonts w:ascii="Arial" w:eastAsia="Arial" w:hAnsi="Arial" w:cs="Arial"/>
          <w:b w:val="0"/>
          <w:color w:val="000000" w:themeColor="text1"/>
        </w:rPr>
        <w:t>coaching,</w:t>
      </w:r>
      <w:r w:rsidR="30249363" w:rsidRPr="0C7A892F">
        <w:rPr>
          <w:rFonts w:ascii="Arial" w:eastAsia="Arial" w:hAnsi="Arial" w:cs="Arial"/>
          <w:b w:val="0"/>
          <w:color w:val="000000" w:themeColor="text1"/>
        </w:rPr>
        <w:t xml:space="preserve"> professional development</w:t>
      </w:r>
      <w:r w:rsidR="2D257B0D" w:rsidRPr="0C7A892F">
        <w:rPr>
          <w:rFonts w:ascii="Arial" w:eastAsia="Arial" w:hAnsi="Arial" w:cs="Arial"/>
          <w:b w:val="0"/>
          <w:color w:val="000000" w:themeColor="text1"/>
        </w:rPr>
        <w:t xml:space="preserve"> </w:t>
      </w:r>
      <w:r w:rsidR="29171E6E" w:rsidRPr="0C7A892F">
        <w:rPr>
          <w:rFonts w:ascii="Arial" w:eastAsia="Arial" w:hAnsi="Arial" w:cs="Arial"/>
          <w:b w:val="0"/>
          <w:color w:val="000000" w:themeColor="text1"/>
        </w:rPr>
        <w:t>and so on</w:t>
      </w:r>
      <w:r w:rsidRPr="0C7A892F">
        <w:rPr>
          <w:rFonts w:ascii="Arial" w:eastAsia="Arial" w:hAnsi="Arial" w:cs="Arial"/>
          <w:b w:val="0"/>
          <w:color w:val="000000" w:themeColor="text1"/>
        </w:rPr>
        <w:t>)</w:t>
      </w:r>
    </w:p>
    <w:p w14:paraId="4466412A" w14:textId="49382905" w:rsidR="5381D9B2" w:rsidRDefault="6FA95E8D" w:rsidP="756F5198">
      <w:pPr>
        <w:pStyle w:val="ListParagraph"/>
        <w:numPr>
          <w:ilvl w:val="0"/>
          <w:numId w:val="16"/>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 xml:space="preserve">Rating and monitoring </w:t>
      </w:r>
    </w:p>
    <w:p w14:paraId="38FD222E" w14:textId="3215A0AC" w:rsidR="5381D9B2" w:rsidRDefault="6FA95E8D" w:rsidP="756F5198">
      <w:pPr>
        <w:pStyle w:val="ListParagraph"/>
        <w:numPr>
          <w:ilvl w:val="0"/>
          <w:numId w:val="16"/>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 xml:space="preserve">Communications and outreach </w:t>
      </w:r>
    </w:p>
    <w:p w14:paraId="333FCD79" w14:textId="2FDCF945" w:rsidR="5381D9B2" w:rsidRDefault="5DCF5283" w:rsidP="756F5198">
      <w:pPr>
        <w:pStyle w:val="ListParagraph"/>
        <w:numPr>
          <w:ilvl w:val="0"/>
          <w:numId w:val="17"/>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 xml:space="preserve">Materials and supplies; marketing materials to promote awareness of QCC among </w:t>
      </w:r>
      <w:r w:rsidR="4FFE9205" w:rsidRPr="0C7A892F">
        <w:rPr>
          <w:rFonts w:ascii="Arial" w:eastAsia="Arial" w:hAnsi="Arial" w:cs="Arial"/>
          <w:b w:val="0"/>
          <w:color w:val="000000" w:themeColor="text1"/>
        </w:rPr>
        <w:t>e</w:t>
      </w:r>
      <w:r w:rsidR="49949235" w:rsidRPr="0C7A892F">
        <w:rPr>
          <w:rFonts w:ascii="Arial" w:eastAsia="Arial" w:hAnsi="Arial" w:cs="Arial"/>
          <w:b w:val="0"/>
          <w:color w:val="000000" w:themeColor="text1"/>
        </w:rPr>
        <w:t xml:space="preserve">arly </w:t>
      </w:r>
      <w:r w:rsidR="55D89926" w:rsidRPr="0C7A892F">
        <w:rPr>
          <w:rFonts w:ascii="Arial" w:eastAsia="Arial" w:hAnsi="Arial" w:cs="Arial"/>
          <w:b w:val="0"/>
          <w:color w:val="000000" w:themeColor="text1"/>
        </w:rPr>
        <w:t>l</w:t>
      </w:r>
      <w:r w:rsidR="49949235" w:rsidRPr="0C7A892F">
        <w:rPr>
          <w:rFonts w:ascii="Arial" w:eastAsia="Arial" w:hAnsi="Arial" w:cs="Arial"/>
          <w:b w:val="0"/>
          <w:color w:val="000000" w:themeColor="text1"/>
        </w:rPr>
        <w:t xml:space="preserve">earning and </w:t>
      </w:r>
      <w:r w:rsidR="14C687FD" w:rsidRPr="0C7A892F">
        <w:rPr>
          <w:rFonts w:ascii="Arial" w:eastAsia="Arial" w:hAnsi="Arial" w:cs="Arial"/>
          <w:b w:val="0"/>
          <w:color w:val="000000" w:themeColor="text1"/>
        </w:rPr>
        <w:t>c</w:t>
      </w:r>
      <w:r w:rsidR="49949235" w:rsidRPr="0C7A892F">
        <w:rPr>
          <w:rFonts w:ascii="Arial" w:eastAsia="Arial" w:hAnsi="Arial" w:cs="Arial"/>
          <w:b w:val="0"/>
          <w:color w:val="000000" w:themeColor="text1"/>
        </w:rPr>
        <w:t>are</w:t>
      </w:r>
      <w:r w:rsidRPr="0C7A892F">
        <w:rPr>
          <w:rFonts w:ascii="Arial" w:eastAsia="Arial" w:hAnsi="Arial" w:cs="Arial"/>
          <w:b w:val="0"/>
          <w:color w:val="000000" w:themeColor="text1"/>
        </w:rPr>
        <w:t xml:space="preserve"> programs and the community at large </w:t>
      </w:r>
    </w:p>
    <w:p w14:paraId="14F25AAC" w14:textId="3F00E5C9" w:rsidR="5381D9B2" w:rsidRDefault="6FA95E8D" w:rsidP="756F5198">
      <w:pPr>
        <w:pStyle w:val="ListParagraph"/>
        <w:numPr>
          <w:ilvl w:val="0"/>
          <w:numId w:val="17"/>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 xml:space="preserve">Meetings and conferences (Note: any conference expenses must be approved in advance) </w:t>
      </w:r>
    </w:p>
    <w:p w14:paraId="5C79D4D7" w14:textId="1CA9503F" w:rsidR="5381D9B2" w:rsidRDefault="6FA95E8D" w:rsidP="756F5198">
      <w:pPr>
        <w:pStyle w:val="ListParagraph"/>
        <w:numPr>
          <w:ilvl w:val="0"/>
          <w:numId w:val="17"/>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Rental of a venue to provide professional learning (Note: the expense</w:t>
      </w:r>
      <w:r w:rsidR="009D0F64" w:rsidRPr="0C7A892F">
        <w:rPr>
          <w:rFonts w:ascii="Arial" w:eastAsia="Arial" w:hAnsi="Arial" w:cs="Arial"/>
          <w:b w:val="0"/>
          <w:color w:val="000000" w:themeColor="text1"/>
        </w:rPr>
        <w:t>s</w:t>
      </w:r>
      <w:r w:rsidRPr="0C7A892F">
        <w:rPr>
          <w:rFonts w:ascii="Arial" w:eastAsia="Arial" w:hAnsi="Arial" w:cs="Arial"/>
          <w:b w:val="0"/>
          <w:color w:val="000000" w:themeColor="text1"/>
        </w:rPr>
        <w:t xml:space="preserve"> must be approved in advance) </w:t>
      </w:r>
    </w:p>
    <w:p w14:paraId="003D602B" w14:textId="577D053D" w:rsidR="5381D9B2" w:rsidRDefault="6FA95E8D" w:rsidP="756F5198">
      <w:pPr>
        <w:pStyle w:val="ListParagraph"/>
        <w:numPr>
          <w:ilvl w:val="0"/>
          <w:numId w:val="17"/>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 xml:space="preserve">Publication and printing costs </w:t>
      </w:r>
    </w:p>
    <w:p w14:paraId="2F25DB47" w14:textId="26632D9D" w:rsidR="44348988" w:rsidRDefault="44348988" w:rsidP="756F5198">
      <w:pPr>
        <w:pStyle w:val="ListParagraph"/>
        <w:numPr>
          <w:ilvl w:val="0"/>
          <w:numId w:val="17"/>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Subscriptions to journals or magazines</w:t>
      </w:r>
    </w:p>
    <w:p w14:paraId="052FAEF0" w14:textId="6A0B82CB" w:rsidR="44348988" w:rsidRDefault="44348988" w:rsidP="756F5198">
      <w:pPr>
        <w:pStyle w:val="ListParagraph"/>
        <w:numPr>
          <w:ilvl w:val="0"/>
          <w:numId w:val="17"/>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Payment for memberships in professional organizations</w:t>
      </w:r>
    </w:p>
    <w:p w14:paraId="7B1D0071" w14:textId="7AECFB72" w:rsidR="5381D9B2" w:rsidRPr="009D0F64" w:rsidRDefault="5DCF5283" w:rsidP="756F5198">
      <w:pPr>
        <w:pStyle w:val="ListParagraph"/>
        <w:numPr>
          <w:ilvl w:val="0"/>
          <w:numId w:val="17"/>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 xml:space="preserve">Equipment (non-furniture/non-capitalized) with a unit cost of $5,000 or less (unit cost includes all costs required to make the item serviceable, such as taxes, freight, installation costs, site preparation costs, etc.) </w:t>
      </w:r>
    </w:p>
    <w:p w14:paraId="77369744" w14:textId="08FA3A96" w:rsidR="5381D9B2" w:rsidRPr="009D0F64" w:rsidRDefault="6FA95E8D" w:rsidP="756F5198">
      <w:pPr>
        <w:pStyle w:val="ListParagraph"/>
        <w:numPr>
          <w:ilvl w:val="0"/>
          <w:numId w:val="17"/>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 xml:space="preserve">Training specifically related to QCC design or implementation, including professional development and technical skill development </w:t>
      </w:r>
    </w:p>
    <w:p w14:paraId="57E58A01" w14:textId="05BF98B8" w:rsidR="5381D9B2" w:rsidRPr="009D0F64" w:rsidRDefault="6FA95E8D" w:rsidP="756F5198">
      <w:pPr>
        <w:pStyle w:val="ListParagraph"/>
        <w:numPr>
          <w:ilvl w:val="0"/>
          <w:numId w:val="17"/>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 xml:space="preserve">In-state travel specifically related to QCC (this will be reimbursed in accordance to state travel guidelines; all costs exceeding state rates will not be covered through these funds) </w:t>
      </w:r>
    </w:p>
    <w:p w14:paraId="71EFC426" w14:textId="43EC3ADC" w:rsidR="5381D9B2" w:rsidRPr="009D0F64" w:rsidRDefault="5DCF5283" w:rsidP="756F5198">
      <w:pPr>
        <w:pStyle w:val="ListParagraph"/>
        <w:numPr>
          <w:ilvl w:val="0"/>
          <w:numId w:val="17"/>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Out-of-state travel specifically related to QCC (t</w:t>
      </w:r>
      <w:r w:rsidR="5C7D2ED1" w:rsidRPr="0C7A892F">
        <w:rPr>
          <w:rFonts w:ascii="Arial" w:eastAsia="Arial" w:hAnsi="Arial" w:cs="Arial"/>
          <w:b w:val="0"/>
          <w:color w:val="000000" w:themeColor="text1"/>
        </w:rPr>
        <w:t>ravel</w:t>
      </w:r>
      <w:r w:rsidRPr="0C7A892F">
        <w:rPr>
          <w:rFonts w:ascii="Arial" w:eastAsia="Arial" w:hAnsi="Arial" w:cs="Arial"/>
          <w:b w:val="0"/>
          <w:color w:val="000000" w:themeColor="text1"/>
        </w:rPr>
        <w:t xml:space="preserve"> </w:t>
      </w:r>
      <w:r w:rsidR="318CBC74" w:rsidRPr="0C7A892F">
        <w:rPr>
          <w:rFonts w:ascii="Arial" w:eastAsia="Arial" w:hAnsi="Arial" w:cs="Arial"/>
          <w:b w:val="0"/>
          <w:color w:val="000000" w:themeColor="text1"/>
        </w:rPr>
        <w:t>is</w:t>
      </w:r>
      <w:r w:rsidRPr="0C7A892F">
        <w:rPr>
          <w:rFonts w:ascii="Arial" w:eastAsia="Arial" w:hAnsi="Arial" w:cs="Arial"/>
          <w:b w:val="0"/>
          <w:color w:val="000000" w:themeColor="text1"/>
        </w:rPr>
        <w:t xml:space="preserve"> limited to three consortium staff members or contractors per fiscal year and prior CDE approval</w:t>
      </w:r>
      <w:r w:rsidR="774C445B" w:rsidRPr="0C7A892F">
        <w:rPr>
          <w:rFonts w:ascii="Arial" w:eastAsia="Arial" w:hAnsi="Arial" w:cs="Arial"/>
          <w:b w:val="0"/>
          <w:color w:val="000000" w:themeColor="text1"/>
        </w:rPr>
        <w:t xml:space="preserve"> must be sought.</w:t>
      </w:r>
      <w:r w:rsidRPr="0C7A892F">
        <w:rPr>
          <w:rFonts w:ascii="Arial" w:eastAsia="Arial" w:hAnsi="Arial" w:cs="Arial"/>
          <w:b w:val="0"/>
          <w:color w:val="000000" w:themeColor="text1"/>
        </w:rPr>
        <w:t xml:space="preserve"> </w:t>
      </w:r>
      <w:r w:rsidR="5F41CDC1" w:rsidRPr="0C7A892F">
        <w:rPr>
          <w:rFonts w:ascii="Arial" w:eastAsia="Arial" w:hAnsi="Arial" w:cs="Arial"/>
          <w:b w:val="0"/>
          <w:color w:val="000000" w:themeColor="text1"/>
        </w:rPr>
        <w:t>S</w:t>
      </w:r>
      <w:r w:rsidRPr="0C7A892F">
        <w:rPr>
          <w:rFonts w:ascii="Arial" w:eastAsia="Arial" w:hAnsi="Arial" w:cs="Arial"/>
          <w:b w:val="0"/>
          <w:color w:val="000000" w:themeColor="text1"/>
        </w:rPr>
        <w:t>ee the Attorney General’s website at</w:t>
      </w:r>
      <w:r w:rsidR="0B77D3D2" w:rsidRPr="0C7A892F">
        <w:rPr>
          <w:rFonts w:ascii="Arial" w:eastAsia="Arial" w:hAnsi="Arial" w:cs="Arial"/>
          <w:b w:val="0"/>
          <w:color w:val="000000" w:themeColor="text1"/>
        </w:rPr>
        <w:t xml:space="preserve"> </w:t>
      </w:r>
      <w:hyperlink r:id="rId19" w:tooltip="Out of State Travel">
        <w:r w:rsidR="0B77D3D2" w:rsidRPr="0C7A892F">
          <w:rPr>
            <w:rStyle w:val="Hyperlink"/>
            <w:rFonts w:ascii="Arial" w:eastAsia="Arial" w:hAnsi="Arial" w:cs="Arial"/>
            <w:b w:val="0"/>
          </w:rPr>
          <w:t>https://oag.ca.gov/ab1887</w:t>
        </w:r>
      </w:hyperlink>
      <w:r w:rsidR="0B77D3D2" w:rsidRPr="0C7A892F">
        <w:rPr>
          <w:rFonts w:ascii="Arial" w:eastAsia="Arial" w:hAnsi="Arial" w:cs="Arial"/>
          <w:b w:val="0"/>
          <w:color w:val="000000" w:themeColor="text1"/>
        </w:rPr>
        <w:t xml:space="preserve"> </w:t>
      </w:r>
      <w:r w:rsidRPr="0C7A892F">
        <w:rPr>
          <w:rFonts w:ascii="Arial" w:eastAsia="Arial" w:hAnsi="Arial" w:cs="Arial"/>
          <w:b w:val="0"/>
          <w:color w:val="000000" w:themeColor="text1"/>
        </w:rPr>
        <w:t>for a current list of states subject to the A</w:t>
      </w:r>
      <w:r w:rsidR="48189C10" w:rsidRPr="0C7A892F">
        <w:rPr>
          <w:rFonts w:ascii="Arial" w:eastAsia="Arial" w:hAnsi="Arial" w:cs="Arial"/>
          <w:b w:val="0"/>
          <w:color w:val="000000" w:themeColor="text1"/>
        </w:rPr>
        <w:t xml:space="preserve">ssembly </w:t>
      </w:r>
      <w:r w:rsidRPr="0C7A892F">
        <w:rPr>
          <w:rFonts w:ascii="Arial" w:eastAsia="Arial" w:hAnsi="Arial" w:cs="Arial"/>
          <w:b w:val="0"/>
          <w:color w:val="000000" w:themeColor="text1"/>
        </w:rPr>
        <w:t>B</w:t>
      </w:r>
      <w:r w:rsidR="49A53522" w:rsidRPr="0C7A892F">
        <w:rPr>
          <w:rFonts w:ascii="Arial" w:eastAsia="Arial" w:hAnsi="Arial" w:cs="Arial"/>
          <w:b w:val="0"/>
          <w:color w:val="000000" w:themeColor="text1"/>
        </w:rPr>
        <w:t>ill</w:t>
      </w:r>
      <w:r w:rsidRPr="0C7A892F">
        <w:rPr>
          <w:rFonts w:ascii="Arial" w:eastAsia="Arial" w:hAnsi="Arial" w:cs="Arial"/>
          <w:b w:val="0"/>
          <w:color w:val="000000" w:themeColor="text1"/>
        </w:rPr>
        <w:t xml:space="preserve"> 1887 travel prohibition o</w:t>
      </w:r>
      <w:r w:rsidR="359B93ED" w:rsidRPr="0C7A892F">
        <w:rPr>
          <w:rFonts w:ascii="Arial" w:eastAsia="Arial" w:hAnsi="Arial" w:cs="Arial"/>
          <w:b w:val="0"/>
          <w:color w:val="000000" w:themeColor="text1"/>
        </w:rPr>
        <w:t>n</w:t>
      </w:r>
      <w:r w:rsidRPr="0C7A892F">
        <w:rPr>
          <w:rFonts w:ascii="Arial" w:eastAsia="Arial" w:hAnsi="Arial" w:cs="Arial"/>
          <w:b w:val="0"/>
          <w:color w:val="000000" w:themeColor="text1"/>
        </w:rPr>
        <w:t xml:space="preserve"> state-funded travel to states with discriminatory laws) </w:t>
      </w:r>
    </w:p>
    <w:p w14:paraId="694E2F22" w14:textId="36955459" w:rsidR="5381D9B2" w:rsidRPr="009D0F64" w:rsidRDefault="6FA95E8D" w:rsidP="756F5198">
      <w:pPr>
        <w:pStyle w:val="ListParagraph"/>
        <w:numPr>
          <w:ilvl w:val="0"/>
          <w:numId w:val="17"/>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Agreements with one or more COE, LEA, institution of higher education, not-for-profit educational service provider, consortia member, or community-based organization to assist in fulfilling the responsibilities</w:t>
      </w:r>
      <w:r w:rsidR="2531DAD0" w:rsidRPr="0C7A892F">
        <w:rPr>
          <w:rFonts w:ascii="Arial" w:eastAsia="Arial" w:hAnsi="Arial" w:cs="Arial"/>
          <w:b w:val="0"/>
          <w:color w:val="000000" w:themeColor="text1"/>
        </w:rPr>
        <w:t xml:space="preserve"> of the grant. </w:t>
      </w:r>
    </w:p>
    <w:p w14:paraId="28988D1C" w14:textId="26631710" w:rsidR="415307AB" w:rsidRPr="009D0F64" w:rsidRDefault="4F0FD236" w:rsidP="756F5198">
      <w:pPr>
        <w:pStyle w:val="ListParagraph"/>
        <w:numPr>
          <w:ilvl w:val="0"/>
          <w:numId w:val="17"/>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The</w:t>
      </w:r>
      <w:r w:rsidR="6FA95E8D" w:rsidRPr="0C7A892F">
        <w:rPr>
          <w:rFonts w:ascii="Arial" w:eastAsia="Arial" w:hAnsi="Arial" w:cs="Arial"/>
          <w:b w:val="0"/>
          <w:color w:val="000000" w:themeColor="text1"/>
        </w:rPr>
        <w:t xml:space="preserve"> CDE will reimburse lead agencies for incurred administrative costs (both direct </w:t>
      </w:r>
      <w:r w:rsidR="221AD994" w:rsidRPr="0C7A892F">
        <w:rPr>
          <w:rFonts w:ascii="Arial" w:eastAsia="Arial" w:hAnsi="Arial" w:cs="Arial"/>
          <w:b w:val="0"/>
          <w:color w:val="000000" w:themeColor="text1"/>
        </w:rPr>
        <w:t>and indirect</w:t>
      </w:r>
      <w:r w:rsidR="6FA95E8D" w:rsidRPr="0C7A892F">
        <w:rPr>
          <w:rFonts w:ascii="Arial" w:eastAsia="Arial" w:hAnsi="Arial" w:cs="Arial"/>
          <w:b w:val="0"/>
          <w:color w:val="000000" w:themeColor="text1"/>
        </w:rPr>
        <w:t xml:space="preserve"> as defined below) related to</w:t>
      </w:r>
      <w:r w:rsidR="2E9D67B5" w:rsidRPr="0C7A892F">
        <w:rPr>
          <w:rFonts w:ascii="Arial" w:eastAsia="Arial" w:hAnsi="Arial" w:cs="Arial"/>
          <w:b w:val="0"/>
          <w:color w:val="000000" w:themeColor="text1"/>
        </w:rPr>
        <w:t xml:space="preserve"> the</w:t>
      </w:r>
      <w:r w:rsidR="6FA95E8D" w:rsidRPr="0C7A892F">
        <w:rPr>
          <w:rFonts w:ascii="Arial" w:eastAsia="Arial" w:hAnsi="Arial" w:cs="Arial"/>
          <w:b w:val="0"/>
          <w:color w:val="000000" w:themeColor="text1"/>
        </w:rPr>
        <w:t xml:space="preserve"> QCC. For budgeting and reimbursement </w:t>
      </w:r>
      <w:r w:rsidR="0DC8C7DF" w:rsidRPr="0C7A892F">
        <w:rPr>
          <w:rFonts w:ascii="Arial" w:eastAsia="Arial" w:hAnsi="Arial" w:cs="Arial"/>
          <w:b w:val="0"/>
          <w:color w:val="000000" w:themeColor="text1"/>
        </w:rPr>
        <w:t>purposes, administrative</w:t>
      </w:r>
      <w:r w:rsidR="6FA95E8D" w:rsidRPr="0C7A892F">
        <w:rPr>
          <w:rFonts w:ascii="Arial" w:eastAsia="Arial" w:hAnsi="Arial" w:cs="Arial"/>
          <w:b w:val="0"/>
          <w:color w:val="000000" w:themeColor="text1"/>
        </w:rPr>
        <w:t xml:space="preserve"> costs directly related to </w:t>
      </w:r>
      <w:r w:rsidR="7B648899" w:rsidRPr="0C7A892F">
        <w:rPr>
          <w:rFonts w:ascii="Arial" w:eastAsia="Arial" w:hAnsi="Arial" w:cs="Arial"/>
          <w:b w:val="0"/>
          <w:color w:val="000000" w:themeColor="text1"/>
        </w:rPr>
        <w:t xml:space="preserve">the </w:t>
      </w:r>
      <w:r w:rsidR="6FA95E8D" w:rsidRPr="0C7A892F">
        <w:rPr>
          <w:rFonts w:ascii="Arial" w:eastAsia="Arial" w:hAnsi="Arial" w:cs="Arial"/>
          <w:b w:val="0"/>
          <w:color w:val="000000" w:themeColor="text1"/>
        </w:rPr>
        <w:t xml:space="preserve">QCC should be reflected in the Personnel or Operating expenditure categories.  </w:t>
      </w:r>
    </w:p>
    <w:p w14:paraId="38F01365" w14:textId="00E10E35" w:rsidR="5381D9B2" w:rsidRPr="009D0F64" w:rsidRDefault="6FA95E8D" w:rsidP="756F5198">
      <w:pPr>
        <w:pStyle w:val="ListParagraph"/>
        <w:numPr>
          <w:ilvl w:val="0"/>
          <w:numId w:val="17"/>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“Direct costs” include the salaries, wages, and benefits of employees while they are working exclusively on the delivery of a specific project</w:t>
      </w:r>
      <w:r w:rsidR="6AA78D00" w:rsidRPr="0C7A892F">
        <w:rPr>
          <w:rFonts w:ascii="Arial" w:eastAsia="Arial" w:hAnsi="Arial" w:cs="Arial"/>
          <w:b w:val="0"/>
          <w:color w:val="000000" w:themeColor="text1"/>
        </w:rPr>
        <w:t xml:space="preserve"> or </w:t>
      </w:r>
      <w:r w:rsidRPr="0C7A892F">
        <w:rPr>
          <w:rFonts w:ascii="Arial" w:eastAsia="Arial" w:hAnsi="Arial" w:cs="Arial"/>
          <w:b w:val="0"/>
          <w:color w:val="000000" w:themeColor="text1"/>
        </w:rPr>
        <w:t xml:space="preserve">service (preparing </w:t>
      </w:r>
      <w:r w:rsidRPr="0C7A892F">
        <w:rPr>
          <w:rFonts w:ascii="Arial" w:eastAsia="Arial" w:hAnsi="Arial" w:cs="Arial"/>
          <w:b w:val="0"/>
          <w:color w:val="000000" w:themeColor="text1"/>
        </w:rPr>
        <w:lastRenderedPageBreak/>
        <w:t xml:space="preserve">action plans, developing budgets, monitoring activities, </w:t>
      </w:r>
      <w:r w:rsidR="5FA95D76" w:rsidRPr="0C7A892F">
        <w:rPr>
          <w:rFonts w:ascii="Arial" w:eastAsia="Arial" w:hAnsi="Arial" w:cs="Arial"/>
          <w:b w:val="0"/>
          <w:color w:val="000000" w:themeColor="text1"/>
        </w:rPr>
        <w:t>and so on</w:t>
      </w:r>
      <w:r w:rsidRPr="0C7A892F">
        <w:rPr>
          <w:rFonts w:ascii="Arial" w:eastAsia="Arial" w:hAnsi="Arial" w:cs="Arial"/>
          <w:b w:val="0"/>
          <w:color w:val="000000" w:themeColor="text1"/>
        </w:rPr>
        <w:t xml:space="preserve">), as well as materials, supplies, equipment, utilities, rent, training, travel, </w:t>
      </w:r>
      <w:r w:rsidR="6631FB0C" w:rsidRPr="0C7A892F">
        <w:rPr>
          <w:rFonts w:ascii="Arial" w:eastAsia="Arial" w:hAnsi="Arial" w:cs="Arial"/>
          <w:b w:val="0"/>
          <w:color w:val="000000" w:themeColor="text1"/>
        </w:rPr>
        <w:t>and so on</w:t>
      </w:r>
      <w:r w:rsidRPr="0C7A892F">
        <w:rPr>
          <w:rFonts w:ascii="Arial" w:eastAsia="Arial" w:hAnsi="Arial" w:cs="Arial"/>
          <w:b w:val="0"/>
          <w:color w:val="000000" w:themeColor="text1"/>
        </w:rPr>
        <w:t xml:space="preserve">. These costs should be easily identifiable with a specific project or directly assigned with a high degree of accuracy. </w:t>
      </w:r>
    </w:p>
    <w:p w14:paraId="62B00CC5" w14:textId="07929BBC" w:rsidR="5381D9B2" w:rsidRPr="009D0F64" w:rsidRDefault="6FA95E8D" w:rsidP="756F5198">
      <w:pPr>
        <w:pStyle w:val="ListParagraph"/>
        <w:numPr>
          <w:ilvl w:val="0"/>
          <w:numId w:val="17"/>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“Indirect costs” are shared costs that benefit or support multiple projects</w:t>
      </w:r>
      <w:r w:rsidR="74AF5FDC" w:rsidRPr="0C7A892F">
        <w:rPr>
          <w:rFonts w:ascii="Arial" w:eastAsia="Arial" w:hAnsi="Arial" w:cs="Arial"/>
          <w:b w:val="0"/>
          <w:color w:val="000000" w:themeColor="text1"/>
        </w:rPr>
        <w:t xml:space="preserve"> or </w:t>
      </w:r>
      <w:r w:rsidRPr="0C7A892F">
        <w:rPr>
          <w:rFonts w:ascii="Arial" w:eastAsia="Arial" w:hAnsi="Arial" w:cs="Arial"/>
          <w:b w:val="0"/>
          <w:color w:val="000000" w:themeColor="text1"/>
        </w:rPr>
        <w:t>services administered by a lead agency and that cannot be readily identified with a specific project</w:t>
      </w:r>
      <w:r w:rsidR="2A00C2C2" w:rsidRPr="0C7A892F">
        <w:rPr>
          <w:rFonts w:ascii="Arial" w:eastAsia="Arial" w:hAnsi="Arial" w:cs="Arial"/>
          <w:b w:val="0"/>
          <w:color w:val="000000" w:themeColor="text1"/>
        </w:rPr>
        <w:t xml:space="preserve"> or </w:t>
      </w:r>
      <w:r w:rsidRPr="0C7A892F">
        <w:rPr>
          <w:rFonts w:ascii="Arial" w:eastAsia="Arial" w:hAnsi="Arial" w:cs="Arial"/>
          <w:b w:val="0"/>
          <w:color w:val="000000" w:themeColor="text1"/>
        </w:rPr>
        <w:t>service (</w:t>
      </w:r>
      <w:r w:rsidR="7EA1E926" w:rsidRPr="0C7A892F">
        <w:rPr>
          <w:rFonts w:ascii="Arial" w:eastAsia="Arial" w:hAnsi="Arial" w:cs="Arial"/>
          <w:b w:val="0"/>
          <w:color w:val="000000" w:themeColor="text1"/>
        </w:rPr>
        <w:t>for example,</w:t>
      </w:r>
      <w:r w:rsidRPr="0C7A892F">
        <w:rPr>
          <w:rFonts w:ascii="Arial" w:eastAsia="Arial" w:hAnsi="Arial" w:cs="Arial"/>
          <w:b w:val="0"/>
          <w:color w:val="000000" w:themeColor="text1"/>
        </w:rPr>
        <w:t xml:space="preserve"> legal, accounting, human resources, procurement, facilities, maintenance, technology, </w:t>
      </w:r>
      <w:r w:rsidR="3C590770" w:rsidRPr="0C7A892F">
        <w:rPr>
          <w:rFonts w:ascii="Arial" w:eastAsia="Arial" w:hAnsi="Arial" w:cs="Arial"/>
          <w:b w:val="0"/>
          <w:color w:val="000000" w:themeColor="text1"/>
        </w:rPr>
        <w:t>and so on</w:t>
      </w:r>
      <w:r w:rsidRPr="0C7A892F">
        <w:rPr>
          <w:rFonts w:ascii="Arial" w:eastAsia="Arial" w:hAnsi="Arial" w:cs="Arial"/>
          <w:b w:val="0"/>
          <w:color w:val="000000" w:themeColor="text1"/>
        </w:rPr>
        <w:t>). These costs should be apportioned by a systematic and rational allocation methodology; the methodology should be documented by the lead agency</w:t>
      </w:r>
      <w:r w:rsidR="27F84C65" w:rsidRPr="0C7A892F">
        <w:rPr>
          <w:rFonts w:ascii="Arial" w:eastAsia="Arial" w:hAnsi="Arial" w:cs="Arial"/>
          <w:b w:val="0"/>
          <w:color w:val="000000" w:themeColor="text1"/>
        </w:rPr>
        <w:t xml:space="preserve"> </w:t>
      </w:r>
      <w:r w:rsidRPr="0C7A892F">
        <w:rPr>
          <w:rFonts w:ascii="Arial" w:eastAsia="Arial" w:hAnsi="Arial" w:cs="Arial"/>
          <w:b w:val="0"/>
          <w:color w:val="000000" w:themeColor="text1"/>
        </w:rPr>
        <w:t xml:space="preserve">and available upon request. The lead agency shall identify and justify direct costs </w:t>
      </w:r>
      <w:r w:rsidR="47152DF8" w:rsidRPr="0C7A892F">
        <w:rPr>
          <w:rFonts w:ascii="Arial" w:eastAsia="Arial" w:hAnsi="Arial" w:cs="Arial"/>
          <w:b w:val="0"/>
          <w:color w:val="000000" w:themeColor="text1"/>
        </w:rPr>
        <w:t>and indirect</w:t>
      </w:r>
      <w:r w:rsidRPr="0C7A892F">
        <w:rPr>
          <w:rFonts w:ascii="Arial" w:eastAsia="Arial" w:hAnsi="Arial" w:cs="Arial"/>
          <w:b w:val="0"/>
          <w:color w:val="000000" w:themeColor="text1"/>
        </w:rPr>
        <w:t xml:space="preserve"> costs, including employee fringe benefits, in accordance with State </w:t>
      </w:r>
      <w:r w:rsidR="40026E4B" w:rsidRPr="0C7A892F">
        <w:rPr>
          <w:rFonts w:ascii="Arial" w:eastAsia="Arial" w:hAnsi="Arial" w:cs="Arial"/>
          <w:b w:val="0"/>
          <w:color w:val="000000" w:themeColor="text1"/>
        </w:rPr>
        <w:t>Contracting Manual</w:t>
      </w:r>
      <w:r w:rsidRPr="0C7A892F">
        <w:rPr>
          <w:rFonts w:ascii="Arial" w:eastAsia="Arial" w:hAnsi="Arial" w:cs="Arial"/>
          <w:b w:val="0"/>
          <w:color w:val="000000" w:themeColor="text1"/>
        </w:rPr>
        <w:t xml:space="preserve"> Volume I, Section 3.17.2, subsection A.1. </w:t>
      </w:r>
    </w:p>
    <w:p w14:paraId="0B075697" w14:textId="12EEFEE6" w:rsidR="5381D9B2" w:rsidRDefault="5381D9B2" w:rsidP="004321DD">
      <w:pPr>
        <w:pStyle w:val="Heading2"/>
        <w:rPr>
          <w:rFonts w:eastAsia="Arial"/>
        </w:rPr>
      </w:pPr>
      <w:r w:rsidRPr="225DD44D">
        <w:rPr>
          <w:rFonts w:eastAsia="Arial"/>
        </w:rPr>
        <w:t xml:space="preserve">Non-Allowable Activities and Costs </w:t>
      </w:r>
    </w:p>
    <w:p w14:paraId="3DD23F13" w14:textId="0068C2CB" w:rsidR="5381D9B2" w:rsidRDefault="0164B6BD" w:rsidP="225DD44D">
      <w:pPr>
        <w:ind w:left="1" w:hanging="1"/>
        <w:rPr>
          <w:rFonts w:eastAsia="Arial" w:cs="Arial"/>
          <w:color w:val="000000" w:themeColor="text1"/>
          <w:szCs w:val="24"/>
        </w:rPr>
      </w:pPr>
      <w:r w:rsidRPr="225DD44D">
        <w:rPr>
          <w:rFonts w:eastAsia="Arial" w:cs="Arial"/>
          <w:color w:val="000000" w:themeColor="text1"/>
          <w:szCs w:val="24"/>
        </w:rPr>
        <w:t xml:space="preserve">Funds provided under this grant may </w:t>
      </w:r>
      <w:r w:rsidRPr="225DD44D">
        <w:rPr>
          <w:rFonts w:eastAsia="Arial" w:cs="Arial"/>
          <w:i/>
          <w:iCs/>
          <w:color w:val="000000" w:themeColor="text1"/>
          <w:szCs w:val="24"/>
        </w:rPr>
        <w:t>not</w:t>
      </w:r>
      <w:r w:rsidRPr="225DD44D">
        <w:rPr>
          <w:rFonts w:eastAsia="Arial" w:cs="Arial"/>
          <w:color w:val="000000" w:themeColor="text1"/>
          <w:szCs w:val="24"/>
        </w:rPr>
        <w:t xml:space="preserve"> be used for the following purposes: </w:t>
      </w:r>
    </w:p>
    <w:p w14:paraId="569241ED" w14:textId="61524871" w:rsidR="5381D9B2" w:rsidRDefault="5DCF5283" w:rsidP="756F5198">
      <w:pPr>
        <w:pStyle w:val="ListParagraph"/>
        <w:numPr>
          <w:ilvl w:val="0"/>
          <w:numId w:val="25"/>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 xml:space="preserve">Direct service of </w:t>
      </w:r>
      <w:r w:rsidR="7F05A6FD" w:rsidRPr="0C7A892F">
        <w:rPr>
          <w:rFonts w:ascii="Arial" w:eastAsia="Arial" w:hAnsi="Arial" w:cs="Arial"/>
          <w:b w:val="0"/>
          <w:color w:val="000000" w:themeColor="text1"/>
        </w:rPr>
        <w:t>early learning and care</w:t>
      </w:r>
      <w:r w:rsidRPr="0C7A892F">
        <w:rPr>
          <w:rFonts w:ascii="Arial" w:eastAsia="Arial" w:hAnsi="Arial" w:cs="Arial"/>
          <w:b w:val="0"/>
          <w:color w:val="000000" w:themeColor="text1"/>
        </w:rPr>
        <w:t xml:space="preserve"> (</w:t>
      </w:r>
      <w:r w:rsidR="3D237E7C" w:rsidRPr="0C7A892F">
        <w:rPr>
          <w:rFonts w:ascii="Arial" w:eastAsia="Arial" w:hAnsi="Arial" w:cs="Arial"/>
          <w:b w:val="0"/>
          <w:color w:val="000000" w:themeColor="text1"/>
        </w:rPr>
        <w:t>for example</w:t>
      </w:r>
      <w:r w:rsidRPr="0C7A892F">
        <w:rPr>
          <w:rFonts w:ascii="Arial" w:eastAsia="Arial" w:hAnsi="Arial" w:cs="Arial"/>
          <w:b w:val="0"/>
          <w:color w:val="000000" w:themeColor="text1"/>
        </w:rPr>
        <w:t xml:space="preserve">, funding of slots) or home visiting or other program services </w:t>
      </w:r>
    </w:p>
    <w:p w14:paraId="20863027" w14:textId="31FF6A41" w:rsidR="5381D9B2" w:rsidRDefault="0164B6BD" w:rsidP="756F5198">
      <w:pPr>
        <w:pStyle w:val="ListParagraph"/>
        <w:numPr>
          <w:ilvl w:val="0"/>
          <w:numId w:val="25"/>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 xml:space="preserve">Acquisition of equipment for administrative or personal use </w:t>
      </w:r>
    </w:p>
    <w:p w14:paraId="2B3C86E2" w14:textId="6364301F" w:rsidR="5381D9B2" w:rsidRDefault="0164B6BD" w:rsidP="756F5198">
      <w:pPr>
        <w:pStyle w:val="ListParagraph"/>
        <w:numPr>
          <w:ilvl w:val="0"/>
          <w:numId w:val="25"/>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Acquisition of furniture (</w:t>
      </w:r>
      <w:r w:rsidR="5E581996" w:rsidRPr="0C7A892F">
        <w:rPr>
          <w:rFonts w:ascii="Arial" w:eastAsia="Arial" w:hAnsi="Arial" w:cs="Arial"/>
          <w:b w:val="0"/>
          <w:color w:val="000000" w:themeColor="text1"/>
        </w:rPr>
        <w:t>for example</w:t>
      </w:r>
      <w:r w:rsidRPr="0C7A892F">
        <w:rPr>
          <w:rFonts w:ascii="Arial" w:eastAsia="Arial" w:hAnsi="Arial" w:cs="Arial"/>
          <w:b w:val="0"/>
          <w:color w:val="000000" w:themeColor="text1"/>
        </w:rPr>
        <w:t xml:space="preserve">, bookcases, chairs, desks, file cabinets, tables) unless it is an integral part of an equipment workstation or it provides reasonable accommodations to </w:t>
      </w:r>
      <w:r w:rsidR="79CD6D10" w:rsidRPr="0C7A892F">
        <w:rPr>
          <w:rFonts w:ascii="Arial" w:eastAsia="Arial" w:hAnsi="Arial" w:cs="Arial"/>
          <w:b w:val="0"/>
          <w:color w:val="000000" w:themeColor="text1"/>
        </w:rPr>
        <w:t>individuals</w:t>
      </w:r>
      <w:r w:rsidRPr="0C7A892F">
        <w:rPr>
          <w:rFonts w:ascii="Arial" w:eastAsia="Arial" w:hAnsi="Arial" w:cs="Arial"/>
          <w:b w:val="0"/>
          <w:color w:val="000000" w:themeColor="text1"/>
        </w:rPr>
        <w:t xml:space="preserve"> with disabilities </w:t>
      </w:r>
    </w:p>
    <w:p w14:paraId="1DFAD178" w14:textId="633CD5AD" w:rsidR="5381D9B2" w:rsidRDefault="0164B6BD" w:rsidP="756F5198">
      <w:pPr>
        <w:pStyle w:val="ListParagraph"/>
        <w:numPr>
          <w:ilvl w:val="0"/>
          <w:numId w:val="25"/>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Consumables (</w:t>
      </w:r>
      <w:r w:rsidR="7FA65F73" w:rsidRPr="0C7A892F">
        <w:rPr>
          <w:rFonts w:ascii="Arial" w:eastAsia="Arial" w:hAnsi="Arial" w:cs="Arial"/>
          <w:b w:val="0"/>
          <w:color w:val="000000" w:themeColor="text1"/>
        </w:rPr>
        <w:t>for example</w:t>
      </w:r>
      <w:r w:rsidRPr="0C7A892F">
        <w:rPr>
          <w:rFonts w:ascii="Arial" w:eastAsia="Arial" w:hAnsi="Arial" w:cs="Arial"/>
          <w:b w:val="0"/>
          <w:color w:val="000000" w:themeColor="text1"/>
        </w:rPr>
        <w:t xml:space="preserve">, food services, refreshments, alcoholic beverages, banquets, meals, diapers) </w:t>
      </w:r>
    </w:p>
    <w:p w14:paraId="147AD155" w14:textId="308AC4D4" w:rsidR="5381D9B2" w:rsidRDefault="0164B6BD" w:rsidP="756F5198">
      <w:pPr>
        <w:pStyle w:val="ListParagraph"/>
        <w:numPr>
          <w:ilvl w:val="0"/>
          <w:numId w:val="25"/>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 xml:space="preserve">Purchase of space </w:t>
      </w:r>
    </w:p>
    <w:p w14:paraId="17E3DDAC" w14:textId="2A4A78F0" w:rsidR="5381D9B2" w:rsidRDefault="0164B6BD" w:rsidP="756F5198">
      <w:pPr>
        <w:pStyle w:val="ListParagraph"/>
        <w:numPr>
          <w:ilvl w:val="0"/>
          <w:numId w:val="25"/>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 xml:space="preserve">Purchase of promotional favors, items, or memorabilia, such as bumper stickers, pencils, pens, </w:t>
      </w:r>
      <w:r w:rsidR="6DCE0331" w:rsidRPr="0C7A892F">
        <w:rPr>
          <w:rFonts w:ascii="Arial" w:eastAsia="Arial" w:hAnsi="Arial" w:cs="Arial"/>
          <w:b w:val="0"/>
          <w:color w:val="000000" w:themeColor="text1"/>
        </w:rPr>
        <w:t>t</w:t>
      </w:r>
      <w:r w:rsidRPr="0C7A892F">
        <w:rPr>
          <w:rFonts w:ascii="Arial" w:eastAsia="Arial" w:hAnsi="Arial" w:cs="Arial"/>
          <w:b w:val="0"/>
          <w:color w:val="000000" w:themeColor="text1"/>
        </w:rPr>
        <w:t>-shirts, gifts, or souvenirs provided to</w:t>
      </w:r>
      <w:r w:rsidR="1AC69B9F" w:rsidRPr="0C7A892F">
        <w:rPr>
          <w:rFonts w:ascii="Arial" w:eastAsia="Arial" w:hAnsi="Arial" w:cs="Arial"/>
          <w:b w:val="0"/>
          <w:color w:val="000000" w:themeColor="text1"/>
        </w:rPr>
        <w:t xml:space="preserve"> the</w:t>
      </w:r>
      <w:r w:rsidRPr="0C7A892F">
        <w:rPr>
          <w:rFonts w:ascii="Arial" w:eastAsia="Arial" w:hAnsi="Arial" w:cs="Arial"/>
          <w:b w:val="0"/>
          <w:color w:val="000000" w:themeColor="text1"/>
        </w:rPr>
        <w:t xml:space="preserve"> QCC staff and partners </w:t>
      </w:r>
    </w:p>
    <w:p w14:paraId="4942DE1F" w14:textId="76707DD5" w:rsidR="5381D9B2" w:rsidRDefault="0164B6BD" w:rsidP="756F5198">
      <w:pPr>
        <w:pStyle w:val="ListParagraph"/>
        <w:numPr>
          <w:ilvl w:val="0"/>
          <w:numId w:val="25"/>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 xml:space="preserve">Bad debts, including losses (whether actual or estimated) arising from uncollectible accounts and other claims, related collection costs, and related legal costs </w:t>
      </w:r>
    </w:p>
    <w:p w14:paraId="5AD3FA80" w14:textId="65D67DAA" w:rsidR="5381D9B2" w:rsidRDefault="0164B6BD" w:rsidP="756F5198">
      <w:pPr>
        <w:pStyle w:val="ListParagraph"/>
        <w:numPr>
          <w:ilvl w:val="0"/>
          <w:numId w:val="25"/>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 xml:space="preserve">Costs of advertising and public relations designed solely to promote the governmental unit, lead agency, or partners; or promotional items or memorabilia, including gifts or souvenirs </w:t>
      </w:r>
    </w:p>
    <w:p w14:paraId="39D84AF8" w14:textId="75CF9300" w:rsidR="5381D9B2" w:rsidRDefault="0164B6BD" w:rsidP="756F5198">
      <w:pPr>
        <w:pStyle w:val="ListParagraph"/>
        <w:numPr>
          <w:ilvl w:val="0"/>
          <w:numId w:val="25"/>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 xml:space="preserve">Entertainment, including amusement, diversion, and social activities, and any expenses directly associated with such costs </w:t>
      </w:r>
    </w:p>
    <w:p w14:paraId="58204E0D" w14:textId="08F949AD" w:rsidR="5381D9B2" w:rsidRDefault="0164B6BD" w:rsidP="756F5198">
      <w:pPr>
        <w:pStyle w:val="ListParagraph"/>
        <w:numPr>
          <w:ilvl w:val="0"/>
          <w:numId w:val="25"/>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 xml:space="preserve">Goods or services for personal use of the lead agency and partner employees regardless of whether the cost is reported as taxable income to the employees </w:t>
      </w:r>
    </w:p>
    <w:p w14:paraId="78D511DB" w14:textId="1C371A83" w:rsidR="5381D9B2" w:rsidRDefault="0164B6BD" w:rsidP="756F5198">
      <w:pPr>
        <w:pStyle w:val="ListParagraph"/>
        <w:numPr>
          <w:ilvl w:val="0"/>
          <w:numId w:val="25"/>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Legal costs incurred in defense of any civil or criminal fraud proceeding</w:t>
      </w:r>
      <w:r w:rsidR="3E9E474B" w:rsidRPr="0C7A892F">
        <w:rPr>
          <w:rFonts w:ascii="Arial" w:eastAsia="Arial" w:hAnsi="Arial" w:cs="Arial"/>
          <w:b w:val="0"/>
          <w:color w:val="000000" w:themeColor="text1"/>
        </w:rPr>
        <w:t xml:space="preserve"> or</w:t>
      </w:r>
      <w:r w:rsidRPr="0C7A892F">
        <w:rPr>
          <w:rFonts w:ascii="Arial" w:eastAsia="Arial" w:hAnsi="Arial" w:cs="Arial"/>
          <w:b w:val="0"/>
          <w:color w:val="000000" w:themeColor="text1"/>
        </w:rPr>
        <w:t xml:space="preserve"> legal expenses for prosecution of claims against the State of California </w:t>
      </w:r>
    </w:p>
    <w:p w14:paraId="25050982" w14:textId="2D16935E" w:rsidR="5381D9B2" w:rsidRDefault="0164B6BD" w:rsidP="756F5198">
      <w:pPr>
        <w:pStyle w:val="ListParagraph"/>
        <w:numPr>
          <w:ilvl w:val="0"/>
          <w:numId w:val="25"/>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 xml:space="preserve">Lobbying costs, whether direct or indirect </w:t>
      </w:r>
    </w:p>
    <w:p w14:paraId="4FC72AF7" w14:textId="1DAA1B9F" w:rsidR="5381D9B2" w:rsidRDefault="0164B6BD" w:rsidP="756F5198">
      <w:pPr>
        <w:pStyle w:val="ListParagraph"/>
        <w:numPr>
          <w:ilvl w:val="0"/>
          <w:numId w:val="25"/>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 xml:space="preserve">Political activities </w:t>
      </w:r>
    </w:p>
    <w:p w14:paraId="1D66E6FF" w14:textId="4219FD15" w:rsidR="5381D9B2" w:rsidRDefault="0164B6BD" w:rsidP="756F5198">
      <w:pPr>
        <w:pStyle w:val="ListParagraph"/>
        <w:numPr>
          <w:ilvl w:val="0"/>
          <w:numId w:val="25"/>
        </w:numPr>
        <w:spacing w:before="0" w:after="240"/>
        <w:rPr>
          <w:rFonts w:ascii="Arial" w:eastAsia="Arial" w:hAnsi="Arial" w:cs="Arial"/>
          <w:color w:val="000000" w:themeColor="text1"/>
        </w:rPr>
      </w:pPr>
      <w:r w:rsidRPr="0C7A892F">
        <w:rPr>
          <w:rFonts w:ascii="Arial" w:eastAsia="Arial" w:hAnsi="Arial" w:cs="Arial"/>
          <w:b w:val="0"/>
          <w:color w:val="000000" w:themeColor="text1"/>
        </w:rPr>
        <w:t>Organized fund-raising, including financial campaigns, solicitation of gifts and bequests, and similar expenses incurred to raise capital or obtain contributions</w:t>
      </w:r>
      <w:r w:rsidRPr="0C7A892F">
        <w:rPr>
          <w:rFonts w:ascii="Arial" w:eastAsia="Arial" w:hAnsi="Arial" w:cs="Arial"/>
          <w:color w:val="000000" w:themeColor="text1"/>
        </w:rPr>
        <w:t xml:space="preserve"> </w:t>
      </w:r>
    </w:p>
    <w:p w14:paraId="6375A4FF" w14:textId="1E59CAD6" w:rsidR="5381D9B2" w:rsidRDefault="0164B6BD" w:rsidP="756F5198">
      <w:pPr>
        <w:pStyle w:val="ListParagraph"/>
        <w:numPr>
          <w:ilvl w:val="0"/>
          <w:numId w:val="25"/>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 xml:space="preserve">Materials and supplies for participating sites not tied to site improvement plan </w:t>
      </w:r>
    </w:p>
    <w:p w14:paraId="31C36BEA" w14:textId="2E07978F" w:rsidR="5381D9B2" w:rsidRDefault="0164B6BD" w:rsidP="756F5198">
      <w:pPr>
        <w:pStyle w:val="ListParagraph"/>
        <w:numPr>
          <w:ilvl w:val="0"/>
          <w:numId w:val="25"/>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lastRenderedPageBreak/>
        <w:t xml:space="preserve">Current year agreement funds to pay prior or future year obligations </w:t>
      </w:r>
    </w:p>
    <w:p w14:paraId="1265C127" w14:textId="55250442" w:rsidR="5381D9B2" w:rsidRDefault="0164B6BD" w:rsidP="756F5198">
      <w:pPr>
        <w:pStyle w:val="ListParagraph"/>
        <w:numPr>
          <w:ilvl w:val="0"/>
          <w:numId w:val="25"/>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 xml:space="preserve">Capital assets such as equipment, land, buildings, vehicles, </w:t>
      </w:r>
      <w:r w:rsidR="032590BF" w:rsidRPr="0C7A892F">
        <w:rPr>
          <w:rFonts w:ascii="Arial" w:eastAsia="Arial" w:hAnsi="Arial" w:cs="Arial"/>
          <w:b w:val="0"/>
          <w:color w:val="000000" w:themeColor="text1"/>
        </w:rPr>
        <w:t>and so on</w:t>
      </w:r>
      <w:r w:rsidRPr="0C7A892F">
        <w:rPr>
          <w:rFonts w:ascii="Arial" w:eastAsia="Arial" w:hAnsi="Arial" w:cs="Arial"/>
          <w:b w:val="0"/>
          <w:color w:val="000000" w:themeColor="text1"/>
        </w:rPr>
        <w:t>.</w:t>
      </w:r>
      <w:r w:rsidR="3D9D1365" w:rsidRPr="0C7A892F">
        <w:rPr>
          <w:rFonts w:ascii="Arial" w:eastAsia="Arial" w:hAnsi="Arial" w:cs="Arial"/>
          <w:b w:val="0"/>
          <w:color w:val="000000" w:themeColor="text1"/>
        </w:rPr>
        <w:t xml:space="preserve"> </w:t>
      </w:r>
      <w:r w:rsidRPr="0C7A892F">
        <w:rPr>
          <w:rFonts w:ascii="Arial" w:eastAsia="Arial" w:hAnsi="Arial" w:cs="Arial"/>
          <w:b w:val="0"/>
          <w:color w:val="000000" w:themeColor="text1"/>
        </w:rPr>
        <w:t>Unallowable costs</w:t>
      </w:r>
      <w:r w:rsidR="55AD5A09" w:rsidRPr="0C7A892F">
        <w:rPr>
          <w:rFonts w:ascii="Arial" w:eastAsia="Arial" w:hAnsi="Arial" w:cs="Arial"/>
          <w:b w:val="0"/>
          <w:color w:val="000000" w:themeColor="text1"/>
        </w:rPr>
        <w:t xml:space="preserve"> also </w:t>
      </w:r>
      <w:r w:rsidRPr="0C7A892F">
        <w:rPr>
          <w:rFonts w:ascii="Arial" w:eastAsia="Arial" w:hAnsi="Arial" w:cs="Arial"/>
          <w:b w:val="0"/>
          <w:color w:val="000000" w:themeColor="text1"/>
        </w:rPr>
        <w:t>include all costs required to make the item serviceable (</w:t>
      </w:r>
      <w:r w:rsidR="61982D4E" w:rsidRPr="0C7A892F">
        <w:rPr>
          <w:rFonts w:ascii="Arial" w:eastAsia="Arial" w:hAnsi="Arial" w:cs="Arial"/>
          <w:b w:val="0"/>
          <w:color w:val="000000" w:themeColor="text1"/>
        </w:rPr>
        <w:t>for example</w:t>
      </w:r>
      <w:r w:rsidRPr="0C7A892F">
        <w:rPr>
          <w:rFonts w:ascii="Arial" w:eastAsia="Arial" w:hAnsi="Arial" w:cs="Arial"/>
          <w:b w:val="0"/>
          <w:color w:val="000000" w:themeColor="text1"/>
        </w:rPr>
        <w:t xml:space="preserve">, taxes, freight, installation costs, site preparation costs) </w:t>
      </w:r>
    </w:p>
    <w:p w14:paraId="5E2A18E6" w14:textId="5BC6E8BA" w:rsidR="5381D9B2" w:rsidRDefault="5381D9B2" w:rsidP="756F5198">
      <w:pPr>
        <w:pStyle w:val="ListParagraph"/>
        <w:numPr>
          <w:ilvl w:val="0"/>
          <w:numId w:val="25"/>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 xml:space="preserve">Facilities renovation, improvements, and repairs </w:t>
      </w:r>
    </w:p>
    <w:p w14:paraId="5165325C" w14:textId="523A584B" w:rsidR="5381D9B2" w:rsidRDefault="0164B6BD" w:rsidP="756F5198">
      <w:pPr>
        <w:pStyle w:val="ListParagraph"/>
        <w:numPr>
          <w:ilvl w:val="0"/>
          <w:numId w:val="25"/>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 xml:space="preserve">Idle facilities or idle capacity except to the extent they are: 1) necessary to meet fluctuations in workload, or 2) necessary when acquired and are now idle because of changes in program requirements, efforts to achieve more economical operations, reorganization, termination, or other causes that could not have been reasonably foreseen </w:t>
      </w:r>
    </w:p>
    <w:p w14:paraId="54358BA9" w14:textId="0AC742E2" w:rsidR="263896EC" w:rsidRDefault="2B17F3B4" w:rsidP="756F5198">
      <w:pPr>
        <w:pStyle w:val="ListParagraph"/>
        <w:numPr>
          <w:ilvl w:val="0"/>
          <w:numId w:val="25"/>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Gift Cards</w:t>
      </w:r>
    </w:p>
    <w:p w14:paraId="66D496C3" w14:textId="790DBD61" w:rsidR="000F19AA" w:rsidRDefault="000F19AA" w:rsidP="00070875">
      <w:pPr>
        <w:pStyle w:val="Heading2"/>
      </w:pPr>
      <w:bookmarkStart w:id="165" w:name="_Toc1045758734"/>
      <w:bookmarkStart w:id="166" w:name="_Toc1491440062"/>
      <w:bookmarkStart w:id="167" w:name="_Toc1883646218"/>
      <w:bookmarkStart w:id="168" w:name="_Toc673510002"/>
      <w:bookmarkStart w:id="169" w:name="_Toc1310608258"/>
      <w:bookmarkStart w:id="170" w:name="_Toc127852429"/>
      <w:r>
        <w:t>Reporting</w:t>
      </w:r>
      <w:bookmarkEnd w:id="165"/>
      <w:bookmarkEnd w:id="166"/>
      <w:bookmarkEnd w:id="167"/>
      <w:bookmarkEnd w:id="168"/>
      <w:bookmarkEnd w:id="169"/>
      <w:bookmarkEnd w:id="170"/>
    </w:p>
    <w:p w14:paraId="4B485F00" w14:textId="2DDDC47F" w:rsidR="00FA24E2" w:rsidRDefault="431DA24D" w:rsidP="00FA24E2">
      <w:r>
        <w:t xml:space="preserve">The </w:t>
      </w:r>
      <w:r w:rsidR="46F6E794">
        <w:t>CSPP QRIS Block Grant</w:t>
      </w:r>
      <w:r w:rsidR="23561C62">
        <w:t xml:space="preserve"> grant</w:t>
      </w:r>
      <w:r w:rsidR="46F6E794">
        <w:t>ees will submit programmatic and fiscal reports on a quarterly basis to the CDE. Reports will be submitted via</w:t>
      </w:r>
      <w:r w:rsidR="00FA24E2">
        <w:t xml:space="preserve"> the QCC Fiscal Reporting Portal at </w:t>
      </w:r>
      <w:hyperlink r:id="rId20" w:tooltip="QCC Fiscal Reporting Portal">
        <w:r w:rsidR="00FA24E2" w:rsidRPr="32416891">
          <w:rPr>
            <w:rStyle w:val="Hyperlink"/>
          </w:rPr>
          <w:t>https://apps.ccfc.ca.gov/qccreporting/Account/Login</w:t>
        </w:r>
      </w:hyperlink>
      <w:r w:rsidR="46295956">
        <w:t xml:space="preserve">. </w:t>
      </w:r>
      <w:r w:rsidR="2391FC30">
        <w:t xml:space="preserve">The CDE is experiencing a gap in information and data due to the self-reporting nature of the Common Data File. While CDE internally addresses this gap, the following guidance for quarterly reporting </w:t>
      </w:r>
      <w:r w:rsidR="4F9CB9CF">
        <w:t xml:space="preserve">is required. </w:t>
      </w:r>
      <w:r w:rsidR="00FA24E2">
        <w:t xml:space="preserve">Quarterly invoices must be accompanied by quarterly programmatic reporting following the template provided by the CDE. Reporting </w:t>
      </w:r>
      <w:r w:rsidR="0368CCA6">
        <w:t>must</w:t>
      </w:r>
      <w:r w:rsidR="2EE88B04">
        <w:t xml:space="preserve"> </w:t>
      </w:r>
      <w:r w:rsidR="00FA24E2">
        <w:t>consist of:</w:t>
      </w:r>
    </w:p>
    <w:p w14:paraId="06B272E5" w14:textId="635436E0" w:rsidR="00FE40B6" w:rsidRPr="00FA24E2" w:rsidRDefault="504CA46F" w:rsidP="756F5198">
      <w:pPr>
        <w:pStyle w:val="ListParagraph"/>
        <w:numPr>
          <w:ilvl w:val="0"/>
          <w:numId w:val="58"/>
        </w:numPr>
        <w:spacing w:before="0" w:after="240"/>
        <w:rPr>
          <w:rFonts w:ascii="Arial" w:hAnsi="Arial" w:cs="Arial"/>
          <w:b w:val="0"/>
        </w:rPr>
      </w:pPr>
      <w:r w:rsidRPr="0C7A892F">
        <w:rPr>
          <w:rFonts w:ascii="Arial" w:hAnsi="Arial" w:cs="Arial"/>
          <w:b w:val="0"/>
        </w:rPr>
        <w:t>Q</w:t>
      </w:r>
      <w:r w:rsidR="23EBBBD5" w:rsidRPr="0C7A892F">
        <w:rPr>
          <w:rFonts w:ascii="Arial" w:hAnsi="Arial" w:cs="Arial"/>
          <w:b w:val="0"/>
        </w:rPr>
        <w:t xml:space="preserve">uarterly </w:t>
      </w:r>
      <w:r w:rsidRPr="0C7A892F">
        <w:rPr>
          <w:rFonts w:ascii="Arial" w:hAnsi="Arial" w:cs="Arial"/>
          <w:b w:val="0"/>
        </w:rPr>
        <w:t xml:space="preserve">fiscal </w:t>
      </w:r>
      <w:r w:rsidR="23EBBBD5" w:rsidRPr="0C7A892F">
        <w:rPr>
          <w:rFonts w:ascii="Arial" w:hAnsi="Arial" w:cs="Arial"/>
          <w:b w:val="0"/>
        </w:rPr>
        <w:t xml:space="preserve">reports </w:t>
      </w:r>
      <w:r w:rsidRPr="0C7A892F">
        <w:rPr>
          <w:rFonts w:ascii="Arial" w:hAnsi="Arial" w:cs="Arial"/>
          <w:b w:val="0"/>
        </w:rPr>
        <w:t xml:space="preserve">(invoices) </w:t>
      </w:r>
      <w:r w:rsidR="23EBBBD5" w:rsidRPr="0C7A892F">
        <w:rPr>
          <w:rFonts w:ascii="Arial" w:hAnsi="Arial" w:cs="Arial"/>
          <w:b w:val="0"/>
        </w:rPr>
        <w:t>to include details of expenses and activities</w:t>
      </w:r>
    </w:p>
    <w:p w14:paraId="41A19AA1" w14:textId="57F55370" w:rsidR="007D04DC" w:rsidRPr="00FA24E2" w:rsidRDefault="397122AE" w:rsidP="756F5198">
      <w:pPr>
        <w:pStyle w:val="ListParagraph"/>
        <w:numPr>
          <w:ilvl w:val="0"/>
          <w:numId w:val="57"/>
        </w:numPr>
        <w:spacing w:before="0" w:after="240"/>
        <w:rPr>
          <w:rFonts w:ascii="Arial" w:hAnsi="Arial" w:cs="Arial"/>
          <w:b w:val="0"/>
        </w:rPr>
      </w:pPr>
      <w:r w:rsidRPr="0C7A892F">
        <w:rPr>
          <w:rFonts w:ascii="Arial" w:hAnsi="Arial" w:cs="Arial"/>
          <w:b w:val="0"/>
        </w:rPr>
        <w:t>Quarterly programmatic reports will include:</w:t>
      </w:r>
    </w:p>
    <w:p w14:paraId="798ECC25" w14:textId="47F7751A" w:rsidR="007D04DC" w:rsidRPr="00FA24E2" w:rsidRDefault="60F37E79" w:rsidP="756F5198">
      <w:pPr>
        <w:pStyle w:val="ListParagraph"/>
        <w:numPr>
          <w:ilvl w:val="1"/>
          <w:numId w:val="57"/>
        </w:numPr>
        <w:spacing w:before="0" w:after="240"/>
        <w:rPr>
          <w:rFonts w:ascii="Arial" w:hAnsi="Arial" w:cs="Arial"/>
          <w:b w:val="0"/>
        </w:rPr>
      </w:pPr>
      <w:r w:rsidRPr="0C7A892F">
        <w:rPr>
          <w:rFonts w:ascii="Arial" w:hAnsi="Arial" w:cs="Arial"/>
          <w:b w:val="0"/>
        </w:rPr>
        <w:t>Number</w:t>
      </w:r>
      <w:r w:rsidR="4D090DCD" w:rsidRPr="0C7A892F">
        <w:rPr>
          <w:rFonts w:ascii="Arial" w:hAnsi="Arial" w:cs="Arial"/>
          <w:b w:val="0"/>
        </w:rPr>
        <w:t xml:space="preserve"> of participating sites</w:t>
      </w:r>
    </w:p>
    <w:p w14:paraId="2A35C0B5" w14:textId="6E2F15CC" w:rsidR="007D04DC" w:rsidRPr="00FA24E2" w:rsidRDefault="397122AE" w:rsidP="756F5198">
      <w:pPr>
        <w:pStyle w:val="ListParagraph"/>
        <w:numPr>
          <w:ilvl w:val="1"/>
          <w:numId w:val="57"/>
        </w:numPr>
        <w:spacing w:before="0" w:after="240"/>
        <w:rPr>
          <w:rFonts w:ascii="Arial" w:hAnsi="Arial" w:cs="Arial"/>
          <w:b w:val="0"/>
        </w:rPr>
      </w:pPr>
      <w:r w:rsidRPr="0C7A892F">
        <w:rPr>
          <w:rFonts w:ascii="Arial" w:hAnsi="Arial" w:cs="Arial"/>
          <w:b w:val="0"/>
        </w:rPr>
        <w:t>Number of children</w:t>
      </w:r>
      <w:r w:rsidR="50995F95" w:rsidRPr="0C7A892F">
        <w:rPr>
          <w:rFonts w:ascii="Arial" w:hAnsi="Arial" w:cs="Arial"/>
          <w:b w:val="0"/>
        </w:rPr>
        <w:t xml:space="preserve"> served</w:t>
      </w:r>
    </w:p>
    <w:p w14:paraId="23873A00" w14:textId="27BC9FD1" w:rsidR="65F18FDE" w:rsidRDefault="65F18FDE" w:rsidP="756F5198">
      <w:pPr>
        <w:pStyle w:val="ListParagraph"/>
        <w:numPr>
          <w:ilvl w:val="2"/>
          <w:numId w:val="57"/>
        </w:numPr>
        <w:spacing w:before="0" w:after="240"/>
        <w:rPr>
          <w:rFonts w:ascii="Arial" w:hAnsi="Arial" w:cs="Arial"/>
          <w:b w:val="0"/>
        </w:rPr>
      </w:pPr>
      <w:r w:rsidRPr="0C7A892F">
        <w:rPr>
          <w:rFonts w:ascii="Arial" w:hAnsi="Arial" w:cs="Arial"/>
          <w:b w:val="0"/>
        </w:rPr>
        <w:t>Demographics of children served (as applicable)</w:t>
      </w:r>
    </w:p>
    <w:p w14:paraId="3E14E013" w14:textId="056D77D5" w:rsidR="007D04DC" w:rsidRPr="00FA24E2" w:rsidRDefault="1BFDFD06" w:rsidP="756F5198">
      <w:pPr>
        <w:pStyle w:val="ListParagraph"/>
        <w:numPr>
          <w:ilvl w:val="1"/>
          <w:numId w:val="57"/>
        </w:numPr>
        <w:spacing w:before="0" w:after="240"/>
        <w:rPr>
          <w:rFonts w:ascii="Arial" w:hAnsi="Arial" w:cs="Arial"/>
          <w:b w:val="0"/>
        </w:rPr>
      </w:pPr>
      <w:r w:rsidRPr="0C7A892F">
        <w:rPr>
          <w:rFonts w:ascii="Arial" w:hAnsi="Arial" w:cs="Arial"/>
          <w:b w:val="0"/>
        </w:rPr>
        <w:t>P</w:t>
      </w:r>
      <w:r w:rsidR="0972DEF1" w:rsidRPr="0C7A892F">
        <w:rPr>
          <w:rFonts w:ascii="Arial" w:hAnsi="Arial" w:cs="Arial"/>
          <w:b w:val="0"/>
        </w:rPr>
        <w:t xml:space="preserve">rofessional </w:t>
      </w:r>
      <w:r w:rsidRPr="0C7A892F">
        <w:rPr>
          <w:rFonts w:ascii="Arial" w:hAnsi="Arial" w:cs="Arial"/>
          <w:b w:val="0"/>
        </w:rPr>
        <w:t>D</w:t>
      </w:r>
      <w:r w:rsidR="0972DEF1" w:rsidRPr="0C7A892F">
        <w:rPr>
          <w:rFonts w:ascii="Arial" w:hAnsi="Arial" w:cs="Arial"/>
          <w:b w:val="0"/>
        </w:rPr>
        <w:t>evelopment</w:t>
      </w:r>
      <w:r w:rsidR="50EF6A0A" w:rsidRPr="0C7A892F">
        <w:rPr>
          <w:rFonts w:ascii="Arial" w:hAnsi="Arial" w:cs="Arial"/>
          <w:b w:val="0"/>
        </w:rPr>
        <w:t>/Coaching</w:t>
      </w:r>
      <w:r w:rsidRPr="0C7A892F">
        <w:rPr>
          <w:rFonts w:ascii="Arial" w:hAnsi="Arial" w:cs="Arial"/>
          <w:b w:val="0"/>
        </w:rPr>
        <w:t xml:space="preserve"> offered during the quarter</w:t>
      </w:r>
      <w:r w:rsidR="634D7172" w:rsidRPr="0C7A892F">
        <w:rPr>
          <w:rFonts w:ascii="Arial" w:hAnsi="Arial" w:cs="Arial"/>
          <w:b w:val="0"/>
        </w:rPr>
        <w:t xml:space="preserve"> </w:t>
      </w:r>
    </w:p>
    <w:p w14:paraId="63ACEC61" w14:textId="624B43AE" w:rsidR="2DAC5A2A" w:rsidRDefault="2DAC5A2A" w:rsidP="756F5198">
      <w:pPr>
        <w:pStyle w:val="ListParagraph"/>
        <w:numPr>
          <w:ilvl w:val="2"/>
          <w:numId w:val="57"/>
        </w:numPr>
        <w:spacing w:before="0" w:after="240"/>
        <w:rPr>
          <w:rFonts w:ascii="Arial" w:hAnsi="Arial" w:cs="Arial"/>
          <w:b w:val="0"/>
        </w:rPr>
      </w:pPr>
      <w:r w:rsidRPr="0C7A892F">
        <w:rPr>
          <w:rFonts w:ascii="Arial" w:hAnsi="Arial" w:cs="Arial"/>
          <w:b w:val="0"/>
        </w:rPr>
        <w:t>Topics</w:t>
      </w:r>
    </w:p>
    <w:p w14:paraId="1F858DBC" w14:textId="15E8DF2A" w:rsidR="3986DA21" w:rsidRDefault="3986DA21" w:rsidP="756F5198">
      <w:pPr>
        <w:pStyle w:val="ListParagraph"/>
        <w:numPr>
          <w:ilvl w:val="2"/>
          <w:numId w:val="57"/>
        </w:numPr>
        <w:spacing w:before="0" w:after="240"/>
        <w:rPr>
          <w:rFonts w:ascii="Arial" w:hAnsi="Arial" w:cs="Arial"/>
          <w:b w:val="0"/>
        </w:rPr>
      </w:pPr>
      <w:r w:rsidRPr="0C7A892F">
        <w:rPr>
          <w:rFonts w:ascii="Arial" w:hAnsi="Arial" w:cs="Arial"/>
          <w:b w:val="0"/>
        </w:rPr>
        <w:t>Number of participating early educators</w:t>
      </w:r>
    </w:p>
    <w:p w14:paraId="259BCFAC" w14:textId="50A5FE48" w:rsidR="3986DA21" w:rsidRDefault="3986DA21" w:rsidP="756F5198">
      <w:pPr>
        <w:pStyle w:val="ListParagraph"/>
        <w:numPr>
          <w:ilvl w:val="2"/>
          <w:numId w:val="57"/>
        </w:numPr>
        <w:spacing w:before="0" w:after="240"/>
        <w:rPr>
          <w:rFonts w:ascii="Arial" w:hAnsi="Arial" w:cs="Arial"/>
          <w:b w:val="0"/>
        </w:rPr>
      </w:pPr>
      <w:r w:rsidRPr="0C7A892F">
        <w:rPr>
          <w:rFonts w:ascii="Arial" w:hAnsi="Arial" w:cs="Arial"/>
          <w:b w:val="0"/>
        </w:rPr>
        <w:t xml:space="preserve">Duration of </w:t>
      </w:r>
      <w:r w:rsidR="24BADED2" w:rsidRPr="0C7A892F">
        <w:rPr>
          <w:rFonts w:ascii="Arial" w:hAnsi="Arial" w:cs="Arial"/>
          <w:b w:val="0"/>
        </w:rPr>
        <w:t>professional development</w:t>
      </w:r>
      <w:r w:rsidR="16932FDB" w:rsidRPr="0C7A892F">
        <w:rPr>
          <w:rFonts w:ascii="Arial" w:hAnsi="Arial" w:cs="Arial"/>
          <w:b w:val="0"/>
        </w:rPr>
        <w:t xml:space="preserve"> and </w:t>
      </w:r>
      <w:r w:rsidRPr="0C7A892F">
        <w:rPr>
          <w:rFonts w:ascii="Arial" w:hAnsi="Arial" w:cs="Arial"/>
          <w:b w:val="0"/>
        </w:rPr>
        <w:t>Coaching</w:t>
      </w:r>
    </w:p>
    <w:p w14:paraId="1AC088E5" w14:textId="16DBC5B2" w:rsidR="5CDCD6A1" w:rsidRDefault="5CDCD6A1" w:rsidP="756F5198">
      <w:pPr>
        <w:pStyle w:val="ListParagraph"/>
        <w:numPr>
          <w:ilvl w:val="2"/>
          <w:numId w:val="57"/>
        </w:numPr>
        <w:spacing w:before="0" w:after="240"/>
        <w:rPr>
          <w:rFonts w:ascii="Arial" w:hAnsi="Arial" w:cs="Arial"/>
          <w:b w:val="0"/>
        </w:rPr>
      </w:pPr>
      <w:r w:rsidRPr="0C7A892F">
        <w:rPr>
          <w:rFonts w:ascii="Arial" w:hAnsi="Arial" w:cs="Arial"/>
          <w:b w:val="0"/>
        </w:rPr>
        <w:t>Mode of professional development (in-person, virtual, hybrid, and so on)</w:t>
      </w:r>
    </w:p>
    <w:p w14:paraId="518AEDD1" w14:textId="6F78EBF3" w:rsidR="1BFB7625" w:rsidRDefault="69422845" w:rsidP="756F5198">
      <w:pPr>
        <w:pStyle w:val="ListParagraph"/>
        <w:numPr>
          <w:ilvl w:val="1"/>
          <w:numId w:val="57"/>
        </w:numPr>
        <w:spacing w:before="0" w:after="240"/>
        <w:rPr>
          <w:rFonts w:ascii="Arial" w:hAnsi="Arial" w:cs="Arial"/>
          <w:b w:val="0"/>
        </w:rPr>
      </w:pPr>
      <w:r w:rsidRPr="0C7A892F">
        <w:rPr>
          <w:rFonts w:ascii="Arial" w:hAnsi="Arial" w:cs="Arial"/>
          <w:b w:val="0"/>
        </w:rPr>
        <w:t>Incentives:</w:t>
      </w:r>
    </w:p>
    <w:p w14:paraId="35E7827A" w14:textId="34E85101" w:rsidR="1BFB7625" w:rsidRDefault="1BFB7625" w:rsidP="756F5198">
      <w:pPr>
        <w:pStyle w:val="ListParagraph"/>
        <w:numPr>
          <w:ilvl w:val="2"/>
          <w:numId w:val="57"/>
        </w:numPr>
        <w:spacing w:before="0" w:after="240"/>
        <w:rPr>
          <w:rFonts w:ascii="Arial" w:hAnsi="Arial" w:cs="Arial"/>
          <w:b w:val="0"/>
        </w:rPr>
      </w:pPr>
      <w:r w:rsidRPr="0C7A892F">
        <w:rPr>
          <w:rFonts w:ascii="Arial" w:hAnsi="Arial" w:cs="Arial"/>
          <w:b w:val="0"/>
        </w:rPr>
        <w:t>Amount paid out</w:t>
      </w:r>
    </w:p>
    <w:p w14:paraId="02EE7112" w14:textId="19124D23" w:rsidR="1BFB7625" w:rsidRDefault="1BFB7625" w:rsidP="756F5198">
      <w:pPr>
        <w:pStyle w:val="ListParagraph"/>
        <w:numPr>
          <w:ilvl w:val="2"/>
          <w:numId w:val="57"/>
        </w:numPr>
        <w:spacing w:before="0" w:after="240"/>
        <w:rPr>
          <w:rFonts w:ascii="Arial" w:hAnsi="Arial" w:cs="Arial"/>
          <w:b w:val="0"/>
        </w:rPr>
      </w:pPr>
      <w:r w:rsidRPr="0C7A892F">
        <w:rPr>
          <w:rFonts w:ascii="Arial" w:hAnsi="Arial" w:cs="Arial"/>
          <w:b w:val="0"/>
        </w:rPr>
        <w:t>Recipients</w:t>
      </w:r>
    </w:p>
    <w:p w14:paraId="4EEA7D47" w14:textId="200A700E" w:rsidR="1BFB7625" w:rsidRDefault="1BFB7625" w:rsidP="756F5198">
      <w:pPr>
        <w:pStyle w:val="ListParagraph"/>
        <w:numPr>
          <w:ilvl w:val="2"/>
          <w:numId w:val="57"/>
        </w:numPr>
        <w:spacing w:before="0" w:after="240"/>
        <w:rPr>
          <w:rFonts w:ascii="Arial" w:hAnsi="Arial" w:cs="Arial"/>
          <w:b w:val="0"/>
        </w:rPr>
      </w:pPr>
      <w:r w:rsidRPr="0C7A892F">
        <w:rPr>
          <w:rFonts w:ascii="Arial" w:hAnsi="Arial" w:cs="Arial"/>
          <w:b w:val="0"/>
        </w:rPr>
        <w:t>Tier rating of recipients</w:t>
      </w:r>
    </w:p>
    <w:p w14:paraId="185023D5" w14:textId="182F6E71" w:rsidR="1BFB7625" w:rsidRDefault="69422845" w:rsidP="756F5198">
      <w:pPr>
        <w:pStyle w:val="ListParagraph"/>
        <w:numPr>
          <w:ilvl w:val="1"/>
          <w:numId w:val="57"/>
        </w:numPr>
        <w:spacing w:before="0" w:after="240"/>
        <w:rPr>
          <w:rFonts w:ascii="Arial" w:hAnsi="Arial" w:cs="Arial"/>
          <w:b w:val="0"/>
        </w:rPr>
      </w:pPr>
      <w:r w:rsidRPr="0C7A892F">
        <w:rPr>
          <w:rFonts w:ascii="Arial" w:hAnsi="Arial" w:cs="Arial"/>
          <w:b w:val="0"/>
        </w:rPr>
        <w:t>Site Block Grants</w:t>
      </w:r>
    </w:p>
    <w:p w14:paraId="77259771" w14:textId="07B081CC" w:rsidR="1BFB7625" w:rsidRDefault="1BFB7625" w:rsidP="756F5198">
      <w:pPr>
        <w:pStyle w:val="ListParagraph"/>
        <w:numPr>
          <w:ilvl w:val="2"/>
          <w:numId w:val="57"/>
        </w:numPr>
        <w:spacing w:before="0" w:after="240"/>
        <w:rPr>
          <w:rFonts w:ascii="Arial" w:hAnsi="Arial" w:cs="Arial"/>
          <w:b w:val="0"/>
        </w:rPr>
      </w:pPr>
      <w:r w:rsidRPr="0C7A892F">
        <w:rPr>
          <w:rFonts w:ascii="Arial" w:hAnsi="Arial" w:cs="Arial"/>
          <w:b w:val="0"/>
        </w:rPr>
        <w:t>Amount paid out to Tier 4</w:t>
      </w:r>
    </w:p>
    <w:p w14:paraId="242EBCAA" w14:textId="21490CC1" w:rsidR="1BFB7625" w:rsidRDefault="1BFB7625" w:rsidP="756F5198">
      <w:pPr>
        <w:pStyle w:val="ListParagraph"/>
        <w:numPr>
          <w:ilvl w:val="2"/>
          <w:numId w:val="57"/>
        </w:numPr>
        <w:spacing w:before="0" w:after="240"/>
        <w:rPr>
          <w:rFonts w:ascii="Arial" w:hAnsi="Arial" w:cs="Arial"/>
          <w:b w:val="0"/>
        </w:rPr>
      </w:pPr>
      <w:r w:rsidRPr="0C7A892F">
        <w:rPr>
          <w:rFonts w:ascii="Arial" w:hAnsi="Arial" w:cs="Arial"/>
          <w:b w:val="0"/>
        </w:rPr>
        <w:t>Amount paid out to Tier 5</w:t>
      </w:r>
    </w:p>
    <w:p w14:paraId="3A2BF906" w14:textId="3DE6CBBC" w:rsidR="1BFB7625" w:rsidRDefault="1BFB7625" w:rsidP="756F5198">
      <w:pPr>
        <w:pStyle w:val="ListParagraph"/>
        <w:numPr>
          <w:ilvl w:val="2"/>
          <w:numId w:val="57"/>
        </w:numPr>
        <w:spacing w:before="0" w:after="240"/>
        <w:rPr>
          <w:rFonts w:ascii="Arial" w:hAnsi="Arial" w:cs="Arial"/>
          <w:b w:val="0"/>
        </w:rPr>
      </w:pPr>
      <w:r w:rsidRPr="0C7A892F">
        <w:rPr>
          <w:rFonts w:ascii="Arial" w:hAnsi="Arial" w:cs="Arial"/>
          <w:b w:val="0"/>
        </w:rPr>
        <w:t>Recipients</w:t>
      </w:r>
    </w:p>
    <w:p w14:paraId="4D1981C2" w14:textId="3EEE7B17" w:rsidR="1BFB7625" w:rsidRDefault="1BFB7625" w:rsidP="756F5198">
      <w:pPr>
        <w:pStyle w:val="ListParagraph"/>
        <w:numPr>
          <w:ilvl w:val="2"/>
          <w:numId w:val="57"/>
        </w:numPr>
        <w:spacing w:before="0" w:after="240"/>
        <w:rPr>
          <w:rFonts w:ascii="Arial" w:hAnsi="Arial" w:cs="Arial"/>
          <w:b w:val="0"/>
        </w:rPr>
      </w:pPr>
      <w:r w:rsidRPr="0C7A892F">
        <w:rPr>
          <w:rFonts w:ascii="Arial" w:hAnsi="Arial" w:cs="Arial"/>
          <w:b w:val="0"/>
        </w:rPr>
        <w:t>Tier rating of recipients</w:t>
      </w:r>
    </w:p>
    <w:p w14:paraId="6406C541" w14:textId="0ED31A22" w:rsidR="1BFB7625" w:rsidRDefault="1BFB7625" w:rsidP="756F5198">
      <w:pPr>
        <w:pStyle w:val="ListParagraph"/>
        <w:numPr>
          <w:ilvl w:val="0"/>
          <w:numId w:val="57"/>
        </w:numPr>
        <w:spacing w:before="0" w:after="240"/>
        <w:rPr>
          <w:rFonts w:ascii="Arial" w:hAnsi="Arial" w:cs="Arial"/>
          <w:b w:val="0"/>
        </w:rPr>
      </w:pPr>
      <w:r w:rsidRPr="0C7A892F">
        <w:rPr>
          <w:rFonts w:ascii="Arial" w:hAnsi="Arial" w:cs="Arial"/>
          <w:b w:val="0"/>
        </w:rPr>
        <w:t>Annual Reporting</w:t>
      </w:r>
    </w:p>
    <w:p w14:paraId="6C37A7DE" w14:textId="1A8B81F7" w:rsidR="1BFB7625" w:rsidRDefault="56CD5139" w:rsidP="756F5198">
      <w:pPr>
        <w:pStyle w:val="ListParagraph"/>
        <w:numPr>
          <w:ilvl w:val="1"/>
          <w:numId w:val="57"/>
        </w:numPr>
        <w:spacing w:before="0" w:after="240"/>
        <w:rPr>
          <w:rFonts w:ascii="Arial" w:hAnsi="Arial" w:cs="Arial"/>
          <w:b w:val="0"/>
        </w:rPr>
      </w:pPr>
      <w:r w:rsidRPr="0C7A892F">
        <w:rPr>
          <w:rFonts w:ascii="Arial" w:hAnsi="Arial" w:cs="Arial"/>
          <w:b w:val="0"/>
        </w:rPr>
        <w:t>Use of Incentives and Site Block Grants</w:t>
      </w:r>
    </w:p>
    <w:p w14:paraId="28998D75" w14:textId="23A78763" w:rsidR="11F0B0D7" w:rsidRDefault="11F0B0D7" w:rsidP="756F5198">
      <w:pPr>
        <w:spacing w:after="240"/>
        <w:rPr>
          <w:rFonts w:cs="Arial"/>
        </w:rPr>
      </w:pPr>
      <w:r w:rsidRPr="756F5198">
        <w:rPr>
          <w:rFonts w:cs="Arial"/>
        </w:rPr>
        <w:t>Quarterly reporting</w:t>
      </w:r>
      <w:r w:rsidR="36A3F5F4" w:rsidRPr="756F5198">
        <w:rPr>
          <w:rFonts w:cs="Arial"/>
        </w:rPr>
        <w:t xml:space="preserve"> for FY 2023–24 </w:t>
      </w:r>
      <w:r w:rsidRPr="756F5198">
        <w:rPr>
          <w:rFonts w:cs="Arial"/>
        </w:rPr>
        <w:t>is due on the following dates:</w:t>
      </w:r>
    </w:p>
    <w:p w14:paraId="02466B1C" w14:textId="12D5DE44" w:rsidR="11F0B0D7" w:rsidRDefault="11F0B0D7" w:rsidP="756F5198">
      <w:pPr>
        <w:pStyle w:val="ListParagraph"/>
        <w:numPr>
          <w:ilvl w:val="0"/>
          <w:numId w:val="14"/>
        </w:numPr>
        <w:spacing w:before="0" w:after="240"/>
        <w:rPr>
          <w:rFonts w:ascii="Arial" w:hAnsi="Arial" w:cs="Arial"/>
          <w:b w:val="0"/>
        </w:rPr>
      </w:pPr>
      <w:r w:rsidRPr="0C7A892F">
        <w:rPr>
          <w:rFonts w:ascii="Arial" w:hAnsi="Arial" w:cs="Arial"/>
          <w:b w:val="0"/>
        </w:rPr>
        <w:lastRenderedPageBreak/>
        <w:t>Quarter 1 (July 1 through September 30, 2023: October 20, 2023</w:t>
      </w:r>
    </w:p>
    <w:p w14:paraId="391EEF4C" w14:textId="3C5DC077" w:rsidR="11F0B0D7" w:rsidRDefault="11F0B0D7" w:rsidP="756F5198">
      <w:pPr>
        <w:pStyle w:val="ListParagraph"/>
        <w:numPr>
          <w:ilvl w:val="0"/>
          <w:numId w:val="14"/>
        </w:numPr>
        <w:spacing w:before="0" w:after="240"/>
        <w:rPr>
          <w:rFonts w:ascii="Arial" w:hAnsi="Arial" w:cs="Arial"/>
          <w:b w:val="0"/>
        </w:rPr>
      </w:pPr>
      <w:r w:rsidRPr="0C7A892F">
        <w:rPr>
          <w:rFonts w:ascii="Arial" w:hAnsi="Arial" w:cs="Arial"/>
          <w:b w:val="0"/>
        </w:rPr>
        <w:t>Quarter 2 (October 1 through December 31, 2023: January 22, 2024</w:t>
      </w:r>
    </w:p>
    <w:p w14:paraId="38980E5B" w14:textId="4931A004" w:rsidR="11F0B0D7" w:rsidRDefault="11F0B0D7" w:rsidP="756F5198">
      <w:pPr>
        <w:pStyle w:val="ListParagraph"/>
        <w:numPr>
          <w:ilvl w:val="0"/>
          <w:numId w:val="14"/>
        </w:numPr>
        <w:spacing w:before="0" w:after="240"/>
        <w:rPr>
          <w:rFonts w:ascii="Arial" w:hAnsi="Arial" w:cs="Arial"/>
          <w:b w:val="0"/>
        </w:rPr>
      </w:pPr>
      <w:r w:rsidRPr="0C7A892F">
        <w:rPr>
          <w:rFonts w:ascii="Arial" w:hAnsi="Arial" w:cs="Arial"/>
          <w:b w:val="0"/>
        </w:rPr>
        <w:t>Quarter 3 (January 1 through March 31, 2024: April 22, 2024</w:t>
      </w:r>
    </w:p>
    <w:p w14:paraId="063758DE" w14:textId="625687A8" w:rsidR="4A9126C0" w:rsidRDefault="24FBBB18" w:rsidP="756F5198">
      <w:pPr>
        <w:pStyle w:val="ListParagraph"/>
        <w:numPr>
          <w:ilvl w:val="0"/>
          <w:numId w:val="14"/>
        </w:numPr>
        <w:spacing w:before="0" w:after="240"/>
        <w:rPr>
          <w:rFonts w:ascii="Arial" w:hAnsi="Arial" w:cs="Arial"/>
          <w:b w:val="0"/>
        </w:rPr>
      </w:pPr>
      <w:r w:rsidRPr="0C7A892F">
        <w:rPr>
          <w:rFonts w:ascii="Arial" w:hAnsi="Arial" w:cs="Arial"/>
          <w:b w:val="0"/>
        </w:rPr>
        <w:t xml:space="preserve">Quarter 4 (April 1 through June 30, 2024: July 31, 2024 </w:t>
      </w:r>
    </w:p>
    <w:p w14:paraId="2C9F2846" w14:textId="74C8F55B" w:rsidR="008F0A71" w:rsidRPr="008F0A71" w:rsidRDefault="008F0A71" w:rsidP="756F5198">
      <w:pPr>
        <w:spacing w:after="240"/>
        <w:rPr>
          <w:rFonts w:cs="Arial"/>
        </w:rPr>
      </w:pPr>
      <w:r w:rsidRPr="756F5198">
        <w:rPr>
          <w:rFonts w:cs="Arial"/>
        </w:rPr>
        <w:t>Note: Reporting requirements are subject to change at the discretion of the CDE.</w:t>
      </w:r>
    </w:p>
    <w:p w14:paraId="40397827" w14:textId="140F4DC4" w:rsidR="5620542A" w:rsidRDefault="5620542A" w:rsidP="756F5198">
      <w:pPr>
        <w:spacing w:after="240"/>
        <w:rPr>
          <w:rFonts w:cs="Arial"/>
        </w:rPr>
      </w:pPr>
      <w:r w:rsidRPr="756F5198">
        <w:rPr>
          <w:rFonts w:cs="Arial"/>
        </w:rPr>
        <w:t>Reporting dates for FY 2024–25 will be released at a later date.</w:t>
      </w:r>
    </w:p>
    <w:p w14:paraId="0B5168A3" w14:textId="041C9E19" w:rsidR="00862849" w:rsidRPr="00B03626" w:rsidRDefault="00862849" w:rsidP="00070875">
      <w:pPr>
        <w:pStyle w:val="Heading2"/>
        <w:rPr>
          <w:rFonts w:cs="Arial"/>
        </w:rPr>
      </w:pPr>
      <w:bookmarkStart w:id="171" w:name="_4dl5jv9ahwe4"/>
      <w:bookmarkStart w:id="172" w:name="_Toc127852430"/>
      <w:bookmarkStart w:id="173" w:name="_Toc836697913"/>
      <w:bookmarkStart w:id="174" w:name="_Toc1333414154"/>
      <w:bookmarkStart w:id="175" w:name="_Toc774741374"/>
      <w:bookmarkStart w:id="176" w:name="_Toc1273476704"/>
      <w:bookmarkStart w:id="177" w:name="_Toc1684779955"/>
      <w:bookmarkEnd w:id="171"/>
      <w:r w:rsidRPr="225DD44D">
        <w:t>Budget</w:t>
      </w:r>
      <w:bookmarkEnd w:id="172"/>
      <w:r w:rsidRPr="225DD44D">
        <w:t xml:space="preserve"> </w:t>
      </w:r>
      <w:bookmarkEnd w:id="173"/>
      <w:bookmarkEnd w:id="174"/>
      <w:bookmarkEnd w:id="175"/>
      <w:bookmarkEnd w:id="176"/>
      <w:bookmarkEnd w:id="177"/>
    </w:p>
    <w:p w14:paraId="4D27E1A6" w14:textId="3075CB13" w:rsidR="00862849" w:rsidRPr="00B03626" w:rsidRDefault="00862849" w:rsidP="00862849">
      <w:pPr>
        <w:spacing w:after="240"/>
        <w:rPr>
          <w:rFonts w:cs="Arial"/>
          <w:b/>
        </w:rPr>
      </w:pPr>
      <w:r w:rsidRPr="00B03626">
        <w:rPr>
          <w:rFonts w:cs="Arial"/>
        </w:rPr>
        <w:t xml:space="preserve">The CSPP QRIS Block Grant Budget and Budget Narrative must be submitted to establish the initial budget for the </w:t>
      </w:r>
      <w:r w:rsidR="00FA24E2">
        <w:rPr>
          <w:rFonts w:cs="Arial"/>
        </w:rPr>
        <w:t>g</w:t>
      </w:r>
      <w:r w:rsidRPr="00B03626">
        <w:rPr>
          <w:rFonts w:cs="Arial"/>
        </w:rPr>
        <w:t xml:space="preserve">rant. </w:t>
      </w:r>
      <w:r w:rsidR="00FA24E2">
        <w:rPr>
          <w:rFonts w:cs="Arial"/>
        </w:rPr>
        <w:t xml:space="preserve">Any budget revisions thereafter must be submitted via the QCC Fiscal Reporting Portal. Due to the limitations of the </w:t>
      </w:r>
      <w:r w:rsidR="004A0D51">
        <w:rPr>
          <w:rFonts w:cs="Arial"/>
        </w:rPr>
        <w:t>QCC Fiscal Reporting Portal, b</w:t>
      </w:r>
      <w:r w:rsidR="00FA24E2">
        <w:rPr>
          <w:rFonts w:cs="Arial"/>
        </w:rPr>
        <w:t>udget allowances will not</w:t>
      </w:r>
      <w:r w:rsidR="004A0D51">
        <w:rPr>
          <w:rFonts w:cs="Arial"/>
        </w:rPr>
        <w:t xml:space="preserve"> be available. Budget Revisions will need to be submitted in any instance that a budget category is exceeded. </w:t>
      </w:r>
      <w:r w:rsidR="00FA24E2">
        <w:rPr>
          <w:rFonts w:cs="Arial"/>
        </w:rPr>
        <w:t xml:space="preserve"> </w:t>
      </w:r>
    </w:p>
    <w:p w14:paraId="779B2768" w14:textId="7A64EEC9" w:rsidR="00862849" w:rsidRDefault="0EE1AE48" w:rsidP="00862849">
      <w:pPr>
        <w:spacing w:after="240"/>
        <w:rPr>
          <w:rFonts w:cs="Arial"/>
        </w:rPr>
      </w:pPr>
      <w:r w:rsidRPr="225DD44D">
        <w:rPr>
          <w:rFonts w:cs="Arial"/>
        </w:rPr>
        <w:t xml:space="preserve">Budget </w:t>
      </w:r>
      <w:r w:rsidR="5D3A09E5" w:rsidRPr="225DD44D">
        <w:rPr>
          <w:rFonts w:cs="Arial"/>
        </w:rPr>
        <w:t>Revisions</w:t>
      </w:r>
      <w:r w:rsidR="586ECD89" w:rsidRPr="225DD44D">
        <w:rPr>
          <w:rFonts w:cs="Arial"/>
        </w:rPr>
        <w:t xml:space="preserve"> </w:t>
      </w:r>
      <w:r w:rsidRPr="225DD44D">
        <w:rPr>
          <w:rFonts w:cs="Arial"/>
        </w:rPr>
        <w:t>must be submitted to and approved by the CDE</w:t>
      </w:r>
      <w:r w:rsidR="586ECD89" w:rsidRPr="225DD44D">
        <w:rPr>
          <w:rFonts w:cs="Arial"/>
        </w:rPr>
        <w:t xml:space="preserve"> on a quarterly basis</w:t>
      </w:r>
      <w:r w:rsidRPr="225DD44D">
        <w:rPr>
          <w:rFonts w:cs="Arial"/>
        </w:rPr>
        <w:t>. Requests of this nature are necessary to allow for consistency when submitting reimbursement invoices.</w:t>
      </w:r>
      <w:r w:rsidR="5D3A09E5" w:rsidRPr="225DD44D">
        <w:rPr>
          <w:rFonts w:cs="Arial"/>
        </w:rPr>
        <w:t xml:space="preserve"> Budget Revisions will be approved or denied through the QCC Fiscal Reporting Portal</w:t>
      </w:r>
      <w:r w:rsidR="52D69B0E" w:rsidRPr="225DD44D">
        <w:rPr>
          <w:rFonts w:cs="Arial"/>
        </w:rPr>
        <w:t>.</w:t>
      </w:r>
    </w:p>
    <w:p w14:paraId="1643B73F" w14:textId="3251B6FB" w:rsidR="00862849" w:rsidRPr="00B03626" w:rsidRDefault="00862849" w:rsidP="00070875">
      <w:pPr>
        <w:pStyle w:val="Heading2"/>
        <w:rPr>
          <w:rFonts w:cs="Arial"/>
        </w:rPr>
      </w:pPr>
      <w:bookmarkStart w:id="178" w:name="_yot305kr5ste"/>
      <w:bookmarkStart w:id="179" w:name="_Toc729513900"/>
      <w:bookmarkStart w:id="180" w:name="_Toc182858644"/>
      <w:bookmarkStart w:id="181" w:name="_Toc937444527"/>
      <w:bookmarkStart w:id="182" w:name="_Toc663427289"/>
      <w:bookmarkStart w:id="183" w:name="_Toc623162951"/>
      <w:bookmarkStart w:id="184" w:name="_Toc127852431"/>
      <w:bookmarkEnd w:id="178"/>
      <w:r w:rsidRPr="225DD44D">
        <w:t>Use of Subcontractors</w:t>
      </w:r>
      <w:bookmarkEnd w:id="179"/>
      <w:bookmarkEnd w:id="180"/>
      <w:bookmarkEnd w:id="181"/>
      <w:bookmarkEnd w:id="182"/>
      <w:bookmarkEnd w:id="183"/>
      <w:bookmarkEnd w:id="184"/>
    </w:p>
    <w:p w14:paraId="3ED9A61B" w14:textId="77777777" w:rsidR="00862849" w:rsidRPr="00B03626" w:rsidRDefault="00862849" w:rsidP="00862849">
      <w:pPr>
        <w:spacing w:after="240"/>
        <w:rPr>
          <w:rFonts w:cs="Arial"/>
          <w:b/>
        </w:rPr>
      </w:pPr>
      <w:r w:rsidRPr="00B03626">
        <w:rPr>
          <w:rFonts w:cs="Arial"/>
        </w:rPr>
        <w:t>The lead agency can subcontract with another entity to implement the CSPP QRIS Block Grant as an intermediary; however, the lead agency remains legally responsible for all program, administrative, evaluation, and fiscal requirements of the RFA and Grant Award Agreement, even if administered through an intermediary.</w:t>
      </w:r>
    </w:p>
    <w:p w14:paraId="3EC638D1" w14:textId="0691F2DC" w:rsidR="00862849" w:rsidRPr="00B03626" w:rsidRDefault="4E71C39E" w:rsidP="7DD408A8">
      <w:pPr>
        <w:spacing w:after="240"/>
        <w:rPr>
          <w:rFonts w:cs="Arial"/>
          <w:b/>
          <w:bCs/>
        </w:rPr>
      </w:pPr>
      <w:r w:rsidRPr="4A9126C0">
        <w:rPr>
          <w:rFonts w:cs="Arial"/>
        </w:rPr>
        <w:t xml:space="preserve">If a lead agency subcontracts with another agency to implement the CSPP QRIS Block Grant, any communication regarding implementation of the CSPP QRIS Block Grant must occur through the lead agency. The CDE will not discuss any program, administrative, evaluation, or fiscal issues with a subcontractor. The lead agency must adhere to the State of California’s contract bidding requirement. The lead agency is responsible for </w:t>
      </w:r>
      <w:r w:rsidR="7856F10D" w:rsidRPr="4A9126C0">
        <w:rPr>
          <w:rFonts w:cs="Arial"/>
        </w:rPr>
        <w:t xml:space="preserve">the timely </w:t>
      </w:r>
      <w:r w:rsidRPr="4A9126C0">
        <w:rPr>
          <w:rFonts w:cs="Arial"/>
        </w:rPr>
        <w:t>collection of necessary data</w:t>
      </w:r>
      <w:r w:rsidR="20E3BD78" w:rsidRPr="4A9126C0">
        <w:rPr>
          <w:rFonts w:cs="Arial"/>
        </w:rPr>
        <w:t xml:space="preserve"> and reporting</w:t>
      </w:r>
      <w:r w:rsidRPr="4A9126C0">
        <w:rPr>
          <w:rFonts w:cs="Arial"/>
        </w:rPr>
        <w:t>.</w:t>
      </w:r>
    </w:p>
    <w:p w14:paraId="557E900D" w14:textId="05E9961E" w:rsidR="00862849" w:rsidRPr="00B03626" w:rsidRDefault="4E71C39E" w:rsidP="4A9126C0">
      <w:pPr>
        <w:spacing w:after="240"/>
        <w:rPr>
          <w:rFonts w:cs="Arial"/>
          <w:b/>
          <w:bCs/>
        </w:rPr>
      </w:pPr>
      <w:r w:rsidRPr="4A9126C0">
        <w:rPr>
          <w:rFonts w:cs="Arial"/>
        </w:rPr>
        <w:t xml:space="preserve">If it is discovered the lead agency did not attempt to obtain prior CDE approval or did not follow the </w:t>
      </w:r>
      <w:r w:rsidR="6835C457" w:rsidRPr="4A9126C0">
        <w:rPr>
          <w:rFonts w:cs="Arial"/>
        </w:rPr>
        <w:t xml:space="preserve">State of California’s </w:t>
      </w:r>
      <w:r w:rsidRPr="4A9126C0">
        <w:rPr>
          <w:rFonts w:cs="Arial"/>
        </w:rPr>
        <w:t>contract bidding requirements, the related expenses will be disallowed.</w:t>
      </w:r>
    </w:p>
    <w:p w14:paraId="736932AA" w14:textId="77777777" w:rsidR="00862849" w:rsidRPr="00B03626" w:rsidRDefault="4E71C39E" w:rsidP="4A9126C0">
      <w:pPr>
        <w:spacing w:after="240"/>
        <w:rPr>
          <w:rFonts w:cs="Arial"/>
          <w:b/>
          <w:bCs/>
        </w:rPr>
      </w:pPr>
      <w:r w:rsidRPr="225DD44D">
        <w:rPr>
          <w:rFonts w:cs="Arial"/>
        </w:rPr>
        <w:t>Any subcontract entered into as a result of the subsequent Grant Award Agreement shall contain all the provisions held within.</w:t>
      </w:r>
    </w:p>
    <w:p w14:paraId="25C98BD6" w14:textId="329DF3B4" w:rsidR="00862849" w:rsidRPr="00B03626" w:rsidRDefault="00862849" w:rsidP="00070875">
      <w:pPr>
        <w:pStyle w:val="Heading2"/>
        <w:rPr>
          <w:sz w:val="22"/>
          <w:szCs w:val="22"/>
        </w:rPr>
      </w:pPr>
      <w:bookmarkStart w:id="185" w:name="_uxr4gywd4qp"/>
      <w:bookmarkStart w:id="186" w:name="_Toc1050263377"/>
      <w:bookmarkStart w:id="187" w:name="_Toc1800759827"/>
      <w:bookmarkStart w:id="188" w:name="_Toc435125122"/>
      <w:bookmarkStart w:id="189" w:name="_Toc1873734932"/>
      <w:bookmarkStart w:id="190" w:name="_Toc794919109"/>
      <w:bookmarkStart w:id="191" w:name="_Toc127852432"/>
      <w:bookmarkEnd w:id="185"/>
      <w:r w:rsidRPr="5D10133A">
        <w:lastRenderedPageBreak/>
        <w:t>Assignment</w:t>
      </w:r>
      <w:bookmarkEnd w:id="186"/>
      <w:bookmarkEnd w:id="187"/>
      <w:bookmarkEnd w:id="188"/>
      <w:bookmarkEnd w:id="189"/>
      <w:bookmarkEnd w:id="190"/>
      <w:bookmarkEnd w:id="191"/>
    </w:p>
    <w:p w14:paraId="40064FC2" w14:textId="77777777" w:rsidR="00862849" w:rsidRPr="00B03626" w:rsidRDefault="00862849" w:rsidP="00862849">
      <w:pPr>
        <w:spacing w:after="240"/>
        <w:rPr>
          <w:rFonts w:cs="Arial"/>
          <w:b/>
        </w:rPr>
      </w:pPr>
      <w:r w:rsidRPr="00B03626">
        <w:rPr>
          <w:rFonts w:cs="Arial"/>
        </w:rPr>
        <w:t>The Grant Award is not assignable by the Grantee, either in whole or in part, without the consent of the CDE in the form of a formal written amendment.</w:t>
      </w:r>
    </w:p>
    <w:p w14:paraId="4D2E9619" w14:textId="2979D782" w:rsidR="00862849" w:rsidRPr="009A1E74" w:rsidRDefault="00862849" w:rsidP="00070875">
      <w:pPr>
        <w:pStyle w:val="Heading2"/>
      </w:pPr>
      <w:bookmarkStart w:id="192" w:name="_vj1sdksd94iu"/>
      <w:bookmarkStart w:id="193" w:name="_Toc1383092308"/>
      <w:bookmarkStart w:id="194" w:name="_Toc919618896"/>
      <w:bookmarkStart w:id="195" w:name="_Toc1048262287"/>
      <w:bookmarkStart w:id="196" w:name="_Toc1439148729"/>
      <w:bookmarkStart w:id="197" w:name="_Toc263408825"/>
      <w:bookmarkStart w:id="198" w:name="_Toc127852433"/>
      <w:bookmarkEnd w:id="192"/>
      <w:r w:rsidRPr="009A1E74">
        <w:t>Independent Grantee</w:t>
      </w:r>
      <w:bookmarkEnd w:id="193"/>
      <w:bookmarkEnd w:id="194"/>
      <w:bookmarkEnd w:id="195"/>
      <w:bookmarkEnd w:id="196"/>
      <w:bookmarkEnd w:id="197"/>
      <w:bookmarkEnd w:id="198"/>
    </w:p>
    <w:p w14:paraId="0F412802" w14:textId="77777777" w:rsidR="00862849" w:rsidRPr="00B03626" w:rsidRDefault="00862849" w:rsidP="00862849">
      <w:pPr>
        <w:spacing w:after="240"/>
        <w:rPr>
          <w:rFonts w:cs="Arial"/>
          <w:b/>
        </w:rPr>
      </w:pPr>
      <w:r w:rsidRPr="00B03626">
        <w:rPr>
          <w:rFonts w:cs="Arial"/>
        </w:rPr>
        <w:t>The Grantee, and the agents and employees of the Grantee, in the performance of this Grant Award, shall act in an independent capacity and not as officers, employees, or agents of the state.</w:t>
      </w:r>
    </w:p>
    <w:p w14:paraId="51A88FEB" w14:textId="1031440A" w:rsidR="00862849" w:rsidRPr="006E255D" w:rsidRDefault="53DD9D11" w:rsidP="00070875">
      <w:pPr>
        <w:pStyle w:val="Heading2"/>
      </w:pPr>
      <w:bookmarkStart w:id="199" w:name="_5o2ml1smxfs7"/>
      <w:bookmarkStart w:id="200" w:name="_Toc2019821181"/>
      <w:bookmarkStart w:id="201" w:name="_Toc2043722446"/>
      <w:bookmarkStart w:id="202" w:name="_Toc516018756"/>
      <w:bookmarkStart w:id="203" w:name="_Toc1587816493"/>
      <w:bookmarkStart w:id="204" w:name="_Toc1184555341"/>
      <w:bookmarkStart w:id="205" w:name="_Toc127852434"/>
      <w:bookmarkEnd w:id="199"/>
      <w:r w:rsidRPr="1521227D">
        <w:t xml:space="preserve">News Releases </w:t>
      </w:r>
      <w:r w:rsidR="218C6417" w:rsidRPr="1521227D">
        <w:t>a</w:t>
      </w:r>
      <w:r w:rsidRPr="1521227D">
        <w:t>nd Publicity</w:t>
      </w:r>
      <w:bookmarkEnd w:id="200"/>
      <w:bookmarkEnd w:id="201"/>
      <w:bookmarkEnd w:id="202"/>
      <w:bookmarkEnd w:id="203"/>
      <w:bookmarkEnd w:id="204"/>
      <w:bookmarkEnd w:id="205"/>
    </w:p>
    <w:p w14:paraId="4AA6173E" w14:textId="50A2D5D0" w:rsidR="00862849" w:rsidRPr="006E255D" w:rsidRDefault="4E71C39E" w:rsidP="4A9126C0">
      <w:pPr>
        <w:spacing w:after="240"/>
        <w:rPr>
          <w:rFonts w:cs="Arial"/>
          <w:b/>
          <w:bCs/>
        </w:rPr>
      </w:pPr>
      <w:r w:rsidRPr="225DD44D">
        <w:rPr>
          <w:rFonts w:cs="Arial"/>
        </w:rPr>
        <w:t>The Grantee shall inform the Grant Manager at the CDE</w:t>
      </w:r>
      <w:r w:rsidR="66F9DB32" w:rsidRPr="225DD44D">
        <w:rPr>
          <w:rFonts w:cs="Arial"/>
        </w:rPr>
        <w:t xml:space="preserve"> within 14 calendar days </w:t>
      </w:r>
      <w:r w:rsidRPr="225DD44D">
        <w:rPr>
          <w:rFonts w:cs="Arial"/>
        </w:rPr>
        <w:t xml:space="preserve">of any statements made to the news media regarding the operational procedures and status of work related to this Grant Award and provide the CDE the opportunity to review and comment on any print or electronic news releases related to this grant prior to the release of information to the public. </w:t>
      </w:r>
    </w:p>
    <w:p w14:paraId="60D67C70" w14:textId="44E571AA" w:rsidR="00862849" w:rsidRPr="006E255D" w:rsidRDefault="00862849" w:rsidP="00070875">
      <w:pPr>
        <w:pStyle w:val="Heading2"/>
      </w:pPr>
      <w:bookmarkStart w:id="206" w:name="_rhypdew1llur"/>
      <w:bookmarkStart w:id="207" w:name="_Toc1610766036"/>
      <w:bookmarkStart w:id="208" w:name="_Toc277851751"/>
      <w:bookmarkStart w:id="209" w:name="_Toc423898866"/>
      <w:bookmarkStart w:id="210" w:name="_Toc696184453"/>
      <w:bookmarkStart w:id="211" w:name="_Toc355070860"/>
      <w:bookmarkStart w:id="212" w:name="_Toc127852435"/>
      <w:bookmarkEnd w:id="206"/>
      <w:r w:rsidRPr="5D10133A">
        <w:t>Information Security Incidents</w:t>
      </w:r>
      <w:bookmarkEnd w:id="207"/>
      <w:bookmarkEnd w:id="208"/>
      <w:bookmarkEnd w:id="209"/>
      <w:bookmarkEnd w:id="210"/>
      <w:bookmarkEnd w:id="211"/>
      <w:bookmarkEnd w:id="212"/>
    </w:p>
    <w:p w14:paraId="1F70C981" w14:textId="3D21FB9B" w:rsidR="00862849" w:rsidRPr="00B03626" w:rsidRDefault="00862849" w:rsidP="225DD44D">
      <w:pPr>
        <w:spacing w:after="240"/>
        <w:rPr>
          <w:rFonts w:cs="Arial"/>
        </w:rPr>
      </w:pPr>
      <w:r w:rsidRPr="32416891">
        <w:rPr>
          <w:rFonts w:cs="Arial"/>
        </w:rPr>
        <w:t>The Grantee agrees to notify the CDE by telephone and in writing via email of any use or disclosure of information not provided for by this Grant Award of which it becomes aware within three working days of initial detection. Written reports of information security incidents shall contain information on the incident (</w:t>
      </w:r>
      <w:r w:rsidR="000456B6" w:rsidRPr="32416891">
        <w:rPr>
          <w:rFonts w:cs="Arial"/>
        </w:rPr>
        <w:t>for example</w:t>
      </w:r>
      <w:r w:rsidRPr="32416891">
        <w:rPr>
          <w:rFonts w:cs="Arial"/>
        </w:rPr>
        <w:t>, hacking, virus, and theft), a description of information that was compromised, and classification of the information (</w:t>
      </w:r>
      <w:r w:rsidR="3A035325" w:rsidRPr="32416891">
        <w:rPr>
          <w:rFonts w:cs="Arial"/>
        </w:rPr>
        <w:t>for example</w:t>
      </w:r>
      <w:r w:rsidRPr="32416891">
        <w:rPr>
          <w:rFonts w:cs="Arial"/>
        </w:rPr>
        <w:t>, confidential, sensitive, personal). The system or device affected by an information security incident shall be removed from operation immediately. It shall remain removed from operation until correction and mitigation measures have been applied.</w:t>
      </w:r>
    </w:p>
    <w:p w14:paraId="44EF1428" w14:textId="0ED15A5C" w:rsidR="00862849" w:rsidRPr="000456B6" w:rsidRDefault="00862849" w:rsidP="00070875">
      <w:pPr>
        <w:pStyle w:val="Heading2"/>
      </w:pPr>
      <w:bookmarkStart w:id="213" w:name="_5t8fdnhplf43"/>
      <w:bookmarkStart w:id="214" w:name="_Toc2112479356"/>
      <w:bookmarkStart w:id="215" w:name="_Toc888055049"/>
      <w:bookmarkStart w:id="216" w:name="_Toc365173744"/>
      <w:bookmarkStart w:id="217" w:name="_Toc1188412471"/>
      <w:bookmarkStart w:id="218" w:name="_Toc2085133924"/>
      <w:bookmarkStart w:id="219" w:name="_Toc127852436"/>
      <w:bookmarkEnd w:id="213"/>
      <w:r w:rsidRPr="5D10133A">
        <w:t>Release of Data or Products</w:t>
      </w:r>
      <w:bookmarkEnd w:id="214"/>
      <w:bookmarkEnd w:id="215"/>
      <w:bookmarkEnd w:id="216"/>
      <w:bookmarkEnd w:id="217"/>
      <w:bookmarkEnd w:id="218"/>
      <w:bookmarkEnd w:id="219"/>
    </w:p>
    <w:p w14:paraId="22E52883" w14:textId="69D96EC8" w:rsidR="00862849" w:rsidRPr="00B03626" w:rsidRDefault="4E71C39E" w:rsidP="4A9126C0">
      <w:pPr>
        <w:spacing w:after="240"/>
        <w:rPr>
          <w:rFonts w:cs="Arial"/>
        </w:rPr>
      </w:pPr>
      <w:r w:rsidRPr="3091EB3F">
        <w:rPr>
          <w:rFonts w:cs="Arial"/>
        </w:rPr>
        <w:t xml:space="preserve">Except as specified in the Grant Award, the Grantee shall not release or disclose any aggregated data or any products created, produced, or developed pursuant to the Grant to any person, except to the Grantee’s personnel, attorneys, prospective vendors, the Grantee’s law firms, and other companies or individuals who are necessary for, and are to be directly involved in, the development, production, and distribution of the products permitted. Products include, but are not limited to, drafts or works in progress. The Grantee agrees to ensure that any agents to whom it provides the data, agrees to the same restrictions and conditions that apply to the grantee with respect to such information. The Grantee shall employ reasonable procedures to protect these products from unauthorized use and disclosure. The CDE retains the right to approve any procedures employed by the Grantee to comply with this provision. </w:t>
      </w:r>
      <w:r w:rsidR="239C465C" w:rsidRPr="3091EB3F">
        <w:rPr>
          <w:rFonts w:cs="Arial"/>
        </w:rPr>
        <w:t>Personally identifiable</w:t>
      </w:r>
      <w:r w:rsidRPr="3091EB3F">
        <w:rPr>
          <w:rFonts w:cs="Arial"/>
        </w:rPr>
        <w:t xml:space="preserve"> data regarding children, families and providers served under the grant funding shall never be released to any third party without the approval of the CDE.</w:t>
      </w:r>
      <w:r w:rsidR="760F48BD" w:rsidRPr="3091EB3F">
        <w:rPr>
          <w:rFonts w:cs="Arial"/>
        </w:rPr>
        <w:t xml:space="preserve"> </w:t>
      </w:r>
      <w:r w:rsidR="04CCC8C1" w:rsidRPr="3091EB3F">
        <w:rPr>
          <w:rFonts w:cs="Arial"/>
        </w:rPr>
        <w:t xml:space="preserve">In </w:t>
      </w:r>
      <w:r w:rsidR="04CCC8C1" w:rsidRPr="3091EB3F">
        <w:rPr>
          <w:rFonts w:cs="Arial"/>
        </w:rPr>
        <w:lastRenderedPageBreak/>
        <w:t>order to ensure the confidentiality of all students, families, and providers, t</w:t>
      </w:r>
      <w:r w:rsidR="760F48BD" w:rsidRPr="3091EB3F">
        <w:rPr>
          <w:rFonts w:cs="Arial"/>
        </w:rPr>
        <w:t xml:space="preserve">he Grantee shall </w:t>
      </w:r>
      <w:r w:rsidR="73F2212E" w:rsidRPr="3091EB3F">
        <w:rPr>
          <w:rFonts w:cs="Arial"/>
        </w:rPr>
        <w:t xml:space="preserve">adhere to </w:t>
      </w:r>
      <w:r w:rsidR="760F48BD" w:rsidRPr="3091EB3F">
        <w:rPr>
          <w:rFonts w:cs="Arial"/>
        </w:rPr>
        <w:t xml:space="preserve">all state and federal </w:t>
      </w:r>
      <w:r w:rsidR="0947DE87" w:rsidRPr="3091EB3F">
        <w:rPr>
          <w:rFonts w:cs="Arial"/>
        </w:rPr>
        <w:t xml:space="preserve">privacy protection requirements </w:t>
      </w:r>
      <w:r w:rsidR="4AF56D51" w:rsidRPr="3091EB3F">
        <w:rPr>
          <w:rFonts w:cs="Arial"/>
        </w:rPr>
        <w:t>including but n</w:t>
      </w:r>
      <w:r w:rsidR="65123E5E" w:rsidRPr="3091EB3F">
        <w:rPr>
          <w:rFonts w:cs="Arial"/>
        </w:rPr>
        <w:t xml:space="preserve">ot limited </w:t>
      </w:r>
      <w:r w:rsidR="4FEED616" w:rsidRPr="3091EB3F">
        <w:rPr>
          <w:rFonts w:cs="Arial"/>
        </w:rPr>
        <w:t xml:space="preserve">to </w:t>
      </w:r>
      <w:r w:rsidR="045BC93A" w:rsidRPr="3091EB3F">
        <w:rPr>
          <w:rFonts w:cs="Arial"/>
        </w:rPr>
        <w:t>the Family Educational Rights and Privacy Act (FERPA), as amended (20 United States Code § 1232g and 34 Code of Federal Regulations Part 99); the California Information Practices Act (California Civil Code Section 1798 et seq.); California Education Code sections 49079.5 and 49062 et seq.; and Article 1, Section 1 of the California Constitution.</w:t>
      </w:r>
    </w:p>
    <w:p w14:paraId="4C4FE53B" w14:textId="77BADFC4" w:rsidR="00862849" w:rsidRPr="000456B6" w:rsidRDefault="00862849" w:rsidP="00070875">
      <w:pPr>
        <w:pStyle w:val="Heading2"/>
      </w:pPr>
      <w:bookmarkStart w:id="220" w:name="_g5so8mmykfqb"/>
      <w:bookmarkStart w:id="221" w:name="_Toc686539934"/>
      <w:bookmarkStart w:id="222" w:name="_Toc1408338726"/>
      <w:bookmarkStart w:id="223" w:name="_Toc1844015683"/>
      <w:bookmarkStart w:id="224" w:name="_Toc1829302972"/>
      <w:bookmarkStart w:id="225" w:name="_Toc1245808760"/>
      <w:bookmarkStart w:id="226" w:name="_Toc127852437"/>
      <w:bookmarkEnd w:id="220"/>
      <w:r w:rsidRPr="5D10133A">
        <w:t>Capital Assets</w:t>
      </w:r>
      <w:bookmarkEnd w:id="221"/>
      <w:bookmarkEnd w:id="222"/>
      <w:bookmarkEnd w:id="223"/>
      <w:bookmarkEnd w:id="224"/>
      <w:bookmarkEnd w:id="225"/>
      <w:bookmarkEnd w:id="226"/>
    </w:p>
    <w:p w14:paraId="3019F8C1" w14:textId="34E80019" w:rsidR="00862849" w:rsidRPr="00B03626" w:rsidRDefault="62ED80F2" w:rsidP="32416891">
      <w:pPr>
        <w:spacing w:after="240"/>
        <w:rPr>
          <w:rFonts w:cs="Arial"/>
          <w:b/>
          <w:bCs/>
        </w:rPr>
      </w:pPr>
      <w:r w:rsidRPr="32416891">
        <w:rPr>
          <w:rFonts w:cs="Arial"/>
        </w:rPr>
        <w:t xml:space="preserve">The CSPP QRIS Block Grant </w:t>
      </w:r>
      <w:r w:rsidR="00862849" w:rsidRPr="32416891">
        <w:rPr>
          <w:rFonts w:cs="Arial"/>
        </w:rPr>
        <w:t>funds may not be used for capital assets as defined by the California State Administrative Manual (SAM) and the California School Accounting Manual – land, improvements to land, easements, buildings, building improvements, vehicles, machinery, equipment, works of art and historical treasures, infrastructure, and all other tangible or intangible assets that are used in operations and that have initial useful lives extending beyond a single reporting period and a unit cost of $5,000 or more (SAM Section 8602).</w:t>
      </w:r>
    </w:p>
    <w:p w14:paraId="6F68C24D" w14:textId="310DBD20" w:rsidR="00862849" w:rsidRPr="00B03626" w:rsidRDefault="4E71C39E" w:rsidP="4A9126C0">
      <w:pPr>
        <w:spacing w:after="240"/>
        <w:rPr>
          <w:rFonts w:cs="Arial"/>
          <w:b/>
          <w:bCs/>
        </w:rPr>
      </w:pPr>
      <w:r w:rsidRPr="225DD44D">
        <w:rPr>
          <w:rFonts w:cs="Arial"/>
        </w:rPr>
        <w:t xml:space="preserve">In accordance with SAM, if property does not have an expected useful life of </w:t>
      </w:r>
      <w:r w:rsidR="5270D7BA" w:rsidRPr="225DD44D">
        <w:rPr>
          <w:rFonts w:cs="Arial"/>
        </w:rPr>
        <w:t xml:space="preserve">greater than </w:t>
      </w:r>
      <w:r w:rsidRPr="225DD44D">
        <w:rPr>
          <w:rFonts w:cs="Arial"/>
        </w:rPr>
        <w:t xml:space="preserve">one year and the purchase cost </w:t>
      </w:r>
      <w:r w:rsidR="11B07AA3" w:rsidRPr="225DD44D">
        <w:rPr>
          <w:rFonts w:cs="Arial"/>
        </w:rPr>
        <w:t xml:space="preserve">is not </w:t>
      </w:r>
      <w:r w:rsidRPr="225DD44D">
        <w:rPr>
          <w:rFonts w:cs="Arial"/>
        </w:rPr>
        <w:t>$5,000</w:t>
      </w:r>
      <w:r w:rsidR="6FC360D2" w:rsidRPr="225DD44D">
        <w:rPr>
          <w:rFonts w:cs="Arial"/>
        </w:rPr>
        <w:t xml:space="preserve"> or more</w:t>
      </w:r>
      <w:r w:rsidRPr="225DD44D">
        <w:rPr>
          <w:rFonts w:cs="Arial"/>
        </w:rPr>
        <w:t>, for purposes of the CSPP QRIS Block Grant, the purchase is considered an expenditure and not a capital asset.</w:t>
      </w:r>
    </w:p>
    <w:p w14:paraId="20F2FB09" w14:textId="69739141" w:rsidR="00862849" w:rsidRPr="00B03626" w:rsidRDefault="4E71C39E" w:rsidP="4A9126C0">
      <w:pPr>
        <w:spacing w:after="240"/>
        <w:rPr>
          <w:rFonts w:cs="Arial"/>
          <w:b/>
          <w:bCs/>
        </w:rPr>
      </w:pPr>
      <w:r w:rsidRPr="32416891">
        <w:rPr>
          <w:rFonts w:cs="Arial"/>
        </w:rPr>
        <w:t xml:space="preserve">Lead agencies must review existing policies regarding capital assets. If the lead agency’s policy identifies a lower monetary threshold than SAM for capital assets, the lead agency’s policy must be enforced when expending </w:t>
      </w:r>
      <w:r w:rsidR="0660260D" w:rsidRPr="32416891">
        <w:rPr>
          <w:rFonts w:cs="Arial"/>
        </w:rPr>
        <w:t xml:space="preserve">the </w:t>
      </w:r>
      <w:r w:rsidRPr="32416891">
        <w:rPr>
          <w:rFonts w:cs="Arial"/>
        </w:rPr>
        <w:t>CSPP QRIS Block Grant funds. If the lead agency’s policy identifies a higher monetary threshold than SAM for capital assets, the State of California’s policy (per SAM) must be enforced when expending</w:t>
      </w:r>
      <w:r w:rsidR="6E0749C1" w:rsidRPr="32416891">
        <w:rPr>
          <w:rFonts w:cs="Arial"/>
        </w:rPr>
        <w:t xml:space="preserve"> the</w:t>
      </w:r>
      <w:r w:rsidRPr="32416891">
        <w:rPr>
          <w:rFonts w:cs="Arial"/>
        </w:rPr>
        <w:t xml:space="preserve"> CSPP QRIS Block Grant funds.</w:t>
      </w:r>
    </w:p>
    <w:p w14:paraId="249553E0" w14:textId="1FB6B741" w:rsidR="00862849" w:rsidRPr="000456B6" w:rsidRDefault="00862849" w:rsidP="00070875">
      <w:pPr>
        <w:pStyle w:val="Heading2"/>
      </w:pPr>
      <w:bookmarkStart w:id="227" w:name="_dl263mtus080"/>
      <w:bookmarkStart w:id="228" w:name="_Toc808267477"/>
      <w:bookmarkStart w:id="229" w:name="_Toc1829155567"/>
      <w:bookmarkStart w:id="230" w:name="_Toc1362114643"/>
      <w:bookmarkStart w:id="231" w:name="_Toc1025130599"/>
      <w:bookmarkStart w:id="232" w:name="_Toc1202918769"/>
      <w:bookmarkStart w:id="233" w:name="_Toc127852438"/>
      <w:bookmarkEnd w:id="227"/>
      <w:r w:rsidRPr="5D10133A">
        <w:t>Payment Withholds</w:t>
      </w:r>
      <w:bookmarkEnd w:id="228"/>
      <w:bookmarkEnd w:id="229"/>
      <w:bookmarkEnd w:id="230"/>
      <w:bookmarkEnd w:id="231"/>
      <w:bookmarkEnd w:id="232"/>
      <w:bookmarkEnd w:id="233"/>
    </w:p>
    <w:p w14:paraId="0FBF766B" w14:textId="22CC13C6" w:rsidR="00862849" w:rsidRPr="00B03626" w:rsidRDefault="4E71C39E" w:rsidP="4A9126C0">
      <w:pPr>
        <w:spacing w:after="240"/>
        <w:rPr>
          <w:rFonts w:cs="Arial"/>
          <w:b/>
          <w:bCs/>
        </w:rPr>
      </w:pPr>
      <w:r w:rsidRPr="225DD44D">
        <w:rPr>
          <w:rFonts w:cs="Arial"/>
        </w:rPr>
        <w:t xml:space="preserve">Failure to submit timely and accurate fiscal information, evaluation data, and program reports as required by the CDE may result in the withholding of a disbursement of funds, until the required information, data, or reports have been </w:t>
      </w:r>
      <w:r w:rsidR="01605EB6" w:rsidRPr="225DD44D">
        <w:rPr>
          <w:rFonts w:cs="Arial"/>
        </w:rPr>
        <w:t>submitted to CDE</w:t>
      </w:r>
      <w:r w:rsidRPr="225DD44D">
        <w:rPr>
          <w:rFonts w:cs="Arial"/>
        </w:rPr>
        <w:t>. Serious delays in fiscal report submission may result in a written request by the CDE for an accounting of expenditures or special review of fiscal and program activity. The CDE may reduce or terminate program participation if it is determined that a lead agency has failed to adhere to the terms and conditions of the RFA or its approved Grant Award Agreement, including any amendments to the RFA or Grant Award Agreement.</w:t>
      </w:r>
    </w:p>
    <w:p w14:paraId="3F2EA9A2" w14:textId="548708E2" w:rsidR="00862849" w:rsidRPr="000456B6" w:rsidRDefault="00862849" w:rsidP="00070875">
      <w:pPr>
        <w:pStyle w:val="Heading2"/>
      </w:pPr>
      <w:bookmarkStart w:id="234" w:name="_x4j62y6gsa3g"/>
      <w:bookmarkStart w:id="235" w:name="_Toc1733370179"/>
      <w:bookmarkStart w:id="236" w:name="_Toc1771030232"/>
      <w:bookmarkStart w:id="237" w:name="_Toc205937263"/>
      <w:bookmarkStart w:id="238" w:name="_Toc1195346216"/>
      <w:bookmarkStart w:id="239" w:name="_Toc936842814"/>
      <w:bookmarkStart w:id="240" w:name="_Toc127852439"/>
      <w:bookmarkEnd w:id="234"/>
      <w:r w:rsidRPr="5D10133A">
        <w:t>Overpayment</w:t>
      </w:r>
      <w:bookmarkEnd w:id="235"/>
      <w:bookmarkEnd w:id="236"/>
      <w:bookmarkEnd w:id="237"/>
      <w:bookmarkEnd w:id="238"/>
      <w:bookmarkEnd w:id="239"/>
      <w:bookmarkEnd w:id="240"/>
    </w:p>
    <w:p w14:paraId="7C2E7F9E" w14:textId="234DD68D" w:rsidR="00862849" w:rsidRPr="00B03626" w:rsidRDefault="00862849" w:rsidP="32416891">
      <w:pPr>
        <w:spacing w:after="240"/>
        <w:rPr>
          <w:rFonts w:cs="Arial"/>
          <w:b/>
          <w:bCs/>
        </w:rPr>
      </w:pPr>
      <w:r w:rsidRPr="32416891">
        <w:rPr>
          <w:rFonts w:cs="Arial"/>
        </w:rPr>
        <w:t xml:space="preserve">If it is determined that a lead agency received an overpayment of CSPP QRIS Block Grant funds, the CDE will inform the lead agency of the overpayment and provide </w:t>
      </w:r>
      <w:r w:rsidR="0232CC1E" w:rsidRPr="32416891">
        <w:rPr>
          <w:rFonts w:cs="Arial"/>
        </w:rPr>
        <w:t xml:space="preserve">the following </w:t>
      </w:r>
      <w:r w:rsidRPr="32416891">
        <w:rPr>
          <w:rFonts w:cs="Arial"/>
        </w:rPr>
        <w:t xml:space="preserve">options for recovery: 1) issue an invoice to the lead agency, or 2) reduce a </w:t>
      </w:r>
      <w:r w:rsidRPr="32416891">
        <w:rPr>
          <w:rFonts w:cs="Arial"/>
        </w:rPr>
        <w:lastRenderedPageBreak/>
        <w:t>future reimbursement claim. If the invoice is preferred, payment shall be processed within forty-five</w:t>
      </w:r>
      <w:r w:rsidR="000456B6" w:rsidRPr="32416891">
        <w:rPr>
          <w:rFonts w:cs="Arial"/>
        </w:rPr>
        <w:t xml:space="preserve"> </w:t>
      </w:r>
      <w:r w:rsidRPr="32416891">
        <w:rPr>
          <w:rFonts w:cs="Arial"/>
        </w:rPr>
        <w:t>days of receipt or future claims may be withheld or adjusted. The CDE has the right to recoup all the costs associated with collection of the overpayment, including attorney’s fees.</w:t>
      </w:r>
    </w:p>
    <w:p w14:paraId="1EE2D373" w14:textId="6F8953A5" w:rsidR="00862849" w:rsidRPr="000456B6" w:rsidRDefault="00862849" w:rsidP="00070875">
      <w:pPr>
        <w:pStyle w:val="Heading2"/>
      </w:pPr>
      <w:bookmarkStart w:id="241" w:name="_673l1amqlqr2"/>
      <w:bookmarkStart w:id="242" w:name="_Toc1012780293"/>
      <w:bookmarkStart w:id="243" w:name="_Toc1243304685"/>
      <w:bookmarkStart w:id="244" w:name="_Toc688748333"/>
      <w:bookmarkStart w:id="245" w:name="_Toc1797376578"/>
      <w:bookmarkStart w:id="246" w:name="_Toc106027767"/>
      <w:bookmarkStart w:id="247" w:name="_Toc127852440"/>
      <w:bookmarkEnd w:id="241"/>
      <w:r w:rsidRPr="5D10133A">
        <w:t>Carryover Funds</w:t>
      </w:r>
      <w:bookmarkEnd w:id="242"/>
      <w:bookmarkEnd w:id="243"/>
      <w:bookmarkEnd w:id="244"/>
      <w:bookmarkEnd w:id="245"/>
      <w:bookmarkEnd w:id="246"/>
      <w:bookmarkEnd w:id="247"/>
    </w:p>
    <w:p w14:paraId="7ED6B0C6" w14:textId="45D8FC75" w:rsidR="00862849" w:rsidRPr="00B03626" w:rsidRDefault="53DD9D11" w:rsidP="0C7A892F">
      <w:pPr>
        <w:spacing w:after="240"/>
        <w:rPr>
          <w:rFonts w:cs="Arial"/>
        </w:rPr>
      </w:pPr>
      <w:r w:rsidRPr="0C7A892F">
        <w:rPr>
          <w:rFonts w:cs="Arial"/>
        </w:rPr>
        <w:t>There are no carryover funds for the CSPP QRIS Block Grant.</w:t>
      </w:r>
      <w:r w:rsidR="15B2321B" w:rsidRPr="0C7A892F">
        <w:rPr>
          <w:rFonts w:cs="Arial"/>
        </w:rPr>
        <w:t xml:space="preserve"> All funding must be spent down within the grant period.</w:t>
      </w:r>
      <w:r w:rsidR="2BD00D05" w:rsidRPr="0C7A892F">
        <w:rPr>
          <w:rFonts w:cs="Arial"/>
        </w:rPr>
        <w:t xml:space="preserve"> The FY 2023–24 allocation sh</w:t>
      </w:r>
      <w:r w:rsidR="1953448A" w:rsidRPr="0C7A892F">
        <w:rPr>
          <w:rFonts w:cs="Arial"/>
        </w:rPr>
        <w:t>all</w:t>
      </w:r>
      <w:r w:rsidR="2BD00D05" w:rsidRPr="0C7A892F">
        <w:rPr>
          <w:rFonts w:cs="Arial"/>
        </w:rPr>
        <w:t xml:space="preserve"> be spent down by June 30, 2024. The FY 2024–25 allocation sh</w:t>
      </w:r>
      <w:r w:rsidR="5706D8C1" w:rsidRPr="0C7A892F">
        <w:rPr>
          <w:rFonts w:cs="Arial"/>
        </w:rPr>
        <w:t>all</w:t>
      </w:r>
      <w:r w:rsidR="2BD00D05" w:rsidRPr="0C7A892F">
        <w:rPr>
          <w:rFonts w:cs="Arial"/>
        </w:rPr>
        <w:t xml:space="preserve"> be </w:t>
      </w:r>
      <w:r w:rsidR="75683509" w:rsidRPr="0C7A892F">
        <w:rPr>
          <w:rFonts w:cs="Arial"/>
        </w:rPr>
        <w:t>s</w:t>
      </w:r>
      <w:r w:rsidR="2BD00D05" w:rsidRPr="0C7A892F">
        <w:rPr>
          <w:rFonts w:cs="Arial"/>
        </w:rPr>
        <w:t>pent down by June 30, 2025.</w:t>
      </w:r>
      <w:r w:rsidR="15B2321B" w:rsidRPr="0C7A892F">
        <w:rPr>
          <w:rFonts w:cs="Arial"/>
        </w:rPr>
        <w:t xml:space="preserve"> </w:t>
      </w:r>
      <w:r w:rsidR="3CBE37EC" w:rsidRPr="0C7A892F">
        <w:rPr>
          <w:rFonts w:cs="Arial"/>
        </w:rPr>
        <w:t>During the grant year, the CDE may determine adjustments to grant award amounts based on grantee expenditures and historic expenditure patterns. T</w:t>
      </w:r>
      <w:r w:rsidR="127DE57C" w:rsidRPr="0C7A892F">
        <w:rPr>
          <w:rFonts w:cs="Arial"/>
        </w:rPr>
        <w:t>he CDE reserves the right to reallocate unspent funds to grantees with a need for more funding.</w:t>
      </w:r>
    </w:p>
    <w:p w14:paraId="0D489F82" w14:textId="2393E0B9" w:rsidR="00862849" w:rsidRPr="000456B6" w:rsidRDefault="000F19AA" w:rsidP="00070875">
      <w:pPr>
        <w:pStyle w:val="Heading2"/>
      </w:pPr>
      <w:bookmarkStart w:id="248" w:name="_yowzvrtb49zb"/>
      <w:bookmarkStart w:id="249" w:name="_Toc871960181"/>
      <w:bookmarkStart w:id="250" w:name="_Toc1054007964"/>
      <w:bookmarkStart w:id="251" w:name="_Toc1480971578"/>
      <w:bookmarkStart w:id="252" w:name="_Toc1849185294"/>
      <w:bookmarkStart w:id="253" w:name="_Toc1672652151"/>
      <w:bookmarkStart w:id="254" w:name="_Toc127852441"/>
      <w:bookmarkEnd w:id="248"/>
      <w:r w:rsidRPr="5D10133A">
        <w:t xml:space="preserve">Revisions and </w:t>
      </w:r>
      <w:r w:rsidR="00862849" w:rsidRPr="5D10133A">
        <w:t>Amendment to Funding Allocations/Budgets</w:t>
      </w:r>
      <w:bookmarkEnd w:id="249"/>
      <w:bookmarkEnd w:id="250"/>
      <w:bookmarkEnd w:id="251"/>
      <w:bookmarkEnd w:id="252"/>
      <w:bookmarkEnd w:id="253"/>
      <w:bookmarkEnd w:id="254"/>
    </w:p>
    <w:p w14:paraId="361BF034" w14:textId="39A3A16C" w:rsidR="00862849" w:rsidRPr="00B03626" w:rsidRDefault="00862849" w:rsidP="225DD44D">
      <w:pPr>
        <w:spacing w:after="240"/>
        <w:rPr>
          <w:rFonts w:cs="Arial"/>
          <w:b/>
          <w:bCs/>
        </w:rPr>
      </w:pPr>
      <w:r w:rsidRPr="32416891">
        <w:rPr>
          <w:rFonts w:cs="Arial"/>
        </w:rPr>
        <w:t>Lead agencies will have access to funding and spending flexibility within their total budget by fiscal year if cash is available in the appropriate CDE accounts, performance measures are met, and reporting requirements are met. During the term of the CSPP QRIS Block Grant, funding allocations and budgets will be amended based on performance and compliance with requirements of the RFA. Amendments to funding allocations can be made by CDE at any time during the term of the CSPP QRIS Block Grant.</w:t>
      </w:r>
      <w:r w:rsidR="000F19AA" w:rsidRPr="32416891">
        <w:rPr>
          <w:rFonts w:cs="Arial"/>
        </w:rPr>
        <w:t xml:space="preserve"> </w:t>
      </w:r>
      <w:r w:rsidR="0B7919BA" w:rsidRPr="32416891">
        <w:rPr>
          <w:rFonts w:cs="Arial"/>
        </w:rPr>
        <w:t>Budget revisions and amendments must be submitted to the CDE quarterly.</w:t>
      </w:r>
      <w:r w:rsidR="000F19AA" w:rsidRPr="32416891">
        <w:rPr>
          <w:rFonts w:cs="Arial"/>
        </w:rPr>
        <w:t xml:space="preserve"> </w:t>
      </w:r>
    </w:p>
    <w:p w14:paraId="68DADAA6" w14:textId="77777777" w:rsidR="00862849" w:rsidRPr="00B03626" w:rsidRDefault="4E71C39E" w:rsidP="00862849">
      <w:pPr>
        <w:spacing w:after="240"/>
        <w:rPr>
          <w:rFonts w:cs="Arial"/>
          <w:b/>
        </w:rPr>
      </w:pPr>
      <w:r w:rsidRPr="4A9126C0">
        <w:rPr>
          <w:rFonts w:cs="Arial"/>
        </w:rPr>
        <w:t>Allocations may be decreased for the following reasons:</w:t>
      </w:r>
    </w:p>
    <w:p w14:paraId="1EF35010" w14:textId="77777777" w:rsidR="00862849" w:rsidRPr="00B03626" w:rsidRDefault="5FBD75FA" w:rsidP="756F5198">
      <w:pPr>
        <w:numPr>
          <w:ilvl w:val="0"/>
          <w:numId w:val="30"/>
        </w:numPr>
        <w:tabs>
          <w:tab w:val="right" w:pos="9360"/>
        </w:tabs>
        <w:spacing w:after="240" w:line="276" w:lineRule="auto"/>
        <w:ind w:left="360"/>
        <w:rPr>
          <w:rFonts w:cs="Arial"/>
          <w:b/>
          <w:bCs/>
        </w:rPr>
      </w:pPr>
      <w:r w:rsidRPr="756F5198">
        <w:rPr>
          <w:rFonts w:cs="Arial"/>
        </w:rPr>
        <w:t>Joint assessment (completed by the CDE and the lead agency) determines lead agency does not have the capacity to exhaust the entire funding allocation</w:t>
      </w:r>
    </w:p>
    <w:p w14:paraId="4F15AE84" w14:textId="57277EAC" w:rsidR="00862849" w:rsidRPr="000456B6" w:rsidRDefault="53DD9D11" w:rsidP="756F5198">
      <w:pPr>
        <w:numPr>
          <w:ilvl w:val="0"/>
          <w:numId w:val="33"/>
        </w:numPr>
        <w:tabs>
          <w:tab w:val="right" w:pos="9360"/>
        </w:tabs>
        <w:spacing w:after="240" w:line="276" w:lineRule="auto"/>
        <w:rPr>
          <w:rFonts w:cs="Arial"/>
          <w:b/>
          <w:bCs/>
        </w:rPr>
      </w:pPr>
      <w:r w:rsidRPr="756F5198">
        <w:rPr>
          <w:rFonts w:cs="Arial"/>
        </w:rPr>
        <w:t>Major CSPP QRIS Block Grant System Changes:</w:t>
      </w:r>
    </w:p>
    <w:p w14:paraId="0DD4DFE3" w14:textId="77777777" w:rsidR="00862849" w:rsidRPr="000456B6" w:rsidRDefault="53DD9D11" w:rsidP="756F5198">
      <w:pPr>
        <w:pStyle w:val="ListParagraph"/>
        <w:numPr>
          <w:ilvl w:val="0"/>
          <w:numId w:val="59"/>
        </w:numPr>
        <w:spacing w:before="0" w:after="240"/>
        <w:rPr>
          <w:rFonts w:ascii="Arial" w:hAnsi="Arial" w:cs="Arial"/>
          <w:b w:val="0"/>
        </w:rPr>
      </w:pPr>
      <w:r w:rsidRPr="0C7A892F">
        <w:rPr>
          <w:rFonts w:ascii="Arial" w:hAnsi="Arial" w:cs="Arial"/>
          <w:b w:val="0"/>
        </w:rPr>
        <w:t>Major changes to quality improvement methods</w:t>
      </w:r>
    </w:p>
    <w:p w14:paraId="3A9DCA74" w14:textId="77777777" w:rsidR="00862849" w:rsidRPr="000456B6" w:rsidRDefault="53DD9D11" w:rsidP="756F5198">
      <w:pPr>
        <w:pStyle w:val="ListParagraph"/>
        <w:numPr>
          <w:ilvl w:val="0"/>
          <w:numId w:val="59"/>
        </w:numPr>
        <w:spacing w:before="0" w:after="240"/>
        <w:rPr>
          <w:rFonts w:ascii="Arial" w:hAnsi="Arial" w:cs="Arial"/>
          <w:b w:val="0"/>
        </w:rPr>
      </w:pPr>
      <w:r w:rsidRPr="0C7A892F">
        <w:rPr>
          <w:rFonts w:ascii="Arial" w:hAnsi="Arial" w:cs="Arial"/>
          <w:b w:val="0"/>
        </w:rPr>
        <w:t>Any subcontractor changes</w:t>
      </w:r>
    </w:p>
    <w:p w14:paraId="526C8674" w14:textId="5128C952" w:rsidR="00862849" w:rsidRPr="000456B6" w:rsidRDefault="53DD9D11" w:rsidP="756F5198">
      <w:pPr>
        <w:pStyle w:val="ListParagraph"/>
        <w:numPr>
          <w:ilvl w:val="0"/>
          <w:numId w:val="59"/>
        </w:numPr>
        <w:spacing w:before="0" w:after="240"/>
        <w:rPr>
          <w:rFonts w:ascii="Arial" w:hAnsi="Arial" w:cs="Arial"/>
          <w:b w:val="0"/>
        </w:rPr>
      </w:pPr>
      <w:r w:rsidRPr="0C7A892F">
        <w:rPr>
          <w:rFonts w:ascii="Arial" w:hAnsi="Arial" w:cs="Arial"/>
          <w:b w:val="0"/>
        </w:rPr>
        <w:t>Changes to</w:t>
      </w:r>
      <w:r w:rsidR="7CB5BA96" w:rsidRPr="0C7A892F">
        <w:rPr>
          <w:rFonts w:ascii="Arial" w:hAnsi="Arial" w:cs="Arial"/>
          <w:b w:val="0"/>
        </w:rPr>
        <w:t xml:space="preserve"> the</w:t>
      </w:r>
      <w:r w:rsidRPr="0C7A892F">
        <w:rPr>
          <w:rFonts w:ascii="Arial" w:hAnsi="Arial" w:cs="Arial"/>
          <w:b w:val="0"/>
        </w:rPr>
        <w:t xml:space="preserve"> CSPP QRIS Block Grant administration and oversight staff (</w:t>
      </w:r>
      <w:r w:rsidR="0835BDC4" w:rsidRPr="0C7A892F">
        <w:rPr>
          <w:rFonts w:ascii="Arial" w:hAnsi="Arial" w:cs="Arial"/>
          <w:b w:val="0"/>
        </w:rPr>
        <w:t>for example,</w:t>
      </w:r>
      <w:r w:rsidRPr="0C7A892F">
        <w:rPr>
          <w:rFonts w:ascii="Arial" w:hAnsi="Arial" w:cs="Arial"/>
          <w:b w:val="0"/>
        </w:rPr>
        <w:t xml:space="preserve"> executive director, chief financial officer, program director, </w:t>
      </w:r>
      <w:r w:rsidR="041135FA" w:rsidRPr="0C7A892F">
        <w:rPr>
          <w:rFonts w:ascii="Arial" w:hAnsi="Arial" w:cs="Arial"/>
          <w:b w:val="0"/>
        </w:rPr>
        <w:t>and so on</w:t>
      </w:r>
      <w:r w:rsidRPr="0C7A892F">
        <w:rPr>
          <w:rFonts w:ascii="Arial" w:hAnsi="Arial" w:cs="Arial"/>
          <w:b w:val="0"/>
        </w:rPr>
        <w:t>)</w:t>
      </w:r>
    </w:p>
    <w:p w14:paraId="40A60448" w14:textId="77777777" w:rsidR="00862849" w:rsidRPr="000456B6" w:rsidRDefault="00862849" w:rsidP="00862849">
      <w:pPr>
        <w:spacing w:after="240"/>
        <w:rPr>
          <w:rFonts w:cs="Arial"/>
          <w:b/>
          <w:szCs w:val="24"/>
        </w:rPr>
      </w:pPr>
      <w:r w:rsidRPr="000456B6">
        <w:rPr>
          <w:rFonts w:cs="Arial"/>
          <w:szCs w:val="24"/>
        </w:rPr>
        <w:t>Major system changes in state funds are permissible only upon written approval by the CDE. The lead agency must submit a written request at least 60 days prior to the implementation of the proposed change (staffing changes must be disclosed within 30 days of a change). If applicable, an Action Plan and corresponding budget amendment must be submitted describing the major system change and the change to the original budget for one or more fiscal years.</w:t>
      </w:r>
    </w:p>
    <w:p w14:paraId="3BFF09D6" w14:textId="72EBD701" w:rsidR="00862849" w:rsidRPr="000456B6" w:rsidRDefault="00862849" w:rsidP="00070875">
      <w:pPr>
        <w:pStyle w:val="Heading2"/>
      </w:pPr>
      <w:bookmarkStart w:id="255" w:name="_stjm0krq1u54"/>
      <w:bookmarkStart w:id="256" w:name="_Toc838553748"/>
      <w:bookmarkStart w:id="257" w:name="_Toc2074153114"/>
      <w:bookmarkStart w:id="258" w:name="_Toc2112201519"/>
      <w:bookmarkStart w:id="259" w:name="_Toc1416988255"/>
      <w:bookmarkStart w:id="260" w:name="_Toc1449300608"/>
      <w:bookmarkStart w:id="261" w:name="_Toc127852442"/>
      <w:bookmarkEnd w:id="255"/>
      <w:r w:rsidRPr="5D10133A">
        <w:lastRenderedPageBreak/>
        <w:t>Dispute Resolution</w:t>
      </w:r>
      <w:bookmarkEnd w:id="256"/>
      <w:bookmarkEnd w:id="257"/>
      <w:bookmarkEnd w:id="258"/>
      <w:bookmarkEnd w:id="259"/>
      <w:bookmarkEnd w:id="260"/>
      <w:bookmarkEnd w:id="261"/>
    </w:p>
    <w:p w14:paraId="18BDB543" w14:textId="31D6D780" w:rsidR="00862849" w:rsidRPr="00B03626" w:rsidRDefault="00862849" w:rsidP="225DD44D">
      <w:pPr>
        <w:spacing w:after="240"/>
        <w:rPr>
          <w:rFonts w:cs="Arial"/>
          <w:b/>
          <w:bCs/>
        </w:rPr>
      </w:pPr>
      <w:r w:rsidRPr="225DD44D">
        <w:rPr>
          <w:rFonts w:cs="Arial"/>
        </w:rPr>
        <w:t xml:space="preserve">The lead agency shall attempt to resolve disputes of fiscal components (reimbursement, budget amendments, </w:t>
      </w:r>
      <w:r w:rsidR="481ECA50" w:rsidRPr="225DD44D">
        <w:rPr>
          <w:rFonts w:cs="Arial"/>
        </w:rPr>
        <w:t>and so on</w:t>
      </w:r>
      <w:r w:rsidRPr="225DD44D">
        <w:rPr>
          <w:rFonts w:cs="Arial"/>
        </w:rPr>
        <w:t xml:space="preserve">) with CDE staff. If the dispute is not resolved at the first staff level, the Executive Director or designee of the lead agency may appeal the decision. If the lead agency wishes to appeal, a written description of the issues and the basis for the dispute must be sent to the </w:t>
      </w:r>
      <w:r w:rsidR="000456B6" w:rsidRPr="225DD44D">
        <w:rPr>
          <w:rFonts w:cs="Arial"/>
        </w:rPr>
        <w:t>EED</w:t>
      </w:r>
      <w:r w:rsidRPr="225DD44D">
        <w:rPr>
          <w:rFonts w:cs="Arial"/>
        </w:rPr>
        <w:t xml:space="preserve"> Director within </w:t>
      </w:r>
      <w:r w:rsidR="0CE55B39" w:rsidRPr="225DD44D">
        <w:rPr>
          <w:rFonts w:cs="Arial"/>
        </w:rPr>
        <w:t>30</w:t>
      </w:r>
      <w:r w:rsidRPr="225DD44D">
        <w:rPr>
          <w:rFonts w:cs="Arial"/>
        </w:rPr>
        <w:t xml:space="preserve"> calendar days of receiving an initial response from the first-level determination of the dispute. The letter must have an original signature of the Executive Director or designee. The appeal should </w:t>
      </w:r>
      <w:r w:rsidR="000456B6" w:rsidRPr="225DD44D">
        <w:rPr>
          <w:rFonts w:cs="Arial"/>
        </w:rPr>
        <w:t xml:space="preserve">be emailed to </w:t>
      </w:r>
      <w:hyperlink r:id="rId21" w:tooltip="CDE QCC Email">
        <w:r w:rsidR="000456B6" w:rsidRPr="225DD44D">
          <w:rPr>
            <w:rStyle w:val="Hyperlink"/>
            <w:rFonts w:cs="Arial"/>
          </w:rPr>
          <w:t>QCC@cde.ca.gov</w:t>
        </w:r>
      </w:hyperlink>
      <w:r w:rsidR="000456B6" w:rsidRPr="225DD44D">
        <w:rPr>
          <w:rFonts w:cs="Arial"/>
        </w:rPr>
        <w:t xml:space="preserve">. </w:t>
      </w:r>
    </w:p>
    <w:p w14:paraId="6A322BDB" w14:textId="04F2A04A" w:rsidR="00862849" w:rsidRPr="00B03626" w:rsidRDefault="2A5880E1" w:rsidP="1521227D">
      <w:pPr>
        <w:spacing w:after="240"/>
        <w:rPr>
          <w:rFonts w:cs="Arial"/>
          <w:b/>
          <w:bCs/>
        </w:rPr>
      </w:pPr>
      <w:r w:rsidRPr="225DD44D">
        <w:rPr>
          <w:rFonts w:cs="Arial"/>
        </w:rPr>
        <w:t xml:space="preserve">Within </w:t>
      </w:r>
      <w:r w:rsidR="62D737A5" w:rsidRPr="225DD44D">
        <w:rPr>
          <w:rFonts w:cs="Arial"/>
        </w:rPr>
        <w:t>30</w:t>
      </w:r>
      <w:r w:rsidRPr="225DD44D">
        <w:rPr>
          <w:rFonts w:cs="Arial"/>
        </w:rPr>
        <w:t xml:space="preserve"> calendar days of receiving the lead agency’s written dispute, the E</w:t>
      </w:r>
      <w:r w:rsidR="3ACD2BEA" w:rsidRPr="225DD44D">
        <w:rPr>
          <w:rFonts w:cs="Arial"/>
        </w:rPr>
        <w:t>E</w:t>
      </w:r>
      <w:r w:rsidRPr="225DD44D">
        <w:rPr>
          <w:rFonts w:cs="Arial"/>
        </w:rPr>
        <w:t>D Director will review the facts of the dispute, and if deemed necessary, will meet with the lead agency’s Executive Director or designee for purposes of resolving the dispute. The E</w:t>
      </w:r>
      <w:r w:rsidR="7A1FDD99" w:rsidRPr="225DD44D">
        <w:rPr>
          <w:rFonts w:cs="Arial"/>
        </w:rPr>
        <w:t>E</w:t>
      </w:r>
      <w:r w:rsidRPr="225DD44D">
        <w:rPr>
          <w:rFonts w:cs="Arial"/>
        </w:rPr>
        <w:t>D Director shall notify the lead agency in writing of the results of the appeal, along with the reasons for the decision, within 60 calendar days of the receipt of the lead agency’s notification of the dispute. The E</w:t>
      </w:r>
      <w:r w:rsidR="7A1FDD99" w:rsidRPr="225DD44D">
        <w:rPr>
          <w:rFonts w:cs="Arial"/>
        </w:rPr>
        <w:t xml:space="preserve">ED </w:t>
      </w:r>
      <w:r w:rsidRPr="225DD44D">
        <w:rPr>
          <w:rFonts w:cs="Arial"/>
        </w:rPr>
        <w:t>Director's decision is the final administrative action afforded the appeal.</w:t>
      </w:r>
    </w:p>
    <w:p w14:paraId="21C95C02" w14:textId="4B14F59E" w:rsidR="00862849" w:rsidRPr="000456B6" w:rsidRDefault="00862849" w:rsidP="00070875">
      <w:pPr>
        <w:pStyle w:val="Heading2"/>
      </w:pPr>
      <w:bookmarkStart w:id="262" w:name="_d1sj5pfxrfwx"/>
      <w:bookmarkStart w:id="263" w:name="_Toc147721425"/>
      <w:bookmarkStart w:id="264" w:name="_Toc1612265965"/>
      <w:bookmarkStart w:id="265" w:name="_Toc1056850263"/>
      <w:bookmarkStart w:id="266" w:name="_Toc1944768101"/>
      <w:bookmarkStart w:id="267" w:name="_Toc360200815"/>
      <w:bookmarkStart w:id="268" w:name="_Toc127852443"/>
      <w:bookmarkEnd w:id="262"/>
      <w:r w:rsidRPr="5D10133A">
        <w:t>Retention of Program Records</w:t>
      </w:r>
      <w:bookmarkEnd w:id="263"/>
      <w:bookmarkEnd w:id="264"/>
      <w:bookmarkEnd w:id="265"/>
      <w:bookmarkEnd w:id="266"/>
      <w:bookmarkEnd w:id="267"/>
      <w:bookmarkEnd w:id="268"/>
    </w:p>
    <w:p w14:paraId="44DB7E56" w14:textId="0E4FFA8B" w:rsidR="00862849" w:rsidRPr="00B03626" w:rsidRDefault="53DD9D11" w:rsidP="1521227D">
      <w:pPr>
        <w:spacing w:after="240"/>
        <w:rPr>
          <w:rFonts w:cs="Arial"/>
          <w:b/>
          <w:bCs/>
        </w:rPr>
      </w:pPr>
      <w:r w:rsidRPr="32416891">
        <w:rPr>
          <w:rFonts w:cs="Arial"/>
        </w:rPr>
        <w:t xml:space="preserve">Records substantiating state funds disbursed by the CDE to the lead agency are subject to monitoring, examination, and audit by the CDE or its designee, or the State Auditor, for a period of five years, or local policy retention period (whichever is greater) after final payment of program expenditures. Adequate and accurate program and expenditure records that document the allowable costs must be retained for this period. The CDE shall have access to the lead agency’s offices or </w:t>
      </w:r>
      <w:r w:rsidR="5C082D2F" w:rsidRPr="32416891">
        <w:rPr>
          <w:rFonts w:cs="Arial"/>
        </w:rPr>
        <w:t xml:space="preserve">the </w:t>
      </w:r>
      <w:r w:rsidRPr="32416891">
        <w:rPr>
          <w:rFonts w:cs="Arial"/>
        </w:rPr>
        <w:t xml:space="preserve">CSPP QRIS Block Grant sites, upon reasonable notice and during normal business hours, for the purpose of interviewing employees and inspecting and copying books, records, accounts, and other material that may be relevant to a matter under investigation, and for the purpose of determining compliance with the allowable uses of </w:t>
      </w:r>
      <w:r w:rsidR="422E0BF3" w:rsidRPr="32416891">
        <w:rPr>
          <w:rFonts w:cs="Arial"/>
        </w:rPr>
        <w:t xml:space="preserve">the </w:t>
      </w:r>
      <w:r w:rsidRPr="32416891">
        <w:rPr>
          <w:rFonts w:cs="Arial"/>
        </w:rPr>
        <w:t>CSPP QRIS Block Grant funds.</w:t>
      </w:r>
    </w:p>
    <w:p w14:paraId="338A7944" w14:textId="626B7F39" w:rsidR="00862849" w:rsidRPr="00070875" w:rsidRDefault="00862849" w:rsidP="00070875">
      <w:pPr>
        <w:pStyle w:val="Heading2"/>
      </w:pPr>
      <w:bookmarkStart w:id="269" w:name="_tptvzc1q48f9"/>
      <w:bookmarkStart w:id="270" w:name="_Toc1978550214"/>
      <w:bookmarkStart w:id="271" w:name="_Toc1615268289"/>
      <w:bookmarkStart w:id="272" w:name="_Toc931591360"/>
      <w:bookmarkStart w:id="273" w:name="_Toc930412911"/>
      <w:bookmarkStart w:id="274" w:name="_Toc284060076"/>
      <w:bookmarkStart w:id="275" w:name="_Toc127852444"/>
      <w:bookmarkEnd w:id="269"/>
      <w:r w:rsidRPr="00070875">
        <w:t>Termination of Agreement</w:t>
      </w:r>
      <w:bookmarkEnd w:id="270"/>
      <w:bookmarkEnd w:id="271"/>
      <w:bookmarkEnd w:id="272"/>
      <w:bookmarkEnd w:id="273"/>
      <w:bookmarkEnd w:id="274"/>
      <w:bookmarkEnd w:id="275"/>
    </w:p>
    <w:p w14:paraId="625AFF3E" w14:textId="3200F83B" w:rsidR="00862849" w:rsidRPr="00B03626" w:rsidRDefault="00862849" w:rsidP="225DD44D">
      <w:pPr>
        <w:spacing w:after="240"/>
        <w:rPr>
          <w:rFonts w:cs="Arial"/>
          <w:b/>
          <w:bCs/>
        </w:rPr>
      </w:pPr>
      <w:r w:rsidRPr="225DD44D">
        <w:rPr>
          <w:rFonts w:cs="Arial"/>
        </w:rPr>
        <w:t xml:space="preserve">The CDE retains the option to terminate a </w:t>
      </w:r>
      <w:r w:rsidR="3FD484D0" w:rsidRPr="225DD44D">
        <w:rPr>
          <w:rFonts w:cs="Arial"/>
        </w:rPr>
        <w:t>GAN</w:t>
      </w:r>
      <w:r w:rsidRPr="225DD44D">
        <w:rPr>
          <w:rFonts w:cs="Arial"/>
        </w:rPr>
        <w:t xml:space="preserve"> without cause at its discretion, provided that written notice has been delivered to the lead agency at least thirty days prior to such termination date. If the CDE terminates the agreement at its discretion, the lead agency will be entitled to reimbursement upon submission of an invoice and proper proof of claim, in that proportion which its services and products were satisfactorily rendered or provided and its expenses necessarily incurred pursuant to the Agreement, up to the date when notice of termination is received by the lead agency (“the notice date”). The lead agency will not be entitled to reimbursement for any expenses incurred for services and deliverables pursuant to the Agreement after the notice date, unless the lead agency receives written advance approval from the CDE.</w:t>
      </w:r>
    </w:p>
    <w:p w14:paraId="57FEC9AF" w14:textId="44586CEC" w:rsidR="00862849" w:rsidRPr="000456B6" w:rsidRDefault="00862849" w:rsidP="00070875">
      <w:pPr>
        <w:pStyle w:val="Heading2"/>
      </w:pPr>
      <w:bookmarkStart w:id="276" w:name="_ipfn9ql6v2u7"/>
      <w:bookmarkStart w:id="277" w:name="_Toc1757001987"/>
      <w:bookmarkStart w:id="278" w:name="_Toc1802352105"/>
      <w:bookmarkStart w:id="279" w:name="_Toc933509613"/>
      <w:bookmarkStart w:id="280" w:name="_Toc1276941760"/>
      <w:bookmarkStart w:id="281" w:name="_Toc1298164649"/>
      <w:bookmarkStart w:id="282" w:name="_Toc127852445"/>
      <w:bookmarkEnd w:id="276"/>
      <w:r w:rsidRPr="5D10133A">
        <w:lastRenderedPageBreak/>
        <w:t>Funding Contingencies for Grant Award Notifications</w:t>
      </w:r>
      <w:bookmarkEnd w:id="277"/>
      <w:bookmarkEnd w:id="278"/>
      <w:bookmarkEnd w:id="279"/>
      <w:bookmarkEnd w:id="280"/>
      <w:bookmarkEnd w:id="281"/>
      <w:bookmarkEnd w:id="282"/>
    </w:p>
    <w:p w14:paraId="648C2872" w14:textId="77777777" w:rsidR="00862849" w:rsidRPr="00B03626" w:rsidRDefault="00862849" w:rsidP="32416891">
      <w:pPr>
        <w:numPr>
          <w:ilvl w:val="3"/>
          <w:numId w:val="31"/>
        </w:numPr>
        <w:tabs>
          <w:tab w:val="right" w:pos="9360"/>
        </w:tabs>
        <w:spacing w:before="200" w:after="0" w:line="276" w:lineRule="auto"/>
        <w:ind w:left="360"/>
        <w:rPr>
          <w:rFonts w:cs="Arial"/>
        </w:rPr>
      </w:pPr>
      <w:r w:rsidRPr="32416891">
        <w:rPr>
          <w:rFonts w:cs="Arial"/>
        </w:rPr>
        <w:t>Any entity that enters into a CSPP QRIS Block Grant Agreement with the CDE understands and agrees that the Agreement is valid and enforceable only if sufficient funds are available in the appropriate accounts administered by the CDE to carry out the purposes of the Agreement. This Agreement shall be invalid and of no further force and effect if sufficient funds are not available in the appropriate account due to:</w:t>
      </w:r>
    </w:p>
    <w:p w14:paraId="6FF89080" w14:textId="77777777" w:rsidR="00862849" w:rsidRPr="00B03626" w:rsidRDefault="00862849" w:rsidP="32416891">
      <w:pPr>
        <w:numPr>
          <w:ilvl w:val="0"/>
          <w:numId w:val="32"/>
        </w:numPr>
        <w:tabs>
          <w:tab w:val="right" w:pos="9360"/>
        </w:tabs>
        <w:spacing w:before="200" w:after="240" w:line="276" w:lineRule="auto"/>
        <w:rPr>
          <w:rFonts w:cs="Arial"/>
        </w:rPr>
      </w:pPr>
      <w:r w:rsidRPr="32416891">
        <w:rPr>
          <w:rFonts w:cs="Arial"/>
        </w:rPr>
        <w:t>Any additional restrictions, limitations, or conditions enacted by the Legislature</w:t>
      </w:r>
    </w:p>
    <w:p w14:paraId="2DCC7EB4" w14:textId="77777777" w:rsidR="00862849" w:rsidRPr="00B03626" w:rsidRDefault="00862849" w:rsidP="32416891">
      <w:pPr>
        <w:numPr>
          <w:ilvl w:val="0"/>
          <w:numId w:val="32"/>
        </w:numPr>
        <w:tabs>
          <w:tab w:val="right" w:pos="9360"/>
        </w:tabs>
        <w:spacing w:before="200" w:after="240" w:line="276" w:lineRule="auto"/>
        <w:rPr>
          <w:rFonts w:cs="Arial"/>
        </w:rPr>
      </w:pPr>
      <w:r w:rsidRPr="32416891">
        <w:rPr>
          <w:rFonts w:cs="Arial"/>
        </w:rPr>
        <w:t>Any statute enacted by the Legislature that may affect the provisions, terms, or funding for the Agreement in any manner</w:t>
      </w:r>
    </w:p>
    <w:p w14:paraId="19259124" w14:textId="4B4E3C3E" w:rsidR="00862849" w:rsidRPr="00B03626" w:rsidRDefault="00862849" w:rsidP="32416891">
      <w:pPr>
        <w:numPr>
          <w:ilvl w:val="3"/>
          <w:numId w:val="31"/>
        </w:numPr>
        <w:tabs>
          <w:tab w:val="right" w:pos="9360"/>
        </w:tabs>
        <w:spacing w:before="200" w:after="240" w:line="276" w:lineRule="auto"/>
        <w:ind w:left="360"/>
        <w:rPr>
          <w:rFonts w:cs="Arial"/>
        </w:rPr>
      </w:pPr>
      <w:r w:rsidRPr="32416891">
        <w:rPr>
          <w:rFonts w:cs="Arial"/>
        </w:rPr>
        <w:t>In the event there are insufficient funds in the CSPP QRIS Block Grant account due to any of the aforementioned reasons, the State of California and the CDE shall have no liability to pay any funds to the lead agency or to furnish any other considerations under the Agreement; the lead agency, subsequently, shall not be obligated to perform any provisions of the Agreement.</w:t>
      </w:r>
    </w:p>
    <w:p w14:paraId="513DCC12" w14:textId="196709A3" w:rsidR="00862849" w:rsidRPr="00B03626" w:rsidRDefault="00862849" w:rsidP="32416891">
      <w:pPr>
        <w:numPr>
          <w:ilvl w:val="3"/>
          <w:numId w:val="31"/>
        </w:numPr>
        <w:tabs>
          <w:tab w:val="right" w:pos="9360"/>
        </w:tabs>
        <w:spacing w:before="200" w:after="240" w:line="276" w:lineRule="auto"/>
        <w:ind w:left="360"/>
        <w:rPr>
          <w:rFonts w:cs="Arial"/>
        </w:rPr>
      </w:pPr>
      <w:r w:rsidRPr="32416891">
        <w:rPr>
          <w:rFonts w:cs="Arial"/>
        </w:rPr>
        <w:t>If full funding does not become available, the CDE will amend the Agreement to reflect the funding reduction or reduced activities.</w:t>
      </w:r>
    </w:p>
    <w:p w14:paraId="4ACABF02" w14:textId="77777777" w:rsidR="00862849" w:rsidRPr="00B03626" w:rsidRDefault="00862849" w:rsidP="32416891">
      <w:pPr>
        <w:numPr>
          <w:ilvl w:val="3"/>
          <w:numId w:val="31"/>
        </w:numPr>
        <w:tabs>
          <w:tab w:val="right" w:pos="9360"/>
        </w:tabs>
        <w:spacing w:before="200" w:after="240" w:line="276" w:lineRule="auto"/>
        <w:ind w:left="360"/>
        <w:rPr>
          <w:rFonts w:cs="Arial"/>
        </w:rPr>
      </w:pPr>
      <w:r w:rsidRPr="32416891">
        <w:rPr>
          <w:rFonts w:cs="Arial"/>
        </w:rPr>
        <w:t>If possible, alternate funding arrangements may be made to address CDE cash flow issues.</w:t>
      </w:r>
    </w:p>
    <w:p w14:paraId="5F0E7BDA" w14:textId="0FFDCBDF" w:rsidR="00862849" w:rsidRPr="000456B6" w:rsidRDefault="00862849" w:rsidP="00070875">
      <w:pPr>
        <w:pStyle w:val="Heading2"/>
      </w:pPr>
      <w:bookmarkStart w:id="283" w:name="_50bcvcgt8hca"/>
      <w:bookmarkStart w:id="284" w:name="_Toc637730169"/>
      <w:bookmarkStart w:id="285" w:name="_Toc756623295"/>
      <w:bookmarkStart w:id="286" w:name="_Toc1563409321"/>
      <w:bookmarkStart w:id="287" w:name="_Toc1629131416"/>
      <w:bookmarkStart w:id="288" w:name="_Toc1060563803"/>
      <w:bookmarkStart w:id="289" w:name="_Toc127852446"/>
      <w:bookmarkEnd w:id="283"/>
      <w:r w:rsidRPr="5D10133A">
        <w:t>Ownership of Products and Copyright</w:t>
      </w:r>
      <w:bookmarkEnd w:id="284"/>
      <w:bookmarkEnd w:id="285"/>
      <w:bookmarkEnd w:id="286"/>
      <w:bookmarkEnd w:id="287"/>
      <w:bookmarkEnd w:id="288"/>
      <w:bookmarkEnd w:id="289"/>
    </w:p>
    <w:p w14:paraId="49B24904" w14:textId="24699965" w:rsidR="00862849" w:rsidRPr="00B03626" w:rsidRDefault="4E71C39E" w:rsidP="4A9126C0">
      <w:pPr>
        <w:spacing w:after="240"/>
        <w:rPr>
          <w:rFonts w:cs="Arial"/>
          <w:b/>
          <w:bCs/>
        </w:rPr>
      </w:pPr>
      <w:r w:rsidRPr="225DD44D">
        <w:rPr>
          <w:rFonts w:cs="Arial"/>
        </w:rPr>
        <w:t xml:space="preserve">Upon their creation, all products, deliverables, or like items that are produced, created, developed, or the like, shall become the sole and complete property of the CDE during the term of the </w:t>
      </w:r>
      <w:r w:rsidR="080E7587" w:rsidRPr="225DD44D">
        <w:rPr>
          <w:rFonts w:cs="Arial"/>
        </w:rPr>
        <w:t>grant</w:t>
      </w:r>
      <w:r w:rsidRPr="225DD44D">
        <w:rPr>
          <w:rFonts w:cs="Arial"/>
        </w:rPr>
        <w:t xml:space="preserve">. The CDE retains all rights to use, reproduce, distribute, or display any products created, provided, developed, or produced under the Agreement and any derivative products based on </w:t>
      </w:r>
      <w:r w:rsidR="695A32D6" w:rsidRPr="225DD44D">
        <w:rPr>
          <w:rFonts w:cs="Arial"/>
        </w:rPr>
        <w:t xml:space="preserve">products subject to this </w:t>
      </w:r>
      <w:r w:rsidRPr="225DD44D">
        <w:rPr>
          <w:rFonts w:cs="Arial"/>
        </w:rPr>
        <w:t>Agreement, as well as all other rights, privileges, and remedies granted or reserved to a copyright owner under statutory and common-law copyright law.</w:t>
      </w:r>
    </w:p>
    <w:p w14:paraId="57A7EABB" w14:textId="77777777" w:rsidR="00862849" w:rsidRPr="00B03626" w:rsidRDefault="00862849" w:rsidP="00862849">
      <w:pPr>
        <w:spacing w:after="240"/>
        <w:rPr>
          <w:rFonts w:cs="Arial"/>
          <w:b/>
        </w:rPr>
      </w:pPr>
      <w:r w:rsidRPr="00B03626">
        <w:rPr>
          <w:rFonts w:cs="Arial"/>
        </w:rPr>
        <w:t xml:space="preserve">Any subcontractor agreements shall include language granting the CDE the copyright for any products created, provided, developed, or produced under the Grant Award Agreement and ownership of any products not fixed in any tangible medium of expression. In addition, the lead agency shall require the other party to assign those rights to the CDE in a format prescribed by the CDE. For any products for which the copyright is not granted to the CDE, the CDE shall retain a royalty-free, nonexclusive, and irrevocable license throughout the world to reproduce, to prepare derivative products, to distribute copies, to perform, to display, or otherwise use, duplicated, or </w:t>
      </w:r>
      <w:r w:rsidRPr="00B03626">
        <w:rPr>
          <w:rFonts w:cs="Arial"/>
        </w:rPr>
        <w:lastRenderedPageBreak/>
        <w:t>dispose of such products in any manner for governmental purposes and to have or permit others to do so.</w:t>
      </w:r>
    </w:p>
    <w:p w14:paraId="5FE4DE53" w14:textId="47B2B61A" w:rsidR="00862849" w:rsidRPr="00B03626" w:rsidRDefault="4E71C39E" w:rsidP="4A9126C0">
      <w:pPr>
        <w:spacing w:after="240"/>
        <w:rPr>
          <w:rFonts w:cs="Arial"/>
          <w:b/>
          <w:bCs/>
        </w:rPr>
      </w:pPr>
      <w:r w:rsidRPr="3091EB3F">
        <w:rPr>
          <w:rFonts w:cs="Arial"/>
        </w:rPr>
        <w:t xml:space="preserve">All products distributed under the terms of the Agreement and any reproductions of products shall include a notice of copyright in a place that can be visually perceived at the direction of the CDE. This notice shall be placed prominently on products and set apart from other </w:t>
      </w:r>
      <w:r w:rsidR="62412B8D" w:rsidRPr="3091EB3F">
        <w:rPr>
          <w:rFonts w:cs="Arial"/>
        </w:rPr>
        <w:t>matters</w:t>
      </w:r>
      <w:r w:rsidRPr="3091EB3F">
        <w:rPr>
          <w:rFonts w:cs="Arial"/>
        </w:rPr>
        <w:t xml:space="preserve"> on the page or medium where it appears. The notice shall state “Copyright” or “©,” the year in which the work was created, and “California Department of Education.”</w:t>
      </w:r>
    </w:p>
    <w:p w14:paraId="6A32008C" w14:textId="3404F2D0" w:rsidR="00862849" w:rsidRPr="000456B6" w:rsidRDefault="00862849" w:rsidP="00070875">
      <w:pPr>
        <w:pStyle w:val="Heading2"/>
      </w:pPr>
      <w:bookmarkStart w:id="290" w:name="_ybdxfc8d1lmn"/>
      <w:bookmarkStart w:id="291" w:name="_Toc2070972457"/>
      <w:bookmarkStart w:id="292" w:name="_Toc1281082606"/>
      <w:bookmarkStart w:id="293" w:name="_Toc1391483383"/>
      <w:bookmarkStart w:id="294" w:name="_Toc2002828315"/>
      <w:bookmarkStart w:id="295" w:name="_Toc1250769891"/>
      <w:bookmarkStart w:id="296" w:name="_Toc127852447"/>
      <w:bookmarkEnd w:id="290"/>
      <w:r w:rsidRPr="5D10133A">
        <w:t>Non-Discrimination</w:t>
      </w:r>
      <w:bookmarkEnd w:id="291"/>
      <w:bookmarkEnd w:id="292"/>
      <w:bookmarkEnd w:id="293"/>
      <w:bookmarkEnd w:id="294"/>
      <w:bookmarkEnd w:id="295"/>
      <w:bookmarkEnd w:id="296"/>
    </w:p>
    <w:p w14:paraId="1B4BF85E" w14:textId="1DF24A95" w:rsidR="00862849" w:rsidRPr="00B03626" w:rsidRDefault="4E71C39E" w:rsidP="4A9126C0">
      <w:pPr>
        <w:spacing w:after="240"/>
        <w:rPr>
          <w:rFonts w:cs="Arial"/>
          <w:b/>
          <w:bCs/>
        </w:rPr>
      </w:pPr>
      <w:r w:rsidRPr="4A9126C0">
        <w:rPr>
          <w:rFonts w:cs="Arial"/>
        </w:rPr>
        <w:t xml:space="preserve">During the performance of the Grant Award Agreement, the lead agency and its subcontractors shall not unlawfully discriminate, harass, or allow harassment against any employee or applicant for employment because of sex, race, color, ancestry, religious creed, national origin, physical disability, mental disability, medical condition, age, marital status, and denial of family care leave. The lead agency and subcontractors shall ensure that the evaluation and treatment of their employees and applicants for employment are free from such discrimination and harassment. The lead agency and subcontractors shall comply with the provisions of the Fair Employment and Housing Act (Gov. Code §12990 et seq.) and the applicable regulations promulgated thereunder (California Code of Regulations, Title 2, section 7285 et seq.). The applicable regulations of the Fair Employment and Housing Commission implementing Government Code section 12990 </w:t>
      </w:r>
      <w:r w:rsidR="7755C361" w:rsidRPr="4A9126C0">
        <w:rPr>
          <w:rFonts w:cs="Arial"/>
        </w:rPr>
        <w:t>et seq.</w:t>
      </w:r>
      <w:r w:rsidRPr="4A9126C0">
        <w:rPr>
          <w:rFonts w:cs="Arial"/>
        </w:rPr>
        <w:t xml:space="preserve">, set forth in Chapter 5 of Division 4 of Title 2 of the California Code of Regulations, </w:t>
      </w:r>
      <w:r w:rsidR="412D4178" w:rsidRPr="4A9126C0">
        <w:rPr>
          <w:rFonts w:cs="Arial"/>
        </w:rPr>
        <w:t xml:space="preserve">are </w:t>
      </w:r>
      <w:r w:rsidRPr="4A9126C0">
        <w:rPr>
          <w:rFonts w:cs="Arial"/>
        </w:rPr>
        <w:t xml:space="preserve">incorporated </w:t>
      </w:r>
      <w:r w:rsidR="5D3838EB" w:rsidRPr="4A9126C0">
        <w:rPr>
          <w:rFonts w:cs="Arial"/>
        </w:rPr>
        <w:t xml:space="preserve">by reference </w:t>
      </w:r>
      <w:r w:rsidRPr="4A9126C0">
        <w:rPr>
          <w:rFonts w:cs="Arial"/>
        </w:rPr>
        <w:t>into th</w:t>
      </w:r>
      <w:r w:rsidR="509B99AD" w:rsidRPr="4A9126C0">
        <w:rPr>
          <w:rFonts w:cs="Arial"/>
        </w:rPr>
        <w:t>is</w:t>
      </w:r>
      <w:r w:rsidRPr="4A9126C0">
        <w:rPr>
          <w:rFonts w:cs="Arial"/>
        </w:rPr>
        <w:t xml:space="preserve"> Agreement.</w:t>
      </w:r>
    </w:p>
    <w:p w14:paraId="4C83EB24" w14:textId="3092F9CC" w:rsidR="00862849" w:rsidRPr="000456B6" w:rsidRDefault="00862849" w:rsidP="00070875">
      <w:pPr>
        <w:pStyle w:val="Heading2"/>
      </w:pPr>
      <w:bookmarkStart w:id="297" w:name="_yzt8f9p42wsa"/>
      <w:bookmarkStart w:id="298" w:name="_Toc1739086843"/>
      <w:bookmarkStart w:id="299" w:name="_Toc454290790"/>
      <w:bookmarkStart w:id="300" w:name="_Toc80244315"/>
      <w:bookmarkStart w:id="301" w:name="_Toc1752924766"/>
      <w:bookmarkStart w:id="302" w:name="_Toc444302985"/>
      <w:bookmarkStart w:id="303" w:name="_Toc127852448"/>
      <w:bookmarkEnd w:id="297"/>
      <w:r w:rsidRPr="5D10133A">
        <w:t>Indemnification and Hold Harmless</w:t>
      </w:r>
      <w:bookmarkEnd w:id="298"/>
      <w:bookmarkEnd w:id="299"/>
      <w:bookmarkEnd w:id="300"/>
      <w:bookmarkEnd w:id="301"/>
      <w:bookmarkEnd w:id="302"/>
      <w:bookmarkEnd w:id="303"/>
    </w:p>
    <w:p w14:paraId="7BE0985E" w14:textId="48DA8F37" w:rsidR="00862849" w:rsidRPr="00B03626" w:rsidRDefault="00862849" w:rsidP="00862849">
      <w:pPr>
        <w:spacing w:after="240"/>
        <w:rPr>
          <w:rFonts w:cs="Arial"/>
          <w:b/>
        </w:rPr>
      </w:pPr>
      <w:r w:rsidRPr="00B03626">
        <w:rPr>
          <w:rFonts w:cs="Arial"/>
        </w:rPr>
        <w:t>Neither the CDE nor any officer or employee thereof is responsible for any damage or liability occurring by reason of anything done or omitted to be done by the lead agency under, or in connection with any work, authority, or jurisdiction delegated to the lead agency under the Grant Award Agreement. It is understood and agreed, pursuant to Government Code section 895.4, the lead agency shall fully defend, indemnify, and save harmless the CDE and all of its officers and employees from all claims, suits, or actions of every name, kind, and description brought forth occurring by reason of anything done or omitted to be done by the lead agency under or in connection with any work, authority, or jurisdiction delegated to the Contractor under the Agreement.</w:t>
      </w:r>
      <w:bookmarkStart w:id="304" w:name="_doji7wpd0l3u" w:colFirst="0" w:colLast="0"/>
      <w:bookmarkStart w:id="305" w:name="_j639orb7ron9" w:colFirst="0" w:colLast="0"/>
      <w:bookmarkEnd w:id="304"/>
      <w:bookmarkEnd w:id="305"/>
    </w:p>
    <w:p w14:paraId="0DA746BB" w14:textId="2A6529F2" w:rsidR="00862849" w:rsidRPr="00B03626" w:rsidRDefault="00862849" w:rsidP="4A9126C0">
      <w:pPr>
        <w:rPr>
          <w:rFonts w:eastAsia="Calibri" w:cs="Arial"/>
          <w:b/>
          <w:bCs/>
          <w:color w:val="2F5496"/>
        </w:rPr>
      </w:pPr>
      <w:bookmarkStart w:id="306" w:name="_39kk8xu"/>
      <w:bookmarkStart w:id="307" w:name="_omfgy3pnrh0g"/>
      <w:bookmarkStart w:id="308" w:name="_eqdxfmcx9jv8"/>
      <w:bookmarkStart w:id="309" w:name="_swz1eupj4usq"/>
      <w:bookmarkStart w:id="310" w:name="_687x19fg8eeb"/>
      <w:bookmarkStart w:id="311" w:name="_pmi5lprz3fc9"/>
      <w:bookmarkStart w:id="312" w:name="_amish2jkyi9r"/>
      <w:bookmarkStart w:id="313" w:name="_46l3n2884cd2"/>
      <w:bookmarkStart w:id="314" w:name="_ylnotd1qmka9"/>
      <w:bookmarkStart w:id="315" w:name="_mqy963lie8jv"/>
      <w:bookmarkStart w:id="316" w:name="_68ouy1b6ygpm"/>
      <w:bookmarkStart w:id="317" w:name="_vbta8wn4dk2y"/>
      <w:bookmarkStart w:id="318" w:name="_om3v4bqe2ee0"/>
      <w:bookmarkStart w:id="319" w:name="_x5guvw9v6ne2"/>
      <w:bookmarkStart w:id="320" w:name="_y0b55tpo7chi"/>
      <w:bookmarkStart w:id="321" w:name="_117nqubbs6xe"/>
      <w:bookmarkStart w:id="322" w:name="_pmzwpf6p7pyg"/>
      <w:bookmarkStart w:id="323" w:name="_idsfqp6l4ns6"/>
      <w:bookmarkStart w:id="324" w:name="_9ah5xwfjfwci"/>
      <w:bookmarkStart w:id="325" w:name="_6h7n60ur3q7z"/>
      <w:bookmarkStart w:id="326" w:name="_xc9oe6ixi7vd"/>
      <w:bookmarkStart w:id="327" w:name="_u4nfx1czh1gd"/>
      <w:bookmarkStart w:id="328" w:name="_zgma4mvfz4ce"/>
      <w:bookmarkStart w:id="329" w:name="_cg9urdfn56bb"/>
      <w:bookmarkStart w:id="330" w:name="_t2qjb9lp8v5t"/>
      <w:bookmarkStart w:id="331" w:name="_3xpd55cx6whe"/>
      <w:bookmarkStart w:id="332" w:name="_8sinn6mag4q0"/>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4A9126C0">
        <w:rPr>
          <w:rFonts w:cs="Arial"/>
        </w:rPr>
        <w:br w:type="page"/>
      </w:r>
    </w:p>
    <w:p w14:paraId="1B42061B" w14:textId="133271DE" w:rsidR="3FB4DB24" w:rsidRDefault="32A2BF8E" w:rsidP="7A5743C4">
      <w:pPr>
        <w:pStyle w:val="Heading2"/>
      </w:pPr>
      <w:bookmarkStart w:id="333" w:name="_Toc127852449"/>
      <w:bookmarkStart w:id="334" w:name="_Toc454865743"/>
      <w:bookmarkStart w:id="335" w:name="_Toc1892133987"/>
      <w:bookmarkStart w:id="336" w:name="_Toc135059040"/>
      <w:r>
        <w:lastRenderedPageBreak/>
        <w:t xml:space="preserve">Appendix A: </w:t>
      </w:r>
      <w:r w:rsidR="49D20BA5">
        <w:t>Key Terms</w:t>
      </w:r>
      <w:bookmarkEnd w:id="333"/>
      <w:bookmarkEnd w:id="334"/>
      <w:bookmarkEnd w:id="335"/>
      <w:bookmarkEnd w:id="336"/>
    </w:p>
    <w:tbl>
      <w:tblPr>
        <w:tblStyle w:val="TableGrid"/>
        <w:tblW w:w="0" w:type="auto"/>
        <w:tblLayout w:type="fixed"/>
        <w:tblLook w:val="06A0" w:firstRow="1" w:lastRow="0" w:firstColumn="1" w:lastColumn="0" w:noHBand="1" w:noVBand="1"/>
        <w:tblDescription w:val="Appendix A: Key Terms Glossary"/>
      </w:tblPr>
      <w:tblGrid>
        <w:gridCol w:w="4065"/>
        <w:gridCol w:w="5295"/>
      </w:tblGrid>
      <w:tr w:rsidR="7A5743C4" w14:paraId="2786F63B" w14:textId="77777777" w:rsidTr="0C7A892F">
        <w:trPr>
          <w:cantSplit/>
          <w:trHeight w:val="300"/>
          <w:tblHeader/>
        </w:trPr>
        <w:tc>
          <w:tcPr>
            <w:tcW w:w="4065" w:type="dxa"/>
            <w:shd w:val="clear" w:color="auto" w:fill="B4C6E7" w:themeFill="accent1" w:themeFillTint="66"/>
          </w:tcPr>
          <w:p w14:paraId="1DA1DE7A" w14:textId="2A4A2263" w:rsidR="3FB4DB24" w:rsidRDefault="70A04AC7" w:rsidP="7A5743C4">
            <w:r>
              <w:t>Term</w:t>
            </w:r>
          </w:p>
        </w:tc>
        <w:tc>
          <w:tcPr>
            <w:tcW w:w="5295" w:type="dxa"/>
            <w:shd w:val="clear" w:color="auto" w:fill="B4C6E7" w:themeFill="accent1" w:themeFillTint="66"/>
          </w:tcPr>
          <w:p w14:paraId="01502D9D" w14:textId="09A41FD3" w:rsidR="3FB4DB24" w:rsidRDefault="70A04AC7" w:rsidP="7A5743C4">
            <w:r>
              <w:t>Definition</w:t>
            </w:r>
          </w:p>
        </w:tc>
      </w:tr>
      <w:tr w:rsidR="707214B9" w14:paraId="1F2E9F32" w14:textId="77777777" w:rsidTr="0C7A892F">
        <w:trPr>
          <w:cantSplit/>
          <w:trHeight w:val="300"/>
        </w:trPr>
        <w:tc>
          <w:tcPr>
            <w:tcW w:w="4065" w:type="dxa"/>
          </w:tcPr>
          <w:p w14:paraId="52556DB5" w14:textId="5D01C8B9" w:rsidR="529D6019" w:rsidRPr="009A1E74" w:rsidRDefault="2320B2AB" w:rsidP="707214B9">
            <w:r w:rsidRPr="009A1E74">
              <w:t>California State Preschool Program</w:t>
            </w:r>
          </w:p>
        </w:tc>
        <w:tc>
          <w:tcPr>
            <w:tcW w:w="5295" w:type="dxa"/>
          </w:tcPr>
          <w:p w14:paraId="1A1253E4" w14:textId="7434EF14" w:rsidR="529D6019" w:rsidRPr="009A1E74" w:rsidRDefault="2F13555C" w:rsidP="707214B9">
            <w:pPr>
              <w:rPr>
                <w:rFonts w:eastAsia="Arial" w:cs="Arial"/>
                <w:b w:val="0"/>
              </w:rPr>
            </w:pPr>
            <w:r w:rsidRPr="009A1E74">
              <w:rPr>
                <w:rFonts w:eastAsia="Arial" w:cs="Arial"/>
                <w:b w:val="0"/>
                <w:color w:val="000000" w:themeColor="text1"/>
              </w:rPr>
              <w:t xml:space="preserve">Contracted programs per </w:t>
            </w:r>
            <w:r w:rsidRPr="009A1E74">
              <w:rPr>
                <w:rFonts w:eastAsia="Arial" w:cs="Arial"/>
                <w:b w:val="0"/>
                <w:i/>
                <w:iCs/>
                <w:color w:val="000000" w:themeColor="text1"/>
              </w:rPr>
              <w:t>E</w:t>
            </w:r>
            <w:r w:rsidR="009A1E74">
              <w:rPr>
                <w:rFonts w:eastAsia="Arial" w:cs="Arial"/>
                <w:b w:val="0"/>
                <w:i/>
                <w:iCs/>
                <w:color w:val="000000" w:themeColor="text1"/>
              </w:rPr>
              <w:t>C</w:t>
            </w:r>
            <w:r w:rsidR="0047354E">
              <w:rPr>
                <w:rFonts w:eastAsia="Arial" w:cs="Arial"/>
                <w:b w:val="0"/>
                <w:i/>
                <w:iCs/>
                <w:color w:val="000000" w:themeColor="text1"/>
              </w:rPr>
              <w:t xml:space="preserve"> </w:t>
            </w:r>
            <w:r w:rsidR="0047354E" w:rsidRPr="0047354E">
              <w:rPr>
                <w:rFonts w:eastAsia="Arial" w:cs="Arial"/>
                <w:b w:val="0"/>
                <w:iCs/>
                <w:color w:val="000000" w:themeColor="text1"/>
              </w:rPr>
              <w:t>8205</w:t>
            </w:r>
            <w:r w:rsidR="0047354E">
              <w:rPr>
                <w:rFonts w:eastAsia="Arial" w:cs="Arial"/>
                <w:b w:val="0"/>
                <w:iCs/>
                <w:color w:val="000000" w:themeColor="text1"/>
              </w:rPr>
              <w:t xml:space="preserve"> </w:t>
            </w:r>
            <w:r w:rsidRPr="009A1E74">
              <w:rPr>
                <w:rFonts w:eastAsia="Arial" w:cs="Arial"/>
                <w:b w:val="0"/>
                <w:color w:val="000000" w:themeColor="text1"/>
              </w:rPr>
              <w:t>include, for purposes of this grant, Family Child Care Home Education Networks providing CSPP services. This includes full-day, full-year and part-day, school year programs in both LEAs and community</w:t>
            </w:r>
            <w:r w:rsidR="6751A429" w:rsidRPr="009A1E74">
              <w:rPr>
                <w:rFonts w:eastAsia="Arial" w:cs="Arial"/>
                <w:b w:val="0"/>
                <w:color w:val="000000" w:themeColor="text1"/>
              </w:rPr>
              <w:t>-</w:t>
            </w:r>
            <w:r w:rsidRPr="009A1E74">
              <w:rPr>
                <w:rFonts w:eastAsia="Arial" w:cs="Arial"/>
                <w:b w:val="0"/>
                <w:color w:val="000000" w:themeColor="text1"/>
              </w:rPr>
              <w:t>based organizations.</w:t>
            </w:r>
          </w:p>
        </w:tc>
      </w:tr>
      <w:tr w:rsidR="707214B9" w14:paraId="5B8386AC" w14:textId="77777777" w:rsidTr="0C7A892F">
        <w:trPr>
          <w:cantSplit/>
          <w:trHeight w:val="300"/>
        </w:trPr>
        <w:tc>
          <w:tcPr>
            <w:tcW w:w="4065" w:type="dxa"/>
          </w:tcPr>
          <w:p w14:paraId="385D2B5E" w14:textId="46443F13" w:rsidR="529D6019" w:rsidRPr="009A1E74" w:rsidRDefault="2320B2AB" w:rsidP="707214B9">
            <w:r w:rsidRPr="009A1E74">
              <w:t>CDE</w:t>
            </w:r>
          </w:p>
        </w:tc>
        <w:tc>
          <w:tcPr>
            <w:tcW w:w="5295" w:type="dxa"/>
          </w:tcPr>
          <w:p w14:paraId="60FF818C" w14:textId="75129D5E" w:rsidR="529D6019" w:rsidRPr="009A1E74" w:rsidRDefault="2320B2AB" w:rsidP="1521227D">
            <w:pPr>
              <w:rPr>
                <w:rFonts w:eastAsia="Arial" w:cs="Arial"/>
                <w:b w:val="0"/>
                <w:color w:val="000000" w:themeColor="text1"/>
              </w:rPr>
            </w:pPr>
            <w:r w:rsidRPr="009A1E74">
              <w:rPr>
                <w:rFonts w:eastAsia="Arial" w:cs="Arial"/>
                <w:b w:val="0"/>
                <w:color w:val="000000" w:themeColor="text1"/>
              </w:rPr>
              <w:t>California Department of Education</w:t>
            </w:r>
          </w:p>
        </w:tc>
      </w:tr>
      <w:tr w:rsidR="707214B9" w14:paraId="6B4A4792" w14:textId="77777777" w:rsidTr="0C7A892F">
        <w:trPr>
          <w:cantSplit/>
          <w:trHeight w:val="300"/>
        </w:trPr>
        <w:tc>
          <w:tcPr>
            <w:tcW w:w="4065" w:type="dxa"/>
          </w:tcPr>
          <w:p w14:paraId="4AEDFB1C" w14:textId="13B3094A" w:rsidR="529D6019" w:rsidRPr="009A1E74" w:rsidRDefault="2320B2AB" w:rsidP="707214B9">
            <w:r w:rsidRPr="009A1E74">
              <w:t>CDSS</w:t>
            </w:r>
          </w:p>
        </w:tc>
        <w:tc>
          <w:tcPr>
            <w:tcW w:w="5295" w:type="dxa"/>
          </w:tcPr>
          <w:p w14:paraId="713D8EE0" w14:textId="2D7D8C9A" w:rsidR="529D6019" w:rsidRPr="009A1E74" w:rsidRDefault="2320B2AB" w:rsidP="1521227D">
            <w:pPr>
              <w:rPr>
                <w:rFonts w:eastAsia="Arial" w:cs="Arial"/>
                <w:b w:val="0"/>
                <w:color w:val="000000" w:themeColor="text1"/>
              </w:rPr>
            </w:pPr>
            <w:r w:rsidRPr="009A1E74">
              <w:rPr>
                <w:rFonts w:eastAsia="Arial" w:cs="Arial"/>
                <w:b w:val="0"/>
                <w:color w:val="000000" w:themeColor="text1"/>
              </w:rPr>
              <w:t>California Department of Social Services</w:t>
            </w:r>
          </w:p>
        </w:tc>
      </w:tr>
      <w:tr w:rsidR="707214B9" w14:paraId="30EBBF7D" w14:textId="77777777" w:rsidTr="0C7A892F">
        <w:trPr>
          <w:cantSplit/>
          <w:trHeight w:val="300"/>
        </w:trPr>
        <w:tc>
          <w:tcPr>
            <w:tcW w:w="4065" w:type="dxa"/>
          </w:tcPr>
          <w:p w14:paraId="035BA2EE" w14:textId="693DD37B" w:rsidR="529D6019" w:rsidRPr="009A1E74" w:rsidRDefault="2320B2AB" w:rsidP="1521227D">
            <w:r w:rsidRPr="009A1E74">
              <w:t>Children who are high impact</w:t>
            </w:r>
          </w:p>
        </w:tc>
        <w:tc>
          <w:tcPr>
            <w:tcW w:w="5295" w:type="dxa"/>
          </w:tcPr>
          <w:p w14:paraId="42A00CCF" w14:textId="4E70D092" w:rsidR="529D6019" w:rsidRPr="009A1E74" w:rsidRDefault="64E92810" w:rsidP="71384B4B">
            <w:pPr>
              <w:rPr>
                <w:rFonts w:eastAsia="Arial" w:cs="Arial"/>
                <w:b w:val="0"/>
                <w:color w:val="000000" w:themeColor="text1"/>
              </w:rPr>
            </w:pPr>
            <w:r w:rsidRPr="3091EB3F">
              <w:rPr>
                <w:rFonts w:eastAsia="Arial" w:cs="Arial"/>
                <w:b w:val="0"/>
                <w:color w:val="000000" w:themeColor="text1"/>
              </w:rPr>
              <w:t xml:space="preserve">“Children who are </w:t>
            </w:r>
            <w:r w:rsidR="74860AA9" w:rsidRPr="3091EB3F">
              <w:rPr>
                <w:rFonts w:eastAsia="Arial" w:cs="Arial"/>
                <w:b w:val="0"/>
                <w:color w:val="000000" w:themeColor="text1"/>
              </w:rPr>
              <w:t>high impact</w:t>
            </w:r>
            <w:r w:rsidRPr="3091EB3F">
              <w:rPr>
                <w:rFonts w:eastAsia="Arial" w:cs="Arial"/>
                <w:b w:val="0"/>
                <w:color w:val="000000" w:themeColor="text1"/>
              </w:rPr>
              <w:t>” refers to children who most benefit from special assistance and support. This includes children from low</w:t>
            </w:r>
            <w:r w:rsidR="713997E7" w:rsidRPr="3091EB3F">
              <w:rPr>
                <w:rFonts w:eastAsia="Arial" w:cs="Arial"/>
                <w:b w:val="0"/>
                <w:color w:val="000000" w:themeColor="text1"/>
              </w:rPr>
              <w:t>-</w:t>
            </w:r>
            <w:r w:rsidRPr="3091EB3F">
              <w:rPr>
                <w:rFonts w:eastAsia="Arial" w:cs="Arial"/>
                <w:b w:val="0"/>
                <w:color w:val="000000" w:themeColor="text1"/>
              </w:rPr>
              <w:t>income families, those who have disabilities or developmental delays, dual language learners, those who are migrant, homeless, in protective services or foster care, or who reside on “Indian lands” as defined by Section 8013(6) of the Elementary and Secondary Education Act of 19</w:t>
            </w:r>
            <w:r w:rsidR="3C09C792" w:rsidRPr="3091EB3F">
              <w:rPr>
                <w:rFonts w:eastAsia="Arial" w:cs="Arial"/>
                <w:b w:val="0"/>
                <w:color w:val="000000" w:themeColor="text1"/>
              </w:rPr>
              <w:t>9</w:t>
            </w:r>
            <w:r w:rsidRPr="3091EB3F">
              <w:rPr>
                <w:rFonts w:eastAsia="Arial" w:cs="Arial"/>
                <w:b w:val="0"/>
                <w:color w:val="000000" w:themeColor="text1"/>
              </w:rPr>
              <w:t>6.</w:t>
            </w:r>
          </w:p>
        </w:tc>
      </w:tr>
      <w:tr w:rsidR="707214B9" w14:paraId="460E8597" w14:textId="77777777" w:rsidTr="0C7A892F">
        <w:trPr>
          <w:cantSplit/>
          <w:trHeight w:val="300"/>
        </w:trPr>
        <w:tc>
          <w:tcPr>
            <w:tcW w:w="4065" w:type="dxa"/>
          </w:tcPr>
          <w:p w14:paraId="417FBE1C" w14:textId="0A40AEF2" w:rsidR="707214B9" w:rsidRPr="009A1E74" w:rsidRDefault="11F53227" w:rsidP="225DD44D">
            <w:pPr>
              <w:rPr>
                <w:rFonts w:eastAsia="Arial" w:cs="Arial"/>
                <w:bCs/>
                <w:color w:val="000000" w:themeColor="text1"/>
              </w:rPr>
            </w:pPr>
            <w:r w:rsidRPr="009A1E74">
              <w:rPr>
                <w:rFonts w:eastAsia="Arial" w:cs="Arial"/>
                <w:bCs/>
                <w:color w:val="000000" w:themeColor="text1"/>
              </w:rPr>
              <w:t>CLASS®</w:t>
            </w:r>
          </w:p>
        </w:tc>
        <w:tc>
          <w:tcPr>
            <w:tcW w:w="5295" w:type="dxa"/>
          </w:tcPr>
          <w:p w14:paraId="788B8998" w14:textId="71DE09AB" w:rsidR="707214B9" w:rsidRPr="009A1E74" w:rsidRDefault="4FC0E2C3" w:rsidP="71384B4B">
            <w:pPr>
              <w:ind w:firstLine="1"/>
              <w:rPr>
                <w:rFonts w:eastAsia="Arial" w:cs="Arial"/>
                <w:b w:val="0"/>
                <w:color w:val="000000" w:themeColor="text1"/>
              </w:rPr>
            </w:pPr>
            <w:r w:rsidRPr="009A1E74">
              <w:rPr>
                <w:rFonts w:eastAsia="Arial" w:cs="Arial"/>
                <w:b w:val="0"/>
                <w:color w:val="000000" w:themeColor="text1"/>
              </w:rPr>
              <w:t>The CLASS refers to the Classroom Assessment Scoring System®, an observation and scoring tool designed by the University of Virginia to measure the quality of classroom processes and teacher-child interactions.</w:t>
            </w:r>
          </w:p>
        </w:tc>
      </w:tr>
      <w:tr w:rsidR="7A5743C4" w14:paraId="1382046D" w14:textId="77777777" w:rsidTr="0C7A892F">
        <w:trPr>
          <w:cantSplit/>
          <w:trHeight w:val="300"/>
        </w:trPr>
        <w:tc>
          <w:tcPr>
            <w:tcW w:w="4065" w:type="dxa"/>
          </w:tcPr>
          <w:p w14:paraId="41D6D5FE" w14:textId="5EAEC903" w:rsidR="1F8E2AF9" w:rsidRPr="009A1E74" w:rsidRDefault="1ACB630C" w:rsidP="7A5743C4">
            <w:r w:rsidRPr="009A1E74">
              <w:t>Coaching</w:t>
            </w:r>
          </w:p>
        </w:tc>
        <w:tc>
          <w:tcPr>
            <w:tcW w:w="5295" w:type="dxa"/>
          </w:tcPr>
          <w:p w14:paraId="7F93220F" w14:textId="59C0DBA2" w:rsidR="7A5743C4" w:rsidRPr="009A1E74" w:rsidRDefault="25E819AE" w:rsidP="7A5743C4">
            <w:pPr>
              <w:rPr>
                <w:rFonts w:cs="Arial"/>
                <w:b w:val="0"/>
              </w:rPr>
            </w:pPr>
            <w:r w:rsidRPr="009A1E74">
              <w:rPr>
                <w:rFonts w:cs="Arial"/>
                <w:b w:val="0"/>
              </w:rPr>
              <w:t>Coaching is a relationship-based process led by an expert with specialized and adult learning knowledge and skills, who often serves in a different professional role than the recipient(s). Coaching is designed to build capacity for specific professional dispositions, skills, and behaviors and is focused on goal-setting and achievement for an individual or group.</w:t>
            </w:r>
            <w:r w:rsidR="68E8F397" w:rsidRPr="009A1E74">
              <w:rPr>
                <w:rFonts w:cs="Arial"/>
                <w:b w:val="0"/>
              </w:rPr>
              <w:t xml:space="preserve"> *</w:t>
            </w:r>
          </w:p>
        </w:tc>
      </w:tr>
      <w:tr w:rsidR="7A5743C4" w14:paraId="0DAE3138" w14:textId="77777777" w:rsidTr="0C7A892F">
        <w:trPr>
          <w:cantSplit/>
          <w:trHeight w:val="300"/>
        </w:trPr>
        <w:tc>
          <w:tcPr>
            <w:tcW w:w="4065" w:type="dxa"/>
          </w:tcPr>
          <w:p w14:paraId="6A1693A8" w14:textId="6DCCBF5B" w:rsidR="7A5743C4" w:rsidRPr="009A1E74" w:rsidRDefault="58CCBF2A" w:rsidP="7A5743C4">
            <w:r w:rsidRPr="009A1E74">
              <w:t>COE</w:t>
            </w:r>
          </w:p>
        </w:tc>
        <w:tc>
          <w:tcPr>
            <w:tcW w:w="5295" w:type="dxa"/>
          </w:tcPr>
          <w:p w14:paraId="10FA750B" w14:textId="08D76DC2" w:rsidR="7A5743C4" w:rsidRPr="009A1E74" w:rsidRDefault="58CCBF2A" w:rsidP="7A5743C4">
            <w:pPr>
              <w:rPr>
                <w:rFonts w:cs="Arial"/>
                <w:b w:val="0"/>
              </w:rPr>
            </w:pPr>
            <w:r w:rsidRPr="009A1E74">
              <w:rPr>
                <w:rFonts w:cs="Arial"/>
                <w:b w:val="0"/>
              </w:rPr>
              <w:t>County Office of Education</w:t>
            </w:r>
          </w:p>
        </w:tc>
      </w:tr>
      <w:tr w:rsidR="707214B9" w14:paraId="7A38AAEC" w14:textId="77777777" w:rsidTr="0C7A892F">
        <w:trPr>
          <w:cantSplit/>
          <w:trHeight w:val="300"/>
        </w:trPr>
        <w:tc>
          <w:tcPr>
            <w:tcW w:w="4065" w:type="dxa"/>
          </w:tcPr>
          <w:p w14:paraId="048AFEED" w14:textId="20C7E7EA" w:rsidR="39187001" w:rsidRPr="009A1E74" w:rsidRDefault="58CCBF2A" w:rsidP="707214B9">
            <w:r w:rsidRPr="009A1E74">
              <w:lastRenderedPageBreak/>
              <w:t>Consortium</w:t>
            </w:r>
          </w:p>
        </w:tc>
        <w:tc>
          <w:tcPr>
            <w:tcW w:w="5295" w:type="dxa"/>
          </w:tcPr>
          <w:p w14:paraId="57DA8F62" w14:textId="197F2424" w:rsidR="39187001" w:rsidRPr="009A1E74" w:rsidRDefault="0BB80E0E" w:rsidP="71384B4B">
            <w:pPr>
              <w:ind w:firstLine="3"/>
              <w:rPr>
                <w:rFonts w:eastAsia="Arial" w:cs="Arial"/>
                <w:b w:val="0"/>
                <w:color w:val="000000" w:themeColor="text1"/>
              </w:rPr>
            </w:pPr>
            <w:r w:rsidRPr="009A1E74">
              <w:rPr>
                <w:rFonts w:eastAsia="Arial" w:cs="Arial"/>
                <w:b w:val="0"/>
                <w:color w:val="000000" w:themeColor="text1"/>
              </w:rPr>
              <w:t xml:space="preserve">Consortium refers to a local entity comprising multiple partner agencies, and that convenes a planning body that designs and implements a QRIS. </w:t>
            </w:r>
          </w:p>
          <w:p w14:paraId="0F558AC5" w14:textId="09AE8775" w:rsidR="39187001" w:rsidRPr="009A1E74" w:rsidRDefault="0BB80E0E" w:rsidP="71384B4B">
            <w:pPr>
              <w:ind w:left="7" w:hanging="7"/>
              <w:rPr>
                <w:rFonts w:eastAsia="Arial" w:cs="Arial"/>
                <w:b w:val="0"/>
                <w:color w:val="000000" w:themeColor="text1"/>
              </w:rPr>
            </w:pPr>
            <w:r w:rsidRPr="009A1E74">
              <w:rPr>
                <w:rFonts w:eastAsia="Arial" w:cs="Arial"/>
                <w:b w:val="0"/>
                <w:color w:val="000000" w:themeColor="text1"/>
              </w:rPr>
              <w:t xml:space="preserve">A Regional or Multi-county Consortium is a group of counties within a geographic region of the state that collaborate, design, and implement a common local QCC model across that group of counties. Whether a  </w:t>
            </w:r>
          </w:p>
          <w:p w14:paraId="4C006024" w14:textId="3D73A0B4" w:rsidR="39187001" w:rsidRPr="0047354E" w:rsidRDefault="0BB80E0E" w:rsidP="0047354E">
            <w:pPr>
              <w:ind w:firstLine="6"/>
              <w:rPr>
                <w:rFonts w:eastAsia="Arial" w:cs="Arial"/>
                <w:b w:val="0"/>
                <w:color w:val="000000" w:themeColor="text1"/>
              </w:rPr>
            </w:pPr>
            <w:r w:rsidRPr="009A1E74">
              <w:rPr>
                <w:rFonts w:eastAsia="Arial" w:cs="Arial"/>
                <w:b w:val="0"/>
                <w:color w:val="000000" w:themeColor="text1"/>
              </w:rPr>
              <w:t>local consortium or multi-county consortium, there will be a lead agency, or possibly two lead agencies.</w:t>
            </w:r>
          </w:p>
        </w:tc>
      </w:tr>
      <w:tr w:rsidR="707214B9" w14:paraId="54965D46" w14:textId="77777777" w:rsidTr="0C7A892F">
        <w:trPr>
          <w:cantSplit/>
          <w:trHeight w:val="300"/>
        </w:trPr>
        <w:tc>
          <w:tcPr>
            <w:tcW w:w="4065" w:type="dxa"/>
          </w:tcPr>
          <w:p w14:paraId="03257E41" w14:textId="694A0263" w:rsidR="707214B9" w:rsidRPr="009A1E74" w:rsidRDefault="11F53227" w:rsidP="225DD44D">
            <w:pPr>
              <w:rPr>
                <w:rFonts w:eastAsia="Arial" w:cs="Arial"/>
                <w:bCs/>
                <w:i/>
                <w:iCs/>
                <w:color w:val="000000" w:themeColor="text1"/>
              </w:rPr>
            </w:pPr>
            <w:r w:rsidRPr="009A1E74">
              <w:rPr>
                <w:rFonts w:eastAsia="Arial" w:cs="Arial"/>
                <w:bCs/>
                <w:i/>
                <w:iCs/>
                <w:color w:val="000000" w:themeColor="text1"/>
              </w:rPr>
              <w:t xml:space="preserve">EC </w:t>
            </w:r>
          </w:p>
        </w:tc>
        <w:tc>
          <w:tcPr>
            <w:tcW w:w="5295" w:type="dxa"/>
          </w:tcPr>
          <w:p w14:paraId="368CE6B4" w14:textId="4CC6071C" w:rsidR="707214B9" w:rsidRPr="009A1E74" w:rsidRDefault="1573D4D0" w:rsidP="1521227D">
            <w:pPr>
              <w:rPr>
                <w:rFonts w:eastAsia="Arial" w:cs="Arial"/>
                <w:b w:val="0"/>
                <w:i/>
                <w:iCs/>
                <w:color w:val="000000" w:themeColor="text1"/>
              </w:rPr>
            </w:pPr>
            <w:r w:rsidRPr="009A1E74">
              <w:rPr>
                <w:rFonts w:eastAsia="Arial" w:cs="Arial"/>
                <w:b w:val="0"/>
                <w:color w:val="000000" w:themeColor="text1"/>
              </w:rPr>
              <w:t xml:space="preserve">California </w:t>
            </w:r>
            <w:r w:rsidRPr="009A1E74">
              <w:rPr>
                <w:rFonts w:eastAsia="Arial" w:cs="Arial"/>
                <w:b w:val="0"/>
                <w:i/>
                <w:iCs/>
                <w:color w:val="000000" w:themeColor="text1"/>
              </w:rPr>
              <w:t>Education Code</w:t>
            </w:r>
          </w:p>
        </w:tc>
      </w:tr>
      <w:tr w:rsidR="707214B9" w14:paraId="0446BB35" w14:textId="77777777" w:rsidTr="0C7A892F">
        <w:trPr>
          <w:cantSplit/>
          <w:trHeight w:val="300"/>
        </w:trPr>
        <w:tc>
          <w:tcPr>
            <w:tcW w:w="4065" w:type="dxa"/>
          </w:tcPr>
          <w:p w14:paraId="2084E17A" w14:textId="19B26BF8" w:rsidR="2A2778D8" w:rsidRPr="009A1E74" w:rsidRDefault="0C54EC9D" w:rsidP="225DD44D">
            <w:pPr>
              <w:rPr>
                <w:rFonts w:eastAsia="Arial" w:cs="Arial"/>
                <w:bCs/>
                <w:color w:val="000000" w:themeColor="text1"/>
              </w:rPr>
            </w:pPr>
            <w:r w:rsidRPr="009A1E74">
              <w:rPr>
                <w:rFonts w:eastAsia="Arial" w:cs="Arial"/>
                <w:bCs/>
                <w:color w:val="000000" w:themeColor="text1"/>
              </w:rPr>
              <w:t>EED</w:t>
            </w:r>
          </w:p>
        </w:tc>
        <w:tc>
          <w:tcPr>
            <w:tcW w:w="5295" w:type="dxa"/>
          </w:tcPr>
          <w:p w14:paraId="12756239" w14:textId="58F6E539" w:rsidR="2A2778D8" w:rsidRPr="009A1E74" w:rsidRDefault="6FC9C46C" w:rsidP="1521227D">
            <w:pPr>
              <w:rPr>
                <w:rFonts w:eastAsia="Arial" w:cs="Arial"/>
                <w:b w:val="0"/>
                <w:color w:val="000000" w:themeColor="text1"/>
              </w:rPr>
            </w:pPr>
            <w:r w:rsidRPr="009A1E74">
              <w:rPr>
                <w:rFonts w:eastAsia="Arial" w:cs="Arial"/>
                <w:b w:val="0"/>
                <w:color w:val="000000" w:themeColor="text1"/>
              </w:rPr>
              <w:t>Early Education Division</w:t>
            </w:r>
          </w:p>
        </w:tc>
      </w:tr>
      <w:tr w:rsidR="707214B9" w14:paraId="1C075417" w14:textId="77777777" w:rsidTr="0C7A892F">
        <w:trPr>
          <w:cantSplit/>
          <w:trHeight w:val="300"/>
        </w:trPr>
        <w:tc>
          <w:tcPr>
            <w:tcW w:w="4065" w:type="dxa"/>
          </w:tcPr>
          <w:p w14:paraId="2E95A71D" w14:textId="0A895449" w:rsidR="2A2778D8" w:rsidRPr="009A1E74" w:rsidRDefault="0C54EC9D" w:rsidP="225DD44D">
            <w:pPr>
              <w:rPr>
                <w:rFonts w:eastAsia="Arial" w:cs="Arial"/>
                <w:bCs/>
                <w:color w:val="000000" w:themeColor="text1"/>
              </w:rPr>
            </w:pPr>
            <w:r w:rsidRPr="009A1E74">
              <w:rPr>
                <w:rFonts w:eastAsia="Arial" w:cs="Arial"/>
                <w:bCs/>
                <w:color w:val="000000" w:themeColor="text1"/>
              </w:rPr>
              <w:t>ELC Program</w:t>
            </w:r>
          </w:p>
        </w:tc>
        <w:tc>
          <w:tcPr>
            <w:tcW w:w="5295" w:type="dxa"/>
          </w:tcPr>
          <w:p w14:paraId="562BD408" w14:textId="1C0380EB" w:rsidR="2A2778D8" w:rsidRPr="009A1E74" w:rsidRDefault="6FC9C46C" w:rsidP="1521227D">
            <w:pPr>
              <w:rPr>
                <w:rFonts w:eastAsia="Arial" w:cs="Arial"/>
                <w:b w:val="0"/>
                <w:color w:val="000000" w:themeColor="text1"/>
              </w:rPr>
            </w:pPr>
            <w:r w:rsidRPr="009A1E74">
              <w:rPr>
                <w:rFonts w:eastAsia="Arial" w:cs="Arial"/>
                <w:b w:val="0"/>
                <w:color w:val="000000" w:themeColor="text1"/>
              </w:rPr>
              <w:t>Early Learning and Care Program, for purposes of this RFA only,  means any (a) state-licensed or state regulated program or provider,  regardless of setting or funding source, that provides early learning  and care for children from birth to kindergarten entry, including, but  not limited to, programs operated by child care centers and in family  child care or family, friend, and neighbor homes; (b) preschool  programs funded by the federal government, state or local  educational agencies (including Individuals with Disabilities Education  Act-funded programs); (c) Early Head Start and Head Start programs;  and (d) any non-relative child care providers not otherwise regulated  by the state and regularly caring for two or more unrelated children for  a fee in a provider setting.</w:t>
            </w:r>
          </w:p>
        </w:tc>
      </w:tr>
      <w:tr w:rsidR="707214B9" w14:paraId="59126F10" w14:textId="77777777" w:rsidTr="0C7A892F">
        <w:trPr>
          <w:cantSplit/>
          <w:trHeight w:val="300"/>
        </w:trPr>
        <w:tc>
          <w:tcPr>
            <w:tcW w:w="4065" w:type="dxa"/>
          </w:tcPr>
          <w:p w14:paraId="0F532405" w14:textId="0DC40BB3" w:rsidR="707214B9" w:rsidRPr="009A1E74" w:rsidRDefault="78F15932" w:rsidP="225DD44D">
            <w:pPr>
              <w:ind w:firstLine="4"/>
              <w:rPr>
                <w:rFonts w:eastAsia="Arial" w:cs="Arial"/>
                <w:bCs/>
                <w:color w:val="000000" w:themeColor="text1"/>
              </w:rPr>
            </w:pPr>
            <w:r w:rsidRPr="009A1E74">
              <w:rPr>
                <w:rFonts w:eastAsia="Arial" w:cs="Arial"/>
                <w:bCs/>
                <w:color w:val="000000" w:themeColor="text1"/>
              </w:rPr>
              <w:t>Environment Rating Scales (ERS)</w:t>
            </w:r>
          </w:p>
        </w:tc>
        <w:tc>
          <w:tcPr>
            <w:tcW w:w="5295" w:type="dxa"/>
          </w:tcPr>
          <w:p w14:paraId="299357A3" w14:textId="4DFCB485" w:rsidR="707214B9" w:rsidRPr="009A1E74" w:rsidRDefault="4FC0E2C3" w:rsidP="71384B4B">
            <w:pPr>
              <w:ind w:firstLine="9"/>
              <w:rPr>
                <w:rFonts w:eastAsia="Arial" w:cs="Arial"/>
                <w:b w:val="0"/>
                <w:color w:val="000000" w:themeColor="text1"/>
              </w:rPr>
            </w:pPr>
            <w:r w:rsidRPr="009A1E74">
              <w:rPr>
                <w:rFonts w:eastAsia="Arial" w:cs="Arial"/>
                <w:b w:val="0"/>
                <w:color w:val="000000" w:themeColor="text1"/>
              </w:rPr>
              <w:t>Observational assessment tools used to evaluate the quality of early learning and care programs. Each ERS tool is divided into criteria that assess the program’s physical environment, health and safety procedures, materials, interpersonal relationships, and opportunities for learning and development.</w:t>
            </w:r>
          </w:p>
        </w:tc>
      </w:tr>
      <w:tr w:rsidR="707214B9" w14:paraId="6E586FE2" w14:textId="77777777" w:rsidTr="0C7A892F">
        <w:trPr>
          <w:cantSplit/>
          <w:trHeight w:val="300"/>
        </w:trPr>
        <w:tc>
          <w:tcPr>
            <w:tcW w:w="4065" w:type="dxa"/>
          </w:tcPr>
          <w:p w14:paraId="67752227" w14:textId="626F3C80" w:rsidR="707214B9" w:rsidRPr="009A1E74" w:rsidRDefault="12EE3D85" w:rsidP="3091EB3F">
            <w:pPr>
              <w:ind w:firstLine="5"/>
              <w:rPr>
                <w:rFonts w:eastAsia="Arial" w:cs="Arial"/>
                <w:color w:val="000000" w:themeColor="text1"/>
              </w:rPr>
            </w:pPr>
            <w:r w:rsidRPr="3091EB3F">
              <w:rPr>
                <w:rFonts w:eastAsia="Arial" w:cs="Arial"/>
                <w:color w:val="000000" w:themeColor="text1"/>
              </w:rPr>
              <w:t>Family Child Care Homes (FCC</w:t>
            </w:r>
            <w:r w:rsidR="06CF9449" w:rsidRPr="3091EB3F">
              <w:rPr>
                <w:rFonts w:eastAsia="Arial" w:cs="Arial"/>
                <w:color w:val="000000" w:themeColor="text1"/>
              </w:rPr>
              <w:t>H</w:t>
            </w:r>
            <w:r w:rsidRPr="3091EB3F">
              <w:rPr>
                <w:rFonts w:eastAsia="Arial" w:cs="Arial"/>
                <w:color w:val="000000" w:themeColor="text1"/>
              </w:rPr>
              <w:t>)</w:t>
            </w:r>
          </w:p>
        </w:tc>
        <w:tc>
          <w:tcPr>
            <w:tcW w:w="5295" w:type="dxa"/>
          </w:tcPr>
          <w:p w14:paraId="3712EAB5" w14:textId="33CAE2B4" w:rsidR="707214B9" w:rsidRPr="009A1E74" w:rsidRDefault="4950C347" w:rsidP="4A9126C0">
            <w:pPr>
              <w:ind w:left="2" w:hanging="2"/>
              <w:rPr>
                <w:rFonts w:eastAsia="Arial" w:cs="Arial"/>
                <w:b w:val="0"/>
                <w:color w:val="000000" w:themeColor="text1"/>
              </w:rPr>
            </w:pPr>
            <w:r w:rsidRPr="009A1E74">
              <w:rPr>
                <w:rFonts w:eastAsia="Arial" w:cs="Arial"/>
                <w:b w:val="0"/>
                <w:color w:val="000000" w:themeColor="text1"/>
              </w:rPr>
              <w:t>These are residential homes licensed by the California Department of Social Services to provide care to infants, toddlers, preschool, and school-age children.</w:t>
            </w:r>
          </w:p>
        </w:tc>
      </w:tr>
      <w:tr w:rsidR="707214B9" w14:paraId="116A38C1" w14:textId="77777777" w:rsidTr="0C7A892F">
        <w:trPr>
          <w:cantSplit/>
          <w:trHeight w:val="300"/>
        </w:trPr>
        <w:tc>
          <w:tcPr>
            <w:tcW w:w="4065" w:type="dxa"/>
          </w:tcPr>
          <w:p w14:paraId="78095A76" w14:textId="63F085C3" w:rsidR="707214B9" w:rsidRPr="009A1E74" w:rsidRDefault="7FEE4B1B" w:rsidP="225DD44D">
            <w:pPr>
              <w:ind w:firstLine="1"/>
              <w:rPr>
                <w:rFonts w:eastAsia="Arial" w:cs="Arial"/>
                <w:bCs/>
                <w:color w:val="000000" w:themeColor="text1"/>
              </w:rPr>
            </w:pPr>
            <w:r w:rsidRPr="009A1E74">
              <w:rPr>
                <w:rFonts w:eastAsia="Arial" w:cs="Arial"/>
                <w:bCs/>
                <w:color w:val="000000" w:themeColor="text1"/>
              </w:rPr>
              <w:lastRenderedPageBreak/>
              <w:t>Family Child Care Home</w:t>
            </w:r>
            <w:r w:rsidR="7CB6D919" w:rsidRPr="009A1E74">
              <w:rPr>
                <w:rFonts w:eastAsia="Arial" w:cs="Arial"/>
                <w:bCs/>
                <w:color w:val="000000" w:themeColor="text1"/>
              </w:rPr>
              <w:t xml:space="preserve"> </w:t>
            </w:r>
            <w:r w:rsidRPr="009A1E74">
              <w:rPr>
                <w:rFonts w:eastAsia="Arial" w:cs="Arial"/>
                <w:bCs/>
                <w:color w:val="000000" w:themeColor="text1"/>
              </w:rPr>
              <w:t xml:space="preserve">Education Networks  </w:t>
            </w:r>
          </w:p>
          <w:p w14:paraId="235E697B" w14:textId="2081DF42" w:rsidR="707214B9" w:rsidRPr="009A1E74" w:rsidRDefault="11F53227" w:rsidP="225DD44D">
            <w:pPr>
              <w:rPr>
                <w:rFonts w:eastAsia="Arial" w:cs="Arial"/>
                <w:bCs/>
                <w:color w:val="000000" w:themeColor="text1"/>
              </w:rPr>
            </w:pPr>
            <w:r w:rsidRPr="009A1E74">
              <w:rPr>
                <w:rFonts w:eastAsia="Arial" w:cs="Arial"/>
                <w:bCs/>
                <w:color w:val="000000" w:themeColor="text1"/>
              </w:rPr>
              <w:t>(FCCHEN)</w:t>
            </w:r>
          </w:p>
        </w:tc>
        <w:tc>
          <w:tcPr>
            <w:tcW w:w="5295" w:type="dxa"/>
          </w:tcPr>
          <w:p w14:paraId="04A6EACC" w14:textId="58A78D90" w:rsidR="707214B9" w:rsidRPr="009A1E74" w:rsidRDefault="01D1DA3A" w:rsidP="4A9126C0">
            <w:pPr>
              <w:ind w:left="3" w:hanging="3"/>
              <w:rPr>
                <w:rFonts w:eastAsia="Arial" w:cs="Arial"/>
                <w:b w:val="0"/>
                <w:color w:val="000000" w:themeColor="text1"/>
              </w:rPr>
            </w:pPr>
            <w:r w:rsidRPr="32416891">
              <w:rPr>
                <w:rFonts w:eastAsia="Arial" w:cs="Arial"/>
                <w:b w:val="0"/>
                <w:color w:val="000000" w:themeColor="text1"/>
              </w:rPr>
              <w:t xml:space="preserve">The networks established pursuant to the </w:t>
            </w:r>
            <w:r w:rsidRPr="32416891">
              <w:rPr>
                <w:rFonts w:eastAsia="Arial" w:cs="Arial"/>
                <w:b w:val="0"/>
                <w:i/>
                <w:iCs/>
                <w:color w:val="000000" w:themeColor="text1"/>
              </w:rPr>
              <w:t xml:space="preserve">EC </w:t>
            </w:r>
            <w:r w:rsidRPr="32416891">
              <w:rPr>
                <w:rFonts w:eastAsia="Arial" w:cs="Arial"/>
                <w:b w:val="0"/>
                <w:color w:val="000000" w:themeColor="text1"/>
              </w:rPr>
              <w:t>Section 82</w:t>
            </w:r>
            <w:r w:rsidR="729A9DAF" w:rsidRPr="32416891">
              <w:rPr>
                <w:rFonts w:eastAsia="Arial" w:cs="Arial"/>
                <w:b w:val="0"/>
                <w:color w:val="000000" w:themeColor="text1"/>
              </w:rPr>
              <w:t>23</w:t>
            </w:r>
            <w:r w:rsidRPr="32416891">
              <w:rPr>
                <w:rFonts w:eastAsia="Arial" w:cs="Arial"/>
                <w:b w:val="0"/>
                <w:color w:val="000000" w:themeColor="text1"/>
              </w:rPr>
              <w:t xml:space="preserve"> that provide CSPP services</w:t>
            </w:r>
            <w:r w:rsidR="4E02F269" w:rsidRPr="32416891">
              <w:rPr>
                <w:rFonts w:eastAsia="Arial" w:cs="Arial"/>
                <w:b w:val="0"/>
                <w:color w:val="000000" w:themeColor="text1"/>
              </w:rPr>
              <w:t>.</w:t>
            </w:r>
          </w:p>
        </w:tc>
      </w:tr>
      <w:tr w:rsidR="707214B9" w14:paraId="4D7B1085" w14:textId="77777777" w:rsidTr="0C7A892F">
        <w:trPr>
          <w:cantSplit/>
          <w:trHeight w:val="300"/>
        </w:trPr>
        <w:tc>
          <w:tcPr>
            <w:tcW w:w="4065" w:type="dxa"/>
          </w:tcPr>
          <w:p w14:paraId="524EEF05" w14:textId="6CADAD2D" w:rsidR="707214B9" w:rsidRPr="009A1E74" w:rsidRDefault="11F53227" w:rsidP="225DD44D">
            <w:pPr>
              <w:rPr>
                <w:rFonts w:eastAsia="Arial" w:cs="Arial"/>
                <w:bCs/>
                <w:color w:val="000000" w:themeColor="text1"/>
              </w:rPr>
            </w:pPr>
            <w:r w:rsidRPr="009A1E74">
              <w:rPr>
                <w:rFonts w:eastAsia="Arial" w:cs="Arial"/>
                <w:bCs/>
                <w:color w:val="000000" w:themeColor="text1"/>
              </w:rPr>
              <w:t xml:space="preserve">Family, Friend, and  </w:t>
            </w:r>
          </w:p>
          <w:p w14:paraId="08C40648" w14:textId="74D6E75D" w:rsidR="707214B9" w:rsidRPr="009A1E74" w:rsidRDefault="11F53227" w:rsidP="225DD44D">
            <w:pPr>
              <w:rPr>
                <w:rFonts w:eastAsia="Arial" w:cs="Arial"/>
                <w:bCs/>
                <w:color w:val="000000" w:themeColor="text1"/>
              </w:rPr>
            </w:pPr>
            <w:r w:rsidRPr="009A1E74">
              <w:rPr>
                <w:rFonts w:eastAsia="Arial" w:cs="Arial"/>
                <w:bCs/>
                <w:color w:val="000000" w:themeColor="text1"/>
              </w:rPr>
              <w:t>Neighbor Care (FFN)</w:t>
            </w:r>
          </w:p>
        </w:tc>
        <w:tc>
          <w:tcPr>
            <w:tcW w:w="5295" w:type="dxa"/>
          </w:tcPr>
          <w:p w14:paraId="30612312" w14:textId="586744BF" w:rsidR="707214B9" w:rsidRPr="009A1E74" w:rsidRDefault="4950C347" w:rsidP="4A9126C0">
            <w:pPr>
              <w:ind w:firstLine="17"/>
              <w:rPr>
                <w:rFonts w:eastAsia="Arial" w:cs="Arial"/>
                <w:b w:val="0"/>
                <w:color w:val="000000" w:themeColor="text1"/>
              </w:rPr>
            </w:pPr>
            <w:r w:rsidRPr="009A1E74">
              <w:rPr>
                <w:rFonts w:eastAsia="Arial" w:cs="Arial"/>
                <w:b w:val="0"/>
                <w:color w:val="000000" w:themeColor="text1"/>
              </w:rPr>
              <w:t>Individuals providing legally license-exempt child care in a home</w:t>
            </w:r>
            <w:r w:rsidR="602FE2CD" w:rsidRPr="009A1E74">
              <w:rPr>
                <w:rFonts w:eastAsia="Arial" w:cs="Arial"/>
                <w:b w:val="0"/>
                <w:color w:val="000000" w:themeColor="text1"/>
              </w:rPr>
              <w:t>-</w:t>
            </w:r>
            <w:r w:rsidRPr="009A1E74">
              <w:rPr>
                <w:rFonts w:eastAsia="Arial" w:cs="Arial"/>
                <w:b w:val="0"/>
                <w:color w:val="000000" w:themeColor="text1"/>
              </w:rPr>
              <w:t>based setting. This includes providers who care only for one child, those who provide care only for their relatives, and providers who care only for the children of one other family (other than the provider’s own children, if he or she has any children).</w:t>
            </w:r>
          </w:p>
        </w:tc>
      </w:tr>
      <w:tr w:rsidR="707214B9" w14:paraId="131A980D" w14:textId="77777777" w:rsidTr="0C7A892F">
        <w:trPr>
          <w:cantSplit/>
          <w:trHeight w:val="300"/>
        </w:trPr>
        <w:tc>
          <w:tcPr>
            <w:tcW w:w="4065" w:type="dxa"/>
          </w:tcPr>
          <w:p w14:paraId="453990C3" w14:textId="7E76F682" w:rsidR="707214B9" w:rsidRPr="009A1E74" w:rsidRDefault="11F53227" w:rsidP="225DD44D">
            <w:pPr>
              <w:rPr>
                <w:rFonts w:eastAsia="Arial" w:cs="Arial"/>
                <w:bCs/>
                <w:color w:val="000000" w:themeColor="text1"/>
              </w:rPr>
            </w:pPr>
            <w:r w:rsidRPr="009A1E74">
              <w:rPr>
                <w:rFonts w:eastAsia="Arial" w:cs="Arial"/>
                <w:bCs/>
                <w:color w:val="000000" w:themeColor="text1"/>
              </w:rPr>
              <w:t xml:space="preserve">LEA </w:t>
            </w:r>
          </w:p>
        </w:tc>
        <w:tc>
          <w:tcPr>
            <w:tcW w:w="5295" w:type="dxa"/>
          </w:tcPr>
          <w:p w14:paraId="33AA3FC9" w14:textId="2BC97B17" w:rsidR="707214B9" w:rsidRPr="009A1E74" w:rsidRDefault="4950C347" w:rsidP="4A9126C0">
            <w:pPr>
              <w:ind w:left="8" w:hanging="8"/>
              <w:rPr>
                <w:rFonts w:eastAsia="Arial" w:cs="Arial"/>
                <w:b w:val="0"/>
                <w:color w:val="000000" w:themeColor="text1"/>
              </w:rPr>
            </w:pPr>
            <w:r w:rsidRPr="009A1E74">
              <w:rPr>
                <w:rFonts w:eastAsia="Arial" w:cs="Arial"/>
                <w:b w:val="0"/>
                <w:color w:val="000000" w:themeColor="text1"/>
              </w:rPr>
              <w:t>A Local Educational Agency, which includes county offices of education, school districts, and community colleges</w:t>
            </w:r>
          </w:p>
        </w:tc>
      </w:tr>
      <w:tr w:rsidR="0047354E" w14:paraId="598B85F1" w14:textId="77777777" w:rsidTr="0C7A892F">
        <w:trPr>
          <w:cantSplit/>
          <w:trHeight w:val="300"/>
        </w:trPr>
        <w:tc>
          <w:tcPr>
            <w:tcW w:w="4065" w:type="dxa"/>
          </w:tcPr>
          <w:p w14:paraId="455E0049" w14:textId="7CAC273D" w:rsidR="0047354E" w:rsidRPr="009A1E74" w:rsidRDefault="0047354E" w:rsidP="225DD44D">
            <w:pPr>
              <w:rPr>
                <w:rFonts w:eastAsia="Arial" w:cs="Arial"/>
                <w:bCs/>
                <w:color w:val="000000" w:themeColor="text1"/>
              </w:rPr>
            </w:pPr>
            <w:r>
              <w:rPr>
                <w:rFonts w:eastAsia="Arial" w:cs="Arial"/>
                <w:bCs/>
                <w:color w:val="000000" w:themeColor="text1"/>
              </w:rPr>
              <w:t>Lead Agency</w:t>
            </w:r>
          </w:p>
        </w:tc>
        <w:tc>
          <w:tcPr>
            <w:tcW w:w="5295" w:type="dxa"/>
          </w:tcPr>
          <w:p w14:paraId="423DD7C5" w14:textId="37F7B05B" w:rsidR="0047354E" w:rsidRPr="009A1E74" w:rsidRDefault="0047354E" w:rsidP="4A9126C0">
            <w:pPr>
              <w:ind w:left="8" w:hanging="8"/>
              <w:rPr>
                <w:rFonts w:eastAsia="Arial" w:cs="Arial"/>
                <w:b w:val="0"/>
                <w:color w:val="000000" w:themeColor="text1"/>
              </w:rPr>
            </w:pPr>
            <w:r>
              <w:rPr>
                <w:rFonts w:eastAsia="Arial" w:cs="Arial"/>
                <w:b w:val="0"/>
                <w:color w:val="000000" w:themeColor="text1"/>
              </w:rPr>
              <w:t>The recipient of funds, or direct grantee, to the CDE. The lead agency heads the consortium and is responsible for all reporting and record-keeping requirements.</w:t>
            </w:r>
          </w:p>
        </w:tc>
      </w:tr>
      <w:tr w:rsidR="7A5743C4" w14:paraId="0BE5D12C" w14:textId="77777777" w:rsidTr="0C7A892F">
        <w:trPr>
          <w:cantSplit/>
          <w:trHeight w:val="300"/>
        </w:trPr>
        <w:tc>
          <w:tcPr>
            <w:tcW w:w="4065" w:type="dxa"/>
          </w:tcPr>
          <w:p w14:paraId="4A235462" w14:textId="495C057F" w:rsidR="1F8E2AF9" w:rsidRPr="009A1E74" w:rsidRDefault="1ACB630C" w:rsidP="7A5743C4">
            <w:r w:rsidRPr="009A1E74">
              <w:t>Technical Assistance</w:t>
            </w:r>
          </w:p>
        </w:tc>
        <w:tc>
          <w:tcPr>
            <w:tcW w:w="5295" w:type="dxa"/>
          </w:tcPr>
          <w:p w14:paraId="5999A206" w14:textId="66F01693" w:rsidR="7A5743C4" w:rsidRPr="009A1E74" w:rsidRDefault="2ED508C0" w:rsidP="7A5743C4">
            <w:pPr>
              <w:rPr>
                <w:rFonts w:cs="Arial"/>
                <w:b w:val="0"/>
              </w:rPr>
            </w:pPr>
            <w:r w:rsidRPr="009A1E74">
              <w:rPr>
                <w:rFonts w:cs="Arial"/>
                <w:b w:val="0"/>
              </w:rPr>
              <w:t>T</w:t>
            </w:r>
            <w:r w:rsidR="25E819AE" w:rsidRPr="009A1E74">
              <w:rPr>
                <w:rFonts w:cs="Arial"/>
                <w:b w:val="0"/>
              </w:rPr>
              <w:t>echnical Assistance (TA) is the provision of targeted and customized supports by a professional(s) with subject matter and adult learning knowledge and skills to develop or strengthen processes, knowledge application, or implementation of services by recipients.</w:t>
            </w:r>
            <w:r w:rsidR="42D372CE" w:rsidRPr="009A1E74">
              <w:rPr>
                <w:rFonts w:cs="Arial"/>
                <w:b w:val="0"/>
              </w:rPr>
              <w:t xml:space="preserve"> *</w:t>
            </w:r>
          </w:p>
        </w:tc>
      </w:tr>
      <w:tr w:rsidR="707214B9" w14:paraId="4596188D" w14:textId="77777777" w:rsidTr="0C7A892F">
        <w:trPr>
          <w:cantSplit/>
          <w:trHeight w:val="300"/>
        </w:trPr>
        <w:tc>
          <w:tcPr>
            <w:tcW w:w="4065" w:type="dxa"/>
          </w:tcPr>
          <w:p w14:paraId="5D529CB5" w14:textId="3186792F" w:rsidR="707214B9" w:rsidRPr="009A1E74" w:rsidRDefault="1573D4D0" w:rsidP="1521227D">
            <w:pPr>
              <w:rPr>
                <w:rFonts w:eastAsia="Arial" w:cs="Arial"/>
                <w:bCs/>
                <w:color w:val="000000" w:themeColor="text1"/>
              </w:rPr>
            </w:pPr>
            <w:r w:rsidRPr="009A1E74">
              <w:rPr>
                <w:rFonts w:eastAsia="Arial" w:cs="Arial"/>
                <w:bCs/>
                <w:color w:val="000000" w:themeColor="text1"/>
              </w:rPr>
              <w:t xml:space="preserve">QCC Implementation  </w:t>
            </w:r>
          </w:p>
          <w:p w14:paraId="735D74CF" w14:textId="208FD3BF" w:rsidR="707214B9" w:rsidRPr="009A1E74" w:rsidRDefault="1573D4D0" w:rsidP="1521227D">
            <w:pPr>
              <w:rPr>
                <w:rFonts w:eastAsia="Arial" w:cs="Arial"/>
                <w:bCs/>
                <w:color w:val="000000" w:themeColor="text1"/>
              </w:rPr>
            </w:pPr>
            <w:r w:rsidRPr="009A1E74">
              <w:rPr>
                <w:rFonts w:eastAsia="Arial" w:cs="Arial"/>
                <w:bCs/>
                <w:color w:val="000000" w:themeColor="text1"/>
              </w:rPr>
              <w:t>Guide</w:t>
            </w:r>
          </w:p>
        </w:tc>
        <w:tc>
          <w:tcPr>
            <w:tcW w:w="5295" w:type="dxa"/>
          </w:tcPr>
          <w:p w14:paraId="0F8FF730" w14:textId="53861BBC" w:rsidR="707214B9" w:rsidRPr="009A1E74" w:rsidRDefault="465923AD" w:rsidP="4A9126C0">
            <w:pPr>
              <w:ind w:firstLine="16"/>
              <w:rPr>
                <w:rFonts w:eastAsia="Arial" w:cs="Arial"/>
                <w:b w:val="0"/>
                <w:color w:val="000000" w:themeColor="text1"/>
              </w:rPr>
            </w:pPr>
            <w:r w:rsidRPr="32416891">
              <w:rPr>
                <w:rFonts w:eastAsia="Arial" w:cs="Arial"/>
                <w:b w:val="0"/>
                <w:color w:val="000000" w:themeColor="text1"/>
              </w:rPr>
              <w:t>Provides guidance in operating and maintaining a local QRIS that incorporates the Quality Continuum Framework</w:t>
            </w:r>
            <w:r w:rsidR="223A1A59" w:rsidRPr="32416891">
              <w:rPr>
                <w:rFonts w:eastAsia="Arial" w:cs="Arial"/>
                <w:b w:val="0"/>
                <w:color w:val="000000" w:themeColor="text1"/>
              </w:rPr>
              <w:t xml:space="preserve">. </w:t>
            </w:r>
            <w:r w:rsidRPr="32416891">
              <w:rPr>
                <w:rFonts w:eastAsia="Arial" w:cs="Arial"/>
                <w:b w:val="0"/>
                <w:color w:val="000000" w:themeColor="text1"/>
              </w:rPr>
              <w:t xml:space="preserve">The QCC Implementation Guide is located on the </w:t>
            </w:r>
            <w:r w:rsidR="2DE3870A" w:rsidRPr="32416891">
              <w:rPr>
                <w:rFonts w:eastAsia="Arial" w:cs="Arial"/>
                <w:b w:val="0"/>
                <w:color w:val="000000" w:themeColor="text1"/>
              </w:rPr>
              <w:t>QCC website</w:t>
            </w:r>
            <w:r w:rsidRPr="32416891">
              <w:rPr>
                <w:rFonts w:eastAsia="Arial" w:cs="Arial"/>
                <w:b w:val="0"/>
                <w:color w:val="000000" w:themeColor="text1"/>
              </w:rPr>
              <w:t xml:space="preserve"> at </w:t>
            </w:r>
            <w:hyperlink r:id="rId22" w:tooltip="QCC Rating Google Drive">
              <w:r w:rsidR="223A1A59" w:rsidRPr="32416891">
                <w:rPr>
                  <w:rStyle w:val="Hyperlink"/>
                  <w:rFonts w:eastAsia="Arial" w:cs="Arial"/>
                  <w:b w:val="0"/>
                </w:rPr>
                <w:t>https://drive.google.com/drive/folders/1dGYJIe-mezaXyGpmasgNrHRm1gGPjYLY</w:t>
              </w:r>
            </w:hyperlink>
            <w:r w:rsidR="223A1A59" w:rsidRPr="32416891">
              <w:rPr>
                <w:rFonts w:eastAsia="Arial" w:cs="Arial"/>
                <w:b w:val="0"/>
                <w:color w:val="000000" w:themeColor="text1"/>
              </w:rPr>
              <w:t xml:space="preserve">.  </w:t>
            </w:r>
          </w:p>
        </w:tc>
      </w:tr>
      <w:tr w:rsidR="707214B9" w14:paraId="084EFC50" w14:textId="77777777" w:rsidTr="0C7A892F">
        <w:trPr>
          <w:cantSplit/>
          <w:trHeight w:val="300"/>
        </w:trPr>
        <w:tc>
          <w:tcPr>
            <w:tcW w:w="4065" w:type="dxa"/>
          </w:tcPr>
          <w:p w14:paraId="456E0CCE" w14:textId="1DA51556" w:rsidR="707214B9" w:rsidRPr="009A1E74" w:rsidRDefault="1573D4D0" w:rsidP="1521227D">
            <w:pPr>
              <w:rPr>
                <w:rFonts w:eastAsia="Arial" w:cs="Arial"/>
                <w:bCs/>
                <w:color w:val="000000" w:themeColor="text1"/>
              </w:rPr>
            </w:pPr>
            <w:r w:rsidRPr="009A1E74">
              <w:rPr>
                <w:rFonts w:eastAsia="Arial" w:cs="Arial"/>
                <w:bCs/>
                <w:color w:val="000000" w:themeColor="text1"/>
              </w:rPr>
              <w:t xml:space="preserve">QCC </w:t>
            </w:r>
            <w:r w:rsidR="00A71753">
              <w:rPr>
                <w:rFonts w:eastAsia="Arial" w:cs="Arial"/>
                <w:bCs/>
                <w:color w:val="000000" w:themeColor="text1"/>
              </w:rPr>
              <w:t xml:space="preserve">Fiscal </w:t>
            </w:r>
            <w:r w:rsidRPr="009A1E74">
              <w:rPr>
                <w:rFonts w:eastAsia="Arial" w:cs="Arial"/>
                <w:bCs/>
                <w:color w:val="000000" w:themeColor="text1"/>
              </w:rPr>
              <w:t>Reporting Portal</w:t>
            </w:r>
          </w:p>
        </w:tc>
        <w:tc>
          <w:tcPr>
            <w:tcW w:w="5295" w:type="dxa"/>
          </w:tcPr>
          <w:p w14:paraId="0EE1292A" w14:textId="3715096A" w:rsidR="707214B9" w:rsidRPr="009A1E74" w:rsidRDefault="4950C347" w:rsidP="4A9126C0">
            <w:pPr>
              <w:ind w:left="3" w:hanging="3"/>
              <w:rPr>
                <w:rFonts w:eastAsia="Arial" w:cs="Arial"/>
                <w:b w:val="0"/>
                <w:color w:val="000000" w:themeColor="text1"/>
              </w:rPr>
            </w:pPr>
            <w:r w:rsidRPr="009A1E74">
              <w:rPr>
                <w:rFonts w:eastAsia="Arial" w:cs="Arial"/>
                <w:b w:val="0"/>
                <w:color w:val="000000" w:themeColor="text1"/>
              </w:rPr>
              <w:t>This web-based Portal house</w:t>
            </w:r>
            <w:r w:rsidR="00A71753">
              <w:rPr>
                <w:rFonts w:eastAsia="Arial" w:cs="Arial"/>
                <w:b w:val="0"/>
                <w:color w:val="000000" w:themeColor="text1"/>
              </w:rPr>
              <w:t>s</w:t>
            </w:r>
            <w:r w:rsidRPr="009A1E74">
              <w:rPr>
                <w:rFonts w:eastAsia="Arial" w:cs="Arial"/>
                <w:b w:val="0"/>
                <w:color w:val="000000" w:themeColor="text1"/>
              </w:rPr>
              <w:t xml:space="preserve"> all reporting templates</w:t>
            </w:r>
            <w:r w:rsidR="00A71753">
              <w:rPr>
                <w:rFonts w:eastAsia="Arial" w:cs="Arial"/>
                <w:b w:val="0"/>
                <w:color w:val="000000" w:themeColor="text1"/>
              </w:rPr>
              <w:t xml:space="preserve"> </w:t>
            </w:r>
            <w:r w:rsidRPr="009A1E74">
              <w:rPr>
                <w:rFonts w:eastAsia="Arial" w:cs="Arial"/>
                <w:b w:val="0"/>
                <w:color w:val="000000" w:themeColor="text1"/>
              </w:rPr>
              <w:t xml:space="preserve">and other reporting features, eliminating the need for and allowance of submittal through paper or electronic mail. </w:t>
            </w:r>
          </w:p>
        </w:tc>
      </w:tr>
      <w:tr w:rsidR="707214B9" w14:paraId="7670D3B3" w14:textId="77777777" w:rsidTr="0C7A892F">
        <w:trPr>
          <w:cantSplit/>
          <w:trHeight w:val="300"/>
        </w:trPr>
        <w:tc>
          <w:tcPr>
            <w:tcW w:w="4065" w:type="dxa"/>
          </w:tcPr>
          <w:p w14:paraId="3E0C4866" w14:textId="02EF0BCF" w:rsidR="707214B9" w:rsidRPr="009A1E74" w:rsidRDefault="1573D4D0" w:rsidP="1521227D">
            <w:pPr>
              <w:rPr>
                <w:rFonts w:eastAsia="Arial" w:cs="Arial"/>
                <w:bCs/>
                <w:color w:val="000000" w:themeColor="text1"/>
              </w:rPr>
            </w:pPr>
            <w:r w:rsidRPr="009A1E74">
              <w:rPr>
                <w:rFonts w:eastAsia="Arial" w:cs="Arial"/>
                <w:bCs/>
                <w:color w:val="000000" w:themeColor="text1"/>
              </w:rPr>
              <w:t xml:space="preserve">QRIS </w:t>
            </w:r>
          </w:p>
        </w:tc>
        <w:tc>
          <w:tcPr>
            <w:tcW w:w="5295" w:type="dxa"/>
          </w:tcPr>
          <w:p w14:paraId="644A66A0" w14:textId="50870DF5" w:rsidR="707214B9" w:rsidRPr="009A1E74" w:rsidRDefault="1573D4D0" w:rsidP="1521227D">
            <w:pPr>
              <w:rPr>
                <w:rFonts w:eastAsia="Arial" w:cs="Arial"/>
                <w:b w:val="0"/>
                <w:color w:val="000000" w:themeColor="text1"/>
              </w:rPr>
            </w:pPr>
            <w:r w:rsidRPr="009A1E74">
              <w:rPr>
                <w:rFonts w:eastAsia="Arial" w:cs="Arial"/>
                <w:b w:val="0"/>
                <w:color w:val="000000" w:themeColor="text1"/>
              </w:rPr>
              <w:t>Quality Rating and Improvement System</w:t>
            </w:r>
          </w:p>
        </w:tc>
      </w:tr>
      <w:tr w:rsidR="7A5743C4" w14:paraId="539D4A1D" w14:textId="77777777" w:rsidTr="0C7A892F">
        <w:trPr>
          <w:cantSplit/>
          <w:trHeight w:val="300"/>
        </w:trPr>
        <w:tc>
          <w:tcPr>
            <w:tcW w:w="4065" w:type="dxa"/>
          </w:tcPr>
          <w:p w14:paraId="6F8A6147" w14:textId="0D561A52" w:rsidR="1F8E2AF9" w:rsidRPr="009A1E74" w:rsidRDefault="208DE5B6" w:rsidP="1521227D">
            <w:r w:rsidRPr="009A1E74">
              <w:t>Quality Continuum</w:t>
            </w:r>
            <w:r w:rsidR="1220EB22" w:rsidRPr="009A1E74">
              <w:t xml:space="preserve"> Framework</w:t>
            </w:r>
          </w:p>
        </w:tc>
        <w:tc>
          <w:tcPr>
            <w:tcW w:w="5295" w:type="dxa"/>
          </w:tcPr>
          <w:p w14:paraId="14A9C707" w14:textId="0C4BEF21" w:rsidR="7A5743C4" w:rsidRPr="009A1E74" w:rsidRDefault="009D69A2" w:rsidP="7A5743C4">
            <w:pPr>
              <w:rPr>
                <w:rFonts w:cs="Arial"/>
                <w:b w:val="0"/>
              </w:rPr>
            </w:pPr>
            <w:r>
              <w:rPr>
                <w:rFonts w:cs="Arial"/>
                <w:b w:val="0"/>
              </w:rPr>
              <w:t xml:space="preserve">The common framework for quality agreed to by the QCC Consortium, </w:t>
            </w:r>
            <w:r w:rsidR="0047354E" w:rsidRPr="0047354E">
              <w:rPr>
                <w:rFonts w:cs="Arial"/>
                <w:b w:val="0"/>
              </w:rPr>
              <w:t>with some local modifications allowed.</w:t>
            </w:r>
          </w:p>
        </w:tc>
      </w:tr>
      <w:tr w:rsidR="7A5743C4" w14:paraId="732AA4ED" w14:textId="77777777" w:rsidTr="0C7A892F">
        <w:trPr>
          <w:cantSplit/>
          <w:trHeight w:val="300"/>
        </w:trPr>
        <w:tc>
          <w:tcPr>
            <w:tcW w:w="4065" w:type="dxa"/>
          </w:tcPr>
          <w:p w14:paraId="1392DDD2" w14:textId="6B920731" w:rsidR="7A5743C4" w:rsidRPr="009A1E74" w:rsidRDefault="5D420481" w:rsidP="32416891">
            <w:r>
              <w:lastRenderedPageBreak/>
              <w:t>Quality</w:t>
            </w:r>
          </w:p>
        </w:tc>
        <w:tc>
          <w:tcPr>
            <w:tcW w:w="5295" w:type="dxa"/>
          </w:tcPr>
          <w:p w14:paraId="6C906BD7" w14:textId="22E0DDF8" w:rsidR="7A5743C4" w:rsidRPr="009A1E74" w:rsidRDefault="391A1907" w:rsidP="7A5743C4">
            <w:pPr>
              <w:rPr>
                <w:rFonts w:cs="Arial"/>
                <w:b w:val="0"/>
              </w:rPr>
            </w:pPr>
            <w:r w:rsidRPr="0C7A892F">
              <w:rPr>
                <w:rFonts w:cs="Arial"/>
                <w:b w:val="0"/>
              </w:rPr>
              <w:t>A q</w:t>
            </w:r>
            <w:r w:rsidR="5D420481" w:rsidRPr="0C7A892F">
              <w:rPr>
                <w:rFonts w:cs="Arial"/>
                <w:b w:val="0"/>
              </w:rPr>
              <w:t xml:space="preserve">uality early learning and care setting is one that provides a safe and healthy learning environment in which </w:t>
            </w:r>
            <w:r w:rsidR="009D69A2" w:rsidRPr="0C7A892F">
              <w:rPr>
                <w:rFonts w:cs="Arial"/>
                <w:b w:val="0"/>
              </w:rPr>
              <w:t>early learning and care</w:t>
            </w:r>
            <w:r w:rsidR="5D420481" w:rsidRPr="0C7A892F">
              <w:rPr>
                <w:rFonts w:cs="Arial"/>
                <w:b w:val="0"/>
              </w:rPr>
              <w:t xml:space="preserve"> professionals are supported in acquiring or increasing their knowledge and skills to promote positive relationships, interactions, and activities that enhance all children’s growth and development to prepare them for success in school and life</w:t>
            </w:r>
            <w:r w:rsidR="792D5C87" w:rsidRPr="0C7A892F">
              <w:rPr>
                <w:rFonts w:cs="Arial"/>
                <w:b w:val="0"/>
              </w:rPr>
              <w:t>.</w:t>
            </w:r>
          </w:p>
        </w:tc>
      </w:tr>
    </w:tbl>
    <w:p w14:paraId="042F36C9" w14:textId="16D0E58B" w:rsidR="425BE53F" w:rsidRDefault="72F5DEE7" w:rsidP="1521227D">
      <w:r>
        <w:t>*N</w:t>
      </w:r>
      <w:r w:rsidR="009D69A2">
        <w:t xml:space="preserve">ational </w:t>
      </w:r>
      <w:r>
        <w:t>A</w:t>
      </w:r>
      <w:r w:rsidR="009D69A2">
        <w:t xml:space="preserve">ssociation for the </w:t>
      </w:r>
      <w:r>
        <w:t>E</w:t>
      </w:r>
      <w:r w:rsidR="009D69A2">
        <w:t xml:space="preserve">ducation of </w:t>
      </w:r>
      <w:r>
        <w:t>Y</w:t>
      </w:r>
      <w:r w:rsidR="009D69A2">
        <w:t xml:space="preserve">oung </w:t>
      </w:r>
      <w:r>
        <w:t>C</w:t>
      </w:r>
      <w:r w:rsidR="009D69A2">
        <w:t>hildren</w:t>
      </w:r>
      <w:r>
        <w:t xml:space="preserve"> </w:t>
      </w:r>
      <w:r w:rsidR="009D69A2">
        <w:t>d</w:t>
      </w:r>
      <w:r>
        <w:t>efinition</w:t>
      </w:r>
    </w:p>
    <w:p w14:paraId="766A3D9C" w14:textId="3417B472" w:rsidR="0C30210E" w:rsidRDefault="0C30210E" w:rsidP="004B0A0A">
      <w:pPr>
        <w:pStyle w:val="Heading3"/>
      </w:pPr>
      <w:bookmarkStart w:id="337" w:name="_Toc127852450"/>
      <w:r>
        <w:t>Good Standing</w:t>
      </w:r>
      <w:bookmarkEnd w:id="337"/>
    </w:p>
    <w:p w14:paraId="4FA5272F" w14:textId="34026AE1" w:rsidR="0C30210E" w:rsidRPr="00F37437" w:rsidRDefault="768B9D2D" w:rsidP="4A9126C0">
      <w:pPr>
        <w:ind w:firstLine="4"/>
        <w:rPr>
          <w:rFonts w:eastAsia="Arial" w:cs="Arial"/>
          <w:color w:val="000000" w:themeColor="text1"/>
        </w:rPr>
      </w:pPr>
      <w:r w:rsidRPr="00F37437">
        <w:rPr>
          <w:rFonts w:eastAsia="Arial" w:cs="Arial"/>
          <w:color w:val="000000" w:themeColor="text1"/>
        </w:rPr>
        <w:t>For purposes of this RFA, “good standing” refers to an applicant who has been a CDE grantee</w:t>
      </w:r>
      <w:r w:rsidR="5C5FD474" w:rsidRPr="00F37437">
        <w:rPr>
          <w:rFonts w:eastAsia="Arial" w:cs="Arial"/>
          <w:color w:val="000000" w:themeColor="text1"/>
        </w:rPr>
        <w:t xml:space="preserve"> and</w:t>
      </w:r>
      <w:r w:rsidRPr="00F37437">
        <w:rPr>
          <w:rFonts w:eastAsia="Arial" w:cs="Arial"/>
          <w:color w:val="000000" w:themeColor="text1"/>
        </w:rPr>
        <w:t xml:space="preserve"> has met all the following requirements:  </w:t>
      </w:r>
    </w:p>
    <w:p w14:paraId="1B51B7B5" w14:textId="4C41ED02" w:rsidR="0C30210E" w:rsidRPr="00F37437" w:rsidRDefault="768B9D2D" w:rsidP="756F5198">
      <w:pPr>
        <w:pStyle w:val="ListParagraph"/>
        <w:numPr>
          <w:ilvl w:val="0"/>
          <w:numId w:val="3"/>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 xml:space="preserve">Administered quality funding for at least two years, and submitted all fiscal reporting records, which demonstrated the following: </w:t>
      </w:r>
    </w:p>
    <w:p w14:paraId="14BE5990" w14:textId="5086E96A" w:rsidR="0C30210E" w:rsidRPr="00F37437" w:rsidRDefault="768B9D2D" w:rsidP="756F5198">
      <w:pPr>
        <w:pStyle w:val="ListParagraph"/>
        <w:numPr>
          <w:ilvl w:val="0"/>
          <w:numId w:val="2"/>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 xml:space="preserve">Spent within 10 percent of the previous year’s total budgeted amount </w:t>
      </w:r>
    </w:p>
    <w:p w14:paraId="71A31DF0" w14:textId="10F064C8" w:rsidR="0C30210E" w:rsidRPr="00F37437" w:rsidRDefault="768B9D2D" w:rsidP="756F5198">
      <w:pPr>
        <w:pStyle w:val="ListParagraph"/>
        <w:numPr>
          <w:ilvl w:val="0"/>
          <w:numId w:val="2"/>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 xml:space="preserve">Communicated and made rating information accessible to the public </w:t>
      </w:r>
    </w:p>
    <w:p w14:paraId="348AD2A7" w14:textId="41454497" w:rsidR="0C30210E" w:rsidRPr="00F37437" w:rsidRDefault="768B9D2D" w:rsidP="756F5198">
      <w:pPr>
        <w:pStyle w:val="ListParagraph"/>
        <w:numPr>
          <w:ilvl w:val="0"/>
          <w:numId w:val="3"/>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 xml:space="preserve">Submitted all required expenditure reports to the CDE. Reports must be found to be accurate and complete </w:t>
      </w:r>
    </w:p>
    <w:p w14:paraId="3893E121" w14:textId="2F001472" w:rsidR="0C30210E" w:rsidRPr="00F37437" w:rsidRDefault="768B9D2D" w:rsidP="756F5198">
      <w:pPr>
        <w:pStyle w:val="ListParagraph"/>
        <w:numPr>
          <w:ilvl w:val="0"/>
          <w:numId w:val="3"/>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 xml:space="preserve">Submitted the Common Data File to the Quality Counts California in the previous September, which have been determined to be accurate and complete </w:t>
      </w:r>
    </w:p>
    <w:p w14:paraId="31DDE310" w14:textId="5D818153" w:rsidR="0C30210E" w:rsidRPr="00F37437" w:rsidRDefault="768B9D2D" w:rsidP="756F5198">
      <w:pPr>
        <w:pStyle w:val="ListParagraph"/>
        <w:numPr>
          <w:ilvl w:val="0"/>
          <w:numId w:val="3"/>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 xml:space="preserve">Participated in one local QRIS across multiple funding streams </w:t>
      </w:r>
    </w:p>
    <w:p w14:paraId="0163EB3A" w14:textId="0C4DA63B" w:rsidR="0C30210E" w:rsidRPr="00F37437" w:rsidRDefault="768B9D2D" w:rsidP="756F5198">
      <w:pPr>
        <w:pStyle w:val="ListParagraph"/>
        <w:numPr>
          <w:ilvl w:val="0"/>
          <w:numId w:val="3"/>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 xml:space="preserve">Maintained a clear contract with the CDE, per the </w:t>
      </w:r>
      <w:r w:rsidRPr="0C7A892F">
        <w:rPr>
          <w:rFonts w:ascii="Arial" w:eastAsia="Arial" w:hAnsi="Arial" w:cs="Arial"/>
          <w:b w:val="0"/>
          <w:i/>
          <w:iCs/>
          <w:color w:val="000000" w:themeColor="text1"/>
        </w:rPr>
        <w:t xml:space="preserve">EC </w:t>
      </w:r>
      <w:r w:rsidRPr="0C7A892F">
        <w:rPr>
          <w:rFonts w:ascii="Arial" w:eastAsia="Arial" w:hAnsi="Arial" w:cs="Arial"/>
          <w:b w:val="0"/>
          <w:color w:val="000000" w:themeColor="text1"/>
        </w:rPr>
        <w:t>Section 8</w:t>
      </w:r>
      <w:r w:rsidR="7D9EA25E" w:rsidRPr="0C7A892F">
        <w:rPr>
          <w:rFonts w:ascii="Arial" w:eastAsia="Arial" w:hAnsi="Arial" w:cs="Arial"/>
          <w:b w:val="0"/>
          <w:color w:val="000000" w:themeColor="text1"/>
        </w:rPr>
        <w:t>314</w:t>
      </w:r>
      <w:r w:rsidRPr="0C7A892F">
        <w:rPr>
          <w:rFonts w:ascii="Arial" w:eastAsia="Arial" w:hAnsi="Arial" w:cs="Arial"/>
          <w:b w:val="0"/>
          <w:color w:val="000000" w:themeColor="text1"/>
        </w:rPr>
        <w:t xml:space="preserve"> (a)(1) </w:t>
      </w:r>
    </w:p>
    <w:p w14:paraId="461342CA" w14:textId="12573052" w:rsidR="0C30210E" w:rsidRPr="00F37437" w:rsidRDefault="768B9D2D" w:rsidP="756F5198">
      <w:pPr>
        <w:pStyle w:val="ListParagraph"/>
        <w:numPr>
          <w:ilvl w:val="0"/>
          <w:numId w:val="3"/>
        </w:numPr>
        <w:spacing w:before="0" w:after="240"/>
        <w:rPr>
          <w:rFonts w:ascii="Arial" w:hAnsi="Arial" w:cs="Arial"/>
        </w:rPr>
      </w:pPr>
      <w:r w:rsidRPr="0C7A892F">
        <w:rPr>
          <w:rFonts w:ascii="Arial" w:eastAsia="Arial" w:hAnsi="Arial" w:cs="Arial"/>
          <w:b w:val="0"/>
          <w:color w:val="000000" w:themeColor="text1"/>
        </w:rPr>
        <w:t xml:space="preserve">Operated without any outstanding CDE invoices </w:t>
      </w:r>
    </w:p>
    <w:p w14:paraId="2D95027F" w14:textId="046C1BB3" w:rsidR="0C30210E" w:rsidRPr="00F37437" w:rsidRDefault="768B9D2D" w:rsidP="756F5198">
      <w:pPr>
        <w:pStyle w:val="ListParagraph"/>
        <w:numPr>
          <w:ilvl w:val="0"/>
          <w:numId w:val="3"/>
        </w:numPr>
        <w:spacing w:before="0" w:after="240"/>
        <w:rPr>
          <w:rFonts w:ascii="Arial" w:eastAsia="Arial" w:hAnsi="Arial" w:cs="Arial"/>
          <w:b w:val="0"/>
          <w:color w:val="000000" w:themeColor="text1"/>
        </w:rPr>
      </w:pPr>
      <w:r w:rsidRPr="0C7A892F">
        <w:rPr>
          <w:rFonts w:ascii="Arial" w:eastAsia="Arial" w:hAnsi="Arial" w:cs="Arial"/>
          <w:b w:val="0"/>
          <w:color w:val="000000" w:themeColor="text1"/>
        </w:rPr>
        <w:t xml:space="preserve">Does not have outstanding or unresolved Federal Program Monitoring, Contract Monitoring Review, or Center-based Monitoring Review findings in any previous FY, or any findings indicated on the grant award notification, and has been determined by the CDE to be making adequate progress toward the resolution of any findings. This also applies to any of the grantee’s contractors, subcontractors, or affiliates. </w:t>
      </w:r>
    </w:p>
    <w:p w14:paraId="27615141" w14:textId="0720F1DF" w:rsidR="0C30210E" w:rsidRPr="00644FA7" w:rsidRDefault="768B9D2D" w:rsidP="00EA1BDF">
      <w:pPr>
        <w:pStyle w:val="ListParagraph"/>
        <w:numPr>
          <w:ilvl w:val="0"/>
          <w:numId w:val="3"/>
        </w:numPr>
        <w:spacing w:before="0" w:after="240"/>
        <w:rPr>
          <w:rFonts w:ascii="Arial" w:eastAsia="Arial" w:hAnsi="Arial" w:cs="Arial"/>
          <w:color w:val="000000" w:themeColor="text1"/>
        </w:rPr>
      </w:pPr>
      <w:r w:rsidRPr="00644FA7">
        <w:rPr>
          <w:rFonts w:ascii="Arial" w:eastAsia="Arial" w:hAnsi="Arial" w:cs="Arial"/>
          <w:b w:val="0"/>
          <w:color w:val="000000" w:themeColor="text1"/>
        </w:rPr>
        <w:t>Does not have outstanding or unresolved CDE audit findings in any previous FY or has been determined by the CDE to be making adequate progress toward the resolution of any findings. This applies to any of the grantee’s contractors, subcontractors, or affiliates.</w:t>
      </w:r>
      <w:r w:rsidR="00644FA7" w:rsidRPr="00644FA7">
        <w:rPr>
          <w:rFonts w:ascii="Arial" w:eastAsia="Arial" w:hAnsi="Arial" w:cs="Arial"/>
          <w:color w:val="000000" w:themeColor="text1"/>
        </w:rPr>
        <w:br w:type="page"/>
      </w:r>
    </w:p>
    <w:p w14:paraId="65513199" w14:textId="48FC3A62" w:rsidR="00862849" w:rsidRPr="00B03626" w:rsidRDefault="53DD9D11" w:rsidP="000456B6">
      <w:pPr>
        <w:pStyle w:val="Heading2"/>
      </w:pPr>
      <w:bookmarkStart w:id="338" w:name="_Toc31030547"/>
      <w:bookmarkStart w:id="339" w:name="_Toc1761005568"/>
      <w:bookmarkStart w:id="340" w:name="_Toc1637213821"/>
      <w:bookmarkStart w:id="341" w:name="_Toc609418256"/>
      <w:bookmarkStart w:id="342" w:name="_Toc899517092"/>
      <w:bookmarkStart w:id="343" w:name="_Toc1848431354"/>
      <w:bookmarkStart w:id="344" w:name="_Toc127852451"/>
      <w:bookmarkStart w:id="345" w:name="_Toc95267486"/>
      <w:bookmarkStart w:id="346" w:name="_Toc378183965"/>
      <w:bookmarkStart w:id="347" w:name="_Toc135059041"/>
      <w:r>
        <w:lastRenderedPageBreak/>
        <w:t xml:space="preserve">Appendix </w:t>
      </w:r>
      <w:r w:rsidR="03A44D2A">
        <w:t>B</w:t>
      </w:r>
      <w:r>
        <w:t xml:space="preserve">: </w:t>
      </w:r>
      <w:r w:rsidR="07A60562">
        <w:t>California Department of Education</w:t>
      </w:r>
      <w:r>
        <w:t xml:space="preserve"> Block Grant Authority</w:t>
      </w:r>
      <w:bookmarkEnd w:id="338"/>
      <w:bookmarkEnd w:id="339"/>
      <w:bookmarkEnd w:id="340"/>
      <w:bookmarkEnd w:id="341"/>
      <w:bookmarkEnd w:id="342"/>
      <w:bookmarkEnd w:id="343"/>
      <w:bookmarkEnd w:id="344"/>
      <w:bookmarkEnd w:id="345"/>
      <w:bookmarkEnd w:id="346"/>
      <w:bookmarkEnd w:id="347"/>
    </w:p>
    <w:p w14:paraId="76E8A73A" w14:textId="665B70A4" w:rsidR="00862849" w:rsidRPr="00B03626" w:rsidRDefault="00862849" w:rsidP="004B0A0A">
      <w:bookmarkStart w:id="348" w:name="_zu0gcz"/>
      <w:bookmarkStart w:id="349" w:name="_Toc31030548"/>
      <w:bookmarkStart w:id="350" w:name="_Toc62668069"/>
      <w:bookmarkStart w:id="351" w:name="_Toc824524747"/>
      <w:bookmarkStart w:id="352" w:name="_Toc908492664"/>
      <w:bookmarkStart w:id="353" w:name="_Toc621424133"/>
      <w:bookmarkStart w:id="354" w:name="_Toc1568014603"/>
      <w:bookmarkStart w:id="355" w:name="_Toc127852452"/>
      <w:bookmarkEnd w:id="348"/>
      <w:r w:rsidRPr="5D10133A">
        <w:t>California Education Code Section 8203.1.</w:t>
      </w:r>
      <w:bookmarkEnd w:id="349"/>
      <w:bookmarkEnd w:id="350"/>
      <w:bookmarkEnd w:id="351"/>
      <w:bookmarkEnd w:id="352"/>
      <w:bookmarkEnd w:id="353"/>
      <w:bookmarkEnd w:id="354"/>
      <w:bookmarkEnd w:id="355"/>
    </w:p>
    <w:p w14:paraId="56644472" w14:textId="77777777" w:rsidR="00862849" w:rsidRPr="00B03626" w:rsidRDefault="00862849" w:rsidP="00862849">
      <w:pPr>
        <w:spacing w:after="240"/>
        <w:rPr>
          <w:rFonts w:cs="Arial"/>
          <w:b/>
        </w:rPr>
      </w:pPr>
      <w:r w:rsidRPr="00B03626">
        <w:rPr>
          <w:rFonts w:cs="Arial"/>
        </w:rPr>
        <w:t>(a) The Superintendent shall administer a QRIS block grant, pursuant to an appropriation made for that purpose in the annual Budget Act, to be allocated to local Consortia for support of local early learning quality rating and improvement systems that increase the number of low-income children in high quality preschool programs that prepare those children for success in school and life.</w:t>
      </w:r>
    </w:p>
    <w:p w14:paraId="5FA2A44D" w14:textId="77777777" w:rsidR="00862849" w:rsidRPr="00B03626" w:rsidRDefault="00862849" w:rsidP="00862849">
      <w:pPr>
        <w:spacing w:after="240"/>
        <w:rPr>
          <w:rFonts w:cs="Arial"/>
          <w:b/>
        </w:rPr>
      </w:pPr>
      <w:r w:rsidRPr="00B03626">
        <w:rPr>
          <w:rFonts w:cs="Arial"/>
        </w:rPr>
        <w:t>(b) (1) For purposes of this section, “early learning quality rating and improvement system” or “QRIS” is defined as a locally determined system for continuous quality improvement based on a tiered rating structure with progressively higher quality standards for each tier that provides supports and incentives for programs, teachers, and administrators to reach higher levels of quality, monitors and evaluates the impacts on child outcomes, and disseminates information to parents and the public about program quality.</w:t>
      </w:r>
    </w:p>
    <w:p w14:paraId="7D860479" w14:textId="77777777" w:rsidR="00862849" w:rsidRPr="00B03626" w:rsidRDefault="00862849" w:rsidP="00862849">
      <w:pPr>
        <w:spacing w:after="240"/>
        <w:rPr>
          <w:rFonts w:cs="Arial"/>
          <w:b/>
        </w:rPr>
      </w:pPr>
      <w:r w:rsidRPr="00B03626">
        <w:rPr>
          <w:rFonts w:cs="Arial"/>
        </w:rPr>
        <w:t>(2) For purposes of this section, “local consortium” is defined as a local or regional entity, administered by a lead agency, that convenes a planning body that designs and implements a QRIS. A local consortium shall include representatives from organizations including, but not limited to, the following:</w:t>
      </w:r>
    </w:p>
    <w:p w14:paraId="19668262" w14:textId="77777777" w:rsidR="00862849" w:rsidRPr="00B03626" w:rsidRDefault="5FBD75FA" w:rsidP="756F5198">
      <w:pPr>
        <w:pStyle w:val="ListParagraph"/>
        <w:numPr>
          <w:ilvl w:val="0"/>
          <w:numId w:val="11"/>
        </w:numPr>
        <w:spacing w:before="0" w:after="240"/>
        <w:rPr>
          <w:rFonts w:ascii="Arial" w:eastAsia="Arial" w:hAnsi="Arial" w:cs="Arial"/>
          <w:b w:val="0"/>
        </w:rPr>
      </w:pPr>
      <w:r w:rsidRPr="0C7A892F">
        <w:rPr>
          <w:rFonts w:ascii="Arial" w:eastAsia="Arial" w:hAnsi="Arial" w:cs="Arial"/>
          <w:b w:val="0"/>
        </w:rPr>
        <w:t>Local educational agencies</w:t>
      </w:r>
    </w:p>
    <w:p w14:paraId="0CA496C9" w14:textId="77777777" w:rsidR="00862849" w:rsidRPr="00B03626" w:rsidRDefault="5FBD75FA" w:rsidP="756F5198">
      <w:pPr>
        <w:pStyle w:val="ListParagraph"/>
        <w:numPr>
          <w:ilvl w:val="0"/>
          <w:numId w:val="11"/>
        </w:numPr>
        <w:spacing w:before="0" w:after="240"/>
        <w:rPr>
          <w:rFonts w:ascii="Arial" w:eastAsia="Arial" w:hAnsi="Arial" w:cs="Arial"/>
          <w:b w:val="0"/>
        </w:rPr>
      </w:pPr>
      <w:r w:rsidRPr="0C7A892F">
        <w:rPr>
          <w:rFonts w:ascii="Arial" w:eastAsia="Arial" w:hAnsi="Arial" w:cs="Arial"/>
          <w:b w:val="0"/>
        </w:rPr>
        <w:t>First 5 county commissions</w:t>
      </w:r>
    </w:p>
    <w:p w14:paraId="213964CE" w14:textId="77777777" w:rsidR="00862849" w:rsidRPr="00B03626" w:rsidRDefault="5FBD75FA" w:rsidP="756F5198">
      <w:pPr>
        <w:pStyle w:val="ListParagraph"/>
        <w:numPr>
          <w:ilvl w:val="0"/>
          <w:numId w:val="11"/>
        </w:numPr>
        <w:spacing w:before="0" w:after="240"/>
        <w:rPr>
          <w:rFonts w:ascii="Arial" w:eastAsia="Arial" w:hAnsi="Arial" w:cs="Arial"/>
          <w:b w:val="0"/>
        </w:rPr>
      </w:pPr>
      <w:r w:rsidRPr="0C7A892F">
        <w:rPr>
          <w:rFonts w:ascii="Arial" w:eastAsia="Arial" w:hAnsi="Arial" w:cs="Arial"/>
          <w:b w:val="0"/>
        </w:rPr>
        <w:t>Local postsecondary education institutions</w:t>
      </w:r>
    </w:p>
    <w:p w14:paraId="31DCE6C3" w14:textId="77777777" w:rsidR="00862849" w:rsidRPr="00B03626" w:rsidRDefault="5FBD75FA" w:rsidP="756F5198">
      <w:pPr>
        <w:pStyle w:val="ListParagraph"/>
        <w:numPr>
          <w:ilvl w:val="0"/>
          <w:numId w:val="11"/>
        </w:numPr>
        <w:spacing w:before="0" w:after="240"/>
        <w:rPr>
          <w:rFonts w:ascii="Arial" w:eastAsia="Arial" w:hAnsi="Arial" w:cs="Arial"/>
          <w:b w:val="0"/>
        </w:rPr>
      </w:pPr>
      <w:r w:rsidRPr="0C7A892F">
        <w:rPr>
          <w:rFonts w:ascii="Arial" w:eastAsia="Arial" w:hAnsi="Arial" w:cs="Arial"/>
          <w:b w:val="0"/>
        </w:rPr>
        <w:t>Local child care planning councils</w:t>
      </w:r>
    </w:p>
    <w:p w14:paraId="028D9BF6" w14:textId="77777777" w:rsidR="00862849" w:rsidRPr="00B03626" w:rsidRDefault="5FBD75FA" w:rsidP="756F5198">
      <w:pPr>
        <w:pStyle w:val="ListParagraph"/>
        <w:numPr>
          <w:ilvl w:val="0"/>
          <w:numId w:val="11"/>
        </w:numPr>
        <w:spacing w:before="0" w:after="240"/>
        <w:rPr>
          <w:rFonts w:ascii="Arial" w:eastAsia="Arial" w:hAnsi="Arial" w:cs="Arial"/>
          <w:b w:val="0"/>
        </w:rPr>
      </w:pPr>
      <w:r w:rsidRPr="0C7A892F">
        <w:rPr>
          <w:rFonts w:ascii="Arial" w:eastAsia="Arial" w:hAnsi="Arial" w:cs="Arial"/>
          <w:b w:val="0"/>
        </w:rPr>
        <w:t>Local resource and referral agencies</w:t>
      </w:r>
    </w:p>
    <w:p w14:paraId="2C8C5C25" w14:textId="0C824950" w:rsidR="1FE3ECA9" w:rsidRDefault="0772C9EA" w:rsidP="756F5198">
      <w:pPr>
        <w:pStyle w:val="ListParagraph"/>
        <w:numPr>
          <w:ilvl w:val="0"/>
          <w:numId w:val="11"/>
        </w:numPr>
        <w:spacing w:before="0" w:after="240"/>
        <w:rPr>
          <w:rFonts w:ascii="Arial" w:eastAsia="Arial" w:hAnsi="Arial" w:cs="Arial"/>
          <w:b w:val="0"/>
        </w:rPr>
      </w:pPr>
      <w:r w:rsidRPr="0C7A892F">
        <w:rPr>
          <w:rFonts w:ascii="Arial" w:eastAsia="Arial" w:hAnsi="Arial" w:cs="Arial"/>
          <w:b w:val="0"/>
        </w:rPr>
        <w:t>Alternative Payment Programs (APPs)</w:t>
      </w:r>
    </w:p>
    <w:p w14:paraId="0DA4ED09" w14:textId="77777777" w:rsidR="00862849" w:rsidRPr="00B03626" w:rsidRDefault="5FBD75FA" w:rsidP="756F5198">
      <w:pPr>
        <w:pStyle w:val="ListParagraph"/>
        <w:numPr>
          <w:ilvl w:val="0"/>
          <w:numId w:val="11"/>
        </w:numPr>
        <w:spacing w:before="0" w:after="240"/>
        <w:rPr>
          <w:rFonts w:ascii="Arial" w:eastAsia="Arial" w:hAnsi="Arial" w:cs="Arial"/>
          <w:b w:val="0"/>
        </w:rPr>
      </w:pPr>
      <w:r w:rsidRPr="0C7A892F">
        <w:rPr>
          <w:rFonts w:ascii="Arial" w:eastAsia="Arial" w:hAnsi="Arial" w:cs="Arial"/>
          <w:b w:val="0"/>
        </w:rPr>
        <w:t>Other local agencies, including nonprofit organizations that provide services to children from birth to five years of age, inclusive</w:t>
      </w:r>
    </w:p>
    <w:p w14:paraId="0B261C63" w14:textId="77777777" w:rsidR="00862849" w:rsidRPr="00B03626" w:rsidRDefault="00862849" w:rsidP="00862849">
      <w:pPr>
        <w:spacing w:after="240"/>
        <w:rPr>
          <w:rFonts w:cs="Arial"/>
          <w:b/>
        </w:rPr>
      </w:pPr>
      <w:r w:rsidRPr="00B03626">
        <w:rPr>
          <w:rFonts w:cs="Arial"/>
        </w:rPr>
        <w:t>(3) For purposes of this section, “quality continuum framework” means the tiered rating matrix created and adopted by a local consortium for purposes of implementing a QRIS. The tiered rating matrix shall include three common tiers shared by all participating local Consortia. Changes to the common tiers shall be approved and adopted by all participating local Consortia.</w:t>
      </w:r>
    </w:p>
    <w:p w14:paraId="501BA93A" w14:textId="77777777" w:rsidR="00862849" w:rsidRPr="00B03626" w:rsidRDefault="00862849" w:rsidP="00862849">
      <w:pPr>
        <w:spacing w:after="240"/>
        <w:rPr>
          <w:rFonts w:cs="Arial"/>
          <w:b/>
        </w:rPr>
      </w:pPr>
      <w:r w:rsidRPr="00B03626">
        <w:rPr>
          <w:rFonts w:cs="Arial"/>
        </w:rPr>
        <w:t>(c) The QRIS block grant shall build on local Consortia and other local QRIS work in existence on or before the operative date of this section.</w:t>
      </w:r>
    </w:p>
    <w:p w14:paraId="5037F6CD" w14:textId="77777777" w:rsidR="00862849" w:rsidRPr="00B03626" w:rsidRDefault="00862849" w:rsidP="00862849">
      <w:pPr>
        <w:spacing w:after="240"/>
        <w:rPr>
          <w:rFonts w:cs="Arial"/>
          <w:b/>
        </w:rPr>
      </w:pPr>
      <w:r w:rsidRPr="00B03626">
        <w:rPr>
          <w:rFonts w:cs="Arial"/>
        </w:rPr>
        <w:t xml:space="preserve">(d) For the 2014–15 fiscal year, if a county or region has an established local consortium that has adopted a quality continuum framework, the local consortium’s lead </w:t>
      </w:r>
      <w:r w:rsidRPr="00B03626">
        <w:rPr>
          <w:rFonts w:cs="Arial"/>
        </w:rPr>
        <w:lastRenderedPageBreak/>
        <w:t>administering agency shall be provided the first opportunity to apply for a QRIS block grant.</w:t>
      </w:r>
    </w:p>
    <w:p w14:paraId="0E04036C" w14:textId="77777777" w:rsidR="00862849" w:rsidRPr="00B03626" w:rsidRDefault="00862849" w:rsidP="00862849">
      <w:pPr>
        <w:spacing w:after="240"/>
        <w:ind w:left="-360" w:firstLine="360"/>
        <w:rPr>
          <w:rFonts w:cs="Arial"/>
          <w:b/>
        </w:rPr>
      </w:pPr>
      <w:r w:rsidRPr="00B03626">
        <w:rPr>
          <w:rFonts w:cs="Arial"/>
        </w:rPr>
        <w:t>(e) Local Consortia shall do the following to be eligible for a QRIS block grant:</w:t>
      </w:r>
    </w:p>
    <w:p w14:paraId="4B03FDC2" w14:textId="77777777" w:rsidR="00862849" w:rsidRPr="00B03626" w:rsidRDefault="00862849" w:rsidP="00862849">
      <w:pPr>
        <w:spacing w:after="240"/>
        <w:ind w:left="720"/>
        <w:rPr>
          <w:rFonts w:cs="Arial"/>
          <w:b/>
        </w:rPr>
      </w:pPr>
      <w:r w:rsidRPr="00B03626">
        <w:rPr>
          <w:rFonts w:cs="Arial"/>
        </w:rPr>
        <w:t>(1) Implement a QRIS that incorporates evidence-based elements and tools in the quality continuum framework that are tailored to the local conditions and enhanced with local resources.</w:t>
      </w:r>
    </w:p>
    <w:p w14:paraId="732AC5CD" w14:textId="77777777" w:rsidR="00862849" w:rsidRPr="00B03626" w:rsidRDefault="00862849" w:rsidP="00862849">
      <w:pPr>
        <w:spacing w:after="240"/>
        <w:ind w:left="720"/>
        <w:rPr>
          <w:rFonts w:cs="Arial"/>
          <w:b/>
        </w:rPr>
      </w:pPr>
      <w:r w:rsidRPr="00B03626">
        <w:rPr>
          <w:rFonts w:cs="Arial"/>
        </w:rPr>
        <w:t>(2) Set ambitious yet achievable targets for California State Preschool Program contracting agencies’ participation in the QRIS with the goal of achieving the highest common tier, as the tier existed on June 1, 2014, or a higher level of quality.</w:t>
      </w:r>
    </w:p>
    <w:p w14:paraId="4AF350DE" w14:textId="77777777" w:rsidR="00862849" w:rsidRPr="00B03626" w:rsidRDefault="00862849" w:rsidP="00862849">
      <w:pPr>
        <w:spacing w:after="240"/>
        <w:ind w:left="720"/>
        <w:rPr>
          <w:rFonts w:cs="Arial"/>
          <w:b/>
        </w:rPr>
      </w:pPr>
      <w:r w:rsidRPr="00B03626">
        <w:rPr>
          <w:rFonts w:cs="Arial"/>
        </w:rPr>
        <w:t>(3) Develop an action plan that includes a continuous quality improvement process that is tied to improving child outcomes.</w:t>
      </w:r>
    </w:p>
    <w:p w14:paraId="7372372D" w14:textId="77777777" w:rsidR="00862849" w:rsidRPr="00B03626" w:rsidRDefault="00862849" w:rsidP="00862849">
      <w:pPr>
        <w:spacing w:after="240"/>
        <w:ind w:left="720"/>
        <w:rPr>
          <w:rFonts w:cs="Arial"/>
          <w:b/>
        </w:rPr>
      </w:pPr>
      <w:r w:rsidRPr="00B03626">
        <w:rPr>
          <w:rFonts w:cs="Arial"/>
        </w:rPr>
        <w:t>(4) Describe how QRIS block grant funds will be used to increase the number of sites achieving the highest common local tier and to directly support classrooms that have achieved the highest common tier, as that tier existed on June 1, 2014, or a higher level of quality.</w:t>
      </w:r>
    </w:p>
    <w:p w14:paraId="7FBBB414" w14:textId="77777777" w:rsidR="00862849" w:rsidRPr="00B03626" w:rsidRDefault="00862849" w:rsidP="00862849">
      <w:pPr>
        <w:spacing w:after="240"/>
        <w:rPr>
          <w:rFonts w:cs="Arial"/>
          <w:b/>
        </w:rPr>
      </w:pPr>
      <w:r w:rsidRPr="00B03626">
        <w:rPr>
          <w:rFonts w:cs="Arial"/>
        </w:rPr>
        <w:t>(f) The Superintendent, in consultation with the executive director of the State Board, shall allocate QRIS block grant funds to local Consortia that satisfy the requirements of subdivision (e) based on the number of California State Preschool Program slots within the county or region.</w:t>
      </w:r>
    </w:p>
    <w:p w14:paraId="5EF8517C" w14:textId="77777777" w:rsidR="00862849" w:rsidRPr="00B03626" w:rsidRDefault="00862849" w:rsidP="00862849">
      <w:pPr>
        <w:spacing w:after="240"/>
        <w:rPr>
          <w:rFonts w:cs="Arial"/>
          <w:b/>
        </w:rPr>
      </w:pPr>
      <w:r w:rsidRPr="00B03626">
        <w:rPr>
          <w:rFonts w:cs="Arial"/>
        </w:rPr>
        <w:t>(g) (1) Local Consortia receiving QRIS block grant funds shall allocate those funds to contracting agencies of the California State Preschool Program, as established by Article 7 (commencing with Section 8235), or local educational agencies, for activities that support and improve quality, and assess quality and access. In allocating the QRIS block grant funds, priority shall be given to directly supporting the classrooms of the California State Preschool Program sites that have achieved the highest common local tier of quality.</w:t>
      </w:r>
    </w:p>
    <w:p w14:paraId="775AE360" w14:textId="77777777" w:rsidR="00862849" w:rsidRPr="00B03626" w:rsidRDefault="00862849" w:rsidP="00862849">
      <w:pPr>
        <w:tabs>
          <w:tab w:val="left" w:pos="450"/>
        </w:tabs>
        <w:spacing w:after="240"/>
        <w:rPr>
          <w:rFonts w:cs="Arial"/>
          <w:b/>
        </w:rPr>
      </w:pPr>
      <w:r w:rsidRPr="00B03626">
        <w:rPr>
          <w:rFonts w:cs="Arial"/>
        </w:rPr>
        <w:t>(2) No more than 20 percent of a local consortium’s QRIS block grant funds may be used for assessment and access projects.</w:t>
      </w:r>
    </w:p>
    <w:p w14:paraId="4BECAA59" w14:textId="5462FFF1" w:rsidR="00862849" w:rsidRPr="005F1498" w:rsidRDefault="5FBD75FA" w:rsidP="1521227D">
      <w:pPr>
        <w:spacing w:after="240"/>
        <w:rPr>
          <w:rFonts w:cs="Arial"/>
          <w:b/>
          <w:bCs/>
        </w:rPr>
      </w:pPr>
      <w:r w:rsidRPr="4A9126C0">
        <w:rPr>
          <w:rFonts w:cs="Arial"/>
        </w:rPr>
        <w:t>(h) A family child care home education network established pursuant to Section 82</w:t>
      </w:r>
      <w:r w:rsidR="6105E3B4" w:rsidRPr="4A9126C0">
        <w:rPr>
          <w:rFonts w:cs="Arial"/>
        </w:rPr>
        <w:t>23</w:t>
      </w:r>
      <w:r w:rsidRPr="4A9126C0">
        <w:rPr>
          <w:rFonts w:cs="Arial"/>
        </w:rPr>
        <w:t xml:space="preserve"> that provides California State Preschool Program services shall be eligible for an allocation from a local consortium of QRIS block grant funds for activities that support, improve, and assess quality.</w:t>
      </w:r>
      <w:bookmarkStart w:id="356" w:name="_1d96cc0"/>
      <w:bookmarkStart w:id="357" w:name="_3x8tuzt"/>
      <w:bookmarkStart w:id="358" w:name="_5eiy4711al3i"/>
      <w:bookmarkEnd w:id="356"/>
      <w:bookmarkEnd w:id="357"/>
      <w:bookmarkEnd w:id="358"/>
    </w:p>
    <w:p w14:paraId="1860F411" w14:textId="4CF217E1" w:rsidR="1521227D" w:rsidRDefault="1521227D">
      <w:r>
        <w:br w:type="page"/>
      </w:r>
    </w:p>
    <w:p w14:paraId="2CA7DE39" w14:textId="01845C18" w:rsidR="0D9261D4" w:rsidRDefault="072CDC84" w:rsidP="4A9126C0">
      <w:pPr>
        <w:pStyle w:val="Heading2"/>
      </w:pPr>
      <w:bookmarkStart w:id="359" w:name="_Toc127852453"/>
      <w:bookmarkStart w:id="360" w:name="_Toc518694928"/>
      <w:bookmarkStart w:id="361" w:name="_Toc958578091"/>
      <w:bookmarkStart w:id="362" w:name="_Toc135059042"/>
      <w:r>
        <w:lastRenderedPageBreak/>
        <w:t xml:space="preserve">Appendix </w:t>
      </w:r>
      <w:r w:rsidR="6BE21A80">
        <w:t>C</w:t>
      </w:r>
      <w:r>
        <w:t>: Site Block Grants and Incentives</w:t>
      </w:r>
      <w:bookmarkEnd w:id="359"/>
      <w:bookmarkEnd w:id="360"/>
      <w:bookmarkEnd w:id="361"/>
      <w:bookmarkEnd w:id="362"/>
    </w:p>
    <w:p w14:paraId="4F5FA9F6" w14:textId="49B00878" w:rsidR="4BAD86BE" w:rsidRDefault="69FB78AD" w:rsidP="1521227D">
      <w:pPr>
        <w:spacing w:after="240"/>
        <w:rPr>
          <w:rFonts w:cs="Arial"/>
        </w:rPr>
      </w:pPr>
      <w:r w:rsidRPr="32416891">
        <w:rPr>
          <w:rFonts w:cs="Arial"/>
        </w:rPr>
        <w:t xml:space="preserve">Site Block Grants and Incentives are disseminated from </w:t>
      </w:r>
      <w:r w:rsidR="43A2EE10" w:rsidRPr="32416891">
        <w:rPr>
          <w:rFonts w:cs="Arial"/>
        </w:rPr>
        <w:t xml:space="preserve">the </w:t>
      </w:r>
      <w:r w:rsidRPr="32416891">
        <w:rPr>
          <w:rFonts w:cs="Arial"/>
        </w:rPr>
        <w:t xml:space="preserve">county-level CSPP QRIS Block Grant grantees to </w:t>
      </w:r>
      <w:r w:rsidR="2C459E37" w:rsidRPr="32416891">
        <w:rPr>
          <w:rFonts w:cs="Arial"/>
        </w:rPr>
        <w:t xml:space="preserve">the </w:t>
      </w:r>
      <w:r w:rsidRPr="32416891">
        <w:rPr>
          <w:rFonts w:cs="Arial"/>
        </w:rPr>
        <w:t xml:space="preserve">CSPP programs who are participating in </w:t>
      </w:r>
      <w:r w:rsidR="1D1B6F71" w:rsidRPr="32416891">
        <w:rPr>
          <w:rFonts w:cs="Arial"/>
        </w:rPr>
        <w:t xml:space="preserve">the </w:t>
      </w:r>
      <w:r w:rsidRPr="32416891">
        <w:rPr>
          <w:rFonts w:cs="Arial"/>
        </w:rPr>
        <w:t>QCC. Site Block Grants are reserved for Tiers 4 and 5</w:t>
      </w:r>
      <w:r w:rsidR="350B5CD5" w:rsidRPr="32416891">
        <w:rPr>
          <w:rFonts w:cs="Arial"/>
        </w:rPr>
        <w:t xml:space="preserve"> to improve and maintain high quality. Incentives are given to Tier 3 programs to raise the quality of the program. </w:t>
      </w:r>
    </w:p>
    <w:p w14:paraId="0A6A8C16" w14:textId="494993BD" w:rsidR="7D8F720B" w:rsidRDefault="350B5CD5" w:rsidP="1521227D">
      <w:pPr>
        <w:spacing w:after="240"/>
        <w:rPr>
          <w:rFonts w:cs="Arial"/>
        </w:rPr>
      </w:pPr>
      <w:r w:rsidRPr="4A9126C0">
        <w:rPr>
          <w:rFonts w:cs="Arial"/>
        </w:rPr>
        <w:t xml:space="preserve">Due to a wide array of spending practices for Incentives and Site Block Grants in the past, the CDE is providing the following guidance for the administration and use of Site Block Grants and Incentives. </w:t>
      </w:r>
    </w:p>
    <w:p w14:paraId="37C08E7D" w14:textId="07A74795" w:rsidR="09682332" w:rsidRDefault="09AB0112" w:rsidP="4A9126C0">
      <w:pPr>
        <w:pStyle w:val="Heading3"/>
      </w:pPr>
      <w:bookmarkStart w:id="363" w:name="_Toc127852454"/>
      <w:r>
        <w:t>Spending Timeline</w:t>
      </w:r>
      <w:bookmarkEnd w:id="363"/>
    </w:p>
    <w:p w14:paraId="0500E47F" w14:textId="681D28C0" w:rsidR="09682332" w:rsidRDefault="09AB0112" w:rsidP="1521227D">
      <w:pPr>
        <w:spacing w:after="240"/>
        <w:rPr>
          <w:rFonts w:cs="Arial"/>
        </w:rPr>
      </w:pPr>
      <w:r w:rsidRPr="32416891">
        <w:rPr>
          <w:rFonts w:cs="Arial"/>
        </w:rPr>
        <w:t>Subrecipients who receive Site Block Grants and Incentives from</w:t>
      </w:r>
      <w:r w:rsidR="19E39DE0" w:rsidRPr="32416891">
        <w:rPr>
          <w:rFonts w:cs="Arial"/>
        </w:rPr>
        <w:t xml:space="preserve"> the</w:t>
      </w:r>
      <w:r w:rsidRPr="32416891">
        <w:rPr>
          <w:rFonts w:cs="Arial"/>
        </w:rPr>
        <w:t xml:space="preserve"> CSPP QRIS Block Grant grantees are required to spend these funds within 12 months of the grant end date. For example, if a grantee is awarded funding</w:t>
      </w:r>
      <w:r w:rsidR="4E119A03" w:rsidRPr="32416891">
        <w:rPr>
          <w:rFonts w:cs="Arial"/>
        </w:rPr>
        <w:t xml:space="preserve"> for FY 2023–24, the grantee must administer Incentives and Site Block Grants before the grant end date on the GAN (June 30, 2024). The subrecipient of the Incentive or Site Block Grant has an additional 12 months to spend their Incentive or Site Block </w:t>
      </w:r>
      <w:r w:rsidR="119CEFC4" w:rsidRPr="32416891">
        <w:rPr>
          <w:rFonts w:cs="Arial"/>
        </w:rPr>
        <w:t xml:space="preserve">Grant (June 30, 2025). The purpose of the CSPP QRIS Block Grant is to improve quality for CSPP programs participating in QCC. Funding may not be stored </w:t>
      </w:r>
      <w:r w:rsidR="66BC5CFD" w:rsidRPr="32416891">
        <w:rPr>
          <w:rFonts w:cs="Arial"/>
        </w:rPr>
        <w:t xml:space="preserve">or accumulated </w:t>
      </w:r>
      <w:r w:rsidR="119CEFC4" w:rsidRPr="32416891">
        <w:rPr>
          <w:rFonts w:cs="Arial"/>
        </w:rPr>
        <w:t xml:space="preserve">for use in future </w:t>
      </w:r>
      <w:r w:rsidR="168E1E4B" w:rsidRPr="32416891">
        <w:rPr>
          <w:rFonts w:cs="Arial"/>
        </w:rPr>
        <w:t xml:space="preserve">FYs. </w:t>
      </w:r>
    </w:p>
    <w:p w14:paraId="0FF4C7DE" w14:textId="75F611B8" w:rsidR="75EE4A71" w:rsidRDefault="30110053" w:rsidP="3091EB3F">
      <w:pPr>
        <w:pStyle w:val="Heading3"/>
        <w:rPr>
          <w:rStyle w:val="Heading3Char"/>
          <w:rFonts w:eastAsiaTheme="minorEastAsia"/>
        </w:rPr>
      </w:pPr>
      <w:r>
        <w:t xml:space="preserve"> </w:t>
      </w:r>
      <w:bookmarkStart w:id="364" w:name="_Toc127852455"/>
      <w:r w:rsidR="4FAA2664">
        <w:t xml:space="preserve">Allowable and Non-allowable </w:t>
      </w:r>
      <w:r w:rsidR="1822EE04">
        <w:t>Activities</w:t>
      </w:r>
      <w:r w:rsidR="4FAA2664">
        <w:t>:</w:t>
      </w:r>
      <w:bookmarkEnd w:id="364"/>
    </w:p>
    <w:p w14:paraId="1BCB1A25" w14:textId="1067754F" w:rsidR="4107AE93" w:rsidRDefault="3CDE11F5" w:rsidP="756F5198">
      <w:pPr>
        <w:spacing w:after="240"/>
        <w:rPr>
          <w:rFonts w:cs="Arial"/>
        </w:rPr>
      </w:pPr>
      <w:r w:rsidRPr="756F5198">
        <w:rPr>
          <w:rFonts w:cs="Arial"/>
        </w:rPr>
        <w:t>In addition to the Allowable Costs listed above, Site Block Grants and Incentives may be spent on:</w:t>
      </w:r>
    </w:p>
    <w:p w14:paraId="7701ABBD" w14:textId="04EE6754" w:rsidR="4107AE93" w:rsidRDefault="3ABB3FD6" w:rsidP="756F5198">
      <w:pPr>
        <w:pStyle w:val="ListParagraph"/>
        <w:numPr>
          <w:ilvl w:val="0"/>
          <w:numId w:val="22"/>
        </w:numPr>
        <w:spacing w:before="0" w:after="240"/>
        <w:rPr>
          <w:rFonts w:ascii="Arial" w:eastAsia="Arial" w:hAnsi="Arial" w:cs="Arial"/>
          <w:b w:val="0"/>
        </w:rPr>
      </w:pPr>
      <w:r w:rsidRPr="0C7A892F">
        <w:rPr>
          <w:rFonts w:ascii="Arial" w:eastAsia="Arial" w:hAnsi="Arial" w:cs="Arial"/>
          <w:b w:val="0"/>
        </w:rPr>
        <w:t>Classroom equipment</w:t>
      </w:r>
    </w:p>
    <w:p w14:paraId="36FB7E7A" w14:textId="436AE591" w:rsidR="3FF2848B" w:rsidRDefault="71C4A4CD" w:rsidP="756F5198">
      <w:pPr>
        <w:pStyle w:val="ListParagraph"/>
        <w:numPr>
          <w:ilvl w:val="0"/>
          <w:numId w:val="22"/>
        </w:numPr>
        <w:spacing w:before="0" w:after="240"/>
        <w:rPr>
          <w:rFonts w:ascii="Arial" w:eastAsia="Arial" w:hAnsi="Arial" w:cs="Arial"/>
          <w:b w:val="0"/>
        </w:rPr>
      </w:pPr>
      <w:r w:rsidRPr="0C7A892F">
        <w:rPr>
          <w:rFonts w:ascii="Arial" w:eastAsia="Arial" w:hAnsi="Arial" w:cs="Arial"/>
          <w:b w:val="0"/>
        </w:rPr>
        <w:t>Classroom furniture</w:t>
      </w:r>
    </w:p>
    <w:p w14:paraId="3B255AC4" w14:textId="59E91D11" w:rsidR="4107AE93" w:rsidRDefault="3ABB3FD6" w:rsidP="756F5198">
      <w:pPr>
        <w:pStyle w:val="ListParagraph"/>
        <w:numPr>
          <w:ilvl w:val="0"/>
          <w:numId w:val="22"/>
        </w:numPr>
        <w:spacing w:before="0" w:after="240"/>
        <w:rPr>
          <w:rFonts w:ascii="Arial" w:eastAsia="Arial" w:hAnsi="Arial" w:cs="Arial"/>
          <w:b w:val="0"/>
        </w:rPr>
      </w:pPr>
      <w:r w:rsidRPr="0C7A892F">
        <w:rPr>
          <w:rFonts w:ascii="Arial" w:eastAsia="Arial" w:hAnsi="Arial" w:cs="Arial"/>
          <w:b w:val="0"/>
        </w:rPr>
        <w:t>Classroom materials</w:t>
      </w:r>
      <w:r w:rsidR="3FF7880D" w:rsidRPr="0C7A892F">
        <w:rPr>
          <w:rFonts w:ascii="Arial" w:eastAsia="Arial" w:hAnsi="Arial" w:cs="Arial"/>
          <w:b w:val="0"/>
        </w:rPr>
        <w:t xml:space="preserve"> and manipulatives</w:t>
      </w:r>
      <w:r w:rsidR="5C2BB2DB" w:rsidRPr="0C7A892F">
        <w:rPr>
          <w:rFonts w:ascii="Arial" w:eastAsia="Arial" w:hAnsi="Arial" w:cs="Arial"/>
          <w:b w:val="0"/>
        </w:rPr>
        <w:t xml:space="preserve"> </w:t>
      </w:r>
    </w:p>
    <w:p w14:paraId="47AF0D88" w14:textId="521A9971" w:rsidR="689D6453" w:rsidRDefault="4E3E73C4" w:rsidP="756F5198">
      <w:pPr>
        <w:pStyle w:val="ListParagraph"/>
        <w:numPr>
          <w:ilvl w:val="0"/>
          <w:numId w:val="22"/>
        </w:numPr>
        <w:spacing w:before="0" w:after="240"/>
        <w:rPr>
          <w:rFonts w:ascii="Arial" w:eastAsia="Arial" w:hAnsi="Arial" w:cs="Arial"/>
          <w:b w:val="0"/>
        </w:rPr>
      </w:pPr>
      <w:r w:rsidRPr="0C7A892F">
        <w:rPr>
          <w:rFonts w:ascii="Arial" w:eastAsia="Arial" w:hAnsi="Arial" w:cs="Arial"/>
          <w:b w:val="0"/>
        </w:rPr>
        <w:t>Minor facilities improvements</w:t>
      </w:r>
    </w:p>
    <w:p w14:paraId="75FC0CD0" w14:textId="14DE1D01" w:rsidR="689D6453" w:rsidRDefault="4E3E73C4" w:rsidP="756F5198">
      <w:pPr>
        <w:pStyle w:val="ListParagraph"/>
        <w:numPr>
          <w:ilvl w:val="0"/>
          <w:numId w:val="22"/>
        </w:numPr>
        <w:spacing w:before="0" w:after="240"/>
        <w:rPr>
          <w:rFonts w:ascii="Arial" w:eastAsia="Arial" w:hAnsi="Arial" w:cs="Arial"/>
          <w:b w:val="0"/>
        </w:rPr>
      </w:pPr>
      <w:r w:rsidRPr="0C7A892F">
        <w:rPr>
          <w:rFonts w:ascii="Arial" w:eastAsia="Arial" w:hAnsi="Arial" w:cs="Arial"/>
          <w:b w:val="0"/>
        </w:rPr>
        <w:t>Classroom improvements to accommodate students with disabilities</w:t>
      </w:r>
    </w:p>
    <w:p w14:paraId="6468A503" w14:textId="5AA49832" w:rsidR="4604AD46" w:rsidRDefault="0C7BD8B7" w:rsidP="756F5198">
      <w:pPr>
        <w:pStyle w:val="ListParagraph"/>
        <w:numPr>
          <w:ilvl w:val="0"/>
          <w:numId w:val="22"/>
        </w:numPr>
        <w:spacing w:before="0" w:after="240"/>
        <w:rPr>
          <w:rFonts w:ascii="Arial" w:eastAsia="Arial" w:hAnsi="Arial" w:cs="Arial"/>
          <w:b w:val="0"/>
        </w:rPr>
      </w:pPr>
      <w:r w:rsidRPr="0C7A892F">
        <w:rPr>
          <w:rFonts w:ascii="Arial" w:eastAsia="Arial" w:hAnsi="Arial" w:cs="Arial"/>
          <w:b w:val="0"/>
        </w:rPr>
        <w:t>Community Outreach</w:t>
      </w:r>
    </w:p>
    <w:p w14:paraId="51A752D4" w14:textId="568B2FCD" w:rsidR="1D53131E" w:rsidRDefault="143BD39A" w:rsidP="756F5198">
      <w:pPr>
        <w:pStyle w:val="ListParagraph"/>
        <w:numPr>
          <w:ilvl w:val="0"/>
          <w:numId w:val="22"/>
        </w:numPr>
        <w:spacing w:before="0" w:after="240"/>
        <w:rPr>
          <w:rFonts w:ascii="Arial" w:eastAsia="Arial" w:hAnsi="Arial" w:cs="Arial"/>
          <w:b w:val="0"/>
        </w:rPr>
      </w:pPr>
      <w:r w:rsidRPr="0C7A892F">
        <w:rPr>
          <w:rFonts w:ascii="Arial" w:eastAsia="Arial" w:hAnsi="Arial" w:cs="Arial"/>
          <w:b w:val="0"/>
        </w:rPr>
        <w:t>Professional Development (workshops, trainings, coaching, and so on)</w:t>
      </w:r>
    </w:p>
    <w:p w14:paraId="4B7B3489" w14:textId="6BAFD670" w:rsidR="1097CB70" w:rsidRDefault="011F847D" w:rsidP="756F5198">
      <w:pPr>
        <w:pStyle w:val="ListParagraph"/>
        <w:numPr>
          <w:ilvl w:val="0"/>
          <w:numId w:val="22"/>
        </w:numPr>
        <w:spacing w:before="0" w:after="240"/>
        <w:rPr>
          <w:rFonts w:ascii="Arial" w:eastAsia="Arial" w:hAnsi="Arial" w:cs="Arial"/>
          <w:b w:val="0"/>
        </w:rPr>
      </w:pPr>
      <w:r w:rsidRPr="0C7A892F">
        <w:rPr>
          <w:rFonts w:ascii="Arial" w:eastAsia="Arial" w:hAnsi="Arial" w:cs="Arial"/>
          <w:b w:val="0"/>
        </w:rPr>
        <w:t>Education software (for example, Learning Genie, ASQ Online, and so on)</w:t>
      </w:r>
    </w:p>
    <w:p w14:paraId="441A9A02" w14:textId="5AE2998F" w:rsidR="779EB6A9" w:rsidRDefault="3CDE11F5" w:rsidP="756F5198">
      <w:pPr>
        <w:spacing w:after="240"/>
        <w:rPr>
          <w:rFonts w:cs="Arial"/>
        </w:rPr>
      </w:pPr>
      <w:r w:rsidRPr="756F5198">
        <w:rPr>
          <w:rFonts w:cs="Arial"/>
        </w:rPr>
        <w:t>In addition to the Non-Allowable Costs listed above, Site Block Grants and Incentives may not be spent on:</w:t>
      </w:r>
    </w:p>
    <w:p w14:paraId="5237BEE2" w14:textId="34C7B513" w:rsidR="3F515521" w:rsidRDefault="4A2E756B" w:rsidP="756F5198">
      <w:pPr>
        <w:pStyle w:val="ListParagraph"/>
        <w:numPr>
          <w:ilvl w:val="0"/>
          <w:numId w:val="21"/>
        </w:numPr>
        <w:spacing w:before="0" w:after="240"/>
        <w:rPr>
          <w:rFonts w:ascii="Arial" w:eastAsia="Arial" w:hAnsi="Arial" w:cs="Arial"/>
          <w:b w:val="0"/>
        </w:rPr>
      </w:pPr>
      <w:r w:rsidRPr="0C7A892F">
        <w:rPr>
          <w:rFonts w:ascii="Arial" w:eastAsia="Arial" w:hAnsi="Arial" w:cs="Arial"/>
          <w:b w:val="0"/>
        </w:rPr>
        <w:t>Major facilities improvements (for example, playgrounds)</w:t>
      </w:r>
    </w:p>
    <w:p w14:paraId="77C89B0B" w14:textId="5E44F696" w:rsidR="1521227D" w:rsidRDefault="350583CD" w:rsidP="756F5198">
      <w:pPr>
        <w:pStyle w:val="ListParagraph"/>
        <w:numPr>
          <w:ilvl w:val="0"/>
          <w:numId w:val="21"/>
        </w:numPr>
        <w:spacing w:before="0" w:after="240"/>
        <w:rPr>
          <w:rFonts w:ascii="Arial" w:eastAsia="Arial" w:hAnsi="Arial" w:cs="Arial"/>
          <w:b w:val="0"/>
        </w:rPr>
      </w:pPr>
      <w:r w:rsidRPr="0C7A892F">
        <w:rPr>
          <w:rFonts w:ascii="Arial" w:eastAsia="Arial" w:hAnsi="Arial" w:cs="Arial"/>
          <w:b w:val="0"/>
        </w:rPr>
        <w:t>Savings</w:t>
      </w:r>
      <w:r w:rsidR="3663FCAB" w:rsidRPr="0C7A892F">
        <w:rPr>
          <w:rFonts w:ascii="Arial" w:eastAsia="Arial" w:hAnsi="Arial" w:cs="Arial"/>
          <w:b w:val="0"/>
        </w:rPr>
        <w:t xml:space="preserve"> for future, anticipated expenses</w:t>
      </w:r>
    </w:p>
    <w:p w14:paraId="682EB979" w14:textId="78E031B3" w:rsidR="68F709BF" w:rsidRDefault="651A11EF" w:rsidP="756F5198">
      <w:pPr>
        <w:pStyle w:val="ListParagraph"/>
        <w:numPr>
          <w:ilvl w:val="0"/>
          <w:numId w:val="21"/>
        </w:numPr>
        <w:spacing w:before="0" w:after="240"/>
        <w:rPr>
          <w:rFonts w:ascii="Arial" w:eastAsia="Arial" w:hAnsi="Arial" w:cs="Arial"/>
          <w:b w:val="0"/>
        </w:rPr>
      </w:pPr>
      <w:r w:rsidRPr="0C7A892F">
        <w:rPr>
          <w:rFonts w:ascii="Arial" w:eastAsia="Arial" w:hAnsi="Arial" w:cs="Arial"/>
          <w:b w:val="0"/>
        </w:rPr>
        <w:t>Teacher bonuses</w:t>
      </w:r>
      <w:r w:rsidR="10D57A52" w:rsidRPr="0C7A892F">
        <w:rPr>
          <w:rFonts w:ascii="Arial" w:eastAsia="Arial" w:hAnsi="Arial" w:cs="Arial"/>
          <w:b w:val="0"/>
        </w:rPr>
        <w:t xml:space="preserve"> (this includes any direct payments to teachers</w:t>
      </w:r>
      <w:r w:rsidR="20B55289" w:rsidRPr="0C7A892F">
        <w:rPr>
          <w:rFonts w:ascii="Arial" w:eastAsia="Arial" w:hAnsi="Arial" w:cs="Arial"/>
          <w:b w:val="0"/>
        </w:rPr>
        <w:t xml:space="preserve"> not tied to</w:t>
      </w:r>
      <w:r w:rsidR="29FFC8D8" w:rsidRPr="0C7A892F">
        <w:rPr>
          <w:rFonts w:ascii="Arial" w:eastAsia="Arial" w:hAnsi="Arial" w:cs="Arial"/>
          <w:b w:val="0"/>
        </w:rPr>
        <w:t xml:space="preserve"> participation in</w:t>
      </w:r>
      <w:r w:rsidR="20B55289" w:rsidRPr="0C7A892F">
        <w:rPr>
          <w:rFonts w:ascii="Arial" w:eastAsia="Arial" w:hAnsi="Arial" w:cs="Arial"/>
          <w:b w:val="0"/>
        </w:rPr>
        <w:t xml:space="preserve"> quality improvement </w:t>
      </w:r>
      <w:r w:rsidR="71C21275" w:rsidRPr="0C7A892F">
        <w:rPr>
          <w:rFonts w:ascii="Arial" w:eastAsia="Arial" w:hAnsi="Arial" w:cs="Arial"/>
          <w:b w:val="0"/>
        </w:rPr>
        <w:t>activities</w:t>
      </w:r>
      <w:r w:rsidR="10D57A52" w:rsidRPr="0C7A892F">
        <w:rPr>
          <w:rFonts w:ascii="Arial" w:eastAsia="Arial" w:hAnsi="Arial" w:cs="Arial"/>
          <w:b w:val="0"/>
        </w:rPr>
        <w:t>)</w:t>
      </w:r>
    </w:p>
    <w:p w14:paraId="1F1484AA" w14:textId="630A20A4" w:rsidR="58F3A156" w:rsidRDefault="58F3A156" w:rsidP="756F5198">
      <w:pPr>
        <w:pStyle w:val="ListParagraph"/>
        <w:numPr>
          <w:ilvl w:val="1"/>
          <w:numId w:val="21"/>
        </w:numPr>
        <w:spacing w:before="0" w:after="240"/>
        <w:rPr>
          <w:rFonts w:ascii="Arial" w:eastAsia="Arial" w:hAnsi="Arial" w:cs="Arial"/>
          <w:b w:val="0"/>
        </w:rPr>
      </w:pPr>
      <w:r w:rsidRPr="0C7A892F">
        <w:rPr>
          <w:rFonts w:ascii="Arial" w:eastAsia="Arial" w:hAnsi="Arial" w:cs="Arial"/>
          <w:b w:val="0"/>
        </w:rPr>
        <w:t xml:space="preserve">Bonuses for teacher retention are not allowable </w:t>
      </w:r>
    </w:p>
    <w:p w14:paraId="03D1D831" w14:textId="09C404C2" w:rsidR="779EB6A9" w:rsidRDefault="3CDE11F5" w:rsidP="756F5198">
      <w:pPr>
        <w:spacing w:after="240"/>
        <w:rPr>
          <w:rFonts w:cs="Arial"/>
        </w:rPr>
      </w:pPr>
      <w:r w:rsidRPr="756F5198">
        <w:rPr>
          <w:rFonts w:cs="Arial"/>
        </w:rPr>
        <w:lastRenderedPageBreak/>
        <w:t xml:space="preserve">For activities and expenses that are not listed, please reach out to the CDE QCC Team for approval of expenses. </w:t>
      </w:r>
    </w:p>
    <w:p w14:paraId="56121A0A" w14:textId="36D07CD4" w:rsidR="78D2D8B8" w:rsidRDefault="5846D4FF" w:rsidP="756F5198">
      <w:pPr>
        <w:pStyle w:val="Heading3"/>
        <w:keepNext w:val="0"/>
        <w:keepLines w:val="0"/>
        <w:spacing w:before="0" w:after="240"/>
      </w:pPr>
      <w:bookmarkStart w:id="365" w:name="_Toc127852456"/>
      <w:r>
        <w:t>Example Uses of Site Block Grants and Incentives</w:t>
      </w:r>
      <w:bookmarkEnd w:id="365"/>
    </w:p>
    <w:p w14:paraId="06B4C64A" w14:textId="308ED011" w:rsidR="78D2D8B8" w:rsidRDefault="78D2D8B8" w:rsidP="756F5198">
      <w:pPr>
        <w:spacing w:after="240"/>
        <w:rPr>
          <w:rFonts w:cs="Arial"/>
        </w:rPr>
      </w:pPr>
      <w:r w:rsidRPr="756F5198">
        <w:rPr>
          <w:rFonts w:cs="Arial"/>
        </w:rPr>
        <w:t>The following are examples of how Site Block Grants and Incentives may be used by subrecipients:</w:t>
      </w:r>
    </w:p>
    <w:p w14:paraId="6B0C7EC2" w14:textId="6060BC28" w:rsidR="2E584A2F" w:rsidRDefault="2E584A2F" w:rsidP="756F5198">
      <w:pPr>
        <w:pStyle w:val="ListParagraph"/>
        <w:numPr>
          <w:ilvl w:val="0"/>
          <w:numId w:val="15"/>
        </w:numPr>
        <w:spacing w:before="0" w:after="240"/>
        <w:rPr>
          <w:rFonts w:ascii="Arial" w:eastAsia="Arial" w:hAnsi="Arial" w:cs="Arial"/>
          <w:b w:val="0"/>
        </w:rPr>
      </w:pPr>
      <w:r w:rsidRPr="0C7A892F">
        <w:rPr>
          <w:rFonts w:ascii="Arial" w:eastAsia="Arial" w:hAnsi="Arial" w:cs="Arial"/>
          <w:b w:val="0"/>
        </w:rPr>
        <w:t xml:space="preserve">Classroom </w:t>
      </w:r>
      <w:r w:rsidR="7D32C877" w:rsidRPr="0C7A892F">
        <w:rPr>
          <w:rFonts w:ascii="Arial" w:eastAsia="Arial" w:hAnsi="Arial" w:cs="Arial"/>
          <w:b w:val="0"/>
        </w:rPr>
        <w:t xml:space="preserve">learning </w:t>
      </w:r>
      <w:r w:rsidRPr="0C7A892F">
        <w:rPr>
          <w:rFonts w:ascii="Arial" w:eastAsia="Arial" w:hAnsi="Arial" w:cs="Arial"/>
          <w:b w:val="0"/>
        </w:rPr>
        <w:t>materials</w:t>
      </w:r>
      <w:r w:rsidR="6600A087" w:rsidRPr="0C7A892F">
        <w:rPr>
          <w:rFonts w:ascii="Arial" w:eastAsia="Arial" w:hAnsi="Arial" w:cs="Arial"/>
          <w:b w:val="0"/>
        </w:rPr>
        <w:t xml:space="preserve"> (manipulatives, utensils, dramatic play props,</w:t>
      </w:r>
      <w:r w:rsidR="38A9A1C0" w:rsidRPr="0C7A892F">
        <w:rPr>
          <w:rFonts w:ascii="Arial" w:eastAsia="Arial" w:hAnsi="Arial" w:cs="Arial"/>
          <w:b w:val="0"/>
        </w:rPr>
        <w:t xml:space="preserve"> art supplies</w:t>
      </w:r>
      <w:r w:rsidR="792F644D" w:rsidRPr="0C7A892F">
        <w:rPr>
          <w:rFonts w:ascii="Arial" w:eastAsia="Arial" w:hAnsi="Arial" w:cs="Arial"/>
          <w:b w:val="0"/>
        </w:rPr>
        <w:t>)</w:t>
      </w:r>
      <w:r w:rsidR="38A9A1C0" w:rsidRPr="0C7A892F">
        <w:rPr>
          <w:rFonts w:ascii="Arial" w:eastAsia="Arial" w:hAnsi="Arial" w:cs="Arial"/>
          <w:b w:val="0"/>
        </w:rPr>
        <w:t xml:space="preserve"> </w:t>
      </w:r>
      <w:r w:rsidR="6600A087" w:rsidRPr="0C7A892F">
        <w:rPr>
          <w:rFonts w:ascii="Arial" w:eastAsia="Arial" w:hAnsi="Arial" w:cs="Arial"/>
          <w:b w:val="0"/>
        </w:rPr>
        <w:t xml:space="preserve"> </w:t>
      </w:r>
    </w:p>
    <w:p w14:paraId="184C3A0D" w14:textId="64D51BC8" w:rsidR="2BFE1CE7" w:rsidRDefault="2BFE1CE7" w:rsidP="756F5198">
      <w:pPr>
        <w:pStyle w:val="ListParagraph"/>
        <w:numPr>
          <w:ilvl w:val="0"/>
          <w:numId w:val="15"/>
        </w:numPr>
        <w:spacing w:before="0" w:after="240"/>
        <w:rPr>
          <w:rFonts w:ascii="Arial" w:eastAsia="Arial" w:hAnsi="Arial" w:cs="Arial"/>
          <w:b w:val="0"/>
        </w:rPr>
      </w:pPr>
      <w:r w:rsidRPr="0C7A892F">
        <w:rPr>
          <w:rFonts w:ascii="Arial" w:eastAsia="Arial" w:hAnsi="Arial" w:cs="Arial"/>
          <w:b w:val="0"/>
        </w:rPr>
        <w:t>Professional c</w:t>
      </w:r>
      <w:r w:rsidR="2E584A2F" w:rsidRPr="0C7A892F">
        <w:rPr>
          <w:rFonts w:ascii="Arial" w:eastAsia="Arial" w:hAnsi="Arial" w:cs="Arial"/>
          <w:b w:val="0"/>
        </w:rPr>
        <w:t>onferences</w:t>
      </w:r>
      <w:r w:rsidR="5EAFABD4" w:rsidRPr="0C7A892F">
        <w:rPr>
          <w:rFonts w:ascii="Arial" w:eastAsia="Arial" w:hAnsi="Arial" w:cs="Arial"/>
          <w:b w:val="0"/>
        </w:rPr>
        <w:t xml:space="preserve"> and travel</w:t>
      </w:r>
    </w:p>
    <w:p w14:paraId="2A11FE95" w14:textId="45E94241" w:rsidR="2E584A2F" w:rsidRDefault="2E584A2F" w:rsidP="756F5198">
      <w:pPr>
        <w:pStyle w:val="ListParagraph"/>
        <w:numPr>
          <w:ilvl w:val="0"/>
          <w:numId w:val="15"/>
        </w:numPr>
        <w:spacing w:before="0" w:after="240"/>
        <w:rPr>
          <w:rFonts w:ascii="Arial" w:eastAsia="Arial" w:hAnsi="Arial" w:cs="Arial"/>
          <w:b w:val="0"/>
        </w:rPr>
      </w:pPr>
      <w:r w:rsidRPr="0C7A892F">
        <w:rPr>
          <w:rFonts w:ascii="Arial" w:eastAsia="Arial" w:hAnsi="Arial" w:cs="Arial"/>
          <w:b w:val="0"/>
        </w:rPr>
        <w:t>Professional development (training, coaching,</w:t>
      </w:r>
      <w:r w:rsidR="5EFB4AFB" w:rsidRPr="0C7A892F">
        <w:rPr>
          <w:rFonts w:ascii="Arial" w:eastAsia="Arial" w:hAnsi="Arial" w:cs="Arial"/>
          <w:b w:val="0"/>
        </w:rPr>
        <w:t xml:space="preserve"> and so on)</w:t>
      </w:r>
    </w:p>
    <w:p w14:paraId="0089FD2A" w14:textId="204B3766" w:rsidR="3814BCC0" w:rsidRDefault="3814BCC0" w:rsidP="756F5198">
      <w:pPr>
        <w:pStyle w:val="ListParagraph"/>
        <w:numPr>
          <w:ilvl w:val="0"/>
          <w:numId w:val="15"/>
        </w:numPr>
        <w:spacing w:before="0" w:after="240"/>
        <w:rPr>
          <w:rFonts w:ascii="Arial" w:eastAsia="Arial" w:hAnsi="Arial" w:cs="Arial"/>
          <w:b w:val="0"/>
        </w:rPr>
      </w:pPr>
      <w:r w:rsidRPr="0C7A892F">
        <w:rPr>
          <w:rFonts w:ascii="Arial" w:eastAsia="Arial" w:hAnsi="Arial" w:cs="Arial"/>
          <w:b w:val="0"/>
        </w:rPr>
        <w:t>Stipends for staff participation in professional development and quality related activities</w:t>
      </w:r>
    </w:p>
    <w:p w14:paraId="5403AEA2" w14:textId="09A5DB60" w:rsidR="5EFB4AFB" w:rsidRDefault="5EFB4AFB" w:rsidP="756F5198">
      <w:pPr>
        <w:pStyle w:val="ListParagraph"/>
        <w:numPr>
          <w:ilvl w:val="0"/>
          <w:numId w:val="15"/>
        </w:numPr>
        <w:spacing w:before="0" w:after="240"/>
        <w:rPr>
          <w:rFonts w:ascii="Arial" w:eastAsia="Arial" w:hAnsi="Arial" w:cs="Arial"/>
          <w:b w:val="0"/>
        </w:rPr>
      </w:pPr>
      <w:r w:rsidRPr="0C7A892F">
        <w:rPr>
          <w:rFonts w:ascii="Arial" w:eastAsia="Arial" w:hAnsi="Arial" w:cs="Arial"/>
          <w:b w:val="0"/>
        </w:rPr>
        <w:t xml:space="preserve">Appropriate and functional classroom furniture </w:t>
      </w:r>
      <w:r w:rsidR="3D690C99" w:rsidRPr="0C7A892F">
        <w:rPr>
          <w:rFonts w:ascii="Arial" w:eastAsia="Arial" w:hAnsi="Arial" w:cs="Arial"/>
          <w:b w:val="0"/>
        </w:rPr>
        <w:t xml:space="preserve">and equipment </w:t>
      </w:r>
      <w:r w:rsidRPr="0C7A892F">
        <w:rPr>
          <w:rFonts w:ascii="Arial" w:eastAsia="Arial" w:hAnsi="Arial" w:cs="Arial"/>
          <w:b w:val="0"/>
        </w:rPr>
        <w:t xml:space="preserve">(rugs, chairs and tables of appropriate height for the children’s age, </w:t>
      </w:r>
      <w:r w:rsidR="46AC9273" w:rsidRPr="0C7A892F">
        <w:rPr>
          <w:rFonts w:ascii="Arial" w:eastAsia="Arial" w:hAnsi="Arial" w:cs="Arial"/>
          <w:b w:val="0"/>
        </w:rPr>
        <w:t xml:space="preserve">nap mats, </w:t>
      </w:r>
      <w:r w:rsidR="402435C4" w:rsidRPr="0C7A892F">
        <w:rPr>
          <w:rFonts w:ascii="Arial" w:eastAsia="Arial" w:hAnsi="Arial" w:cs="Arial"/>
          <w:b w:val="0"/>
        </w:rPr>
        <w:t xml:space="preserve">dramatic play furniture, </w:t>
      </w:r>
      <w:r w:rsidR="08554D4C" w:rsidRPr="0C7A892F">
        <w:rPr>
          <w:rFonts w:ascii="Arial" w:eastAsia="Arial" w:hAnsi="Arial" w:cs="Arial"/>
          <w:b w:val="0"/>
        </w:rPr>
        <w:t>classroom organization materials)</w:t>
      </w:r>
    </w:p>
    <w:p w14:paraId="0E93ADAE" w14:textId="1004EA70" w:rsidR="6DF56D25" w:rsidRDefault="6DF56D25" w:rsidP="756F5198">
      <w:pPr>
        <w:pStyle w:val="ListParagraph"/>
        <w:numPr>
          <w:ilvl w:val="0"/>
          <w:numId w:val="15"/>
        </w:numPr>
        <w:spacing w:before="0" w:after="240"/>
        <w:rPr>
          <w:rFonts w:ascii="Arial" w:eastAsia="Arial" w:hAnsi="Arial" w:cs="Arial"/>
          <w:b w:val="0"/>
        </w:rPr>
      </w:pPr>
      <w:r w:rsidRPr="0C7A892F">
        <w:rPr>
          <w:rFonts w:ascii="Arial" w:eastAsia="Arial" w:hAnsi="Arial" w:cs="Arial"/>
          <w:b w:val="0"/>
        </w:rPr>
        <w:t>Accommodations for children with disabilities, including materials, equipment and sup</w:t>
      </w:r>
      <w:r w:rsidR="5E02E03B" w:rsidRPr="0C7A892F">
        <w:rPr>
          <w:rFonts w:ascii="Arial" w:eastAsia="Arial" w:hAnsi="Arial" w:cs="Arial"/>
          <w:b w:val="0"/>
        </w:rPr>
        <w:t>plies that support the learning of all children</w:t>
      </w:r>
      <w:r w:rsidR="43100C8E" w:rsidRPr="0C7A892F">
        <w:rPr>
          <w:rFonts w:ascii="Arial" w:eastAsia="Arial" w:hAnsi="Arial" w:cs="Arial"/>
          <w:b w:val="0"/>
        </w:rPr>
        <w:t xml:space="preserve"> (stools, diaper table with stair</w:t>
      </w:r>
      <w:r w:rsidR="308AEEF2" w:rsidRPr="0C7A892F">
        <w:rPr>
          <w:rFonts w:ascii="Arial" w:eastAsia="Arial" w:hAnsi="Arial" w:cs="Arial"/>
          <w:b w:val="0"/>
        </w:rPr>
        <w:t xml:space="preserve">s, </w:t>
      </w:r>
      <w:r w:rsidR="5BD0BAA5" w:rsidRPr="0C7A892F">
        <w:rPr>
          <w:rFonts w:ascii="Arial" w:eastAsia="Arial" w:hAnsi="Arial" w:cs="Arial"/>
          <w:b w:val="0"/>
        </w:rPr>
        <w:t>flexible and adaptive seating, sensory materials,</w:t>
      </w:r>
      <w:r w:rsidR="0D6CD324" w:rsidRPr="0C7A892F">
        <w:rPr>
          <w:rFonts w:ascii="Arial" w:eastAsia="Arial" w:hAnsi="Arial" w:cs="Arial"/>
          <w:b w:val="0"/>
        </w:rPr>
        <w:t xml:space="preserve"> and so on)</w:t>
      </w:r>
    </w:p>
    <w:p w14:paraId="341C2379" w14:textId="05F418B3" w:rsidR="4CAEAEE6" w:rsidRDefault="4CAEAEE6" w:rsidP="756F5198">
      <w:pPr>
        <w:pStyle w:val="ListParagraph"/>
        <w:numPr>
          <w:ilvl w:val="0"/>
          <w:numId w:val="15"/>
        </w:numPr>
        <w:spacing w:before="0" w:after="240"/>
        <w:rPr>
          <w:rFonts w:ascii="Arial" w:eastAsia="Arial" w:hAnsi="Arial" w:cs="Arial"/>
          <w:b w:val="0"/>
        </w:rPr>
      </w:pPr>
      <w:r w:rsidRPr="0C7A892F">
        <w:rPr>
          <w:rFonts w:ascii="Arial" w:eastAsia="Arial" w:hAnsi="Arial" w:cs="Arial"/>
          <w:b w:val="0"/>
        </w:rPr>
        <w:t xml:space="preserve">Age-appropriate equipment and supplies for outdoor learning environments (tricycles, balls, picnic tables, sensory tables, </w:t>
      </w:r>
      <w:r w:rsidR="77158B7B" w:rsidRPr="0C7A892F">
        <w:rPr>
          <w:rFonts w:ascii="Arial" w:eastAsia="Arial" w:hAnsi="Arial" w:cs="Arial"/>
          <w:b w:val="0"/>
        </w:rPr>
        <w:t xml:space="preserve">proper storage for outdoor supplies, </w:t>
      </w:r>
      <w:r w:rsidR="52039C52" w:rsidRPr="0C7A892F">
        <w:rPr>
          <w:rFonts w:ascii="Arial" w:eastAsia="Arial" w:hAnsi="Arial" w:cs="Arial"/>
          <w:b w:val="0"/>
        </w:rPr>
        <w:t>shade awnings and coverings, outdoor</w:t>
      </w:r>
      <w:r w:rsidR="09CDD61A" w:rsidRPr="0C7A892F">
        <w:rPr>
          <w:rFonts w:ascii="Arial" w:eastAsia="Arial" w:hAnsi="Arial" w:cs="Arial"/>
          <w:b w:val="0"/>
        </w:rPr>
        <w:t xml:space="preserve"> mud</w:t>
      </w:r>
      <w:r w:rsidR="52039C52" w:rsidRPr="0C7A892F">
        <w:rPr>
          <w:rFonts w:ascii="Arial" w:eastAsia="Arial" w:hAnsi="Arial" w:cs="Arial"/>
          <w:b w:val="0"/>
        </w:rPr>
        <w:t xml:space="preserve"> kitchen, </w:t>
      </w:r>
      <w:r w:rsidR="07BD1524" w:rsidRPr="0C7A892F">
        <w:rPr>
          <w:rFonts w:ascii="Arial" w:eastAsia="Arial" w:hAnsi="Arial" w:cs="Arial"/>
          <w:b w:val="0"/>
        </w:rPr>
        <w:t xml:space="preserve">outdoor easels, </w:t>
      </w:r>
      <w:r w:rsidR="48CC9E7D" w:rsidRPr="0C7A892F">
        <w:rPr>
          <w:rFonts w:ascii="Arial" w:eastAsia="Arial" w:hAnsi="Arial" w:cs="Arial"/>
          <w:b w:val="0"/>
        </w:rPr>
        <w:t xml:space="preserve">gardening materials, </w:t>
      </w:r>
      <w:r w:rsidR="385F6900" w:rsidRPr="0C7A892F">
        <w:rPr>
          <w:rFonts w:ascii="Arial" w:eastAsia="Arial" w:hAnsi="Arial" w:cs="Arial"/>
          <w:b w:val="0"/>
        </w:rPr>
        <w:t>and so on)</w:t>
      </w:r>
    </w:p>
    <w:p w14:paraId="6A12C7EE" w14:textId="089E3C92" w:rsidR="44B80A9C" w:rsidRDefault="44B80A9C" w:rsidP="756F5198">
      <w:pPr>
        <w:pStyle w:val="ListParagraph"/>
        <w:numPr>
          <w:ilvl w:val="0"/>
          <w:numId w:val="15"/>
        </w:numPr>
        <w:spacing w:before="0" w:after="240"/>
        <w:rPr>
          <w:rFonts w:ascii="Arial" w:eastAsia="Arial" w:hAnsi="Arial" w:cs="Arial"/>
          <w:b w:val="0"/>
        </w:rPr>
      </w:pPr>
      <w:r w:rsidRPr="0C7A892F">
        <w:rPr>
          <w:rFonts w:ascii="Arial" w:eastAsia="Arial" w:hAnsi="Arial" w:cs="Arial"/>
          <w:b w:val="0"/>
        </w:rPr>
        <w:t>Family outreach and engagement (bulletin board for families, family events, light refreshments for family events and teacher</w:t>
      </w:r>
      <w:r w:rsidR="19F75093" w:rsidRPr="0C7A892F">
        <w:rPr>
          <w:rFonts w:ascii="Arial" w:eastAsia="Arial" w:hAnsi="Arial" w:cs="Arial"/>
          <w:b w:val="0"/>
        </w:rPr>
        <w:t xml:space="preserve"> conferences, </w:t>
      </w:r>
      <w:r w:rsidR="384A0491" w:rsidRPr="0C7A892F">
        <w:rPr>
          <w:rFonts w:ascii="Arial" w:eastAsia="Arial" w:hAnsi="Arial" w:cs="Arial"/>
          <w:b w:val="0"/>
        </w:rPr>
        <w:t>and so on)</w:t>
      </w:r>
    </w:p>
    <w:p w14:paraId="1EA593F1" w14:textId="1EFC2945" w:rsidR="2CE357AF" w:rsidRDefault="2CA557EC" w:rsidP="4A9126C0">
      <w:pPr>
        <w:pStyle w:val="Heading3"/>
      </w:pPr>
      <w:bookmarkStart w:id="366" w:name="_Toc127852457"/>
      <w:r>
        <w:t>Monitoring and Reporting</w:t>
      </w:r>
      <w:bookmarkEnd w:id="366"/>
    </w:p>
    <w:p w14:paraId="2AB63FD7" w14:textId="5C38A5E7" w:rsidR="2CE357AF" w:rsidRDefault="2CA557EC" w:rsidP="1521227D">
      <w:pPr>
        <w:spacing w:after="240"/>
        <w:rPr>
          <w:rFonts w:cs="Arial"/>
        </w:rPr>
      </w:pPr>
      <w:r w:rsidRPr="4A9126C0">
        <w:rPr>
          <w:rFonts w:cs="Arial"/>
        </w:rPr>
        <w:t>Subrecipients of Incentives and Site Block Grants will be required to report the following:</w:t>
      </w:r>
    </w:p>
    <w:p w14:paraId="17B5AEB3" w14:textId="458760FA" w:rsidR="2CE357AF" w:rsidRDefault="2CA557EC" w:rsidP="756F5198">
      <w:pPr>
        <w:pStyle w:val="ListParagraph"/>
        <w:numPr>
          <w:ilvl w:val="0"/>
          <w:numId w:val="20"/>
        </w:numPr>
        <w:spacing w:before="0" w:after="240"/>
        <w:rPr>
          <w:rFonts w:ascii="Arial" w:eastAsia="Arial" w:hAnsi="Arial" w:cs="Arial"/>
          <w:b w:val="0"/>
        </w:rPr>
      </w:pPr>
      <w:r w:rsidRPr="0C7A892F">
        <w:rPr>
          <w:rFonts w:ascii="Arial" w:eastAsia="Arial" w:hAnsi="Arial" w:cs="Arial"/>
          <w:b w:val="0"/>
        </w:rPr>
        <w:t>Program Name</w:t>
      </w:r>
    </w:p>
    <w:p w14:paraId="0AE91F78" w14:textId="301DC7F0" w:rsidR="2CE357AF" w:rsidRDefault="2CA557EC" w:rsidP="756F5198">
      <w:pPr>
        <w:pStyle w:val="ListParagraph"/>
        <w:numPr>
          <w:ilvl w:val="0"/>
          <w:numId w:val="20"/>
        </w:numPr>
        <w:spacing w:before="0" w:after="240"/>
        <w:rPr>
          <w:rFonts w:ascii="Arial" w:eastAsia="Arial" w:hAnsi="Arial" w:cs="Arial"/>
          <w:b w:val="0"/>
        </w:rPr>
      </w:pPr>
      <w:r w:rsidRPr="0C7A892F">
        <w:rPr>
          <w:rFonts w:ascii="Arial" w:eastAsia="Arial" w:hAnsi="Arial" w:cs="Arial"/>
          <w:b w:val="0"/>
        </w:rPr>
        <w:t>Tier Rating</w:t>
      </w:r>
    </w:p>
    <w:p w14:paraId="65FE33CA" w14:textId="23F417D4" w:rsidR="2CE357AF" w:rsidRDefault="2CA557EC" w:rsidP="756F5198">
      <w:pPr>
        <w:pStyle w:val="ListParagraph"/>
        <w:numPr>
          <w:ilvl w:val="0"/>
          <w:numId w:val="20"/>
        </w:numPr>
        <w:spacing w:before="0" w:after="240"/>
        <w:rPr>
          <w:rFonts w:ascii="Arial" w:eastAsia="Arial" w:hAnsi="Arial" w:cs="Arial"/>
          <w:b w:val="0"/>
        </w:rPr>
      </w:pPr>
      <w:r w:rsidRPr="0C7A892F">
        <w:rPr>
          <w:rFonts w:ascii="Arial" w:eastAsia="Arial" w:hAnsi="Arial" w:cs="Arial"/>
          <w:b w:val="0"/>
        </w:rPr>
        <w:t>Amount of Incentive or Site Block Grant received</w:t>
      </w:r>
    </w:p>
    <w:p w14:paraId="4A118684" w14:textId="4FCB6CBA" w:rsidR="1521227D" w:rsidRDefault="1521227D">
      <w:r>
        <w:br w:type="page"/>
      </w:r>
    </w:p>
    <w:p w14:paraId="0F7A4804" w14:textId="20B67977" w:rsidR="6A17F16F" w:rsidRDefault="00A66530" w:rsidP="225DD44D">
      <w:pPr>
        <w:pStyle w:val="Heading2"/>
      </w:pPr>
      <w:bookmarkStart w:id="367" w:name="_Toc127852458"/>
      <w:bookmarkStart w:id="368" w:name="_Toc496653544"/>
      <w:bookmarkStart w:id="369" w:name="_Toc607559898"/>
      <w:bookmarkStart w:id="370" w:name="_Toc135059043"/>
      <w:r>
        <w:lastRenderedPageBreak/>
        <w:t xml:space="preserve">Appendix D: </w:t>
      </w:r>
      <w:r w:rsidR="172CF95B">
        <w:t>Goal Tables</w:t>
      </w:r>
      <w:bookmarkEnd w:id="367"/>
      <w:bookmarkEnd w:id="368"/>
      <w:bookmarkEnd w:id="369"/>
      <w:bookmarkEnd w:id="370"/>
    </w:p>
    <w:p w14:paraId="135E9756" w14:textId="5B5C0F05" w:rsidR="00F51E89" w:rsidRDefault="4B2A8FBF" w:rsidP="00F51E89">
      <w:r>
        <w:t>The following tables contain data collected via the QCC Common Data File and are intended to be used by applicants</w:t>
      </w:r>
      <w:r w:rsidR="7C8A5FF6">
        <w:t xml:space="preserve"> to</w:t>
      </w:r>
      <w:r>
        <w:t xml:space="preserve"> establish goals for FY 2023–24. Due to data and reporting limitations with the Common Data File, the numbers provided below are estimates. Grantees should use these numbers as reference while evaluating their own county-level data sources to establish goals for FY 2023–24.</w:t>
      </w:r>
      <w:r w:rsidR="7ED9D83D">
        <w:t xml:space="preserve"> The data in this section was provided by the EED’s A</w:t>
      </w:r>
      <w:r w:rsidR="0EB5BEDF">
        <w:t>pplied</w:t>
      </w:r>
      <w:r w:rsidR="578DB01E">
        <w:t xml:space="preserve"> Data Resea</w:t>
      </w:r>
      <w:r w:rsidR="10CA01C1">
        <w:t>r</w:t>
      </w:r>
      <w:r w:rsidR="578DB01E">
        <w:t xml:space="preserve">ch and Evaluation Office. </w:t>
      </w:r>
    </w:p>
    <w:p w14:paraId="1CB9F666" w14:textId="5BB211C6" w:rsidR="00F51E89" w:rsidRDefault="00F51E89" w:rsidP="00B87E1D">
      <w:pPr>
        <w:pStyle w:val="Heading3"/>
      </w:pPr>
      <w:r>
        <w:t>C</w:t>
      </w:r>
      <w:r w:rsidR="02B69BEC">
        <w:t xml:space="preserve">alifornia </w:t>
      </w:r>
      <w:r>
        <w:t>S</w:t>
      </w:r>
      <w:r w:rsidR="7DD64795">
        <w:t xml:space="preserve">tate </w:t>
      </w:r>
      <w:r>
        <w:t>P</w:t>
      </w:r>
      <w:r w:rsidR="0FC0D12E">
        <w:t xml:space="preserve">reschool </w:t>
      </w:r>
      <w:r>
        <w:t>P</w:t>
      </w:r>
      <w:r w:rsidR="2EE67256">
        <w:t>rogram</w:t>
      </w:r>
      <w:r>
        <w:t xml:space="preserve"> Site Participation</w:t>
      </w:r>
      <w:r w:rsidR="00B87E1D">
        <w:t xml:space="preserve"> in Q</w:t>
      </w:r>
      <w:r w:rsidR="4E249936">
        <w:t xml:space="preserve">uality </w:t>
      </w:r>
      <w:r w:rsidR="00B87E1D">
        <w:t>C</w:t>
      </w:r>
      <w:r w:rsidR="68BDE18A">
        <w:t xml:space="preserve">ounts </w:t>
      </w:r>
      <w:r w:rsidR="00B87E1D">
        <w:t>C</w:t>
      </w:r>
      <w:r w:rsidR="1DF08DBB">
        <w:t>alifornia</w:t>
      </w:r>
    </w:p>
    <w:p w14:paraId="3D9A722E" w14:textId="0E83FE8E" w:rsidR="00F51E89" w:rsidRPr="00F51E89" w:rsidRDefault="4B2A8FBF" w:rsidP="00F51E89">
      <w:r>
        <w:t xml:space="preserve">The following table contains estimates of </w:t>
      </w:r>
      <w:r w:rsidR="6E992CB7">
        <w:t xml:space="preserve">the </w:t>
      </w:r>
      <w:r>
        <w:t>CSPP site participation</w:t>
      </w:r>
      <w:r w:rsidR="6825CD35">
        <w:t xml:space="preserve"> in</w:t>
      </w:r>
      <w:r w:rsidR="01B3BFCA">
        <w:t xml:space="preserve"> the</w:t>
      </w:r>
      <w:r w:rsidR="6825CD35">
        <w:t xml:space="preserve"> QCC</w:t>
      </w:r>
      <w:r>
        <w:t xml:space="preserve"> in each county. Th</w:t>
      </w:r>
      <w:r w:rsidR="6825CD35">
        <w:t xml:space="preserve">e table below pulls </w:t>
      </w:r>
      <w:r w:rsidR="5653E70C">
        <w:t xml:space="preserve">the </w:t>
      </w:r>
      <w:r w:rsidR="6825CD35">
        <w:t xml:space="preserve">QCC Common Data File information from FY 2020–21 for Site Participation, but pulls point-in-time data from January 2023 for </w:t>
      </w:r>
      <w:r w:rsidR="21F00FF3">
        <w:t xml:space="preserve">the </w:t>
      </w:r>
      <w:r w:rsidR="6825CD35">
        <w:t>Total CSPP Sites. Due to the discrepancies in the timeframes of the data, it is noted that the percentages provided below may be inaccurate. These are the most up to date data the CDE has access to at the time of the release of this RFA. As noted above, these numbers should be used as reference</w:t>
      </w:r>
      <w:r w:rsidR="7C8E26B3">
        <w:t>,</w:t>
      </w:r>
      <w:r w:rsidR="6825CD35">
        <w:t xml:space="preserve"> and applicants should consider their own data sources for the most accurate and updated information</w:t>
      </w:r>
      <w:r w:rsidR="49CDEAF8">
        <w:t xml:space="preserve"> when creating goals for this RFA</w:t>
      </w:r>
      <w:r w:rsidR="6825CD35">
        <w:t>.</w:t>
      </w:r>
    </w:p>
    <w:tbl>
      <w:tblPr>
        <w:tblStyle w:val="TableGrid"/>
        <w:tblW w:w="0" w:type="auto"/>
        <w:tblLook w:val="04A0" w:firstRow="1" w:lastRow="0" w:firstColumn="1" w:lastColumn="0" w:noHBand="0" w:noVBand="1"/>
        <w:tblDescription w:val="CSPP Site Participation in QCC"/>
      </w:tblPr>
      <w:tblGrid>
        <w:gridCol w:w="2558"/>
        <w:gridCol w:w="2161"/>
        <w:gridCol w:w="2176"/>
        <w:gridCol w:w="2455"/>
      </w:tblGrid>
      <w:tr w:rsidR="00F51E89" w:rsidRPr="00F51E89" w14:paraId="6ED99D2E" w14:textId="77777777" w:rsidTr="32416891">
        <w:trPr>
          <w:cantSplit/>
          <w:trHeight w:val="800"/>
          <w:tblHeader/>
        </w:trPr>
        <w:tc>
          <w:tcPr>
            <w:tcW w:w="3400" w:type="dxa"/>
            <w:shd w:val="clear" w:color="auto" w:fill="F7CAAC" w:themeFill="accent2" w:themeFillTint="66"/>
            <w:hideMark/>
          </w:tcPr>
          <w:p w14:paraId="226A93F9" w14:textId="77777777" w:rsidR="00F51E89" w:rsidRPr="00B87E1D" w:rsidRDefault="00F51E89" w:rsidP="00F51E89">
            <w:pPr>
              <w:spacing w:after="240"/>
              <w:rPr>
                <w:rFonts w:cs="Arial"/>
                <w:bCs/>
              </w:rPr>
            </w:pPr>
            <w:r w:rsidRPr="00B87E1D">
              <w:rPr>
                <w:rFonts w:cs="Arial"/>
                <w:bCs/>
              </w:rPr>
              <w:t>County Name</w:t>
            </w:r>
          </w:p>
        </w:tc>
        <w:tc>
          <w:tcPr>
            <w:tcW w:w="2860" w:type="dxa"/>
            <w:shd w:val="clear" w:color="auto" w:fill="F7CAAC" w:themeFill="accent2" w:themeFillTint="66"/>
            <w:hideMark/>
          </w:tcPr>
          <w:p w14:paraId="6DBB6C0E" w14:textId="721EA590" w:rsidR="00F51E89" w:rsidRPr="00B87E1D" w:rsidRDefault="00F51E89" w:rsidP="32416891">
            <w:pPr>
              <w:spacing w:after="240"/>
              <w:rPr>
                <w:rFonts w:cs="Arial"/>
              </w:rPr>
            </w:pPr>
            <w:r w:rsidRPr="32416891">
              <w:rPr>
                <w:rFonts w:cs="Arial"/>
              </w:rPr>
              <w:t>Sites Participating in Q</w:t>
            </w:r>
            <w:r w:rsidR="5D449359" w:rsidRPr="32416891">
              <w:rPr>
                <w:rFonts w:cs="Arial"/>
              </w:rPr>
              <w:t xml:space="preserve">uality </w:t>
            </w:r>
            <w:r w:rsidRPr="32416891">
              <w:rPr>
                <w:rFonts w:cs="Arial"/>
              </w:rPr>
              <w:t>C</w:t>
            </w:r>
            <w:r w:rsidR="46B7A430" w:rsidRPr="32416891">
              <w:rPr>
                <w:rFonts w:cs="Arial"/>
              </w:rPr>
              <w:t xml:space="preserve">ounts </w:t>
            </w:r>
            <w:r w:rsidRPr="32416891">
              <w:rPr>
                <w:rFonts w:cs="Arial"/>
              </w:rPr>
              <w:t>C</w:t>
            </w:r>
            <w:r w:rsidR="39CC3E73" w:rsidRPr="32416891">
              <w:rPr>
                <w:rFonts w:cs="Arial"/>
              </w:rPr>
              <w:t>alifornia</w:t>
            </w:r>
          </w:p>
        </w:tc>
        <w:tc>
          <w:tcPr>
            <w:tcW w:w="2880" w:type="dxa"/>
            <w:shd w:val="clear" w:color="auto" w:fill="F7CAAC" w:themeFill="accent2" w:themeFillTint="66"/>
            <w:hideMark/>
          </w:tcPr>
          <w:p w14:paraId="4A2D428E" w14:textId="264FF8BE" w:rsidR="00F51E89" w:rsidRPr="00B87E1D" w:rsidRDefault="00F51E89" w:rsidP="32416891">
            <w:pPr>
              <w:spacing w:after="240"/>
              <w:rPr>
                <w:rFonts w:cs="Arial"/>
              </w:rPr>
            </w:pPr>
            <w:r w:rsidRPr="32416891">
              <w:rPr>
                <w:rFonts w:cs="Arial"/>
              </w:rPr>
              <w:t>Total C</w:t>
            </w:r>
            <w:r w:rsidR="6AA5B4C4" w:rsidRPr="32416891">
              <w:rPr>
                <w:rFonts w:cs="Arial"/>
              </w:rPr>
              <w:t xml:space="preserve">alifornia </w:t>
            </w:r>
            <w:r w:rsidRPr="32416891">
              <w:rPr>
                <w:rFonts w:cs="Arial"/>
              </w:rPr>
              <w:t>S</w:t>
            </w:r>
            <w:r w:rsidR="13731AEE" w:rsidRPr="32416891">
              <w:rPr>
                <w:rFonts w:cs="Arial"/>
              </w:rPr>
              <w:t xml:space="preserve">tate </w:t>
            </w:r>
            <w:r w:rsidRPr="32416891">
              <w:rPr>
                <w:rFonts w:cs="Arial"/>
              </w:rPr>
              <w:t>P</w:t>
            </w:r>
            <w:r w:rsidR="2B8DD0EA" w:rsidRPr="32416891">
              <w:rPr>
                <w:rFonts w:cs="Arial"/>
              </w:rPr>
              <w:t xml:space="preserve">reschool </w:t>
            </w:r>
            <w:r w:rsidRPr="32416891">
              <w:rPr>
                <w:rFonts w:cs="Arial"/>
              </w:rPr>
              <w:t>P</w:t>
            </w:r>
            <w:r w:rsidR="5216E375" w:rsidRPr="32416891">
              <w:rPr>
                <w:rFonts w:cs="Arial"/>
              </w:rPr>
              <w:t>rogram</w:t>
            </w:r>
            <w:r w:rsidRPr="32416891">
              <w:rPr>
                <w:rFonts w:cs="Arial"/>
              </w:rPr>
              <w:t xml:space="preserve"> Sites</w:t>
            </w:r>
          </w:p>
        </w:tc>
        <w:tc>
          <w:tcPr>
            <w:tcW w:w="3260" w:type="dxa"/>
            <w:shd w:val="clear" w:color="auto" w:fill="F7CAAC" w:themeFill="accent2" w:themeFillTint="66"/>
            <w:hideMark/>
          </w:tcPr>
          <w:p w14:paraId="455F29F6" w14:textId="301CA154" w:rsidR="00F51E89" w:rsidRPr="00B87E1D" w:rsidRDefault="00B87E1D" w:rsidP="32416891">
            <w:pPr>
              <w:spacing w:after="240"/>
              <w:rPr>
                <w:rFonts w:cs="Arial"/>
              </w:rPr>
            </w:pPr>
            <w:r w:rsidRPr="32416891">
              <w:rPr>
                <w:rFonts w:cs="Arial"/>
              </w:rPr>
              <w:t>Percent</w:t>
            </w:r>
            <w:r w:rsidR="00F51E89" w:rsidRPr="32416891">
              <w:rPr>
                <w:rFonts w:cs="Arial"/>
              </w:rPr>
              <w:t xml:space="preserve"> of Sites Participating in Q</w:t>
            </w:r>
            <w:r w:rsidR="1B30D451" w:rsidRPr="32416891">
              <w:rPr>
                <w:rFonts w:cs="Arial"/>
              </w:rPr>
              <w:t>uality Counts California</w:t>
            </w:r>
          </w:p>
        </w:tc>
      </w:tr>
      <w:tr w:rsidR="00F51E89" w:rsidRPr="00F51E89" w14:paraId="1D0C340F" w14:textId="77777777" w:rsidTr="32416891">
        <w:trPr>
          <w:cantSplit/>
          <w:trHeight w:val="310"/>
        </w:trPr>
        <w:tc>
          <w:tcPr>
            <w:tcW w:w="3400" w:type="dxa"/>
            <w:noWrap/>
            <w:hideMark/>
          </w:tcPr>
          <w:p w14:paraId="2D6FCD3F" w14:textId="77777777" w:rsidR="00F51E89" w:rsidRPr="00B87E1D" w:rsidRDefault="00F51E89" w:rsidP="00F51E89">
            <w:pPr>
              <w:spacing w:after="240"/>
              <w:rPr>
                <w:rFonts w:cs="Arial"/>
              </w:rPr>
            </w:pPr>
            <w:r w:rsidRPr="00B87E1D">
              <w:rPr>
                <w:rFonts w:cs="Arial"/>
              </w:rPr>
              <w:t>Alameda</w:t>
            </w:r>
          </w:p>
        </w:tc>
        <w:tc>
          <w:tcPr>
            <w:tcW w:w="2860" w:type="dxa"/>
            <w:noWrap/>
            <w:hideMark/>
          </w:tcPr>
          <w:p w14:paraId="3521B424" w14:textId="77777777" w:rsidR="00F51E89" w:rsidRPr="00B87E1D" w:rsidRDefault="00F51E89" w:rsidP="00F51E89">
            <w:pPr>
              <w:spacing w:after="240"/>
              <w:rPr>
                <w:rFonts w:cs="Arial"/>
                <w:b w:val="0"/>
              </w:rPr>
            </w:pPr>
            <w:r w:rsidRPr="00B87E1D">
              <w:rPr>
                <w:rFonts w:cs="Arial"/>
                <w:b w:val="0"/>
              </w:rPr>
              <w:t>131</w:t>
            </w:r>
          </w:p>
        </w:tc>
        <w:tc>
          <w:tcPr>
            <w:tcW w:w="2880" w:type="dxa"/>
            <w:noWrap/>
            <w:hideMark/>
          </w:tcPr>
          <w:p w14:paraId="6908A324" w14:textId="77777777" w:rsidR="00F51E89" w:rsidRPr="00B87E1D" w:rsidRDefault="00F51E89" w:rsidP="00F51E89">
            <w:pPr>
              <w:spacing w:after="240"/>
              <w:rPr>
                <w:rFonts w:cs="Arial"/>
                <w:b w:val="0"/>
              </w:rPr>
            </w:pPr>
            <w:r w:rsidRPr="00B87E1D">
              <w:rPr>
                <w:rFonts w:cs="Arial"/>
                <w:b w:val="0"/>
              </w:rPr>
              <w:t>134</w:t>
            </w:r>
          </w:p>
        </w:tc>
        <w:tc>
          <w:tcPr>
            <w:tcW w:w="3260" w:type="dxa"/>
            <w:noWrap/>
            <w:hideMark/>
          </w:tcPr>
          <w:p w14:paraId="0B6782A9" w14:textId="77777777" w:rsidR="00F51E89" w:rsidRPr="00B87E1D" w:rsidRDefault="00F51E89" w:rsidP="00F51E89">
            <w:pPr>
              <w:spacing w:after="240"/>
              <w:rPr>
                <w:rFonts w:cs="Arial"/>
                <w:b w:val="0"/>
              </w:rPr>
            </w:pPr>
            <w:r w:rsidRPr="00B87E1D">
              <w:rPr>
                <w:rFonts w:cs="Arial"/>
                <w:b w:val="0"/>
              </w:rPr>
              <w:t>97.76%</w:t>
            </w:r>
          </w:p>
        </w:tc>
      </w:tr>
      <w:tr w:rsidR="00F51E89" w:rsidRPr="00F51E89" w14:paraId="7827EA3B" w14:textId="77777777" w:rsidTr="32416891">
        <w:trPr>
          <w:cantSplit/>
          <w:trHeight w:val="310"/>
        </w:trPr>
        <w:tc>
          <w:tcPr>
            <w:tcW w:w="3400" w:type="dxa"/>
            <w:noWrap/>
            <w:hideMark/>
          </w:tcPr>
          <w:p w14:paraId="7835F2CC" w14:textId="77777777" w:rsidR="00F51E89" w:rsidRPr="00B87E1D" w:rsidRDefault="00F51E89" w:rsidP="00F51E89">
            <w:pPr>
              <w:spacing w:after="240"/>
              <w:rPr>
                <w:rFonts w:cs="Arial"/>
              </w:rPr>
            </w:pPr>
            <w:r w:rsidRPr="00B87E1D">
              <w:rPr>
                <w:rFonts w:cs="Arial"/>
              </w:rPr>
              <w:t>Alpine</w:t>
            </w:r>
          </w:p>
        </w:tc>
        <w:tc>
          <w:tcPr>
            <w:tcW w:w="2860" w:type="dxa"/>
            <w:noWrap/>
            <w:hideMark/>
          </w:tcPr>
          <w:p w14:paraId="48B063A9" w14:textId="77777777" w:rsidR="00F51E89" w:rsidRPr="00B87E1D" w:rsidRDefault="00F51E89" w:rsidP="00F51E89">
            <w:pPr>
              <w:spacing w:after="240"/>
              <w:rPr>
                <w:rFonts w:cs="Arial"/>
                <w:b w:val="0"/>
              </w:rPr>
            </w:pPr>
            <w:r w:rsidRPr="00B87E1D">
              <w:rPr>
                <w:rFonts w:cs="Arial"/>
                <w:b w:val="0"/>
              </w:rPr>
              <w:t>1</w:t>
            </w:r>
          </w:p>
        </w:tc>
        <w:tc>
          <w:tcPr>
            <w:tcW w:w="2880" w:type="dxa"/>
            <w:noWrap/>
            <w:hideMark/>
          </w:tcPr>
          <w:p w14:paraId="31EC256F" w14:textId="77777777" w:rsidR="00F51E89" w:rsidRPr="00B87E1D" w:rsidRDefault="00F51E89" w:rsidP="00F51E89">
            <w:pPr>
              <w:spacing w:after="240"/>
              <w:rPr>
                <w:rFonts w:cs="Arial"/>
                <w:b w:val="0"/>
              </w:rPr>
            </w:pPr>
            <w:r w:rsidRPr="00B87E1D">
              <w:rPr>
                <w:rFonts w:cs="Arial"/>
                <w:b w:val="0"/>
              </w:rPr>
              <w:t>1</w:t>
            </w:r>
          </w:p>
        </w:tc>
        <w:tc>
          <w:tcPr>
            <w:tcW w:w="3260" w:type="dxa"/>
            <w:noWrap/>
            <w:hideMark/>
          </w:tcPr>
          <w:p w14:paraId="4B64E166" w14:textId="77777777" w:rsidR="00F51E89" w:rsidRPr="00B87E1D" w:rsidRDefault="00F51E89" w:rsidP="00F51E89">
            <w:pPr>
              <w:spacing w:after="240"/>
              <w:rPr>
                <w:rFonts w:cs="Arial"/>
                <w:b w:val="0"/>
              </w:rPr>
            </w:pPr>
            <w:r w:rsidRPr="00B87E1D">
              <w:rPr>
                <w:rFonts w:cs="Arial"/>
                <w:b w:val="0"/>
              </w:rPr>
              <w:t>100.00%</w:t>
            </w:r>
          </w:p>
        </w:tc>
      </w:tr>
      <w:tr w:rsidR="00F51E89" w:rsidRPr="00F51E89" w14:paraId="3C787919" w14:textId="77777777" w:rsidTr="32416891">
        <w:trPr>
          <w:cantSplit/>
          <w:trHeight w:val="310"/>
        </w:trPr>
        <w:tc>
          <w:tcPr>
            <w:tcW w:w="3400" w:type="dxa"/>
            <w:noWrap/>
            <w:hideMark/>
          </w:tcPr>
          <w:p w14:paraId="2E51D405" w14:textId="77777777" w:rsidR="00F51E89" w:rsidRPr="00B87E1D" w:rsidRDefault="00F51E89" w:rsidP="00F51E89">
            <w:pPr>
              <w:spacing w:after="240"/>
              <w:rPr>
                <w:rFonts w:cs="Arial"/>
              </w:rPr>
            </w:pPr>
            <w:r w:rsidRPr="00B87E1D">
              <w:rPr>
                <w:rFonts w:cs="Arial"/>
              </w:rPr>
              <w:t>Amador</w:t>
            </w:r>
          </w:p>
        </w:tc>
        <w:tc>
          <w:tcPr>
            <w:tcW w:w="2860" w:type="dxa"/>
            <w:noWrap/>
            <w:hideMark/>
          </w:tcPr>
          <w:p w14:paraId="143F7D97" w14:textId="77777777" w:rsidR="00F51E89" w:rsidRPr="00B87E1D" w:rsidRDefault="00F51E89" w:rsidP="00F51E89">
            <w:pPr>
              <w:spacing w:after="240"/>
              <w:rPr>
                <w:rFonts w:cs="Arial"/>
                <w:b w:val="0"/>
              </w:rPr>
            </w:pPr>
            <w:r w:rsidRPr="00B87E1D">
              <w:rPr>
                <w:rFonts w:cs="Arial"/>
                <w:b w:val="0"/>
              </w:rPr>
              <w:t>3</w:t>
            </w:r>
          </w:p>
        </w:tc>
        <w:tc>
          <w:tcPr>
            <w:tcW w:w="2880" w:type="dxa"/>
            <w:noWrap/>
            <w:hideMark/>
          </w:tcPr>
          <w:p w14:paraId="62C1BF0E" w14:textId="77777777" w:rsidR="00F51E89" w:rsidRPr="00B87E1D" w:rsidRDefault="00F51E89" w:rsidP="00F51E89">
            <w:pPr>
              <w:spacing w:after="240"/>
              <w:rPr>
                <w:rFonts w:cs="Arial"/>
                <w:b w:val="0"/>
              </w:rPr>
            </w:pPr>
            <w:r w:rsidRPr="00B87E1D">
              <w:rPr>
                <w:rFonts w:cs="Arial"/>
                <w:b w:val="0"/>
              </w:rPr>
              <w:t>6</w:t>
            </w:r>
          </w:p>
        </w:tc>
        <w:tc>
          <w:tcPr>
            <w:tcW w:w="3260" w:type="dxa"/>
            <w:noWrap/>
            <w:hideMark/>
          </w:tcPr>
          <w:p w14:paraId="3DCB5494" w14:textId="77777777" w:rsidR="00F51E89" w:rsidRPr="00B87E1D" w:rsidRDefault="00F51E89" w:rsidP="00F51E89">
            <w:pPr>
              <w:spacing w:after="240"/>
              <w:rPr>
                <w:rFonts w:cs="Arial"/>
                <w:b w:val="0"/>
              </w:rPr>
            </w:pPr>
            <w:r w:rsidRPr="00B87E1D">
              <w:rPr>
                <w:rFonts w:cs="Arial"/>
                <w:b w:val="0"/>
              </w:rPr>
              <w:t>50.00%</w:t>
            </w:r>
          </w:p>
        </w:tc>
      </w:tr>
      <w:tr w:rsidR="00F51E89" w:rsidRPr="00F51E89" w14:paraId="1FB74D65" w14:textId="77777777" w:rsidTr="32416891">
        <w:trPr>
          <w:cantSplit/>
          <w:trHeight w:val="310"/>
        </w:trPr>
        <w:tc>
          <w:tcPr>
            <w:tcW w:w="3400" w:type="dxa"/>
            <w:noWrap/>
            <w:hideMark/>
          </w:tcPr>
          <w:p w14:paraId="74CA8AEC" w14:textId="77777777" w:rsidR="00F51E89" w:rsidRPr="00B87E1D" w:rsidRDefault="00F51E89" w:rsidP="00F51E89">
            <w:pPr>
              <w:spacing w:after="240"/>
              <w:rPr>
                <w:rFonts w:cs="Arial"/>
              </w:rPr>
            </w:pPr>
            <w:r w:rsidRPr="00B87E1D">
              <w:rPr>
                <w:rFonts w:cs="Arial"/>
              </w:rPr>
              <w:t>Butte</w:t>
            </w:r>
          </w:p>
        </w:tc>
        <w:tc>
          <w:tcPr>
            <w:tcW w:w="2860" w:type="dxa"/>
            <w:noWrap/>
            <w:hideMark/>
          </w:tcPr>
          <w:p w14:paraId="19406D95" w14:textId="77777777" w:rsidR="00F51E89" w:rsidRPr="00B87E1D" w:rsidRDefault="00F51E89" w:rsidP="00F51E89">
            <w:pPr>
              <w:spacing w:after="240"/>
              <w:rPr>
                <w:rFonts w:cs="Arial"/>
                <w:b w:val="0"/>
              </w:rPr>
            </w:pPr>
            <w:r w:rsidRPr="00B87E1D">
              <w:rPr>
                <w:rFonts w:cs="Arial"/>
                <w:b w:val="0"/>
              </w:rPr>
              <w:t>21</w:t>
            </w:r>
          </w:p>
        </w:tc>
        <w:tc>
          <w:tcPr>
            <w:tcW w:w="2880" w:type="dxa"/>
            <w:noWrap/>
            <w:hideMark/>
          </w:tcPr>
          <w:p w14:paraId="57B8ABB1" w14:textId="77777777" w:rsidR="00F51E89" w:rsidRPr="00B87E1D" w:rsidRDefault="00F51E89" w:rsidP="00F51E89">
            <w:pPr>
              <w:spacing w:after="240"/>
              <w:rPr>
                <w:rFonts w:cs="Arial"/>
                <w:b w:val="0"/>
              </w:rPr>
            </w:pPr>
            <w:r w:rsidRPr="00B87E1D">
              <w:rPr>
                <w:rFonts w:cs="Arial"/>
                <w:b w:val="0"/>
              </w:rPr>
              <w:t>23</w:t>
            </w:r>
          </w:p>
        </w:tc>
        <w:tc>
          <w:tcPr>
            <w:tcW w:w="3260" w:type="dxa"/>
            <w:noWrap/>
            <w:hideMark/>
          </w:tcPr>
          <w:p w14:paraId="629F98D7" w14:textId="77777777" w:rsidR="00F51E89" w:rsidRPr="00B87E1D" w:rsidRDefault="00F51E89" w:rsidP="00F51E89">
            <w:pPr>
              <w:spacing w:after="240"/>
              <w:rPr>
                <w:rFonts w:cs="Arial"/>
                <w:b w:val="0"/>
              </w:rPr>
            </w:pPr>
            <w:r w:rsidRPr="00B87E1D">
              <w:rPr>
                <w:rFonts w:cs="Arial"/>
                <w:b w:val="0"/>
              </w:rPr>
              <w:t>91.30%</w:t>
            </w:r>
          </w:p>
        </w:tc>
      </w:tr>
      <w:tr w:rsidR="00F51E89" w:rsidRPr="00F51E89" w14:paraId="0B3527BE" w14:textId="77777777" w:rsidTr="32416891">
        <w:trPr>
          <w:cantSplit/>
          <w:trHeight w:val="310"/>
        </w:trPr>
        <w:tc>
          <w:tcPr>
            <w:tcW w:w="3400" w:type="dxa"/>
            <w:noWrap/>
            <w:hideMark/>
          </w:tcPr>
          <w:p w14:paraId="5620D4A3" w14:textId="77777777" w:rsidR="00F51E89" w:rsidRPr="00B87E1D" w:rsidRDefault="00F51E89" w:rsidP="00F51E89">
            <w:pPr>
              <w:spacing w:after="240"/>
              <w:rPr>
                <w:rFonts w:cs="Arial"/>
              </w:rPr>
            </w:pPr>
            <w:r w:rsidRPr="00B87E1D">
              <w:rPr>
                <w:rFonts w:cs="Arial"/>
              </w:rPr>
              <w:t>Calaveras</w:t>
            </w:r>
          </w:p>
        </w:tc>
        <w:tc>
          <w:tcPr>
            <w:tcW w:w="2860" w:type="dxa"/>
            <w:noWrap/>
            <w:hideMark/>
          </w:tcPr>
          <w:p w14:paraId="448A4CDA" w14:textId="77777777" w:rsidR="00F51E89" w:rsidRPr="00B87E1D" w:rsidRDefault="00F51E89" w:rsidP="00F51E89">
            <w:pPr>
              <w:spacing w:after="240"/>
              <w:rPr>
                <w:rFonts w:cs="Arial"/>
                <w:b w:val="0"/>
              </w:rPr>
            </w:pPr>
            <w:r w:rsidRPr="00B87E1D">
              <w:rPr>
                <w:rFonts w:cs="Arial"/>
                <w:b w:val="0"/>
              </w:rPr>
              <w:t>5</w:t>
            </w:r>
          </w:p>
        </w:tc>
        <w:tc>
          <w:tcPr>
            <w:tcW w:w="2880" w:type="dxa"/>
            <w:noWrap/>
            <w:hideMark/>
          </w:tcPr>
          <w:p w14:paraId="08B326A8" w14:textId="77777777" w:rsidR="00F51E89" w:rsidRPr="00B87E1D" w:rsidRDefault="00F51E89" w:rsidP="00F51E89">
            <w:pPr>
              <w:spacing w:after="240"/>
              <w:rPr>
                <w:rFonts w:cs="Arial"/>
                <w:b w:val="0"/>
              </w:rPr>
            </w:pPr>
            <w:r w:rsidRPr="00B87E1D">
              <w:rPr>
                <w:rFonts w:cs="Arial"/>
                <w:b w:val="0"/>
              </w:rPr>
              <w:t>5</w:t>
            </w:r>
          </w:p>
        </w:tc>
        <w:tc>
          <w:tcPr>
            <w:tcW w:w="3260" w:type="dxa"/>
            <w:noWrap/>
            <w:hideMark/>
          </w:tcPr>
          <w:p w14:paraId="5BDEBE3E" w14:textId="77777777" w:rsidR="00F51E89" w:rsidRPr="00B87E1D" w:rsidRDefault="00F51E89" w:rsidP="00F51E89">
            <w:pPr>
              <w:spacing w:after="240"/>
              <w:rPr>
                <w:rFonts w:cs="Arial"/>
                <w:b w:val="0"/>
              </w:rPr>
            </w:pPr>
            <w:r w:rsidRPr="00B87E1D">
              <w:rPr>
                <w:rFonts w:cs="Arial"/>
                <w:b w:val="0"/>
              </w:rPr>
              <w:t>100.00%</w:t>
            </w:r>
          </w:p>
        </w:tc>
      </w:tr>
      <w:tr w:rsidR="00F51E89" w:rsidRPr="00F51E89" w14:paraId="4AEB5360" w14:textId="77777777" w:rsidTr="32416891">
        <w:trPr>
          <w:cantSplit/>
          <w:trHeight w:val="310"/>
        </w:trPr>
        <w:tc>
          <w:tcPr>
            <w:tcW w:w="3400" w:type="dxa"/>
            <w:noWrap/>
            <w:hideMark/>
          </w:tcPr>
          <w:p w14:paraId="114267FD" w14:textId="77777777" w:rsidR="00F51E89" w:rsidRPr="00B87E1D" w:rsidRDefault="00F51E89" w:rsidP="00F51E89">
            <w:pPr>
              <w:spacing w:after="240"/>
              <w:rPr>
                <w:rFonts w:cs="Arial"/>
              </w:rPr>
            </w:pPr>
            <w:r w:rsidRPr="00B87E1D">
              <w:rPr>
                <w:rFonts w:cs="Arial"/>
              </w:rPr>
              <w:t>Colusa</w:t>
            </w:r>
          </w:p>
        </w:tc>
        <w:tc>
          <w:tcPr>
            <w:tcW w:w="2860" w:type="dxa"/>
            <w:noWrap/>
            <w:hideMark/>
          </w:tcPr>
          <w:p w14:paraId="3B9BFEB9" w14:textId="77777777" w:rsidR="00F51E89" w:rsidRPr="00B87E1D" w:rsidRDefault="00F51E89" w:rsidP="00F51E89">
            <w:pPr>
              <w:spacing w:after="240"/>
              <w:rPr>
                <w:rFonts w:cs="Arial"/>
                <w:b w:val="0"/>
              </w:rPr>
            </w:pPr>
            <w:r w:rsidRPr="00B87E1D">
              <w:rPr>
                <w:rFonts w:cs="Arial"/>
                <w:b w:val="0"/>
              </w:rPr>
              <w:t>6</w:t>
            </w:r>
          </w:p>
        </w:tc>
        <w:tc>
          <w:tcPr>
            <w:tcW w:w="2880" w:type="dxa"/>
            <w:noWrap/>
            <w:hideMark/>
          </w:tcPr>
          <w:p w14:paraId="6A87C051" w14:textId="77777777" w:rsidR="00F51E89" w:rsidRPr="00B87E1D" w:rsidRDefault="00F51E89" w:rsidP="00F51E89">
            <w:pPr>
              <w:spacing w:after="240"/>
              <w:rPr>
                <w:rFonts w:cs="Arial"/>
                <w:b w:val="0"/>
              </w:rPr>
            </w:pPr>
            <w:r w:rsidRPr="00B87E1D">
              <w:rPr>
                <w:rFonts w:cs="Arial"/>
                <w:b w:val="0"/>
              </w:rPr>
              <w:t>6</w:t>
            </w:r>
          </w:p>
        </w:tc>
        <w:tc>
          <w:tcPr>
            <w:tcW w:w="3260" w:type="dxa"/>
            <w:noWrap/>
            <w:hideMark/>
          </w:tcPr>
          <w:p w14:paraId="74E9DDB5" w14:textId="77777777" w:rsidR="00F51E89" w:rsidRPr="00B87E1D" w:rsidRDefault="00F51E89" w:rsidP="00F51E89">
            <w:pPr>
              <w:spacing w:after="240"/>
              <w:rPr>
                <w:rFonts w:cs="Arial"/>
                <w:b w:val="0"/>
              </w:rPr>
            </w:pPr>
            <w:r w:rsidRPr="00B87E1D">
              <w:rPr>
                <w:rFonts w:cs="Arial"/>
                <w:b w:val="0"/>
              </w:rPr>
              <w:t>100.00%</w:t>
            </w:r>
          </w:p>
        </w:tc>
      </w:tr>
      <w:tr w:rsidR="00F51E89" w:rsidRPr="00F51E89" w14:paraId="397E7E15" w14:textId="77777777" w:rsidTr="32416891">
        <w:trPr>
          <w:cantSplit/>
          <w:trHeight w:val="310"/>
        </w:trPr>
        <w:tc>
          <w:tcPr>
            <w:tcW w:w="3400" w:type="dxa"/>
            <w:noWrap/>
            <w:hideMark/>
          </w:tcPr>
          <w:p w14:paraId="40EA75FF" w14:textId="77777777" w:rsidR="00F51E89" w:rsidRPr="00B87E1D" w:rsidRDefault="00F51E89" w:rsidP="00F51E89">
            <w:pPr>
              <w:spacing w:after="240"/>
              <w:rPr>
                <w:rFonts w:cs="Arial"/>
              </w:rPr>
            </w:pPr>
            <w:r w:rsidRPr="00B87E1D">
              <w:rPr>
                <w:rFonts w:cs="Arial"/>
              </w:rPr>
              <w:t>Contra Costa</w:t>
            </w:r>
          </w:p>
        </w:tc>
        <w:tc>
          <w:tcPr>
            <w:tcW w:w="2860" w:type="dxa"/>
            <w:noWrap/>
            <w:hideMark/>
          </w:tcPr>
          <w:p w14:paraId="7DBD9598" w14:textId="77777777" w:rsidR="00F51E89" w:rsidRPr="00B87E1D" w:rsidRDefault="00F51E89" w:rsidP="00F51E89">
            <w:pPr>
              <w:spacing w:after="240"/>
              <w:rPr>
                <w:rFonts w:cs="Arial"/>
                <w:b w:val="0"/>
              </w:rPr>
            </w:pPr>
            <w:r w:rsidRPr="00B87E1D">
              <w:rPr>
                <w:rFonts w:cs="Arial"/>
                <w:b w:val="0"/>
              </w:rPr>
              <w:t>47</w:t>
            </w:r>
          </w:p>
        </w:tc>
        <w:tc>
          <w:tcPr>
            <w:tcW w:w="2880" w:type="dxa"/>
            <w:noWrap/>
            <w:hideMark/>
          </w:tcPr>
          <w:p w14:paraId="6D20DFE0" w14:textId="77777777" w:rsidR="00F51E89" w:rsidRPr="00B87E1D" w:rsidRDefault="00F51E89" w:rsidP="00F51E89">
            <w:pPr>
              <w:spacing w:after="240"/>
              <w:rPr>
                <w:rFonts w:cs="Arial"/>
                <w:b w:val="0"/>
              </w:rPr>
            </w:pPr>
            <w:r w:rsidRPr="00B87E1D">
              <w:rPr>
                <w:rFonts w:cs="Arial"/>
                <w:b w:val="0"/>
              </w:rPr>
              <w:t>67</w:t>
            </w:r>
          </w:p>
        </w:tc>
        <w:tc>
          <w:tcPr>
            <w:tcW w:w="3260" w:type="dxa"/>
            <w:noWrap/>
            <w:hideMark/>
          </w:tcPr>
          <w:p w14:paraId="213997BA" w14:textId="77777777" w:rsidR="00F51E89" w:rsidRPr="00B87E1D" w:rsidRDefault="00F51E89" w:rsidP="00F51E89">
            <w:pPr>
              <w:spacing w:after="240"/>
              <w:rPr>
                <w:rFonts w:cs="Arial"/>
                <w:b w:val="0"/>
              </w:rPr>
            </w:pPr>
            <w:r w:rsidRPr="00B87E1D">
              <w:rPr>
                <w:rFonts w:cs="Arial"/>
                <w:b w:val="0"/>
              </w:rPr>
              <w:t>70.15%</w:t>
            </w:r>
          </w:p>
        </w:tc>
      </w:tr>
      <w:tr w:rsidR="00F51E89" w:rsidRPr="00F51E89" w14:paraId="4DDC9418" w14:textId="77777777" w:rsidTr="32416891">
        <w:trPr>
          <w:cantSplit/>
          <w:trHeight w:val="310"/>
        </w:trPr>
        <w:tc>
          <w:tcPr>
            <w:tcW w:w="3400" w:type="dxa"/>
            <w:noWrap/>
            <w:hideMark/>
          </w:tcPr>
          <w:p w14:paraId="44B7B85B" w14:textId="77777777" w:rsidR="00F51E89" w:rsidRPr="00B87E1D" w:rsidRDefault="00F51E89" w:rsidP="00F51E89">
            <w:pPr>
              <w:spacing w:after="240"/>
              <w:rPr>
                <w:rFonts w:cs="Arial"/>
              </w:rPr>
            </w:pPr>
            <w:r w:rsidRPr="00B87E1D">
              <w:rPr>
                <w:rFonts w:cs="Arial"/>
              </w:rPr>
              <w:t>Del Norte</w:t>
            </w:r>
          </w:p>
        </w:tc>
        <w:tc>
          <w:tcPr>
            <w:tcW w:w="2860" w:type="dxa"/>
            <w:noWrap/>
            <w:hideMark/>
          </w:tcPr>
          <w:p w14:paraId="572854E6" w14:textId="77777777" w:rsidR="00F51E89" w:rsidRPr="00B87E1D" w:rsidRDefault="00F51E89" w:rsidP="00F51E89">
            <w:pPr>
              <w:spacing w:after="240"/>
              <w:rPr>
                <w:rFonts w:cs="Arial"/>
                <w:b w:val="0"/>
              </w:rPr>
            </w:pPr>
            <w:r w:rsidRPr="00B87E1D">
              <w:rPr>
                <w:rFonts w:cs="Arial"/>
                <w:b w:val="0"/>
              </w:rPr>
              <w:t>7</w:t>
            </w:r>
          </w:p>
        </w:tc>
        <w:tc>
          <w:tcPr>
            <w:tcW w:w="2880" w:type="dxa"/>
            <w:noWrap/>
            <w:hideMark/>
          </w:tcPr>
          <w:p w14:paraId="414DCD3A" w14:textId="77777777" w:rsidR="00F51E89" w:rsidRPr="00B87E1D" w:rsidRDefault="00F51E89" w:rsidP="00F51E89">
            <w:pPr>
              <w:spacing w:after="240"/>
              <w:rPr>
                <w:rFonts w:cs="Arial"/>
                <w:b w:val="0"/>
              </w:rPr>
            </w:pPr>
            <w:r w:rsidRPr="00B87E1D">
              <w:rPr>
                <w:rFonts w:cs="Arial"/>
                <w:b w:val="0"/>
              </w:rPr>
              <w:t>5</w:t>
            </w:r>
          </w:p>
        </w:tc>
        <w:tc>
          <w:tcPr>
            <w:tcW w:w="3260" w:type="dxa"/>
            <w:noWrap/>
            <w:hideMark/>
          </w:tcPr>
          <w:p w14:paraId="60C70375" w14:textId="77777777" w:rsidR="00F51E89" w:rsidRPr="00B87E1D" w:rsidRDefault="00F51E89" w:rsidP="00F51E89">
            <w:pPr>
              <w:spacing w:after="240"/>
              <w:rPr>
                <w:rFonts w:cs="Arial"/>
                <w:b w:val="0"/>
              </w:rPr>
            </w:pPr>
            <w:r w:rsidRPr="00B87E1D">
              <w:rPr>
                <w:rFonts w:cs="Arial"/>
                <w:b w:val="0"/>
              </w:rPr>
              <w:t>140.00%</w:t>
            </w:r>
          </w:p>
        </w:tc>
      </w:tr>
      <w:tr w:rsidR="00F51E89" w:rsidRPr="00F51E89" w14:paraId="24003913" w14:textId="77777777" w:rsidTr="32416891">
        <w:trPr>
          <w:cantSplit/>
          <w:trHeight w:val="310"/>
        </w:trPr>
        <w:tc>
          <w:tcPr>
            <w:tcW w:w="3400" w:type="dxa"/>
            <w:noWrap/>
            <w:hideMark/>
          </w:tcPr>
          <w:p w14:paraId="222A2879" w14:textId="77777777" w:rsidR="00F51E89" w:rsidRPr="00B87E1D" w:rsidRDefault="00F51E89" w:rsidP="00F51E89">
            <w:pPr>
              <w:spacing w:after="240"/>
              <w:rPr>
                <w:rFonts w:cs="Arial"/>
              </w:rPr>
            </w:pPr>
            <w:r w:rsidRPr="00B87E1D">
              <w:rPr>
                <w:rFonts w:cs="Arial"/>
              </w:rPr>
              <w:t>El Dorado</w:t>
            </w:r>
          </w:p>
        </w:tc>
        <w:tc>
          <w:tcPr>
            <w:tcW w:w="2860" w:type="dxa"/>
            <w:noWrap/>
            <w:hideMark/>
          </w:tcPr>
          <w:p w14:paraId="465F75EF" w14:textId="77777777" w:rsidR="00F51E89" w:rsidRPr="00B87E1D" w:rsidRDefault="00F51E89" w:rsidP="00F51E89">
            <w:pPr>
              <w:spacing w:after="240"/>
              <w:rPr>
                <w:rFonts w:cs="Arial"/>
                <w:b w:val="0"/>
              </w:rPr>
            </w:pPr>
            <w:r w:rsidRPr="00B87E1D">
              <w:rPr>
                <w:rFonts w:cs="Arial"/>
                <w:b w:val="0"/>
              </w:rPr>
              <w:t>26</w:t>
            </w:r>
          </w:p>
        </w:tc>
        <w:tc>
          <w:tcPr>
            <w:tcW w:w="2880" w:type="dxa"/>
            <w:noWrap/>
            <w:hideMark/>
          </w:tcPr>
          <w:p w14:paraId="573C32B5" w14:textId="77777777" w:rsidR="00F51E89" w:rsidRPr="00B87E1D" w:rsidRDefault="00F51E89" w:rsidP="00F51E89">
            <w:pPr>
              <w:spacing w:after="240"/>
              <w:rPr>
                <w:rFonts w:cs="Arial"/>
                <w:b w:val="0"/>
              </w:rPr>
            </w:pPr>
            <w:r w:rsidRPr="00B87E1D">
              <w:rPr>
                <w:rFonts w:cs="Arial"/>
                <w:b w:val="0"/>
              </w:rPr>
              <w:t>23</w:t>
            </w:r>
          </w:p>
        </w:tc>
        <w:tc>
          <w:tcPr>
            <w:tcW w:w="3260" w:type="dxa"/>
            <w:noWrap/>
            <w:hideMark/>
          </w:tcPr>
          <w:p w14:paraId="3B721E46" w14:textId="77777777" w:rsidR="00F51E89" w:rsidRPr="00B87E1D" w:rsidRDefault="00F51E89" w:rsidP="00F51E89">
            <w:pPr>
              <w:spacing w:after="240"/>
              <w:rPr>
                <w:rFonts w:cs="Arial"/>
                <w:b w:val="0"/>
              </w:rPr>
            </w:pPr>
            <w:r w:rsidRPr="00B87E1D">
              <w:rPr>
                <w:rFonts w:cs="Arial"/>
                <w:b w:val="0"/>
              </w:rPr>
              <w:t>113.04%</w:t>
            </w:r>
          </w:p>
        </w:tc>
      </w:tr>
      <w:tr w:rsidR="00F51E89" w:rsidRPr="00F51E89" w14:paraId="321AB720" w14:textId="77777777" w:rsidTr="32416891">
        <w:trPr>
          <w:cantSplit/>
          <w:trHeight w:val="310"/>
        </w:trPr>
        <w:tc>
          <w:tcPr>
            <w:tcW w:w="3400" w:type="dxa"/>
            <w:noWrap/>
            <w:hideMark/>
          </w:tcPr>
          <w:p w14:paraId="379A58FB" w14:textId="77777777" w:rsidR="00F51E89" w:rsidRPr="00B87E1D" w:rsidRDefault="00F51E89" w:rsidP="00F51E89">
            <w:pPr>
              <w:spacing w:after="240"/>
              <w:rPr>
                <w:rFonts w:cs="Arial"/>
              </w:rPr>
            </w:pPr>
            <w:r w:rsidRPr="00B87E1D">
              <w:rPr>
                <w:rFonts w:cs="Arial"/>
              </w:rPr>
              <w:t>Fresno</w:t>
            </w:r>
          </w:p>
        </w:tc>
        <w:tc>
          <w:tcPr>
            <w:tcW w:w="2860" w:type="dxa"/>
            <w:noWrap/>
            <w:hideMark/>
          </w:tcPr>
          <w:p w14:paraId="37546F2C" w14:textId="77777777" w:rsidR="00F51E89" w:rsidRPr="00B87E1D" w:rsidRDefault="00F51E89" w:rsidP="00F51E89">
            <w:pPr>
              <w:spacing w:after="240"/>
              <w:rPr>
                <w:rFonts w:cs="Arial"/>
                <w:b w:val="0"/>
              </w:rPr>
            </w:pPr>
            <w:r w:rsidRPr="00B87E1D">
              <w:rPr>
                <w:rFonts w:cs="Arial"/>
                <w:b w:val="0"/>
              </w:rPr>
              <w:t>125</w:t>
            </w:r>
          </w:p>
        </w:tc>
        <w:tc>
          <w:tcPr>
            <w:tcW w:w="2880" w:type="dxa"/>
            <w:noWrap/>
            <w:hideMark/>
          </w:tcPr>
          <w:p w14:paraId="3D39CA98" w14:textId="77777777" w:rsidR="00F51E89" w:rsidRPr="00B87E1D" w:rsidRDefault="00F51E89" w:rsidP="00F51E89">
            <w:pPr>
              <w:spacing w:after="240"/>
              <w:rPr>
                <w:rFonts w:cs="Arial"/>
                <w:b w:val="0"/>
              </w:rPr>
            </w:pPr>
            <w:r w:rsidRPr="00B87E1D">
              <w:rPr>
                <w:rFonts w:cs="Arial"/>
                <w:b w:val="0"/>
              </w:rPr>
              <w:t>171</w:t>
            </w:r>
          </w:p>
        </w:tc>
        <w:tc>
          <w:tcPr>
            <w:tcW w:w="3260" w:type="dxa"/>
            <w:noWrap/>
            <w:hideMark/>
          </w:tcPr>
          <w:p w14:paraId="6D1DFA5D" w14:textId="77777777" w:rsidR="00F51E89" w:rsidRPr="00B87E1D" w:rsidRDefault="00F51E89" w:rsidP="00F51E89">
            <w:pPr>
              <w:spacing w:after="240"/>
              <w:rPr>
                <w:rFonts w:cs="Arial"/>
                <w:b w:val="0"/>
              </w:rPr>
            </w:pPr>
            <w:r w:rsidRPr="00B87E1D">
              <w:rPr>
                <w:rFonts w:cs="Arial"/>
                <w:b w:val="0"/>
              </w:rPr>
              <w:t>73.10%</w:t>
            </w:r>
          </w:p>
        </w:tc>
      </w:tr>
      <w:tr w:rsidR="00F51E89" w:rsidRPr="00F51E89" w14:paraId="08E32189" w14:textId="77777777" w:rsidTr="32416891">
        <w:trPr>
          <w:cantSplit/>
          <w:trHeight w:val="310"/>
        </w:trPr>
        <w:tc>
          <w:tcPr>
            <w:tcW w:w="3400" w:type="dxa"/>
            <w:noWrap/>
            <w:hideMark/>
          </w:tcPr>
          <w:p w14:paraId="45F00B7C" w14:textId="77777777" w:rsidR="00F51E89" w:rsidRPr="00B87E1D" w:rsidRDefault="00F51E89" w:rsidP="00F51E89">
            <w:pPr>
              <w:spacing w:after="240"/>
              <w:rPr>
                <w:rFonts w:cs="Arial"/>
              </w:rPr>
            </w:pPr>
            <w:r w:rsidRPr="00B87E1D">
              <w:rPr>
                <w:rFonts w:cs="Arial"/>
              </w:rPr>
              <w:lastRenderedPageBreak/>
              <w:t>Glenn</w:t>
            </w:r>
          </w:p>
        </w:tc>
        <w:tc>
          <w:tcPr>
            <w:tcW w:w="2860" w:type="dxa"/>
            <w:noWrap/>
            <w:hideMark/>
          </w:tcPr>
          <w:p w14:paraId="24F56B1E" w14:textId="77777777" w:rsidR="00F51E89" w:rsidRPr="00B87E1D" w:rsidRDefault="00F51E89" w:rsidP="00F51E89">
            <w:pPr>
              <w:spacing w:after="240"/>
              <w:rPr>
                <w:rFonts w:cs="Arial"/>
                <w:b w:val="0"/>
              </w:rPr>
            </w:pPr>
            <w:r w:rsidRPr="00B87E1D">
              <w:rPr>
                <w:rFonts w:cs="Arial"/>
                <w:b w:val="0"/>
              </w:rPr>
              <w:t>7</w:t>
            </w:r>
          </w:p>
        </w:tc>
        <w:tc>
          <w:tcPr>
            <w:tcW w:w="2880" w:type="dxa"/>
            <w:noWrap/>
            <w:hideMark/>
          </w:tcPr>
          <w:p w14:paraId="761B13EB" w14:textId="77777777" w:rsidR="00F51E89" w:rsidRPr="00B87E1D" w:rsidRDefault="00F51E89" w:rsidP="00F51E89">
            <w:pPr>
              <w:spacing w:after="240"/>
              <w:rPr>
                <w:rFonts w:cs="Arial"/>
                <w:b w:val="0"/>
              </w:rPr>
            </w:pPr>
            <w:r w:rsidRPr="00B87E1D">
              <w:rPr>
                <w:rFonts w:cs="Arial"/>
                <w:b w:val="0"/>
              </w:rPr>
              <w:t>5</w:t>
            </w:r>
          </w:p>
        </w:tc>
        <w:tc>
          <w:tcPr>
            <w:tcW w:w="3260" w:type="dxa"/>
            <w:noWrap/>
            <w:hideMark/>
          </w:tcPr>
          <w:p w14:paraId="07D81D27" w14:textId="77777777" w:rsidR="00F51E89" w:rsidRPr="00B87E1D" w:rsidRDefault="00F51E89" w:rsidP="00F51E89">
            <w:pPr>
              <w:spacing w:after="240"/>
              <w:rPr>
                <w:rFonts w:cs="Arial"/>
                <w:b w:val="0"/>
              </w:rPr>
            </w:pPr>
            <w:r w:rsidRPr="00B87E1D">
              <w:rPr>
                <w:rFonts w:cs="Arial"/>
                <w:b w:val="0"/>
              </w:rPr>
              <w:t>140.00%</w:t>
            </w:r>
          </w:p>
        </w:tc>
      </w:tr>
      <w:tr w:rsidR="00F51E89" w:rsidRPr="00F51E89" w14:paraId="6C9A31AA" w14:textId="77777777" w:rsidTr="32416891">
        <w:trPr>
          <w:cantSplit/>
          <w:trHeight w:val="310"/>
        </w:trPr>
        <w:tc>
          <w:tcPr>
            <w:tcW w:w="3400" w:type="dxa"/>
            <w:noWrap/>
            <w:hideMark/>
          </w:tcPr>
          <w:p w14:paraId="0C8A395F" w14:textId="77777777" w:rsidR="00F51E89" w:rsidRPr="00B87E1D" w:rsidRDefault="00F51E89" w:rsidP="00F51E89">
            <w:pPr>
              <w:spacing w:after="240"/>
              <w:rPr>
                <w:rFonts w:cs="Arial"/>
              </w:rPr>
            </w:pPr>
            <w:r w:rsidRPr="00B87E1D">
              <w:rPr>
                <w:rFonts w:cs="Arial"/>
              </w:rPr>
              <w:t>Humboldt</w:t>
            </w:r>
          </w:p>
        </w:tc>
        <w:tc>
          <w:tcPr>
            <w:tcW w:w="2860" w:type="dxa"/>
            <w:noWrap/>
            <w:hideMark/>
          </w:tcPr>
          <w:p w14:paraId="2DC7B89F" w14:textId="77777777" w:rsidR="00F51E89" w:rsidRPr="00B87E1D" w:rsidRDefault="00F51E89" w:rsidP="00F51E89">
            <w:pPr>
              <w:spacing w:after="240"/>
              <w:rPr>
                <w:rFonts w:cs="Arial"/>
                <w:b w:val="0"/>
              </w:rPr>
            </w:pPr>
            <w:r w:rsidRPr="00B87E1D">
              <w:rPr>
                <w:rFonts w:cs="Arial"/>
                <w:b w:val="0"/>
              </w:rPr>
              <w:t>10</w:t>
            </w:r>
          </w:p>
        </w:tc>
        <w:tc>
          <w:tcPr>
            <w:tcW w:w="2880" w:type="dxa"/>
            <w:noWrap/>
            <w:hideMark/>
          </w:tcPr>
          <w:p w14:paraId="62026DB2" w14:textId="77777777" w:rsidR="00F51E89" w:rsidRPr="00B87E1D" w:rsidRDefault="00F51E89" w:rsidP="00F51E89">
            <w:pPr>
              <w:spacing w:after="240"/>
              <w:rPr>
                <w:rFonts w:cs="Arial"/>
                <w:b w:val="0"/>
              </w:rPr>
            </w:pPr>
            <w:r w:rsidRPr="00B87E1D">
              <w:rPr>
                <w:rFonts w:cs="Arial"/>
                <w:b w:val="0"/>
              </w:rPr>
              <w:t>14</w:t>
            </w:r>
          </w:p>
        </w:tc>
        <w:tc>
          <w:tcPr>
            <w:tcW w:w="3260" w:type="dxa"/>
            <w:noWrap/>
            <w:hideMark/>
          </w:tcPr>
          <w:p w14:paraId="12373FE0" w14:textId="77777777" w:rsidR="00F51E89" w:rsidRPr="00B87E1D" w:rsidRDefault="00F51E89" w:rsidP="00F51E89">
            <w:pPr>
              <w:spacing w:after="240"/>
              <w:rPr>
                <w:rFonts w:cs="Arial"/>
                <w:b w:val="0"/>
              </w:rPr>
            </w:pPr>
            <w:r w:rsidRPr="00B87E1D">
              <w:rPr>
                <w:rFonts w:cs="Arial"/>
                <w:b w:val="0"/>
              </w:rPr>
              <w:t>71.43%</w:t>
            </w:r>
          </w:p>
        </w:tc>
      </w:tr>
      <w:tr w:rsidR="00F51E89" w:rsidRPr="00F51E89" w14:paraId="0B69E8AA" w14:textId="77777777" w:rsidTr="32416891">
        <w:trPr>
          <w:cantSplit/>
          <w:trHeight w:val="310"/>
        </w:trPr>
        <w:tc>
          <w:tcPr>
            <w:tcW w:w="3400" w:type="dxa"/>
            <w:noWrap/>
            <w:hideMark/>
          </w:tcPr>
          <w:p w14:paraId="727036EC" w14:textId="77777777" w:rsidR="00F51E89" w:rsidRPr="00B87E1D" w:rsidRDefault="00F51E89" w:rsidP="00F51E89">
            <w:pPr>
              <w:spacing w:after="240"/>
              <w:rPr>
                <w:rFonts w:cs="Arial"/>
              </w:rPr>
            </w:pPr>
            <w:r w:rsidRPr="00B87E1D">
              <w:rPr>
                <w:rFonts w:cs="Arial"/>
              </w:rPr>
              <w:t>Imperial</w:t>
            </w:r>
          </w:p>
        </w:tc>
        <w:tc>
          <w:tcPr>
            <w:tcW w:w="2860" w:type="dxa"/>
            <w:noWrap/>
            <w:hideMark/>
          </w:tcPr>
          <w:p w14:paraId="55F7F8CA" w14:textId="77777777" w:rsidR="00F51E89" w:rsidRPr="00B87E1D" w:rsidRDefault="00F51E89" w:rsidP="00F51E89">
            <w:pPr>
              <w:spacing w:after="240"/>
              <w:rPr>
                <w:rFonts w:cs="Arial"/>
                <w:b w:val="0"/>
              </w:rPr>
            </w:pPr>
            <w:r w:rsidRPr="00B87E1D">
              <w:rPr>
                <w:rFonts w:cs="Arial"/>
                <w:b w:val="0"/>
              </w:rPr>
              <w:t>27</w:t>
            </w:r>
          </w:p>
        </w:tc>
        <w:tc>
          <w:tcPr>
            <w:tcW w:w="2880" w:type="dxa"/>
            <w:noWrap/>
            <w:hideMark/>
          </w:tcPr>
          <w:p w14:paraId="25103D5E" w14:textId="77777777" w:rsidR="00F51E89" w:rsidRPr="00B87E1D" w:rsidRDefault="00F51E89" w:rsidP="00F51E89">
            <w:pPr>
              <w:spacing w:after="240"/>
              <w:rPr>
                <w:rFonts w:cs="Arial"/>
                <w:b w:val="0"/>
              </w:rPr>
            </w:pPr>
            <w:r w:rsidRPr="00B87E1D">
              <w:rPr>
                <w:rFonts w:cs="Arial"/>
                <w:b w:val="0"/>
              </w:rPr>
              <w:t>29</w:t>
            </w:r>
          </w:p>
        </w:tc>
        <w:tc>
          <w:tcPr>
            <w:tcW w:w="3260" w:type="dxa"/>
            <w:noWrap/>
            <w:hideMark/>
          </w:tcPr>
          <w:p w14:paraId="7B0F0CC5" w14:textId="77777777" w:rsidR="00F51E89" w:rsidRPr="00B87E1D" w:rsidRDefault="00F51E89" w:rsidP="00F51E89">
            <w:pPr>
              <w:spacing w:after="240"/>
              <w:rPr>
                <w:rFonts w:cs="Arial"/>
                <w:b w:val="0"/>
              </w:rPr>
            </w:pPr>
            <w:r w:rsidRPr="00B87E1D">
              <w:rPr>
                <w:rFonts w:cs="Arial"/>
                <w:b w:val="0"/>
              </w:rPr>
              <w:t>93.10%</w:t>
            </w:r>
          </w:p>
        </w:tc>
      </w:tr>
      <w:tr w:rsidR="00F51E89" w:rsidRPr="00F51E89" w14:paraId="11025AEE" w14:textId="77777777" w:rsidTr="32416891">
        <w:trPr>
          <w:cantSplit/>
          <w:trHeight w:val="310"/>
        </w:trPr>
        <w:tc>
          <w:tcPr>
            <w:tcW w:w="3400" w:type="dxa"/>
            <w:noWrap/>
            <w:hideMark/>
          </w:tcPr>
          <w:p w14:paraId="790F8869" w14:textId="77777777" w:rsidR="00F51E89" w:rsidRPr="00B87E1D" w:rsidRDefault="00F51E89" w:rsidP="00F51E89">
            <w:pPr>
              <w:spacing w:after="240"/>
              <w:rPr>
                <w:rFonts w:cs="Arial"/>
              </w:rPr>
            </w:pPr>
            <w:r w:rsidRPr="00B87E1D">
              <w:rPr>
                <w:rFonts w:cs="Arial"/>
              </w:rPr>
              <w:t>Inyo</w:t>
            </w:r>
          </w:p>
        </w:tc>
        <w:tc>
          <w:tcPr>
            <w:tcW w:w="2860" w:type="dxa"/>
            <w:noWrap/>
            <w:hideMark/>
          </w:tcPr>
          <w:p w14:paraId="63F12F5C" w14:textId="77777777" w:rsidR="00F51E89" w:rsidRPr="00B87E1D" w:rsidRDefault="00F51E89" w:rsidP="00F51E89">
            <w:pPr>
              <w:spacing w:after="240"/>
              <w:rPr>
                <w:rFonts w:cs="Arial"/>
                <w:b w:val="0"/>
              </w:rPr>
            </w:pPr>
            <w:r w:rsidRPr="00B87E1D">
              <w:rPr>
                <w:rFonts w:cs="Arial"/>
                <w:b w:val="0"/>
              </w:rPr>
              <w:t>7</w:t>
            </w:r>
          </w:p>
        </w:tc>
        <w:tc>
          <w:tcPr>
            <w:tcW w:w="2880" w:type="dxa"/>
            <w:noWrap/>
            <w:hideMark/>
          </w:tcPr>
          <w:p w14:paraId="36B2C925" w14:textId="77777777" w:rsidR="00F51E89" w:rsidRPr="00B87E1D" w:rsidRDefault="00F51E89" w:rsidP="00F51E89">
            <w:pPr>
              <w:spacing w:after="240"/>
              <w:rPr>
                <w:rFonts w:cs="Arial"/>
                <w:b w:val="0"/>
              </w:rPr>
            </w:pPr>
            <w:r w:rsidRPr="00B87E1D">
              <w:rPr>
                <w:rFonts w:cs="Arial"/>
                <w:b w:val="0"/>
              </w:rPr>
              <w:t>7</w:t>
            </w:r>
          </w:p>
        </w:tc>
        <w:tc>
          <w:tcPr>
            <w:tcW w:w="3260" w:type="dxa"/>
            <w:noWrap/>
            <w:hideMark/>
          </w:tcPr>
          <w:p w14:paraId="03DB596D" w14:textId="77777777" w:rsidR="00F51E89" w:rsidRPr="00B87E1D" w:rsidRDefault="00F51E89" w:rsidP="00F51E89">
            <w:pPr>
              <w:spacing w:after="240"/>
              <w:rPr>
                <w:rFonts w:cs="Arial"/>
                <w:b w:val="0"/>
              </w:rPr>
            </w:pPr>
            <w:r w:rsidRPr="00B87E1D">
              <w:rPr>
                <w:rFonts w:cs="Arial"/>
                <w:b w:val="0"/>
              </w:rPr>
              <w:t>100.00%</w:t>
            </w:r>
          </w:p>
        </w:tc>
      </w:tr>
      <w:tr w:rsidR="00F51E89" w:rsidRPr="00F51E89" w14:paraId="3CC60686" w14:textId="77777777" w:rsidTr="32416891">
        <w:trPr>
          <w:cantSplit/>
          <w:trHeight w:val="310"/>
        </w:trPr>
        <w:tc>
          <w:tcPr>
            <w:tcW w:w="3400" w:type="dxa"/>
            <w:noWrap/>
            <w:hideMark/>
          </w:tcPr>
          <w:p w14:paraId="22671602" w14:textId="77777777" w:rsidR="00F51E89" w:rsidRPr="00B87E1D" w:rsidRDefault="00F51E89" w:rsidP="00F51E89">
            <w:pPr>
              <w:spacing w:after="240"/>
              <w:rPr>
                <w:rFonts w:cs="Arial"/>
              </w:rPr>
            </w:pPr>
            <w:r w:rsidRPr="00B87E1D">
              <w:rPr>
                <w:rFonts w:cs="Arial"/>
              </w:rPr>
              <w:t>Kern</w:t>
            </w:r>
          </w:p>
        </w:tc>
        <w:tc>
          <w:tcPr>
            <w:tcW w:w="2860" w:type="dxa"/>
            <w:noWrap/>
            <w:hideMark/>
          </w:tcPr>
          <w:p w14:paraId="67C41162" w14:textId="77777777" w:rsidR="00F51E89" w:rsidRPr="00B87E1D" w:rsidRDefault="00F51E89" w:rsidP="00F51E89">
            <w:pPr>
              <w:spacing w:after="240"/>
              <w:rPr>
                <w:rFonts w:cs="Arial"/>
                <w:b w:val="0"/>
              </w:rPr>
            </w:pPr>
            <w:r w:rsidRPr="00B87E1D">
              <w:rPr>
                <w:rFonts w:cs="Arial"/>
                <w:b w:val="0"/>
              </w:rPr>
              <w:t>56</w:t>
            </w:r>
          </w:p>
        </w:tc>
        <w:tc>
          <w:tcPr>
            <w:tcW w:w="2880" w:type="dxa"/>
            <w:noWrap/>
            <w:hideMark/>
          </w:tcPr>
          <w:p w14:paraId="67DBC174" w14:textId="77777777" w:rsidR="00F51E89" w:rsidRPr="00B87E1D" w:rsidRDefault="00F51E89" w:rsidP="00F51E89">
            <w:pPr>
              <w:spacing w:after="240"/>
              <w:rPr>
                <w:rFonts w:cs="Arial"/>
                <w:b w:val="0"/>
              </w:rPr>
            </w:pPr>
            <w:r w:rsidRPr="00B87E1D">
              <w:rPr>
                <w:rFonts w:cs="Arial"/>
                <w:b w:val="0"/>
              </w:rPr>
              <w:t>90</w:t>
            </w:r>
          </w:p>
        </w:tc>
        <w:tc>
          <w:tcPr>
            <w:tcW w:w="3260" w:type="dxa"/>
            <w:noWrap/>
            <w:hideMark/>
          </w:tcPr>
          <w:p w14:paraId="74996BB5" w14:textId="77777777" w:rsidR="00F51E89" w:rsidRPr="00B87E1D" w:rsidRDefault="00F51E89" w:rsidP="00F51E89">
            <w:pPr>
              <w:spacing w:after="240"/>
              <w:rPr>
                <w:rFonts w:cs="Arial"/>
                <w:b w:val="0"/>
              </w:rPr>
            </w:pPr>
            <w:r w:rsidRPr="00B87E1D">
              <w:rPr>
                <w:rFonts w:cs="Arial"/>
                <w:b w:val="0"/>
              </w:rPr>
              <w:t>62.22%</w:t>
            </w:r>
          </w:p>
        </w:tc>
      </w:tr>
      <w:tr w:rsidR="00F51E89" w:rsidRPr="00F51E89" w14:paraId="17C34F60" w14:textId="77777777" w:rsidTr="32416891">
        <w:trPr>
          <w:cantSplit/>
          <w:trHeight w:val="310"/>
        </w:trPr>
        <w:tc>
          <w:tcPr>
            <w:tcW w:w="3400" w:type="dxa"/>
            <w:noWrap/>
            <w:hideMark/>
          </w:tcPr>
          <w:p w14:paraId="13F5219E" w14:textId="77777777" w:rsidR="00F51E89" w:rsidRPr="00B87E1D" w:rsidRDefault="00F51E89" w:rsidP="00F51E89">
            <w:pPr>
              <w:spacing w:after="240"/>
              <w:rPr>
                <w:rFonts w:cs="Arial"/>
              </w:rPr>
            </w:pPr>
            <w:r w:rsidRPr="00B87E1D">
              <w:rPr>
                <w:rFonts w:cs="Arial"/>
              </w:rPr>
              <w:t>Kings</w:t>
            </w:r>
          </w:p>
        </w:tc>
        <w:tc>
          <w:tcPr>
            <w:tcW w:w="2860" w:type="dxa"/>
            <w:noWrap/>
            <w:hideMark/>
          </w:tcPr>
          <w:p w14:paraId="3E176332" w14:textId="77777777" w:rsidR="00F51E89" w:rsidRPr="00B87E1D" w:rsidRDefault="00F51E89" w:rsidP="00F51E89">
            <w:pPr>
              <w:spacing w:after="240"/>
              <w:rPr>
                <w:rFonts w:cs="Arial"/>
                <w:b w:val="0"/>
              </w:rPr>
            </w:pPr>
            <w:r w:rsidRPr="00B87E1D">
              <w:rPr>
                <w:rFonts w:cs="Arial"/>
                <w:b w:val="0"/>
              </w:rPr>
              <w:t>17</w:t>
            </w:r>
          </w:p>
        </w:tc>
        <w:tc>
          <w:tcPr>
            <w:tcW w:w="2880" w:type="dxa"/>
            <w:noWrap/>
            <w:hideMark/>
          </w:tcPr>
          <w:p w14:paraId="224542DE" w14:textId="77777777" w:rsidR="00F51E89" w:rsidRPr="00B87E1D" w:rsidRDefault="00F51E89" w:rsidP="00F51E89">
            <w:pPr>
              <w:spacing w:after="240"/>
              <w:rPr>
                <w:rFonts w:cs="Arial"/>
                <w:b w:val="0"/>
              </w:rPr>
            </w:pPr>
            <w:r w:rsidRPr="00B87E1D">
              <w:rPr>
                <w:rFonts w:cs="Arial"/>
                <w:b w:val="0"/>
              </w:rPr>
              <w:t>18</w:t>
            </w:r>
          </w:p>
        </w:tc>
        <w:tc>
          <w:tcPr>
            <w:tcW w:w="3260" w:type="dxa"/>
            <w:noWrap/>
            <w:hideMark/>
          </w:tcPr>
          <w:p w14:paraId="5622FFFC" w14:textId="77777777" w:rsidR="00F51E89" w:rsidRPr="00B87E1D" w:rsidRDefault="00F51E89" w:rsidP="00F51E89">
            <w:pPr>
              <w:spacing w:after="240"/>
              <w:rPr>
                <w:rFonts w:cs="Arial"/>
                <w:b w:val="0"/>
              </w:rPr>
            </w:pPr>
            <w:r w:rsidRPr="00B87E1D">
              <w:rPr>
                <w:rFonts w:cs="Arial"/>
                <w:b w:val="0"/>
              </w:rPr>
              <w:t>94.44%</w:t>
            </w:r>
          </w:p>
        </w:tc>
      </w:tr>
      <w:tr w:rsidR="00F51E89" w:rsidRPr="00F51E89" w14:paraId="369589F2" w14:textId="77777777" w:rsidTr="32416891">
        <w:trPr>
          <w:cantSplit/>
          <w:trHeight w:val="310"/>
        </w:trPr>
        <w:tc>
          <w:tcPr>
            <w:tcW w:w="3400" w:type="dxa"/>
            <w:noWrap/>
            <w:hideMark/>
          </w:tcPr>
          <w:p w14:paraId="3AC8CDC6" w14:textId="77777777" w:rsidR="00F51E89" w:rsidRPr="00B87E1D" w:rsidRDefault="00F51E89" w:rsidP="00F51E89">
            <w:pPr>
              <w:spacing w:after="240"/>
              <w:rPr>
                <w:rFonts w:cs="Arial"/>
              </w:rPr>
            </w:pPr>
            <w:r w:rsidRPr="00B87E1D">
              <w:rPr>
                <w:rFonts w:cs="Arial"/>
              </w:rPr>
              <w:t>Lake</w:t>
            </w:r>
          </w:p>
        </w:tc>
        <w:tc>
          <w:tcPr>
            <w:tcW w:w="2860" w:type="dxa"/>
            <w:noWrap/>
            <w:hideMark/>
          </w:tcPr>
          <w:p w14:paraId="448AEBBD" w14:textId="77777777" w:rsidR="00F51E89" w:rsidRPr="00B87E1D" w:rsidRDefault="00F51E89" w:rsidP="00F51E89">
            <w:pPr>
              <w:spacing w:after="240"/>
              <w:rPr>
                <w:rFonts w:cs="Arial"/>
                <w:b w:val="0"/>
              </w:rPr>
            </w:pPr>
            <w:r w:rsidRPr="00B87E1D">
              <w:rPr>
                <w:rFonts w:cs="Arial"/>
                <w:b w:val="0"/>
              </w:rPr>
              <w:t>12</w:t>
            </w:r>
          </w:p>
        </w:tc>
        <w:tc>
          <w:tcPr>
            <w:tcW w:w="2880" w:type="dxa"/>
            <w:noWrap/>
            <w:hideMark/>
          </w:tcPr>
          <w:p w14:paraId="20827E17" w14:textId="77777777" w:rsidR="00F51E89" w:rsidRPr="00B87E1D" w:rsidRDefault="00F51E89" w:rsidP="00F51E89">
            <w:pPr>
              <w:spacing w:after="240"/>
              <w:rPr>
                <w:rFonts w:cs="Arial"/>
                <w:b w:val="0"/>
              </w:rPr>
            </w:pPr>
            <w:r w:rsidRPr="00B87E1D">
              <w:rPr>
                <w:rFonts w:cs="Arial"/>
                <w:b w:val="0"/>
              </w:rPr>
              <w:t>13</w:t>
            </w:r>
          </w:p>
        </w:tc>
        <w:tc>
          <w:tcPr>
            <w:tcW w:w="3260" w:type="dxa"/>
            <w:noWrap/>
            <w:hideMark/>
          </w:tcPr>
          <w:p w14:paraId="492BF652" w14:textId="77777777" w:rsidR="00F51E89" w:rsidRPr="00B87E1D" w:rsidRDefault="00F51E89" w:rsidP="00F51E89">
            <w:pPr>
              <w:spacing w:after="240"/>
              <w:rPr>
                <w:rFonts w:cs="Arial"/>
                <w:b w:val="0"/>
              </w:rPr>
            </w:pPr>
            <w:r w:rsidRPr="00B87E1D">
              <w:rPr>
                <w:rFonts w:cs="Arial"/>
                <w:b w:val="0"/>
              </w:rPr>
              <w:t>92.31%</w:t>
            </w:r>
          </w:p>
        </w:tc>
      </w:tr>
      <w:tr w:rsidR="00F51E89" w:rsidRPr="00F51E89" w14:paraId="11BC35AC" w14:textId="77777777" w:rsidTr="32416891">
        <w:trPr>
          <w:cantSplit/>
          <w:trHeight w:val="310"/>
        </w:trPr>
        <w:tc>
          <w:tcPr>
            <w:tcW w:w="3400" w:type="dxa"/>
            <w:noWrap/>
            <w:hideMark/>
          </w:tcPr>
          <w:p w14:paraId="21D9E0CF" w14:textId="77777777" w:rsidR="00F51E89" w:rsidRPr="00B87E1D" w:rsidRDefault="00F51E89" w:rsidP="00F51E89">
            <w:pPr>
              <w:spacing w:after="240"/>
              <w:rPr>
                <w:rFonts w:cs="Arial"/>
              </w:rPr>
            </w:pPr>
            <w:r w:rsidRPr="00B87E1D">
              <w:rPr>
                <w:rFonts w:cs="Arial"/>
              </w:rPr>
              <w:t>Lassen</w:t>
            </w:r>
          </w:p>
        </w:tc>
        <w:tc>
          <w:tcPr>
            <w:tcW w:w="2860" w:type="dxa"/>
            <w:noWrap/>
            <w:hideMark/>
          </w:tcPr>
          <w:p w14:paraId="3E921B26" w14:textId="77777777" w:rsidR="00F51E89" w:rsidRPr="00B87E1D" w:rsidRDefault="00F51E89" w:rsidP="00F51E89">
            <w:pPr>
              <w:spacing w:after="240"/>
              <w:rPr>
                <w:rFonts w:cs="Arial"/>
                <w:b w:val="0"/>
              </w:rPr>
            </w:pPr>
            <w:r w:rsidRPr="00B87E1D">
              <w:rPr>
                <w:rFonts w:cs="Arial"/>
                <w:b w:val="0"/>
              </w:rPr>
              <w:t>2</w:t>
            </w:r>
          </w:p>
        </w:tc>
        <w:tc>
          <w:tcPr>
            <w:tcW w:w="2880" w:type="dxa"/>
            <w:noWrap/>
            <w:hideMark/>
          </w:tcPr>
          <w:p w14:paraId="06285241" w14:textId="77777777" w:rsidR="00F51E89" w:rsidRPr="00B87E1D" w:rsidRDefault="00F51E89" w:rsidP="00F51E89">
            <w:pPr>
              <w:spacing w:after="240"/>
              <w:rPr>
                <w:rFonts w:cs="Arial"/>
                <w:b w:val="0"/>
              </w:rPr>
            </w:pPr>
            <w:r w:rsidRPr="00B87E1D">
              <w:rPr>
                <w:rFonts w:cs="Arial"/>
                <w:b w:val="0"/>
              </w:rPr>
              <w:t>6</w:t>
            </w:r>
          </w:p>
        </w:tc>
        <w:tc>
          <w:tcPr>
            <w:tcW w:w="3260" w:type="dxa"/>
            <w:noWrap/>
            <w:hideMark/>
          </w:tcPr>
          <w:p w14:paraId="53E84C19" w14:textId="77777777" w:rsidR="00F51E89" w:rsidRPr="00B87E1D" w:rsidRDefault="00F51E89" w:rsidP="00F51E89">
            <w:pPr>
              <w:spacing w:after="240"/>
              <w:rPr>
                <w:rFonts w:cs="Arial"/>
                <w:b w:val="0"/>
              </w:rPr>
            </w:pPr>
            <w:r w:rsidRPr="00B87E1D">
              <w:rPr>
                <w:rFonts w:cs="Arial"/>
                <w:b w:val="0"/>
              </w:rPr>
              <w:t>33.33%</w:t>
            </w:r>
          </w:p>
        </w:tc>
      </w:tr>
      <w:tr w:rsidR="00F51E89" w:rsidRPr="00F51E89" w14:paraId="26234A72" w14:textId="77777777" w:rsidTr="32416891">
        <w:trPr>
          <w:cantSplit/>
          <w:trHeight w:val="310"/>
        </w:trPr>
        <w:tc>
          <w:tcPr>
            <w:tcW w:w="3400" w:type="dxa"/>
            <w:noWrap/>
            <w:hideMark/>
          </w:tcPr>
          <w:p w14:paraId="7C63D21C" w14:textId="77777777" w:rsidR="00F51E89" w:rsidRPr="00B87E1D" w:rsidRDefault="00F51E89" w:rsidP="00F51E89">
            <w:pPr>
              <w:spacing w:after="240"/>
              <w:rPr>
                <w:rFonts w:cs="Arial"/>
              </w:rPr>
            </w:pPr>
            <w:r w:rsidRPr="00B87E1D">
              <w:rPr>
                <w:rFonts w:cs="Arial"/>
              </w:rPr>
              <w:t>Los Angeles</w:t>
            </w:r>
          </w:p>
        </w:tc>
        <w:tc>
          <w:tcPr>
            <w:tcW w:w="2860" w:type="dxa"/>
            <w:noWrap/>
            <w:hideMark/>
          </w:tcPr>
          <w:p w14:paraId="1C807914" w14:textId="77777777" w:rsidR="00F51E89" w:rsidRPr="00B87E1D" w:rsidRDefault="00F51E89" w:rsidP="00F51E89">
            <w:pPr>
              <w:spacing w:after="240"/>
              <w:rPr>
                <w:rFonts w:cs="Arial"/>
                <w:b w:val="0"/>
              </w:rPr>
            </w:pPr>
            <w:r w:rsidRPr="00B87E1D">
              <w:rPr>
                <w:rFonts w:cs="Arial"/>
                <w:b w:val="0"/>
              </w:rPr>
              <w:t>557</w:t>
            </w:r>
          </w:p>
        </w:tc>
        <w:tc>
          <w:tcPr>
            <w:tcW w:w="2880" w:type="dxa"/>
            <w:noWrap/>
            <w:hideMark/>
          </w:tcPr>
          <w:p w14:paraId="07B1C651" w14:textId="77777777" w:rsidR="00F51E89" w:rsidRPr="00B87E1D" w:rsidRDefault="00F51E89" w:rsidP="00F51E89">
            <w:pPr>
              <w:spacing w:after="240"/>
              <w:rPr>
                <w:rFonts w:cs="Arial"/>
                <w:b w:val="0"/>
              </w:rPr>
            </w:pPr>
            <w:r w:rsidRPr="00B87E1D">
              <w:rPr>
                <w:rFonts w:cs="Arial"/>
                <w:b w:val="0"/>
              </w:rPr>
              <w:t>808</w:t>
            </w:r>
          </w:p>
        </w:tc>
        <w:tc>
          <w:tcPr>
            <w:tcW w:w="3260" w:type="dxa"/>
            <w:noWrap/>
            <w:hideMark/>
          </w:tcPr>
          <w:p w14:paraId="4A11C0EE" w14:textId="77777777" w:rsidR="00F51E89" w:rsidRPr="00B87E1D" w:rsidRDefault="00F51E89" w:rsidP="00F51E89">
            <w:pPr>
              <w:spacing w:after="240"/>
              <w:rPr>
                <w:rFonts w:cs="Arial"/>
                <w:b w:val="0"/>
              </w:rPr>
            </w:pPr>
            <w:r w:rsidRPr="00B87E1D">
              <w:rPr>
                <w:rFonts w:cs="Arial"/>
                <w:b w:val="0"/>
              </w:rPr>
              <w:t>68.94%</w:t>
            </w:r>
          </w:p>
        </w:tc>
      </w:tr>
      <w:tr w:rsidR="00F51E89" w:rsidRPr="00F51E89" w14:paraId="3C422A9E" w14:textId="77777777" w:rsidTr="32416891">
        <w:trPr>
          <w:cantSplit/>
          <w:trHeight w:val="310"/>
        </w:trPr>
        <w:tc>
          <w:tcPr>
            <w:tcW w:w="3400" w:type="dxa"/>
            <w:noWrap/>
            <w:hideMark/>
          </w:tcPr>
          <w:p w14:paraId="32EBC50A" w14:textId="77777777" w:rsidR="00F51E89" w:rsidRPr="00B87E1D" w:rsidRDefault="00F51E89" w:rsidP="00F51E89">
            <w:pPr>
              <w:spacing w:after="240"/>
              <w:rPr>
                <w:rFonts w:cs="Arial"/>
              </w:rPr>
            </w:pPr>
            <w:r w:rsidRPr="00B87E1D">
              <w:rPr>
                <w:rFonts w:cs="Arial"/>
              </w:rPr>
              <w:t>Madera</w:t>
            </w:r>
          </w:p>
        </w:tc>
        <w:tc>
          <w:tcPr>
            <w:tcW w:w="2860" w:type="dxa"/>
            <w:noWrap/>
            <w:hideMark/>
          </w:tcPr>
          <w:p w14:paraId="19F2F15E" w14:textId="77777777" w:rsidR="00F51E89" w:rsidRPr="00B87E1D" w:rsidRDefault="00F51E89" w:rsidP="00F51E89">
            <w:pPr>
              <w:spacing w:after="240"/>
              <w:rPr>
                <w:rFonts w:cs="Arial"/>
                <w:b w:val="0"/>
              </w:rPr>
            </w:pPr>
            <w:r w:rsidRPr="00B87E1D">
              <w:rPr>
                <w:rFonts w:cs="Arial"/>
                <w:b w:val="0"/>
              </w:rPr>
              <w:t>25</w:t>
            </w:r>
          </w:p>
        </w:tc>
        <w:tc>
          <w:tcPr>
            <w:tcW w:w="2880" w:type="dxa"/>
            <w:noWrap/>
            <w:hideMark/>
          </w:tcPr>
          <w:p w14:paraId="182269BC" w14:textId="77777777" w:rsidR="00F51E89" w:rsidRPr="00B87E1D" w:rsidRDefault="00F51E89" w:rsidP="00F51E89">
            <w:pPr>
              <w:spacing w:after="240"/>
              <w:rPr>
                <w:rFonts w:cs="Arial"/>
                <w:b w:val="0"/>
              </w:rPr>
            </w:pPr>
            <w:r w:rsidRPr="00B87E1D">
              <w:rPr>
                <w:rFonts w:cs="Arial"/>
                <w:b w:val="0"/>
              </w:rPr>
              <w:t>26</w:t>
            </w:r>
          </w:p>
        </w:tc>
        <w:tc>
          <w:tcPr>
            <w:tcW w:w="3260" w:type="dxa"/>
            <w:noWrap/>
            <w:hideMark/>
          </w:tcPr>
          <w:p w14:paraId="7B3F08D1" w14:textId="77777777" w:rsidR="00F51E89" w:rsidRPr="00B87E1D" w:rsidRDefault="00F51E89" w:rsidP="00F51E89">
            <w:pPr>
              <w:spacing w:after="240"/>
              <w:rPr>
                <w:rFonts w:cs="Arial"/>
                <w:b w:val="0"/>
              </w:rPr>
            </w:pPr>
            <w:r w:rsidRPr="00B87E1D">
              <w:rPr>
                <w:rFonts w:cs="Arial"/>
                <w:b w:val="0"/>
              </w:rPr>
              <w:t>96.15%</w:t>
            </w:r>
          </w:p>
        </w:tc>
      </w:tr>
      <w:tr w:rsidR="00F51E89" w:rsidRPr="00F51E89" w14:paraId="2219E7ED" w14:textId="77777777" w:rsidTr="32416891">
        <w:trPr>
          <w:cantSplit/>
          <w:trHeight w:val="310"/>
        </w:trPr>
        <w:tc>
          <w:tcPr>
            <w:tcW w:w="3400" w:type="dxa"/>
            <w:noWrap/>
            <w:hideMark/>
          </w:tcPr>
          <w:p w14:paraId="5169D06E" w14:textId="77777777" w:rsidR="00F51E89" w:rsidRPr="00B87E1D" w:rsidRDefault="00F51E89" w:rsidP="00F51E89">
            <w:pPr>
              <w:spacing w:after="240"/>
              <w:rPr>
                <w:rFonts w:cs="Arial"/>
              </w:rPr>
            </w:pPr>
            <w:r w:rsidRPr="00B87E1D">
              <w:rPr>
                <w:rFonts w:cs="Arial"/>
              </w:rPr>
              <w:t>Marin</w:t>
            </w:r>
          </w:p>
        </w:tc>
        <w:tc>
          <w:tcPr>
            <w:tcW w:w="2860" w:type="dxa"/>
            <w:noWrap/>
            <w:hideMark/>
          </w:tcPr>
          <w:p w14:paraId="636DEE6A" w14:textId="77777777" w:rsidR="00F51E89" w:rsidRPr="00B87E1D" w:rsidRDefault="00F51E89" w:rsidP="00F51E89">
            <w:pPr>
              <w:spacing w:after="240"/>
              <w:rPr>
                <w:rFonts w:cs="Arial"/>
                <w:b w:val="0"/>
              </w:rPr>
            </w:pPr>
            <w:r w:rsidRPr="00B87E1D">
              <w:rPr>
                <w:rFonts w:cs="Arial"/>
                <w:b w:val="0"/>
              </w:rPr>
              <w:t>21</w:t>
            </w:r>
          </w:p>
        </w:tc>
        <w:tc>
          <w:tcPr>
            <w:tcW w:w="2880" w:type="dxa"/>
            <w:noWrap/>
            <w:hideMark/>
          </w:tcPr>
          <w:p w14:paraId="0B604C47" w14:textId="77777777" w:rsidR="00F51E89" w:rsidRPr="00B87E1D" w:rsidRDefault="00F51E89" w:rsidP="00F51E89">
            <w:pPr>
              <w:spacing w:after="240"/>
              <w:rPr>
                <w:rFonts w:cs="Arial"/>
                <w:b w:val="0"/>
              </w:rPr>
            </w:pPr>
            <w:r w:rsidRPr="00B87E1D">
              <w:rPr>
                <w:rFonts w:cs="Arial"/>
                <w:b w:val="0"/>
              </w:rPr>
              <w:t>17</w:t>
            </w:r>
          </w:p>
        </w:tc>
        <w:tc>
          <w:tcPr>
            <w:tcW w:w="3260" w:type="dxa"/>
            <w:noWrap/>
            <w:hideMark/>
          </w:tcPr>
          <w:p w14:paraId="085AE543" w14:textId="77777777" w:rsidR="00F51E89" w:rsidRPr="00B87E1D" w:rsidRDefault="00F51E89" w:rsidP="00F51E89">
            <w:pPr>
              <w:spacing w:after="240"/>
              <w:rPr>
                <w:rFonts w:cs="Arial"/>
                <w:b w:val="0"/>
              </w:rPr>
            </w:pPr>
            <w:r w:rsidRPr="00B87E1D">
              <w:rPr>
                <w:rFonts w:cs="Arial"/>
                <w:b w:val="0"/>
              </w:rPr>
              <w:t>123.53%</w:t>
            </w:r>
          </w:p>
        </w:tc>
      </w:tr>
      <w:tr w:rsidR="00F51E89" w:rsidRPr="00F51E89" w14:paraId="590D7D19" w14:textId="77777777" w:rsidTr="32416891">
        <w:trPr>
          <w:cantSplit/>
          <w:trHeight w:val="310"/>
        </w:trPr>
        <w:tc>
          <w:tcPr>
            <w:tcW w:w="3400" w:type="dxa"/>
            <w:noWrap/>
            <w:hideMark/>
          </w:tcPr>
          <w:p w14:paraId="56E3257F" w14:textId="77777777" w:rsidR="00F51E89" w:rsidRPr="00B87E1D" w:rsidRDefault="00F51E89" w:rsidP="00F51E89">
            <w:pPr>
              <w:spacing w:after="240"/>
              <w:rPr>
                <w:rFonts w:cs="Arial"/>
              </w:rPr>
            </w:pPr>
            <w:r w:rsidRPr="00B87E1D">
              <w:rPr>
                <w:rFonts w:cs="Arial"/>
              </w:rPr>
              <w:t>Mariposa</w:t>
            </w:r>
          </w:p>
        </w:tc>
        <w:tc>
          <w:tcPr>
            <w:tcW w:w="2860" w:type="dxa"/>
            <w:noWrap/>
            <w:hideMark/>
          </w:tcPr>
          <w:p w14:paraId="63224E07" w14:textId="77777777" w:rsidR="00F51E89" w:rsidRPr="00B87E1D" w:rsidRDefault="00F51E89" w:rsidP="00F51E89">
            <w:pPr>
              <w:spacing w:after="240"/>
              <w:rPr>
                <w:rFonts w:cs="Arial"/>
                <w:b w:val="0"/>
              </w:rPr>
            </w:pPr>
            <w:r w:rsidRPr="00B87E1D">
              <w:rPr>
                <w:rFonts w:cs="Arial"/>
                <w:b w:val="0"/>
              </w:rPr>
              <w:t>0</w:t>
            </w:r>
          </w:p>
        </w:tc>
        <w:tc>
          <w:tcPr>
            <w:tcW w:w="2880" w:type="dxa"/>
            <w:noWrap/>
            <w:hideMark/>
          </w:tcPr>
          <w:p w14:paraId="36185B07" w14:textId="77777777" w:rsidR="00F51E89" w:rsidRPr="00B87E1D" w:rsidRDefault="00F51E89" w:rsidP="00F51E89">
            <w:pPr>
              <w:spacing w:after="240"/>
              <w:rPr>
                <w:rFonts w:cs="Arial"/>
                <w:b w:val="0"/>
              </w:rPr>
            </w:pPr>
            <w:r w:rsidRPr="00B87E1D">
              <w:rPr>
                <w:rFonts w:cs="Arial"/>
                <w:b w:val="0"/>
              </w:rPr>
              <w:t>0</w:t>
            </w:r>
          </w:p>
        </w:tc>
        <w:tc>
          <w:tcPr>
            <w:tcW w:w="3260" w:type="dxa"/>
            <w:noWrap/>
            <w:hideMark/>
          </w:tcPr>
          <w:p w14:paraId="5F68F861" w14:textId="1BC01DC8" w:rsidR="00F51E89" w:rsidRPr="00B87E1D" w:rsidRDefault="7918F08D" w:rsidP="00F51E89">
            <w:pPr>
              <w:spacing w:after="240"/>
              <w:rPr>
                <w:rFonts w:cs="Arial"/>
                <w:b w:val="0"/>
              </w:rPr>
            </w:pPr>
            <w:r w:rsidRPr="2FD836F1">
              <w:rPr>
                <w:rFonts w:cs="Arial"/>
                <w:b w:val="0"/>
              </w:rPr>
              <w:t>N/A</w:t>
            </w:r>
          </w:p>
        </w:tc>
      </w:tr>
      <w:tr w:rsidR="00F51E89" w:rsidRPr="00F51E89" w14:paraId="139AA4FF" w14:textId="77777777" w:rsidTr="32416891">
        <w:trPr>
          <w:cantSplit/>
          <w:trHeight w:val="310"/>
        </w:trPr>
        <w:tc>
          <w:tcPr>
            <w:tcW w:w="3400" w:type="dxa"/>
            <w:noWrap/>
            <w:hideMark/>
          </w:tcPr>
          <w:p w14:paraId="75851C71" w14:textId="77777777" w:rsidR="00F51E89" w:rsidRPr="00B87E1D" w:rsidRDefault="00F51E89" w:rsidP="00F51E89">
            <w:pPr>
              <w:spacing w:after="240"/>
              <w:rPr>
                <w:rFonts w:cs="Arial"/>
              </w:rPr>
            </w:pPr>
            <w:r w:rsidRPr="00B87E1D">
              <w:rPr>
                <w:rFonts w:cs="Arial"/>
              </w:rPr>
              <w:t>Mendocino</w:t>
            </w:r>
          </w:p>
        </w:tc>
        <w:tc>
          <w:tcPr>
            <w:tcW w:w="2860" w:type="dxa"/>
            <w:noWrap/>
            <w:hideMark/>
          </w:tcPr>
          <w:p w14:paraId="0EA11EA1" w14:textId="77777777" w:rsidR="00F51E89" w:rsidRPr="00B87E1D" w:rsidRDefault="00F51E89" w:rsidP="00F51E89">
            <w:pPr>
              <w:spacing w:after="240"/>
              <w:rPr>
                <w:rFonts w:cs="Arial"/>
                <w:b w:val="0"/>
              </w:rPr>
            </w:pPr>
            <w:r w:rsidRPr="00B87E1D">
              <w:rPr>
                <w:rFonts w:cs="Arial"/>
                <w:b w:val="0"/>
              </w:rPr>
              <w:t>17</w:t>
            </w:r>
          </w:p>
        </w:tc>
        <w:tc>
          <w:tcPr>
            <w:tcW w:w="2880" w:type="dxa"/>
            <w:noWrap/>
            <w:hideMark/>
          </w:tcPr>
          <w:p w14:paraId="5620B877" w14:textId="77777777" w:rsidR="00F51E89" w:rsidRPr="00B87E1D" w:rsidRDefault="00F51E89" w:rsidP="00F51E89">
            <w:pPr>
              <w:spacing w:after="240"/>
              <w:rPr>
                <w:rFonts w:cs="Arial"/>
                <w:b w:val="0"/>
              </w:rPr>
            </w:pPr>
            <w:r w:rsidRPr="00B87E1D">
              <w:rPr>
                <w:rFonts w:cs="Arial"/>
                <w:b w:val="0"/>
              </w:rPr>
              <w:t>20</w:t>
            </w:r>
          </w:p>
        </w:tc>
        <w:tc>
          <w:tcPr>
            <w:tcW w:w="3260" w:type="dxa"/>
            <w:noWrap/>
            <w:hideMark/>
          </w:tcPr>
          <w:p w14:paraId="40518CFD" w14:textId="77777777" w:rsidR="00F51E89" w:rsidRPr="00B87E1D" w:rsidRDefault="00F51E89" w:rsidP="00F51E89">
            <w:pPr>
              <w:spacing w:after="240"/>
              <w:rPr>
                <w:rFonts w:cs="Arial"/>
                <w:b w:val="0"/>
              </w:rPr>
            </w:pPr>
            <w:r w:rsidRPr="00B87E1D">
              <w:rPr>
                <w:rFonts w:cs="Arial"/>
                <w:b w:val="0"/>
              </w:rPr>
              <w:t>85.00%</w:t>
            </w:r>
          </w:p>
        </w:tc>
      </w:tr>
      <w:tr w:rsidR="00F51E89" w:rsidRPr="00F51E89" w14:paraId="314EE4F3" w14:textId="77777777" w:rsidTr="32416891">
        <w:trPr>
          <w:cantSplit/>
          <w:trHeight w:val="310"/>
        </w:trPr>
        <w:tc>
          <w:tcPr>
            <w:tcW w:w="3400" w:type="dxa"/>
            <w:noWrap/>
            <w:hideMark/>
          </w:tcPr>
          <w:p w14:paraId="2EB8915F" w14:textId="77777777" w:rsidR="00F51E89" w:rsidRPr="00B87E1D" w:rsidRDefault="00F51E89" w:rsidP="00F51E89">
            <w:pPr>
              <w:spacing w:after="240"/>
              <w:rPr>
                <w:rFonts w:cs="Arial"/>
              </w:rPr>
            </w:pPr>
            <w:r w:rsidRPr="00B87E1D">
              <w:rPr>
                <w:rFonts w:cs="Arial"/>
              </w:rPr>
              <w:t>Merced</w:t>
            </w:r>
          </w:p>
        </w:tc>
        <w:tc>
          <w:tcPr>
            <w:tcW w:w="2860" w:type="dxa"/>
            <w:noWrap/>
            <w:hideMark/>
          </w:tcPr>
          <w:p w14:paraId="79ADAEF8" w14:textId="77777777" w:rsidR="00F51E89" w:rsidRPr="00B87E1D" w:rsidRDefault="00F51E89" w:rsidP="00F51E89">
            <w:pPr>
              <w:spacing w:after="240"/>
              <w:rPr>
                <w:rFonts w:cs="Arial"/>
                <w:b w:val="0"/>
              </w:rPr>
            </w:pPr>
            <w:r w:rsidRPr="00B87E1D">
              <w:rPr>
                <w:rFonts w:cs="Arial"/>
                <w:b w:val="0"/>
              </w:rPr>
              <w:t>38</w:t>
            </w:r>
          </w:p>
        </w:tc>
        <w:tc>
          <w:tcPr>
            <w:tcW w:w="2880" w:type="dxa"/>
            <w:noWrap/>
            <w:hideMark/>
          </w:tcPr>
          <w:p w14:paraId="171E488C" w14:textId="77777777" w:rsidR="00F51E89" w:rsidRPr="00B87E1D" w:rsidRDefault="00F51E89" w:rsidP="00F51E89">
            <w:pPr>
              <w:spacing w:after="240"/>
              <w:rPr>
                <w:rFonts w:cs="Arial"/>
                <w:b w:val="0"/>
              </w:rPr>
            </w:pPr>
            <w:r w:rsidRPr="00B87E1D">
              <w:rPr>
                <w:rFonts w:cs="Arial"/>
                <w:b w:val="0"/>
              </w:rPr>
              <w:t>37</w:t>
            </w:r>
          </w:p>
        </w:tc>
        <w:tc>
          <w:tcPr>
            <w:tcW w:w="3260" w:type="dxa"/>
            <w:noWrap/>
            <w:hideMark/>
          </w:tcPr>
          <w:p w14:paraId="7FD1DE6C" w14:textId="77777777" w:rsidR="00F51E89" w:rsidRPr="00B87E1D" w:rsidRDefault="00F51E89" w:rsidP="00F51E89">
            <w:pPr>
              <w:spacing w:after="240"/>
              <w:rPr>
                <w:rFonts w:cs="Arial"/>
                <w:b w:val="0"/>
              </w:rPr>
            </w:pPr>
            <w:r w:rsidRPr="00B87E1D">
              <w:rPr>
                <w:rFonts w:cs="Arial"/>
                <w:b w:val="0"/>
              </w:rPr>
              <w:t>102.70%</w:t>
            </w:r>
          </w:p>
        </w:tc>
      </w:tr>
      <w:tr w:rsidR="00F51E89" w:rsidRPr="00F51E89" w14:paraId="02279611" w14:textId="77777777" w:rsidTr="32416891">
        <w:trPr>
          <w:cantSplit/>
          <w:trHeight w:val="310"/>
        </w:trPr>
        <w:tc>
          <w:tcPr>
            <w:tcW w:w="3400" w:type="dxa"/>
            <w:noWrap/>
            <w:hideMark/>
          </w:tcPr>
          <w:p w14:paraId="3AB200BD" w14:textId="77777777" w:rsidR="00F51E89" w:rsidRPr="00B87E1D" w:rsidRDefault="00F51E89" w:rsidP="00F51E89">
            <w:pPr>
              <w:spacing w:after="240"/>
              <w:rPr>
                <w:rFonts w:cs="Arial"/>
              </w:rPr>
            </w:pPr>
            <w:r w:rsidRPr="00B87E1D">
              <w:rPr>
                <w:rFonts w:cs="Arial"/>
              </w:rPr>
              <w:t>Modoc</w:t>
            </w:r>
          </w:p>
        </w:tc>
        <w:tc>
          <w:tcPr>
            <w:tcW w:w="2860" w:type="dxa"/>
            <w:noWrap/>
            <w:hideMark/>
          </w:tcPr>
          <w:p w14:paraId="59D330EB" w14:textId="77777777" w:rsidR="00F51E89" w:rsidRPr="00B87E1D" w:rsidRDefault="00F51E89" w:rsidP="00F51E89">
            <w:pPr>
              <w:spacing w:after="240"/>
              <w:rPr>
                <w:rFonts w:cs="Arial"/>
                <w:b w:val="0"/>
              </w:rPr>
            </w:pPr>
            <w:r w:rsidRPr="00B87E1D">
              <w:rPr>
                <w:rFonts w:cs="Arial"/>
                <w:b w:val="0"/>
              </w:rPr>
              <w:t>4</w:t>
            </w:r>
          </w:p>
        </w:tc>
        <w:tc>
          <w:tcPr>
            <w:tcW w:w="2880" w:type="dxa"/>
            <w:noWrap/>
            <w:hideMark/>
          </w:tcPr>
          <w:p w14:paraId="1608948B" w14:textId="77777777" w:rsidR="00F51E89" w:rsidRPr="00B87E1D" w:rsidRDefault="00F51E89" w:rsidP="00F51E89">
            <w:pPr>
              <w:spacing w:after="240"/>
              <w:rPr>
                <w:rFonts w:cs="Arial"/>
                <w:b w:val="0"/>
              </w:rPr>
            </w:pPr>
            <w:r w:rsidRPr="00B87E1D">
              <w:rPr>
                <w:rFonts w:cs="Arial"/>
                <w:b w:val="0"/>
              </w:rPr>
              <w:t>5</w:t>
            </w:r>
          </w:p>
        </w:tc>
        <w:tc>
          <w:tcPr>
            <w:tcW w:w="3260" w:type="dxa"/>
            <w:noWrap/>
            <w:hideMark/>
          </w:tcPr>
          <w:p w14:paraId="623764EC" w14:textId="77777777" w:rsidR="00F51E89" w:rsidRPr="00B87E1D" w:rsidRDefault="00F51E89" w:rsidP="00F51E89">
            <w:pPr>
              <w:spacing w:after="240"/>
              <w:rPr>
                <w:rFonts w:cs="Arial"/>
                <w:b w:val="0"/>
              </w:rPr>
            </w:pPr>
            <w:r w:rsidRPr="00B87E1D">
              <w:rPr>
                <w:rFonts w:cs="Arial"/>
                <w:b w:val="0"/>
              </w:rPr>
              <w:t>80.00%</w:t>
            </w:r>
          </w:p>
        </w:tc>
      </w:tr>
      <w:tr w:rsidR="00F51E89" w:rsidRPr="00F51E89" w14:paraId="6DBFB36E" w14:textId="77777777" w:rsidTr="32416891">
        <w:trPr>
          <w:cantSplit/>
          <w:trHeight w:val="310"/>
        </w:trPr>
        <w:tc>
          <w:tcPr>
            <w:tcW w:w="3400" w:type="dxa"/>
            <w:noWrap/>
            <w:hideMark/>
          </w:tcPr>
          <w:p w14:paraId="43B4C5F8" w14:textId="77777777" w:rsidR="00F51E89" w:rsidRPr="00B87E1D" w:rsidRDefault="00F51E89" w:rsidP="00F51E89">
            <w:pPr>
              <w:spacing w:after="240"/>
              <w:rPr>
                <w:rFonts w:cs="Arial"/>
              </w:rPr>
            </w:pPr>
            <w:r w:rsidRPr="00B87E1D">
              <w:rPr>
                <w:rFonts w:cs="Arial"/>
              </w:rPr>
              <w:t>Mono</w:t>
            </w:r>
          </w:p>
        </w:tc>
        <w:tc>
          <w:tcPr>
            <w:tcW w:w="2860" w:type="dxa"/>
            <w:noWrap/>
            <w:hideMark/>
          </w:tcPr>
          <w:p w14:paraId="091B92FE" w14:textId="77777777" w:rsidR="00F51E89" w:rsidRPr="00B87E1D" w:rsidRDefault="00F51E89" w:rsidP="00F51E89">
            <w:pPr>
              <w:spacing w:after="240"/>
              <w:rPr>
                <w:rFonts w:cs="Arial"/>
                <w:b w:val="0"/>
              </w:rPr>
            </w:pPr>
            <w:r w:rsidRPr="00B87E1D">
              <w:rPr>
                <w:rFonts w:cs="Arial"/>
                <w:b w:val="0"/>
              </w:rPr>
              <w:t>3</w:t>
            </w:r>
          </w:p>
        </w:tc>
        <w:tc>
          <w:tcPr>
            <w:tcW w:w="2880" w:type="dxa"/>
            <w:noWrap/>
            <w:hideMark/>
          </w:tcPr>
          <w:p w14:paraId="01E2C0DE" w14:textId="77777777" w:rsidR="00F51E89" w:rsidRPr="00B87E1D" w:rsidRDefault="00F51E89" w:rsidP="00F51E89">
            <w:pPr>
              <w:spacing w:after="240"/>
              <w:rPr>
                <w:rFonts w:cs="Arial"/>
                <w:b w:val="0"/>
              </w:rPr>
            </w:pPr>
            <w:r w:rsidRPr="00B87E1D">
              <w:rPr>
                <w:rFonts w:cs="Arial"/>
                <w:b w:val="0"/>
              </w:rPr>
              <w:t>5</w:t>
            </w:r>
          </w:p>
        </w:tc>
        <w:tc>
          <w:tcPr>
            <w:tcW w:w="3260" w:type="dxa"/>
            <w:noWrap/>
            <w:hideMark/>
          </w:tcPr>
          <w:p w14:paraId="730DA6AA" w14:textId="77777777" w:rsidR="00F51E89" w:rsidRPr="00B87E1D" w:rsidRDefault="00F51E89" w:rsidP="00F51E89">
            <w:pPr>
              <w:spacing w:after="240"/>
              <w:rPr>
                <w:rFonts w:cs="Arial"/>
                <w:b w:val="0"/>
              </w:rPr>
            </w:pPr>
            <w:r w:rsidRPr="00B87E1D">
              <w:rPr>
                <w:rFonts w:cs="Arial"/>
                <w:b w:val="0"/>
              </w:rPr>
              <w:t>60.00%</w:t>
            </w:r>
          </w:p>
        </w:tc>
      </w:tr>
      <w:tr w:rsidR="00F51E89" w:rsidRPr="00F51E89" w14:paraId="14F61FC3" w14:textId="77777777" w:rsidTr="32416891">
        <w:trPr>
          <w:cantSplit/>
          <w:trHeight w:val="310"/>
        </w:trPr>
        <w:tc>
          <w:tcPr>
            <w:tcW w:w="3400" w:type="dxa"/>
            <w:noWrap/>
            <w:hideMark/>
          </w:tcPr>
          <w:p w14:paraId="6E53747A" w14:textId="77777777" w:rsidR="00F51E89" w:rsidRPr="00B87E1D" w:rsidRDefault="00F51E89" w:rsidP="00F51E89">
            <w:pPr>
              <w:spacing w:after="240"/>
              <w:rPr>
                <w:rFonts w:cs="Arial"/>
              </w:rPr>
            </w:pPr>
            <w:r w:rsidRPr="00B87E1D">
              <w:rPr>
                <w:rFonts w:cs="Arial"/>
              </w:rPr>
              <w:t>Monterey</w:t>
            </w:r>
          </w:p>
        </w:tc>
        <w:tc>
          <w:tcPr>
            <w:tcW w:w="2860" w:type="dxa"/>
            <w:noWrap/>
            <w:hideMark/>
          </w:tcPr>
          <w:p w14:paraId="12A84D5B" w14:textId="77777777" w:rsidR="00F51E89" w:rsidRPr="00B87E1D" w:rsidRDefault="00F51E89" w:rsidP="00F51E89">
            <w:pPr>
              <w:spacing w:after="240"/>
              <w:rPr>
                <w:rFonts w:cs="Arial"/>
                <w:b w:val="0"/>
              </w:rPr>
            </w:pPr>
            <w:r w:rsidRPr="00B87E1D">
              <w:rPr>
                <w:rFonts w:cs="Arial"/>
                <w:b w:val="0"/>
              </w:rPr>
              <w:t>48</w:t>
            </w:r>
          </w:p>
        </w:tc>
        <w:tc>
          <w:tcPr>
            <w:tcW w:w="2880" w:type="dxa"/>
            <w:noWrap/>
            <w:hideMark/>
          </w:tcPr>
          <w:p w14:paraId="5DAC5839" w14:textId="77777777" w:rsidR="00F51E89" w:rsidRPr="00B87E1D" w:rsidRDefault="00F51E89" w:rsidP="00F51E89">
            <w:pPr>
              <w:spacing w:after="240"/>
              <w:rPr>
                <w:rFonts w:cs="Arial"/>
                <w:b w:val="0"/>
              </w:rPr>
            </w:pPr>
            <w:r w:rsidRPr="00B87E1D">
              <w:rPr>
                <w:rFonts w:cs="Arial"/>
                <w:b w:val="0"/>
              </w:rPr>
              <w:t>72</w:t>
            </w:r>
          </w:p>
        </w:tc>
        <w:tc>
          <w:tcPr>
            <w:tcW w:w="3260" w:type="dxa"/>
            <w:noWrap/>
            <w:hideMark/>
          </w:tcPr>
          <w:p w14:paraId="37C17D71" w14:textId="77777777" w:rsidR="00F51E89" w:rsidRPr="00B87E1D" w:rsidRDefault="00F51E89" w:rsidP="00F51E89">
            <w:pPr>
              <w:spacing w:after="240"/>
              <w:rPr>
                <w:rFonts w:cs="Arial"/>
                <w:b w:val="0"/>
              </w:rPr>
            </w:pPr>
            <w:r w:rsidRPr="00B87E1D">
              <w:rPr>
                <w:rFonts w:cs="Arial"/>
                <w:b w:val="0"/>
              </w:rPr>
              <w:t>66.67%</w:t>
            </w:r>
          </w:p>
        </w:tc>
      </w:tr>
      <w:tr w:rsidR="00F51E89" w:rsidRPr="00F51E89" w14:paraId="6E3E1577" w14:textId="77777777" w:rsidTr="32416891">
        <w:trPr>
          <w:cantSplit/>
          <w:trHeight w:val="310"/>
        </w:trPr>
        <w:tc>
          <w:tcPr>
            <w:tcW w:w="3400" w:type="dxa"/>
            <w:noWrap/>
            <w:hideMark/>
          </w:tcPr>
          <w:p w14:paraId="412D28CC" w14:textId="77777777" w:rsidR="00F51E89" w:rsidRPr="00B87E1D" w:rsidRDefault="00F51E89" w:rsidP="00F51E89">
            <w:pPr>
              <w:spacing w:after="240"/>
              <w:rPr>
                <w:rFonts w:cs="Arial"/>
              </w:rPr>
            </w:pPr>
            <w:r w:rsidRPr="00B87E1D">
              <w:rPr>
                <w:rFonts w:cs="Arial"/>
              </w:rPr>
              <w:t>Napa</w:t>
            </w:r>
          </w:p>
        </w:tc>
        <w:tc>
          <w:tcPr>
            <w:tcW w:w="2860" w:type="dxa"/>
            <w:noWrap/>
            <w:hideMark/>
          </w:tcPr>
          <w:p w14:paraId="7C82F358" w14:textId="77777777" w:rsidR="00F51E89" w:rsidRPr="00B87E1D" w:rsidRDefault="00F51E89" w:rsidP="00F51E89">
            <w:pPr>
              <w:spacing w:after="240"/>
              <w:rPr>
                <w:rFonts w:cs="Arial"/>
                <w:b w:val="0"/>
              </w:rPr>
            </w:pPr>
            <w:r w:rsidRPr="00B87E1D">
              <w:rPr>
                <w:rFonts w:cs="Arial"/>
                <w:b w:val="0"/>
              </w:rPr>
              <w:t>11</w:t>
            </w:r>
          </w:p>
        </w:tc>
        <w:tc>
          <w:tcPr>
            <w:tcW w:w="2880" w:type="dxa"/>
            <w:noWrap/>
            <w:hideMark/>
          </w:tcPr>
          <w:p w14:paraId="46BE83FC" w14:textId="77777777" w:rsidR="00F51E89" w:rsidRPr="00B87E1D" w:rsidRDefault="00F51E89" w:rsidP="00F51E89">
            <w:pPr>
              <w:spacing w:after="240"/>
              <w:rPr>
                <w:rFonts w:cs="Arial"/>
                <w:b w:val="0"/>
              </w:rPr>
            </w:pPr>
            <w:r w:rsidRPr="00B87E1D">
              <w:rPr>
                <w:rFonts w:cs="Arial"/>
                <w:b w:val="0"/>
              </w:rPr>
              <w:t>11</w:t>
            </w:r>
          </w:p>
        </w:tc>
        <w:tc>
          <w:tcPr>
            <w:tcW w:w="3260" w:type="dxa"/>
            <w:noWrap/>
            <w:hideMark/>
          </w:tcPr>
          <w:p w14:paraId="15DA2EB2" w14:textId="77777777" w:rsidR="00F51E89" w:rsidRPr="00B87E1D" w:rsidRDefault="00F51E89" w:rsidP="00F51E89">
            <w:pPr>
              <w:spacing w:after="240"/>
              <w:rPr>
                <w:rFonts w:cs="Arial"/>
                <w:b w:val="0"/>
              </w:rPr>
            </w:pPr>
            <w:r w:rsidRPr="00B87E1D">
              <w:rPr>
                <w:rFonts w:cs="Arial"/>
                <w:b w:val="0"/>
              </w:rPr>
              <w:t>100.00%</w:t>
            </w:r>
          </w:p>
        </w:tc>
      </w:tr>
      <w:tr w:rsidR="00F51E89" w:rsidRPr="00F51E89" w14:paraId="2D44DA61" w14:textId="77777777" w:rsidTr="32416891">
        <w:trPr>
          <w:cantSplit/>
          <w:trHeight w:val="310"/>
        </w:trPr>
        <w:tc>
          <w:tcPr>
            <w:tcW w:w="3400" w:type="dxa"/>
            <w:noWrap/>
            <w:hideMark/>
          </w:tcPr>
          <w:p w14:paraId="5ECA55EA" w14:textId="77777777" w:rsidR="00F51E89" w:rsidRPr="00B87E1D" w:rsidRDefault="00F51E89" w:rsidP="00F51E89">
            <w:pPr>
              <w:spacing w:after="240"/>
              <w:rPr>
                <w:rFonts w:cs="Arial"/>
              </w:rPr>
            </w:pPr>
            <w:r w:rsidRPr="00B87E1D">
              <w:rPr>
                <w:rFonts w:cs="Arial"/>
              </w:rPr>
              <w:t>Nevada</w:t>
            </w:r>
          </w:p>
        </w:tc>
        <w:tc>
          <w:tcPr>
            <w:tcW w:w="2860" w:type="dxa"/>
            <w:noWrap/>
            <w:hideMark/>
          </w:tcPr>
          <w:p w14:paraId="134ECA34" w14:textId="77777777" w:rsidR="00F51E89" w:rsidRPr="00B87E1D" w:rsidRDefault="00F51E89" w:rsidP="00F51E89">
            <w:pPr>
              <w:spacing w:after="240"/>
              <w:rPr>
                <w:rFonts w:cs="Arial"/>
                <w:b w:val="0"/>
              </w:rPr>
            </w:pPr>
            <w:r w:rsidRPr="00B87E1D">
              <w:rPr>
                <w:rFonts w:cs="Arial"/>
                <w:b w:val="0"/>
              </w:rPr>
              <w:t>8</w:t>
            </w:r>
          </w:p>
        </w:tc>
        <w:tc>
          <w:tcPr>
            <w:tcW w:w="2880" w:type="dxa"/>
            <w:noWrap/>
            <w:hideMark/>
          </w:tcPr>
          <w:p w14:paraId="50AFD859" w14:textId="77777777" w:rsidR="00F51E89" w:rsidRPr="00B87E1D" w:rsidRDefault="00F51E89" w:rsidP="00F51E89">
            <w:pPr>
              <w:spacing w:after="240"/>
              <w:rPr>
                <w:rFonts w:cs="Arial"/>
                <w:b w:val="0"/>
              </w:rPr>
            </w:pPr>
            <w:r w:rsidRPr="00B87E1D">
              <w:rPr>
                <w:rFonts w:cs="Arial"/>
                <w:b w:val="0"/>
              </w:rPr>
              <w:t>8</w:t>
            </w:r>
          </w:p>
        </w:tc>
        <w:tc>
          <w:tcPr>
            <w:tcW w:w="3260" w:type="dxa"/>
            <w:noWrap/>
            <w:hideMark/>
          </w:tcPr>
          <w:p w14:paraId="050BB5A9" w14:textId="77777777" w:rsidR="00F51E89" w:rsidRPr="00B87E1D" w:rsidRDefault="00F51E89" w:rsidP="00F51E89">
            <w:pPr>
              <w:spacing w:after="240"/>
              <w:rPr>
                <w:rFonts w:cs="Arial"/>
                <w:b w:val="0"/>
              </w:rPr>
            </w:pPr>
            <w:r w:rsidRPr="00B87E1D">
              <w:rPr>
                <w:rFonts w:cs="Arial"/>
                <w:b w:val="0"/>
              </w:rPr>
              <w:t>100.00%</w:t>
            </w:r>
          </w:p>
        </w:tc>
      </w:tr>
      <w:tr w:rsidR="00F51E89" w:rsidRPr="00F51E89" w14:paraId="1C0D5059" w14:textId="77777777" w:rsidTr="32416891">
        <w:trPr>
          <w:cantSplit/>
          <w:trHeight w:val="310"/>
        </w:trPr>
        <w:tc>
          <w:tcPr>
            <w:tcW w:w="3400" w:type="dxa"/>
            <w:noWrap/>
            <w:hideMark/>
          </w:tcPr>
          <w:p w14:paraId="457A87BD" w14:textId="77777777" w:rsidR="00F51E89" w:rsidRPr="00B87E1D" w:rsidRDefault="00F51E89" w:rsidP="00F51E89">
            <w:pPr>
              <w:spacing w:after="240"/>
              <w:rPr>
                <w:rFonts w:cs="Arial"/>
              </w:rPr>
            </w:pPr>
            <w:r w:rsidRPr="00B87E1D">
              <w:rPr>
                <w:rFonts w:cs="Arial"/>
              </w:rPr>
              <w:t>Orange</w:t>
            </w:r>
          </w:p>
        </w:tc>
        <w:tc>
          <w:tcPr>
            <w:tcW w:w="2860" w:type="dxa"/>
            <w:noWrap/>
            <w:hideMark/>
          </w:tcPr>
          <w:p w14:paraId="08B648F6" w14:textId="77777777" w:rsidR="00F51E89" w:rsidRPr="00B87E1D" w:rsidRDefault="00F51E89" w:rsidP="00F51E89">
            <w:pPr>
              <w:spacing w:after="240"/>
              <w:rPr>
                <w:rFonts w:cs="Arial"/>
                <w:b w:val="0"/>
              </w:rPr>
            </w:pPr>
            <w:r w:rsidRPr="00B87E1D">
              <w:rPr>
                <w:rFonts w:cs="Arial"/>
                <w:b w:val="0"/>
              </w:rPr>
              <w:t>179</w:t>
            </w:r>
          </w:p>
        </w:tc>
        <w:tc>
          <w:tcPr>
            <w:tcW w:w="2880" w:type="dxa"/>
            <w:noWrap/>
            <w:hideMark/>
          </w:tcPr>
          <w:p w14:paraId="5419BD0A" w14:textId="77777777" w:rsidR="00F51E89" w:rsidRPr="00B87E1D" w:rsidRDefault="00F51E89" w:rsidP="00F51E89">
            <w:pPr>
              <w:spacing w:after="240"/>
              <w:rPr>
                <w:rFonts w:cs="Arial"/>
                <w:b w:val="0"/>
              </w:rPr>
            </w:pPr>
            <w:r w:rsidRPr="00B87E1D">
              <w:rPr>
                <w:rFonts w:cs="Arial"/>
                <w:b w:val="0"/>
              </w:rPr>
              <w:t>190</w:t>
            </w:r>
          </w:p>
        </w:tc>
        <w:tc>
          <w:tcPr>
            <w:tcW w:w="3260" w:type="dxa"/>
            <w:noWrap/>
            <w:hideMark/>
          </w:tcPr>
          <w:p w14:paraId="7A7600E5" w14:textId="77777777" w:rsidR="00F51E89" w:rsidRPr="00B87E1D" w:rsidRDefault="00F51E89" w:rsidP="00F51E89">
            <w:pPr>
              <w:spacing w:after="240"/>
              <w:rPr>
                <w:rFonts w:cs="Arial"/>
                <w:b w:val="0"/>
              </w:rPr>
            </w:pPr>
            <w:r w:rsidRPr="00B87E1D">
              <w:rPr>
                <w:rFonts w:cs="Arial"/>
                <w:b w:val="0"/>
              </w:rPr>
              <w:t>94.21%</w:t>
            </w:r>
          </w:p>
        </w:tc>
      </w:tr>
      <w:tr w:rsidR="00F51E89" w:rsidRPr="00F51E89" w14:paraId="2625AA30" w14:textId="77777777" w:rsidTr="32416891">
        <w:trPr>
          <w:cantSplit/>
          <w:trHeight w:val="310"/>
        </w:trPr>
        <w:tc>
          <w:tcPr>
            <w:tcW w:w="3400" w:type="dxa"/>
            <w:noWrap/>
            <w:hideMark/>
          </w:tcPr>
          <w:p w14:paraId="45D02340" w14:textId="77777777" w:rsidR="00F51E89" w:rsidRPr="00B87E1D" w:rsidRDefault="00F51E89" w:rsidP="00F51E89">
            <w:pPr>
              <w:spacing w:after="240"/>
              <w:rPr>
                <w:rFonts w:cs="Arial"/>
              </w:rPr>
            </w:pPr>
            <w:r w:rsidRPr="00B87E1D">
              <w:rPr>
                <w:rFonts w:cs="Arial"/>
              </w:rPr>
              <w:t>Placer</w:t>
            </w:r>
          </w:p>
        </w:tc>
        <w:tc>
          <w:tcPr>
            <w:tcW w:w="2860" w:type="dxa"/>
            <w:noWrap/>
            <w:hideMark/>
          </w:tcPr>
          <w:p w14:paraId="5CE51B93" w14:textId="77777777" w:rsidR="00F51E89" w:rsidRPr="00B87E1D" w:rsidRDefault="00F51E89" w:rsidP="00F51E89">
            <w:pPr>
              <w:spacing w:after="240"/>
              <w:rPr>
                <w:rFonts w:cs="Arial"/>
                <w:b w:val="0"/>
              </w:rPr>
            </w:pPr>
            <w:r w:rsidRPr="00B87E1D">
              <w:rPr>
                <w:rFonts w:cs="Arial"/>
                <w:b w:val="0"/>
              </w:rPr>
              <w:t>11</w:t>
            </w:r>
          </w:p>
        </w:tc>
        <w:tc>
          <w:tcPr>
            <w:tcW w:w="2880" w:type="dxa"/>
            <w:noWrap/>
            <w:hideMark/>
          </w:tcPr>
          <w:p w14:paraId="5C5FC1A0" w14:textId="77777777" w:rsidR="00F51E89" w:rsidRPr="00B87E1D" w:rsidRDefault="00F51E89" w:rsidP="00F51E89">
            <w:pPr>
              <w:spacing w:after="240"/>
              <w:rPr>
                <w:rFonts w:cs="Arial"/>
                <w:b w:val="0"/>
              </w:rPr>
            </w:pPr>
            <w:r w:rsidRPr="00B87E1D">
              <w:rPr>
                <w:rFonts w:cs="Arial"/>
                <w:b w:val="0"/>
              </w:rPr>
              <w:t>16</w:t>
            </w:r>
          </w:p>
        </w:tc>
        <w:tc>
          <w:tcPr>
            <w:tcW w:w="3260" w:type="dxa"/>
            <w:noWrap/>
            <w:hideMark/>
          </w:tcPr>
          <w:p w14:paraId="6093EE31" w14:textId="77777777" w:rsidR="00F51E89" w:rsidRPr="00B87E1D" w:rsidRDefault="00F51E89" w:rsidP="00F51E89">
            <w:pPr>
              <w:spacing w:after="240"/>
              <w:rPr>
                <w:rFonts w:cs="Arial"/>
                <w:b w:val="0"/>
              </w:rPr>
            </w:pPr>
            <w:r w:rsidRPr="00B87E1D">
              <w:rPr>
                <w:rFonts w:cs="Arial"/>
                <w:b w:val="0"/>
              </w:rPr>
              <w:t>68.75%</w:t>
            </w:r>
          </w:p>
        </w:tc>
      </w:tr>
      <w:tr w:rsidR="00F51E89" w:rsidRPr="00F51E89" w14:paraId="086191A9" w14:textId="77777777" w:rsidTr="32416891">
        <w:trPr>
          <w:cantSplit/>
          <w:trHeight w:val="310"/>
        </w:trPr>
        <w:tc>
          <w:tcPr>
            <w:tcW w:w="3400" w:type="dxa"/>
            <w:noWrap/>
            <w:hideMark/>
          </w:tcPr>
          <w:p w14:paraId="0DFECBDB" w14:textId="77777777" w:rsidR="00F51E89" w:rsidRPr="00B87E1D" w:rsidRDefault="00F51E89" w:rsidP="00F51E89">
            <w:pPr>
              <w:spacing w:after="240"/>
              <w:rPr>
                <w:rFonts w:cs="Arial"/>
              </w:rPr>
            </w:pPr>
            <w:r w:rsidRPr="00B87E1D">
              <w:rPr>
                <w:rFonts w:cs="Arial"/>
              </w:rPr>
              <w:lastRenderedPageBreak/>
              <w:t>Plumas</w:t>
            </w:r>
          </w:p>
        </w:tc>
        <w:tc>
          <w:tcPr>
            <w:tcW w:w="2860" w:type="dxa"/>
            <w:noWrap/>
            <w:hideMark/>
          </w:tcPr>
          <w:p w14:paraId="02DF50ED" w14:textId="77777777" w:rsidR="00F51E89" w:rsidRPr="00B87E1D" w:rsidRDefault="00F51E89" w:rsidP="00F51E89">
            <w:pPr>
              <w:spacing w:after="240"/>
              <w:rPr>
                <w:rFonts w:cs="Arial"/>
                <w:b w:val="0"/>
              </w:rPr>
            </w:pPr>
            <w:r w:rsidRPr="00B87E1D">
              <w:rPr>
                <w:rFonts w:cs="Arial"/>
                <w:b w:val="0"/>
              </w:rPr>
              <w:t>5</w:t>
            </w:r>
          </w:p>
        </w:tc>
        <w:tc>
          <w:tcPr>
            <w:tcW w:w="2880" w:type="dxa"/>
            <w:noWrap/>
            <w:hideMark/>
          </w:tcPr>
          <w:p w14:paraId="4C3048B2" w14:textId="77777777" w:rsidR="00F51E89" w:rsidRPr="00B87E1D" w:rsidRDefault="00F51E89" w:rsidP="00F51E89">
            <w:pPr>
              <w:spacing w:after="240"/>
              <w:rPr>
                <w:rFonts w:cs="Arial"/>
                <w:b w:val="0"/>
              </w:rPr>
            </w:pPr>
            <w:r w:rsidRPr="00B87E1D">
              <w:rPr>
                <w:rFonts w:cs="Arial"/>
                <w:b w:val="0"/>
              </w:rPr>
              <w:t>5</w:t>
            </w:r>
          </w:p>
        </w:tc>
        <w:tc>
          <w:tcPr>
            <w:tcW w:w="3260" w:type="dxa"/>
            <w:noWrap/>
            <w:hideMark/>
          </w:tcPr>
          <w:p w14:paraId="7361C222" w14:textId="77777777" w:rsidR="00F51E89" w:rsidRPr="00B87E1D" w:rsidRDefault="00F51E89" w:rsidP="00F51E89">
            <w:pPr>
              <w:spacing w:after="240"/>
              <w:rPr>
                <w:rFonts w:cs="Arial"/>
                <w:b w:val="0"/>
              </w:rPr>
            </w:pPr>
            <w:r w:rsidRPr="00B87E1D">
              <w:rPr>
                <w:rFonts w:cs="Arial"/>
                <w:b w:val="0"/>
              </w:rPr>
              <w:t>100.00%</w:t>
            </w:r>
          </w:p>
        </w:tc>
      </w:tr>
      <w:tr w:rsidR="00F51E89" w:rsidRPr="00F51E89" w14:paraId="13AA9EF6" w14:textId="77777777" w:rsidTr="32416891">
        <w:trPr>
          <w:cantSplit/>
          <w:trHeight w:val="310"/>
        </w:trPr>
        <w:tc>
          <w:tcPr>
            <w:tcW w:w="3400" w:type="dxa"/>
            <w:noWrap/>
            <w:hideMark/>
          </w:tcPr>
          <w:p w14:paraId="221DA4E3" w14:textId="77777777" w:rsidR="00F51E89" w:rsidRPr="00B87E1D" w:rsidRDefault="00F51E89" w:rsidP="00F51E89">
            <w:pPr>
              <w:spacing w:after="240"/>
              <w:rPr>
                <w:rFonts w:cs="Arial"/>
              </w:rPr>
            </w:pPr>
            <w:r w:rsidRPr="00B87E1D">
              <w:rPr>
                <w:rFonts w:cs="Arial"/>
              </w:rPr>
              <w:t>Riverside</w:t>
            </w:r>
          </w:p>
        </w:tc>
        <w:tc>
          <w:tcPr>
            <w:tcW w:w="2860" w:type="dxa"/>
            <w:noWrap/>
            <w:hideMark/>
          </w:tcPr>
          <w:p w14:paraId="664B5D8C" w14:textId="77777777" w:rsidR="00F51E89" w:rsidRPr="00B87E1D" w:rsidRDefault="00F51E89" w:rsidP="00F51E89">
            <w:pPr>
              <w:spacing w:after="240"/>
              <w:rPr>
                <w:rFonts w:cs="Arial"/>
                <w:b w:val="0"/>
              </w:rPr>
            </w:pPr>
            <w:r w:rsidRPr="00B87E1D">
              <w:rPr>
                <w:rFonts w:cs="Arial"/>
                <w:b w:val="0"/>
              </w:rPr>
              <w:t>144</w:t>
            </w:r>
          </w:p>
        </w:tc>
        <w:tc>
          <w:tcPr>
            <w:tcW w:w="2880" w:type="dxa"/>
            <w:noWrap/>
            <w:hideMark/>
          </w:tcPr>
          <w:p w14:paraId="7450AFD4" w14:textId="77777777" w:rsidR="00F51E89" w:rsidRPr="00B87E1D" w:rsidRDefault="00F51E89" w:rsidP="00F51E89">
            <w:pPr>
              <w:spacing w:after="240"/>
              <w:rPr>
                <w:rFonts w:cs="Arial"/>
                <w:b w:val="0"/>
              </w:rPr>
            </w:pPr>
            <w:r w:rsidRPr="00B87E1D">
              <w:rPr>
                <w:rFonts w:cs="Arial"/>
                <w:b w:val="0"/>
              </w:rPr>
              <w:t>159</w:t>
            </w:r>
          </w:p>
        </w:tc>
        <w:tc>
          <w:tcPr>
            <w:tcW w:w="3260" w:type="dxa"/>
            <w:noWrap/>
            <w:hideMark/>
          </w:tcPr>
          <w:p w14:paraId="56764E67" w14:textId="77777777" w:rsidR="00F51E89" w:rsidRPr="00B87E1D" w:rsidRDefault="00F51E89" w:rsidP="00F51E89">
            <w:pPr>
              <w:spacing w:after="240"/>
              <w:rPr>
                <w:rFonts w:cs="Arial"/>
                <w:b w:val="0"/>
              </w:rPr>
            </w:pPr>
            <w:r w:rsidRPr="00B87E1D">
              <w:rPr>
                <w:rFonts w:cs="Arial"/>
                <w:b w:val="0"/>
              </w:rPr>
              <w:t>90.57%</w:t>
            </w:r>
          </w:p>
        </w:tc>
      </w:tr>
      <w:tr w:rsidR="00F51E89" w:rsidRPr="00F51E89" w14:paraId="3E88D17B" w14:textId="77777777" w:rsidTr="32416891">
        <w:trPr>
          <w:cantSplit/>
          <w:trHeight w:val="310"/>
        </w:trPr>
        <w:tc>
          <w:tcPr>
            <w:tcW w:w="3400" w:type="dxa"/>
            <w:noWrap/>
            <w:hideMark/>
          </w:tcPr>
          <w:p w14:paraId="13A0F92B" w14:textId="77777777" w:rsidR="00F51E89" w:rsidRPr="00B87E1D" w:rsidRDefault="00F51E89" w:rsidP="00F51E89">
            <w:pPr>
              <w:spacing w:after="240"/>
              <w:rPr>
                <w:rFonts w:cs="Arial"/>
              </w:rPr>
            </w:pPr>
            <w:r w:rsidRPr="00B87E1D">
              <w:rPr>
                <w:rFonts w:cs="Arial"/>
              </w:rPr>
              <w:t>Sacramento</w:t>
            </w:r>
          </w:p>
        </w:tc>
        <w:tc>
          <w:tcPr>
            <w:tcW w:w="2860" w:type="dxa"/>
            <w:noWrap/>
            <w:hideMark/>
          </w:tcPr>
          <w:p w14:paraId="2183AA22" w14:textId="77777777" w:rsidR="00F51E89" w:rsidRPr="00B87E1D" w:rsidRDefault="00F51E89" w:rsidP="00F51E89">
            <w:pPr>
              <w:spacing w:after="240"/>
              <w:rPr>
                <w:rFonts w:cs="Arial"/>
                <w:b w:val="0"/>
              </w:rPr>
            </w:pPr>
            <w:r w:rsidRPr="00B87E1D">
              <w:rPr>
                <w:rFonts w:cs="Arial"/>
                <w:b w:val="0"/>
              </w:rPr>
              <w:t>144</w:t>
            </w:r>
          </w:p>
        </w:tc>
        <w:tc>
          <w:tcPr>
            <w:tcW w:w="2880" w:type="dxa"/>
            <w:noWrap/>
            <w:hideMark/>
          </w:tcPr>
          <w:p w14:paraId="5322A714" w14:textId="77777777" w:rsidR="00F51E89" w:rsidRPr="00B87E1D" w:rsidRDefault="00F51E89" w:rsidP="00F51E89">
            <w:pPr>
              <w:spacing w:after="240"/>
              <w:rPr>
                <w:rFonts w:cs="Arial"/>
                <w:b w:val="0"/>
              </w:rPr>
            </w:pPr>
            <w:r w:rsidRPr="00B87E1D">
              <w:rPr>
                <w:rFonts w:cs="Arial"/>
                <w:b w:val="0"/>
              </w:rPr>
              <w:t>146</w:t>
            </w:r>
          </w:p>
        </w:tc>
        <w:tc>
          <w:tcPr>
            <w:tcW w:w="3260" w:type="dxa"/>
            <w:noWrap/>
            <w:hideMark/>
          </w:tcPr>
          <w:p w14:paraId="7370841A" w14:textId="77777777" w:rsidR="00F51E89" w:rsidRPr="00B87E1D" w:rsidRDefault="00F51E89" w:rsidP="00F51E89">
            <w:pPr>
              <w:spacing w:after="240"/>
              <w:rPr>
                <w:rFonts w:cs="Arial"/>
                <w:b w:val="0"/>
              </w:rPr>
            </w:pPr>
            <w:r w:rsidRPr="00B87E1D">
              <w:rPr>
                <w:rFonts w:cs="Arial"/>
                <w:b w:val="0"/>
              </w:rPr>
              <w:t>98.63%</w:t>
            </w:r>
          </w:p>
        </w:tc>
      </w:tr>
      <w:tr w:rsidR="00F51E89" w:rsidRPr="00F51E89" w14:paraId="106E8DA0" w14:textId="77777777" w:rsidTr="32416891">
        <w:trPr>
          <w:cantSplit/>
          <w:trHeight w:val="310"/>
        </w:trPr>
        <w:tc>
          <w:tcPr>
            <w:tcW w:w="3400" w:type="dxa"/>
            <w:noWrap/>
            <w:hideMark/>
          </w:tcPr>
          <w:p w14:paraId="21D9353A" w14:textId="77777777" w:rsidR="00F51E89" w:rsidRPr="00B87E1D" w:rsidRDefault="00F51E89" w:rsidP="00F51E89">
            <w:pPr>
              <w:spacing w:after="240"/>
              <w:rPr>
                <w:rFonts w:cs="Arial"/>
              </w:rPr>
            </w:pPr>
            <w:r w:rsidRPr="00B87E1D">
              <w:rPr>
                <w:rFonts w:cs="Arial"/>
              </w:rPr>
              <w:t>San Benito</w:t>
            </w:r>
          </w:p>
        </w:tc>
        <w:tc>
          <w:tcPr>
            <w:tcW w:w="2860" w:type="dxa"/>
            <w:noWrap/>
            <w:hideMark/>
          </w:tcPr>
          <w:p w14:paraId="24DBA7DF" w14:textId="77777777" w:rsidR="00F51E89" w:rsidRPr="00B87E1D" w:rsidRDefault="00F51E89" w:rsidP="00F51E89">
            <w:pPr>
              <w:spacing w:after="240"/>
              <w:rPr>
                <w:rFonts w:cs="Arial"/>
                <w:b w:val="0"/>
              </w:rPr>
            </w:pPr>
            <w:r w:rsidRPr="00B87E1D">
              <w:rPr>
                <w:rFonts w:cs="Arial"/>
                <w:b w:val="0"/>
              </w:rPr>
              <w:t>0</w:t>
            </w:r>
          </w:p>
        </w:tc>
        <w:tc>
          <w:tcPr>
            <w:tcW w:w="2880" w:type="dxa"/>
            <w:noWrap/>
            <w:hideMark/>
          </w:tcPr>
          <w:p w14:paraId="19C3D986" w14:textId="77777777" w:rsidR="00F51E89" w:rsidRPr="00B87E1D" w:rsidRDefault="00F51E89" w:rsidP="00F51E89">
            <w:pPr>
              <w:spacing w:after="240"/>
              <w:rPr>
                <w:rFonts w:cs="Arial"/>
                <w:b w:val="0"/>
              </w:rPr>
            </w:pPr>
            <w:r w:rsidRPr="00B87E1D">
              <w:rPr>
                <w:rFonts w:cs="Arial"/>
                <w:b w:val="0"/>
              </w:rPr>
              <w:t>5</w:t>
            </w:r>
          </w:p>
        </w:tc>
        <w:tc>
          <w:tcPr>
            <w:tcW w:w="3260" w:type="dxa"/>
            <w:noWrap/>
            <w:hideMark/>
          </w:tcPr>
          <w:p w14:paraId="097CB669" w14:textId="77777777" w:rsidR="00F51E89" w:rsidRPr="00B87E1D" w:rsidRDefault="00F51E89" w:rsidP="00F51E89">
            <w:pPr>
              <w:spacing w:after="240"/>
              <w:rPr>
                <w:rFonts w:cs="Arial"/>
                <w:b w:val="0"/>
              </w:rPr>
            </w:pPr>
            <w:r w:rsidRPr="00B87E1D">
              <w:rPr>
                <w:rFonts w:cs="Arial"/>
                <w:b w:val="0"/>
              </w:rPr>
              <w:t>0.00%</w:t>
            </w:r>
          </w:p>
        </w:tc>
      </w:tr>
      <w:tr w:rsidR="00F51E89" w:rsidRPr="00F51E89" w14:paraId="530E3F18" w14:textId="77777777" w:rsidTr="32416891">
        <w:trPr>
          <w:cantSplit/>
          <w:trHeight w:val="310"/>
        </w:trPr>
        <w:tc>
          <w:tcPr>
            <w:tcW w:w="3400" w:type="dxa"/>
            <w:noWrap/>
            <w:hideMark/>
          </w:tcPr>
          <w:p w14:paraId="7C3BDE6E" w14:textId="77777777" w:rsidR="00F51E89" w:rsidRPr="00B87E1D" w:rsidRDefault="00F51E89" w:rsidP="00F51E89">
            <w:pPr>
              <w:spacing w:after="240"/>
              <w:rPr>
                <w:rFonts w:cs="Arial"/>
              </w:rPr>
            </w:pPr>
            <w:r w:rsidRPr="00B87E1D">
              <w:rPr>
                <w:rFonts w:cs="Arial"/>
              </w:rPr>
              <w:t>San Bernardino</w:t>
            </w:r>
          </w:p>
        </w:tc>
        <w:tc>
          <w:tcPr>
            <w:tcW w:w="2860" w:type="dxa"/>
            <w:noWrap/>
            <w:hideMark/>
          </w:tcPr>
          <w:p w14:paraId="1FD121B7" w14:textId="77777777" w:rsidR="00F51E89" w:rsidRPr="00B87E1D" w:rsidRDefault="00F51E89" w:rsidP="00F51E89">
            <w:pPr>
              <w:spacing w:after="240"/>
              <w:rPr>
                <w:rFonts w:cs="Arial"/>
                <w:b w:val="0"/>
              </w:rPr>
            </w:pPr>
            <w:r w:rsidRPr="00B87E1D">
              <w:rPr>
                <w:rFonts w:cs="Arial"/>
                <w:b w:val="0"/>
              </w:rPr>
              <w:t>125</w:t>
            </w:r>
          </w:p>
        </w:tc>
        <w:tc>
          <w:tcPr>
            <w:tcW w:w="2880" w:type="dxa"/>
            <w:noWrap/>
            <w:hideMark/>
          </w:tcPr>
          <w:p w14:paraId="350737C8" w14:textId="77777777" w:rsidR="00F51E89" w:rsidRPr="00B87E1D" w:rsidRDefault="00F51E89" w:rsidP="00F51E89">
            <w:pPr>
              <w:spacing w:after="240"/>
              <w:rPr>
                <w:rFonts w:cs="Arial"/>
                <w:b w:val="0"/>
              </w:rPr>
            </w:pPr>
            <w:r w:rsidRPr="00B87E1D">
              <w:rPr>
                <w:rFonts w:cs="Arial"/>
                <w:b w:val="0"/>
              </w:rPr>
              <w:t>185</w:t>
            </w:r>
          </w:p>
        </w:tc>
        <w:tc>
          <w:tcPr>
            <w:tcW w:w="3260" w:type="dxa"/>
            <w:noWrap/>
            <w:hideMark/>
          </w:tcPr>
          <w:p w14:paraId="70F3C660" w14:textId="77777777" w:rsidR="00F51E89" w:rsidRPr="00B87E1D" w:rsidRDefault="00F51E89" w:rsidP="00F51E89">
            <w:pPr>
              <w:spacing w:after="240"/>
              <w:rPr>
                <w:rFonts w:cs="Arial"/>
                <w:b w:val="0"/>
              </w:rPr>
            </w:pPr>
            <w:r w:rsidRPr="00B87E1D">
              <w:rPr>
                <w:rFonts w:cs="Arial"/>
                <w:b w:val="0"/>
              </w:rPr>
              <w:t>67.57%</w:t>
            </w:r>
          </w:p>
        </w:tc>
      </w:tr>
      <w:tr w:rsidR="00F51E89" w:rsidRPr="00F51E89" w14:paraId="1B81D259" w14:textId="77777777" w:rsidTr="32416891">
        <w:trPr>
          <w:cantSplit/>
          <w:trHeight w:val="310"/>
        </w:trPr>
        <w:tc>
          <w:tcPr>
            <w:tcW w:w="3400" w:type="dxa"/>
            <w:noWrap/>
            <w:hideMark/>
          </w:tcPr>
          <w:p w14:paraId="64975D0C" w14:textId="77777777" w:rsidR="00F51E89" w:rsidRPr="00B87E1D" w:rsidRDefault="00F51E89" w:rsidP="00F51E89">
            <w:pPr>
              <w:spacing w:after="240"/>
              <w:rPr>
                <w:rFonts w:cs="Arial"/>
              </w:rPr>
            </w:pPr>
            <w:r w:rsidRPr="00B87E1D">
              <w:rPr>
                <w:rFonts w:cs="Arial"/>
              </w:rPr>
              <w:t>San Diego</w:t>
            </w:r>
          </w:p>
        </w:tc>
        <w:tc>
          <w:tcPr>
            <w:tcW w:w="2860" w:type="dxa"/>
            <w:noWrap/>
            <w:hideMark/>
          </w:tcPr>
          <w:p w14:paraId="1DD993B1" w14:textId="77777777" w:rsidR="00F51E89" w:rsidRPr="00B87E1D" w:rsidRDefault="00F51E89" w:rsidP="00F51E89">
            <w:pPr>
              <w:spacing w:after="240"/>
              <w:rPr>
                <w:rFonts w:cs="Arial"/>
                <w:b w:val="0"/>
              </w:rPr>
            </w:pPr>
            <w:r w:rsidRPr="00B87E1D">
              <w:rPr>
                <w:rFonts w:cs="Arial"/>
                <w:b w:val="0"/>
              </w:rPr>
              <w:t>170</w:t>
            </w:r>
          </w:p>
        </w:tc>
        <w:tc>
          <w:tcPr>
            <w:tcW w:w="2880" w:type="dxa"/>
            <w:noWrap/>
            <w:hideMark/>
          </w:tcPr>
          <w:p w14:paraId="3F03AA38" w14:textId="77777777" w:rsidR="00F51E89" w:rsidRPr="00B87E1D" w:rsidRDefault="00F51E89" w:rsidP="00F51E89">
            <w:pPr>
              <w:spacing w:after="240"/>
              <w:rPr>
                <w:rFonts w:cs="Arial"/>
                <w:b w:val="0"/>
              </w:rPr>
            </w:pPr>
            <w:r w:rsidRPr="00B87E1D">
              <w:rPr>
                <w:rFonts w:cs="Arial"/>
                <w:b w:val="0"/>
              </w:rPr>
              <w:t>205</w:t>
            </w:r>
          </w:p>
        </w:tc>
        <w:tc>
          <w:tcPr>
            <w:tcW w:w="3260" w:type="dxa"/>
            <w:noWrap/>
            <w:hideMark/>
          </w:tcPr>
          <w:p w14:paraId="0AA5F3AC" w14:textId="77777777" w:rsidR="00F51E89" w:rsidRPr="00B87E1D" w:rsidRDefault="00F51E89" w:rsidP="00F51E89">
            <w:pPr>
              <w:spacing w:after="240"/>
              <w:rPr>
                <w:rFonts w:cs="Arial"/>
                <w:b w:val="0"/>
              </w:rPr>
            </w:pPr>
            <w:r w:rsidRPr="00B87E1D">
              <w:rPr>
                <w:rFonts w:cs="Arial"/>
                <w:b w:val="0"/>
              </w:rPr>
              <w:t>82.93%</w:t>
            </w:r>
          </w:p>
        </w:tc>
      </w:tr>
      <w:tr w:rsidR="00F51E89" w:rsidRPr="00F51E89" w14:paraId="5810E30A" w14:textId="77777777" w:rsidTr="32416891">
        <w:trPr>
          <w:cantSplit/>
          <w:trHeight w:val="310"/>
        </w:trPr>
        <w:tc>
          <w:tcPr>
            <w:tcW w:w="3400" w:type="dxa"/>
            <w:noWrap/>
            <w:hideMark/>
          </w:tcPr>
          <w:p w14:paraId="5E6F5109" w14:textId="77777777" w:rsidR="00F51E89" w:rsidRPr="00B87E1D" w:rsidRDefault="00F51E89" w:rsidP="00F51E89">
            <w:pPr>
              <w:spacing w:after="240"/>
              <w:rPr>
                <w:rFonts w:cs="Arial"/>
              </w:rPr>
            </w:pPr>
            <w:r w:rsidRPr="00B87E1D">
              <w:rPr>
                <w:rFonts w:cs="Arial"/>
              </w:rPr>
              <w:t>San Francisco</w:t>
            </w:r>
          </w:p>
        </w:tc>
        <w:tc>
          <w:tcPr>
            <w:tcW w:w="2860" w:type="dxa"/>
            <w:noWrap/>
            <w:hideMark/>
          </w:tcPr>
          <w:p w14:paraId="6F84A2A7" w14:textId="77777777" w:rsidR="00F51E89" w:rsidRPr="00B87E1D" w:rsidRDefault="00F51E89" w:rsidP="00F51E89">
            <w:pPr>
              <w:spacing w:after="240"/>
              <w:rPr>
                <w:rFonts w:cs="Arial"/>
                <w:b w:val="0"/>
              </w:rPr>
            </w:pPr>
            <w:r w:rsidRPr="00B87E1D">
              <w:rPr>
                <w:rFonts w:cs="Arial"/>
                <w:b w:val="0"/>
              </w:rPr>
              <w:t>69</w:t>
            </w:r>
          </w:p>
        </w:tc>
        <w:tc>
          <w:tcPr>
            <w:tcW w:w="2880" w:type="dxa"/>
            <w:noWrap/>
            <w:hideMark/>
          </w:tcPr>
          <w:p w14:paraId="4E60DF72" w14:textId="77777777" w:rsidR="00F51E89" w:rsidRPr="00B87E1D" w:rsidRDefault="00F51E89" w:rsidP="00F51E89">
            <w:pPr>
              <w:spacing w:after="240"/>
              <w:rPr>
                <w:rFonts w:cs="Arial"/>
                <w:b w:val="0"/>
              </w:rPr>
            </w:pPr>
            <w:r w:rsidRPr="00B87E1D">
              <w:rPr>
                <w:rFonts w:cs="Arial"/>
                <w:b w:val="0"/>
              </w:rPr>
              <w:t>103</w:t>
            </w:r>
          </w:p>
        </w:tc>
        <w:tc>
          <w:tcPr>
            <w:tcW w:w="3260" w:type="dxa"/>
            <w:noWrap/>
            <w:hideMark/>
          </w:tcPr>
          <w:p w14:paraId="7568FF23" w14:textId="77777777" w:rsidR="00F51E89" w:rsidRPr="00B87E1D" w:rsidRDefault="00F51E89" w:rsidP="00F51E89">
            <w:pPr>
              <w:spacing w:after="240"/>
              <w:rPr>
                <w:rFonts w:cs="Arial"/>
                <w:b w:val="0"/>
              </w:rPr>
            </w:pPr>
            <w:r w:rsidRPr="00B87E1D">
              <w:rPr>
                <w:rFonts w:cs="Arial"/>
                <w:b w:val="0"/>
              </w:rPr>
              <w:t>66.99%</w:t>
            </w:r>
          </w:p>
        </w:tc>
      </w:tr>
      <w:tr w:rsidR="00F51E89" w:rsidRPr="00F51E89" w14:paraId="4EDF49E6" w14:textId="77777777" w:rsidTr="32416891">
        <w:trPr>
          <w:cantSplit/>
          <w:trHeight w:val="310"/>
        </w:trPr>
        <w:tc>
          <w:tcPr>
            <w:tcW w:w="3400" w:type="dxa"/>
            <w:noWrap/>
            <w:hideMark/>
          </w:tcPr>
          <w:p w14:paraId="1AE2E441" w14:textId="77777777" w:rsidR="00F51E89" w:rsidRPr="00B87E1D" w:rsidRDefault="00F51E89" w:rsidP="00F51E89">
            <w:pPr>
              <w:spacing w:after="240"/>
              <w:rPr>
                <w:rFonts w:cs="Arial"/>
              </w:rPr>
            </w:pPr>
            <w:r w:rsidRPr="00B87E1D">
              <w:rPr>
                <w:rFonts w:cs="Arial"/>
              </w:rPr>
              <w:t>San Joaquin</w:t>
            </w:r>
          </w:p>
        </w:tc>
        <w:tc>
          <w:tcPr>
            <w:tcW w:w="2860" w:type="dxa"/>
            <w:noWrap/>
            <w:hideMark/>
          </w:tcPr>
          <w:p w14:paraId="0D5B617E" w14:textId="77777777" w:rsidR="00F51E89" w:rsidRPr="00B87E1D" w:rsidRDefault="00F51E89" w:rsidP="00F51E89">
            <w:pPr>
              <w:spacing w:after="240"/>
              <w:rPr>
                <w:rFonts w:cs="Arial"/>
                <w:b w:val="0"/>
              </w:rPr>
            </w:pPr>
            <w:r w:rsidRPr="00B87E1D">
              <w:rPr>
                <w:rFonts w:cs="Arial"/>
                <w:b w:val="0"/>
              </w:rPr>
              <w:t>103</w:t>
            </w:r>
          </w:p>
        </w:tc>
        <w:tc>
          <w:tcPr>
            <w:tcW w:w="2880" w:type="dxa"/>
            <w:noWrap/>
            <w:hideMark/>
          </w:tcPr>
          <w:p w14:paraId="05B7C404" w14:textId="77777777" w:rsidR="00F51E89" w:rsidRPr="00B87E1D" w:rsidRDefault="00F51E89" w:rsidP="00F51E89">
            <w:pPr>
              <w:spacing w:after="240"/>
              <w:rPr>
                <w:rFonts w:cs="Arial"/>
                <w:b w:val="0"/>
              </w:rPr>
            </w:pPr>
            <w:r w:rsidRPr="00B87E1D">
              <w:rPr>
                <w:rFonts w:cs="Arial"/>
                <w:b w:val="0"/>
              </w:rPr>
              <w:t>121</w:t>
            </w:r>
          </w:p>
        </w:tc>
        <w:tc>
          <w:tcPr>
            <w:tcW w:w="3260" w:type="dxa"/>
            <w:noWrap/>
            <w:hideMark/>
          </w:tcPr>
          <w:p w14:paraId="75E78B7E" w14:textId="77777777" w:rsidR="00F51E89" w:rsidRPr="00B87E1D" w:rsidRDefault="00F51E89" w:rsidP="00F51E89">
            <w:pPr>
              <w:spacing w:after="240"/>
              <w:rPr>
                <w:rFonts w:cs="Arial"/>
                <w:b w:val="0"/>
              </w:rPr>
            </w:pPr>
            <w:r w:rsidRPr="00B87E1D">
              <w:rPr>
                <w:rFonts w:cs="Arial"/>
                <w:b w:val="0"/>
              </w:rPr>
              <w:t>85.12%</w:t>
            </w:r>
          </w:p>
        </w:tc>
      </w:tr>
      <w:tr w:rsidR="00F51E89" w:rsidRPr="00F51E89" w14:paraId="3CE4ACA3" w14:textId="77777777" w:rsidTr="32416891">
        <w:trPr>
          <w:cantSplit/>
          <w:trHeight w:val="310"/>
        </w:trPr>
        <w:tc>
          <w:tcPr>
            <w:tcW w:w="3400" w:type="dxa"/>
            <w:noWrap/>
            <w:hideMark/>
          </w:tcPr>
          <w:p w14:paraId="6722D066" w14:textId="77777777" w:rsidR="00F51E89" w:rsidRPr="00B87E1D" w:rsidRDefault="00F51E89" w:rsidP="00F51E89">
            <w:pPr>
              <w:spacing w:after="240"/>
              <w:rPr>
                <w:rFonts w:cs="Arial"/>
              </w:rPr>
            </w:pPr>
            <w:r w:rsidRPr="00B87E1D">
              <w:rPr>
                <w:rFonts w:cs="Arial"/>
              </w:rPr>
              <w:t>San Luis Obispo</w:t>
            </w:r>
          </w:p>
        </w:tc>
        <w:tc>
          <w:tcPr>
            <w:tcW w:w="2860" w:type="dxa"/>
            <w:noWrap/>
            <w:hideMark/>
          </w:tcPr>
          <w:p w14:paraId="3DA1BCB6" w14:textId="77777777" w:rsidR="00F51E89" w:rsidRPr="00B87E1D" w:rsidRDefault="00F51E89" w:rsidP="00F51E89">
            <w:pPr>
              <w:spacing w:after="240"/>
              <w:rPr>
                <w:rFonts w:cs="Arial"/>
                <w:b w:val="0"/>
              </w:rPr>
            </w:pPr>
            <w:r w:rsidRPr="00B87E1D">
              <w:rPr>
                <w:rFonts w:cs="Arial"/>
                <w:b w:val="0"/>
              </w:rPr>
              <w:t>18</w:t>
            </w:r>
          </w:p>
        </w:tc>
        <w:tc>
          <w:tcPr>
            <w:tcW w:w="2880" w:type="dxa"/>
            <w:noWrap/>
            <w:hideMark/>
          </w:tcPr>
          <w:p w14:paraId="00D15BED" w14:textId="77777777" w:rsidR="00F51E89" w:rsidRPr="00B87E1D" w:rsidRDefault="00F51E89" w:rsidP="00F51E89">
            <w:pPr>
              <w:spacing w:after="240"/>
              <w:rPr>
                <w:rFonts w:cs="Arial"/>
                <w:b w:val="0"/>
              </w:rPr>
            </w:pPr>
            <w:r w:rsidRPr="00B87E1D">
              <w:rPr>
                <w:rFonts w:cs="Arial"/>
                <w:b w:val="0"/>
              </w:rPr>
              <w:t>22</w:t>
            </w:r>
          </w:p>
        </w:tc>
        <w:tc>
          <w:tcPr>
            <w:tcW w:w="3260" w:type="dxa"/>
            <w:noWrap/>
            <w:hideMark/>
          </w:tcPr>
          <w:p w14:paraId="7AC04359" w14:textId="77777777" w:rsidR="00F51E89" w:rsidRPr="00B87E1D" w:rsidRDefault="00F51E89" w:rsidP="00F51E89">
            <w:pPr>
              <w:spacing w:after="240"/>
              <w:rPr>
                <w:rFonts w:cs="Arial"/>
                <w:b w:val="0"/>
              </w:rPr>
            </w:pPr>
            <w:r w:rsidRPr="00B87E1D">
              <w:rPr>
                <w:rFonts w:cs="Arial"/>
                <w:b w:val="0"/>
              </w:rPr>
              <w:t>81.82%</w:t>
            </w:r>
          </w:p>
        </w:tc>
      </w:tr>
      <w:tr w:rsidR="00F51E89" w:rsidRPr="00F51E89" w14:paraId="07395C07" w14:textId="77777777" w:rsidTr="32416891">
        <w:trPr>
          <w:cantSplit/>
          <w:trHeight w:val="310"/>
        </w:trPr>
        <w:tc>
          <w:tcPr>
            <w:tcW w:w="3400" w:type="dxa"/>
            <w:noWrap/>
            <w:hideMark/>
          </w:tcPr>
          <w:p w14:paraId="2BBFBF9C" w14:textId="77777777" w:rsidR="00F51E89" w:rsidRPr="00B87E1D" w:rsidRDefault="00F51E89" w:rsidP="00F51E89">
            <w:pPr>
              <w:spacing w:after="240"/>
              <w:rPr>
                <w:rFonts w:cs="Arial"/>
              </w:rPr>
            </w:pPr>
            <w:r w:rsidRPr="00B87E1D">
              <w:rPr>
                <w:rFonts w:cs="Arial"/>
              </w:rPr>
              <w:t>San Mateo</w:t>
            </w:r>
          </w:p>
        </w:tc>
        <w:tc>
          <w:tcPr>
            <w:tcW w:w="2860" w:type="dxa"/>
            <w:noWrap/>
            <w:hideMark/>
          </w:tcPr>
          <w:p w14:paraId="762687B4" w14:textId="77777777" w:rsidR="00F51E89" w:rsidRPr="00B87E1D" w:rsidRDefault="00F51E89" w:rsidP="00F51E89">
            <w:pPr>
              <w:spacing w:after="240"/>
              <w:rPr>
                <w:rFonts w:cs="Arial"/>
                <w:b w:val="0"/>
              </w:rPr>
            </w:pPr>
            <w:r w:rsidRPr="00B87E1D">
              <w:rPr>
                <w:rFonts w:cs="Arial"/>
                <w:b w:val="0"/>
              </w:rPr>
              <w:t>65</w:t>
            </w:r>
          </w:p>
        </w:tc>
        <w:tc>
          <w:tcPr>
            <w:tcW w:w="2880" w:type="dxa"/>
            <w:noWrap/>
            <w:hideMark/>
          </w:tcPr>
          <w:p w14:paraId="3F3101E5" w14:textId="77777777" w:rsidR="00F51E89" w:rsidRPr="00B87E1D" w:rsidRDefault="00F51E89" w:rsidP="00F51E89">
            <w:pPr>
              <w:spacing w:after="240"/>
              <w:rPr>
                <w:rFonts w:cs="Arial"/>
                <w:b w:val="0"/>
              </w:rPr>
            </w:pPr>
            <w:r w:rsidRPr="00B87E1D">
              <w:rPr>
                <w:rFonts w:cs="Arial"/>
                <w:b w:val="0"/>
              </w:rPr>
              <w:t>63</w:t>
            </w:r>
          </w:p>
        </w:tc>
        <w:tc>
          <w:tcPr>
            <w:tcW w:w="3260" w:type="dxa"/>
            <w:noWrap/>
            <w:hideMark/>
          </w:tcPr>
          <w:p w14:paraId="5622919F" w14:textId="77777777" w:rsidR="00F51E89" w:rsidRPr="00B87E1D" w:rsidRDefault="00F51E89" w:rsidP="00F51E89">
            <w:pPr>
              <w:spacing w:after="240"/>
              <w:rPr>
                <w:rFonts w:cs="Arial"/>
                <w:b w:val="0"/>
              </w:rPr>
            </w:pPr>
            <w:r w:rsidRPr="00B87E1D">
              <w:rPr>
                <w:rFonts w:cs="Arial"/>
                <w:b w:val="0"/>
              </w:rPr>
              <w:t>103.17%</w:t>
            </w:r>
          </w:p>
        </w:tc>
      </w:tr>
      <w:tr w:rsidR="00F51E89" w:rsidRPr="00F51E89" w14:paraId="3A40E4F3" w14:textId="77777777" w:rsidTr="32416891">
        <w:trPr>
          <w:cantSplit/>
          <w:trHeight w:val="310"/>
        </w:trPr>
        <w:tc>
          <w:tcPr>
            <w:tcW w:w="3400" w:type="dxa"/>
            <w:noWrap/>
            <w:hideMark/>
          </w:tcPr>
          <w:p w14:paraId="3E8C3529" w14:textId="77777777" w:rsidR="00F51E89" w:rsidRPr="00B87E1D" w:rsidRDefault="00F51E89" w:rsidP="00F51E89">
            <w:pPr>
              <w:spacing w:after="240"/>
              <w:rPr>
                <w:rFonts w:cs="Arial"/>
              </w:rPr>
            </w:pPr>
            <w:r w:rsidRPr="00B87E1D">
              <w:rPr>
                <w:rFonts w:cs="Arial"/>
              </w:rPr>
              <w:t>Santa Barbara</w:t>
            </w:r>
          </w:p>
        </w:tc>
        <w:tc>
          <w:tcPr>
            <w:tcW w:w="2860" w:type="dxa"/>
            <w:noWrap/>
            <w:hideMark/>
          </w:tcPr>
          <w:p w14:paraId="23E03DB6" w14:textId="77777777" w:rsidR="00F51E89" w:rsidRPr="00B87E1D" w:rsidRDefault="00F51E89" w:rsidP="00F51E89">
            <w:pPr>
              <w:spacing w:after="240"/>
              <w:rPr>
                <w:rFonts w:cs="Arial"/>
                <w:b w:val="0"/>
              </w:rPr>
            </w:pPr>
            <w:r w:rsidRPr="00B87E1D">
              <w:rPr>
                <w:rFonts w:cs="Arial"/>
                <w:b w:val="0"/>
              </w:rPr>
              <w:t>44</w:t>
            </w:r>
          </w:p>
        </w:tc>
        <w:tc>
          <w:tcPr>
            <w:tcW w:w="2880" w:type="dxa"/>
            <w:noWrap/>
            <w:hideMark/>
          </w:tcPr>
          <w:p w14:paraId="6CAC4475" w14:textId="77777777" w:rsidR="00F51E89" w:rsidRPr="00B87E1D" w:rsidRDefault="00F51E89" w:rsidP="00F51E89">
            <w:pPr>
              <w:spacing w:after="240"/>
              <w:rPr>
                <w:rFonts w:cs="Arial"/>
                <w:b w:val="0"/>
              </w:rPr>
            </w:pPr>
            <w:r w:rsidRPr="00B87E1D">
              <w:rPr>
                <w:rFonts w:cs="Arial"/>
                <w:b w:val="0"/>
              </w:rPr>
              <w:t>51</w:t>
            </w:r>
          </w:p>
        </w:tc>
        <w:tc>
          <w:tcPr>
            <w:tcW w:w="3260" w:type="dxa"/>
            <w:noWrap/>
            <w:hideMark/>
          </w:tcPr>
          <w:p w14:paraId="27CB3870" w14:textId="77777777" w:rsidR="00F51E89" w:rsidRPr="00B87E1D" w:rsidRDefault="00F51E89" w:rsidP="00F51E89">
            <w:pPr>
              <w:spacing w:after="240"/>
              <w:rPr>
                <w:rFonts w:cs="Arial"/>
                <w:b w:val="0"/>
              </w:rPr>
            </w:pPr>
            <w:r w:rsidRPr="00B87E1D">
              <w:rPr>
                <w:rFonts w:cs="Arial"/>
                <w:b w:val="0"/>
              </w:rPr>
              <w:t>86.27%</w:t>
            </w:r>
          </w:p>
        </w:tc>
      </w:tr>
      <w:tr w:rsidR="00F51E89" w:rsidRPr="00F51E89" w14:paraId="1F35C2EF" w14:textId="77777777" w:rsidTr="32416891">
        <w:trPr>
          <w:cantSplit/>
          <w:trHeight w:val="310"/>
        </w:trPr>
        <w:tc>
          <w:tcPr>
            <w:tcW w:w="3400" w:type="dxa"/>
            <w:noWrap/>
            <w:hideMark/>
          </w:tcPr>
          <w:p w14:paraId="669C03F5" w14:textId="77777777" w:rsidR="00F51E89" w:rsidRPr="00B87E1D" w:rsidRDefault="00F51E89" w:rsidP="00F51E89">
            <w:pPr>
              <w:spacing w:after="240"/>
              <w:rPr>
                <w:rFonts w:cs="Arial"/>
              </w:rPr>
            </w:pPr>
            <w:r w:rsidRPr="00B87E1D">
              <w:rPr>
                <w:rFonts w:cs="Arial"/>
              </w:rPr>
              <w:t>Santa Clara</w:t>
            </w:r>
          </w:p>
        </w:tc>
        <w:tc>
          <w:tcPr>
            <w:tcW w:w="2860" w:type="dxa"/>
            <w:noWrap/>
            <w:hideMark/>
          </w:tcPr>
          <w:p w14:paraId="0A50CB5D" w14:textId="77777777" w:rsidR="00F51E89" w:rsidRPr="00B87E1D" w:rsidRDefault="00F51E89" w:rsidP="00F51E89">
            <w:pPr>
              <w:spacing w:after="240"/>
              <w:rPr>
                <w:rFonts w:cs="Arial"/>
                <w:b w:val="0"/>
              </w:rPr>
            </w:pPr>
            <w:r w:rsidRPr="00B87E1D">
              <w:rPr>
                <w:rFonts w:cs="Arial"/>
                <w:b w:val="0"/>
              </w:rPr>
              <w:t>116</w:t>
            </w:r>
          </w:p>
        </w:tc>
        <w:tc>
          <w:tcPr>
            <w:tcW w:w="2880" w:type="dxa"/>
            <w:noWrap/>
            <w:hideMark/>
          </w:tcPr>
          <w:p w14:paraId="58965DD7" w14:textId="77777777" w:rsidR="00F51E89" w:rsidRPr="00B87E1D" w:rsidRDefault="00F51E89" w:rsidP="00F51E89">
            <w:pPr>
              <w:spacing w:after="240"/>
              <w:rPr>
                <w:rFonts w:cs="Arial"/>
                <w:b w:val="0"/>
              </w:rPr>
            </w:pPr>
            <w:r w:rsidRPr="00B87E1D">
              <w:rPr>
                <w:rFonts w:cs="Arial"/>
                <w:b w:val="0"/>
              </w:rPr>
              <w:t>119</w:t>
            </w:r>
          </w:p>
        </w:tc>
        <w:tc>
          <w:tcPr>
            <w:tcW w:w="3260" w:type="dxa"/>
            <w:noWrap/>
            <w:hideMark/>
          </w:tcPr>
          <w:p w14:paraId="1B9ADDA5" w14:textId="77777777" w:rsidR="00F51E89" w:rsidRPr="00B87E1D" w:rsidRDefault="00F51E89" w:rsidP="00F51E89">
            <w:pPr>
              <w:spacing w:after="240"/>
              <w:rPr>
                <w:rFonts w:cs="Arial"/>
                <w:b w:val="0"/>
              </w:rPr>
            </w:pPr>
            <w:r w:rsidRPr="00B87E1D">
              <w:rPr>
                <w:rFonts w:cs="Arial"/>
                <w:b w:val="0"/>
              </w:rPr>
              <w:t>97.48%</w:t>
            </w:r>
          </w:p>
        </w:tc>
      </w:tr>
      <w:tr w:rsidR="00F51E89" w:rsidRPr="00F51E89" w14:paraId="167C0F97" w14:textId="77777777" w:rsidTr="32416891">
        <w:trPr>
          <w:cantSplit/>
          <w:trHeight w:val="310"/>
        </w:trPr>
        <w:tc>
          <w:tcPr>
            <w:tcW w:w="3400" w:type="dxa"/>
            <w:noWrap/>
            <w:hideMark/>
          </w:tcPr>
          <w:p w14:paraId="6C8402F1" w14:textId="77777777" w:rsidR="00F51E89" w:rsidRPr="00B87E1D" w:rsidRDefault="00F51E89" w:rsidP="00F51E89">
            <w:pPr>
              <w:spacing w:after="240"/>
              <w:rPr>
                <w:rFonts w:cs="Arial"/>
              </w:rPr>
            </w:pPr>
            <w:r w:rsidRPr="00B87E1D">
              <w:rPr>
                <w:rFonts w:cs="Arial"/>
              </w:rPr>
              <w:t>Santa Cruz</w:t>
            </w:r>
          </w:p>
        </w:tc>
        <w:tc>
          <w:tcPr>
            <w:tcW w:w="2860" w:type="dxa"/>
            <w:noWrap/>
            <w:hideMark/>
          </w:tcPr>
          <w:p w14:paraId="1F71D9A1" w14:textId="77777777" w:rsidR="00F51E89" w:rsidRPr="00B87E1D" w:rsidRDefault="00F51E89" w:rsidP="00F51E89">
            <w:pPr>
              <w:spacing w:after="240"/>
              <w:rPr>
                <w:rFonts w:cs="Arial"/>
                <w:b w:val="0"/>
              </w:rPr>
            </w:pPr>
            <w:r w:rsidRPr="00B87E1D">
              <w:rPr>
                <w:rFonts w:cs="Arial"/>
                <w:b w:val="0"/>
              </w:rPr>
              <w:t>20</w:t>
            </w:r>
          </w:p>
        </w:tc>
        <w:tc>
          <w:tcPr>
            <w:tcW w:w="2880" w:type="dxa"/>
            <w:noWrap/>
            <w:hideMark/>
          </w:tcPr>
          <w:p w14:paraId="6DB6B58D" w14:textId="77777777" w:rsidR="00F51E89" w:rsidRPr="00B87E1D" w:rsidRDefault="00F51E89" w:rsidP="00F51E89">
            <w:pPr>
              <w:spacing w:after="240"/>
              <w:rPr>
                <w:rFonts w:cs="Arial"/>
                <w:b w:val="0"/>
              </w:rPr>
            </w:pPr>
            <w:r w:rsidRPr="00B87E1D">
              <w:rPr>
                <w:rFonts w:cs="Arial"/>
                <w:b w:val="0"/>
              </w:rPr>
              <w:t>24</w:t>
            </w:r>
          </w:p>
        </w:tc>
        <w:tc>
          <w:tcPr>
            <w:tcW w:w="3260" w:type="dxa"/>
            <w:noWrap/>
            <w:hideMark/>
          </w:tcPr>
          <w:p w14:paraId="155FC7AE" w14:textId="77777777" w:rsidR="00F51E89" w:rsidRPr="00B87E1D" w:rsidRDefault="00F51E89" w:rsidP="00F51E89">
            <w:pPr>
              <w:spacing w:after="240"/>
              <w:rPr>
                <w:rFonts w:cs="Arial"/>
                <w:b w:val="0"/>
              </w:rPr>
            </w:pPr>
            <w:r w:rsidRPr="00B87E1D">
              <w:rPr>
                <w:rFonts w:cs="Arial"/>
                <w:b w:val="0"/>
              </w:rPr>
              <w:t>83.33%</w:t>
            </w:r>
          </w:p>
        </w:tc>
      </w:tr>
      <w:tr w:rsidR="00F51E89" w:rsidRPr="00F51E89" w14:paraId="15A64391" w14:textId="77777777" w:rsidTr="32416891">
        <w:trPr>
          <w:cantSplit/>
          <w:trHeight w:val="310"/>
        </w:trPr>
        <w:tc>
          <w:tcPr>
            <w:tcW w:w="3400" w:type="dxa"/>
            <w:noWrap/>
            <w:hideMark/>
          </w:tcPr>
          <w:p w14:paraId="306EE23B" w14:textId="77777777" w:rsidR="00F51E89" w:rsidRPr="00B87E1D" w:rsidRDefault="00F51E89" w:rsidP="00F51E89">
            <w:pPr>
              <w:spacing w:after="240"/>
              <w:rPr>
                <w:rFonts w:cs="Arial"/>
              </w:rPr>
            </w:pPr>
            <w:r w:rsidRPr="00B87E1D">
              <w:rPr>
                <w:rFonts w:cs="Arial"/>
              </w:rPr>
              <w:t>Shasta</w:t>
            </w:r>
          </w:p>
        </w:tc>
        <w:tc>
          <w:tcPr>
            <w:tcW w:w="2860" w:type="dxa"/>
            <w:noWrap/>
            <w:hideMark/>
          </w:tcPr>
          <w:p w14:paraId="28E9CB20" w14:textId="77777777" w:rsidR="00F51E89" w:rsidRPr="00B87E1D" w:rsidRDefault="00F51E89" w:rsidP="00F51E89">
            <w:pPr>
              <w:spacing w:after="240"/>
              <w:rPr>
                <w:rFonts w:cs="Arial"/>
                <w:b w:val="0"/>
              </w:rPr>
            </w:pPr>
            <w:r w:rsidRPr="00B87E1D">
              <w:rPr>
                <w:rFonts w:cs="Arial"/>
                <w:b w:val="0"/>
              </w:rPr>
              <w:t>28</w:t>
            </w:r>
          </w:p>
        </w:tc>
        <w:tc>
          <w:tcPr>
            <w:tcW w:w="2880" w:type="dxa"/>
            <w:noWrap/>
            <w:hideMark/>
          </w:tcPr>
          <w:p w14:paraId="2C224E5D" w14:textId="77777777" w:rsidR="00F51E89" w:rsidRPr="00B87E1D" w:rsidRDefault="00F51E89" w:rsidP="00F51E89">
            <w:pPr>
              <w:spacing w:after="240"/>
              <w:rPr>
                <w:rFonts w:cs="Arial"/>
                <w:b w:val="0"/>
              </w:rPr>
            </w:pPr>
            <w:r w:rsidRPr="00B87E1D">
              <w:rPr>
                <w:rFonts w:cs="Arial"/>
                <w:b w:val="0"/>
              </w:rPr>
              <w:t>27</w:t>
            </w:r>
          </w:p>
        </w:tc>
        <w:tc>
          <w:tcPr>
            <w:tcW w:w="3260" w:type="dxa"/>
            <w:noWrap/>
            <w:hideMark/>
          </w:tcPr>
          <w:p w14:paraId="3B25010E" w14:textId="77777777" w:rsidR="00F51E89" w:rsidRPr="00B87E1D" w:rsidRDefault="00F51E89" w:rsidP="00F51E89">
            <w:pPr>
              <w:spacing w:after="240"/>
              <w:rPr>
                <w:rFonts w:cs="Arial"/>
                <w:b w:val="0"/>
              </w:rPr>
            </w:pPr>
            <w:r w:rsidRPr="00B87E1D">
              <w:rPr>
                <w:rFonts w:cs="Arial"/>
                <w:b w:val="0"/>
              </w:rPr>
              <w:t>103.70%</w:t>
            </w:r>
          </w:p>
        </w:tc>
      </w:tr>
      <w:tr w:rsidR="00F51E89" w:rsidRPr="00F51E89" w14:paraId="6132DFDA" w14:textId="77777777" w:rsidTr="32416891">
        <w:trPr>
          <w:cantSplit/>
          <w:trHeight w:val="310"/>
        </w:trPr>
        <w:tc>
          <w:tcPr>
            <w:tcW w:w="3400" w:type="dxa"/>
            <w:noWrap/>
            <w:hideMark/>
          </w:tcPr>
          <w:p w14:paraId="267ABE1C" w14:textId="77777777" w:rsidR="00F51E89" w:rsidRPr="00B87E1D" w:rsidRDefault="00F51E89" w:rsidP="00F51E89">
            <w:pPr>
              <w:spacing w:after="240"/>
              <w:rPr>
                <w:rFonts w:cs="Arial"/>
              </w:rPr>
            </w:pPr>
            <w:r w:rsidRPr="00B87E1D">
              <w:rPr>
                <w:rFonts w:cs="Arial"/>
              </w:rPr>
              <w:t>Sierra</w:t>
            </w:r>
          </w:p>
        </w:tc>
        <w:tc>
          <w:tcPr>
            <w:tcW w:w="2860" w:type="dxa"/>
            <w:noWrap/>
            <w:hideMark/>
          </w:tcPr>
          <w:p w14:paraId="4DDC06FF" w14:textId="77777777" w:rsidR="00F51E89" w:rsidRPr="00B87E1D" w:rsidRDefault="00F51E89" w:rsidP="00F51E89">
            <w:pPr>
              <w:spacing w:after="240"/>
              <w:rPr>
                <w:rFonts w:cs="Arial"/>
                <w:b w:val="0"/>
              </w:rPr>
            </w:pPr>
            <w:r w:rsidRPr="00B87E1D">
              <w:rPr>
                <w:rFonts w:cs="Arial"/>
                <w:b w:val="0"/>
              </w:rPr>
              <w:t>1</w:t>
            </w:r>
          </w:p>
        </w:tc>
        <w:tc>
          <w:tcPr>
            <w:tcW w:w="2880" w:type="dxa"/>
            <w:noWrap/>
            <w:hideMark/>
          </w:tcPr>
          <w:p w14:paraId="0D0541C7" w14:textId="77777777" w:rsidR="00F51E89" w:rsidRPr="00B87E1D" w:rsidRDefault="00F51E89" w:rsidP="00F51E89">
            <w:pPr>
              <w:spacing w:after="240"/>
              <w:rPr>
                <w:rFonts w:cs="Arial"/>
                <w:b w:val="0"/>
              </w:rPr>
            </w:pPr>
            <w:r w:rsidRPr="00B87E1D">
              <w:rPr>
                <w:rFonts w:cs="Arial"/>
                <w:b w:val="0"/>
              </w:rPr>
              <w:t>0</w:t>
            </w:r>
          </w:p>
        </w:tc>
        <w:tc>
          <w:tcPr>
            <w:tcW w:w="3260" w:type="dxa"/>
            <w:noWrap/>
            <w:hideMark/>
          </w:tcPr>
          <w:p w14:paraId="1DB91A4E" w14:textId="7C1B7171" w:rsidR="00F51E89" w:rsidRPr="00B87E1D" w:rsidRDefault="02975A47" w:rsidP="00F51E89">
            <w:pPr>
              <w:spacing w:after="240"/>
              <w:rPr>
                <w:rFonts w:cs="Arial"/>
                <w:b w:val="0"/>
              </w:rPr>
            </w:pPr>
            <w:r w:rsidRPr="2FD836F1">
              <w:rPr>
                <w:rFonts w:cs="Arial"/>
                <w:b w:val="0"/>
              </w:rPr>
              <w:t>N/A</w:t>
            </w:r>
          </w:p>
        </w:tc>
      </w:tr>
      <w:tr w:rsidR="00F51E89" w:rsidRPr="00F51E89" w14:paraId="25A0F5CB" w14:textId="77777777" w:rsidTr="32416891">
        <w:trPr>
          <w:cantSplit/>
          <w:trHeight w:val="310"/>
        </w:trPr>
        <w:tc>
          <w:tcPr>
            <w:tcW w:w="3400" w:type="dxa"/>
            <w:noWrap/>
            <w:hideMark/>
          </w:tcPr>
          <w:p w14:paraId="77C28CE7" w14:textId="77777777" w:rsidR="00F51E89" w:rsidRPr="00B87E1D" w:rsidRDefault="00F51E89" w:rsidP="00F51E89">
            <w:pPr>
              <w:spacing w:after="240"/>
              <w:rPr>
                <w:rFonts w:cs="Arial"/>
              </w:rPr>
            </w:pPr>
            <w:r w:rsidRPr="00B87E1D">
              <w:rPr>
                <w:rFonts w:cs="Arial"/>
              </w:rPr>
              <w:t>Siskiyou</w:t>
            </w:r>
          </w:p>
        </w:tc>
        <w:tc>
          <w:tcPr>
            <w:tcW w:w="2860" w:type="dxa"/>
            <w:noWrap/>
            <w:hideMark/>
          </w:tcPr>
          <w:p w14:paraId="7DA46A88" w14:textId="77777777" w:rsidR="00F51E89" w:rsidRPr="00B87E1D" w:rsidRDefault="00F51E89" w:rsidP="00F51E89">
            <w:pPr>
              <w:spacing w:after="240"/>
              <w:rPr>
                <w:rFonts w:cs="Arial"/>
                <w:b w:val="0"/>
              </w:rPr>
            </w:pPr>
            <w:r w:rsidRPr="00B87E1D">
              <w:rPr>
                <w:rFonts w:cs="Arial"/>
                <w:b w:val="0"/>
              </w:rPr>
              <w:t>11</w:t>
            </w:r>
          </w:p>
        </w:tc>
        <w:tc>
          <w:tcPr>
            <w:tcW w:w="2880" w:type="dxa"/>
            <w:noWrap/>
            <w:hideMark/>
          </w:tcPr>
          <w:p w14:paraId="2797E3E9" w14:textId="77777777" w:rsidR="00F51E89" w:rsidRPr="00B87E1D" w:rsidRDefault="00F51E89" w:rsidP="00F51E89">
            <w:pPr>
              <w:spacing w:after="240"/>
              <w:rPr>
                <w:rFonts w:cs="Arial"/>
                <w:b w:val="0"/>
              </w:rPr>
            </w:pPr>
            <w:r w:rsidRPr="00B87E1D">
              <w:rPr>
                <w:rFonts w:cs="Arial"/>
                <w:b w:val="0"/>
              </w:rPr>
              <w:t>11</w:t>
            </w:r>
          </w:p>
        </w:tc>
        <w:tc>
          <w:tcPr>
            <w:tcW w:w="3260" w:type="dxa"/>
            <w:noWrap/>
            <w:hideMark/>
          </w:tcPr>
          <w:p w14:paraId="090F28E8" w14:textId="77777777" w:rsidR="00F51E89" w:rsidRPr="00B87E1D" w:rsidRDefault="00F51E89" w:rsidP="00F51E89">
            <w:pPr>
              <w:spacing w:after="240"/>
              <w:rPr>
                <w:rFonts w:cs="Arial"/>
                <w:b w:val="0"/>
              </w:rPr>
            </w:pPr>
            <w:r w:rsidRPr="00B87E1D">
              <w:rPr>
                <w:rFonts w:cs="Arial"/>
                <w:b w:val="0"/>
              </w:rPr>
              <w:t>100.00%</w:t>
            </w:r>
          </w:p>
        </w:tc>
      </w:tr>
      <w:tr w:rsidR="00F51E89" w:rsidRPr="00F51E89" w14:paraId="69F6710C" w14:textId="77777777" w:rsidTr="32416891">
        <w:trPr>
          <w:cantSplit/>
          <w:trHeight w:val="310"/>
        </w:trPr>
        <w:tc>
          <w:tcPr>
            <w:tcW w:w="3400" w:type="dxa"/>
            <w:noWrap/>
            <w:hideMark/>
          </w:tcPr>
          <w:p w14:paraId="2B02385A" w14:textId="77777777" w:rsidR="00F51E89" w:rsidRPr="00B87E1D" w:rsidRDefault="00F51E89" w:rsidP="00F51E89">
            <w:pPr>
              <w:spacing w:after="240"/>
              <w:rPr>
                <w:rFonts w:cs="Arial"/>
              </w:rPr>
            </w:pPr>
            <w:r w:rsidRPr="00B87E1D">
              <w:rPr>
                <w:rFonts w:cs="Arial"/>
              </w:rPr>
              <w:t>Solano</w:t>
            </w:r>
          </w:p>
        </w:tc>
        <w:tc>
          <w:tcPr>
            <w:tcW w:w="2860" w:type="dxa"/>
            <w:noWrap/>
            <w:hideMark/>
          </w:tcPr>
          <w:p w14:paraId="0F3892BD" w14:textId="77777777" w:rsidR="00F51E89" w:rsidRPr="00B87E1D" w:rsidRDefault="00F51E89" w:rsidP="00F51E89">
            <w:pPr>
              <w:spacing w:after="240"/>
              <w:rPr>
                <w:rFonts w:cs="Arial"/>
                <w:b w:val="0"/>
              </w:rPr>
            </w:pPr>
            <w:r w:rsidRPr="00B87E1D">
              <w:rPr>
                <w:rFonts w:cs="Arial"/>
                <w:b w:val="0"/>
              </w:rPr>
              <w:t>25</w:t>
            </w:r>
          </w:p>
        </w:tc>
        <w:tc>
          <w:tcPr>
            <w:tcW w:w="2880" w:type="dxa"/>
            <w:noWrap/>
            <w:hideMark/>
          </w:tcPr>
          <w:p w14:paraId="08621F6D" w14:textId="77777777" w:rsidR="00F51E89" w:rsidRPr="00B87E1D" w:rsidRDefault="00F51E89" w:rsidP="00F51E89">
            <w:pPr>
              <w:spacing w:after="240"/>
              <w:rPr>
                <w:rFonts w:cs="Arial"/>
                <w:b w:val="0"/>
              </w:rPr>
            </w:pPr>
            <w:r w:rsidRPr="00B87E1D">
              <w:rPr>
                <w:rFonts w:cs="Arial"/>
                <w:b w:val="0"/>
              </w:rPr>
              <w:t>22</w:t>
            </w:r>
          </w:p>
        </w:tc>
        <w:tc>
          <w:tcPr>
            <w:tcW w:w="3260" w:type="dxa"/>
            <w:noWrap/>
            <w:hideMark/>
          </w:tcPr>
          <w:p w14:paraId="375C4601" w14:textId="77777777" w:rsidR="00F51E89" w:rsidRPr="00B87E1D" w:rsidRDefault="00F51E89" w:rsidP="00F51E89">
            <w:pPr>
              <w:spacing w:after="240"/>
              <w:rPr>
                <w:rFonts w:cs="Arial"/>
                <w:b w:val="0"/>
              </w:rPr>
            </w:pPr>
            <w:r w:rsidRPr="00B87E1D">
              <w:rPr>
                <w:rFonts w:cs="Arial"/>
                <w:b w:val="0"/>
              </w:rPr>
              <w:t>113.64%</w:t>
            </w:r>
          </w:p>
        </w:tc>
      </w:tr>
      <w:tr w:rsidR="00F51E89" w:rsidRPr="00F51E89" w14:paraId="49F41997" w14:textId="77777777" w:rsidTr="32416891">
        <w:trPr>
          <w:cantSplit/>
          <w:trHeight w:val="310"/>
        </w:trPr>
        <w:tc>
          <w:tcPr>
            <w:tcW w:w="3400" w:type="dxa"/>
            <w:noWrap/>
            <w:hideMark/>
          </w:tcPr>
          <w:p w14:paraId="2E5BCDA6" w14:textId="77777777" w:rsidR="00F51E89" w:rsidRPr="00B87E1D" w:rsidRDefault="00F51E89" w:rsidP="00F51E89">
            <w:pPr>
              <w:spacing w:after="240"/>
              <w:rPr>
                <w:rFonts w:cs="Arial"/>
              </w:rPr>
            </w:pPr>
            <w:r w:rsidRPr="00B87E1D">
              <w:rPr>
                <w:rFonts w:cs="Arial"/>
              </w:rPr>
              <w:t>Sonoma</w:t>
            </w:r>
          </w:p>
        </w:tc>
        <w:tc>
          <w:tcPr>
            <w:tcW w:w="2860" w:type="dxa"/>
            <w:noWrap/>
            <w:hideMark/>
          </w:tcPr>
          <w:p w14:paraId="12ED2F8D" w14:textId="77777777" w:rsidR="00F51E89" w:rsidRPr="00B87E1D" w:rsidRDefault="00F51E89" w:rsidP="00F51E89">
            <w:pPr>
              <w:spacing w:after="240"/>
              <w:rPr>
                <w:rFonts w:cs="Arial"/>
                <w:b w:val="0"/>
              </w:rPr>
            </w:pPr>
            <w:r w:rsidRPr="00B87E1D">
              <w:rPr>
                <w:rFonts w:cs="Arial"/>
                <w:b w:val="0"/>
              </w:rPr>
              <w:t>34</w:t>
            </w:r>
          </w:p>
        </w:tc>
        <w:tc>
          <w:tcPr>
            <w:tcW w:w="2880" w:type="dxa"/>
            <w:noWrap/>
            <w:hideMark/>
          </w:tcPr>
          <w:p w14:paraId="3045EA52" w14:textId="77777777" w:rsidR="00F51E89" w:rsidRPr="00B87E1D" w:rsidRDefault="00F51E89" w:rsidP="00F51E89">
            <w:pPr>
              <w:spacing w:after="240"/>
              <w:rPr>
                <w:rFonts w:cs="Arial"/>
                <w:b w:val="0"/>
              </w:rPr>
            </w:pPr>
            <w:r w:rsidRPr="00B87E1D">
              <w:rPr>
                <w:rFonts w:cs="Arial"/>
                <w:b w:val="0"/>
              </w:rPr>
              <w:t>36</w:t>
            </w:r>
          </w:p>
        </w:tc>
        <w:tc>
          <w:tcPr>
            <w:tcW w:w="3260" w:type="dxa"/>
            <w:noWrap/>
            <w:hideMark/>
          </w:tcPr>
          <w:p w14:paraId="053B2B2D" w14:textId="77777777" w:rsidR="00F51E89" w:rsidRPr="00B87E1D" w:rsidRDefault="00F51E89" w:rsidP="00F51E89">
            <w:pPr>
              <w:spacing w:after="240"/>
              <w:rPr>
                <w:rFonts w:cs="Arial"/>
                <w:b w:val="0"/>
              </w:rPr>
            </w:pPr>
            <w:r w:rsidRPr="00B87E1D">
              <w:rPr>
                <w:rFonts w:cs="Arial"/>
                <w:b w:val="0"/>
              </w:rPr>
              <w:t>94.44%</w:t>
            </w:r>
          </w:p>
        </w:tc>
      </w:tr>
      <w:tr w:rsidR="00F51E89" w:rsidRPr="00F51E89" w14:paraId="29D11066" w14:textId="77777777" w:rsidTr="32416891">
        <w:trPr>
          <w:cantSplit/>
          <w:trHeight w:val="310"/>
        </w:trPr>
        <w:tc>
          <w:tcPr>
            <w:tcW w:w="3400" w:type="dxa"/>
            <w:noWrap/>
            <w:hideMark/>
          </w:tcPr>
          <w:p w14:paraId="34869132" w14:textId="77777777" w:rsidR="00F51E89" w:rsidRPr="00B87E1D" w:rsidRDefault="00F51E89" w:rsidP="00F51E89">
            <w:pPr>
              <w:spacing w:after="240"/>
              <w:rPr>
                <w:rFonts w:cs="Arial"/>
              </w:rPr>
            </w:pPr>
            <w:r w:rsidRPr="00B87E1D">
              <w:rPr>
                <w:rFonts w:cs="Arial"/>
              </w:rPr>
              <w:t>Stanislaus</w:t>
            </w:r>
          </w:p>
        </w:tc>
        <w:tc>
          <w:tcPr>
            <w:tcW w:w="2860" w:type="dxa"/>
            <w:noWrap/>
            <w:hideMark/>
          </w:tcPr>
          <w:p w14:paraId="297CEEC0" w14:textId="77777777" w:rsidR="00F51E89" w:rsidRPr="00B87E1D" w:rsidRDefault="00F51E89" w:rsidP="00F51E89">
            <w:pPr>
              <w:spacing w:after="240"/>
              <w:rPr>
                <w:rFonts w:cs="Arial"/>
                <w:b w:val="0"/>
              </w:rPr>
            </w:pPr>
            <w:r w:rsidRPr="00B87E1D">
              <w:rPr>
                <w:rFonts w:cs="Arial"/>
                <w:b w:val="0"/>
              </w:rPr>
              <w:t>36</w:t>
            </w:r>
          </w:p>
        </w:tc>
        <w:tc>
          <w:tcPr>
            <w:tcW w:w="2880" w:type="dxa"/>
            <w:noWrap/>
            <w:hideMark/>
          </w:tcPr>
          <w:p w14:paraId="38E00F72" w14:textId="77777777" w:rsidR="00F51E89" w:rsidRPr="00B87E1D" w:rsidRDefault="00F51E89" w:rsidP="00F51E89">
            <w:pPr>
              <w:spacing w:after="240"/>
              <w:rPr>
                <w:rFonts w:cs="Arial"/>
                <w:b w:val="0"/>
              </w:rPr>
            </w:pPr>
            <w:r w:rsidRPr="00B87E1D">
              <w:rPr>
                <w:rFonts w:cs="Arial"/>
                <w:b w:val="0"/>
              </w:rPr>
              <w:t>57</w:t>
            </w:r>
          </w:p>
        </w:tc>
        <w:tc>
          <w:tcPr>
            <w:tcW w:w="3260" w:type="dxa"/>
            <w:noWrap/>
            <w:hideMark/>
          </w:tcPr>
          <w:p w14:paraId="06BD5E23" w14:textId="77777777" w:rsidR="00F51E89" w:rsidRPr="00B87E1D" w:rsidRDefault="00F51E89" w:rsidP="00F51E89">
            <w:pPr>
              <w:spacing w:after="240"/>
              <w:rPr>
                <w:rFonts w:cs="Arial"/>
                <w:b w:val="0"/>
              </w:rPr>
            </w:pPr>
            <w:r w:rsidRPr="00B87E1D">
              <w:rPr>
                <w:rFonts w:cs="Arial"/>
                <w:b w:val="0"/>
              </w:rPr>
              <w:t>63.16%</w:t>
            </w:r>
          </w:p>
        </w:tc>
      </w:tr>
      <w:tr w:rsidR="00F51E89" w:rsidRPr="00F51E89" w14:paraId="1A76281A" w14:textId="77777777" w:rsidTr="32416891">
        <w:trPr>
          <w:cantSplit/>
          <w:trHeight w:val="310"/>
        </w:trPr>
        <w:tc>
          <w:tcPr>
            <w:tcW w:w="3400" w:type="dxa"/>
            <w:noWrap/>
            <w:hideMark/>
          </w:tcPr>
          <w:p w14:paraId="546EEEEC" w14:textId="77777777" w:rsidR="00F51E89" w:rsidRPr="00B87E1D" w:rsidRDefault="00F51E89" w:rsidP="00F51E89">
            <w:pPr>
              <w:spacing w:after="240"/>
              <w:rPr>
                <w:rFonts w:cs="Arial"/>
              </w:rPr>
            </w:pPr>
            <w:r w:rsidRPr="00B87E1D">
              <w:rPr>
                <w:rFonts w:cs="Arial"/>
              </w:rPr>
              <w:t>Sutter</w:t>
            </w:r>
          </w:p>
        </w:tc>
        <w:tc>
          <w:tcPr>
            <w:tcW w:w="2860" w:type="dxa"/>
            <w:noWrap/>
            <w:hideMark/>
          </w:tcPr>
          <w:p w14:paraId="3ED0B3B8" w14:textId="77777777" w:rsidR="00F51E89" w:rsidRPr="00B87E1D" w:rsidRDefault="00F51E89" w:rsidP="00F51E89">
            <w:pPr>
              <w:spacing w:after="240"/>
              <w:rPr>
                <w:rFonts w:cs="Arial"/>
                <w:b w:val="0"/>
              </w:rPr>
            </w:pPr>
            <w:r w:rsidRPr="00B87E1D">
              <w:rPr>
                <w:rFonts w:cs="Arial"/>
                <w:b w:val="0"/>
              </w:rPr>
              <w:t>11</w:t>
            </w:r>
          </w:p>
        </w:tc>
        <w:tc>
          <w:tcPr>
            <w:tcW w:w="2880" w:type="dxa"/>
            <w:noWrap/>
            <w:hideMark/>
          </w:tcPr>
          <w:p w14:paraId="678B6778" w14:textId="77777777" w:rsidR="00F51E89" w:rsidRPr="00B87E1D" w:rsidRDefault="00F51E89" w:rsidP="00F51E89">
            <w:pPr>
              <w:spacing w:after="240"/>
              <w:rPr>
                <w:rFonts w:cs="Arial"/>
                <w:b w:val="0"/>
              </w:rPr>
            </w:pPr>
            <w:r w:rsidRPr="00B87E1D">
              <w:rPr>
                <w:rFonts w:cs="Arial"/>
                <w:b w:val="0"/>
              </w:rPr>
              <w:t>10</w:t>
            </w:r>
          </w:p>
        </w:tc>
        <w:tc>
          <w:tcPr>
            <w:tcW w:w="3260" w:type="dxa"/>
            <w:noWrap/>
            <w:hideMark/>
          </w:tcPr>
          <w:p w14:paraId="6A0D4753" w14:textId="77777777" w:rsidR="00F51E89" w:rsidRPr="00B87E1D" w:rsidRDefault="00F51E89" w:rsidP="00F51E89">
            <w:pPr>
              <w:spacing w:after="240"/>
              <w:rPr>
                <w:rFonts w:cs="Arial"/>
                <w:b w:val="0"/>
              </w:rPr>
            </w:pPr>
            <w:r w:rsidRPr="00B87E1D">
              <w:rPr>
                <w:rFonts w:cs="Arial"/>
                <w:b w:val="0"/>
              </w:rPr>
              <w:t>110.00%</w:t>
            </w:r>
          </w:p>
        </w:tc>
      </w:tr>
      <w:tr w:rsidR="00F51E89" w:rsidRPr="00F51E89" w14:paraId="7498914B" w14:textId="77777777" w:rsidTr="32416891">
        <w:trPr>
          <w:cantSplit/>
          <w:trHeight w:val="310"/>
        </w:trPr>
        <w:tc>
          <w:tcPr>
            <w:tcW w:w="3400" w:type="dxa"/>
            <w:noWrap/>
            <w:hideMark/>
          </w:tcPr>
          <w:p w14:paraId="41ED24F8" w14:textId="77777777" w:rsidR="00F51E89" w:rsidRPr="00B87E1D" w:rsidRDefault="00F51E89" w:rsidP="00F51E89">
            <w:pPr>
              <w:spacing w:after="240"/>
              <w:rPr>
                <w:rFonts w:cs="Arial"/>
              </w:rPr>
            </w:pPr>
            <w:r w:rsidRPr="00B87E1D">
              <w:rPr>
                <w:rFonts w:cs="Arial"/>
              </w:rPr>
              <w:t>Tehama</w:t>
            </w:r>
          </w:p>
        </w:tc>
        <w:tc>
          <w:tcPr>
            <w:tcW w:w="2860" w:type="dxa"/>
            <w:noWrap/>
            <w:hideMark/>
          </w:tcPr>
          <w:p w14:paraId="41B0086C" w14:textId="77777777" w:rsidR="00F51E89" w:rsidRPr="00B87E1D" w:rsidRDefault="00F51E89" w:rsidP="00F51E89">
            <w:pPr>
              <w:spacing w:after="240"/>
              <w:rPr>
                <w:rFonts w:cs="Arial"/>
                <w:b w:val="0"/>
              </w:rPr>
            </w:pPr>
            <w:r w:rsidRPr="00B87E1D">
              <w:rPr>
                <w:rFonts w:cs="Arial"/>
                <w:b w:val="0"/>
              </w:rPr>
              <w:t>9</w:t>
            </w:r>
          </w:p>
        </w:tc>
        <w:tc>
          <w:tcPr>
            <w:tcW w:w="2880" w:type="dxa"/>
            <w:noWrap/>
            <w:hideMark/>
          </w:tcPr>
          <w:p w14:paraId="193FF845" w14:textId="77777777" w:rsidR="00F51E89" w:rsidRPr="00B87E1D" w:rsidRDefault="00F51E89" w:rsidP="00F51E89">
            <w:pPr>
              <w:spacing w:after="240"/>
              <w:rPr>
                <w:rFonts w:cs="Arial"/>
                <w:b w:val="0"/>
              </w:rPr>
            </w:pPr>
            <w:r w:rsidRPr="00B87E1D">
              <w:rPr>
                <w:rFonts w:cs="Arial"/>
                <w:b w:val="0"/>
              </w:rPr>
              <w:t>15</w:t>
            </w:r>
          </w:p>
        </w:tc>
        <w:tc>
          <w:tcPr>
            <w:tcW w:w="3260" w:type="dxa"/>
            <w:noWrap/>
            <w:hideMark/>
          </w:tcPr>
          <w:p w14:paraId="46242B29" w14:textId="77777777" w:rsidR="00F51E89" w:rsidRPr="00B87E1D" w:rsidRDefault="00F51E89" w:rsidP="00F51E89">
            <w:pPr>
              <w:spacing w:after="240"/>
              <w:rPr>
                <w:rFonts w:cs="Arial"/>
                <w:b w:val="0"/>
              </w:rPr>
            </w:pPr>
            <w:r w:rsidRPr="00B87E1D">
              <w:rPr>
                <w:rFonts w:cs="Arial"/>
                <w:b w:val="0"/>
              </w:rPr>
              <w:t>60.00%</w:t>
            </w:r>
          </w:p>
        </w:tc>
      </w:tr>
      <w:tr w:rsidR="00F51E89" w:rsidRPr="00F51E89" w14:paraId="61F4A995" w14:textId="77777777" w:rsidTr="32416891">
        <w:trPr>
          <w:cantSplit/>
          <w:trHeight w:val="310"/>
        </w:trPr>
        <w:tc>
          <w:tcPr>
            <w:tcW w:w="3400" w:type="dxa"/>
            <w:noWrap/>
            <w:hideMark/>
          </w:tcPr>
          <w:p w14:paraId="1C0ADC70" w14:textId="77777777" w:rsidR="00F51E89" w:rsidRPr="00B87E1D" w:rsidRDefault="00F51E89" w:rsidP="00F51E89">
            <w:pPr>
              <w:spacing w:after="240"/>
              <w:rPr>
                <w:rFonts w:cs="Arial"/>
              </w:rPr>
            </w:pPr>
            <w:r w:rsidRPr="00B87E1D">
              <w:rPr>
                <w:rFonts w:cs="Arial"/>
              </w:rPr>
              <w:lastRenderedPageBreak/>
              <w:t>Trinity</w:t>
            </w:r>
          </w:p>
        </w:tc>
        <w:tc>
          <w:tcPr>
            <w:tcW w:w="2860" w:type="dxa"/>
            <w:noWrap/>
            <w:hideMark/>
          </w:tcPr>
          <w:p w14:paraId="67B787A2" w14:textId="77777777" w:rsidR="00F51E89" w:rsidRPr="00B87E1D" w:rsidRDefault="00F51E89" w:rsidP="00F51E89">
            <w:pPr>
              <w:spacing w:after="240"/>
              <w:rPr>
                <w:rFonts w:cs="Arial"/>
                <w:b w:val="0"/>
              </w:rPr>
            </w:pPr>
            <w:r w:rsidRPr="00B87E1D">
              <w:rPr>
                <w:rFonts w:cs="Arial"/>
                <w:b w:val="0"/>
              </w:rPr>
              <w:t>8</w:t>
            </w:r>
          </w:p>
        </w:tc>
        <w:tc>
          <w:tcPr>
            <w:tcW w:w="2880" w:type="dxa"/>
            <w:noWrap/>
            <w:hideMark/>
          </w:tcPr>
          <w:p w14:paraId="06DB2E9E" w14:textId="77777777" w:rsidR="00F51E89" w:rsidRPr="00B87E1D" w:rsidRDefault="00F51E89" w:rsidP="00F51E89">
            <w:pPr>
              <w:spacing w:after="240"/>
              <w:rPr>
                <w:rFonts w:cs="Arial"/>
                <w:b w:val="0"/>
              </w:rPr>
            </w:pPr>
            <w:r w:rsidRPr="00B87E1D">
              <w:rPr>
                <w:rFonts w:cs="Arial"/>
                <w:b w:val="0"/>
              </w:rPr>
              <w:t>2</w:t>
            </w:r>
          </w:p>
        </w:tc>
        <w:tc>
          <w:tcPr>
            <w:tcW w:w="3260" w:type="dxa"/>
            <w:noWrap/>
            <w:hideMark/>
          </w:tcPr>
          <w:p w14:paraId="219811EE" w14:textId="77777777" w:rsidR="00F51E89" w:rsidRPr="00B87E1D" w:rsidRDefault="00F51E89" w:rsidP="00F51E89">
            <w:pPr>
              <w:spacing w:after="240"/>
              <w:rPr>
                <w:rFonts w:cs="Arial"/>
                <w:b w:val="0"/>
              </w:rPr>
            </w:pPr>
            <w:r w:rsidRPr="00B87E1D">
              <w:rPr>
                <w:rFonts w:cs="Arial"/>
                <w:b w:val="0"/>
              </w:rPr>
              <w:t>400.00%</w:t>
            </w:r>
          </w:p>
        </w:tc>
      </w:tr>
      <w:tr w:rsidR="00F51E89" w:rsidRPr="00F51E89" w14:paraId="30BC323A" w14:textId="77777777" w:rsidTr="32416891">
        <w:trPr>
          <w:cantSplit/>
          <w:trHeight w:val="310"/>
        </w:trPr>
        <w:tc>
          <w:tcPr>
            <w:tcW w:w="3400" w:type="dxa"/>
            <w:noWrap/>
            <w:hideMark/>
          </w:tcPr>
          <w:p w14:paraId="021A95F8" w14:textId="77777777" w:rsidR="00F51E89" w:rsidRPr="00B87E1D" w:rsidRDefault="00F51E89" w:rsidP="00F51E89">
            <w:pPr>
              <w:spacing w:after="240"/>
              <w:rPr>
                <w:rFonts w:cs="Arial"/>
              </w:rPr>
            </w:pPr>
            <w:r w:rsidRPr="00B87E1D">
              <w:rPr>
                <w:rFonts w:cs="Arial"/>
              </w:rPr>
              <w:t>Tulare</w:t>
            </w:r>
          </w:p>
        </w:tc>
        <w:tc>
          <w:tcPr>
            <w:tcW w:w="2860" w:type="dxa"/>
            <w:noWrap/>
            <w:hideMark/>
          </w:tcPr>
          <w:p w14:paraId="50F80098" w14:textId="77777777" w:rsidR="00F51E89" w:rsidRPr="00B87E1D" w:rsidRDefault="00F51E89" w:rsidP="00F51E89">
            <w:pPr>
              <w:spacing w:after="240"/>
              <w:rPr>
                <w:rFonts w:cs="Arial"/>
                <w:b w:val="0"/>
              </w:rPr>
            </w:pPr>
            <w:r w:rsidRPr="00B87E1D">
              <w:rPr>
                <w:rFonts w:cs="Arial"/>
                <w:b w:val="0"/>
              </w:rPr>
              <w:t>65</w:t>
            </w:r>
          </w:p>
        </w:tc>
        <w:tc>
          <w:tcPr>
            <w:tcW w:w="2880" w:type="dxa"/>
            <w:noWrap/>
            <w:hideMark/>
          </w:tcPr>
          <w:p w14:paraId="553B9538" w14:textId="77777777" w:rsidR="00F51E89" w:rsidRPr="00B87E1D" w:rsidRDefault="00F51E89" w:rsidP="00F51E89">
            <w:pPr>
              <w:spacing w:after="240"/>
              <w:rPr>
                <w:rFonts w:cs="Arial"/>
                <w:b w:val="0"/>
              </w:rPr>
            </w:pPr>
            <w:r w:rsidRPr="00B87E1D">
              <w:rPr>
                <w:rFonts w:cs="Arial"/>
                <w:b w:val="0"/>
              </w:rPr>
              <w:t>140</w:t>
            </w:r>
          </w:p>
        </w:tc>
        <w:tc>
          <w:tcPr>
            <w:tcW w:w="3260" w:type="dxa"/>
            <w:noWrap/>
            <w:hideMark/>
          </w:tcPr>
          <w:p w14:paraId="69D8798E" w14:textId="77777777" w:rsidR="00F51E89" w:rsidRPr="00B87E1D" w:rsidRDefault="00F51E89" w:rsidP="00F51E89">
            <w:pPr>
              <w:spacing w:after="240"/>
              <w:rPr>
                <w:rFonts w:cs="Arial"/>
                <w:b w:val="0"/>
              </w:rPr>
            </w:pPr>
            <w:r w:rsidRPr="00B87E1D">
              <w:rPr>
                <w:rFonts w:cs="Arial"/>
                <w:b w:val="0"/>
              </w:rPr>
              <w:t>46.43%</w:t>
            </w:r>
          </w:p>
        </w:tc>
      </w:tr>
      <w:tr w:rsidR="00F51E89" w:rsidRPr="00F51E89" w14:paraId="733DBA34" w14:textId="77777777" w:rsidTr="32416891">
        <w:trPr>
          <w:cantSplit/>
          <w:trHeight w:val="310"/>
        </w:trPr>
        <w:tc>
          <w:tcPr>
            <w:tcW w:w="3400" w:type="dxa"/>
            <w:noWrap/>
            <w:hideMark/>
          </w:tcPr>
          <w:p w14:paraId="3EDF954A" w14:textId="77777777" w:rsidR="00F51E89" w:rsidRPr="00B87E1D" w:rsidRDefault="00F51E89" w:rsidP="00F51E89">
            <w:pPr>
              <w:spacing w:after="240"/>
              <w:rPr>
                <w:rFonts w:cs="Arial"/>
              </w:rPr>
            </w:pPr>
            <w:r w:rsidRPr="00B87E1D">
              <w:rPr>
                <w:rFonts w:cs="Arial"/>
              </w:rPr>
              <w:t>Tuolumne</w:t>
            </w:r>
          </w:p>
        </w:tc>
        <w:tc>
          <w:tcPr>
            <w:tcW w:w="2860" w:type="dxa"/>
            <w:noWrap/>
            <w:hideMark/>
          </w:tcPr>
          <w:p w14:paraId="226F16E5" w14:textId="77777777" w:rsidR="00F51E89" w:rsidRPr="00B87E1D" w:rsidRDefault="00F51E89" w:rsidP="00F51E89">
            <w:pPr>
              <w:spacing w:after="240"/>
              <w:rPr>
                <w:rFonts w:cs="Arial"/>
                <w:b w:val="0"/>
              </w:rPr>
            </w:pPr>
            <w:r w:rsidRPr="00B87E1D">
              <w:rPr>
                <w:rFonts w:cs="Arial"/>
                <w:b w:val="0"/>
              </w:rPr>
              <w:t>7</w:t>
            </w:r>
          </w:p>
        </w:tc>
        <w:tc>
          <w:tcPr>
            <w:tcW w:w="2880" w:type="dxa"/>
            <w:noWrap/>
            <w:hideMark/>
          </w:tcPr>
          <w:p w14:paraId="1ACE0EF5" w14:textId="77777777" w:rsidR="00F51E89" w:rsidRPr="00B87E1D" w:rsidRDefault="00F51E89" w:rsidP="00F51E89">
            <w:pPr>
              <w:spacing w:after="240"/>
              <w:rPr>
                <w:rFonts w:cs="Arial"/>
                <w:b w:val="0"/>
              </w:rPr>
            </w:pPr>
            <w:r w:rsidRPr="00B87E1D">
              <w:rPr>
                <w:rFonts w:cs="Arial"/>
                <w:b w:val="0"/>
              </w:rPr>
              <w:t>6</w:t>
            </w:r>
          </w:p>
        </w:tc>
        <w:tc>
          <w:tcPr>
            <w:tcW w:w="3260" w:type="dxa"/>
            <w:noWrap/>
            <w:hideMark/>
          </w:tcPr>
          <w:p w14:paraId="6E209695" w14:textId="77777777" w:rsidR="00F51E89" w:rsidRPr="00B87E1D" w:rsidRDefault="00F51E89" w:rsidP="00F51E89">
            <w:pPr>
              <w:spacing w:after="240"/>
              <w:rPr>
                <w:rFonts w:cs="Arial"/>
                <w:b w:val="0"/>
              </w:rPr>
            </w:pPr>
            <w:r w:rsidRPr="00B87E1D">
              <w:rPr>
                <w:rFonts w:cs="Arial"/>
                <w:b w:val="0"/>
              </w:rPr>
              <w:t>116.67%</w:t>
            </w:r>
          </w:p>
        </w:tc>
      </w:tr>
      <w:tr w:rsidR="00F51E89" w:rsidRPr="00F51E89" w14:paraId="78211965" w14:textId="77777777" w:rsidTr="32416891">
        <w:trPr>
          <w:cantSplit/>
          <w:trHeight w:val="310"/>
        </w:trPr>
        <w:tc>
          <w:tcPr>
            <w:tcW w:w="3400" w:type="dxa"/>
            <w:noWrap/>
            <w:hideMark/>
          </w:tcPr>
          <w:p w14:paraId="221D4245" w14:textId="77777777" w:rsidR="00F51E89" w:rsidRPr="00B87E1D" w:rsidRDefault="00F51E89" w:rsidP="00F51E89">
            <w:pPr>
              <w:spacing w:after="240"/>
              <w:rPr>
                <w:rFonts w:cs="Arial"/>
              </w:rPr>
            </w:pPr>
            <w:r w:rsidRPr="00B87E1D">
              <w:rPr>
                <w:rFonts w:cs="Arial"/>
              </w:rPr>
              <w:t>Ventura</w:t>
            </w:r>
          </w:p>
        </w:tc>
        <w:tc>
          <w:tcPr>
            <w:tcW w:w="2860" w:type="dxa"/>
            <w:noWrap/>
            <w:hideMark/>
          </w:tcPr>
          <w:p w14:paraId="578421C3" w14:textId="77777777" w:rsidR="00F51E89" w:rsidRPr="00B87E1D" w:rsidRDefault="00F51E89" w:rsidP="00F51E89">
            <w:pPr>
              <w:spacing w:after="240"/>
              <w:rPr>
                <w:rFonts w:cs="Arial"/>
                <w:b w:val="0"/>
              </w:rPr>
            </w:pPr>
            <w:r w:rsidRPr="00B87E1D">
              <w:rPr>
                <w:rFonts w:cs="Arial"/>
                <w:b w:val="0"/>
              </w:rPr>
              <w:t>85</w:t>
            </w:r>
          </w:p>
        </w:tc>
        <w:tc>
          <w:tcPr>
            <w:tcW w:w="2880" w:type="dxa"/>
            <w:noWrap/>
            <w:hideMark/>
          </w:tcPr>
          <w:p w14:paraId="031027BC" w14:textId="77777777" w:rsidR="00F51E89" w:rsidRPr="00B87E1D" w:rsidRDefault="00F51E89" w:rsidP="00F51E89">
            <w:pPr>
              <w:spacing w:after="240"/>
              <w:rPr>
                <w:rFonts w:cs="Arial"/>
                <w:b w:val="0"/>
              </w:rPr>
            </w:pPr>
            <w:r w:rsidRPr="00B87E1D">
              <w:rPr>
                <w:rFonts w:cs="Arial"/>
                <w:b w:val="0"/>
              </w:rPr>
              <w:t>91</w:t>
            </w:r>
          </w:p>
        </w:tc>
        <w:tc>
          <w:tcPr>
            <w:tcW w:w="3260" w:type="dxa"/>
            <w:noWrap/>
            <w:hideMark/>
          </w:tcPr>
          <w:p w14:paraId="1DD10E5F" w14:textId="77777777" w:rsidR="00F51E89" w:rsidRPr="00B87E1D" w:rsidRDefault="00F51E89" w:rsidP="00F51E89">
            <w:pPr>
              <w:spacing w:after="240"/>
              <w:rPr>
                <w:rFonts w:cs="Arial"/>
                <w:b w:val="0"/>
              </w:rPr>
            </w:pPr>
            <w:r w:rsidRPr="00B87E1D">
              <w:rPr>
                <w:rFonts w:cs="Arial"/>
                <w:b w:val="0"/>
              </w:rPr>
              <w:t>93.41%</w:t>
            </w:r>
          </w:p>
        </w:tc>
      </w:tr>
      <w:tr w:rsidR="00F51E89" w:rsidRPr="00F51E89" w14:paraId="55A24347" w14:textId="77777777" w:rsidTr="32416891">
        <w:trPr>
          <w:cantSplit/>
          <w:trHeight w:val="310"/>
        </w:trPr>
        <w:tc>
          <w:tcPr>
            <w:tcW w:w="3400" w:type="dxa"/>
            <w:noWrap/>
            <w:hideMark/>
          </w:tcPr>
          <w:p w14:paraId="28D82217" w14:textId="77777777" w:rsidR="00F51E89" w:rsidRPr="00B87E1D" w:rsidRDefault="00F51E89" w:rsidP="00F51E89">
            <w:pPr>
              <w:spacing w:after="240"/>
              <w:rPr>
                <w:rFonts w:cs="Arial"/>
              </w:rPr>
            </w:pPr>
            <w:r w:rsidRPr="00B87E1D">
              <w:rPr>
                <w:rFonts w:cs="Arial"/>
              </w:rPr>
              <w:t>Yolo</w:t>
            </w:r>
          </w:p>
        </w:tc>
        <w:tc>
          <w:tcPr>
            <w:tcW w:w="2860" w:type="dxa"/>
            <w:noWrap/>
            <w:hideMark/>
          </w:tcPr>
          <w:p w14:paraId="06A0A380" w14:textId="77777777" w:rsidR="00F51E89" w:rsidRPr="00B87E1D" w:rsidRDefault="00F51E89" w:rsidP="00F51E89">
            <w:pPr>
              <w:spacing w:after="240"/>
              <w:rPr>
                <w:rFonts w:cs="Arial"/>
                <w:b w:val="0"/>
              </w:rPr>
            </w:pPr>
            <w:r w:rsidRPr="00B87E1D">
              <w:rPr>
                <w:rFonts w:cs="Arial"/>
                <w:b w:val="0"/>
              </w:rPr>
              <w:t>21</w:t>
            </w:r>
          </w:p>
        </w:tc>
        <w:tc>
          <w:tcPr>
            <w:tcW w:w="2880" w:type="dxa"/>
            <w:noWrap/>
            <w:hideMark/>
          </w:tcPr>
          <w:p w14:paraId="5BAD227E" w14:textId="77777777" w:rsidR="00F51E89" w:rsidRPr="00B87E1D" w:rsidRDefault="00F51E89" w:rsidP="00F51E89">
            <w:pPr>
              <w:spacing w:after="240"/>
              <w:rPr>
                <w:rFonts w:cs="Arial"/>
                <w:b w:val="0"/>
              </w:rPr>
            </w:pPr>
            <w:r w:rsidRPr="00B87E1D">
              <w:rPr>
                <w:rFonts w:cs="Arial"/>
                <w:b w:val="0"/>
              </w:rPr>
              <w:t>34</w:t>
            </w:r>
          </w:p>
        </w:tc>
        <w:tc>
          <w:tcPr>
            <w:tcW w:w="3260" w:type="dxa"/>
            <w:noWrap/>
            <w:hideMark/>
          </w:tcPr>
          <w:p w14:paraId="1C111012" w14:textId="77777777" w:rsidR="00F51E89" w:rsidRPr="00B87E1D" w:rsidRDefault="00F51E89" w:rsidP="00F51E89">
            <w:pPr>
              <w:spacing w:after="240"/>
              <w:rPr>
                <w:rFonts w:cs="Arial"/>
                <w:b w:val="0"/>
              </w:rPr>
            </w:pPr>
            <w:r w:rsidRPr="00B87E1D">
              <w:rPr>
                <w:rFonts w:cs="Arial"/>
                <w:b w:val="0"/>
              </w:rPr>
              <w:t>61.76%</w:t>
            </w:r>
          </w:p>
        </w:tc>
      </w:tr>
      <w:tr w:rsidR="00F51E89" w:rsidRPr="00F51E89" w14:paraId="0DA20906" w14:textId="77777777" w:rsidTr="32416891">
        <w:trPr>
          <w:cantSplit/>
          <w:trHeight w:val="320"/>
        </w:trPr>
        <w:tc>
          <w:tcPr>
            <w:tcW w:w="3400" w:type="dxa"/>
            <w:noWrap/>
            <w:hideMark/>
          </w:tcPr>
          <w:p w14:paraId="4CFBD23C" w14:textId="77777777" w:rsidR="00F51E89" w:rsidRPr="00B87E1D" w:rsidRDefault="00F51E89" w:rsidP="00F51E89">
            <w:pPr>
              <w:spacing w:after="240"/>
              <w:rPr>
                <w:rFonts w:cs="Arial"/>
              </w:rPr>
            </w:pPr>
            <w:r w:rsidRPr="00B87E1D">
              <w:rPr>
                <w:rFonts w:cs="Arial"/>
              </w:rPr>
              <w:t>Yuba</w:t>
            </w:r>
          </w:p>
        </w:tc>
        <w:tc>
          <w:tcPr>
            <w:tcW w:w="2860" w:type="dxa"/>
            <w:noWrap/>
            <w:hideMark/>
          </w:tcPr>
          <w:p w14:paraId="73BD20A9" w14:textId="77777777" w:rsidR="00F51E89" w:rsidRPr="00B87E1D" w:rsidRDefault="00F51E89" w:rsidP="00F51E89">
            <w:pPr>
              <w:spacing w:after="240"/>
              <w:rPr>
                <w:rFonts w:cs="Arial"/>
                <w:b w:val="0"/>
              </w:rPr>
            </w:pPr>
            <w:r w:rsidRPr="00B87E1D">
              <w:rPr>
                <w:rFonts w:cs="Arial"/>
                <w:b w:val="0"/>
              </w:rPr>
              <w:t>12</w:t>
            </w:r>
          </w:p>
        </w:tc>
        <w:tc>
          <w:tcPr>
            <w:tcW w:w="2880" w:type="dxa"/>
            <w:noWrap/>
            <w:hideMark/>
          </w:tcPr>
          <w:p w14:paraId="399ADD92" w14:textId="77777777" w:rsidR="00F51E89" w:rsidRPr="00B87E1D" w:rsidRDefault="00F51E89" w:rsidP="00F51E89">
            <w:pPr>
              <w:spacing w:after="240"/>
              <w:rPr>
                <w:rFonts w:cs="Arial"/>
                <w:b w:val="0"/>
              </w:rPr>
            </w:pPr>
            <w:r w:rsidRPr="00B87E1D">
              <w:rPr>
                <w:rFonts w:cs="Arial"/>
                <w:b w:val="0"/>
              </w:rPr>
              <w:t>12</w:t>
            </w:r>
          </w:p>
        </w:tc>
        <w:tc>
          <w:tcPr>
            <w:tcW w:w="3260" w:type="dxa"/>
            <w:noWrap/>
            <w:hideMark/>
          </w:tcPr>
          <w:p w14:paraId="0532EC5B" w14:textId="77777777" w:rsidR="00F51E89" w:rsidRPr="00B87E1D" w:rsidRDefault="00F51E89" w:rsidP="00F51E89">
            <w:pPr>
              <w:spacing w:after="240"/>
              <w:rPr>
                <w:rFonts w:cs="Arial"/>
                <w:b w:val="0"/>
              </w:rPr>
            </w:pPr>
            <w:r w:rsidRPr="00B87E1D">
              <w:rPr>
                <w:rFonts w:cs="Arial"/>
                <w:b w:val="0"/>
              </w:rPr>
              <w:t>100.00%</w:t>
            </w:r>
          </w:p>
        </w:tc>
      </w:tr>
      <w:tr w:rsidR="00F51E89" w:rsidRPr="00F51E89" w14:paraId="79696896" w14:textId="77777777" w:rsidTr="32416891">
        <w:trPr>
          <w:cantSplit/>
          <w:trHeight w:val="320"/>
        </w:trPr>
        <w:tc>
          <w:tcPr>
            <w:tcW w:w="3400" w:type="dxa"/>
            <w:noWrap/>
            <w:hideMark/>
          </w:tcPr>
          <w:p w14:paraId="1C40D3DE" w14:textId="24C47B2F" w:rsidR="00F51E89" w:rsidRPr="00B87E1D" w:rsidRDefault="00F51E89" w:rsidP="00F51E89">
            <w:pPr>
              <w:spacing w:after="240"/>
              <w:rPr>
                <w:rFonts w:cs="Arial"/>
                <w:bCs/>
              </w:rPr>
            </w:pPr>
            <w:r w:rsidRPr="00B87E1D">
              <w:rPr>
                <w:rFonts w:cs="Arial"/>
                <w:bCs/>
              </w:rPr>
              <w:t>Grand Total</w:t>
            </w:r>
          </w:p>
        </w:tc>
        <w:tc>
          <w:tcPr>
            <w:tcW w:w="2860" w:type="dxa"/>
            <w:noWrap/>
            <w:hideMark/>
          </w:tcPr>
          <w:p w14:paraId="7E0CB753" w14:textId="77777777" w:rsidR="00F51E89" w:rsidRPr="00B87E1D" w:rsidRDefault="00F51E89" w:rsidP="00F51E89">
            <w:pPr>
              <w:spacing w:after="240"/>
              <w:rPr>
                <w:rFonts w:cs="Arial"/>
                <w:bCs/>
              </w:rPr>
            </w:pPr>
            <w:r w:rsidRPr="00B87E1D">
              <w:rPr>
                <w:rFonts w:cs="Arial"/>
                <w:bCs/>
              </w:rPr>
              <w:t>2,808</w:t>
            </w:r>
          </w:p>
        </w:tc>
        <w:tc>
          <w:tcPr>
            <w:tcW w:w="2880" w:type="dxa"/>
            <w:noWrap/>
            <w:hideMark/>
          </w:tcPr>
          <w:p w14:paraId="48E1D686" w14:textId="77777777" w:rsidR="00F51E89" w:rsidRPr="00B87E1D" w:rsidRDefault="00F51E89" w:rsidP="00F51E89">
            <w:pPr>
              <w:spacing w:after="240"/>
              <w:rPr>
                <w:rFonts w:cs="Arial"/>
                <w:bCs/>
              </w:rPr>
            </w:pPr>
            <w:r w:rsidRPr="00B87E1D">
              <w:rPr>
                <w:rFonts w:cs="Arial"/>
                <w:bCs/>
              </w:rPr>
              <w:t>3,509</w:t>
            </w:r>
          </w:p>
        </w:tc>
        <w:tc>
          <w:tcPr>
            <w:tcW w:w="3260" w:type="dxa"/>
            <w:noWrap/>
            <w:hideMark/>
          </w:tcPr>
          <w:p w14:paraId="1AEFB7C3" w14:textId="77777777" w:rsidR="00F51E89" w:rsidRPr="00B87E1D" w:rsidRDefault="00F51E89" w:rsidP="00F51E89">
            <w:pPr>
              <w:spacing w:after="240"/>
              <w:rPr>
                <w:rFonts w:cs="Arial"/>
                <w:bCs/>
              </w:rPr>
            </w:pPr>
            <w:r w:rsidRPr="00B87E1D">
              <w:rPr>
                <w:rFonts w:cs="Arial"/>
                <w:bCs/>
              </w:rPr>
              <w:t>80.02%</w:t>
            </w:r>
          </w:p>
        </w:tc>
      </w:tr>
    </w:tbl>
    <w:p w14:paraId="6D3820F0" w14:textId="0CC51A8A" w:rsidR="00C13BAF" w:rsidRDefault="00C13BAF" w:rsidP="1521227D">
      <w:pPr>
        <w:spacing w:after="240"/>
        <w:rPr>
          <w:rFonts w:cs="Arial"/>
        </w:rPr>
      </w:pPr>
    </w:p>
    <w:p w14:paraId="71C0CEA9" w14:textId="0AF76650" w:rsidR="1521227D" w:rsidRDefault="00C13BAF" w:rsidP="00C13BAF">
      <w:pPr>
        <w:rPr>
          <w:rFonts w:cs="Arial"/>
        </w:rPr>
      </w:pPr>
      <w:r>
        <w:rPr>
          <w:rFonts w:cs="Arial"/>
        </w:rPr>
        <w:br w:type="page"/>
      </w:r>
    </w:p>
    <w:p w14:paraId="358D2267" w14:textId="77777777" w:rsidR="00B65C3D" w:rsidRDefault="00B65C3D" w:rsidP="00C13BAF">
      <w:pPr>
        <w:pStyle w:val="Heading3"/>
        <w:sectPr w:rsidR="00B65C3D" w:rsidSect="004044FF">
          <w:headerReference w:type="default" r:id="rId23"/>
          <w:footerReference w:type="default" r:id="rId24"/>
          <w:footerReference w:type="first" r:id="rId25"/>
          <w:pgSz w:w="12240" w:h="15840"/>
          <w:pgMar w:top="1440" w:right="1440" w:bottom="1440" w:left="1440" w:header="720" w:footer="720" w:gutter="0"/>
          <w:cols w:space="720"/>
          <w:titlePg/>
          <w:docGrid w:linePitch="360"/>
        </w:sectPr>
      </w:pPr>
    </w:p>
    <w:p w14:paraId="27B06DE3" w14:textId="69C833F1" w:rsidR="1521227D" w:rsidRDefault="00C13BAF" w:rsidP="00C13BAF">
      <w:pPr>
        <w:pStyle w:val="Heading3"/>
      </w:pPr>
      <w:r>
        <w:lastRenderedPageBreak/>
        <w:t>County Tier Ratings</w:t>
      </w:r>
    </w:p>
    <w:p w14:paraId="407DA474" w14:textId="0E84013D" w:rsidR="00BB64BA" w:rsidRPr="00BB64BA" w:rsidRDefault="49CDEAF8" w:rsidP="00BB64BA">
      <w:r>
        <w:t xml:space="preserve">The following table contains estimates of </w:t>
      </w:r>
      <w:r w:rsidR="27E20B03">
        <w:t xml:space="preserve">the </w:t>
      </w:r>
      <w:r>
        <w:t>CSPP site tier ratings in each county. The table below pulls QCC Common Data File information from FY 2020–21. These are the most up to date data the CDE has access to at the time of the release of this RFA. As noted above, these numbers should be used as reference</w:t>
      </w:r>
      <w:r w:rsidR="4FE10261">
        <w:t>,</w:t>
      </w:r>
      <w:r>
        <w:t xml:space="preserve"> and applicants should consider their own data sources for the most accurate and updated information when creating goals for this RFA.</w:t>
      </w:r>
    </w:p>
    <w:tbl>
      <w:tblPr>
        <w:tblStyle w:val="GridTable4"/>
        <w:tblW w:w="13200" w:type="dxa"/>
        <w:tblLook w:val="04A0" w:firstRow="1" w:lastRow="0" w:firstColumn="1" w:lastColumn="0" w:noHBand="0" w:noVBand="1"/>
        <w:tblDescription w:val="County tier ratings"/>
      </w:tblPr>
      <w:tblGrid>
        <w:gridCol w:w="2160"/>
        <w:gridCol w:w="1840"/>
        <w:gridCol w:w="1840"/>
        <w:gridCol w:w="1840"/>
        <w:gridCol w:w="1840"/>
        <w:gridCol w:w="1840"/>
        <w:gridCol w:w="1840"/>
      </w:tblGrid>
      <w:tr w:rsidR="00C13BAF" w:rsidRPr="00C13BAF" w14:paraId="4AE341D1" w14:textId="77777777" w:rsidTr="0061153F">
        <w:trPr>
          <w:cnfStyle w:val="100000000000" w:firstRow="1" w:lastRow="0" w:firstColumn="0" w:lastColumn="0" w:oddVBand="0" w:evenVBand="0" w:oddHBand="0" w:evenHBand="0" w:firstRowFirstColumn="0" w:firstRowLastColumn="0" w:lastRowFirstColumn="0" w:lastRowLastColumn="0"/>
          <w:cantSplit/>
          <w:trHeight w:val="490"/>
          <w:tblHeader/>
        </w:trPr>
        <w:tc>
          <w:tcPr>
            <w:cnfStyle w:val="001000000000" w:firstRow="0" w:lastRow="0" w:firstColumn="1" w:lastColumn="0" w:oddVBand="0" w:evenVBand="0" w:oddHBand="0" w:evenHBand="0" w:firstRowFirstColumn="0" w:firstRowLastColumn="0" w:lastRowFirstColumn="0" w:lastRowLastColumn="0"/>
            <w:tcW w:w="2160" w:type="dxa"/>
            <w:noWrap/>
            <w:hideMark/>
          </w:tcPr>
          <w:p w14:paraId="2FD45DF6" w14:textId="77777777" w:rsidR="00C13BAF" w:rsidRPr="00C13BAF" w:rsidRDefault="00C13BAF" w:rsidP="00C13BAF">
            <w:pPr>
              <w:jc w:val="center"/>
              <w:rPr>
                <w:rFonts w:eastAsia="Times New Roman" w:cs="Arial"/>
                <w:b w:val="0"/>
                <w:bCs w:val="0"/>
                <w:color w:val="FFFFFF"/>
                <w:szCs w:val="24"/>
              </w:rPr>
            </w:pPr>
            <w:r w:rsidRPr="00C13BAF">
              <w:rPr>
                <w:rFonts w:eastAsia="Times New Roman" w:cs="Arial"/>
                <w:color w:val="FFFFFF"/>
                <w:szCs w:val="24"/>
              </w:rPr>
              <w:t>County Name</w:t>
            </w:r>
          </w:p>
        </w:tc>
        <w:tc>
          <w:tcPr>
            <w:tcW w:w="1840" w:type="dxa"/>
            <w:noWrap/>
            <w:hideMark/>
          </w:tcPr>
          <w:p w14:paraId="0125623D" w14:textId="77777777" w:rsidR="00C13BAF" w:rsidRPr="00C13BAF" w:rsidRDefault="00C13BAF" w:rsidP="00C13BAF">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4"/>
              </w:rPr>
            </w:pPr>
            <w:r w:rsidRPr="00C13BAF">
              <w:rPr>
                <w:rFonts w:eastAsia="Times New Roman" w:cs="Arial"/>
                <w:color w:val="FFFFFF"/>
                <w:szCs w:val="24"/>
              </w:rPr>
              <w:t>Score: 1</w:t>
            </w:r>
          </w:p>
        </w:tc>
        <w:tc>
          <w:tcPr>
            <w:tcW w:w="1840" w:type="dxa"/>
            <w:noWrap/>
            <w:hideMark/>
          </w:tcPr>
          <w:p w14:paraId="123676A9" w14:textId="77777777" w:rsidR="00C13BAF" w:rsidRPr="00C13BAF" w:rsidRDefault="00C13BAF" w:rsidP="00C13BAF">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4"/>
              </w:rPr>
            </w:pPr>
            <w:r w:rsidRPr="00C13BAF">
              <w:rPr>
                <w:rFonts w:eastAsia="Times New Roman" w:cs="Arial"/>
                <w:color w:val="FFFFFF"/>
                <w:szCs w:val="24"/>
              </w:rPr>
              <w:t>Score: 2</w:t>
            </w:r>
          </w:p>
        </w:tc>
        <w:tc>
          <w:tcPr>
            <w:tcW w:w="1840" w:type="dxa"/>
            <w:noWrap/>
            <w:hideMark/>
          </w:tcPr>
          <w:p w14:paraId="4E72E339" w14:textId="77777777" w:rsidR="00C13BAF" w:rsidRPr="00C13BAF" w:rsidRDefault="00C13BAF" w:rsidP="00C13BAF">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4"/>
              </w:rPr>
            </w:pPr>
            <w:r w:rsidRPr="00C13BAF">
              <w:rPr>
                <w:rFonts w:eastAsia="Times New Roman" w:cs="Arial"/>
                <w:color w:val="FFFFFF"/>
                <w:szCs w:val="24"/>
              </w:rPr>
              <w:t>Score: 3</w:t>
            </w:r>
          </w:p>
        </w:tc>
        <w:tc>
          <w:tcPr>
            <w:tcW w:w="1840" w:type="dxa"/>
            <w:noWrap/>
            <w:hideMark/>
          </w:tcPr>
          <w:p w14:paraId="2883DF08" w14:textId="77777777" w:rsidR="00C13BAF" w:rsidRPr="00C13BAF" w:rsidRDefault="00C13BAF" w:rsidP="00C13BAF">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4"/>
              </w:rPr>
            </w:pPr>
            <w:r w:rsidRPr="00C13BAF">
              <w:rPr>
                <w:rFonts w:eastAsia="Times New Roman" w:cs="Arial"/>
                <w:color w:val="FFFFFF"/>
                <w:szCs w:val="24"/>
              </w:rPr>
              <w:t>Score: 4</w:t>
            </w:r>
          </w:p>
        </w:tc>
        <w:tc>
          <w:tcPr>
            <w:tcW w:w="1840" w:type="dxa"/>
            <w:noWrap/>
            <w:hideMark/>
          </w:tcPr>
          <w:p w14:paraId="6610057A" w14:textId="77777777" w:rsidR="00C13BAF" w:rsidRPr="00C13BAF" w:rsidRDefault="00C13BAF" w:rsidP="00C13BAF">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4"/>
              </w:rPr>
            </w:pPr>
            <w:r w:rsidRPr="00C13BAF">
              <w:rPr>
                <w:rFonts w:eastAsia="Times New Roman" w:cs="Arial"/>
                <w:color w:val="FFFFFF"/>
                <w:szCs w:val="24"/>
              </w:rPr>
              <w:t>Score: 5</w:t>
            </w:r>
          </w:p>
        </w:tc>
        <w:tc>
          <w:tcPr>
            <w:tcW w:w="1840" w:type="dxa"/>
            <w:noWrap/>
            <w:hideMark/>
          </w:tcPr>
          <w:p w14:paraId="0FAF15C8" w14:textId="77777777" w:rsidR="00C13BAF" w:rsidRPr="00C13BAF" w:rsidRDefault="00C13BAF" w:rsidP="00C13BAF">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4"/>
              </w:rPr>
            </w:pPr>
            <w:r w:rsidRPr="00C13BAF">
              <w:rPr>
                <w:rFonts w:eastAsia="Times New Roman" w:cs="Arial"/>
                <w:color w:val="FFFFFF"/>
                <w:szCs w:val="24"/>
              </w:rPr>
              <w:t>Total</w:t>
            </w:r>
          </w:p>
        </w:tc>
      </w:tr>
      <w:tr w:rsidR="00C13BAF" w:rsidRPr="00C13BAF" w14:paraId="601F2B13" w14:textId="77777777" w:rsidTr="0061153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B60D68E"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Alameda</w:t>
            </w:r>
          </w:p>
        </w:tc>
        <w:tc>
          <w:tcPr>
            <w:tcW w:w="1840" w:type="dxa"/>
            <w:noWrap/>
            <w:hideMark/>
          </w:tcPr>
          <w:p w14:paraId="1D13C115"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19E2FEA6"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2</w:t>
            </w:r>
          </w:p>
        </w:tc>
        <w:tc>
          <w:tcPr>
            <w:tcW w:w="1840" w:type="dxa"/>
            <w:noWrap/>
            <w:hideMark/>
          </w:tcPr>
          <w:p w14:paraId="344FECBD"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23</w:t>
            </w:r>
          </w:p>
        </w:tc>
        <w:tc>
          <w:tcPr>
            <w:tcW w:w="1840" w:type="dxa"/>
            <w:noWrap/>
            <w:hideMark/>
          </w:tcPr>
          <w:p w14:paraId="7939DE9B"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70</w:t>
            </w:r>
          </w:p>
        </w:tc>
        <w:tc>
          <w:tcPr>
            <w:tcW w:w="1840" w:type="dxa"/>
            <w:noWrap/>
            <w:hideMark/>
          </w:tcPr>
          <w:p w14:paraId="3C1DD93E"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27</w:t>
            </w:r>
          </w:p>
        </w:tc>
        <w:tc>
          <w:tcPr>
            <w:tcW w:w="1840" w:type="dxa"/>
            <w:noWrap/>
            <w:hideMark/>
          </w:tcPr>
          <w:p w14:paraId="6023FFF4"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122</w:t>
            </w:r>
          </w:p>
        </w:tc>
      </w:tr>
      <w:tr w:rsidR="00C13BAF" w:rsidRPr="00C13BAF" w14:paraId="47A43954" w14:textId="77777777" w:rsidTr="0061153F">
        <w:trPr>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26C46646"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Alpine</w:t>
            </w:r>
          </w:p>
        </w:tc>
        <w:tc>
          <w:tcPr>
            <w:tcW w:w="1840" w:type="dxa"/>
            <w:noWrap/>
            <w:hideMark/>
          </w:tcPr>
          <w:p w14:paraId="57945442"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70715718"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47271BDE"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42650012"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w:t>
            </w:r>
          </w:p>
        </w:tc>
        <w:tc>
          <w:tcPr>
            <w:tcW w:w="1840" w:type="dxa"/>
            <w:noWrap/>
            <w:hideMark/>
          </w:tcPr>
          <w:p w14:paraId="37C08603"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6FE1E1E6"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w:t>
            </w:r>
          </w:p>
        </w:tc>
      </w:tr>
      <w:tr w:rsidR="00C13BAF" w:rsidRPr="00C13BAF" w14:paraId="7BD77E29" w14:textId="77777777" w:rsidTr="0061153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2382043"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Amador</w:t>
            </w:r>
          </w:p>
        </w:tc>
        <w:tc>
          <w:tcPr>
            <w:tcW w:w="1840" w:type="dxa"/>
            <w:noWrap/>
            <w:hideMark/>
          </w:tcPr>
          <w:p w14:paraId="3E3A6E86"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62AEEFC2"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6C30D797"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28CBAE33"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3</w:t>
            </w:r>
          </w:p>
        </w:tc>
        <w:tc>
          <w:tcPr>
            <w:tcW w:w="1840" w:type="dxa"/>
            <w:noWrap/>
            <w:hideMark/>
          </w:tcPr>
          <w:p w14:paraId="28E69533"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30F6819F"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3</w:t>
            </w:r>
          </w:p>
        </w:tc>
      </w:tr>
      <w:tr w:rsidR="00C13BAF" w:rsidRPr="00C13BAF" w14:paraId="3A242D0A" w14:textId="77777777" w:rsidTr="0061153F">
        <w:trPr>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150FDD17"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Butte</w:t>
            </w:r>
          </w:p>
        </w:tc>
        <w:tc>
          <w:tcPr>
            <w:tcW w:w="1840" w:type="dxa"/>
            <w:noWrap/>
            <w:hideMark/>
          </w:tcPr>
          <w:p w14:paraId="1CA167F1"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771D3EF2"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3804C52C"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2</w:t>
            </w:r>
          </w:p>
        </w:tc>
        <w:tc>
          <w:tcPr>
            <w:tcW w:w="1840" w:type="dxa"/>
            <w:noWrap/>
            <w:hideMark/>
          </w:tcPr>
          <w:p w14:paraId="2A0CFB2F"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10</w:t>
            </w:r>
          </w:p>
        </w:tc>
        <w:tc>
          <w:tcPr>
            <w:tcW w:w="1840" w:type="dxa"/>
            <w:noWrap/>
            <w:hideMark/>
          </w:tcPr>
          <w:p w14:paraId="4F0CF784"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4</w:t>
            </w:r>
          </w:p>
        </w:tc>
        <w:tc>
          <w:tcPr>
            <w:tcW w:w="1840" w:type="dxa"/>
            <w:noWrap/>
            <w:hideMark/>
          </w:tcPr>
          <w:p w14:paraId="3F805AB2"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16</w:t>
            </w:r>
          </w:p>
        </w:tc>
      </w:tr>
      <w:tr w:rsidR="00C13BAF" w:rsidRPr="00C13BAF" w14:paraId="4973A5DB" w14:textId="77777777" w:rsidTr="0061153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18E0B253"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Calaveras</w:t>
            </w:r>
          </w:p>
        </w:tc>
        <w:tc>
          <w:tcPr>
            <w:tcW w:w="1840" w:type="dxa"/>
            <w:noWrap/>
            <w:hideMark/>
          </w:tcPr>
          <w:p w14:paraId="7F25DDE2"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6ABE2F18"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1D219FA3"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w:t>
            </w:r>
          </w:p>
        </w:tc>
        <w:tc>
          <w:tcPr>
            <w:tcW w:w="1840" w:type="dxa"/>
            <w:noWrap/>
            <w:hideMark/>
          </w:tcPr>
          <w:p w14:paraId="2DF5E39E"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4</w:t>
            </w:r>
          </w:p>
        </w:tc>
        <w:tc>
          <w:tcPr>
            <w:tcW w:w="1840" w:type="dxa"/>
            <w:noWrap/>
            <w:hideMark/>
          </w:tcPr>
          <w:p w14:paraId="4D29EF1A"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5CC695F4"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5</w:t>
            </w:r>
          </w:p>
        </w:tc>
      </w:tr>
      <w:tr w:rsidR="00C13BAF" w:rsidRPr="00C13BAF" w14:paraId="484A8099" w14:textId="77777777" w:rsidTr="0061153F">
        <w:trPr>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74AE91D4"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Colusa</w:t>
            </w:r>
          </w:p>
        </w:tc>
        <w:tc>
          <w:tcPr>
            <w:tcW w:w="1840" w:type="dxa"/>
            <w:noWrap/>
            <w:hideMark/>
          </w:tcPr>
          <w:p w14:paraId="681D78F6"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4DB65473"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66D2ACDF"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3B3ED2D6"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5</w:t>
            </w:r>
          </w:p>
        </w:tc>
        <w:tc>
          <w:tcPr>
            <w:tcW w:w="1840" w:type="dxa"/>
            <w:noWrap/>
            <w:hideMark/>
          </w:tcPr>
          <w:p w14:paraId="742B1DD3"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w:t>
            </w:r>
          </w:p>
        </w:tc>
        <w:tc>
          <w:tcPr>
            <w:tcW w:w="1840" w:type="dxa"/>
            <w:noWrap/>
            <w:hideMark/>
          </w:tcPr>
          <w:p w14:paraId="35242FCC"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6</w:t>
            </w:r>
          </w:p>
        </w:tc>
      </w:tr>
      <w:tr w:rsidR="00C13BAF" w:rsidRPr="00C13BAF" w14:paraId="2FDEA5C9" w14:textId="77777777" w:rsidTr="0061153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6D343F1A"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Contra Costa</w:t>
            </w:r>
          </w:p>
        </w:tc>
        <w:tc>
          <w:tcPr>
            <w:tcW w:w="1840" w:type="dxa"/>
            <w:noWrap/>
            <w:hideMark/>
          </w:tcPr>
          <w:p w14:paraId="0865BA44"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41A772E2"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4FEF1A13"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3</w:t>
            </w:r>
          </w:p>
        </w:tc>
        <w:tc>
          <w:tcPr>
            <w:tcW w:w="1840" w:type="dxa"/>
            <w:noWrap/>
            <w:hideMark/>
          </w:tcPr>
          <w:p w14:paraId="22C819CE"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27</w:t>
            </w:r>
          </w:p>
        </w:tc>
        <w:tc>
          <w:tcPr>
            <w:tcW w:w="1840" w:type="dxa"/>
            <w:noWrap/>
            <w:hideMark/>
          </w:tcPr>
          <w:p w14:paraId="7192B193"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12</w:t>
            </w:r>
          </w:p>
        </w:tc>
        <w:tc>
          <w:tcPr>
            <w:tcW w:w="1840" w:type="dxa"/>
            <w:noWrap/>
            <w:hideMark/>
          </w:tcPr>
          <w:p w14:paraId="23B34805"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42</w:t>
            </w:r>
          </w:p>
        </w:tc>
      </w:tr>
      <w:tr w:rsidR="00C13BAF" w:rsidRPr="00C13BAF" w14:paraId="32851C88" w14:textId="77777777" w:rsidTr="0061153F">
        <w:trPr>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B8ACBD1"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Del Norte</w:t>
            </w:r>
          </w:p>
        </w:tc>
        <w:tc>
          <w:tcPr>
            <w:tcW w:w="1840" w:type="dxa"/>
            <w:noWrap/>
            <w:hideMark/>
          </w:tcPr>
          <w:p w14:paraId="66B9C274"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7F65B873"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7C620B96"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5863646A"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78101823"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1C7AEA8E"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r>
      <w:tr w:rsidR="00C13BAF" w:rsidRPr="00C13BAF" w14:paraId="4F78BEC7" w14:textId="77777777" w:rsidTr="0061153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37A46A2B"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El Dorado</w:t>
            </w:r>
          </w:p>
        </w:tc>
        <w:tc>
          <w:tcPr>
            <w:tcW w:w="1840" w:type="dxa"/>
            <w:noWrap/>
            <w:hideMark/>
          </w:tcPr>
          <w:p w14:paraId="3989C884"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75DE4212"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6A99AFBC"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3</w:t>
            </w:r>
          </w:p>
        </w:tc>
        <w:tc>
          <w:tcPr>
            <w:tcW w:w="1840" w:type="dxa"/>
            <w:noWrap/>
            <w:hideMark/>
          </w:tcPr>
          <w:p w14:paraId="24F7C199"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18</w:t>
            </w:r>
          </w:p>
        </w:tc>
        <w:tc>
          <w:tcPr>
            <w:tcW w:w="1840" w:type="dxa"/>
            <w:noWrap/>
            <w:hideMark/>
          </w:tcPr>
          <w:p w14:paraId="4FCADF8D"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4</w:t>
            </w:r>
          </w:p>
        </w:tc>
        <w:tc>
          <w:tcPr>
            <w:tcW w:w="1840" w:type="dxa"/>
            <w:noWrap/>
            <w:hideMark/>
          </w:tcPr>
          <w:p w14:paraId="34EEFD50"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25</w:t>
            </w:r>
          </w:p>
        </w:tc>
      </w:tr>
      <w:tr w:rsidR="00C13BAF" w:rsidRPr="00C13BAF" w14:paraId="0DC9A57B" w14:textId="77777777" w:rsidTr="0061153F">
        <w:trPr>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663BB487"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Fresno</w:t>
            </w:r>
          </w:p>
        </w:tc>
        <w:tc>
          <w:tcPr>
            <w:tcW w:w="1840" w:type="dxa"/>
            <w:noWrap/>
            <w:hideMark/>
          </w:tcPr>
          <w:p w14:paraId="1B898FE3"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0761C013"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4C124CC1"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75175643"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49</w:t>
            </w:r>
          </w:p>
        </w:tc>
        <w:tc>
          <w:tcPr>
            <w:tcW w:w="1840" w:type="dxa"/>
            <w:noWrap/>
            <w:hideMark/>
          </w:tcPr>
          <w:p w14:paraId="1B55337D"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34</w:t>
            </w:r>
          </w:p>
        </w:tc>
        <w:tc>
          <w:tcPr>
            <w:tcW w:w="1840" w:type="dxa"/>
            <w:noWrap/>
            <w:hideMark/>
          </w:tcPr>
          <w:p w14:paraId="2EA512A9"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83</w:t>
            </w:r>
          </w:p>
        </w:tc>
      </w:tr>
      <w:tr w:rsidR="00C13BAF" w:rsidRPr="00C13BAF" w14:paraId="3CF5838E" w14:textId="77777777" w:rsidTr="0061153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BDE091F"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Glenn</w:t>
            </w:r>
          </w:p>
        </w:tc>
        <w:tc>
          <w:tcPr>
            <w:tcW w:w="1840" w:type="dxa"/>
            <w:noWrap/>
            <w:hideMark/>
          </w:tcPr>
          <w:p w14:paraId="6010AEE5"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7B126FB7"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0D54A83C"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03C6B6E1"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5</w:t>
            </w:r>
          </w:p>
        </w:tc>
        <w:tc>
          <w:tcPr>
            <w:tcW w:w="1840" w:type="dxa"/>
            <w:noWrap/>
            <w:hideMark/>
          </w:tcPr>
          <w:p w14:paraId="7962883D"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54117655"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5</w:t>
            </w:r>
          </w:p>
        </w:tc>
      </w:tr>
      <w:tr w:rsidR="00C13BAF" w:rsidRPr="00C13BAF" w14:paraId="12B6281E" w14:textId="77777777" w:rsidTr="0061153F">
        <w:trPr>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31C4AEE9"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Humboldt</w:t>
            </w:r>
          </w:p>
        </w:tc>
        <w:tc>
          <w:tcPr>
            <w:tcW w:w="1840" w:type="dxa"/>
            <w:noWrap/>
            <w:hideMark/>
          </w:tcPr>
          <w:p w14:paraId="6176EFB1"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2AD64B58"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7A1533F9"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1A77E2D4"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7</w:t>
            </w:r>
          </w:p>
        </w:tc>
        <w:tc>
          <w:tcPr>
            <w:tcW w:w="1840" w:type="dxa"/>
            <w:noWrap/>
            <w:hideMark/>
          </w:tcPr>
          <w:p w14:paraId="04458CCD"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2</w:t>
            </w:r>
          </w:p>
        </w:tc>
        <w:tc>
          <w:tcPr>
            <w:tcW w:w="1840" w:type="dxa"/>
            <w:noWrap/>
            <w:hideMark/>
          </w:tcPr>
          <w:p w14:paraId="7B374745"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9</w:t>
            </w:r>
          </w:p>
        </w:tc>
      </w:tr>
      <w:tr w:rsidR="00C13BAF" w:rsidRPr="00C13BAF" w14:paraId="505F6939" w14:textId="77777777" w:rsidTr="0061153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712DB8B9"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Imperial</w:t>
            </w:r>
          </w:p>
        </w:tc>
        <w:tc>
          <w:tcPr>
            <w:tcW w:w="1840" w:type="dxa"/>
            <w:noWrap/>
            <w:hideMark/>
          </w:tcPr>
          <w:p w14:paraId="02148965"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68E7A8A7"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1A3DFB05"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9</w:t>
            </w:r>
          </w:p>
        </w:tc>
        <w:tc>
          <w:tcPr>
            <w:tcW w:w="1840" w:type="dxa"/>
            <w:noWrap/>
            <w:hideMark/>
          </w:tcPr>
          <w:p w14:paraId="56D3ABF5"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8</w:t>
            </w:r>
          </w:p>
        </w:tc>
        <w:tc>
          <w:tcPr>
            <w:tcW w:w="1840" w:type="dxa"/>
            <w:noWrap/>
            <w:hideMark/>
          </w:tcPr>
          <w:p w14:paraId="1178B83D"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5F40B4A8"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17</w:t>
            </w:r>
          </w:p>
        </w:tc>
      </w:tr>
      <w:tr w:rsidR="00C13BAF" w:rsidRPr="00C13BAF" w14:paraId="5BCB7D64" w14:textId="77777777" w:rsidTr="0061153F">
        <w:trPr>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77548187"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Inyo</w:t>
            </w:r>
          </w:p>
        </w:tc>
        <w:tc>
          <w:tcPr>
            <w:tcW w:w="1840" w:type="dxa"/>
            <w:noWrap/>
            <w:hideMark/>
          </w:tcPr>
          <w:p w14:paraId="7FF9FF5E"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34C6A592"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43CAA596"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503F3346"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6</w:t>
            </w:r>
          </w:p>
        </w:tc>
        <w:tc>
          <w:tcPr>
            <w:tcW w:w="1840" w:type="dxa"/>
            <w:noWrap/>
            <w:hideMark/>
          </w:tcPr>
          <w:p w14:paraId="239EDEB8"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w:t>
            </w:r>
          </w:p>
        </w:tc>
        <w:tc>
          <w:tcPr>
            <w:tcW w:w="1840" w:type="dxa"/>
            <w:noWrap/>
            <w:hideMark/>
          </w:tcPr>
          <w:p w14:paraId="20D30DF7"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7</w:t>
            </w:r>
          </w:p>
        </w:tc>
      </w:tr>
      <w:tr w:rsidR="00C13BAF" w:rsidRPr="00C13BAF" w14:paraId="7CF40A2C" w14:textId="77777777" w:rsidTr="0061153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28965C2B"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Kern</w:t>
            </w:r>
          </w:p>
        </w:tc>
        <w:tc>
          <w:tcPr>
            <w:tcW w:w="1840" w:type="dxa"/>
            <w:noWrap/>
            <w:hideMark/>
          </w:tcPr>
          <w:p w14:paraId="2B5A943F"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4CF5F852"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13444DEA"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6</w:t>
            </w:r>
          </w:p>
        </w:tc>
        <w:tc>
          <w:tcPr>
            <w:tcW w:w="1840" w:type="dxa"/>
            <w:noWrap/>
            <w:hideMark/>
          </w:tcPr>
          <w:p w14:paraId="3E6DC19B"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26</w:t>
            </w:r>
          </w:p>
        </w:tc>
        <w:tc>
          <w:tcPr>
            <w:tcW w:w="1840" w:type="dxa"/>
            <w:noWrap/>
            <w:hideMark/>
          </w:tcPr>
          <w:p w14:paraId="13A9289C"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20</w:t>
            </w:r>
          </w:p>
        </w:tc>
        <w:tc>
          <w:tcPr>
            <w:tcW w:w="1840" w:type="dxa"/>
            <w:noWrap/>
            <w:hideMark/>
          </w:tcPr>
          <w:p w14:paraId="5B879F38"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52</w:t>
            </w:r>
          </w:p>
        </w:tc>
      </w:tr>
      <w:tr w:rsidR="00C13BAF" w:rsidRPr="00C13BAF" w14:paraId="608E42FA" w14:textId="77777777" w:rsidTr="0061153F">
        <w:trPr>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39372A3A"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Kings</w:t>
            </w:r>
          </w:p>
        </w:tc>
        <w:tc>
          <w:tcPr>
            <w:tcW w:w="1840" w:type="dxa"/>
            <w:noWrap/>
            <w:hideMark/>
          </w:tcPr>
          <w:p w14:paraId="145BD0CF"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21665198"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6D54F721"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6F998EB1"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7</w:t>
            </w:r>
          </w:p>
        </w:tc>
        <w:tc>
          <w:tcPr>
            <w:tcW w:w="1840" w:type="dxa"/>
            <w:noWrap/>
            <w:hideMark/>
          </w:tcPr>
          <w:p w14:paraId="7104171B"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9</w:t>
            </w:r>
          </w:p>
        </w:tc>
        <w:tc>
          <w:tcPr>
            <w:tcW w:w="1840" w:type="dxa"/>
            <w:noWrap/>
            <w:hideMark/>
          </w:tcPr>
          <w:p w14:paraId="44F75BEC"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16</w:t>
            </w:r>
          </w:p>
        </w:tc>
      </w:tr>
      <w:tr w:rsidR="00C13BAF" w:rsidRPr="00C13BAF" w14:paraId="77C3F885" w14:textId="77777777" w:rsidTr="0061153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4CAC4D48"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Lake</w:t>
            </w:r>
          </w:p>
        </w:tc>
        <w:tc>
          <w:tcPr>
            <w:tcW w:w="1840" w:type="dxa"/>
            <w:noWrap/>
            <w:hideMark/>
          </w:tcPr>
          <w:p w14:paraId="091DA28B"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50F16ABD"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5898AFFF"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74A4B395"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6</w:t>
            </w:r>
          </w:p>
        </w:tc>
        <w:tc>
          <w:tcPr>
            <w:tcW w:w="1840" w:type="dxa"/>
            <w:noWrap/>
            <w:hideMark/>
          </w:tcPr>
          <w:p w14:paraId="6D8A552F"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3</w:t>
            </w:r>
          </w:p>
        </w:tc>
        <w:tc>
          <w:tcPr>
            <w:tcW w:w="1840" w:type="dxa"/>
            <w:noWrap/>
            <w:hideMark/>
          </w:tcPr>
          <w:p w14:paraId="6EF2E83A"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9</w:t>
            </w:r>
          </w:p>
        </w:tc>
      </w:tr>
      <w:tr w:rsidR="00C13BAF" w:rsidRPr="00C13BAF" w14:paraId="10770C8D" w14:textId="77777777" w:rsidTr="0061153F">
        <w:trPr>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34220579"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Lassen</w:t>
            </w:r>
          </w:p>
        </w:tc>
        <w:tc>
          <w:tcPr>
            <w:tcW w:w="1840" w:type="dxa"/>
            <w:noWrap/>
            <w:hideMark/>
          </w:tcPr>
          <w:p w14:paraId="1838AFE0"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51BFF1B3"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4BA84B40"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125BAD52"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6214D8D0"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54CE7BFA"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r>
      <w:tr w:rsidR="00C13BAF" w:rsidRPr="00C13BAF" w14:paraId="6B0FDB23" w14:textId="77777777" w:rsidTr="0061153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422931D3"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Los Angeles</w:t>
            </w:r>
          </w:p>
        </w:tc>
        <w:tc>
          <w:tcPr>
            <w:tcW w:w="1840" w:type="dxa"/>
            <w:noWrap/>
            <w:hideMark/>
          </w:tcPr>
          <w:p w14:paraId="416932C2"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7BCD24C6"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13</w:t>
            </w:r>
          </w:p>
        </w:tc>
        <w:tc>
          <w:tcPr>
            <w:tcW w:w="1840" w:type="dxa"/>
            <w:noWrap/>
            <w:hideMark/>
          </w:tcPr>
          <w:p w14:paraId="0808BA24"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125</w:t>
            </w:r>
          </w:p>
        </w:tc>
        <w:tc>
          <w:tcPr>
            <w:tcW w:w="1840" w:type="dxa"/>
            <w:noWrap/>
            <w:hideMark/>
          </w:tcPr>
          <w:p w14:paraId="51D9B472"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343</w:t>
            </w:r>
          </w:p>
        </w:tc>
        <w:tc>
          <w:tcPr>
            <w:tcW w:w="1840" w:type="dxa"/>
            <w:noWrap/>
            <w:hideMark/>
          </w:tcPr>
          <w:p w14:paraId="27EC4A30"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52</w:t>
            </w:r>
          </w:p>
        </w:tc>
        <w:tc>
          <w:tcPr>
            <w:tcW w:w="1840" w:type="dxa"/>
            <w:noWrap/>
            <w:hideMark/>
          </w:tcPr>
          <w:p w14:paraId="2EE6E5EF"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533</w:t>
            </w:r>
          </w:p>
        </w:tc>
      </w:tr>
      <w:tr w:rsidR="00C13BAF" w:rsidRPr="00C13BAF" w14:paraId="68FFD1E8" w14:textId="77777777" w:rsidTr="0061153F">
        <w:trPr>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5A56BB55"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Madera</w:t>
            </w:r>
          </w:p>
        </w:tc>
        <w:tc>
          <w:tcPr>
            <w:tcW w:w="1840" w:type="dxa"/>
            <w:noWrap/>
            <w:hideMark/>
          </w:tcPr>
          <w:p w14:paraId="4C5DA231"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3F24045F"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63C890CB"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2067A53F"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16</w:t>
            </w:r>
          </w:p>
        </w:tc>
        <w:tc>
          <w:tcPr>
            <w:tcW w:w="1840" w:type="dxa"/>
            <w:noWrap/>
            <w:hideMark/>
          </w:tcPr>
          <w:p w14:paraId="433B3223"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7</w:t>
            </w:r>
          </w:p>
        </w:tc>
        <w:tc>
          <w:tcPr>
            <w:tcW w:w="1840" w:type="dxa"/>
            <w:noWrap/>
            <w:hideMark/>
          </w:tcPr>
          <w:p w14:paraId="50FF30CC"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23</w:t>
            </w:r>
          </w:p>
        </w:tc>
      </w:tr>
      <w:tr w:rsidR="00C13BAF" w:rsidRPr="00C13BAF" w14:paraId="7C63D756" w14:textId="77777777" w:rsidTr="0061153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39249C48"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Marin</w:t>
            </w:r>
          </w:p>
        </w:tc>
        <w:tc>
          <w:tcPr>
            <w:tcW w:w="1840" w:type="dxa"/>
            <w:noWrap/>
            <w:hideMark/>
          </w:tcPr>
          <w:p w14:paraId="4C8C3851"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3A59642D"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1264E9A4"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w:t>
            </w:r>
          </w:p>
        </w:tc>
        <w:tc>
          <w:tcPr>
            <w:tcW w:w="1840" w:type="dxa"/>
            <w:noWrap/>
            <w:hideMark/>
          </w:tcPr>
          <w:p w14:paraId="44640382"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8</w:t>
            </w:r>
          </w:p>
        </w:tc>
        <w:tc>
          <w:tcPr>
            <w:tcW w:w="1840" w:type="dxa"/>
            <w:noWrap/>
            <w:hideMark/>
          </w:tcPr>
          <w:p w14:paraId="4BE75E47"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4</w:t>
            </w:r>
          </w:p>
        </w:tc>
        <w:tc>
          <w:tcPr>
            <w:tcW w:w="1840" w:type="dxa"/>
            <w:noWrap/>
            <w:hideMark/>
          </w:tcPr>
          <w:p w14:paraId="0618B1A6"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13</w:t>
            </w:r>
          </w:p>
        </w:tc>
      </w:tr>
      <w:tr w:rsidR="00C13BAF" w:rsidRPr="00C13BAF" w14:paraId="4E52C7AE" w14:textId="77777777" w:rsidTr="0061153F">
        <w:trPr>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1D48FAA0"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lastRenderedPageBreak/>
              <w:t>Mariposa</w:t>
            </w:r>
          </w:p>
        </w:tc>
        <w:tc>
          <w:tcPr>
            <w:tcW w:w="1840" w:type="dxa"/>
            <w:noWrap/>
            <w:hideMark/>
          </w:tcPr>
          <w:p w14:paraId="13C393AF"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510565F5"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5725497C"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4C80FFF3"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0BE7E852"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5AC83980"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r>
      <w:tr w:rsidR="00C13BAF" w:rsidRPr="00C13BAF" w14:paraId="6FBDBA33" w14:textId="77777777" w:rsidTr="0061153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58C3326E"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Mendocino</w:t>
            </w:r>
          </w:p>
        </w:tc>
        <w:tc>
          <w:tcPr>
            <w:tcW w:w="1840" w:type="dxa"/>
            <w:noWrap/>
            <w:hideMark/>
          </w:tcPr>
          <w:p w14:paraId="53728618"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6B8F2247"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6D22FCA5"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724333B5"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1723AB01"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4E640FC4"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r>
      <w:tr w:rsidR="00C13BAF" w:rsidRPr="00C13BAF" w14:paraId="5D46F77D" w14:textId="77777777" w:rsidTr="0061153F">
        <w:trPr>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5C9D3B39"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Merced</w:t>
            </w:r>
          </w:p>
        </w:tc>
        <w:tc>
          <w:tcPr>
            <w:tcW w:w="1840" w:type="dxa"/>
            <w:noWrap/>
            <w:hideMark/>
          </w:tcPr>
          <w:p w14:paraId="16F5EDEC"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73B54601"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0C4B9B50"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4B9204C8"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16</w:t>
            </w:r>
          </w:p>
        </w:tc>
        <w:tc>
          <w:tcPr>
            <w:tcW w:w="1840" w:type="dxa"/>
            <w:noWrap/>
            <w:hideMark/>
          </w:tcPr>
          <w:p w14:paraId="3BCE59C1"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21</w:t>
            </w:r>
          </w:p>
        </w:tc>
        <w:tc>
          <w:tcPr>
            <w:tcW w:w="1840" w:type="dxa"/>
            <w:noWrap/>
            <w:hideMark/>
          </w:tcPr>
          <w:p w14:paraId="76560692"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37</w:t>
            </w:r>
          </w:p>
        </w:tc>
      </w:tr>
      <w:tr w:rsidR="00C13BAF" w:rsidRPr="00C13BAF" w14:paraId="463C766D" w14:textId="77777777" w:rsidTr="0061153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6915858"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Modoc</w:t>
            </w:r>
          </w:p>
        </w:tc>
        <w:tc>
          <w:tcPr>
            <w:tcW w:w="1840" w:type="dxa"/>
            <w:noWrap/>
            <w:hideMark/>
          </w:tcPr>
          <w:p w14:paraId="10F6EAF5"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6BA07B50"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06A7A2C1"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681B6ECC"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4</w:t>
            </w:r>
          </w:p>
        </w:tc>
        <w:tc>
          <w:tcPr>
            <w:tcW w:w="1840" w:type="dxa"/>
            <w:noWrap/>
            <w:hideMark/>
          </w:tcPr>
          <w:p w14:paraId="7F767A26"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7F38EF2C"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4</w:t>
            </w:r>
          </w:p>
        </w:tc>
      </w:tr>
      <w:tr w:rsidR="00C13BAF" w:rsidRPr="00C13BAF" w14:paraId="39A90049" w14:textId="77777777" w:rsidTr="0061153F">
        <w:trPr>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18980ECA"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Mono</w:t>
            </w:r>
          </w:p>
        </w:tc>
        <w:tc>
          <w:tcPr>
            <w:tcW w:w="1840" w:type="dxa"/>
            <w:noWrap/>
            <w:hideMark/>
          </w:tcPr>
          <w:p w14:paraId="1C7C1109"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5EA63BD7"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2A52A270"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3F2E7BC7"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2</w:t>
            </w:r>
          </w:p>
        </w:tc>
        <w:tc>
          <w:tcPr>
            <w:tcW w:w="1840" w:type="dxa"/>
            <w:noWrap/>
            <w:hideMark/>
          </w:tcPr>
          <w:p w14:paraId="754F5A01"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w:t>
            </w:r>
          </w:p>
        </w:tc>
        <w:tc>
          <w:tcPr>
            <w:tcW w:w="1840" w:type="dxa"/>
            <w:noWrap/>
            <w:hideMark/>
          </w:tcPr>
          <w:p w14:paraId="003CDAF8"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3</w:t>
            </w:r>
          </w:p>
        </w:tc>
      </w:tr>
      <w:tr w:rsidR="00C13BAF" w:rsidRPr="00C13BAF" w14:paraId="53CBBE24" w14:textId="77777777" w:rsidTr="0061153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237CC019"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Monterey</w:t>
            </w:r>
          </w:p>
        </w:tc>
        <w:tc>
          <w:tcPr>
            <w:tcW w:w="1840" w:type="dxa"/>
            <w:noWrap/>
            <w:hideMark/>
          </w:tcPr>
          <w:p w14:paraId="03E23D34"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19529742"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10818EA1"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4</w:t>
            </w:r>
          </w:p>
        </w:tc>
        <w:tc>
          <w:tcPr>
            <w:tcW w:w="1840" w:type="dxa"/>
            <w:noWrap/>
            <w:hideMark/>
          </w:tcPr>
          <w:p w14:paraId="55496D2F"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27</w:t>
            </w:r>
          </w:p>
        </w:tc>
        <w:tc>
          <w:tcPr>
            <w:tcW w:w="1840" w:type="dxa"/>
            <w:noWrap/>
            <w:hideMark/>
          </w:tcPr>
          <w:p w14:paraId="7CEE94D7"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17</w:t>
            </w:r>
          </w:p>
        </w:tc>
        <w:tc>
          <w:tcPr>
            <w:tcW w:w="1840" w:type="dxa"/>
            <w:noWrap/>
            <w:hideMark/>
          </w:tcPr>
          <w:p w14:paraId="67D0E41B"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48</w:t>
            </w:r>
          </w:p>
        </w:tc>
      </w:tr>
      <w:tr w:rsidR="00C13BAF" w:rsidRPr="00C13BAF" w14:paraId="604A71B1" w14:textId="77777777" w:rsidTr="0061153F">
        <w:trPr>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4A4A5F37"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Napa</w:t>
            </w:r>
          </w:p>
        </w:tc>
        <w:tc>
          <w:tcPr>
            <w:tcW w:w="1840" w:type="dxa"/>
            <w:noWrap/>
            <w:hideMark/>
          </w:tcPr>
          <w:p w14:paraId="2233AFA7"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33E65802"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26CB235D"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5A186A12"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4</w:t>
            </w:r>
          </w:p>
        </w:tc>
        <w:tc>
          <w:tcPr>
            <w:tcW w:w="1840" w:type="dxa"/>
            <w:noWrap/>
            <w:hideMark/>
          </w:tcPr>
          <w:p w14:paraId="75AA12B9"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3</w:t>
            </w:r>
          </w:p>
        </w:tc>
        <w:tc>
          <w:tcPr>
            <w:tcW w:w="1840" w:type="dxa"/>
            <w:noWrap/>
            <w:hideMark/>
          </w:tcPr>
          <w:p w14:paraId="189D2969"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7</w:t>
            </w:r>
          </w:p>
        </w:tc>
      </w:tr>
      <w:tr w:rsidR="00C13BAF" w:rsidRPr="00C13BAF" w14:paraId="3ED62812" w14:textId="77777777" w:rsidTr="0061153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22F87742"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Nevada</w:t>
            </w:r>
          </w:p>
        </w:tc>
        <w:tc>
          <w:tcPr>
            <w:tcW w:w="1840" w:type="dxa"/>
            <w:noWrap/>
            <w:hideMark/>
          </w:tcPr>
          <w:p w14:paraId="3103DE4B"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7C73A960"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7C35C8AC"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366077FB"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2</w:t>
            </w:r>
          </w:p>
        </w:tc>
        <w:tc>
          <w:tcPr>
            <w:tcW w:w="1840" w:type="dxa"/>
            <w:noWrap/>
            <w:hideMark/>
          </w:tcPr>
          <w:p w14:paraId="2DE797A6"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4</w:t>
            </w:r>
          </w:p>
        </w:tc>
        <w:tc>
          <w:tcPr>
            <w:tcW w:w="1840" w:type="dxa"/>
            <w:noWrap/>
            <w:hideMark/>
          </w:tcPr>
          <w:p w14:paraId="28B18F60"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6</w:t>
            </w:r>
          </w:p>
        </w:tc>
      </w:tr>
      <w:tr w:rsidR="00C13BAF" w:rsidRPr="00C13BAF" w14:paraId="272F593B" w14:textId="77777777" w:rsidTr="0061153F">
        <w:trPr>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38CC1E58"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Orange</w:t>
            </w:r>
          </w:p>
        </w:tc>
        <w:tc>
          <w:tcPr>
            <w:tcW w:w="1840" w:type="dxa"/>
            <w:noWrap/>
            <w:hideMark/>
          </w:tcPr>
          <w:p w14:paraId="09B4EDB7"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7D102D7D"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70AE1476"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w:t>
            </w:r>
          </w:p>
        </w:tc>
        <w:tc>
          <w:tcPr>
            <w:tcW w:w="1840" w:type="dxa"/>
            <w:noWrap/>
            <w:hideMark/>
          </w:tcPr>
          <w:p w14:paraId="6153DD0A"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84</w:t>
            </w:r>
          </w:p>
        </w:tc>
        <w:tc>
          <w:tcPr>
            <w:tcW w:w="1840" w:type="dxa"/>
            <w:noWrap/>
            <w:hideMark/>
          </w:tcPr>
          <w:p w14:paraId="6953B14E"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84</w:t>
            </w:r>
          </w:p>
        </w:tc>
        <w:tc>
          <w:tcPr>
            <w:tcW w:w="1840" w:type="dxa"/>
            <w:noWrap/>
            <w:hideMark/>
          </w:tcPr>
          <w:p w14:paraId="4AC5F406"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169</w:t>
            </w:r>
          </w:p>
        </w:tc>
      </w:tr>
      <w:tr w:rsidR="00C13BAF" w:rsidRPr="00C13BAF" w14:paraId="2D4E3AA6" w14:textId="77777777" w:rsidTr="0061153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5E7EF81C"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Placer</w:t>
            </w:r>
          </w:p>
        </w:tc>
        <w:tc>
          <w:tcPr>
            <w:tcW w:w="1840" w:type="dxa"/>
            <w:noWrap/>
            <w:hideMark/>
          </w:tcPr>
          <w:p w14:paraId="4801358B"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716FFA7F"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6FE9D4A4"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788F972E"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w:t>
            </w:r>
          </w:p>
        </w:tc>
        <w:tc>
          <w:tcPr>
            <w:tcW w:w="1840" w:type="dxa"/>
            <w:noWrap/>
            <w:hideMark/>
          </w:tcPr>
          <w:p w14:paraId="37A7A670"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35A8F1BA"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w:t>
            </w:r>
          </w:p>
        </w:tc>
      </w:tr>
      <w:tr w:rsidR="00C13BAF" w:rsidRPr="00C13BAF" w14:paraId="3835B647" w14:textId="77777777" w:rsidTr="0061153F">
        <w:trPr>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2D2CB01F"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Plumas</w:t>
            </w:r>
          </w:p>
        </w:tc>
        <w:tc>
          <w:tcPr>
            <w:tcW w:w="1840" w:type="dxa"/>
            <w:noWrap/>
            <w:hideMark/>
          </w:tcPr>
          <w:p w14:paraId="266D697C"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4E7473D1"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648BF47C"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682F37E6"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5</w:t>
            </w:r>
          </w:p>
        </w:tc>
        <w:tc>
          <w:tcPr>
            <w:tcW w:w="1840" w:type="dxa"/>
            <w:noWrap/>
            <w:hideMark/>
          </w:tcPr>
          <w:p w14:paraId="7680603F"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35F94E18"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5</w:t>
            </w:r>
          </w:p>
        </w:tc>
      </w:tr>
      <w:tr w:rsidR="00C13BAF" w:rsidRPr="00C13BAF" w14:paraId="4A4C81D5" w14:textId="77777777" w:rsidTr="0061153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7F9E872C"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Riverside</w:t>
            </w:r>
          </w:p>
        </w:tc>
        <w:tc>
          <w:tcPr>
            <w:tcW w:w="1840" w:type="dxa"/>
            <w:noWrap/>
            <w:hideMark/>
          </w:tcPr>
          <w:p w14:paraId="7FB4AAD3"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510A6CFE"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18042E5B"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2</w:t>
            </w:r>
          </w:p>
        </w:tc>
        <w:tc>
          <w:tcPr>
            <w:tcW w:w="1840" w:type="dxa"/>
            <w:noWrap/>
            <w:hideMark/>
          </w:tcPr>
          <w:p w14:paraId="737329FA"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99</w:t>
            </w:r>
          </w:p>
        </w:tc>
        <w:tc>
          <w:tcPr>
            <w:tcW w:w="1840" w:type="dxa"/>
            <w:noWrap/>
            <w:hideMark/>
          </w:tcPr>
          <w:p w14:paraId="241E629E"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30</w:t>
            </w:r>
          </w:p>
        </w:tc>
        <w:tc>
          <w:tcPr>
            <w:tcW w:w="1840" w:type="dxa"/>
            <w:noWrap/>
            <w:hideMark/>
          </w:tcPr>
          <w:p w14:paraId="3CBA188C"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131</w:t>
            </w:r>
          </w:p>
        </w:tc>
      </w:tr>
      <w:tr w:rsidR="00C13BAF" w:rsidRPr="00C13BAF" w14:paraId="09832051" w14:textId="77777777" w:rsidTr="0061153F">
        <w:trPr>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741DB373"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Sacramento</w:t>
            </w:r>
          </w:p>
        </w:tc>
        <w:tc>
          <w:tcPr>
            <w:tcW w:w="1840" w:type="dxa"/>
            <w:noWrap/>
            <w:hideMark/>
          </w:tcPr>
          <w:p w14:paraId="327A3246"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14E765B3"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0C353555"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7</w:t>
            </w:r>
          </w:p>
        </w:tc>
        <w:tc>
          <w:tcPr>
            <w:tcW w:w="1840" w:type="dxa"/>
            <w:noWrap/>
            <w:hideMark/>
          </w:tcPr>
          <w:p w14:paraId="704BC548"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102</w:t>
            </w:r>
          </w:p>
        </w:tc>
        <w:tc>
          <w:tcPr>
            <w:tcW w:w="1840" w:type="dxa"/>
            <w:noWrap/>
            <w:hideMark/>
          </w:tcPr>
          <w:p w14:paraId="25DC5F55"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26</w:t>
            </w:r>
          </w:p>
        </w:tc>
        <w:tc>
          <w:tcPr>
            <w:tcW w:w="1840" w:type="dxa"/>
            <w:noWrap/>
            <w:hideMark/>
          </w:tcPr>
          <w:p w14:paraId="1242033E"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135</w:t>
            </w:r>
          </w:p>
        </w:tc>
      </w:tr>
      <w:tr w:rsidR="00C13BAF" w:rsidRPr="00C13BAF" w14:paraId="2EFE84E6" w14:textId="77777777" w:rsidTr="0061153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67B7F26"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San Benito</w:t>
            </w:r>
          </w:p>
        </w:tc>
        <w:tc>
          <w:tcPr>
            <w:tcW w:w="1840" w:type="dxa"/>
            <w:noWrap/>
            <w:hideMark/>
          </w:tcPr>
          <w:p w14:paraId="4AC97F5D"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2F27F338"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2AAA7C6B"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6973DCE0"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1CED6C92"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5B6AE5CB"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r>
      <w:tr w:rsidR="00C13BAF" w:rsidRPr="00C13BAF" w14:paraId="2FE0A5FC" w14:textId="77777777" w:rsidTr="0061153F">
        <w:trPr>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753D3176"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San Bernardino</w:t>
            </w:r>
          </w:p>
        </w:tc>
        <w:tc>
          <w:tcPr>
            <w:tcW w:w="1840" w:type="dxa"/>
            <w:noWrap/>
            <w:hideMark/>
          </w:tcPr>
          <w:p w14:paraId="479F67C4"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495C9342"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7F8A28A2"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4</w:t>
            </w:r>
          </w:p>
        </w:tc>
        <w:tc>
          <w:tcPr>
            <w:tcW w:w="1840" w:type="dxa"/>
            <w:noWrap/>
            <w:hideMark/>
          </w:tcPr>
          <w:p w14:paraId="7245D100"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91</w:t>
            </w:r>
          </w:p>
        </w:tc>
        <w:tc>
          <w:tcPr>
            <w:tcW w:w="1840" w:type="dxa"/>
            <w:noWrap/>
            <w:hideMark/>
          </w:tcPr>
          <w:p w14:paraId="7B6FDA78"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15</w:t>
            </w:r>
          </w:p>
        </w:tc>
        <w:tc>
          <w:tcPr>
            <w:tcW w:w="1840" w:type="dxa"/>
            <w:noWrap/>
            <w:hideMark/>
          </w:tcPr>
          <w:p w14:paraId="0D1D15F9"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110</w:t>
            </w:r>
          </w:p>
        </w:tc>
      </w:tr>
      <w:tr w:rsidR="00C13BAF" w:rsidRPr="00C13BAF" w14:paraId="32A7B7E7" w14:textId="77777777" w:rsidTr="0061153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584C74AF"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San Diego</w:t>
            </w:r>
          </w:p>
        </w:tc>
        <w:tc>
          <w:tcPr>
            <w:tcW w:w="1840" w:type="dxa"/>
            <w:noWrap/>
            <w:hideMark/>
          </w:tcPr>
          <w:p w14:paraId="08254A00"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19948F1C"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7342E5FB"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2</w:t>
            </w:r>
          </w:p>
        </w:tc>
        <w:tc>
          <w:tcPr>
            <w:tcW w:w="1840" w:type="dxa"/>
            <w:noWrap/>
            <w:hideMark/>
          </w:tcPr>
          <w:p w14:paraId="687DD2F4"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63</w:t>
            </w:r>
          </w:p>
        </w:tc>
        <w:tc>
          <w:tcPr>
            <w:tcW w:w="1840" w:type="dxa"/>
            <w:noWrap/>
            <w:hideMark/>
          </w:tcPr>
          <w:p w14:paraId="3E12D5C0"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87</w:t>
            </w:r>
          </w:p>
        </w:tc>
        <w:tc>
          <w:tcPr>
            <w:tcW w:w="1840" w:type="dxa"/>
            <w:noWrap/>
            <w:hideMark/>
          </w:tcPr>
          <w:p w14:paraId="739EEAEF"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152</w:t>
            </w:r>
          </w:p>
        </w:tc>
      </w:tr>
      <w:tr w:rsidR="00C13BAF" w:rsidRPr="00C13BAF" w14:paraId="785EBE6A" w14:textId="77777777" w:rsidTr="0061153F">
        <w:trPr>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6746F41B"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San Francisco</w:t>
            </w:r>
          </w:p>
        </w:tc>
        <w:tc>
          <w:tcPr>
            <w:tcW w:w="1840" w:type="dxa"/>
            <w:noWrap/>
            <w:hideMark/>
          </w:tcPr>
          <w:p w14:paraId="280F8BD3"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7773D339"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317B2D0A"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w:t>
            </w:r>
          </w:p>
        </w:tc>
        <w:tc>
          <w:tcPr>
            <w:tcW w:w="1840" w:type="dxa"/>
            <w:noWrap/>
            <w:hideMark/>
          </w:tcPr>
          <w:p w14:paraId="5D7BB1DF"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52</w:t>
            </w:r>
          </w:p>
        </w:tc>
        <w:tc>
          <w:tcPr>
            <w:tcW w:w="1840" w:type="dxa"/>
            <w:noWrap/>
            <w:hideMark/>
          </w:tcPr>
          <w:p w14:paraId="6D639EA9"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14</w:t>
            </w:r>
          </w:p>
        </w:tc>
        <w:tc>
          <w:tcPr>
            <w:tcW w:w="1840" w:type="dxa"/>
            <w:noWrap/>
            <w:hideMark/>
          </w:tcPr>
          <w:p w14:paraId="21CAB3C1"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67</w:t>
            </w:r>
          </w:p>
        </w:tc>
      </w:tr>
      <w:tr w:rsidR="00C13BAF" w:rsidRPr="00C13BAF" w14:paraId="5ED3E7C4" w14:textId="77777777" w:rsidTr="0061153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65BBD766"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San Joaquin</w:t>
            </w:r>
          </w:p>
        </w:tc>
        <w:tc>
          <w:tcPr>
            <w:tcW w:w="1840" w:type="dxa"/>
            <w:noWrap/>
            <w:hideMark/>
          </w:tcPr>
          <w:p w14:paraId="72435DA9"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1D6D1508"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7CCC9876"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11</w:t>
            </w:r>
          </w:p>
        </w:tc>
        <w:tc>
          <w:tcPr>
            <w:tcW w:w="1840" w:type="dxa"/>
            <w:noWrap/>
            <w:hideMark/>
          </w:tcPr>
          <w:p w14:paraId="5001EEC9"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40</w:t>
            </w:r>
          </w:p>
        </w:tc>
        <w:tc>
          <w:tcPr>
            <w:tcW w:w="1840" w:type="dxa"/>
            <w:noWrap/>
            <w:hideMark/>
          </w:tcPr>
          <w:p w14:paraId="7532820A"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12</w:t>
            </w:r>
          </w:p>
        </w:tc>
        <w:tc>
          <w:tcPr>
            <w:tcW w:w="1840" w:type="dxa"/>
            <w:noWrap/>
            <w:hideMark/>
          </w:tcPr>
          <w:p w14:paraId="2DB39E7D"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63</w:t>
            </w:r>
          </w:p>
        </w:tc>
      </w:tr>
      <w:tr w:rsidR="00C13BAF" w:rsidRPr="00C13BAF" w14:paraId="41C381E4" w14:textId="77777777" w:rsidTr="0061153F">
        <w:trPr>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26F398D"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San Luis Obispo</w:t>
            </w:r>
          </w:p>
        </w:tc>
        <w:tc>
          <w:tcPr>
            <w:tcW w:w="1840" w:type="dxa"/>
            <w:noWrap/>
            <w:hideMark/>
          </w:tcPr>
          <w:p w14:paraId="7FFF868C"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08D9AF23"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22208917"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5537F3BF"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10</w:t>
            </w:r>
          </w:p>
        </w:tc>
        <w:tc>
          <w:tcPr>
            <w:tcW w:w="1840" w:type="dxa"/>
            <w:noWrap/>
            <w:hideMark/>
          </w:tcPr>
          <w:p w14:paraId="5E8ECFA9"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7</w:t>
            </w:r>
          </w:p>
        </w:tc>
        <w:tc>
          <w:tcPr>
            <w:tcW w:w="1840" w:type="dxa"/>
            <w:noWrap/>
            <w:hideMark/>
          </w:tcPr>
          <w:p w14:paraId="27C1681A"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17</w:t>
            </w:r>
          </w:p>
        </w:tc>
      </w:tr>
      <w:tr w:rsidR="00C13BAF" w:rsidRPr="00C13BAF" w14:paraId="496BAFC3" w14:textId="77777777" w:rsidTr="0061153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45AD682"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San Mateo</w:t>
            </w:r>
          </w:p>
        </w:tc>
        <w:tc>
          <w:tcPr>
            <w:tcW w:w="1840" w:type="dxa"/>
            <w:noWrap/>
            <w:hideMark/>
          </w:tcPr>
          <w:p w14:paraId="2BE3E210"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6064596D"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04C78DBB"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5</w:t>
            </w:r>
          </w:p>
        </w:tc>
        <w:tc>
          <w:tcPr>
            <w:tcW w:w="1840" w:type="dxa"/>
            <w:noWrap/>
            <w:hideMark/>
          </w:tcPr>
          <w:p w14:paraId="7694FE52"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35</w:t>
            </w:r>
          </w:p>
        </w:tc>
        <w:tc>
          <w:tcPr>
            <w:tcW w:w="1840" w:type="dxa"/>
            <w:noWrap/>
            <w:hideMark/>
          </w:tcPr>
          <w:p w14:paraId="4CED8341"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18</w:t>
            </w:r>
          </w:p>
        </w:tc>
        <w:tc>
          <w:tcPr>
            <w:tcW w:w="1840" w:type="dxa"/>
            <w:noWrap/>
            <w:hideMark/>
          </w:tcPr>
          <w:p w14:paraId="4ED12B01"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58</w:t>
            </w:r>
          </w:p>
        </w:tc>
      </w:tr>
      <w:tr w:rsidR="00C13BAF" w:rsidRPr="00C13BAF" w14:paraId="1CF4FCD2" w14:textId="77777777" w:rsidTr="0061153F">
        <w:trPr>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4342A2FB"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Santa Barbara</w:t>
            </w:r>
          </w:p>
        </w:tc>
        <w:tc>
          <w:tcPr>
            <w:tcW w:w="1840" w:type="dxa"/>
            <w:noWrap/>
            <w:hideMark/>
          </w:tcPr>
          <w:p w14:paraId="6E735A89"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5A65346D"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779920C5"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488B2A57"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24</w:t>
            </w:r>
          </w:p>
        </w:tc>
        <w:tc>
          <w:tcPr>
            <w:tcW w:w="1840" w:type="dxa"/>
            <w:noWrap/>
            <w:hideMark/>
          </w:tcPr>
          <w:p w14:paraId="1DE4205A"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19</w:t>
            </w:r>
          </w:p>
        </w:tc>
        <w:tc>
          <w:tcPr>
            <w:tcW w:w="1840" w:type="dxa"/>
            <w:noWrap/>
            <w:hideMark/>
          </w:tcPr>
          <w:p w14:paraId="53B9E0E1"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43</w:t>
            </w:r>
          </w:p>
        </w:tc>
      </w:tr>
      <w:tr w:rsidR="00C13BAF" w:rsidRPr="00C13BAF" w14:paraId="47347B15" w14:textId="77777777" w:rsidTr="0061153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7D93B909"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Santa Clara</w:t>
            </w:r>
          </w:p>
        </w:tc>
        <w:tc>
          <w:tcPr>
            <w:tcW w:w="1840" w:type="dxa"/>
            <w:noWrap/>
            <w:hideMark/>
          </w:tcPr>
          <w:p w14:paraId="272E89AE"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3F6491FB"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104125C0"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12</w:t>
            </w:r>
          </w:p>
        </w:tc>
        <w:tc>
          <w:tcPr>
            <w:tcW w:w="1840" w:type="dxa"/>
            <w:noWrap/>
            <w:hideMark/>
          </w:tcPr>
          <w:p w14:paraId="2E51E8E1"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59</w:t>
            </w:r>
          </w:p>
        </w:tc>
        <w:tc>
          <w:tcPr>
            <w:tcW w:w="1840" w:type="dxa"/>
            <w:noWrap/>
            <w:hideMark/>
          </w:tcPr>
          <w:p w14:paraId="175FC713"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25</w:t>
            </w:r>
          </w:p>
        </w:tc>
        <w:tc>
          <w:tcPr>
            <w:tcW w:w="1840" w:type="dxa"/>
            <w:noWrap/>
            <w:hideMark/>
          </w:tcPr>
          <w:p w14:paraId="5064D461"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96</w:t>
            </w:r>
          </w:p>
        </w:tc>
      </w:tr>
      <w:tr w:rsidR="00C13BAF" w:rsidRPr="00C13BAF" w14:paraId="370A122D" w14:textId="77777777" w:rsidTr="0061153F">
        <w:trPr>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4362B968"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Santa Cruz</w:t>
            </w:r>
          </w:p>
        </w:tc>
        <w:tc>
          <w:tcPr>
            <w:tcW w:w="1840" w:type="dxa"/>
            <w:noWrap/>
            <w:hideMark/>
          </w:tcPr>
          <w:p w14:paraId="3D6FB062"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00CE8522"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0DD6218D"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6AD1DA8A"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18</w:t>
            </w:r>
          </w:p>
        </w:tc>
        <w:tc>
          <w:tcPr>
            <w:tcW w:w="1840" w:type="dxa"/>
            <w:noWrap/>
            <w:hideMark/>
          </w:tcPr>
          <w:p w14:paraId="0FB9CDF2"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2</w:t>
            </w:r>
          </w:p>
        </w:tc>
        <w:tc>
          <w:tcPr>
            <w:tcW w:w="1840" w:type="dxa"/>
            <w:noWrap/>
            <w:hideMark/>
          </w:tcPr>
          <w:p w14:paraId="661E64B3"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20</w:t>
            </w:r>
          </w:p>
        </w:tc>
      </w:tr>
      <w:tr w:rsidR="00C13BAF" w:rsidRPr="00C13BAF" w14:paraId="0A42865D" w14:textId="77777777" w:rsidTr="0061153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18681873"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Shasta</w:t>
            </w:r>
          </w:p>
        </w:tc>
        <w:tc>
          <w:tcPr>
            <w:tcW w:w="1840" w:type="dxa"/>
            <w:noWrap/>
            <w:hideMark/>
          </w:tcPr>
          <w:p w14:paraId="6C7EADEB"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52E30EC6"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6BBAAC40"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5</w:t>
            </w:r>
          </w:p>
        </w:tc>
        <w:tc>
          <w:tcPr>
            <w:tcW w:w="1840" w:type="dxa"/>
            <w:noWrap/>
            <w:hideMark/>
          </w:tcPr>
          <w:p w14:paraId="736F09C9"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11</w:t>
            </w:r>
          </w:p>
        </w:tc>
        <w:tc>
          <w:tcPr>
            <w:tcW w:w="1840" w:type="dxa"/>
            <w:noWrap/>
            <w:hideMark/>
          </w:tcPr>
          <w:p w14:paraId="05D74BA6"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7</w:t>
            </w:r>
          </w:p>
        </w:tc>
        <w:tc>
          <w:tcPr>
            <w:tcW w:w="1840" w:type="dxa"/>
            <w:noWrap/>
            <w:hideMark/>
          </w:tcPr>
          <w:p w14:paraId="2F7DDAE0"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23</w:t>
            </w:r>
          </w:p>
        </w:tc>
      </w:tr>
      <w:tr w:rsidR="00C13BAF" w:rsidRPr="00C13BAF" w14:paraId="610743AD" w14:textId="77777777" w:rsidTr="0061153F">
        <w:trPr>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35296019"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Sierra</w:t>
            </w:r>
          </w:p>
        </w:tc>
        <w:tc>
          <w:tcPr>
            <w:tcW w:w="1840" w:type="dxa"/>
            <w:noWrap/>
            <w:hideMark/>
          </w:tcPr>
          <w:p w14:paraId="0F586F69"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4EB6B7D4"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52B7320E"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59082E75"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29EB2382"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3CBE065F"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r>
      <w:tr w:rsidR="00C13BAF" w:rsidRPr="00C13BAF" w14:paraId="634E9CEB" w14:textId="77777777" w:rsidTr="0061153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6EBC2387"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Siskiyou</w:t>
            </w:r>
          </w:p>
        </w:tc>
        <w:tc>
          <w:tcPr>
            <w:tcW w:w="1840" w:type="dxa"/>
            <w:noWrap/>
            <w:hideMark/>
          </w:tcPr>
          <w:p w14:paraId="42ABF086"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59370F88"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305BBFDB"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w:t>
            </w:r>
          </w:p>
        </w:tc>
        <w:tc>
          <w:tcPr>
            <w:tcW w:w="1840" w:type="dxa"/>
            <w:noWrap/>
            <w:hideMark/>
          </w:tcPr>
          <w:p w14:paraId="4ADBFA2B"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2</w:t>
            </w:r>
          </w:p>
        </w:tc>
        <w:tc>
          <w:tcPr>
            <w:tcW w:w="1840" w:type="dxa"/>
            <w:noWrap/>
            <w:hideMark/>
          </w:tcPr>
          <w:p w14:paraId="741913A4"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3</w:t>
            </w:r>
          </w:p>
        </w:tc>
        <w:tc>
          <w:tcPr>
            <w:tcW w:w="1840" w:type="dxa"/>
            <w:noWrap/>
            <w:hideMark/>
          </w:tcPr>
          <w:p w14:paraId="01137A7C"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6</w:t>
            </w:r>
          </w:p>
        </w:tc>
      </w:tr>
      <w:tr w:rsidR="00C13BAF" w:rsidRPr="00C13BAF" w14:paraId="427493DC" w14:textId="77777777" w:rsidTr="0061153F">
        <w:trPr>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59E6D437"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Solano</w:t>
            </w:r>
          </w:p>
        </w:tc>
        <w:tc>
          <w:tcPr>
            <w:tcW w:w="1840" w:type="dxa"/>
            <w:noWrap/>
            <w:hideMark/>
          </w:tcPr>
          <w:p w14:paraId="0768160E"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3F22C2EB"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339C952D"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3</w:t>
            </w:r>
          </w:p>
        </w:tc>
        <w:tc>
          <w:tcPr>
            <w:tcW w:w="1840" w:type="dxa"/>
            <w:noWrap/>
            <w:hideMark/>
          </w:tcPr>
          <w:p w14:paraId="1913B717"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11</w:t>
            </w:r>
          </w:p>
        </w:tc>
        <w:tc>
          <w:tcPr>
            <w:tcW w:w="1840" w:type="dxa"/>
            <w:noWrap/>
            <w:hideMark/>
          </w:tcPr>
          <w:p w14:paraId="2463BBBC"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w:t>
            </w:r>
          </w:p>
        </w:tc>
        <w:tc>
          <w:tcPr>
            <w:tcW w:w="1840" w:type="dxa"/>
            <w:noWrap/>
            <w:hideMark/>
          </w:tcPr>
          <w:p w14:paraId="2125CEA0"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15</w:t>
            </w:r>
          </w:p>
        </w:tc>
      </w:tr>
      <w:tr w:rsidR="00C13BAF" w:rsidRPr="00C13BAF" w14:paraId="15A44268" w14:textId="77777777" w:rsidTr="0061153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D59408F"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lastRenderedPageBreak/>
              <w:t>Sonoma</w:t>
            </w:r>
          </w:p>
        </w:tc>
        <w:tc>
          <w:tcPr>
            <w:tcW w:w="1840" w:type="dxa"/>
            <w:noWrap/>
            <w:hideMark/>
          </w:tcPr>
          <w:p w14:paraId="340E5510"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24E2199C"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10FD4480"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5F399945"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10</w:t>
            </w:r>
          </w:p>
        </w:tc>
        <w:tc>
          <w:tcPr>
            <w:tcW w:w="1840" w:type="dxa"/>
            <w:noWrap/>
            <w:hideMark/>
          </w:tcPr>
          <w:p w14:paraId="3FB9E3CD"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21</w:t>
            </w:r>
          </w:p>
        </w:tc>
        <w:tc>
          <w:tcPr>
            <w:tcW w:w="1840" w:type="dxa"/>
            <w:noWrap/>
            <w:hideMark/>
          </w:tcPr>
          <w:p w14:paraId="5965135A"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31</w:t>
            </w:r>
          </w:p>
        </w:tc>
      </w:tr>
      <w:tr w:rsidR="00C13BAF" w:rsidRPr="00C13BAF" w14:paraId="49787F72" w14:textId="77777777" w:rsidTr="0061153F">
        <w:trPr>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59945A09"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Stanislaus</w:t>
            </w:r>
          </w:p>
        </w:tc>
        <w:tc>
          <w:tcPr>
            <w:tcW w:w="1840" w:type="dxa"/>
            <w:noWrap/>
            <w:hideMark/>
          </w:tcPr>
          <w:p w14:paraId="2B4EE556"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0CC0D476"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5CA35987"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01AE85C2"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20</w:t>
            </w:r>
          </w:p>
        </w:tc>
        <w:tc>
          <w:tcPr>
            <w:tcW w:w="1840" w:type="dxa"/>
            <w:noWrap/>
            <w:hideMark/>
          </w:tcPr>
          <w:p w14:paraId="1F4E24AB"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14</w:t>
            </w:r>
          </w:p>
        </w:tc>
        <w:tc>
          <w:tcPr>
            <w:tcW w:w="1840" w:type="dxa"/>
            <w:noWrap/>
            <w:hideMark/>
          </w:tcPr>
          <w:p w14:paraId="13E168A7"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34</w:t>
            </w:r>
          </w:p>
        </w:tc>
      </w:tr>
      <w:tr w:rsidR="00C13BAF" w:rsidRPr="00C13BAF" w14:paraId="0F033F12" w14:textId="77777777" w:rsidTr="0061153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2EBE1BC5"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Sutter</w:t>
            </w:r>
          </w:p>
        </w:tc>
        <w:tc>
          <w:tcPr>
            <w:tcW w:w="1840" w:type="dxa"/>
            <w:noWrap/>
            <w:hideMark/>
          </w:tcPr>
          <w:p w14:paraId="4E3C28DC"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74F86705"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7895289E"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2</w:t>
            </w:r>
          </w:p>
        </w:tc>
        <w:tc>
          <w:tcPr>
            <w:tcW w:w="1840" w:type="dxa"/>
            <w:noWrap/>
            <w:hideMark/>
          </w:tcPr>
          <w:p w14:paraId="0D4434B4"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6</w:t>
            </w:r>
          </w:p>
        </w:tc>
        <w:tc>
          <w:tcPr>
            <w:tcW w:w="1840" w:type="dxa"/>
            <w:noWrap/>
            <w:hideMark/>
          </w:tcPr>
          <w:p w14:paraId="0CA6A83F"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3</w:t>
            </w:r>
          </w:p>
        </w:tc>
        <w:tc>
          <w:tcPr>
            <w:tcW w:w="1840" w:type="dxa"/>
            <w:noWrap/>
            <w:hideMark/>
          </w:tcPr>
          <w:p w14:paraId="70913DF8"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11</w:t>
            </w:r>
          </w:p>
        </w:tc>
      </w:tr>
      <w:tr w:rsidR="00C13BAF" w:rsidRPr="00C13BAF" w14:paraId="5E32009F" w14:textId="77777777" w:rsidTr="0061153F">
        <w:trPr>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A973F47"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Tehama</w:t>
            </w:r>
          </w:p>
        </w:tc>
        <w:tc>
          <w:tcPr>
            <w:tcW w:w="1840" w:type="dxa"/>
            <w:noWrap/>
            <w:hideMark/>
          </w:tcPr>
          <w:p w14:paraId="676340EF"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65BF0F3A"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6DB80E51"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3</w:t>
            </w:r>
          </w:p>
        </w:tc>
        <w:tc>
          <w:tcPr>
            <w:tcW w:w="1840" w:type="dxa"/>
            <w:noWrap/>
            <w:hideMark/>
          </w:tcPr>
          <w:p w14:paraId="490A28FE"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5</w:t>
            </w:r>
          </w:p>
        </w:tc>
        <w:tc>
          <w:tcPr>
            <w:tcW w:w="1840" w:type="dxa"/>
            <w:noWrap/>
            <w:hideMark/>
          </w:tcPr>
          <w:p w14:paraId="25D383F3"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3E79B56E"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8</w:t>
            </w:r>
          </w:p>
        </w:tc>
      </w:tr>
      <w:tr w:rsidR="00C13BAF" w:rsidRPr="00C13BAF" w14:paraId="6030331F" w14:textId="77777777" w:rsidTr="0061153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3F4EAE6D"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Trinity</w:t>
            </w:r>
          </w:p>
        </w:tc>
        <w:tc>
          <w:tcPr>
            <w:tcW w:w="1840" w:type="dxa"/>
            <w:noWrap/>
            <w:hideMark/>
          </w:tcPr>
          <w:p w14:paraId="48865D32"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65B21995"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7C8C61D6"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w:t>
            </w:r>
          </w:p>
        </w:tc>
        <w:tc>
          <w:tcPr>
            <w:tcW w:w="1840" w:type="dxa"/>
            <w:noWrap/>
            <w:hideMark/>
          </w:tcPr>
          <w:p w14:paraId="3092407C"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w:t>
            </w:r>
          </w:p>
        </w:tc>
        <w:tc>
          <w:tcPr>
            <w:tcW w:w="1840" w:type="dxa"/>
            <w:noWrap/>
            <w:hideMark/>
          </w:tcPr>
          <w:p w14:paraId="75C0A4B1"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7A7B1DB9"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2</w:t>
            </w:r>
          </w:p>
        </w:tc>
      </w:tr>
      <w:tr w:rsidR="00C13BAF" w:rsidRPr="00C13BAF" w14:paraId="52FC6E5E" w14:textId="77777777" w:rsidTr="0061153F">
        <w:trPr>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34262246"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Tulare</w:t>
            </w:r>
          </w:p>
        </w:tc>
        <w:tc>
          <w:tcPr>
            <w:tcW w:w="1840" w:type="dxa"/>
            <w:noWrap/>
            <w:hideMark/>
          </w:tcPr>
          <w:p w14:paraId="35FDB47E"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6102102D"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2733765A"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w:t>
            </w:r>
          </w:p>
        </w:tc>
        <w:tc>
          <w:tcPr>
            <w:tcW w:w="1840" w:type="dxa"/>
            <w:noWrap/>
            <w:hideMark/>
          </w:tcPr>
          <w:p w14:paraId="7C5012AA"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23</w:t>
            </w:r>
          </w:p>
        </w:tc>
        <w:tc>
          <w:tcPr>
            <w:tcW w:w="1840" w:type="dxa"/>
            <w:noWrap/>
            <w:hideMark/>
          </w:tcPr>
          <w:p w14:paraId="26E8F7E6"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36</w:t>
            </w:r>
          </w:p>
        </w:tc>
        <w:tc>
          <w:tcPr>
            <w:tcW w:w="1840" w:type="dxa"/>
            <w:noWrap/>
            <w:hideMark/>
          </w:tcPr>
          <w:p w14:paraId="527AFB02"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60</w:t>
            </w:r>
          </w:p>
        </w:tc>
      </w:tr>
      <w:tr w:rsidR="00C13BAF" w:rsidRPr="00C13BAF" w14:paraId="55750BC5" w14:textId="77777777" w:rsidTr="0061153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3922E28B"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Tuolumne</w:t>
            </w:r>
          </w:p>
        </w:tc>
        <w:tc>
          <w:tcPr>
            <w:tcW w:w="1840" w:type="dxa"/>
            <w:noWrap/>
            <w:hideMark/>
          </w:tcPr>
          <w:p w14:paraId="0A59B289"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2E22E28D"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0B59F838"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w:t>
            </w:r>
          </w:p>
        </w:tc>
        <w:tc>
          <w:tcPr>
            <w:tcW w:w="1840" w:type="dxa"/>
            <w:noWrap/>
            <w:hideMark/>
          </w:tcPr>
          <w:p w14:paraId="15942A47"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6</w:t>
            </w:r>
          </w:p>
        </w:tc>
        <w:tc>
          <w:tcPr>
            <w:tcW w:w="1840" w:type="dxa"/>
            <w:noWrap/>
            <w:hideMark/>
          </w:tcPr>
          <w:p w14:paraId="7026A687"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15CF86DA"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7</w:t>
            </w:r>
          </w:p>
        </w:tc>
      </w:tr>
      <w:tr w:rsidR="00C13BAF" w:rsidRPr="00C13BAF" w14:paraId="06CA1707" w14:textId="77777777" w:rsidTr="0061153F">
        <w:trPr>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65175B6"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Ventura</w:t>
            </w:r>
          </w:p>
        </w:tc>
        <w:tc>
          <w:tcPr>
            <w:tcW w:w="1840" w:type="dxa"/>
            <w:noWrap/>
            <w:hideMark/>
          </w:tcPr>
          <w:p w14:paraId="7E1D853B"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4D8D1887"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38F2C2B1"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2</w:t>
            </w:r>
          </w:p>
        </w:tc>
        <w:tc>
          <w:tcPr>
            <w:tcW w:w="1840" w:type="dxa"/>
            <w:noWrap/>
            <w:hideMark/>
          </w:tcPr>
          <w:p w14:paraId="5423DD5C"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52</w:t>
            </w:r>
          </w:p>
        </w:tc>
        <w:tc>
          <w:tcPr>
            <w:tcW w:w="1840" w:type="dxa"/>
            <w:noWrap/>
            <w:hideMark/>
          </w:tcPr>
          <w:p w14:paraId="7EF0032F"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24</w:t>
            </w:r>
          </w:p>
        </w:tc>
        <w:tc>
          <w:tcPr>
            <w:tcW w:w="1840" w:type="dxa"/>
            <w:noWrap/>
            <w:hideMark/>
          </w:tcPr>
          <w:p w14:paraId="58B73070"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78</w:t>
            </w:r>
          </w:p>
        </w:tc>
      </w:tr>
      <w:tr w:rsidR="00C13BAF" w:rsidRPr="00C13BAF" w14:paraId="32772F33" w14:textId="77777777" w:rsidTr="0061153F">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11E20EF5"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Yolo</w:t>
            </w:r>
          </w:p>
        </w:tc>
        <w:tc>
          <w:tcPr>
            <w:tcW w:w="1840" w:type="dxa"/>
            <w:noWrap/>
            <w:hideMark/>
          </w:tcPr>
          <w:p w14:paraId="28649550"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35C0DC67"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42D43A0D"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62C3EE5F"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12</w:t>
            </w:r>
          </w:p>
        </w:tc>
        <w:tc>
          <w:tcPr>
            <w:tcW w:w="1840" w:type="dxa"/>
            <w:noWrap/>
            <w:hideMark/>
          </w:tcPr>
          <w:p w14:paraId="119C90B3"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6</w:t>
            </w:r>
          </w:p>
        </w:tc>
        <w:tc>
          <w:tcPr>
            <w:tcW w:w="1840" w:type="dxa"/>
            <w:noWrap/>
            <w:hideMark/>
          </w:tcPr>
          <w:p w14:paraId="3E67E2DE"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18</w:t>
            </w:r>
          </w:p>
        </w:tc>
      </w:tr>
      <w:tr w:rsidR="00C13BAF" w:rsidRPr="00C13BAF" w14:paraId="3C24741B" w14:textId="77777777" w:rsidTr="0061153F">
        <w:trPr>
          <w:cantSplit/>
          <w:trHeight w:val="32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215A751F" w14:textId="77777777" w:rsidR="00C13BAF" w:rsidRPr="00C13BAF" w:rsidRDefault="00C13BAF" w:rsidP="00C13BAF">
            <w:pPr>
              <w:jc w:val="center"/>
              <w:rPr>
                <w:rFonts w:eastAsia="Times New Roman" w:cs="Arial"/>
                <w:color w:val="000000"/>
                <w:szCs w:val="24"/>
              </w:rPr>
            </w:pPr>
            <w:r w:rsidRPr="00C13BAF">
              <w:rPr>
                <w:rFonts w:eastAsia="Times New Roman" w:cs="Arial"/>
                <w:color w:val="000000"/>
                <w:szCs w:val="24"/>
              </w:rPr>
              <w:t>Yuba</w:t>
            </w:r>
          </w:p>
        </w:tc>
        <w:tc>
          <w:tcPr>
            <w:tcW w:w="1840" w:type="dxa"/>
            <w:noWrap/>
            <w:hideMark/>
          </w:tcPr>
          <w:p w14:paraId="264BE594"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48B324E6"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1B9B65FF"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0</w:t>
            </w:r>
          </w:p>
        </w:tc>
        <w:tc>
          <w:tcPr>
            <w:tcW w:w="1840" w:type="dxa"/>
            <w:noWrap/>
            <w:hideMark/>
          </w:tcPr>
          <w:p w14:paraId="33A4A454"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8</w:t>
            </w:r>
          </w:p>
        </w:tc>
        <w:tc>
          <w:tcPr>
            <w:tcW w:w="1840" w:type="dxa"/>
            <w:noWrap/>
            <w:hideMark/>
          </w:tcPr>
          <w:p w14:paraId="4E41094D"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1</w:t>
            </w:r>
          </w:p>
        </w:tc>
        <w:tc>
          <w:tcPr>
            <w:tcW w:w="1840" w:type="dxa"/>
            <w:noWrap/>
            <w:hideMark/>
          </w:tcPr>
          <w:p w14:paraId="300EA032" w14:textId="77777777" w:rsidR="00C13BAF" w:rsidRPr="00C13BAF" w:rsidRDefault="00C13BAF" w:rsidP="00C13BA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C13BAF">
              <w:rPr>
                <w:rFonts w:eastAsia="Times New Roman" w:cs="Arial"/>
                <w:color w:val="000000"/>
                <w:szCs w:val="24"/>
              </w:rPr>
              <w:t>9</w:t>
            </w:r>
          </w:p>
        </w:tc>
      </w:tr>
      <w:tr w:rsidR="00C13BAF" w:rsidRPr="00C13BAF" w14:paraId="6AB8476F" w14:textId="77777777" w:rsidTr="0061153F">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5D8716C2" w14:textId="5B7BA0B8" w:rsidR="00C13BAF" w:rsidRPr="00C13BAF" w:rsidRDefault="00B65C3D" w:rsidP="00C13BAF">
            <w:pPr>
              <w:jc w:val="center"/>
              <w:rPr>
                <w:rFonts w:eastAsia="Times New Roman" w:cs="Arial"/>
                <w:b w:val="0"/>
                <w:bCs w:val="0"/>
                <w:color w:val="000000"/>
                <w:szCs w:val="24"/>
              </w:rPr>
            </w:pPr>
            <w:r>
              <w:rPr>
                <w:rFonts w:eastAsia="Times New Roman" w:cs="Arial"/>
                <w:color w:val="000000"/>
                <w:szCs w:val="24"/>
              </w:rPr>
              <w:t>Grand Total</w:t>
            </w:r>
          </w:p>
        </w:tc>
        <w:tc>
          <w:tcPr>
            <w:tcW w:w="1840" w:type="dxa"/>
            <w:noWrap/>
            <w:hideMark/>
          </w:tcPr>
          <w:p w14:paraId="22810059"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4"/>
              </w:rPr>
            </w:pPr>
            <w:r w:rsidRPr="00C13BAF">
              <w:rPr>
                <w:rFonts w:eastAsia="Times New Roman" w:cs="Arial"/>
                <w:b/>
                <w:bCs/>
                <w:color w:val="000000"/>
                <w:szCs w:val="24"/>
              </w:rPr>
              <w:t>0</w:t>
            </w:r>
          </w:p>
        </w:tc>
        <w:tc>
          <w:tcPr>
            <w:tcW w:w="1840" w:type="dxa"/>
            <w:noWrap/>
            <w:hideMark/>
          </w:tcPr>
          <w:p w14:paraId="49F71113"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4"/>
              </w:rPr>
            </w:pPr>
            <w:r w:rsidRPr="00C13BAF">
              <w:rPr>
                <w:rFonts w:eastAsia="Times New Roman" w:cs="Arial"/>
                <w:b/>
                <w:bCs/>
                <w:color w:val="000000"/>
                <w:szCs w:val="24"/>
              </w:rPr>
              <w:t>15</w:t>
            </w:r>
          </w:p>
        </w:tc>
        <w:tc>
          <w:tcPr>
            <w:tcW w:w="1840" w:type="dxa"/>
            <w:noWrap/>
            <w:hideMark/>
          </w:tcPr>
          <w:p w14:paraId="2656EF54"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4"/>
              </w:rPr>
            </w:pPr>
            <w:r w:rsidRPr="00C13BAF">
              <w:rPr>
                <w:rFonts w:eastAsia="Times New Roman" w:cs="Arial"/>
                <w:b/>
                <w:bCs/>
                <w:color w:val="000000"/>
                <w:szCs w:val="24"/>
              </w:rPr>
              <w:t>241</w:t>
            </w:r>
          </w:p>
        </w:tc>
        <w:tc>
          <w:tcPr>
            <w:tcW w:w="1840" w:type="dxa"/>
            <w:noWrap/>
            <w:hideMark/>
          </w:tcPr>
          <w:p w14:paraId="702832CB"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4"/>
              </w:rPr>
            </w:pPr>
            <w:r w:rsidRPr="00C13BAF">
              <w:rPr>
                <w:rFonts w:eastAsia="Times New Roman" w:cs="Arial"/>
                <w:b/>
                <w:bCs/>
                <w:color w:val="000000"/>
                <w:szCs w:val="24"/>
              </w:rPr>
              <w:t>1,524</w:t>
            </w:r>
          </w:p>
        </w:tc>
        <w:tc>
          <w:tcPr>
            <w:tcW w:w="1840" w:type="dxa"/>
            <w:noWrap/>
            <w:hideMark/>
          </w:tcPr>
          <w:p w14:paraId="51318850"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4"/>
              </w:rPr>
            </w:pPr>
            <w:r w:rsidRPr="00C13BAF">
              <w:rPr>
                <w:rFonts w:eastAsia="Times New Roman" w:cs="Arial"/>
                <w:b/>
                <w:bCs/>
                <w:color w:val="000000"/>
                <w:szCs w:val="24"/>
              </w:rPr>
              <w:t>681</w:t>
            </w:r>
          </w:p>
        </w:tc>
        <w:tc>
          <w:tcPr>
            <w:tcW w:w="1840" w:type="dxa"/>
            <w:noWrap/>
            <w:hideMark/>
          </w:tcPr>
          <w:p w14:paraId="7447348F" w14:textId="77777777" w:rsidR="00C13BAF" w:rsidRPr="00C13BAF" w:rsidRDefault="00C13BAF" w:rsidP="00C13BAF">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4"/>
              </w:rPr>
            </w:pPr>
            <w:r w:rsidRPr="00C13BAF">
              <w:rPr>
                <w:rFonts w:eastAsia="Times New Roman" w:cs="Arial"/>
                <w:b/>
                <w:bCs/>
                <w:color w:val="000000"/>
                <w:szCs w:val="24"/>
              </w:rPr>
              <w:t>2,461</w:t>
            </w:r>
          </w:p>
        </w:tc>
      </w:tr>
    </w:tbl>
    <w:p w14:paraId="51F1E53B" w14:textId="77777777" w:rsidR="00C13BAF" w:rsidRPr="00C13BAF" w:rsidRDefault="00C13BAF" w:rsidP="00C13BAF"/>
    <w:p w14:paraId="3EECBCE3" w14:textId="77777777" w:rsidR="00B65C3D" w:rsidRDefault="00B65C3D">
      <w:pPr>
        <w:sectPr w:rsidR="00B65C3D" w:rsidSect="00B65C3D">
          <w:pgSz w:w="15840" w:h="12240" w:orient="landscape" w:code="1"/>
          <w:pgMar w:top="1440" w:right="1440" w:bottom="1440" w:left="1440" w:header="720" w:footer="720" w:gutter="0"/>
          <w:cols w:space="720"/>
          <w:titlePg/>
          <w:docGrid w:linePitch="360"/>
        </w:sectPr>
      </w:pPr>
    </w:p>
    <w:p w14:paraId="54069EFE" w14:textId="3BE2C8BE" w:rsidR="0FC8FDEB" w:rsidRDefault="119E1A67" w:rsidP="4A9126C0">
      <w:pPr>
        <w:pStyle w:val="Heading2"/>
      </w:pPr>
      <w:bookmarkStart w:id="371" w:name="_Toc127852459"/>
      <w:bookmarkStart w:id="372" w:name="_Toc318526631"/>
      <w:bookmarkStart w:id="373" w:name="_Toc1701723509"/>
      <w:bookmarkStart w:id="374" w:name="_Toc135059044"/>
      <w:r>
        <w:lastRenderedPageBreak/>
        <w:t xml:space="preserve">Appendix </w:t>
      </w:r>
      <w:r w:rsidR="65550BC8">
        <w:t>E</w:t>
      </w:r>
      <w:r>
        <w:t xml:space="preserve">: </w:t>
      </w:r>
      <w:r w:rsidR="4453BD32">
        <w:t>C</w:t>
      </w:r>
      <w:r w:rsidR="52647458">
        <w:t xml:space="preserve">alifornia </w:t>
      </w:r>
      <w:r w:rsidR="4453BD32">
        <w:t>S</w:t>
      </w:r>
      <w:r w:rsidR="661CDAC7">
        <w:t xml:space="preserve">tate </w:t>
      </w:r>
      <w:r w:rsidR="4453BD32">
        <w:t>P</w:t>
      </w:r>
      <w:r w:rsidR="0210C410">
        <w:t xml:space="preserve">reschool </w:t>
      </w:r>
      <w:r w:rsidR="4453BD32">
        <w:t>P</w:t>
      </w:r>
      <w:r w:rsidR="48A3D176">
        <w:t>rogram</w:t>
      </w:r>
      <w:r w:rsidR="4453BD32">
        <w:t xml:space="preserve"> Q</w:t>
      </w:r>
      <w:r w:rsidR="4E4B71AC">
        <w:t xml:space="preserve">uality </w:t>
      </w:r>
      <w:r w:rsidR="4453BD32">
        <w:t>R</w:t>
      </w:r>
      <w:r w:rsidR="3BAAC348">
        <w:t xml:space="preserve">ating </w:t>
      </w:r>
      <w:r w:rsidR="4453BD32">
        <w:t>I</w:t>
      </w:r>
      <w:r w:rsidR="4561CB44">
        <w:t xml:space="preserve">mprovement </w:t>
      </w:r>
      <w:r w:rsidR="4453BD32">
        <w:t>S</w:t>
      </w:r>
      <w:r w:rsidR="49FB4B5A">
        <w:t>ystem</w:t>
      </w:r>
      <w:r w:rsidR="4453BD32">
        <w:t xml:space="preserve"> Block Grant R</w:t>
      </w:r>
      <w:r w:rsidR="15901B62">
        <w:t xml:space="preserve">equest for </w:t>
      </w:r>
      <w:r w:rsidR="4453BD32">
        <w:t>A</w:t>
      </w:r>
      <w:r w:rsidR="4C148119">
        <w:t>pplications</w:t>
      </w:r>
      <w:r w:rsidR="4453BD32">
        <w:t xml:space="preserve"> Checklist – </w:t>
      </w:r>
      <w:r w:rsidR="1C175529">
        <w:t>Fiscal Year</w:t>
      </w:r>
      <w:r w:rsidR="4453BD32">
        <w:t xml:space="preserve"> 2023–24</w:t>
      </w:r>
      <w:bookmarkEnd w:id="371"/>
      <w:bookmarkEnd w:id="372"/>
      <w:bookmarkEnd w:id="373"/>
      <w:bookmarkEnd w:id="374"/>
    </w:p>
    <w:p w14:paraId="629583EB" w14:textId="13C8F969" w:rsidR="7B32FB1E" w:rsidRDefault="3FC76B0E" w:rsidP="1521227D">
      <w:pPr>
        <w:spacing w:after="240"/>
        <w:rPr>
          <w:rFonts w:cs="Arial"/>
        </w:rPr>
      </w:pPr>
      <w:r w:rsidRPr="4A9126C0">
        <w:rPr>
          <w:rFonts w:cs="Arial"/>
        </w:rPr>
        <w:t>Complete applications will include the following:</w:t>
      </w:r>
    </w:p>
    <w:p w14:paraId="40CD8A98" w14:textId="34F75B21" w:rsidR="7B32FB1E" w:rsidRDefault="4453BD32" w:rsidP="756F5198">
      <w:pPr>
        <w:pStyle w:val="ListParagraph"/>
        <w:numPr>
          <w:ilvl w:val="0"/>
          <w:numId w:val="10"/>
        </w:numPr>
        <w:spacing w:before="0" w:after="240"/>
        <w:rPr>
          <w:rFonts w:ascii="Arial" w:eastAsia="Arial" w:hAnsi="Arial" w:cs="Arial"/>
          <w:b w:val="0"/>
        </w:rPr>
      </w:pPr>
      <w:r w:rsidRPr="0C7A892F">
        <w:rPr>
          <w:rFonts w:ascii="Arial" w:eastAsia="Arial" w:hAnsi="Arial" w:cs="Arial"/>
          <w:b w:val="0"/>
        </w:rPr>
        <w:t xml:space="preserve">Completed RFA </w:t>
      </w:r>
      <w:r w:rsidR="3E0EFCB0" w:rsidRPr="0C7A892F">
        <w:rPr>
          <w:rFonts w:ascii="Arial" w:eastAsia="Arial" w:hAnsi="Arial" w:cs="Arial"/>
          <w:b w:val="0"/>
        </w:rPr>
        <w:t>survey</w:t>
      </w:r>
    </w:p>
    <w:p w14:paraId="7EDB8FD7" w14:textId="615DF56F" w:rsidR="7B32FB1E" w:rsidRDefault="4453BD32" w:rsidP="756F5198">
      <w:pPr>
        <w:pStyle w:val="ListParagraph"/>
        <w:numPr>
          <w:ilvl w:val="1"/>
          <w:numId w:val="61"/>
        </w:numPr>
        <w:spacing w:before="0" w:after="240"/>
        <w:rPr>
          <w:rFonts w:ascii="Arial" w:eastAsia="Arial" w:hAnsi="Arial" w:cs="Arial"/>
          <w:b w:val="0"/>
        </w:rPr>
      </w:pPr>
      <w:r w:rsidRPr="0C7A892F">
        <w:rPr>
          <w:rFonts w:ascii="Arial" w:eastAsia="Arial" w:hAnsi="Arial" w:cs="Arial"/>
          <w:b w:val="0"/>
        </w:rPr>
        <w:t>Responses to each question on the RFA survey</w:t>
      </w:r>
    </w:p>
    <w:p w14:paraId="2EB2F6D4" w14:textId="4BA798E0" w:rsidR="7B32FB1E" w:rsidRDefault="4453BD32" w:rsidP="756F5198">
      <w:pPr>
        <w:pStyle w:val="ListParagraph"/>
        <w:numPr>
          <w:ilvl w:val="0"/>
          <w:numId w:val="10"/>
        </w:numPr>
        <w:spacing w:before="0" w:after="240"/>
        <w:rPr>
          <w:rFonts w:ascii="Arial" w:eastAsia="Arial" w:hAnsi="Arial" w:cs="Arial"/>
          <w:b w:val="0"/>
        </w:rPr>
      </w:pPr>
      <w:r w:rsidRPr="0C7A892F">
        <w:rPr>
          <w:rFonts w:ascii="Arial" w:eastAsia="Arial" w:hAnsi="Arial" w:cs="Arial"/>
          <w:b w:val="0"/>
        </w:rPr>
        <w:t>Attachments (to be combined into a ZIP file and attached to the RFA survey before submission)</w:t>
      </w:r>
    </w:p>
    <w:p w14:paraId="377EBB0B" w14:textId="28B0703E" w:rsidR="7B32FB1E" w:rsidRDefault="4453BD32" w:rsidP="756F5198">
      <w:pPr>
        <w:pStyle w:val="ListParagraph"/>
        <w:numPr>
          <w:ilvl w:val="1"/>
          <w:numId w:val="62"/>
        </w:numPr>
        <w:spacing w:before="0" w:after="240"/>
        <w:rPr>
          <w:rFonts w:ascii="Arial" w:eastAsia="Arial" w:hAnsi="Arial" w:cs="Arial"/>
          <w:b w:val="0"/>
        </w:rPr>
      </w:pPr>
      <w:r w:rsidRPr="0C7A892F">
        <w:rPr>
          <w:rFonts w:ascii="Arial" w:eastAsia="Arial" w:hAnsi="Arial" w:cs="Arial"/>
          <w:b w:val="0"/>
        </w:rPr>
        <w:t>Budget</w:t>
      </w:r>
    </w:p>
    <w:p w14:paraId="0EF3CE5F" w14:textId="2B563E03" w:rsidR="7B32FB1E" w:rsidRDefault="4453BD32" w:rsidP="756F5198">
      <w:pPr>
        <w:pStyle w:val="ListParagraph"/>
        <w:numPr>
          <w:ilvl w:val="1"/>
          <w:numId w:val="62"/>
        </w:numPr>
        <w:spacing w:before="0" w:after="240"/>
        <w:rPr>
          <w:rFonts w:ascii="Arial" w:eastAsia="Arial" w:hAnsi="Arial" w:cs="Arial"/>
          <w:b w:val="0"/>
        </w:rPr>
      </w:pPr>
      <w:r w:rsidRPr="0C7A892F">
        <w:rPr>
          <w:rFonts w:ascii="Arial" w:eastAsia="Arial" w:hAnsi="Arial" w:cs="Arial"/>
          <w:b w:val="0"/>
        </w:rPr>
        <w:t>Budget Narrative</w:t>
      </w:r>
    </w:p>
    <w:p w14:paraId="79FE5171" w14:textId="07C5553B" w:rsidR="1521227D" w:rsidRDefault="1521227D">
      <w:r>
        <w:br w:type="page"/>
      </w:r>
    </w:p>
    <w:p w14:paraId="531C32A8" w14:textId="5DFB310F" w:rsidR="56D3C2A8" w:rsidRDefault="7B497DD2" w:rsidP="225DD44D">
      <w:pPr>
        <w:pStyle w:val="Heading2"/>
        <w:rPr>
          <w:rFonts w:cs="Arial"/>
        </w:rPr>
      </w:pPr>
      <w:bookmarkStart w:id="375" w:name="_Toc127852460"/>
      <w:bookmarkStart w:id="376" w:name="_Toc1878004385"/>
      <w:bookmarkStart w:id="377" w:name="_Toc134979692"/>
      <w:bookmarkStart w:id="378" w:name="_Toc135059045"/>
      <w:r>
        <w:lastRenderedPageBreak/>
        <w:t xml:space="preserve">Appendix </w:t>
      </w:r>
      <w:r w:rsidR="0C95D0BA">
        <w:t>F</w:t>
      </w:r>
      <w:r>
        <w:t>: Scoring Rubric</w:t>
      </w:r>
      <w:bookmarkEnd w:id="375"/>
      <w:bookmarkEnd w:id="376"/>
      <w:bookmarkEnd w:id="377"/>
      <w:bookmarkEnd w:id="378"/>
    </w:p>
    <w:p w14:paraId="337CFA2D" w14:textId="1110CF73" w:rsidR="2346CC8A" w:rsidRDefault="2346CC8A" w:rsidP="225DD44D">
      <w:pPr>
        <w:rPr>
          <w:rFonts w:eastAsia="Arial" w:cs="Arial"/>
          <w:color w:val="000000" w:themeColor="text1"/>
          <w:szCs w:val="24"/>
        </w:rPr>
      </w:pPr>
      <w:r w:rsidRPr="225DD44D">
        <w:rPr>
          <w:rFonts w:eastAsia="Arial" w:cs="Arial"/>
          <w:color w:val="000000" w:themeColor="text1"/>
          <w:szCs w:val="24"/>
        </w:rPr>
        <w:t xml:space="preserve">The California State Preschool Program (CSPP) Quality Rating Improvement System (QRIS) Block Grant Fiscal Year (FY) 2023–24 Request for Applications (RFA) is a non-competitive RFA. The RFA contains mandatory components that must be completed in order for an applicant to be awarded funding. The following rubric is based on completion. </w:t>
      </w:r>
    </w:p>
    <w:p w14:paraId="2900E263" w14:textId="65C58C5A" w:rsidR="2346CC8A" w:rsidRDefault="2346CC8A" w:rsidP="225DD44D">
      <w:pPr>
        <w:rPr>
          <w:rFonts w:eastAsia="Arial" w:cs="Arial"/>
          <w:color w:val="000000" w:themeColor="text1"/>
          <w:szCs w:val="24"/>
        </w:rPr>
      </w:pPr>
      <w:r w:rsidRPr="225DD44D">
        <w:rPr>
          <w:rFonts w:eastAsia="Arial" w:cs="Arial"/>
          <w:b/>
          <w:bCs/>
          <w:color w:val="000000" w:themeColor="text1"/>
          <w:szCs w:val="24"/>
        </w:rPr>
        <w:t xml:space="preserve">Instructions: </w:t>
      </w:r>
      <w:r w:rsidRPr="225DD44D">
        <w:rPr>
          <w:rFonts w:eastAsia="Arial" w:cs="Arial"/>
          <w:color w:val="000000" w:themeColor="text1"/>
          <w:szCs w:val="24"/>
        </w:rPr>
        <w:t xml:space="preserve">Read and score each section of the applicant’s submission based on the completion criteria below. </w:t>
      </w:r>
    </w:p>
    <w:p w14:paraId="34EF87AB" w14:textId="3D9B2AE1" w:rsidR="2346CC8A" w:rsidRDefault="2346CC8A" w:rsidP="225DD44D">
      <w:pPr>
        <w:rPr>
          <w:rFonts w:eastAsia="Arial" w:cs="Arial"/>
          <w:color w:val="000000" w:themeColor="text1"/>
          <w:szCs w:val="24"/>
        </w:rPr>
      </w:pPr>
      <w:r w:rsidRPr="225DD44D">
        <w:rPr>
          <w:rFonts w:eastAsia="Arial" w:cs="Arial"/>
          <w:b/>
          <w:bCs/>
          <w:color w:val="000000" w:themeColor="text1"/>
          <w:szCs w:val="24"/>
        </w:rPr>
        <w:t xml:space="preserve">Applicant County: </w:t>
      </w:r>
      <w:r w:rsidRPr="225DD44D">
        <w:rPr>
          <w:rFonts w:eastAsia="Arial" w:cs="Arial"/>
          <w:color w:val="000000" w:themeColor="text1"/>
          <w:szCs w:val="24"/>
        </w:rPr>
        <w:t>[Insert Applicant County]</w:t>
      </w:r>
    </w:p>
    <w:p w14:paraId="73A775BA" w14:textId="1DA09FEB" w:rsidR="2346CC8A" w:rsidRDefault="2346CC8A" w:rsidP="225DD44D">
      <w:pPr>
        <w:rPr>
          <w:rFonts w:eastAsia="Arial" w:cs="Arial"/>
          <w:color w:val="000000" w:themeColor="text1"/>
          <w:szCs w:val="24"/>
        </w:rPr>
      </w:pPr>
      <w:r w:rsidRPr="225DD44D">
        <w:rPr>
          <w:rFonts w:eastAsia="Arial" w:cs="Arial"/>
          <w:b/>
          <w:bCs/>
          <w:color w:val="000000" w:themeColor="text1"/>
          <w:szCs w:val="24"/>
        </w:rPr>
        <w:t>Applicant Lead Agency:</w:t>
      </w:r>
      <w:r w:rsidRPr="225DD44D">
        <w:rPr>
          <w:rFonts w:eastAsia="Arial" w:cs="Arial"/>
          <w:color w:val="000000" w:themeColor="text1"/>
          <w:szCs w:val="24"/>
        </w:rPr>
        <w:t xml:space="preserve"> [Insert Applicant Lead Agency]</w:t>
      </w:r>
    </w:p>
    <w:p w14:paraId="359A2005" w14:textId="5CE3D7E4" w:rsidR="2346CC8A" w:rsidRDefault="2346CC8A" w:rsidP="004B0A0A">
      <w:pPr>
        <w:pStyle w:val="Heading3"/>
        <w:rPr>
          <w:rFonts w:eastAsia="Arial"/>
        </w:rPr>
      </w:pPr>
      <w:bookmarkStart w:id="379" w:name="_Toc127852461"/>
      <w:r w:rsidRPr="225DD44D">
        <w:rPr>
          <w:rFonts w:eastAsia="Arial"/>
        </w:rPr>
        <w:t>Section A: Local Need</w:t>
      </w:r>
      <w:bookmarkEnd w:id="379"/>
      <w:r w:rsidR="00F37437">
        <w:rPr>
          <w:rFonts w:eastAsia="Arial"/>
        </w:rPr>
        <w:t>s</w:t>
      </w:r>
    </w:p>
    <w:tbl>
      <w:tblPr>
        <w:tblStyle w:val="TableGrid"/>
        <w:tblW w:w="0" w:type="auto"/>
        <w:tblLayout w:type="fixed"/>
        <w:tblLook w:val="04A0" w:firstRow="1" w:lastRow="0" w:firstColumn="1" w:lastColumn="0" w:noHBand="0" w:noVBand="1"/>
        <w:tblDescription w:val="Section A: Local Needs measures"/>
      </w:tblPr>
      <w:tblGrid>
        <w:gridCol w:w="3930"/>
        <w:gridCol w:w="2745"/>
        <w:gridCol w:w="2655"/>
      </w:tblGrid>
      <w:tr w:rsidR="225DD44D" w14:paraId="7A03B403" w14:textId="77777777" w:rsidTr="00070875">
        <w:trPr>
          <w:cantSplit/>
          <w:trHeight w:val="300"/>
          <w:tblHeader/>
        </w:trPr>
        <w:tc>
          <w:tcPr>
            <w:tcW w:w="3930" w:type="dxa"/>
            <w:shd w:val="clear" w:color="auto" w:fill="9AF8DD"/>
            <w:tcMar>
              <w:left w:w="105" w:type="dxa"/>
              <w:right w:w="105" w:type="dxa"/>
            </w:tcMar>
          </w:tcPr>
          <w:p w14:paraId="54E005E3" w14:textId="50F8FA6B" w:rsidR="225DD44D" w:rsidRDefault="225DD44D" w:rsidP="225DD44D">
            <w:pPr>
              <w:spacing w:line="259" w:lineRule="auto"/>
              <w:rPr>
                <w:rFonts w:eastAsia="Arial" w:cs="Arial"/>
                <w:b w:val="0"/>
              </w:rPr>
            </w:pPr>
            <w:r w:rsidRPr="225DD44D">
              <w:rPr>
                <w:rFonts w:eastAsia="Arial" w:cs="Arial"/>
                <w:bCs/>
              </w:rPr>
              <w:t>Description</w:t>
            </w:r>
          </w:p>
        </w:tc>
        <w:tc>
          <w:tcPr>
            <w:tcW w:w="2745" w:type="dxa"/>
            <w:shd w:val="clear" w:color="auto" w:fill="9AF8DD"/>
            <w:tcMar>
              <w:left w:w="105" w:type="dxa"/>
              <w:right w:w="105" w:type="dxa"/>
            </w:tcMar>
          </w:tcPr>
          <w:p w14:paraId="4926C427" w14:textId="432E365C" w:rsidR="225DD44D" w:rsidRDefault="225DD44D" w:rsidP="225DD44D">
            <w:pPr>
              <w:spacing w:line="259" w:lineRule="auto"/>
              <w:rPr>
                <w:rFonts w:eastAsia="Arial" w:cs="Arial"/>
                <w:b w:val="0"/>
              </w:rPr>
            </w:pPr>
            <w:r w:rsidRPr="225DD44D">
              <w:rPr>
                <w:rFonts w:eastAsia="Arial" w:cs="Arial"/>
                <w:bCs/>
              </w:rPr>
              <w:t>Complete/Incomplete</w:t>
            </w:r>
          </w:p>
        </w:tc>
        <w:tc>
          <w:tcPr>
            <w:tcW w:w="2655" w:type="dxa"/>
            <w:shd w:val="clear" w:color="auto" w:fill="9AF8DD"/>
            <w:tcMar>
              <w:left w:w="105" w:type="dxa"/>
              <w:right w:w="105" w:type="dxa"/>
            </w:tcMar>
          </w:tcPr>
          <w:p w14:paraId="12978199" w14:textId="5BA8A844" w:rsidR="225DD44D" w:rsidRDefault="225DD44D" w:rsidP="225DD44D">
            <w:pPr>
              <w:spacing w:line="259" w:lineRule="auto"/>
              <w:rPr>
                <w:rFonts w:eastAsia="Arial" w:cs="Arial"/>
                <w:b w:val="0"/>
              </w:rPr>
            </w:pPr>
            <w:r w:rsidRPr="225DD44D">
              <w:rPr>
                <w:rFonts w:eastAsia="Arial" w:cs="Arial"/>
                <w:bCs/>
              </w:rPr>
              <w:t>Notes</w:t>
            </w:r>
          </w:p>
        </w:tc>
      </w:tr>
      <w:tr w:rsidR="225DD44D" w14:paraId="7E0B5472" w14:textId="77777777" w:rsidTr="00070875">
        <w:trPr>
          <w:cantSplit/>
          <w:trHeight w:val="300"/>
        </w:trPr>
        <w:tc>
          <w:tcPr>
            <w:tcW w:w="3930" w:type="dxa"/>
            <w:tcMar>
              <w:left w:w="105" w:type="dxa"/>
              <w:right w:w="105" w:type="dxa"/>
            </w:tcMar>
          </w:tcPr>
          <w:p w14:paraId="44988016" w14:textId="25F4098F" w:rsidR="225DD44D" w:rsidRDefault="225DD44D" w:rsidP="225DD44D">
            <w:pPr>
              <w:spacing w:line="259" w:lineRule="auto"/>
              <w:rPr>
                <w:rFonts w:eastAsia="Arial" w:cs="Arial"/>
                <w:b w:val="0"/>
              </w:rPr>
            </w:pPr>
            <w:r w:rsidRPr="225DD44D">
              <w:rPr>
                <w:rFonts w:eastAsia="Arial" w:cs="Arial"/>
                <w:b w:val="0"/>
              </w:rPr>
              <w:t xml:space="preserve">Applicant identifies needs for their consortium and describes high-impact and high-need communities in their consortium (for example, children living in poverty, multilingual learners, children in foster care, children experiencing homelessness, children with exceptional needs, and children who are Black, Tribal, or migrant, and those who live in rural or isolated communities). </w:t>
            </w:r>
          </w:p>
        </w:tc>
        <w:tc>
          <w:tcPr>
            <w:tcW w:w="2745" w:type="dxa"/>
            <w:tcMar>
              <w:left w:w="105" w:type="dxa"/>
              <w:right w:w="105" w:type="dxa"/>
            </w:tcMar>
          </w:tcPr>
          <w:p w14:paraId="0796CB15" w14:textId="0D774437" w:rsidR="225DD44D" w:rsidRDefault="00F37437" w:rsidP="225DD44D">
            <w:pPr>
              <w:spacing w:line="259" w:lineRule="auto"/>
              <w:rPr>
                <w:rFonts w:eastAsia="Arial" w:cs="Arial"/>
                <w:b w:val="0"/>
              </w:rPr>
            </w:pPr>
            <w:r>
              <w:rPr>
                <w:rFonts w:eastAsia="Arial" w:cs="Arial"/>
                <w:b w:val="0"/>
              </w:rPr>
              <w:t>[complete/incomplete]</w:t>
            </w:r>
          </w:p>
        </w:tc>
        <w:tc>
          <w:tcPr>
            <w:tcW w:w="2655" w:type="dxa"/>
            <w:tcMar>
              <w:left w:w="105" w:type="dxa"/>
              <w:right w:w="105" w:type="dxa"/>
            </w:tcMar>
          </w:tcPr>
          <w:p w14:paraId="54F84974" w14:textId="5E852E07" w:rsidR="225DD44D" w:rsidRDefault="00F37437" w:rsidP="225DD44D">
            <w:pPr>
              <w:spacing w:line="259" w:lineRule="auto"/>
              <w:rPr>
                <w:rFonts w:eastAsia="Arial" w:cs="Arial"/>
                <w:b w:val="0"/>
              </w:rPr>
            </w:pPr>
            <w:r>
              <w:rPr>
                <w:rFonts w:eastAsia="Arial" w:cs="Arial"/>
                <w:b w:val="0"/>
              </w:rPr>
              <w:t>[insert notes]</w:t>
            </w:r>
          </w:p>
        </w:tc>
      </w:tr>
      <w:tr w:rsidR="00F37437" w14:paraId="65543DC2" w14:textId="77777777" w:rsidTr="00070875">
        <w:trPr>
          <w:cantSplit/>
          <w:trHeight w:val="300"/>
        </w:trPr>
        <w:tc>
          <w:tcPr>
            <w:tcW w:w="3930" w:type="dxa"/>
            <w:tcMar>
              <w:left w:w="105" w:type="dxa"/>
              <w:right w:w="105" w:type="dxa"/>
            </w:tcMar>
          </w:tcPr>
          <w:p w14:paraId="64EA9ABA" w14:textId="5404E7BC" w:rsidR="00F37437" w:rsidRDefault="00F37437" w:rsidP="00F37437">
            <w:pPr>
              <w:spacing w:line="259" w:lineRule="auto"/>
              <w:rPr>
                <w:rFonts w:eastAsia="Arial" w:cs="Arial"/>
                <w:b w:val="0"/>
              </w:rPr>
            </w:pPr>
            <w:r w:rsidRPr="7CC310D8">
              <w:rPr>
                <w:rFonts w:eastAsia="Arial" w:cs="Arial"/>
                <w:b w:val="0"/>
              </w:rPr>
              <w:t xml:space="preserve">Applicant describes goals and objectives of the local consortium and the </w:t>
            </w:r>
            <w:r w:rsidR="2CED2A94" w:rsidRPr="7CC310D8">
              <w:rPr>
                <w:rFonts w:eastAsia="Arial" w:cs="Arial"/>
                <w:b w:val="0"/>
              </w:rPr>
              <w:t>Quality Improvement</w:t>
            </w:r>
            <w:r w:rsidRPr="7CC310D8">
              <w:rPr>
                <w:rFonts w:eastAsia="Arial" w:cs="Arial"/>
                <w:b w:val="0"/>
              </w:rPr>
              <w:t xml:space="preserve"> Plan, with specifics about the use of CSPP QRIS Block Grant Funding.</w:t>
            </w:r>
          </w:p>
        </w:tc>
        <w:tc>
          <w:tcPr>
            <w:tcW w:w="2745" w:type="dxa"/>
            <w:tcMar>
              <w:left w:w="105" w:type="dxa"/>
              <w:right w:w="105" w:type="dxa"/>
            </w:tcMar>
          </w:tcPr>
          <w:p w14:paraId="3AED2A7B" w14:textId="6E57693F" w:rsidR="00F37437" w:rsidRDefault="00F37437" w:rsidP="00F37437">
            <w:pPr>
              <w:spacing w:line="259" w:lineRule="auto"/>
              <w:rPr>
                <w:rFonts w:eastAsia="Arial" w:cs="Arial"/>
                <w:b w:val="0"/>
              </w:rPr>
            </w:pPr>
            <w:r>
              <w:rPr>
                <w:rFonts w:eastAsia="Arial" w:cs="Arial"/>
                <w:b w:val="0"/>
              </w:rPr>
              <w:t>[complete/incomplete]</w:t>
            </w:r>
          </w:p>
        </w:tc>
        <w:tc>
          <w:tcPr>
            <w:tcW w:w="2655" w:type="dxa"/>
            <w:tcMar>
              <w:left w:w="105" w:type="dxa"/>
              <w:right w:w="105" w:type="dxa"/>
            </w:tcMar>
          </w:tcPr>
          <w:p w14:paraId="537C46BB" w14:textId="2A6D895A" w:rsidR="00F37437" w:rsidRDefault="00F37437" w:rsidP="00F37437">
            <w:pPr>
              <w:spacing w:line="259" w:lineRule="auto"/>
              <w:rPr>
                <w:rFonts w:eastAsia="Arial" w:cs="Arial"/>
                <w:b w:val="0"/>
              </w:rPr>
            </w:pPr>
            <w:r>
              <w:rPr>
                <w:rFonts w:eastAsia="Arial" w:cs="Arial"/>
                <w:b w:val="0"/>
              </w:rPr>
              <w:t>[insert notes]</w:t>
            </w:r>
          </w:p>
        </w:tc>
      </w:tr>
      <w:tr w:rsidR="00F37437" w14:paraId="4378E7B0" w14:textId="77777777" w:rsidTr="00070875">
        <w:trPr>
          <w:cantSplit/>
          <w:trHeight w:val="300"/>
        </w:trPr>
        <w:tc>
          <w:tcPr>
            <w:tcW w:w="3930" w:type="dxa"/>
            <w:tcMar>
              <w:left w:w="105" w:type="dxa"/>
              <w:right w:w="105" w:type="dxa"/>
            </w:tcMar>
          </w:tcPr>
          <w:p w14:paraId="7ACF15BE" w14:textId="6730F510" w:rsidR="00F37437" w:rsidRDefault="00F37437" w:rsidP="00F37437">
            <w:pPr>
              <w:spacing w:line="259" w:lineRule="auto"/>
              <w:rPr>
                <w:rFonts w:eastAsia="Arial" w:cs="Arial"/>
                <w:b w:val="0"/>
              </w:rPr>
            </w:pPr>
            <w:r w:rsidRPr="23ED5661">
              <w:rPr>
                <w:rFonts w:eastAsia="Arial" w:cs="Arial"/>
                <w:b w:val="0"/>
              </w:rPr>
              <w:t xml:space="preserve">Applicant describes how the consortium will build capacity in CSPP and Universal PreKindergarten (UPK) programs. Applicant must address impacts on high-impact communities and supports for transitioning to Transitional Kindergarten (TK), Kindergarten or early elementary school. </w:t>
            </w:r>
          </w:p>
        </w:tc>
        <w:tc>
          <w:tcPr>
            <w:tcW w:w="2745" w:type="dxa"/>
            <w:tcMar>
              <w:left w:w="105" w:type="dxa"/>
              <w:right w:w="105" w:type="dxa"/>
            </w:tcMar>
          </w:tcPr>
          <w:p w14:paraId="6D6ADE71" w14:textId="37C452AB" w:rsidR="00F37437" w:rsidRDefault="00F37437" w:rsidP="00F37437">
            <w:pPr>
              <w:spacing w:line="259" w:lineRule="auto"/>
              <w:rPr>
                <w:rFonts w:eastAsia="Arial" w:cs="Arial"/>
                <w:b w:val="0"/>
              </w:rPr>
            </w:pPr>
            <w:r>
              <w:rPr>
                <w:rFonts w:eastAsia="Arial" w:cs="Arial"/>
                <w:b w:val="0"/>
              </w:rPr>
              <w:t>[complete/incomplete]</w:t>
            </w:r>
          </w:p>
        </w:tc>
        <w:tc>
          <w:tcPr>
            <w:tcW w:w="2655" w:type="dxa"/>
            <w:tcMar>
              <w:left w:w="105" w:type="dxa"/>
              <w:right w:w="105" w:type="dxa"/>
            </w:tcMar>
          </w:tcPr>
          <w:p w14:paraId="24FDD43B" w14:textId="01A4459D" w:rsidR="00F37437" w:rsidRDefault="00F37437" w:rsidP="00F37437">
            <w:pPr>
              <w:spacing w:line="259" w:lineRule="auto"/>
              <w:rPr>
                <w:rFonts w:eastAsia="Arial" w:cs="Arial"/>
                <w:b w:val="0"/>
              </w:rPr>
            </w:pPr>
            <w:r>
              <w:rPr>
                <w:rFonts w:eastAsia="Arial" w:cs="Arial"/>
                <w:b w:val="0"/>
              </w:rPr>
              <w:t>[insert notes]</w:t>
            </w:r>
          </w:p>
        </w:tc>
      </w:tr>
    </w:tbl>
    <w:p w14:paraId="75E4DD02" w14:textId="721CB369" w:rsidR="2346CC8A" w:rsidRDefault="2346CC8A" w:rsidP="004B0A0A">
      <w:pPr>
        <w:pStyle w:val="Heading3"/>
        <w:rPr>
          <w:rFonts w:eastAsia="Arial"/>
        </w:rPr>
      </w:pPr>
      <w:bookmarkStart w:id="380" w:name="_Toc127852462"/>
      <w:r w:rsidRPr="225DD44D">
        <w:rPr>
          <w:rFonts w:eastAsia="Arial"/>
        </w:rPr>
        <w:lastRenderedPageBreak/>
        <w:t>Section B: Governance, Convening and Strengthening Partnerships</w:t>
      </w:r>
      <w:bookmarkEnd w:id="380"/>
    </w:p>
    <w:tbl>
      <w:tblPr>
        <w:tblStyle w:val="TableGrid"/>
        <w:tblW w:w="0" w:type="auto"/>
        <w:tblLayout w:type="fixed"/>
        <w:tblLook w:val="04A0" w:firstRow="1" w:lastRow="0" w:firstColumn="1" w:lastColumn="0" w:noHBand="0" w:noVBand="1"/>
        <w:tblDescription w:val="Section B: Governance, Convening and Strengthening Partnerships measures"/>
      </w:tblPr>
      <w:tblGrid>
        <w:gridCol w:w="3930"/>
        <w:gridCol w:w="2790"/>
        <w:gridCol w:w="2595"/>
      </w:tblGrid>
      <w:tr w:rsidR="225DD44D" w14:paraId="63F78C3E" w14:textId="77777777" w:rsidTr="0C7A892F">
        <w:trPr>
          <w:cantSplit/>
          <w:trHeight w:val="300"/>
          <w:tblHeader/>
        </w:trPr>
        <w:tc>
          <w:tcPr>
            <w:tcW w:w="3930" w:type="dxa"/>
            <w:shd w:val="clear" w:color="auto" w:fill="9AF8DD"/>
            <w:tcMar>
              <w:left w:w="105" w:type="dxa"/>
              <w:right w:w="105" w:type="dxa"/>
            </w:tcMar>
          </w:tcPr>
          <w:p w14:paraId="189AB917" w14:textId="5538EC6B" w:rsidR="225DD44D" w:rsidRDefault="225DD44D" w:rsidP="225DD44D">
            <w:pPr>
              <w:spacing w:line="259" w:lineRule="auto"/>
              <w:rPr>
                <w:rFonts w:eastAsia="Arial" w:cs="Arial"/>
                <w:b w:val="0"/>
              </w:rPr>
            </w:pPr>
            <w:r w:rsidRPr="225DD44D">
              <w:rPr>
                <w:rFonts w:eastAsia="Arial" w:cs="Arial"/>
                <w:bCs/>
              </w:rPr>
              <w:t>Description</w:t>
            </w:r>
          </w:p>
        </w:tc>
        <w:tc>
          <w:tcPr>
            <w:tcW w:w="2790" w:type="dxa"/>
            <w:shd w:val="clear" w:color="auto" w:fill="9AF8DD"/>
            <w:tcMar>
              <w:left w:w="105" w:type="dxa"/>
              <w:right w:w="105" w:type="dxa"/>
            </w:tcMar>
          </w:tcPr>
          <w:p w14:paraId="553F65C0" w14:textId="04C06FD5" w:rsidR="225DD44D" w:rsidRDefault="225DD44D" w:rsidP="225DD44D">
            <w:pPr>
              <w:spacing w:line="259" w:lineRule="auto"/>
              <w:rPr>
                <w:rFonts w:eastAsia="Arial" w:cs="Arial"/>
                <w:b w:val="0"/>
              </w:rPr>
            </w:pPr>
            <w:r w:rsidRPr="225DD44D">
              <w:rPr>
                <w:rFonts w:eastAsia="Arial" w:cs="Arial"/>
                <w:bCs/>
              </w:rPr>
              <w:t>Complete/Incomplete</w:t>
            </w:r>
          </w:p>
        </w:tc>
        <w:tc>
          <w:tcPr>
            <w:tcW w:w="2595" w:type="dxa"/>
            <w:shd w:val="clear" w:color="auto" w:fill="9AF8DD"/>
            <w:tcMar>
              <w:left w:w="105" w:type="dxa"/>
              <w:right w:w="105" w:type="dxa"/>
            </w:tcMar>
          </w:tcPr>
          <w:p w14:paraId="3FF33AE9" w14:textId="6D84D37D" w:rsidR="225DD44D" w:rsidRDefault="225DD44D" w:rsidP="225DD44D">
            <w:pPr>
              <w:spacing w:line="259" w:lineRule="auto"/>
              <w:rPr>
                <w:rFonts w:eastAsia="Arial" w:cs="Arial"/>
                <w:b w:val="0"/>
              </w:rPr>
            </w:pPr>
            <w:r w:rsidRPr="225DD44D">
              <w:rPr>
                <w:rFonts w:eastAsia="Arial" w:cs="Arial"/>
                <w:bCs/>
              </w:rPr>
              <w:t>Notes</w:t>
            </w:r>
          </w:p>
        </w:tc>
      </w:tr>
      <w:tr w:rsidR="00F37437" w14:paraId="223A5F19" w14:textId="77777777" w:rsidTr="0C7A892F">
        <w:trPr>
          <w:cantSplit/>
          <w:trHeight w:val="300"/>
        </w:trPr>
        <w:tc>
          <w:tcPr>
            <w:tcW w:w="3930" w:type="dxa"/>
            <w:tcMar>
              <w:left w:w="105" w:type="dxa"/>
              <w:right w:w="105" w:type="dxa"/>
            </w:tcMar>
          </w:tcPr>
          <w:p w14:paraId="38DAFFF7" w14:textId="3181E1F0" w:rsidR="00F37437" w:rsidRDefault="00F37437" w:rsidP="00F37437">
            <w:pPr>
              <w:spacing w:line="259" w:lineRule="auto"/>
              <w:rPr>
                <w:rFonts w:eastAsia="Arial" w:cs="Arial"/>
                <w:b w:val="0"/>
              </w:rPr>
            </w:pPr>
            <w:r w:rsidRPr="32416891">
              <w:rPr>
                <w:rFonts w:eastAsia="Arial" w:cs="Arial"/>
                <w:b w:val="0"/>
              </w:rPr>
              <w:t xml:space="preserve">Applicant includes </w:t>
            </w:r>
            <w:r w:rsidR="10BBC8A7" w:rsidRPr="32416891">
              <w:rPr>
                <w:rFonts w:eastAsia="Arial" w:cs="Arial"/>
                <w:bCs/>
              </w:rPr>
              <w:t>all</w:t>
            </w:r>
            <w:r w:rsidRPr="32416891">
              <w:rPr>
                <w:rFonts w:eastAsia="Arial" w:cs="Arial"/>
                <w:b w:val="0"/>
                <w:i/>
                <w:iCs/>
              </w:rPr>
              <w:t xml:space="preserve"> </w:t>
            </w:r>
            <w:r w:rsidRPr="32416891">
              <w:rPr>
                <w:rFonts w:eastAsia="Arial" w:cs="Arial"/>
                <w:b w:val="0"/>
              </w:rPr>
              <w:t xml:space="preserve">of the following partners in their </w:t>
            </w:r>
            <w:r w:rsidR="2CE7CCF2" w:rsidRPr="32416891">
              <w:rPr>
                <w:rFonts w:eastAsia="Arial" w:cs="Arial"/>
                <w:b w:val="0"/>
              </w:rPr>
              <w:t>application</w:t>
            </w:r>
            <w:r w:rsidRPr="32416891">
              <w:rPr>
                <w:rFonts w:eastAsia="Arial" w:cs="Arial"/>
                <w:b w:val="0"/>
              </w:rPr>
              <w:t>:</w:t>
            </w:r>
          </w:p>
          <w:p w14:paraId="754C2422" w14:textId="1A22BEA7" w:rsidR="00F37437" w:rsidRDefault="00F37437" w:rsidP="0C7A892F">
            <w:pPr>
              <w:pStyle w:val="ListParagraph"/>
              <w:numPr>
                <w:ilvl w:val="0"/>
                <w:numId w:val="9"/>
              </w:numPr>
              <w:spacing w:before="0" w:after="240"/>
              <w:rPr>
                <w:rFonts w:ascii="Arial" w:eastAsia="Arial" w:hAnsi="Arial" w:cs="Arial"/>
              </w:rPr>
            </w:pPr>
            <w:r w:rsidRPr="0C7A892F">
              <w:rPr>
                <w:rStyle w:val="normaltextrun"/>
                <w:rFonts w:ascii="Arial" w:eastAsia="Arial" w:hAnsi="Arial" w:cs="Arial"/>
              </w:rPr>
              <w:t>Local educational agencies </w:t>
            </w:r>
          </w:p>
          <w:p w14:paraId="31F6FDCF" w14:textId="60B51643" w:rsidR="00F37437" w:rsidRDefault="00F37437" w:rsidP="0C7A892F">
            <w:pPr>
              <w:pStyle w:val="ListParagraph"/>
              <w:numPr>
                <w:ilvl w:val="0"/>
                <w:numId w:val="9"/>
              </w:numPr>
              <w:spacing w:before="0" w:after="240"/>
              <w:rPr>
                <w:rFonts w:ascii="Arial" w:eastAsia="Arial" w:hAnsi="Arial" w:cs="Arial"/>
              </w:rPr>
            </w:pPr>
            <w:r w:rsidRPr="0C7A892F">
              <w:rPr>
                <w:rStyle w:val="normaltextrun"/>
                <w:rFonts w:ascii="Arial" w:eastAsia="Arial" w:hAnsi="Arial" w:cs="Arial"/>
              </w:rPr>
              <w:t>First 5 county commissions </w:t>
            </w:r>
          </w:p>
          <w:p w14:paraId="50B0351B" w14:textId="73408917" w:rsidR="00F37437" w:rsidRDefault="00F37437" w:rsidP="0C7A892F">
            <w:pPr>
              <w:pStyle w:val="ListParagraph"/>
              <w:numPr>
                <w:ilvl w:val="0"/>
                <w:numId w:val="9"/>
              </w:numPr>
              <w:spacing w:before="0" w:after="240"/>
              <w:rPr>
                <w:rFonts w:ascii="Arial" w:eastAsia="Arial" w:hAnsi="Arial" w:cs="Arial"/>
              </w:rPr>
            </w:pPr>
            <w:r w:rsidRPr="0C7A892F">
              <w:rPr>
                <w:rStyle w:val="normaltextrun"/>
                <w:rFonts w:ascii="Arial" w:eastAsia="Arial" w:hAnsi="Arial" w:cs="Arial"/>
              </w:rPr>
              <w:t>Local postsecondary educational institutions </w:t>
            </w:r>
          </w:p>
          <w:p w14:paraId="2A39883D" w14:textId="3C5AE8ED" w:rsidR="00F37437" w:rsidRDefault="00F37437" w:rsidP="0C7A892F">
            <w:pPr>
              <w:pStyle w:val="ListParagraph"/>
              <w:numPr>
                <w:ilvl w:val="0"/>
                <w:numId w:val="9"/>
              </w:numPr>
              <w:spacing w:before="0" w:after="240"/>
              <w:rPr>
                <w:rFonts w:ascii="Arial" w:eastAsia="Arial" w:hAnsi="Arial" w:cs="Arial"/>
              </w:rPr>
            </w:pPr>
            <w:r w:rsidRPr="0C7A892F">
              <w:rPr>
                <w:rStyle w:val="normaltextrun"/>
                <w:rFonts w:ascii="Arial" w:eastAsia="Arial" w:hAnsi="Arial" w:cs="Arial"/>
              </w:rPr>
              <w:t>Local childcare planning councils (LPCs)</w:t>
            </w:r>
          </w:p>
          <w:p w14:paraId="2BD963D8" w14:textId="7A9C763E" w:rsidR="00F37437" w:rsidRDefault="00F37437" w:rsidP="0C7A892F">
            <w:pPr>
              <w:pStyle w:val="ListParagraph"/>
              <w:numPr>
                <w:ilvl w:val="0"/>
                <w:numId w:val="9"/>
              </w:numPr>
              <w:spacing w:before="0" w:after="240"/>
              <w:rPr>
                <w:rFonts w:ascii="Arial" w:eastAsia="Arial" w:hAnsi="Arial" w:cs="Arial"/>
              </w:rPr>
            </w:pPr>
            <w:r w:rsidRPr="0C7A892F">
              <w:rPr>
                <w:rStyle w:val="normaltextrun"/>
                <w:rFonts w:ascii="Arial" w:eastAsia="Arial" w:hAnsi="Arial" w:cs="Arial"/>
              </w:rPr>
              <w:t>Local resource and referral agencies (R&amp;Rs)</w:t>
            </w:r>
          </w:p>
          <w:p w14:paraId="30778D58" w14:textId="65B932B2" w:rsidR="00F37437" w:rsidRDefault="00F37437" w:rsidP="0C7A892F">
            <w:pPr>
              <w:pStyle w:val="ListParagraph"/>
              <w:numPr>
                <w:ilvl w:val="0"/>
                <w:numId w:val="9"/>
              </w:numPr>
              <w:spacing w:before="0" w:after="240"/>
              <w:rPr>
                <w:rFonts w:ascii="Arial" w:eastAsia="Arial" w:hAnsi="Arial" w:cs="Arial"/>
              </w:rPr>
            </w:pPr>
            <w:r w:rsidRPr="0C7A892F">
              <w:rPr>
                <w:rStyle w:val="eop"/>
                <w:rFonts w:ascii="Arial" w:eastAsia="Arial" w:hAnsi="Arial" w:cs="Arial"/>
              </w:rPr>
              <w:t>Alternative Payment Programs (APPs)</w:t>
            </w:r>
          </w:p>
          <w:p w14:paraId="0A23D69D" w14:textId="57521A3C" w:rsidR="00F37437" w:rsidRDefault="00F37437" w:rsidP="0C7A892F">
            <w:pPr>
              <w:pStyle w:val="ListParagraph"/>
              <w:numPr>
                <w:ilvl w:val="0"/>
                <w:numId w:val="9"/>
              </w:numPr>
              <w:spacing w:before="0" w:after="240"/>
              <w:rPr>
                <w:rFonts w:ascii="Arial" w:eastAsia="Arial" w:hAnsi="Arial" w:cs="Arial"/>
              </w:rPr>
            </w:pPr>
            <w:r w:rsidRPr="0C7A892F">
              <w:rPr>
                <w:rStyle w:val="normaltextrun"/>
                <w:rFonts w:ascii="Arial" w:eastAsia="Arial" w:hAnsi="Arial" w:cs="Arial"/>
              </w:rPr>
              <w:t>Other local agencies, including nonprofit organizations, that provide services to children from birth to five years of age, inclusive </w:t>
            </w:r>
          </w:p>
        </w:tc>
        <w:tc>
          <w:tcPr>
            <w:tcW w:w="2790" w:type="dxa"/>
            <w:tcMar>
              <w:left w:w="105" w:type="dxa"/>
              <w:right w:w="105" w:type="dxa"/>
            </w:tcMar>
          </w:tcPr>
          <w:p w14:paraId="1C732C02" w14:textId="0309D6E2" w:rsidR="00F37437" w:rsidRDefault="00F37437" w:rsidP="00F37437">
            <w:pPr>
              <w:spacing w:line="259" w:lineRule="auto"/>
              <w:rPr>
                <w:rFonts w:eastAsia="Arial" w:cs="Arial"/>
                <w:b w:val="0"/>
              </w:rPr>
            </w:pPr>
            <w:r>
              <w:rPr>
                <w:rFonts w:eastAsia="Arial" w:cs="Arial"/>
                <w:b w:val="0"/>
              </w:rPr>
              <w:t>[complete/incomplete]</w:t>
            </w:r>
          </w:p>
        </w:tc>
        <w:tc>
          <w:tcPr>
            <w:tcW w:w="2595" w:type="dxa"/>
            <w:tcMar>
              <w:left w:w="105" w:type="dxa"/>
              <w:right w:w="105" w:type="dxa"/>
            </w:tcMar>
          </w:tcPr>
          <w:p w14:paraId="32CCE72F" w14:textId="2B85483C" w:rsidR="00F37437" w:rsidRDefault="00F37437" w:rsidP="00F37437">
            <w:pPr>
              <w:spacing w:line="259" w:lineRule="auto"/>
              <w:rPr>
                <w:rFonts w:eastAsia="Arial" w:cs="Arial"/>
                <w:b w:val="0"/>
              </w:rPr>
            </w:pPr>
            <w:r>
              <w:rPr>
                <w:rFonts w:eastAsia="Arial" w:cs="Arial"/>
                <w:b w:val="0"/>
              </w:rPr>
              <w:t>[insert notes]</w:t>
            </w:r>
          </w:p>
        </w:tc>
      </w:tr>
      <w:tr w:rsidR="00F37437" w14:paraId="3956DDF1" w14:textId="77777777" w:rsidTr="0C7A892F">
        <w:trPr>
          <w:cantSplit/>
          <w:trHeight w:val="300"/>
        </w:trPr>
        <w:tc>
          <w:tcPr>
            <w:tcW w:w="3930" w:type="dxa"/>
            <w:tcMar>
              <w:left w:w="105" w:type="dxa"/>
              <w:right w:w="105" w:type="dxa"/>
            </w:tcMar>
          </w:tcPr>
          <w:p w14:paraId="608C7196" w14:textId="228DCAB4" w:rsidR="00F37437" w:rsidRDefault="00F37437" w:rsidP="00F37437">
            <w:pPr>
              <w:spacing w:line="259" w:lineRule="auto"/>
              <w:rPr>
                <w:rFonts w:eastAsia="Arial" w:cs="Arial"/>
                <w:b w:val="0"/>
              </w:rPr>
            </w:pPr>
            <w:r w:rsidRPr="7CC310D8">
              <w:rPr>
                <w:rFonts w:eastAsia="Arial" w:cs="Arial"/>
                <w:b w:val="0"/>
              </w:rPr>
              <w:t xml:space="preserve">Applicant describes how the consortium’s </w:t>
            </w:r>
            <w:r w:rsidR="22884402" w:rsidRPr="7CC310D8">
              <w:rPr>
                <w:rFonts w:eastAsia="Arial" w:cs="Arial"/>
                <w:b w:val="0"/>
              </w:rPr>
              <w:t>Quality Improvement</w:t>
            </w:r>
            <w:r w:rsidRPr="7CC310D8">
              <w:rPr>
                <w:rFonts w:eastAsia="Arial" w:cs="Arial"/>
                <w:b w:val="0"/>
              </w:rPr>
              <w:t xml:space="preserve"> Plan has been shared amongst consortium partners and indicates any feedback received from consortium members. </w:t>
            </w:r>
          </w:p>
        </w:tc>
        <w:tc>
          <w:tcPr>
            <w:tcW w:w="2790" w:type="dxa"/>
            <w:tcMar>
              <w:left w:w="105" w:type="dxa"/>
              <w:right w:w="105" w:type="dxa"/>
            </w:tcMar>
          </w:tcPr>
          <w:p w14:paraId="4D531AB0" w14:textId="2854B2D6" w:rsidR="00F37437" w:rsidRDefault="00F37437" w:rsidP="00F37437">
            <w:pPr>
              <w:spacing w:line="259" w:lineRule="auto"/>
              <w:rPr>
                <w:rFonts w:eastAsia="Arial" w:cs="Arial"/>
                <w:b w:val="0"/>
              </w:rPr>
            </w:pPr>
            <w:r>
              <w:rPr>
                <w:rFonts w:eastAsia="Arial" w:cs="Arial"/>
                <w:b w:val="0"/>
              </w:rPr>
              <w:t>[complete/incomplete]</w:t>
            </w:r>
          </w:p>
        </w:tc>
        <w:tc>
          <w:tcPr>
            <w:tcW w:w="2595" w:type="dxa"/>
            <w:tcMar>
              <w:left w:w="105" w:type="dxa"/>
              <w:right w:w="105" w:type="dxa"/>
            </w:tcMar>
          </w:tcPr>
          <w:p w14:paraId="3E1FD4B2" w14:textId="545D8911" w:rsidR="00F37437" w:rsidRDefault="00F37437" w:rsidP="00F37437">
            <w:pPr>
              <w:spacing w:line="259" w:lineRule="auto"/>
              <w:rPr>
                <w:rFonts w:eastAsia="Arial" w:cs="Arial"/>
                <w:b w:val="0"/>
              </w:rPr>
            </w:pPr>
            <w:r>
              <w:rPr>
                <w:rFonts w:eastAsia="Arial" w:cs="Arial"/>
                <w:b w:val="0"/>
              </w:rPr>
              <w:t>[insert notes]</w:t>
            </w:r>
          </w:p>
        </w:tc>
      </w:tr>
      <w:tr w:rsidR="00F37437" w14:paraId="05D59A3E" w14:textId="77777777" w:rsidTr="0C7A892F">
        <w:trPr>
          <w:cantSplit/>
          <w:trHeight w:val="300"/>
        </w:trPr>
        <w:tc>
          <w:tcPr>
            <w:tcW w:w="3930" w:type="dxa"/>
            <w:tcMar>
              <w:left w:w="105" w:type="dxa"/>
              <w:right w:w="105" w:type="dxa"/>
            </w:tcMar>
          </w:tcPr>
          <w:p w14:paraId="629C0DBB" w14:textId="2719A923" w:rsidR="00F37437" w:rsidRDefault="00F37437" w:rsidP="00F37437">
            <w:pPr>
              <w:spacing w:line="259" w:lineRule="auto"/>
              <w:rPr>
                <w:rFonts w:eastAsia="Arial" w:cs="Arial"/>
                <w:b w:val="0"/>
              </w:rPr>
            </w:pPr>
            <w:r w:rsidRPr="225DD44D">
              <w:rPr>
                <w:rFonts w:eastAsia="Arial" w:cs="Arial"/>
                <w:b w:val="0"/>
              </w:rPr>
              <w:t>Applicant describes governance and decision-making structures in their consortium. Applicant must describe how early educators will be involved in local decision-making processes.</w:t>
            </w:r>
          </w:p>
        </w:tc>
        <w:tc>
          <w:tcPr>
            <w:tcW w:w="2790" w:type="dxa"/>
            <w:tcMar>
              <w:left w:w="105" w:type="dxa"/>
              <w:right w:w="105" w:type="dxa"/>
            </w:tcMar>
          </w:tcPr>
          <w:p w14:paraId="2992C4BE" w14:textId="2F97E5CF" w:rsidR="00F37437" w:rsidRDefault="00F37437" w:rsidP="00F37437">
            <w:pPr>
              <w:spacing w:line="259" w:lineRule="auto"/>
              <w:rPr>
                <w:rFonts w:eastAsia="Arial" w:cs="Arial"/>
                <w:b w:val="0"/>
              </w:rPr>
            </w:pPr>
            <w:r>
              <w:rPr>
                <w:rFonts w:eastAsia="Arial" w:cs="Arial"/>
                <w:b w:val="0"/>
              </w:rPr>
              <w:t>[complete/incomplete]</w:t>
            </w:r>
          </w:p>
        </w:tc>
        <w:tc>
          <w:tcPr>
            <w:tcW w:w="2595" w:type="dxa"/>
            <w:tcMar>
              <w:left w:w="105" w:type="dxa"/>
              <w:right w:w="105" w:type="dxa"/>
            </w:tcMar>
          </w:tcPr>
          <w:p w14:paraId="45DCEA5C" w14:textId="71580326" w:rsidR="00F37437" w:rsidRDefault="00F37437" w:rsidP="00F37437">
            <w:pPr>
              <w:spacing w:line="259" w:lineRule="auto"/>
              <w:rPr>
                <w:rFonts w:eastAsia="Arial" w:cs="Arial"/>
                <w:b w:val="0"/>
              </w:rPr>
            </w:pPr>
            <w:r>
              <w:rPr>
                <w:rFonts w:eastAsia="Arial" w:cs="Arial"/>
                <w:b w:val="0"/>
              </w:rPr>
              <w:t>[insert notes]</w:t>
            </w:r>
          </w:p>
        </w:tc>
      </w:tr>
      <w:tr w:rsidR="00F37437" w14:paraId="6066D2BA" w14:textId="77777777" w:rsidTr="0C7A892F">
        <w:trPr>
          <w:cantSplit/>
          <w:trHeight w:val="300"/>
        </w:trPr>
        <w:tc>
          <w:tcPr>
            <w:tcW w:w="3930" w:type="dxa"/>
            <w:tcMar>
              <w:left w:w="105" w:type="dxa"/>
              <w:right w:w="105" w:type="dxa"/>
            </w:tcMar>
          </w:tcPr>
          <w:p w14:paraId="003217BE" w14:textId="54319C80" w:rsidR="00F37437" w:rsidRDefault="00F37437" w:rsidP="00F37437">
            <w:pPr>
              <w:spacing w:line="259" w:lineRule="auto"/>
              <w:rPr>
                <w:rFonts w:eastAsia="Arial" w:cs="Arial"/>
                <w:b w:val="0"/>
              </w:rPr>
            </w:pPr>
            <w:r w:rsidRPr="225DD44D">
              <w:rPr>
                <w:rFonts w:eastAsia="Arial" w:cs="Arial"/>
                <w:b w:val="0"/>
              </w:rPr>
              <w:t xml:space="preserve">Applicant details the roles and responsibilities of each consortium member agency. </w:t>
            </w:r>
          </w:p>
        </w:tc>
        <w:tc>
          <w:tcPr>
            <w:tcW w:w="2790" w:type="dxa"/>
            <w:tcMar>
              <w:left w:w="105" w:type="dxa"/>
              <w:right w:w="105" w:type="dxa"/>
            </w:tcMar>
          </w:tcPr>
          <w:p w14:paraId="048531E9" w14:textId="48A02CF5" w:rsidR="00F37437" w:rsidRDefault="00F37437" w:rsidP="00F37437">
            <w:pPr>
              <w:spacing w:line="259" w:lineRule="auto"/>
              <w:rPr>
                <w:rFonts w:eastAsia="Arial" w:cs="Arial"/>
                <w:b w:val="0"/>
              </w:rPr>
            </w:pPr>
            <w:r>
              <w:rPr>
                <w:rFonts w:eastAsia="Arial" w:cs="Arial"/>
                <w:b w:val="0"/>
              </w:rPr>
              <w:t>[complete/incomplete]</w:t>
            </w:r>
          </w:p>
        </w:tc>
        <w:tc>
          <w:tcPr>
            <w:tcW w:w="2595" w:type="dxa"/>
            <w:tcMar>
              <w:left w:w="105" w:type="dxa"/>
              <w:right w:w="105" w:type="dxa"/>
            </w:tcMar>
          </w:tcPr>
          <w:p w14:paraId="2F1DD135" w14:textId="43E97CE2" w:rsidR="00F37437" w:rsidRDefault="00F37437" w:rsidP="00F37437">
            <w:pPr>
              <w:spacing w:line="259" w:lineRule="auto"/>
              <w:rPr>
                <w:rFonts w:eastAsia="Arial" w:cs="Arial"/>
                <w:b w:val="0"/>
              </w:rPr>
            </w:pPr>
            <w:r>
              <w:rPr>
                <w:rFonts w:eastAsia="Arial" w:cs="Arial"/>
                <w:b w:val="0"/>
              </w:rPr>
              <w:t>[insert notes]</w:t>
            </w:r>
          </w:p>
        </w:tc>
      </w:tr>
      <w:tr w:rsidR="00F37437" w14:paraId="16D4EA13" w14:textId="77777777" w:rsidTr="0C7A892F">
        <w:trPr>
          <w:cantSplit/>
          <w:trHeight w:val="300"/>
        </w:trPr>
        <w:tc>
          <w:tcPr>
            <w:tcW w:w="3930" w:type="dxa"/>
            <w:tcMar>
              <w:left w:w="105" w:type="dxa"/>
              <w:right w:w="105" w:type="dxa"/>
            </w:tcMar>
          </w:tcPr>
          <w:p w14:paraId="62BAB9E9" w14:textId="317CE749" w:rsidR="00F37437" w:rsidRDefault="00F37437" w:rsidP="00F37437">
            <w:pPr>
              <w:spacing w:line="259" w:lineRule="auto"/>
              <w:rPr>
                <w:rFonts w:eastAsia="Arial" w:cs="Arial"/>
                <w:b w:val="0"/>
              </w:rPr>
            </w:pPr>
            <w:r w:rsidRPr="225DD44D">
              <w:rPr>
                <w:rFonts w:eastAsia="Arial" w:cs="Arial"/>
                <w:b w:val="0"/>
              </w:rPr>
              <w:lastRenderedPageBreak/>
              <w:t>Applicant describes plans to strengthen and expand partnerships with the following recommended agencies:</w:t>
            </w:r>
          </w:p>
          <w:p w14:paraId="3FDD5106" w14:textId="5EBC3D3C" w:rsidR="00F37437" w:rsidRDefault="00F37437" w:rsidP="0C7A892F">
            <w:pPr>
              <w:pStyle w:val="ListParagraph"/>
              <w:numPr>
                <w:ilvl w:val="0"/>
                <w:numId w:val="8"/>
              </w:numPr>
              <w:spacing w:before="0" w:after="240"/>
              <w:ind w:hanging="116"/>
              <w:rPr>
                <w:rFonts w:ascii="Arial" w:eastAsia="Arial" w:hAnsi="Arial" w:cs="Arial"/>
                <w:sz w:val="22"/>
                <w:szCs w:val="22"/>
              </w:rPr>
            </w:pPr>
            <w:r w:rsidRPr="0C7A892F">
              <w:rPr>
                <w:rStyle w:val="normaltextrun"/>
                <w:rFonts w:ascii="Arial" w:eastAsia="Arial" w:hAnsi="Arial" w:cs="Arial"/>
                <w:sz w:val="22"/>
                <w:szCs w:val="22"/>
              </w:rPr>
              <w:t>Local Tribal Representative (as applicable)</w:t>
            </w:r>
            <w:r w:rsidRPr="0C7A892F">
              <w:rPr>
                <w:rStyle w:val="normaltextrun"/>
                <w:rFonts w:ascii="Arial" w:eastAsia="Arial" w:hAnsi="Arial" w:cs="Arial"/>
                <w:b/>
                <w:bCs/>
                <w:sz w:val="22"/>
                <w:szCs w:val="22"/>
              </w:rPr>
              <w:t> </w:t>
            </w:r>
            <w:r w:rsidRPr="0C7A892F">
              <w:rPr>
                <w:rStyle w:val="eop"/>
                <w:rFonts w:ascii="Arial" w:eastAsia="Arial" w:hAnsi="Arial" w:cs="Arial"/>
                <w:sz w:val="22"/>
                <w:szCs w:val="22"/>
              </w:rPr>
              <w:t> </w:t>
            </w:r>
          </w:p>
          <w:p w14:paraId="70828F7D" w14:textId="0CB06F15" w:rsidR="00F37437" w:rsidRDefault="00F37437" w:rsidP="0C7A892F">
            <w:pPr>
              <w:pStyle w:val="ListParagraph"/>
              <w:numPr>
                <w:ilvl w:val="0"/>
                <w:numId w:val="8"/>
              </w:numPr>
              <w:tabs>
                <w:tab w:val="num" w:pos="720"/>
              </w:tabs>
              <w:spacing w:before="0" w:after="240"/>
              <w:ind w:hanging="116"/>
              <w:rPr>
                <w:rFonts w:ascii="Arial" w:eastAsia="Arial" w:hAnsi="Arial" w:cs="Arial"/>
                <w:sz w:val="22"/>
                <w:szCs w:val="22"/>
              </w:rPr>
            </w:pPr>
            <w:r w:rsidRPr="0C7A892F">
              <w:rPr>
                <w:rStyle w:val="normaltextrun"/>
                <w:rFonts w:ascii="Arial" w:eastAsia="Arial" w:hAnsi="Arial" w:cs="Arial"/>
                <w:sz w:val="22"/>
                <w:szCs w:val="22"/>
              </w:rPr>
              <w:t>County Health and Human Services Agency</w:t>
            </w:r>
            <w:r w:rsidRPr="0C7A892F">
              <w:rPr>
                <w:rStyle w:val="normaltextrun"/>
                <w:rFonts w:ascii="Arial" w:eastAsia="Arial" w:hAnsi="Arial" w:cs="Arial"/>
                <w:b/>
                <w:bCs/>
                <w:sz w:val="22"/>
                <w:szCs w:val="22"/>
              </w:rPr>
              <w:t> </w:t>
            </w:r>
            <w:r w:rsidRPr="0C7A892F">
              <w:rPr>
                <w:rStyle w:val="eop"/>
                <w:rFonts w:ascii="Arial" w:eastAsia="Arial" w:hAnsi="Arial" w:cs="Arial"/>
                <w:sz w:val="22"/>
                <w:szCs w:val="22"/>
              </w:rPr>
              <w:t> </w:t>
            </w:r>
          </w:p>
          <w:p w14:paraId="436FCBC7" w14:textId="6D785109" w:rsidR="00F37437" w:rsidRDefault="00F37437" w:rsidP="0C7A892F">
            <w:pPr>
              <w:pStyle w:val="ListParagraph"/>
              <w:numPr>
                <w:ilvl w:val="0"/>
                <w:numId w:val="8"/>
              </w:numPr>
              <w:tabs>
                <w:tab w:val="num" w:pos="720"/>
              </w:tabs>
              <w:spacing w:before="0" w:after="240"/>
              <w:ind w:hanging="116"/>
              <w:rPr>
                <w:rFonts w:ascii="Arial" w:eastAsia="Arial" w:hAnsi="Arial" w:cs="Arial"/>
                <w:sz w:val="22"/>
                <w:szCs w:val="22"/>
              </w:rPr>
            </w:pPr>
            <w:r w:rsidRPr="0C7A892F">
              <w:rPr>
                <w:rStyle w:val="normaltextrun"/>
                <w:rFonts w:ascii="Arial" w:eastAsia="Arial" w:hAnsi="Arial" w:cs="Arial"/>
                <w:sz w:val="22"/>
                <w:szCs w:val="22"/>
              </w:rPr>
              <w:t>Special Education Local Plan Area (SELPA)</w:t>
            </w:r>
            <w:r w:rsidRPr="0C7A892F">
              <w:rPr>
                <w:rStyle w:val="normaltextrun"/>
                <w:rFonts w:ascii="Arial" w:eastAsia="Arial" w:hAnsi="Arial" w:cs="Arial"/>
                <w:b/>
                <w:bCs/>
                <w:sz w:val="22"/>
                <w:szCs w:val="22"/>
              </w:rPr>
              <w:t> </w:t>
            </w:r>
            <w:r w:rsidRPr="0C7A892F">
              <w:rPr>
                <w:rStyle w:val="eop"/>
                <w:rFonts w:ascii="Arial" w:eastAsia="Arial" w:hAnsi="Arial" w:cs="Arial"/>
                <w:sz w:val="22"/>
                <w:szCs w:val="22"/>
              </w:rPr>
              <w:t> </w:t>
            </w:r>
          </w:p>
          <w:p w14:paraId="72BCEBAA" w14:textId="5F52E868" w:rsidR="00F37437" w:rsidRDefault="00F37437" w:rsidP="0C7A892F">
            <w:pPr>
              <w:pStyle w:val="ListParagraph"/>
              <w:numPr>
                <w:ilvl w:val="0"/>
                <w:numId w:val="8"/>
              </w:numPr>
              <w:tabs>
                <w:tab w:val="num" w:pos="720"/>
              </w:tabs>
              <w:spacing w:before="0" w:after="240"/>
              <w:ind w:hanging="116"/>
              <w:rPr>
                <w:rFonts w:ascii="Arial" w:eastAsia="Arial" w:hAnsi="Arial" w:cs="Arial"/>
                <w:sz w:val="22"/>
                <w:szCs w:val="22"/>
              </w:rPr>
            </w:pPr>
            <w:r w:rsidRPr="0C7A892F">
              <w:rPr>
                <w:rStyle w:val="normaltextrun"/>
                <w:rFonts w:ascii="Arial" w:eastAsia="Arial" w:hAnsi="Arial" w:cs="Arial"/>
                <w:sz w:val="22"/>
                <w:szCs w:val="22"/>
              </w:rPr>
              <w:t>County Department of Social Services</w:t>
            </w:r>
            <w:r w:rsidRPr="0C7A892F">
              <w:rPr>
                <w:rStyle w:val="normaltextrun"/>
                <w:rFonts w:ascii="Arial" w:eastAsia="Arial" w:hAnsi="Arial" w:cs="Arial"/>
                <w:b/>
                <w:bCs/>
                <w:sz w:val="22"/>
                <w:szCs w:val="22"/>
              </w:rPr>
              <w:t> </w:t>
            </w:r>
            <w:r w:rsidRPr="0C7A892F">
              <w:rPr>
                <w:rStyle w:val="eop"/>
                <w:rFonts w:ascii="Arial" w:eastAsia="Arial" w:hAnsi="Arial" w:cs="Arial"/>
                <w:sz w:val="22"/>
                <w:szCs w:val="22"/>
              </w:rPr>
              <w:t> </w:t>
            </w:r>
          </w:p>
          <w:p w14:paraId="167DA0D8" w14:textId="56D98546" w:rsidR="00F37437" w:rsidRDefault="00F37437" w:rsidP="0C7A892F">
            <w:pPr>
              <w:pStyle w:val="ListParagraph"/>
              <w:numPr>
                <w:ilvl w:val="0"/>
                <w:numId w:val="8"/>
              </w:numPr>
              <w:tabs>
                <w:tab w:val="num" w:pos="720"/>
              </w:tabs>
              <w:spacing w:before="0" w:after="240"/>
              <w:ind w:hanging="116"/>
              <w:rPr>
                <w:rFonts w:ascii="Arial" w:eastAsia="Arial" w:hAnsi="Arial" w:cs="Arial"/>
                <w:sz w:val="22"/>
                <w:szCs w:val="22"/>
              </w:rPr>
            </w:pPr>
            <w:r w:rsidRPr="0C7A892F">
              <w:rPr>
                <w:rStyle w:val="normaltextrun"/>
                <w:rFonts w:ascii="Arial" w:eastAsia="Arial" w:hAnsi="Arial" w:cs="Arial"/>
                <w:sz w:val="22"/>
                <w:szCs w:val="22"/>
              </w:rPr>
              <w:t>County Department of Public Health</w:t>
            </w:r>
            <w:r w:rsidRPr="0C7A892F">
              <w:rPr>
                <w:rStyle w:val="normaltextrun"/>
                <w:rFonts w:ascii="Arial" w:eastAsia="Arial" w:hAnsi="Arial" w:cs="Arial"/>
                <w:b/>
                <w:bCs/>
                <w:sz w:val="22"/>
                <w:szCs w:val="22"/>
              </w:rPr>
              <w:t> </w:t>
            </w:r>
            <w:r w:rsidRPr="0C7A892F">
              <w:rPr>
                <w:rStyle w:val="eop"/>
                <w:rFonts w:ascii="Arial" w:eastAsia="Arial" w:hAnsi="Arial" w:cs="Arial"/>
                <w:sz w:val="22"/>
                <w:szCs w:val="22"/>
              </w:rPr>
              <w:t> </w:t>
            </w:r>
          </w:p>
          <w:p w14:paraId="7F63BEBE" w14:textId="7EF75A80" w:rsidR="00F37437" w:rsidRDefault="00F37437" w:rsidP="0C7A892F">
            <w:pPr>
              <w:pStyle w:val="ListParagraph"/>
              <w:numPr>
                <w:ilvl w:val="0"/>
                <w:numId w:val="8"/>
              </w:numPr>
              <w:tabs>
                <w:tab w:val="num" w:pos="720"/>
              </w:tabs>
              <w:spacing w:before="0" w:after="240"/>
              <w:ind w:hanging="116"/>
              <w:rPr>
                <w:rFonts w:ascii="Arial" w:eastAsia="Arial" w:hAnsi="Arial" w:cs="Arial"/>
                <w:sz w:val="22"/>
                <w:szCs w:val="22"/>
              </w:rPr>
            </w:pPr>
            <w:r w:rsidRPr="0C7A892F">
              <w:rPr>
                <w:rStyle w:val="normaltextrun"/>
                <w:rFonts w:ascii="Arial" w:eastAsia="Arial" w:hAnsi="Arial" w:cs="Arial"/>
                <w:sz w:val="22"/>
                <w:szCs w:val="22"/>
              </w:rPr>
              <w:t>Foster Child Care Bridge (as applicable)</w:t>
            </w:r>
            <w:r w:rsidRPr="0C7A892F">
              <w:rPr>
                <w:rStyle w:val="normaltextrun"/>
                <w:rFonts w:ascii="Arial" w:eastAsia="Arial" w:hAnsi="Arial" w:cs="Arial"/>
                <w:b/>
                <w:bCs/>
                <w:sz w:val="22"/>
                <w:szCs w:val="22"/>
              </w:rPr>
              <w:t> </w:t>
            </w:r>
            <w:r w:rsidRPr="0C7A892F">
              <w:rPr>
                <w:rStyle w:val="eop"/>
                <w:rFonts w:ascii="Arial" w:eastAsia="Arial" w:hAnsi="Arial" w:cs="Arial"/>
                <w:sz w:val="22"/>
                <w:szCs w:val="22"/>
              </w:rPr>
              <w:t> </w:t>
            </w:r>
          </w:p>
          <w:p w14:paraId="604D8C9B" w14:textId="3B692CB9" w:rsidR="00F37437" w:rsidRDefault="00F37437" w:rsidP="0C7A892F">
            <w:pPr>
              <w:pStyle w:val="ListParagraph"/>
              <w:numPr>
                <w:ilvl w:val="0"/>
                <w:numId w:val="8"/>
              </w:numPr>
              <w:spacing w:before="0" w:after="240"/>
              <w:ind w:hanging="116"/>
              <w:rPr>
                <w:rFonts w:ascii="Arial" w:eastAsia="Arial" w:hAnsi="Arial" w:cs="Arial"/>
                <w:sz w:val="22"/>
                <w:szCs w:val="22"/>
              </w:rPr>
            </w:pPr>
            <w:r w:rsidRPr="0C7A892F">
              <w:rPr>
                <w:rStyle w:val="normaltextrun"/>
                <w:rFonts w:ascii="Arial" w:eastAsia="Arial" w:hAnsi="Arial" w:cs="Arial"/>
                <w:sz w:val="22"/>
                <w:szCs w:val="22"/>
              </w:rPr>
              <w:t>Alternative Payment Program(s) (APP) (At least one required)</w:t>
            </w:r>
            <w:r w:rsidRPr="0C7A892F">
              <w:rPr>
                <w:rStyle w:val="normaltextrun"/>
                <w:rFonts w:ascii="Arial" w:eastAsia="Arial" w:hAnsi="Arial" w:cs="Arial"/>
                <w:b/>
                <w:bCs/>
                <w:sz w:val="22"/>
                <w:szCs w:val="22"/>
              </w:rPr>
              <w:t> </w:t>
            </w:r>
            <w:r w:rsidRPr="0C7A892F">
              <w:rPr>
                <w:rStyle w:val="eop"/>
                <w:rFonts w:ascii="Arial" w:eastAsia="Arial" w:hAnsi="Arial" w:cs="Arial"/>
                <w:sz w:val="22"/>
                <w:szCs w:val="22"/>
              </w:rPr>
              <w:t> </w:t>
            </w:r>
          </w:p>
          <w:p w14:paraId="57E1D9FD" w14:textId="76DBE97C" w:rsidR="00F37437" w:rsidRDefault="00F37437" w:rsidP="0C7A892F">
            <w:pPr>
              <w:pStyle w:val="ListParagraph"/>
              <w:numPr>
                <w:ilvl w:val="0"/>
                <w:numId w:val="8"/>
              </w:numPr>
              <w:spacing w:before="0" w:after="240"/>
              <w:ind w:hanging="116"/>
              <w:rPr>
                <w:rFonts w:ascii="Arial" w:eastAsia="Arial" w:hAnsi="Arial" w:cs="Arial"/>
                <w:sz w:val="22"/>
                <w:szCs w:val="22"/>
              </w:rPr>
            </w:pPr>
            <w:r w:rsidRPr="0C7A892F">
              <w:rPr>
                <w:rStyle w:val="normaltextrun"/>
                <w:rFonts w:ascii="Arial" w:eastAsia="Arial" w:hAnsi="Arial" w:cs="Arial"/>
                <w:sz w:val="22"/>
                <w:szCs w:val="22"/>
              </w:rPr>
              <w:t>Key interest holders (for example, providers, parents, Head Start grantee, state-contracted early learning and care programs)</w:t>
            </w:r>
            <w:r w:rsidRPr="0C7A892F">
              <w:rPr>
                <w:rStyle w:val="normaltextrun"/>
                <w:rFonts w:ascii="Arial" w:eastAsia="Arial" w:hAnsi="Arial" w:cs="Arial"/>
                <w:b/>
                <w:bCs/>
                <w:sz w:val="22"/>
                <w:szCs w:val="22"/>
              </w:rPr>
              <w:t> </w:t>
            </w:r>
            <w:r w:rsidRPr="0C7A892F">
              <w:rPr>
                <w:rStyle w:val="eop"/>
                <w:rFonts w:ascii="Arial" w:eastAsia="Arial" w:hAnsi="Arial" w:cs="Arial"/>
                <w:sz w:val="22"/>
                <w:szCs w:val="22"/>
              </w:rPr>
              <w:t> </w:t>
            </w:r>
          </w:p>
          <w:p w14:paraId="2F3DC70A" w14:textId="1C447D0C" w:rsidR="00F37437" w:rsidRDefault="00F37437" w:rsidP="0C7A892F">
            <w:pPr>
              <w:pStyle w:val="ListParagraph"/>
              <w:numPr>
                <w:ilvl w:val="0"/>
                <w:numId w:val="8"/>
              </w:numPr>
              <w:spacing w:before="0" w:after="240"/>
              <w:ind w:hanging="116"/>
              <w:rPr>
                <w:rFonts w:ascii="Arial" w:eastAsia="Arial" w:hAnsi="Arial" w:cs="Arial"/>
                <w:sz w:val="22"/>
                <w:szCs w:val="22"/>
              </w:rPr>
            </w:pPr>
            <w:r w:rsidRPr="0C7A892F">
              <w:rPr>
                <w:rStyle w:val="normaltextrun"/>
                <w:rFonts w:ascii="Arial" w:eastAsia="Arial" w:hAnsi="Arial" w:cs="Arial"/>
                <w:sz w:val="22"/>
                <w:szCs w:val="22"/>
              </w:rPr>
              <w:t>Child Care Licensing Regional Offices </w:t>
            </w:r>
          </w:p>
          <w:p w14:paraId="264FE15E" w14:textId="7C0DCF14" w:rsidR="00F37437" w:rsidRDefault="00F37437" w:rsidP="0C7A892F">
            <w:pPr>
              <w:pStyle w:val="ListParagraph"/>
              <w:numPr>
                <w:ilvl w:val="0"/>
                <w:numId w:val="8"/>
              </w:numPr>
              <w:spacing w:before="0" w:after="240"/>
              <w:ind w:hanging="116"/>
              <w:rPr>
                <w:rFonts w:ascii="Arial" w:eastAsia="Arial" w:hAnsi="Arial" w:cs="Arial"/>
                <w:sz w:val="22"/>
                <w:szCs w:val="22"/>
              </w:rPr>
            </w:pPr>
            <w:r w:rsidRPr="0C7A892F">
              <w:rPr>
                <w:rStyle w:val="normaltextrun"/>
                <w:rFonts w:ascii="Arial" w:eastAsia="Arial" w:hAnsi="Arial" w:cs="Arial"/>
                <w:sz w:val="22"/>
                <w:szCs w:val="22"/>
              </w:rPr>
              <w:t>Others as appropriate</w:t>
            </w:r>
            <w:r w:rsidRPr="0C7A892F">
              <w:rPr>
                <w:rStyle w:val="normaltextrun"/>
                <w:rFonts w:ascii="Arial" w:eastAsia="Arial" w:hAnsi="Arial" w:cs="Arial"/>
                <w:b/>
                <w:bCs/>
                <w:sz w:val="22"/>
                <w:szCs w:val="22"/>
              </w:rPr>
              <w:t> </w:t>
            </w:r>
            <w:r w:rsidRPr="0C7A892F">
              <w:rPr>
                <w:rStyle w:val="eop"/>
                <w:rFonts w:ascii="Arial" w:eastAsia="Arial" w:hAnsi="Arial" w:cs="Arial"/>
                <w:sz w:val="22"/>
                <w:szCs w:val="22"/>
              </w:rPr>
              <w:t> </w:t>
            </w:r>
          </w:p>
        </w:tc>
        <w:tc>
          <w:tcPr>
            <w:tcW w:w="2790" w:type="dxa"/>
            <w:tcMar>
              <w:left w:w="105" w:type="dxa"/>
              <w:right w:w="105" w:type="dxa"/>
            </w:tcMar>
          </w:tcPr>
          <w:p w14:paraId="31005A31" w14:textId="02C2559A" w:rsidR="00F37437" w:rsidRDefault="00F37437" w:rsidP="00F37437">
            <w:pPr>
              <w:spacing w:line="259" w:lineRule="auto"/>
              <w:rPr>
                <w:rFonts w:eastAsia="Arial" w:cs="Arial"/>
                <w:b w:val="0"/>
              </w:rPr>
            </w:pPr>
            <w:r>
              <w:rPr>
                <w:rFonts w:eastAsia="Arial" w:cs="Arial"/>
                <w:b w:val="0"/>
              </w:rPr>
              <w:t>[complete/incomplete]</w:t>
            </w:r>
          </w:p>
        </w:tc>
        <w:tc>
          <w:tcPr>
            <w:tcW w:w="2595" w:type="dxa"/>
            <w:tcMar>
              <w:left w:w="105" w:type="dxa"/>
              <w:right w:w="105" w:type="dxa"/>
            </w:tcMar>
          </w:tcPr>
          <w:p w14:paraId="3875F02B" w14:textId="745A9AA2" w:rsidR="00F37437" w:rsidRDefault="00F37437" w:rsidP="00F37437">
            <w:pPr>
              <w:spacing w:line="259" w:lineRule="auto"/>
              <w:rPr>
                <w:rFonts w:eastAsia="Arial" w:cs="Arial"/>
                <w:b w:val="0"/>
              </w:rPr>
            </w:pPr>
            <w:r>
              <w:rPr>
                <w:rFonts w:eastAsia="Arial" w:cs="Arial"/>
                <w:b w:val="0"/>
              </w:rPr>
              <w:t>[insert notes]</w:t>
            </w:r>
          </w:p>
        </w:tc>
      </w:tr>
    </w:tbl>
    <w:p w14:paraId="58AB8CCC" w14:textId="49DA02B2" w:rsidR="2346CC8A" w:rsidRDefault="2346CC8A" w:rsidP="004B0A0A">
      <w:pPr>
        <w:pStyle w:val="Heading3"/>
        <w:rPr>
          <w:rFonts w:eastAsia="Arial"/>
        </w:rPr>
      </w:pPr>
      <w:bookmarkStart w:id="381" w:name="_Toc127852463"/>
      <w:r w:rsidRPr="225DD44D">
        <w:rPr>
          <w:rFonts w:eastAsia="Arial"/>
        </w:rPr>
        <w:t>Section C: Engagement and Recruitment</w:t>
      </w:r>
      <w:bookmarkEnd w:id="381"/>
    </w:p>
    <w:tbl>
      <w:tblPr>
        <w:tblStyle w:val="TableGrid"/>
        <w:tblW w:w="0" w:type="auto"/>
        <w:tblLayout w:type="fixed"/>
        <w:tblLook w:val="04A0" w:firstRow="1" w:lastRow="0" w:firstColumn="1" w:lastColumn="0" w:noHBand="0" w:noVBand="1"/>
        <w:tblDescription w:val="Section C: Engagement and Recruitment measures"/>
      </w:tblPr>
      <w:tblGrid>
        <w:gridCol w:w="3945"/>
        <w:gridCol w:w="2730"/>
        <w:gridCol w:w="2655"/>
      </w:tblGrid>
      <w:tr w:rsidR="225DD44D" w14:paraId="426978E2" w14:textId="77777777" w:rsidTr="0011331F">
        <w:trPr>
          <w:cantSplit/>
          <w:trHeight w:val="300"/>
          <w:tblHeader/>
        </w:trPr>
        <w:tc>
          <w:tcPr>
            <w:tcW w:w="3945" w:type="dxa"/>
            <w:shd w:val="clear" w:color="auto" w:fill="9AF8DD"/>
            <w:tcMar>
              <w:left w:w="105" w:type="dxa"/>
              <w:right w:w="105" w:type="dxa"/>
            </w:tcMar>
          </w:tcPr>
          <w:p w14:paraId="4B26CD13" w14:textId="6246E5A0" w:rsidR="225DD44D" w:rsidRDefault="225DD44D" w:rsidP="225DD44D">
            <w:pPr>
              <w:spacing w:line="259" w:lineRule="auto"/>
              <w:rPr>
                <w:rFonts w:eastAsia="Arial" w:cs="Arial"/>
                <w:b w:val="0"/>
              </w:rPr>
            </w:pPr>
            <w:r w:rsidRPr="225DD44D">
              <w:rPr>
                <w:rFonts w:eastAsia="Arial" w:cs="Arial"/>
                <w:bCs/>
              </w:rPr>
              <w:t>Description</w:t>
            </w:r>
          </w:p>
        </w:tc>
        <w:tc>
          <w:tcPr>
            <w:tcW w:w="2730" w:type="dxa"/>
            <w:shd w:val="clear" w:color="auto" w:fill="9AF8DD"/>
            <w:tcMar>
              <w:left w:w="105" w:type="dxa"/>
              <w:right w:w="105" w:type="dxa"/>
            </w:tcMar>
          </w:tcPr>
          <w:p w14:paraId="0915DF67" w14:textId="07551C9F" w:rsidR="225DD44D" w:rsidRDefault="225DD44D" w:rsidP="225DD44D">
            <w:pPr>
              <w:spacing w:line="259" w:lineRule="auto"/>
              <w:rPr>
                <w:rFonts w:eastAsia="Arial" w:cs="Arial"/>
                <w:b w:val="0"/>
              </w:rPr>
            </w:pPr>
            <w:r w:rsidRPr="225DD44D">
              <w:rPr>
                <w:rFonts w:eastAsia="Arial" w:cs="Arial"/>
                <w:bCs/>
              </w:rPr>
              <w:t>Complete/Incomplete</w:t>
            </w:r>
          </w:p>
        </w:tc>
        <w:tc>
          <w:tcPr>
            <w:tcW w:w="2655" w:type="dxa"/>
            <w:shd w:val="clear" w:color="auto" w:fill="9AF8DD"/>
            <w:tcMar>
              <w:left w:w="105" w:type="dxa"/>
              <w:right w:w="105" w:type="dxa"/>
            </w:tcMar>
          </w:tcPr>
          <w:p w14:paraId="25B0ACAB" w14:textId="76FFE482" w:rsidR="225DD44D" w:rsidRDefault="225DD44D" w:rsidP="225DD44D">
            <w:pPr>
              <w:spacing w:line="259" w:lineRule="auto"/>
              <w:rPr>
                <w:rFonts w:eastAsia="Arial" w:cs="Arial"/>
                <w:b w:val="0"/>
              </w:rPr>
            </w:pPr>
            <w:r w:rsidRPr="225DD44D">
              <w:rPr>
                <w:rFonts w:eastAsia="Arial" w:cs="Arial"/>
                <w:bCs/>
              </w:rPr>
              <w:t>Notes</w:t>
            </w:r>
          </w:p>
        </w:tc>
      </w:tr>
      <w:tr w:rsidR="00F37437" w14:paraId="25822F7F" w14:textId="77777777" w:rsidTr="0011331F">
        <w:trPr>
          <w:cantSplit/>
          <w:trHeight w:val="300"/>
        </w:trPr>
        <w:tc>
          <w:tcPr>
            <w:tcW w:w="3945" w:type="dxa"/>
            <w:tcMar>
              <w:left w:w="105" w:type="dxa"/>
              <w:right w:w="105" w:type="dxa"/>
            </w:tcMar>
          </w:tcPr>
          <w:p w14:paraId="25D30E2A" w14:textId="65563065" w:rsidR="00F37437" w:rsidRDefault="00F37437" w:rsidP="00F37437">
            <w:pPr>
              <w:spacing w:line="259" w:lineRule="auto"/>
              <w:rPr>
                <w:rFonts w:eastAsia="Arial" w:cs="Arial"/>
                <w:b w:val="0"/>
              </w:rPr>
            </w:pPr>
            <w:r w:rsidRPr="225DD44D">
              <w:rPr>
                <w:rFonts w:eastAsia="Arial" w:cs="Arial"/>
                <w:b w:val="0"/>
              </w:rPr>
              <w:t xml:space="preserve">Applicant describes the current QCC participation in the county, including the number of CSPP sites and how many are participating in QCC. </w:t>
            </w:r>
          </w:p>
        </w:tc>
        <w:tc>
          <w:tcPr>
            <w:tcW w:w="2730" w:type="dxa"/>
            <w:tcMar>
              <w:left w:w="105" w:type="dxa"/>
              <w:right w:w="105" w:type="dxa"/>
            </w:tcMar>
          </w:tcPr>
          <w:p w14:paraId="4156C970" w14:textId="24916F67" w:rsidR="00F37437" w:rsidRDefault="00F37437" w:rsidP="00F37437">
            <w:pPr>
              <w:spacing w:line="259" w:lineRule="auto"/>
              <w:rPr>
                <w:rFonts w:eastAsia="Arial" w:cs="Arial"/>
                <w:b w:val="0"/>
              </w:rPr>
            </w:pPr>
            <w:r>
              <w:rPr>
                <w:rFonts w:eastAsia="Arial" w:cs="Arial"/>
                <w:b w:val="0"/>
              </w:rPr>
              <w:t>[complete/incomplete]</w:t>
            </w:r>
          </w:p>
        </w:tc>
        <w:tc>
          <w:tcPr>
            <w:tcW w:w="2655" w:type="dxa"/>
            <w:tcMar>
              <w:left w:w="105" w:type="dxa"/>
              <w:right w:w="105" w:type="dxa"/>
            </w:tcMar>
          </w:tcPr>
          <w:p w14:paraId="63F6B274" w14:textId="7A6B7AE9" w:rsidR="00F37437" w:rsidRDefault="00F37437" w:rsidP="00F37437">
            <w:pPr>
              <w:spacing w:line="259" w:lineRule="auto"/>
              <w:rPr>
                <w:rFonts w:eastAsia="Arial" w:cs="Arial"/>
                <w:b w:val="0"/>
              </w:rPr>
            </w:pPr>
            <w:r>
              <w:rPr>
                <w:rFonts w:eastAsia="Arial" w:cs="Arial"/>
                <w:b w:val="0"/>
              </w:rPr>
              <w:t>[insert notes]</w:t>
            </w:r>
          </w:p>
        </w:tc>
      </w:tr>
      <w:tr w:rsidR="00F37437" w14:paraId="4DD5AF54" w14:textId="77777777" w:rsidTr="0011331F">
        <w:trPr>
          <w:cantSplit/>
          <w:trHeight w:val="300"/>
        </w:trPr>
        <w:tc>
          <w:tcPr>
            <w:tcW w:w="3945" w:type="dxa"/>
            <w:tcMar>
              <w:left w:w="105" w:type="dxa"/>
              <w:right w:w="105" w:type="dxa"/>
            </w:tcMar>
          </w:tcPr>
          <w:p w14:paraId="098CF098" w14:textId="5EA95095" w:rsidR="00F37437" w:rsidRDefault="00F37437" w:rsidP="00F37437">
            <w:pPr>
              <w:spacing w:line="259" w:lineRule="auto"/>
              <w:rPr>
                <w:rFonts w:eastAsia="Arial" w:cs="Arial"/>
                <w:b w:val="0"/>
              </w:rPr>
            </w:pPr>
            <w:r w:rsidRPr="225DD44D">
              <w:rPr>
                <w:rFonts w:eastAsia="Arial" w:cs="Arial"/>
                <w:b w:val="0"/>
              </w:rPr>
              <w:t>Applicant describes how the consortium will engage early educators in QCC, including specific outreach and recruitment strategies.</w:t>
            </w:r>
          </w:p>
        </w:tc>
        <w:tc>
          <w:tcPr>
            <w:tcW w:w="2730" w:type="dxa"/>
            <w:tcMar>
              <w:left w:w="105" w:type="dxa"/>
              <w:right w:w="105" w:type="dxa"/>
            </w:tcMar>
          </w:tcPr>
          <w:p w14:paraId="7E96AE78" w14:textId="6DB51A25" w:rsidR="00F37437" w:rsidRDefault="00F37437" w:rsidP="00F37437">
            <w:pPr>
              <w:spacing w:line="259" w:lineRule="auto"/>
              <w:rPr>
                <w:rFonts w:eastAsia="Arial" w:cs="Arial"/>
                <w:b w:val="0"/>
              </w:rPr>
            </w:pPr>
            <w:r>
              <w:rPr>
                <w:rFonts w:eastAsia="Arial" w:cs="Arial"/>
                <w:b w:val="0"/>
              </w:rPr>
              <w:t>[complete/incomplete]</w:t>
            </w:r>
          </w:p>
        </w:tc>
        <w:tc>
          <w:tcPr>
            <w:tcW w:w="2655" w:type="dxa"/>
            <w:tcMar>
              <w:left w:w="105" w:type="dxa"/>
              <w:right w:w="105" w:type="dxa"/>
            </w:tcMar>
          </w:tcPr>
          <w:p w14:paraId="056850E3" w14:textId="57B8E764" w:rsidR="00F37437" w:rsidRDefault="00F37437" w:rsidP="00F37437">
            <w:pPr>
              <w:spacing w:line="259" w:lineRule="auto"/>
              <w:rPr>
                <w:rFonts w:eastAsia="Arial" w:cs="Arial"/>
                <w:b w:val="0"/>
              </w:rPr>
            </w:pPr>
            <w:r>
              <w:rPr>
                <w:rFonts w:eastAsia="Arial" w:cs="Arial"/>
                <w:b w:val="0"/>
              </w:rPr>
              <w:t>[insert notes]</w:t>
            </w:r>
          </w:p>
        </w:tc>
      </w:tr>
      <w:tr w:rsidR="00F37437" w14:paraId="6C36EA08" w14:textId="77777777" w:rsidTr="0011331F">
        <w:trPr>
          <w:cantSplit/>
          <w:trHeight w:val="300"/>
        </w:trPr>
        <w:tc>
          <w:tcPr>
            <w:tcW w:w="3945" w:type="dxa"/>
            <w:tcMar>
              <w:left w:w="105" w:type="dxa"/>
              <w:right w:w="105" w:type="dxa"/>
            </w:tcMar>
          </w:tcPr>
          <w:p w14:paraId="23C23A20" w14:textId="7C8CC6D0" w:rsidR="00F37437" w:rsidRDefault="00F37437" w:rsidP="00F37437">
            <w:pPr>
              <w:spacing w:line="259" w:lineRule="auto"/>
              <w:rPr>
                <w:rFonts w:eastAsia="Arial" w:cs="Arial"/>
                <w:b w:val="0"/>
              </w:rPr>
            </w:pPr>
            <w:r w:rsidRPr="225DD44D">
              <w:rPr>
                <w:rFonts w:eastAsia="Arial" w:cs="Arial"/>
                <w:b w:val="0"/>
              </w:rPr>
              <w:lastRenderedPageBreak/>
              <w:t>Applicant addresses how the consortium will retain participating programs and how programs will be engaged in continuous quality improvement activities.</w:t>
            </w:r>
          </w:p>
        </w:tc>
        <w:tc>
          <w:tcPr>
            <w:tcW w:w="2730" w:type="dxa"/>
            <w:tcMar>
              <w:left w:w="105" w:type="dxa"/>
              <w:right w:w="105" w:type="dxa"/>
            </w:tcMar>
          </w:tcPr>
          <w:p w14:paraId="358608E7" w14:textId="087D0770" w:rsidR="00F37437" w:rsidRDefault="00F37437" w:rsidP="00F37437">
            <w:pPr>
              <w:spacing w:line="259" w:lineRule="auto"/>
              <w:rPr>
                <w:rFonts w:eastAsia="Arial" w:cs="Arial"/>
                <w:b w:val="0"/>
              </w:rPr>
            </w:pPr>
            <w:r>
              <w:rPr>
                <w:rFonts w:eastAsia="Arial" w:cs="Arial"/>
                <w:b w:val="0"/>
              </w:rPr>
              <w:t>[complete/incomplete]</w:t>
            </w:r>
          </w:p>
        </w:tc>
        <w:tc>
          <w:tcPr>
            <w:tcW w:w="2655" w:type="dxa"/>
            <w:tcMar>
              <w:left w:w="105" w:type="dxa"/>
              <w:right w:w="105" w:type="dxa"/>
            </w:tcMar>
          </w:tcPr>
          <w:p w14:paraId="2292FF2F" w14:textId="3F930597" w:rsidR="00F37437" w:rsidRDefault="00F37437" w:rsidP="00F37437">
            <w:pPr>
              <w:spacing w:line="259" w:lineRule="auto"/>
              <w:rPr>
                <w:rFonts w:eastAsia="Arial" w:cs="Arial"/>
                <w:b w:val="0"/>
              </w:rPr>
            </w:pPr>
            <w:r>
              <w:rPr>
                <w:rFonts w:eastAsia="Arial" w:cs="Arial"/>
                <w:b w:val="0"/>
              </w:rPr>
              <w:t>[insert notes]</w:t>
            </w:r>
          </w:p>
        </w:tc>
      </w:tr>
      <w:tr w:rsidR="00F37437" w14:paraId="0E223060" w14:textId="77777777" w:rsidTr="0011331F">
        <w:trPr>
          <w:cantSplit/>
          <w:trHeight w:val="300"/>
        </w:trPr>
        <w:tc>
          <w:tcPr>
            <w:tcW w:w="3945" w:type="dxa"/>
            <w:tcMar>
              <w:left w:w="105" w:type="dxa"/>
              <w:right w:w="105" w:type="dxa"/>
            </w:tcMar>
          </w:tcPr>
          <w:p w14:paraId="2D9AF607" w14:textId="2CCDFEEC" w:rsidR="00F37437" w:rsidRDefault="00F37437" w:rsidP="00F37437">
            <w:pPr>
              <w:spacing w:line="259" w:lineRule="auto"/>
              <w:rPr>
                <w:rFonts w:eastAsia="Arial" w:cs="Arial"/>
                <w:b w:val="0"/>
              </w:rPr>
            </w:pPr>
            <w:r w:rsidRPr="225DD44D">
              <w:rPr>
                <w:rFonts w:eastAsia="Arial" w:cs="Arial"/>
                <w:b w:val="0"/>
              </w:rPr>
              <w:t xml:space="preserve">Applicant describes how the consortium will build and maintain partnerships with school districts to ensure smooth transitions from early education to TK, Kindergarten, or early elementary school. </w:t>
            </w:r>
          </w:p>
        </w:tc>
        <w:tc>
          <w:tcPr>
            <w:tcW w:w="2730" w:type="dxa"/>
            <w:tcMar>
              <w:left w:w="105" w:type="dxa"/>
              <w:right w:w="105" w:type="dxa"/>
            </w:tcMar>
          </w:tcPr>
          <w:p w14:paraId="5B07A32B" w14:textId="4A119736" w:rsidR="00F37437" w:rsidRDefault="00F37437" w:rsidP="00F37437">
            <w:pPr>
              <w:spacing w:line="259" w:lineRule="auto"/>
              <w:rPr>
                <w:rFonts w:eastAsia="Arial" w:cs="Arial"/>
                <w:b w:val="0"/>
              </w:rPr>
            </w:pPr>
            <w:r>
              <w:rPr>
                <w:rFonts w:eastAsia="Arial" w:cs="Arial"/>
                <w:b w:val="0"/>
              </w:rPr>
              <w:t>[complete/incomplete]</w:t>
            </w:r>
          </w:p>
        </w:tc>
        <w:tc>
          <w:tcPr>
            <w:tcW w:w="2655" w:type="dxa"/>
            <w:tcMar>
              <w:left w:w="105" w:type="dxa"/>
              <w:right w:w="105" w:type="dxa"/>
            </w:tcMar>
          </w:tcPr>
          <w:p w14:paraId="4A1F921A" w14:textId="1FE2BCCC" w:rsidR="00F37437" w:rsidRDefault="00F37437" w:rsidP="00F37437">
            <w:pPr>
              <w:spacing w:line="259" w:lineRule="auto"/>
              <w:rPr>
                <w:rFonts w:eastAsia="Arial" w:cs="Arial"/>
                <w:b w:val="0"/>
              </w:rPr>
            </w:pPr>
            <w:r>
              <w:rPr>
                <w:rFonts w:eastAsia="Arial" w:cs="Arial"/>
                <w:b w:val="0"/>
              </w:rPr>
              <w:t>[insert notes]</w:t>
            </w:r>
          </w:p>
        </w:tc>
      </w:tr>
    </w:tbl>
    <w:p w14:paraId="392FCB20" w14:textId="59CB77FF" w:rsidR="2346CC8A" w:rsidRDefault="2346CC8A" w:rsidP="004B0A0A">
      <w:pPr>
        <w:pStyle w:val="Heading3"/>
        <w:rPr>
          <w:rFonts w:eastAsia="Arial"/>
        </w:rPr>
      </w:pPr>
      <w:bookmarkStart w:id="382" w:name="_Toc127852464"/>
      <w:r w:rsidRPr="225DD44D">
        <w:rPr>
          <w:rFonts w:eastAsia="Arial"/>
        </w:rPr>
        <w:t xml:space="preserve">Section D: </w:t>
      </w:r>
      <w:bookmarkEnd w:id="382"/>
      <w:r w:rsidR="0011331F">
        <w:rPr>
          <w:rFonts w:eastAsia="Arial"/>
        </w:rPr>
        <w:t>Quality Improvement Strategies, Quality Investments, and Supports</w:t>
      </w:r>
    </w:p>
    <w:tbl>
      <w:tblPr>
        <w:tblStyle w:val="TableGrid"/>
        <w:tblW w:w="0" w:type="auto"/>
        <w:tblLayout w:type="fixed"/>
        <w:tblLook w:val="04A0" w:firstRow="1" w:lastRow="0" w:firstColumn="1" w:lastColumn="0" w:noHBand="0" w:noVBand="1"/>
        <w:tblDescription w:val="Section D: Quality Improvement Strategies, Quality Investments, and Supports measures"/>
      </w:tblPr>
      <w:tblGrid>
        <w:gridCol w:w="3975"/>
        <w:gridCol w:w="2745"/>
        <w:gridCol w:w="2625"/>
      </w:tblGrid>
      <w:tr w:rsidR="225DD44D" w14:paraId="7C005E03" w14:textId="77777777" w:rsidTr="0C7A892F">
        <w:trPr>
          <w:cantSplit/>
          <w:trHeight w:val="300"/>
          <w:tblHeader/>
        </w:trPr>
        <w:tc>
          <w:tcPr>
            <w:tcW w:w="3975" w:type="dxa"/>
            <w:shd w:val="clear" w:color="auto" w:fill="9AF8DD"/>
            <w:tcMar>
              <w:left w:w="105" w:type="dxa"/>
              <w:right w:w="105" w:type="dxa"/>
            </w:tcMar>
          </w:tcPr>
          <w:p w14:paraId="3460A09A" w14:textId="37B3E4A3" w:rsidR="225DD44D" w:rsidRDefault="225DD44D" w:rsidP="225DD44D">
            <w:pPr>
              <w:spacing w:line="259" w:lineRule="auto"/>
              <w:rPr>
                <w:rFonts w:eastAsia="Arial" w:cs="Arial"/>
                <w:b w:val="0"/>
              </w:rPr>
            </w:pPr>
            <w:r w:rsidRPr="225DD44D">
              <w:rPr>
                <w:rFonts w:eastAsia="Arial" w:cs="Arial"/>
                <w:bCs/>
              </w:rPr>
              <w:t>Description</w:t>
            </w:r>
          </w:p>
        </w:tc>
        <w:tc>
          <w:tcPr>
            <w:tcW w:w="2745" w:type="dxa"/>
            <w:shd w:val="clear" w:color="auto" w:fill="9AF8DD"/>
            <w:tcMar>
              <w:left w:w="105" w:type="dxa"/>
              <w:right w:w="105" w:type="dxa"/>
            </w:tcMar>
          </w:tcPr>
          <w:p w14:paraId="633F0F97" w14:textId="7D027A8C" w:rsidR="225DD44D" w:rsidRDefault="225DD44D" w:rsidP="225DD44D">
            <w:pPr>
              <w:spacing w:line="259" w:lineRule="auto"/>
              <w:rPr>
                <w:rFonts w:eastAsia="Arial" w:cs="Arial"/>
                <w:b w:val="0"/>
              </w:rPr>
            </w:pPr>
            <w:r w:rsidRPr="225DD44D">
              <w:rPr>
                <w:rFonts w:eastAsia="Arial" w:cs="Arial"/>
                <w:bCs/>
              </w:rPr>
              <w:t>Complete/Incomplete</w:t>
            </w:r>
          </w:p>
        </w:tc>
        <w:tc>
          <w:tcPr>
            <w:tcW w:w="2625" w:type="dxa"/>
            <w:shd w:val="clear" w:color="auto" w:fill="9AF8DD"/>
            <w:tcMar>
              <w:left w:w="105" w:type="dxa"/>
              <w:right w:w="105" w:type="dxa"/>
            </w:tcMar>
          </w:tcPr>
          <w:p w14:paraId="740687EF" w14:textId="20D5AA7D" w:rsidR="225DD44D" w:rsidRDefault="225DD44D" w:rsidP="225DD44D">
            <w:pPr>
              <w:spacing w:line="259" w:lineRule="auto"/>
              <w:rPr>
                <w:rFonts w:eastAsia="Arial" w:cs="Arial"/>
                <w:b w:val="0"/>
              </w:rPr>
            </w:pPr>
            <w:r w:rsidRPr="225DD44D">
              <w:rPr>
                <w:rFonts w:eastAsia="Arial" w:cs="Arial"/>
                <w:bCs/>
              </w:rPr>
              <w:t>Notes</w:t>
            </w:r>
          </w:p>
        </w:tc>
      </w:tr>
      <w:tr w:rsidR="00F37437" w14:paraId="04D30E11" w14:textId="77777777" w:rsidTr="0C7A892F">
        <w:trPr>
          <w:cantSplit/>
          <w:trHeight w:val="300"/>
        </w:trPr>
        <w:tc>
          <w:tcPr>
            <w:tcW w:w="3975" w:type="dxa"/>
            <w:tcMar>
              <w:left w:w="105" w:type="dxa"/>
              <w:right w:w="105" w:type="dxa"/>
            </w:tcMar>
          </w:tcPr>
          <w:p w14:paraId="113B207C" w14:textId="08C574FB" w:rsidR="00F37437" w:rsidRDefault="00F37437" w:rsidP="00F37437">
            <w:pPr>
              <w:spacing w:line="259" w:lineRule="auto"/>
              <w:rPr>
                <w:rFonts w:eastAsia="Arial" w:cs="Arial"/>
                <w:b w:val="0"/>
                <w:color w:val="000000" w:themeColor="text1"/>
              </w:rPr>
            </w:pPr>
            <w:r w:rsidRPr="225DD44D">
              <w:rPr>
                <w:rFonts w:eastAsia="Arial" w:cs="Arial"/>
                <w:b w:val="0"/>
              </w:rPr>
              <w:t>Applicant address how they plan to c</w:t>
            </w:r>
            <w:r w:rsidRPr="225DD44D">
              <w:rPr>
                <w:rStyle w:val="normaltextrun"/>
                <w:rFonts w:eastAsia="Arial" w:cs="Arial"/>
                <w:b w:val="0"/>
                <w:color w:val="000000" w:themeColor="text1"/>
              </w:rPr>
              <w:t>reate individualized quality improvement plans for participating sites.</w:t>
            </w:r>
          </w:p>
        </w:tc>
        <w:tc>
          <w:tcPr>
            <w:tcW w:w="2745" w:type="dxa"/>
            <w:tcMar>
              <w:left w:w="105" w:type="dxa"/>
              <w:right w:w="105" w:type="dxa"/>
            </w:tcMar>
          </w:tcPr>
          <w:p w14:paraId="689B4A78" w14:textId="24A5ADB3" w:rsidR="00F37437" w:rsidRDefault="00F37437" w:rsidP="00F37437">
            <w:pPr>
              <w:spacing w:line="259" w:lineRule="auto"/>
              <w:rPr>
                <w:rFonts w:eastAsia="Arial" w:cs="Arial"/>
                <w:b w:val="0"/>
              </w:rPr>
            </w:pPr>
            <w:r>
              <w:rPr>
                <w:rFonts w:eastAsia="Arial" w:cs="Arial"/>
                <w:b w:val="0"/>
              </w:rPr>
              <w:t>[complete/incomplete]</w:t>
            </w:r>
          </w:p>
        </w:tc>
        <w:tc>
          <w:tcPr>
            <w:tcW w:w="2625" w:type="dxa"/>
            <w:tcMar>
              <w:left w:w="105" w:type="dxa"/>
              <w:right w:w="105" w:type="dxa"/>
            </w:tcMar>
          </w:tcPr>
          <w:p w14:paraId="02E05B2B" w14:textId="030572EA" w:rsidR="00F37437" w:rsidRDefault="00F37437" w:rsidP="00F37437">
            <w:pPr>
              <w:spacing w:line="259" w:lineRule="auto"/>
              <w:rPr>
                <w:rFonts w:eastAsia="Arial" w:cs="Arial"/>
                <w:b w:val="0"/>
              </w:rPr>
            </w:pPr>
            <w:r>
              <w:rPr>
                <w:rFonts w:eastAsia="Arial" w:cs="Arial"/>
                <w:b w:val="0"/>
              </w:rPr>
              <w:t>[insert notes]</w:t>
            </w:r>
          </w:p>
        </w:tc>
      </w:tr>
      <w:tr w:rsidR="00F37437" w14:paraId="4E146C6D" w14:textId="77777777" w:rsidTr="0C7A892F">
        <w:trPr>
          <w:cantSplit/>
          <w:trHeight w:val="300"/>
        </w:trPr>
        <w:tc>
          <w:tcPr>
            <w:tcW w:w="3975" w:type="dxa"/>
            <w:tcMar>
              <w:left w:w="105" w:type="dxa"/>
              <w:right w:w="105" w:type="dxa"/>
            </w:tcMar>
          </w:tcPr>
          <w:p w14:paraId="1F8F8860" w14:textId="6B04683F" w:rsidR="00F37437" w:rsidRDefault="00F37437" w:rsidP="756F5198">
            <w:pPr>
              <w:spacing w:after="240" w:line="259" w:lineRule="auto"/>
              <w:rPr>
                <w:rFonts w:eastAsia="Arial" w:cs="Arial"/>
                <w:b w:val="0"/>
                <w:color w:val="000000" w:themeColor="text1"/>
              </w:rPr>
            </w:pPr>
            <w:r w:rsidRPr="756F5198">
              <w:rPr>
                <w:rFonts w:eastAsia="Arial" w:cs="Arial"/>
                <w:b w:val="0"/>
              </w:rPr>
              <w:t>Applicant describes how they will c</w:t>
            </w:r>
            <w:r w:rsidRPr="756F5198">
              <w:rPr>
                <w:rStyle w:val="normaltextrun"/>
                <w:rFonts w:eastAsia="Arial" w:cs="Arial"/>
                <w:b w:val="0"/>
                <w:color w:val="000000" w:themeColor="text1"/>
              </w:rPr>
              <w:t>ollect and use data and feedback from each CSPP to inform continuous improvement in the implementation of quality improvement supports. Including:</w:t>
            </w:r>
          </w:p>
          <w:p w14:paraId="7064BCAF" w14:textId="13EA2B4F" w:rsidR="00F37437" w:rsidRDefault="00F37437" w:rsidP="756F5198">
            <w:pPr>
              <w:pStyle w:val="ListParagraph"/>
              <w:numPr>
                <w:ilvl w:val="0"/>
                <w:numId w:val="7"/>
              </w:numPr>
              <w:spacing w:after="240" w:line="259" w:lineRule="auto"/>
              <w:rPr>
                <w:rFonts w:ascii="Arial" w:eastAsia="Arial" w:hAnsi="Arial" w:cs="Arial"/>
                <w:color w:val="000000" w:themeColor="text1"/>
              </w:rPr>
            </w:pPr>
            <w:r w:rsidRPr="0C7A892F">
              <w:rPr>
                <w:rStyle w:val="normaltextrun"/>
                <w:rFonts w:ascii="Arial" w:eastAsia="Arial" w:hAnsi="Arial" w:cs="Arial"/>
                <w:color w:val="000000" w:themeColor="text1"/>
              </w:rPr>
              <w:t>The process for data collection</w:t>
            </w:r>
          </w:p>
          <w:p w14:paraId="618CE6F9" w14:textId="29EFAD87" w:rsidR="00F37437" w:rsidRDefault="00F37437" w:rsidP="756F5198">
            <w:pPr>
              <w:pStyle w:val="ListParagraph"/>
              <w:numPr>
                <w:ilvl w:val="0"/>
                <w:numId w:val="7"/>
              </w:numPr>
              <w:spacing w:after="240" w:line="259" w:lineRule="auto"/>
              <w:rPr>
                <w:rFonts w:ascii="Arial" w:eastAsia="Arial" w:hAnsi="Arial" w:cs="Arial"/>
                <w:color w:val="000000" w:themeColor="text1"/>
              </w:rPr>
            </w:pPr>
            <w:r w:rsidRPr="0C7A892F">
              <w:rPr>
                <w:rStyle w:val="normaltextrun"/>
                <w:rFonts w:ascii="Arial" w:eastAsia="Arial" w:hAnsi="Arial" w:cs="Arial"/>
                <w:color w:val="000000" w:themeColor="text1"/>
              </w:rPr>
              <w:t>If and how the data will be shared back</w:t>
            </w:r>
          </w:p>
          <w:p w14:paraId="6D6F1A4F" w14:textId="28C653EB" w:rsidR="00F37437" w:rsidRDefault="00F37437" w:rsidP="756F5198">
            <w:pPr>
              <w:pStyle w:val="ListParagraph"/>
              <w:numPr>
                <w:ilvl w:val="0"/>
                <w:numId w:val="7"/>
              </w:numPr>
              <w:spacing w:after="240" w:line="259" w:lineRule="auto"/>
              <w:rPr>
                <w:rFonts w:ascii="Arial" w:eastAsia="Arial" w:hAnsi="Arial" w:cs="Arial"/>
                <w:color w:val="000000" w:themeColor="text1"/>
              </w:rPr>
            </w:pPr>
            <w:r w:rsidRPr="0C7A892F">
              <w:rPr>
                <w:rStyle w:val="normaltextrun"/>
                <w:rFonts w:ascii="Arial" w:eastAsia="Arial" w:hAnsi="Arial" w:cs="Arial"/>
                <w:color w:val="000000" w:themeColor="text1"/>
              </w:rPr>
              <w:t>How data will be used to improve quality</w:t>
            </w:r>
          </w:p>
        </w:tc>
        <w:tc>
          <w:tcPr>
            <w:tcW w:w="2745" w:type="dxa"/>
            <w:tcMar>
              <w:left w:w="105" w:type="dxa"/>
              <w:right w:w="105" w:type="dxa"/>
            </w:tcMar>
          </w:tcPr>
          <w:p w14:paraId="3C562CDA" w14:textId="22A86790" w:rsidR="00F37437" w:rsidRDefault="00F37437" w:rsidP="00F37437">
            <w:pPr>
              <w:spacing w:line="259" w:lineRule="auto"/>
              <w:rPr>
                <w:rFonts w:eastAsia="Arial" w:cs="Arial"/>
                <w:b w:val="0"/>
              </w:rPr>
            </w:pPr>
            <w:r>
              <w:rPr>
                <w:rFonts w:eastAsia="Arial" w:cs="Arial"/>
                <w:b w:val="0"/>
              </w:rPr>
              <w:t>[complete/incomplete]</w:t>
            </w:r>
          </w:p>
        </w:tc>
        <w:tc>
          <w:tcPr>
            <w:tcW w:w="2625" w:type="dxa"/>
            <w:tcMar>
              <w:left w:w="105" w:type="dxa"/>
              <w:right w:w="105" w:type="dxa"/>
            </w:tcMar>
          </w:tcPr>
          <w:p w14:paraId="65D008B5" w14:textId="3199CEE3" w:rsidR="00F37437" w:rsidRDefault="00F37437" w:rsidP="00F37437">
            <w:pPr>
              <w:spacing w:line="259" w:lineRule="auto"/>
              <w:rPr>
                <w:rFonts w:eastAsia="Arial" w:cs="Arial"/>
                <w:b w:val="0"/>
              </w:rPr>
            </w:pPr>
            <w:r>
              <w:rPr>
                <w:rFonts w:eastAsia="Arial" w:cs="Arial"/>
                <w:b w:val="0"/>
              </w:rPr>
              <w:t>[insert notes]</w:t>
            </w:r>
          </w:p>
        </w:tc>
      </w:tr>
      <w:tr w:rsidR="0011331F" w14:paraId="500A3735" w14:textId="77777777" w:rsidTr="0C7A892F">
        <w:trPr>
          <w:cantSplit/>
          <w:trHeight w:val="300"/>
        </w:trPr>
        <w:tc>
          <w:tcPr>
            <w:tcW w:w="3975" w:type="dxa"/>
            <w:tcMar>
              <w:left w:w="105" w:type="dxa"/>
              <w:right w:w="105" w:type="dxa"/>
            </w:tcMar>
          </w:tcPr>
          <w:p w14:paraId="0392BD63" w14:textId="6FDC3C39" w:rsidR="0011331F" w:rsidRDefault="0011331F" w:rsidP="756F5198">
            <w:pPr>
              <w:spacing w:after="240" w:line="259" w:lineRule="auto"/>
              <w:rPr>
                <w:rFonts w:eastAsia="Arial" w:cs="Arial"/>
                <w:b w:val="0"/>
              </w:rPr>
            </w:pPr>
            <w:r w:rsidRPr="756F5198">
              <w:rPr>
                <w:rFonts w:eastAsia="Arial" w:cs="Arial"/>
                <w:b w:val="0"/>
              </w:rPr>
              <w:t>Applicant describes, in detail, their quality improvement supports, specifically including:</w:t>
            </w:r>
          </w:p>
          <w:p w14:paraId="1FA6A3CB" w14:textId="1D482A2B" w:rsidR="0011331F" w:rsidRDefault="0011331F" w:rsidP="756F5198">
            <w:pPr>
              <w:pStyle w:val="ListParagraph"/>
              <w:numPr>
                <w:ilvl w:val="0"/>
                <w:numId w:val="6"/>
              </w:numPr>
              <w:spacing w:after="240" w:line="259" w:lineRule="auto"/>
              <w:rPr>
                <w:rFonts w:ascii="Arial" w:eastAsia="Arial" w:hAnsi="Arial" w:cs="Arial"/>
              </w:rPr>
            </w:pPr>
            <w:r w:rsidRPr="0C7A892F">
              <w:rPr>
                <w:rFonts w:ascii="Arial" w:eastAsia="Arial" w:hAnsi="Arial" w:cs="Arial"/>
              </w:rPr>
              <w:t>Training and technical assistance</w:t>
            </w:r>
          </w:p>
          <w:p w14:paraId="2A914834" w14:textId="5D736784" w:rsidR="0011331F" w:rsidRDefault="0011331F" w:rsidP="756F5198">
            <w:pPr>
              <w:pStyle w:val="ListParagraph"/>
              <w:numPr>
                <w:ilvl w:val="0"/>
                <w:numId w:val="6"/>
              </w:numPr>
              <w:spacing w:after="240" w:line="259" w:lineRule="auto"/>
              <w:rPr>
                <w:rFonts w:ascii="Arial" w:eastAsia="Arial" w:hAnsi="Arial" w:cs="Arial"/>
              </w:rPr>
            </w:pPr>
            <w:r w:rsidRPr="0C7A892F">
              <w:rPr>
                <w:rFonts w:ascii="Arial" w:eastAsia="Arial" w:hAnsi="Arial" w:cs="Arial"/>
              </w:rPr>
              <w:t>Coaching</w:t>
            </w:r>
          </w:p>
        </w:tc>
        <w:tc>
          <w:tcPr>
            <w:tcW w:w="2745" w:type="dxa"/>
            <w:tcMar>
              <w:left w:w="105" w:type="dxa"/>
              <w:right w:w="105" w:type="dxa"/>
            </w:tcMar>
          </w:tcPr>
          <w:p w14:paraId="1278DB46" w14:textId="422A46CB" w:rsidR="0011331F" w:rsidRDefault="0011331F" w:rsidP="0011331F">
            <w:pPr>
              <w:spacing w:line="259" w:lineRule="auto"/>
              <w:rPr>
                <w:rFonts w:eastAsia="Arial" w:cs="Arial"/>
                <w:b w:val="0"/>
              </w:rPr>
            </w:pPr>
            <w:r>
              <w:rPr>
                <w:rFonts w:eastAsia="Arial" w:cs="Arial"/>
                <w:b w:val="0"/>
              </w:rPr>
              <w:t>[complete/incomplete]</w:t>
            </w:r>
          </w:p>
        </w:tc>
        <w:tc>
          <w:tcPr>
            <w:tcW w:w="2625" w:type="dxa"/>
            <w:tcMar>
              <w:left w:w="105" w:type="dxa"/>
              <w:right w:w="105" w:type="dxa"/>
            </w:tcMar>
          </w:tcPr>
          <w:p w14:paraId="1752DF80" w14:textId="6AEAA1E6" w:rsidR="0011331F" w:rsidRDefault="0011331F" w:rsidP="0011331F">
            <w:pPr>
              <w:spacing w:line="259" w:lineRule="auto"/>
              <w:rPr>
                <w:rFonts w:eastAsia="Arial" w:cs="Arial"/>
                <w:b w:val="0"/>
              </w:rPr>
            </w:pPr>
            <w:r>
              <w:rPr>
                <w:rFonts w:eastAsia="Arial" w:cs="Arial"/>
                <w:b w:val="0"/>
              </w:rPr>
              <w:t>[insert notes]</w:t>
            </w:r>
          </w:p>
        </w:tc>
      </w:tr>
      <w:tr w:rsidR="0011331F" w14:paraId="3C4CD245" w14:textId="77777777" w:rsidTr="0C7A892F">
        <w:trPr>
          <w:cantSplit/>
          <w:trHeight w:val="300"/>
        </w:trPr>
        <w:tc>
          <w:tcPr>
            <w:tcW w:w="3975" w:type="dxa"/>
            <w:tcMar>
              <w:left w:w="105" w:type="dxa"/>
              <w:right w:w="105" w:type="dxa"/>
            </w:tcMar>
          </w:tcPr>
          <w:p w14:paraId="5F32F83D" w14:textId="2D8DBE21" w:rsidR="0011331F" w:rsidRDefault="0011331F" w:rsidP="0011331F">
            <w:pPr>
              <w:spacing w:line="259" w:lineRule="auto"/>
              <w:rPr>
                <w:rFonts w:eastAsia="Arial" w:cs="Arial"/>
                <w:b w:val="0"/>
              </w:rPr>
            </w:pPr>
            <w:r w:rsidRPr="225DD44D">
              <w:rPr>
                <w:rFonts w:eastAsia="Arial" w:cs="Arial"/>
                <w:b w:val="0"/>
              </w:rPr>
              <w:lastRenderedPageBreak/>
              <w:t xml:space="preserve">Applicant describes the education or experience qualifications for coaches. </w:t>
            </w:r>
          </w:p>
        </w:tc>
        <w:tc>
          <w:tcPr>
            <w:tcW w:w="2745" w:type="dxa"/>
            <w:tcMar>
              <w:left w:w="105" w:type="dxa"/>
              <w:right w:w="105" w:type="dxa"/>
            </w:tcMar>
          </w:tcPr>
          <w:p w14:paraId="67E8E6D4" w14:textId="71517077" w:rsidR="0011331F" w:rsidRDefault="0011331F" w:rsidP="0011331F">
            <w:pPr>
              <w:spacing w:line="259" w:lineRule="auto"/>
              <w:rPr>
                <w:rFonts w:eastAsia="Arial" w:cs="Arial"/>
                <w:b w:val="0"/>
              </w:rPr>
            </w:pPr>
            <w:r>
              <w:rPr>
                <w:rFonts w:eastAsia="Arial" w:cs="Arial"/>
                <w:b w:val="0"/>
              </w:rPr>
              <w:t>[complete/incomplete]</w:t>
            </w:r>
          </w:p>
        </w:tc>
        <w:tc>
          <w:tcPr>
            <w:tcW w:w="2625" w:type="dxa"/>
            <w:tcMar>
              <w:left w:w="105" w:type="dxa"/>
              <w:right w:w="105" w:type="dxa"/>
            </w:tcMar>
          </w:tcPr>
          <w:p w14:paraId="67405BC1" w14:textId="5C5487FB" w:rsidR="0011331F" w:rsidRDefault="0011331F" w:rsidP="0011331F">
            <w:pPr>
              <w:spacing w:line="259" w:lineRule="auto"/>
              <w:rPr>
                <w:rFonts w:eastAsia="Arial" w:cs="Arial"/>
                <w:b w:val="0"/>
              </w:rPr>
            </w:pPr>
            <w:r>
              <w:rPr>
                <w:rFonts w:eastAsia="Arial" w:cs="Arial"/>
                <w:b w:val="0"/>
              </w:rPr>
              <w:t>[insert notes]</w:t>
            </w:r>
          </w:p>
        </w:tc>
      </w:tr>
      <w:tr w:rsidR="0011331F" w14:paraId="51A4A87C" w14:textId="77777777" w:rsidTr="0C7A892F">
        <w:trPr>
          <w:cantSplit/>
          <w:trHeight w:val="300"/>
        </w:trPr>
        <w:tc>
          <w:tcPr>
            <w:tcW w:w="3975" w:type="dxa"/>
            <w:tcMar>
              <w:left w:w="105" w:type="dxa"/>
              <w:right w:w="105" w:type="dxa"/>
            </w:tcMar>
          </w:tcPr>
          <w:p w14:paraId="4F3A274B" w14:textId="6E32F1F8" w:rsidR="0011331F" w:rsidRDefault="0011331F" w:rsidP="0011331F">
            <w:pPr>
              <w:spacing w:line="259" w:lineRule="auto"/>
              <w:rPr>
                <w:rFonts w:eastAsia="Arial" w:cs="Arial"/>
                <w:b w:val="0"/>
              </w:rPr>
            </w:pPr>
            <w:r w:rsidRPr="225DD44D">
              <w:rPr>
                <w:rFonts w:eastAsia="Arial" w:cs="Arial"/>
                <w:b w:val="0"/>
              </w:rPr>
              <w:t xml:space="preserve">Applicant describes how they will prioritize coaching for CSPPs. </w:t>
            </w:r>
          </w:p>
        </w:tc>
        <w:tc>
          <w:tcPr>
            <w:tcW w:w="2745" w:type="dxa"/>
            <w:tcMar>
              <w:left w:w="105" w:type="dxa"/>
              <w:right w:w="105" w:type="dxa"/>
            </w:tcMar>
          </w:tcPr>
          <w:p w14:paraId="0C810D8D" w14:textId="03C3DB82" w:rsidR="0011331F" w:rsidRDefault="0011331F" w:rsidP="0011331F">
            <w:pPr>
              <w:spacing w:line="259" w:lineRule="auto"/>
              <w:rPr>
                <w:rFonts w:eastAsia="Arial" w:cs="Arial"/>
                <w:b w:val="0"/>
              </w:rPr>
            </w:pPr>
            <w:r>
              <w:rPr>
                <w:rFonts w:eastAsia="Arial" w:cs="Arial"/>
                <w:b w:val="0"/>
              </w:rPr>
              <w:t>[complete/incomplete]</w:t>
            </w:r>
          </w:p>
        </w:tc>
        <w:tc>
          <w:tcPr>
            <w:tcW w:w="2625" w:type="dxa"/>
            <w:tcMar>
              <w:left w:w="105" w:type="dxa"/>
              <w:right w:w="105" w:type="dxa"/>
            </w:tcMar>
          </w:tcPr>
          <w:p w14:paraId="008F0C90" w14:textId="0BC8A9C6" w:rsidR="0011331F" w:rsidRDefault="0011331F" w:rsidP="0011331F">
            <w:pPr>
              <w:spacing w:line="259" w:lineRule="auto"/>
              <w:rPr>
                <w:rFonts w:eastAsia="Arial" w:cs="Arial"/>
                <w:b w:val="0"/>
              </w:rPr>
            </w:pPr>
            <w:r>
              <w:rPr>
                <w:rFonts w:eastAsia="Arial" w:cs="Arial"/>
                <w:b w:val="0"/>
              </w:rPr>
              <w:t>[insert notes]</w:t>
            </w:r>
          </w:p>
        </w:tc>
      </w:tr>
      <w:tr w:rsidR="0011331F" w14:paraId="7098D33B" w14:textId="77777777" w:rsidTr="0C7A892F">
        <w:trPr>
          <w:cantSplit/>
          <w:trHeight w:val="300"/>
        </w:trPr>
        <w:tc>
          <w:tcPr>
            <w:tcW w:w="3975" w:type="dxa"/>
            <w:tcMar>
              <w:left w:w="105" w:type="dxa"/>
              <w:right w:w="105" w:type="dxa"/>
            </w:tcMar>
          </w:tcPr>
          <w:p w14:paraId="78256733" w14:textId="4254DB80" w:rsidR="0011331F" w:rsidRDefault="0011331F" w:rsidP="0011331F">
            <w:pPr>
              <w:spacing w:line="259" w:lineRule="auto"/>
              <w:rPr>
                <w:rFonts w:eastAsia="Arial" w:cs="Arial"/>
                <w:b w:val="0"/>
                <w:color w:val="000000" w:themeColor="text1"/>
              </w:rPr>
            </w:pPr>
            <w:r w:rsidRPr="225DD44D">
              <w:rPr>
                <w:rFonts w:eastAsia="Arial" w:cs="Arial"/>
                <w:b w:val="0"/>
              </w:rPr>
              <w:t>Applicant identifies</w:t>
            </w:r>
            <w:r w:rsidRPr="225DD44D">
              <w:rPr>
                <w:rStyle w:val="eop"/>
                <w:rFonts w:eastAsia="Arial" w:cs="Arial"/>
                <w:b w:val="0"/>
                <w:color w:val="000000" w:themeColor="text1"/>
              </w:rPr>
              <w:t xml:space="preserve"> other programs or funding streams the consortium plans to partner with to combine trainings or invite additional participants from the UPK mixed-delivery system to existing training and professional development opportunities.</w:t>
            </w:r>
          </w:p>
        </w:tc>
        <w:tc>
          <w:tcPr>
            <w:tcW w:w="2745" w:type="dxa"/>
            <w:tcMar>
              <w:left w:w="105" w:type="dxa"/>
              <w:right w:w="105" w:type="dxa"/>
            </w:tcMar>
          </w:tcPr>
          <w:p w14:paraId="2BDC121F" w14:textId="03C3DB82" w:rsidR="2FD836F1" w:rsidRDefault="2FD836F1" w:rsidP="2FD836F1">
            <w:pPr>
              <w:spacing w:line="259" w:lineRule="auto"/>
              <w:rPr>
                <w:rFonts w:eastAsia="Arial" w:cs="Arial"/>
                <w:b w:val="0"/>
              </w:rPr>
            </w:pPr>
            <w:r w:rsidRPr="2FD836F1">
              <w:rPr>
                <w:rFonts w:eastAsia="Arial" w:cs="Arial"/>
                <w:b w:val="0"/>
              </w:rPr>
              <w:t>[complete/incomplete]</w:t>
            </w:r>
          </w:p>
        </w:tc>
        <w:tc>
          <w:tcPr>
            <w:tcW w:w="2625" w:type="dxa"/>
            <w:tcMar>
              <w:left w:w="105" w:type="dxa"/>
              <w:right w:w="105" w:type="dxa"/>
            </w:tcMar>
          </w:tcPr>
          <w:p w14:paraId="4EDCDF0C" w14:textId="0BC8A9C6" w:rsidR="2FD836F1" w:rsidRDefault="2FD836F1" w:rsidP="2FD836F1">
            <w:pPr>
              <w:spacing w:line="259" w:lineRule="auto"/>
              <w:rPr>
                <w:rFonts w:eastAsia="Arial" w:cs="Arial"/>
                <w:b w:val="0"/>
              </w:rPr>
            </w:pPr>
            <w:r w:rsidRPr="2FD836F1">
              <w:rPr>
                <w:rFonts w:eastAsia="Arial" w:cs="Arial"/>
                <w:b w:val="0"/>
              </w:rPr>
              <w:t>[insert notes]</w:t>
            </w:r>
          </w:p>
        </w:tc>
      </w:tr>
    </w:tbl>
    <w:p w14:paraId="6A3793E4" w14:textId="3C5CC256" w:rsidR="2346CC8A" w:rsidRDefault="2346CC8A" w:rsidP="004B0A0A">
      <w:pPr>
        <w:pStyle w:val="Heading3"/>
        <w:rPr>
          <w:rFonts w:eastAsia="Arial"/>
        </w:rPr>
      </w:pPr>
      <w:bookmarkStart w:id="383" w:name="_Toc127852465"/>
      <w:r w:rsidRPr="225DD44D">
        <w:rPr>
          <w:rFonts w:eastAsia="Arial"/>
        </w:rPr>
        <w:t xml:space="preserve">Section E: </w:t>
      </w:r>
      <w:bookmarkEnd w:id="383"/>
      <w:r w:rsidR="0011331F">
        <w:rPr>
          <w:rFonts w:eastAsia="Arial"/>
        </w:rPr>
        <w:t>Ensure Accountability – Participation and Improvement Goals</w:t>
      </w:r>
    </w:p>
    <w:tbl>
      <w:tblPr>
        <w:tblStyle w:val="TableGrid"/>
        <w:tblW w:w="0" w:type="auto"/>
        <w:tblLayout w:type="fixed"/>
        <w:tblLook w:val="04A0" w:firstRow="1" w:lastRow="0" w:firstColumn="1" w:lastColumn="0" w:noHBand="0" w:noVBand="1"/>
        <w:tblDescription w:val="Section E: Ensure Accountability – Participation and Improvement Goals measures"/>
      </w:tblPr>
      <w:tblGrid>
        <w:gridCol w:w="4035"/>
        <w:gridCol w:w="2745"/>
        <w:gridCol w:w="2565"/>
      </w:tblGrid>
      <w:tr w:rsidR="225DD44D" w14:paraId="64C6019F" w14:textId="77777777" w:rsidTr="009B2D74">
        <w:trPr>
          <w:cantSplit/>
          <w:trHeight w:val="300"/>
          <w:tblHeader/>
        </w:trPr>
        <w:tc>
          <w:tcPr>
            <w:tcW w:w="4035" w:type="dxa"/>
            <w:shd w:val="clear" w:color="auto" w:fill="9AF8DD"/>
            <w:tcMar>
              <w:left w:w="105" w:type="dxa"/>
              <w:right w:w="105" w:type="dxa"/>
            </w:tcMar>
          </w:tcPr>
          <w:p w14:paraId="2DFA4112" w14:textId="67524BF4" w:rsidR="225DD44D" w:rsidRDefault="225DD44D" w:rsidP="225DD44D">
            <w:pPr>
              <w:spacing w:line="259" w:lineRule="auto"/>
              <w:rPr>
                <w:rFonts w:eastAsia="Arial" w:cs="Arial"/>
                <w:b w:val="0"/>
              </w:rPr>
            </w:pPr>
            <w:r w:rsidRPr="225DD44D">
              <w:rPr>
                <w:rFonts w:eastAsia="Arial" w:cs="Arial"/>
                <w:bCs/>
              </w:rPr>
              <w:t>Description</w:t>
            </w:r>
          </w:p>
        </w:tc>
        <w:tc>
          <w:tcPr>
            <w:tcW w:w="2745" w:type="dxa"/>
            <w:shd w:val="clear" w:color="auto" w:fill="9AF8DD"/>
            <w:tcMar>
              <w:left w:w="105" w:type="dxa"/>
              <w:right w:w="105" w:type="dxa"/>
            </w:tcMar>
          </w:tcPr>
          <w:p w14:paraId="5786C797" w14:textId="1B845709" w:rsidR="225DD44D" w:rsidRDefault="225DD44D" w:rsidP="225DD44D">
            <w:pPr>
              <w:spacing w:line="259" w:lineRule="auto"/>
              <w:rPr>
                <w:rFonts w:eastAsia="Arial" w:cs="Arial"/>
                <w:b w:val="0"/>
              </w:rPr>
            </w:pPr>
            <w:r w:rsidRPr="225DD44D">
              <w:rPr>
                <w:rFonts w:eastAsia="Arial" w:cs="Arial"/>
                <w:bCs/>
              </w:rPr>
              <w:t>Complete/Incomplete</w:t>
            </w:r>
          </w:p>
        </w:tc>
        <w:tc>
          <w:tcPr>
            <w:tcW w:w="2565" w:type="dxa"/>
            <w:shd w:val="clear" w:color="auto" w:fill="9AF8DD"/>
            <w:tcMar>
              <w:left w:w="105" w:type="dxa"/>
              <w:right w:w="105" w:type="dxa"/>
            </w:tcMar>
          </w:tcPr>
          <w:p w14:paraId="663DBC04" w14:textId="595DC1AE" w:rsidR="225DD44D" w:rsidRDefault="225DD44D" w:rsidP="225DD44D">
            <w:pPr>
              <w:spacing w:line="259" w:lineRule="auto"/>
              <w:rPr>
                <w:rFonts w:eastAsia="Arial" w:cs="Arial"/>
                <w:b w:val="0"/>
              </w:rPr>
            </w:pPr>
            <w:r w:rsidRPr="225DD44D">
              <w:rPr>
                <w:rFonts w:eastAsia="Arial" w:cs="Arial"/>
                <w:bCs/>
              </w:rPr>
              <w:t>Notes</w:t>
            </w:r>
          </w:p>
        </w:tc>
      </w:tr>
      <w:tr w:rsidR="0011331F" w14:paraId="77F801C0" w14:textId="77777777" w:rsidTr="009B2D74">
        <w:trPr>
          <w:cantSplit/>
          <w:trHeight w:val="300"/>
        </w:trPr>
        <w:tc>
          <w:tcPr>
            <w:tcW w:w="4035" w:type="dxa"/>
            <w:tcMar>
              <w:left w:w="105" w:type="dxa"/>
              <w:right w:w="105" w:type="dxa"/>
            </w:tcMar>
          </w:tcPr>
          <w:p w14:paraId="6A3F9E59" w14:textId="5DD01F94" w:rsidR="0011331F" w:rsidRDefault="0011331F" w:rsidP="0011331F">
            <w:pPr>
              <w:spacing w:line="259" w:lineRule="auto"/>
              <w:rPr>
                <w:rFonts w:eastAsia="Arial" w:cs="Arial"/>
                <w:b w:val="0"/>
              </w:rPr>
            </w:pPr>
            <w:r w:rsidRPr="225DD44D">
              <w:rPr>
                <w:rFonts w:eastAsia="Arial" w:cs="Arial"/>
                <w:b w:val="0"/>
              </w:rPr>
              <w:t xml:space="preserve">Applicant identifies participation and recruitment goals for CSPPs participating in QCC, including addressing barriers to recruitment and participation as necessary. </w:t>
            </w:r>
          </w:p>
        </w:tc>
        <w:tc>
          <w:tcPr>
            <w:tcW w:w="2745" w:type="dxa"/>
            <w:tcMar>
              <w:left w:w="105" w:type="dxa"/>
              <w:right w:w="105" w:type="dxa"/>
            </w:tcMar>
          </w:tcPr>
          <w:p w14:paraId="117BC1E5" w14:textId="0A968E84" w:rsidR="0011331F" w:rsidRDefault="0011331F" w:rsidP="0011331F">
            <w:pPr>
              <w:spacing w:line="259" w:lineRule="auto"/>
              <w:rPr>
                <w:rFonts w:eastAsia="Arial" w:cs="Arial"/>
                <w:b w:val="0"/>
              </w:rPr>
            </w:pPr>
            <w:r>
              <w:rPr>
                <w:rFonts w:eastAsia="Arial" w:cs="Arial"/>
                <w:b w:val="0"/>
              </w:rPr>
              <w:t>[complete/incomplete]</w:t>
            </w:r>
          </w:p>
        </w:tc>
        <w:tc>
          <w:tcPr>
            <w:tcW w:w="2565" w:type="dxa"/>
            <w:tcMar>
              <w:left w:w="105" w:type="dxa"/>
              <w:right w:w="105" w:type="dxa"/>
            </w:tcMar>
          </w:tcPr>
          <w:p w14:paraId="2A609349" w14:textId="4CE60C7C" w:rsidR="0011331F" w:rsidRDefault="0011331F" w:rsidP="0011331F">
            <w:pPr>
              <w:spacing w:line="259" w:lineRule="auto"/>
              <w:rPr>
                <w:rFonts w:eastAsia="Arial" w:cs="Arial"/>
                <w:b w:val="0"/>
              </w:rPr>
            </w:pPr>
            <w:r>
              <w:rPr>
                <w:rFonts w:eastAsia="Arial" w:cs="Arial"/>
                <w:b w:val="0"/>
              </w:rPr>
              <w:t>[insert notes]</w:t>
            </w:r>
          </w:p>
        </w:tc>
      </w:tr>
      <w:tr w:rsidR="0011331F" w14:paraId="6F7080F8" w14:textId="77777777" w:rsidTr="009B2D74">
        <w:trPr>
          <w:cantSplit/>
          <w:trHeight w:val="300"/>
        </w:trPr>
        <w:tc>
          <w:tcPr>
            <w:tcW w:w="4035" w:type="dxa"/>
            <w:tcMar>
              <w:left w:w="105" w:type="dxa"/>
              <w:right w:w="105" w:type="dxa"/>
            </w:tcMar>
          </w:tcPr>
          <w:p w14:paraId="4DFB2370" w14:textId="70442584" w:rsidR="0011331F" w:rsidRDefault="0011331F" w:rsidP="0011331F">
            <w:pPr>
              <w:spacing w:line="259" w:lineRule="auto"/>
              <w:rPr>
                <w:rFonts w:eastAsia="Arial" w:cs="Arial"/>
                <w:b w:val="0"/>
              </w:rPr>
            </w:pPr>
            <w:r w:rsidRPr="225DD44D">
              <w:rPr>
                <w:rFonts w:eastAsia="Arial" w:cs="Arial"/>
                <w:b w:val="0"/>
              </w:rPr>
              <w:t>Applicant identifies goals for the number of programs to be rated at Tier 5 in FY 2023–24.</w:t>
            </w:r>
          </w:p>
        </w:tc>
        <w:tc>
          <w:tcPr>
            <w:tcW w:w="2745" w:type="dxa"/>
            <w:tcMar>
              <w:left w:w="105" w:type="dxa"/>
              <w:right w:w="105" w:type="dxa"/>
            </w:tcMar>
          </w:tcPr>
          <w:p w14:paraId="7939796A" w14:textId="1226E116" w:rsidR="0011331F" w:rsidRDefault="0011331F" w:rsidP="0011331F">
            <w:pPr>
              <w:spacing w:line="259" w:lineRule="auto"/>
              <w:rPr>
                <w:rFonts w:eastAsia="Arial" w:cs="Arial"/>
                <w:b w:val="0"/>
              </w:rPr>
            </w:pPr>
            <w:r>
              <w:rPr>
                <w:rFonts w:eastAsia="Arial" w:cs="Arial"/>
                <w:b w:val="0"/>
              </w:rPr>
              <w:t>[complete/incomplete]</w:t>
            </w:r>
          </w:p>
        </w:tc>
        <w:tc>
          <w:tcPr>
            <w:tcW w:w="2565" w:type="dxa"/>
            <w:tcMar>
              <w:left w:w="105" w:type="dxa"/>
              <w:right w:w="105" w:type="dxa"/>
            </w:tcMar>
          </w:tcPr>
          <w:p w14:paraId="2789D5A4" w14:textId="7895D02C" w:rsidR="0011331F" w:rsidRDefault="0011331F" w:rsidP="0011331F">
            <w:pPr>
              <w:spacing w:line="259" w:lineRule="auto"/>
              <w:rPr>
                <w:rFonts w:eastAsia="Arial" w:cs="Arial"/>
                <w:b w:val="0"/>
              </w:rPr>
            </w:pPr>
            <w:r>
              <w:rPr>
                <w:rFonts w:eastAsia="Arial" w:cs="Arial"/>
                <w:b w:val="0"/>
              </w:rPr>
              <w:t>[insert notes]</w:t>
            </w:r>
          </w:p>
        </w:tc>
      </w:tr>
      <w:tr w:rsidR="0011331F" w14:paraId="1518CC1B" w14:textId="77777777" w:rsidTr="009B2D74">
        <w:trPr>
          <w:cantSplit/>
          <w:trHeight w:val="300"/>
        </w:trPr>
        <w:tc>
          <w:tcPr>
            <w:tcW w:w="4035" w:type="dxa"/>
            <w:tcMar>
              <w:left w:w="105" w:type="dxa"/>
              <w:right w:w="105" w:type="dxa"/>
            </w:tcMar>
          </w:tcPr>
          <w:p w14:paraId="232A9482" w14:textId="33B19339" w:rsidR="0011331F" w:rsidRDefault="0011331F" w:rsidP="0011331F">
            <w:pPr>
              <w:spacing w:line="259" w:lineRule="auto"/>
              <w:rPr>
                <w:rFonts w:eastAsia="Arial" w:cs="Arial"/>
                <w:b w:val="0"/>
                <w:color w:val="000000" w:themeColor="text1"/>
              </w:rPr>
            </w:pPr>
            <w:r w:rsidRPr="225DD44D">
              <w:rPr>
                <w:rFonts w:eastAsia="Arial" w:cs="Arial"/>
                <w:b w:val="0"/>
              </w:rPr>
              <w:t>Applicant describes h</w:t>
            </w:r>
            <w:r w:rsidRPr="225DD44D">
              <w:rPr>
                <w:rStyle w:val="normaltextrun"/>
                <w:rFonts w:eastAsia="Arial" w:cs="Arial"/>
                <w:b w:val="0"/>
                <w:color w:val="000000" w:themeColor="text1"/>
              </w:rPr>
              <w:t>ow the consortium will conduct initial and ongoing assessments for the purpose of quality improvement or ratings of every CSPP in the QCC service area. More specifically, how the consortium will prioritize sites for assessment.</w:t>
            </w:r>
          </w:p>
        </w:tc>
        <w:tc>
          <w:tcPr>
            <w:tcW w:w="2745" w:type="dxa"/>
            <w:tcMar>
              <w:left w:w="105" w:type="dxa"/>
              <w:right w:w="105" w:type="dxa"/>
            </w:tcMar>
          </w:tcPr>
          <w:p w14:paraId="61440F66" w14:textId="0CE186B9" w:rsidR="0011331F" w:rsidRDefault="0011331F" w:rsidP="0011331F">
            <w:pPr>
              <w:spacing w:line="259" w:lineRule="auto"/>
              <w:rPr>
                <w:rFonts w:eastAsia="Arial" w:cs="Arial"/>
                <w:b w:val="0"/>
              </w:rPr>
            </w:pPr>
            <w:r>
              <w:rPr>
                <w:rFonts w:eastAsia="Arial" w:cs="Arial"/>
                <w:b w:val="0"/>
              </w:rPr>
              <w:t>[complete/incomplete]</w:t>
            </w:r>
          </w:p>
        </w:tc>
        <w:tc>
          <w:tcPr>
            <w:tcW w:w="2565" w:type="dxa"/>
            <w:tcMar>
              <w:left w:w="105" w:type="dxa"/>
              <w:right w:w="105" w:type="dxa"/>
            </w:tcMar>
          </w:tcPr>
          <w:p w14:paraId="464900C5" w14:textId="42FA2240" w:rsidR="0011331F" w:rsidRDefault="0011331F" w:rsidP="0011331F">
            <w:pPr>
              <w:spacing w:line="259" w:lineRule="auto"/>
              <w:rPr>
                <w:rFonts w:eastAsia="Arial" w:cs="Arial"/>
                <w:b w:val="0"/>
              </w:rPr>
            </w:pPr>
            <w:r>
              <w:rPr>
                <w:rFonts w:eastAsia="Arial" w:cs="Arial"/>
                <w:b w:val="0"/>
              </w:rPr>
              <w:t>[insert notes]</w:t>
            </w:r>
          </w:p>
        </w:tc>
      </w:tr>
      <w:tr w:rsidR="0011331F" w14:paraId="262A34B9" w14:textId="77777777" w:rsidTr="009B2D74">
        <w:trPr>
          <w:cantSplit/>
          <w:trHeight w:val="300"/>
        </w:trPr>
        <w:tc>
          <w:tcPr>
            <w:tcW w:w="4035" w:type="dxa"/>
            <w:tcMar>
              <w:left w:w="105" w:type="dxa"/>
              <w:right w:w="105" w:type="dxa"/>
            </w:tcMar>
          </w:tcPr>
          <w:p w14:paraId="33061E6F" w14:textId="6EA2496B" w:rsidR="0011331F" w:rsidRDefault="0011331F" w:rsidP="0011331F">
            <w:pPr>
              <w:spacing w:line="259" w:lineRule="auto"/>
              <w:rPr>
                <w:rFonts w:eastAsia="Arial" w:cs="Arial"/>
                <w:b w:val="0"/>
                <w:color w:val="000000" w:themeColor="text1"/>
              </w:rPr>
            </w:pPr>
            <w:r w:rsidRPr="225DD44D">
              <w:rPr>
                <w:rFonts w:eastAsia="Arial" w:cs="Arial"/>
                <w:b w:val="0"/>
              </w:rPr>
              <w:t xml:space="preserve">Applicant describes </w:t>
            </w:r>
            <w:r w:rsidRPr="225DD44D">
              <w:rPr>
                <w:rStyle w:val="normaltextrun"/>
                <w:rFonts w:eastAsia="Arial" w:cs="Arial"/>
                <w:b w:val="0"/>
                <w:color w:val="000000" w:themeColor="text1"/>
              </w:rPr>
              <w:t>who will be responsible for carrying out assessments and ratings for the CLASS tool, including the process to ensure observers meet the qualifications to administer the CLASS tool as outlined in the FY 2023–24 Quality Continuum Framework.</w:t>
            </w:r>
          </w:p>
        </w:tc>
        <w:tc>
          <w:tcPr>
            <w:tcW w:w="2745" w:type="dxa"/>
            <w:tcMar>
              <w:left w:w="105" w:type="dxa"/>
              <w:right w:w="105" w:type="dxa"/>
            </w:tcMar>
          </w:tcPr>
          <w:p w14:paraId="52323BB3" w14:textId="626953EF" w:rsidR="0011331F" w:rsidRDefault="0011331F" w:rsidP="0011331F">
            <w:pPr>
              <w:spacing w:line="259" w:lineRule="auto"/>
              <w:rPr>
                <w:rFonts w:eastAsia="Arial" w:cs="Arial"/>
                <w:b w:val="0"/>
              </w:rPr>
            </w:pPr>
            <w:r>
              <w:rPr>
                <w:rFonts w:eastAsia="Arial" w:cs="Arial"/>
                <w:b w:val="0"/>
              </w:rPr>
              <w:t>[complete/incomplete]</w:t>
            </w:r>
          </w:p>
        </w:tc>
        <w:tc>
          <w:tcPr>
            <w:tcW w:w="2565" w:type="dxa"/>
            <w:tcMar>
              <w:left w:w="105" w:type="dxa"/>
              <w:right w:w="105" w:type="dxa"/>
            </w:tcMar>
          </w:tcPr>
          <w:p w14:paraId="5F168AF2" w14:textId="7DC5F3C1" w:rsidR="0011331F" w:rsidRDefault="0011331F" w:rsidP="0011331F">
            <w:pPr>
              <w:spacing w:line="259" w:lineRule="auto"/>
              <w:rPr>
                <w:rFonts w:eastAsia="Arial" w:cs="Arial"/>
                <w:b w:val="0"/>
              </w:rPr>
            </w:pPr>
            <w:r>
              <w:rPr>
                <w:rFonts w:eastAsia="Arial" w:cs="Arial"/>
                <w:b w:val="0"/>
              </w:rPr>
              <w:t>[insert notes]</w:t>
            </w:r>
          </w:p>
        </w:tc>
      </w:tr>
      <w:tr w:rsidR="0011331F" w14:paraId="01CE2F66" w14:textId="77777777" w:rsidTr="009B2D74">
        <w:trPr>
          <w:cantSplit/>
          <w:trHeight w:val="300"/>
        </w:trPr>
        <w:tc>
          <w:tcPr>
            <w:tcW w:w="4035" w:type="dxa"/>
            <w:tcMar>
              <w:left w:w="105" w:type="dxa"/>
              <w:right w:w="105" w:type="dxa"/>
            </w:tcMar>
          </w:tcPr>
          <w:p w14:paraId="0C5E9148" w14:textId="469C6B6A" w:rsidR="0011331F" w:rsidRDefault="0011331F" w:rsidP="0011331F">
            <w:pPr>
              <w:spacing w:line="259" w:lineRule="auto"/>
              <w:rPr>
                <w:rFonts w:eastAsia="Arial" w:cs="Arial"/>
                <w:b w:val="0"/>
                <w:color w:val="000000" w:themeColor="text1"/>
              </w:rPr>
            </w:pPr>
            <w:r w:rsidRPr="225DD44D">
              <w:rPr>
                <w:rFonts w:eastAsia="Arial" w:cs="Arial"/>
                <w:b w:val="0"/>
              </w:rPr>
              <w:lastRenderedPageBreak/>
              <w:t>Applicant addresses d</w:t>
            </w:r>
            <w:r w:rsidRPr="225DD44D">
              <w:rPr>
                <w:rStyle w:val="normaltextrun"/>
                <w:rFonts w:eastAsia="Arial" w:cs="Arial"/>
                <w:b w:val="0"/>
                <w:color w:val="000000" w:themeColor="text1"/>
              </w:rPr>
              <w:t>ata system(s) that will be used to record assessment and rating information, track site-level and teacher-specific quality improvement supports and incentives, record participation of individual CSPPs, and track progress relative to the consortium’s local quality improvement targets.</w:t>
            </w:r>
          </w:p>
        </w:tc>
        <w:tc>
          <w:tcPr>
            <w:tcW w:w="2745" w:type="dxa"/>
            <w:tcMar>
              <w:left w:w="105" w:type="dxa"/>
              <w:right w:w="105" w:type="dxa"/>
            </w:tcMar>
          </w:tcPr>
          <w:p w14:paraId="40F4C12D" w14:textId="4FBE831B" w:rsidR="0011331F" w:rsidRDefault="0011331F" w:rsidP="0011331F">
            <w:pPr>
              <w:spacing w:line="259" w:lineRule="auto"/>
              <w:rPr>
                <w:rFonts w:eastAsia="Arial" w:cs="Arial"/>
                <w:b w:val="0"/>
              </w:rPr>
            </w:pPr>
            <w:r>
              <w:rPr>
                <w:rFonts w:eastAsia="Arial" w:cs="Arial"/>
                <w:b w:val="0"/>
              </w:rPr>
              <w:t>[complete/incomplete]</w:t>
            </w:r>
          </w:p>
        </w:tc>
        <w:tc>
          <w:tcPr>
            <w:tcW w:w="2565" w:type="dxa"/>
            <w:tcMar>
              <w:left w:w="105" w:type="dxa"/>
              <w:right w:w="105" w:type="dxa"/>
            </w:tcMar>
          </w:tcPr>
          <w:p w14:paraId="19546EB8" w14:textId="5AB872E8" w:rsidR="0011331F" w:rsidRDefault="0011331F" w:rsidP="0011331F">
            <w:pPr>
              <w:spacing w:line="259" w:lineRule="auto"/>
              <w:rPr>
                <w:rFonts w:eastAsia="Arial" w:cs="Arial"/>
                <w:b w:val="0"/>
              </w:rPr>
            </w:pPr>
            <w:r>
              <w:rPr>
                <w:rFonts w:eastAsia="Arial" w:cs="Arial"/>
                <w:b w:val="0"/>
              </w:rPr>
              <w:t>[insert notes]</w:t>
            </w:r>
          </w:p>
        </w:tc>
      </w:tr>
    </w:tbl>
    <w:p w14:paraId="19795BA8" w14:textId="1B1529BA" w:rsidR="2346CC8A" w:rsidRDefault="2346CC8A" w:rsidP="004B0A0A">
      <w:pPr>
        <w:pStyle w:val="Heading3"/>
        <w:rPr>
          <w:rFonts w:eastAsia="Arial"/>
        </w:rPr>
      </w:pPr>
      <w:bookmarkStart w:id="384" w:name="_Toc127852466"/>
      <w:r w:rsidRPr="225DD44D">
        <w:rPr>
          <w:rFonts w:eastAsia="Arial"/>
        </w:rPr>
        <w:t>Section F: Family Engagement Strategies</w:t>
      </w:r>
      <w:bookmarkEnd w:id="384"/>
    </w:p>
    <w:tbl>
      <w:tblPr>
        <w:tblStyle w:val="TableGrid"/>
        <w:tblW w:w="0" w:type="auto"/>
        <w:tblLayout w:type="fixed"/>
        <w:tblLook w:val="04A0" w:firstRow="1" w:lastRow="0" w:firstColumn="1" w:lastColumn="0" w:noHBand="0" w:noVBand="1"/>
        <w:tblDescription w:val="Section F: Family Engagement Strategies measures"/>
      </w:tblPr>
      <w:tblGrid>
        <w:gridCol w:w="4050"/>
        <w:gridCol w:w="2745"/>
        <w:gridCol w:w="2520"/>
      </w:tblGrid>
      <w:tr w:rsidR="225DD44D" w14:paraId="78834B9F" w14:textId="77777777" w:rsidTr="009B2D74">
        <w:trPr>
          <w:cantSplit/>
          <w:trHeight w:val="300"/>
          <w:tblHeader/>
        </w:trPr>
        <w:tc>
          <w:tcPr>
            <w:tcW w:w="4050" w:type="dxa"/>
            <w:shd w:val="clear" w:color="auto" w:fill="9AF8DD"/>
            <w:tcMar>
              <w:left w:w="105" w:type="dxa"/>
              <w:right w:w="105" w:type="dxa"/>
            </w:tcMar>
          </w:tcPr>
          <w:p w14:paraId="07EA5739" w14:textId="13D8D955" w:rsidR="225DD44D" w:rsidRDefault="225DD44D" w:rsidP="225DD44D">
            <w:pPr>
              <w:spacing w:line="259" w:lineRule="auto"/>
              <w:rPr>
                <w:rFonts w:eastAsia="Arial" w:cs="Arial"/>
                <w:b w:val="0"/>
              </w:rPr>
            </w:pPr>
            <w:r w:rsidRPr="225DD44D">
              <w:rPr>
                <w:rFonts w:eastAsia="Arial" w:cs="Arial"/>
                <w:bCs/>
              </w:rPr>
              <w:t>Description</w:t>
            </w:r>
          </w:p>
        </w:tc>
        <w:tc>
          <w:tcPr>
            <w:tcW w:w="2745" w:type="dxa"/>
            <w:shd w:val="clear" w:color="auto" w:fill="9AF8DD"/>
            <w:tcMar>
              <w:left w:w="105" w:type="dxa"/>
              <w:right w:w="105" w:type="dxa"/>
            </w:tcMar>
          </w:tcPr>
          <w:p w14:paraId="5538C261" w14:textId="692C1761" w:rsidR="225DD44D" w:rsidRDefault="225DD44D" w:rsidP="225DD44D">
            <w:pPr>
              <w:spacing w:line="259" w:lineRule="auto"/>
              <w:rPr>
                <w:rFonts w:eastAsia="Arial" w:cs="Arial"/>
                <w:b w:val="0"/>
              </w:rPr>
            </w:pPr>
            <w:r w:rsidRPr="225DD44D">
              <w:rPr>
                <w:rFonts w:eastAsia="Arial" w:cs="Arial"/>
                <w:bCs/>
              </w:rPr>
              <w:t>Complete/Incomplete</w:t>
            </w:r>
          </w:p>
        </w:tc>
        <w:tc>
          <w:tcPr>
            <w:tcW w:w="2520" w:type="dxa"/>
            <w:shd w:val="clear" w:color="auto" w:fill="9AF8DD"/>
            <w:tcMar>
              <w:left w:w="105" w:type="dxa"/>
              <w:right w:w="105" w:type="dxa"/>
            </w:tcMar>
          </w:tcPr>
          <w:p w14:paraId="13DA9BD5" w14:textId="4D2CF817" w:rsidR="225DD44D" w:rsidRDefault="225DD44D" w:rsidP="225DD44D">
            <w:pPr>
              <w:spacing w:line="259" w:lineRule="auto"/>
              <w:rPr>
                <w:rFonts w:eastAsia="Arial" w:cs="Arial"/>
                <w:b w:val="0"/>
              </w:rPr>
            </w:pPr>
            <w:r w:rsidRPr="225DD44D">
              <w:rPr>
                <w:rFonts w:eastAsia="Arial" w:cs="Arial"/>
                <w:bCs/>
              </w:rPr>
              <w:t>Notes</w:t>
            </w:r>
          </w:p>
        </w:tc>
      </w:tr>
      <w:tr w:rsidR="0011331F" w14:paraId="7A9988E9" w14:textId="77777777" w:rsidTr="009B2D74">
        <w:trPr>
          <w:cantSplit/>
          <w:trHeight w:val="300"/>
        </w:trPr>
        <w:tc>
          <w:tcPr>
            <w:tcW w:w="4050" w:type="dxa"/>
            <w:tcMar>
              <w:left w:w="105" w:type="dxa"/>
              <w:right w:w="105" w:type="dxa"/>
            </w:tcMar>
          </w:tcPr>
          <w:p w14:paraId="2E8F197F" w14:textId="38BD7FD5" w:rsidR="0011331F" w:rsidRDefault="0011331F" w:rsidP="0011331F">
            <w:pPr>
              <w:spacing w:line="259" w:lineRule="auto"/>
              <w:rPr>
                <w:rFonts w:eastAsia="Arial" w:cs="Arial"/>
                <w:b w:val="0"/>
              </w:rPr>
            </w:pPr>
            <w:r w:rsidRPr="225DD44D">
              <w:rPr>
                <w:rFonts w:eastAsia="Arial" w:cs="Arial"/>
                <w:b w:val="0"/>
              </w:rPr>
              <w:t xml:space="preserve">Applicant describes efforts to promote family engagement through culturally- and linguistically-effective strategies to support children’s learning and development. </w:t>
            </w:r>
          </w:p>
        </w:tc>
        <w:tc>
          <w:tcPr>
            <w:tcW w:w="2745" w:type="dxa"/>
            <w:tcMar>
              <w:left w:w="105" w:type="dxa"/>
              <w:right w:w="105" w:type="dxa"/>
            </w:tcMar>
          </w:tcPr>
          <w:p w14:paraId="13ECADE6" w14:textId="47A562E0" w:rsidR="0011331F" w:rsidRDefault="0011331F" w:rsidP="0011331F">
            <w:pPr>
              <w:spacing w:line="259" w:lineRule="auto"/>
              <w:rPr>
                <w:rFonts w:eastAsia="Arial" w:cs="Arial"/>
                <w:b w:val="0"/>
              </w:rPr>
            </w:pPr>
            <w:r>
              <w:rPr>
                <w:rFonts w:eastAsia="Arial" w:cs="Arial"/>
                <w:b w:val="0"/>
              </w:rPr>
              <w:t>[complete/incomplete]</w:t>
            </w:r>
          </w:p>
        </w:tc>
        <w:tc>
          <w:tcPr>
            <w:tcW w:w="2520" w:type="dxa"/>
            <w:tcMar>
              <w:left w:w="105" w:type="dxa"/>
              <w:right w:w="105" w:type="dxa"/>
            </w:tcMar>
          </w:tcPr>
          <w:p w14:paraId="437AB4EE" w14:textId="2ECEF9AD" w:rsidR="0011331F" w:rsidRDefault="0011331F" w:rsidP="0011331F">
            <w:pPr>
              <w:spacing w:line="259" w:lineRule="auto"/>
              <w:rPr>
                <w:rFonts w:eastAsia="Arial" w:cs="Arial"/>
                <w:b w:val="0"/>
              </w:rPr>
            </w:pPr>
            <w:r>
              <w:rPr>
                <w:rFonts w:eastAsia="Arial" w:cs="Arial"/>
                <w:b w:val="0"/>
              </w:rPr>
              <w:t>[insert notes]</w:t>
            </w:r>
          </w:p>
        </w:tc>
      </w:tr>
      <w:tr w:rsidR="0011331F" w14:paraId="605118C4" w14:textId="77777777" w:rsidTr="009B2D74">
        <w:trPr>
          <w:cantSplit/>
          <w:trHeight w:val="300"/>
        </w:trPr>
        <w:tc>
          <w:tcPr>
            <w:tcW w:w="4050" w:type="dxa"/>
            <w:tcMar>
              <w:left w:w="105" w:type="dxa"/>
              <w:right w:w="105" w:type="dxa"/>
            </w:tcMar>
          </w:tcPr>
          <w:p w14:paraId="0FAAA37C" w14:textId="20C471CC" w:rsidR="0011331F" w:rsidRDefault="0011331F" w:rsidP="0011331F">
            <w:pPr>
              <w:spacing w:line="259" w:lineRule="auto"/>
              <w:rPr>
                <w:rFonts w:eastAsia="Arial" w:cs="Arial"/>
                <w:b w:val="0"/>
              </w:rPr>
            </w:pPr>
            <w:r w:rsidRPr="225DD44D">
              <w:rPr>
                <w:rFonts w:eastAsia="Arial" w:cs="Arial"/>
                <w:b w:val="0"/>
              </w:rPr>
              <w:t>Applicant describes strategies to support multilingual families and affirm the home language in the program.</w:t>
            </w:r>
          </w:p>
        </w:tc>
        <w:tc>
          <w:tcPr>
            <w:tcW w:w="2745" w:type="dxa"/>
            <w:tcMar>
              <w:left w:w="105" w:type="dxa"/>
              <w:right w:w="105" w:type="dxa"/>
            </w:tcMar>
          </w:tcPr>
          <w:p w14:paraId="1480AF86" w14:textId="7E23DE62" w:rsidR="0011331F" w:rsidRDefault="0011331F" w:rsidP="0011331F">
            <w:pPr>
              <w:spacing w:line="259" w:lineRule="auto"/>
              <w:rPr>
                <w:rFonts w:eastAsia="Arial" w:cs="Arial"/>
                <w:b w:val="0"/>
              </w:rPr>
            </w:pPr>
            <w:r>
              <w:rPr>
                <w:rFonts w:eastAsia="Arial" w:cs="Arial"/>
                <w:b w:val="0"/>
              </w:rPr>
              <w:t>[complete/incomplete]</w:t>
            </w:r>
          </w:p>
        </w:tc>
        <w:tc>
          <w:tcPr>
            <w:tcW w:w="2520" w:type="dxa"/>
            <w:tcMar>
              <w:left w:w="105" w:type="dxa"/>
              <w:right w:w="105" w:type="dxa"/>
            </w:tcMar>
          </w:tcPr>
          <w:p w14:paraId="4BB672DE" w14:textId="411763F7" w:rsidR="0011331F" w:rsidRDefault="0011331F" w:rsidP="0011331F">
            <w:pPr>
              <w:spacing w:line="259" w:lineRule="auto"/>
              <w:rPr>
                <w:rFonts w:eastAsia="Arial" w:cs="Arial"/>
                <w:b w:val="0"/>
              </w:rPr>
            </w:pPr>
            <w:r>
              <w:rPr>
                <w:rFonts w:eastAsia="Arial" w:cs="Arial"/>
                <w:b w:val="0"/>
              </w:rPr>
              <w:t>[insert notes]</w:t>
            </w:r>
          </w:p>
        </w:tc>
      </w:tr>
      <w:tr w:rsidR="0011331F" w14:paraId="35CAC15E" w14:textId="77777777" w:rsidTr="009B2D74">
        <w:trPr>
          <w:cantSplit/>
          <w:trHeight w:val="1844"/>
        </w:trPr>
        <w:tc>
          <w:tcPr>
            <w:tcW w:w="4050" w:type="dxa"/>
            <w:tcMar>
              <w:left w:w="105" w:type="dxa"/>
              <w:right w:w="105" w:type="dxa"/>
            </w:tcMar>
          </w:tcPr>
          <w:p w14:paraId="01423C0B" w14:textId="38480494" w:rsidR="0011331F" w:rsidRDefault="0011331F" w:rsidP="0011331F">
            <w:pPr>
              <w:spacing w:line="259" w:lineRule="auto"/>
              <w:rPr>
                <w:rFonts w:eastAsia="Arial" w:cs="Arial"/>
                <w:b w:val="0"/>
              </w:rPr>
            </w:pPr>
            <w:r w:rsidRPr="225DD44D">
              <w:rPr>
                <w:rFonts w:eastAsia="Arial" w:cs="Arial"/>
                <w:b w:val="0"/>
              </w:rPr>
              <w:t>Applicant describes efforts to identify and engage children and families experiencing homelessness in their communities and the early education programs serving them.</w:t>
            </w:r>
          </w:p>
        </w:tc>
        <w:tc>
          <w:tcPr>
            <w:tcW w:w="2745" w:type="dxa"/>
            <w:tcMar>
              <w:left w:w="105" w:type="dxa"/>
              <w:right w:w="105" w:type="dxa"/>
            </w:tcMar>
          </w:tcPr>
          <w:p w14:paraId="77DACBFC" w14:textId="5FEED577" w:rsidR="0011331F" w:rsidRDefault="0011331F" w:rsidP="0011331F">
            <w:pPr>
              <w:spacing w:line="259" w:lineRule="auto"/>
              <w:rPr>
                <w:rFonts w:eastAsia="Arial" w:cs="Arial"/>
                <w:b w:val="0"/>
              </w:rPr>
            </w:pPr>
            <w:r>
              <w:rPr>
                <w:rFonts w:eastAsia="Arial" w:cs="Arial"/>
                <w:b w:val="0"/>
              </w:rPr>
              <w:t>[complete/incomplete]</w:t>
            </w:r>
          </w:p>
        </w:tc>
        <w:tc>
          <w:tcPr>
            <w:tcW w:w="2520" w:type="dxa"/>
            <w:tcMar>
              <w:left w:w="105" w:type="dxa"/>
              <w:right w:w="105" w:type="dxa"/>
            </w:tcMar>
          </w:tcPr>
          <w:p w14:paraId="11D058FA" w14:textId="68802951" w:rsidR="0011331F" w:rsidRDefault="0011331F" w:rsidP="0011331F">
            <w:pPr>
              <w:spacing w:line="259" w:lineRule="auto"/>
              <w:rPr>
                <w:rFonts w:eastAsia="Arial" w:cs="Arial"/>
                <w:b w:val="0"/>
              </w:rPr>
            </w:pPr>
            <w:r>
              <w:rPr>
                <w:rFonts w:eastAsia="Arial" w:cs="Arial"/>
                <w:b w:val="0"/>
              </w:rPr>
              <w:t>[insert notes]</w:t>
            </w:r>
          </w:p>
        </w:tc>
      </w:tr>
    </w:tbl>
    <w:p w14:paraId="160AD216" w14:textId="7B8FC843" w:rsidR="2346CC8A" w:rsidRDefault="2346CC8A" w:rsidP="004B0A0A">
      <w:pPr>
        <w:pStyle w:val="Heading3"/>
        <w:rPr>
          <w:rFonts w:eastAsia="Arial"/>
        </w:rPr>
      </w:pPr>
      <w:bookmarkStart w:id="385" w:name="_Toc127852467"/>
      <w:r w:rsidRPr="225DD44D">
        <w:rPr>
          <w:rFonts w:eastAsia="Arial"/>
        </w:rPr>
        <w:t>Section G: Outreach and Communication</w:t>
      </w:r>
      <w:bookmarkEnd w:id="385"/>
    </w:p>
    <w:tbl>
      <w:tblPr>
        <w:tblStyle w:val="TableGrid"/>
        <w:tblW w:w="0" w:type="auto"/>
        <w:tblLayout w:type="fixed"/>
        <w:tblLook w:val="04A0" w:firstRow="1" w:lastRow="0" w:firstColumn="1" w:lastColumn="0" w:noHBand="0" w:noVBand="1"/>
        <w:tblDescription w:val="Section G: Outreach and Communication measures"/>
      </w:tblPr>
      <w:tblGrid>
        <w:gridCol w:w="4080"/>
        <w:gridCol w:w="2730"/>
        <w:gridCol w:w="2535"/>
      </w:tblGrid>
      <w:tr w:rsidR="225DD44D" w14:paraId="576721A8" w14:textId="77777777" w:rsidTr="00FD479C">
        <w:trPr>
          <w:cantSplit/>
          <w:trHeight w:val="300"/>
          <w:tblHeader/>
        </w:trPr>
        <w:tc>
          <w:tcPr>
            <w:tcW w:w="4080" w:type="dxa"/>
            <w:shd w:val="clear" w:color="auto" w:fill="9AF8DD"/>
            <w:tcMar>
              <w:left w:w="105" w:type="dxa"/>
              <w:right w:w="105" w:type="dxa"/>
            </w:tcMar>
          </w:tcPr>
          <w:p w14:paraId="6179BA1C" w14:textId="6B4D1EE1" w:rsidR="225DD44D" w:rsidRDefault="225DD44D" w:rsidP="225DD44D">
            <w:pPr>
              <w:spacing w:line="259" w:lineRule="auto"/>
              <w:rPr>
                <w:rFonts w:eastAsia="Arial" w:cs="Arial"/>
                <w:b w:val="0"/>
              </w:rPr>
            </w:pPr>
            <w:r w:rsidRPr="225DD44D">
              <w:rPr>
                <w:rFonts w:eastAsia="Arial" w:cs="Arial"/>
                <w:bCs/>
              </w:rPr>
              <w:t>Description</w:t>
            </w:r>
          </w:p>
        </w:tc>
        <w:tc>
          <w:tcPr>
            <w:tcW w:w="2730" w:type="dxa"/>
            <w:shd w:val="clear" w:color="auto" w:fill="9AF8DD"/>
            <w:tcMar>
              <w:left w:w="105" w:type="dxa"/>
              <w:right w:w="105" w:type="dxa"/>
            </w:tcMar>
          </w:tcPr>
          <w:p w14:paraId="43AD0D66" w14:textId="2F8F737D" w:rsidR="225DD44D" w:rsidRDefault="225DD44D" w:rsidP="225DD44D">
            <w:pPr>
              <w:spacing w:line="259" w:lineRule="auto"/>
              <w:rPr>
                <w:rFonts w:eastAsia="Arial" w:cs="Arial"/>
                <w:b w:val="0"/>
              </w:rPr>
            </w:pPr>
            <w:r w:rsidRPr="225DD44D">
              <w:rPr>
                <w:rFonts w:eastAsia="Arial" w:cs="Arial"/>
                <w:bCs/>
              </w:rPr>
              <w:t>Complete/Incomplete</w:t>
            </w:r>
          </w:p>
        </w:tc>
        <w:tc>
          <w:tcPr>
            <w:tcW w:w="2535" w:type="dxa"/>
            <w:shd w:val="clear" w:color="auto" w:fill="9AF8DD"/>
            <w:tcMar>
              <w:left w:w="105" w:type="dxa"/>
              <w:right w:w="105" w:type="dxa"/>
            </w:tcMar>
          </w:tcPr>
          <w:p w14:paraId="084FC70C" w14:textId="37316903" w:rsidR="225DD44D" w:rsidRDefault="225DD44D" w:rsidP="225DD44D">
            <w:pPr>
              <w:spacing w:line="259" w:lineRule="auto"/>
              <w:rPr>
                <w:rFonts w:eastAsia="Arial" w:cs="Arial"/>
                <w:b w:val="0"/>
              </w:rPr>
            </w:pPr>
            <w:r w:rsidRPr="225DD44D">
              <w:rPr>
                <w:rFonts w:eastAsia="Arial" w:cs="Arial"/>
                <w:bCs/>
              </w:rPr>
              <w:t>Notes</w:t>
            </w:r>
          </w:p>
        </w:tc>
      </w:tr>
      <w:tr w:rsidR="0011331F" w14:paraId="70C143CC" w14:textId="77777777" w:rsidTr="00FD479C">
        <w:trPr>
          <w:cantSplit/>
          <w:trHeight w:val="300"/>
        </w:trPr>
        <w:tc>
          <w:tcPr>
            <w:tcW w:w="4080" w:type="dxa"/>
            <w:tcMar>
              <w:left w:w="105" w:type="dxa"/>
              <w:right w:w="105" w:type="dxa"/>
            </w:tcMar>
          </w:tcPr>
          <w:p w14:paraId="21204846" w14:textId="762BDEE9" w:rsidR="0011331F" w:rsidRDefault="0011331F" w:rsidP="0011331F">
            <w:pPr>
              <w:spacing w:line="259" w:lineRule="auto"/>
              <w:rPr>
                <w:rFonts w:eastAsia="Arial" w:cs="Arial"/>
                <w:b w:val="0"/>
              </w:rPr>
            </w:pPr>
            <w:r w:rsidRPr="225DD44D">
              <w:rPr>
                <w:rFonts w:eastAsia="Arial" w:cs="Arial"/>
                <w:b w:val="0"/>
              </w:rPr>
              <w:t>Applicant describes efforts to inform the public and families about its local quality improvement system and the importance of high-quality early education for children’s learning and development.</w:t>
            </w:r>
          </w:p>
        </w:tc>
        <w:tc>
          <w:tcPr>
            <w:tcW w:w="2730" w:type="dxa"/>
            <w:tcMar>
              <w:left w:w="105" w:type="dxa"/>
              <w:right w:w="105" w:type="dxa"/>
            </w:tcMar>
          </w:tcPr>
          <w:p w14:paraId="6841A6C3" w14:textId="41B5328A" w:rsidR="0011331F" w:rsidRDefault="0011331F" w:rsidP="0011331F">
            <w:pPr>
              <w:spacing w:line="259" w:lineRule="auto"/>
              <w:rPr>
                <w:rFonts w:eastAsia="Arial" w:cs="Arial"/>
                <w:b w:val="0"/>
              </w:rPr>
            </w:pPr>
            <w:r>
              <w:rPr>
                <w:rFonts w:eastAsia="Arial" w:cs="Arial"/>
                <w:b w:val="0"/>
              </w:rPr>
              <w:t>[complete/incomplete]</w:t>
            </w:r>
          </w:p>
        </w:tc>
        <w:tc>
          <w:tcPr>
            <w:tcW w:w="2535" w:type="dxa"/>
            <w:tcMar>
              <w:left w:w="105" w:type="dxa"/>
              <w:right w:w="105" w:type="dxa"/>
            </w:tcMar>
          </w:tcPr>
          <w:p w14:paraId="3B4F29AC" w14:textId="5F60B08C" w:rsidR="0011331F" w:rsidRDefault="0011331F" w:rsidP="0011331F">
            <w:pPr>
              <w:spacing w:line="259" w:lineRule="auto"/>
              <w:rPr>
                <w:rFonts w:eastAsia="Arial" w:cs="Arial"/>
                <w:b w:val="0"/>
              </w:rPr>
            </w:pPr>
            <w:r>
              <w:rPr>
                <w:rFonts w:eastAsia="Arial" w:cs="Arial"/>
                <w:b w:val="0"/>
              </w:rPr>
              <w:t>[insert notes]</w:t>
            </w:r>
          </w:p>
        </w:tc>
      </w:tr>
      <w:tr w:rsidR="0011331F" w14:paraId="7FB914B0" w14:textId="77777777" w:rsidTr="00FD479C">
        <w:trPr>
          <w:cantSplit/>
          <w:trHeight w:val="300"/>
        </w:trPr>
        <w:tc>
          <w:tcPr>
            <w:tcW w:w="4080" w:type="dxa"/>
            <w:tcMar>
              <w:left w:w="105" w:type="dxa"/>
              <w:right w:w="105" w:type="dxa"/>
            </w:tcMar>
          </w:tcPr>
          <w:p w14:paraId="242E20FA" w14:textId="06CBEA22" w:rsidR="0011331F" w:rsidRDefault="0011331F" w:rsidP="0011331F">
            <w:pPr>
              <w:spacing w:line="259" w:lineRule="auto"/>
              <w:rPr>
                <w:rFonts w:eastAsia="Arial" w:cs="Arial"/>
                <w:b w:val="0"/>
              </w:rPr>
            </w:pPr>
            <w:r w:rsidRPr="225DD44D">
              <w:rPr>
                <w:rFonts w:eastAsia="Arial" w:cs="Arial"/>
                <w:b w:val="0"/>
              </w:rPr>
              <w:lastRenderedPageBreak/>
              <w:t xml:space="preserve">Applicant describes how the consortium will partner with local R&amp;Rs and others to share quality ratings, participation in QCC quality improvement activities, and inform consumer education. </w:t>
            </w:r>
          </w:p>
        </w:tc>
        <w:tc>
          <w:tcPr>
            <w:tcW w:w="2730" w:type="dxa"/>
            <w:tcMar>
              <w:left w:w="105" w:type="dxa"/>
              <w:right w:w="105" w:type="dxa"/>
            </w:tcMar>
          </w:tcPr>
          <w:p w14:paraId="7EEB8065" w14:textId="70058C85" w:rsidR="0011331F" w:rsidRDefault="0011331F" w:rsidP="0011331F">
            <w:pPr>
              <w:spacing w:line="259" w:lineRule="auto"/>
              <w:rPr>
                <w:rFonts w:eastAsia="Arial" w:cs="Arial"/>
                <w:b w:val="0"/>
              </w:rPr>
            </w:pPr>
            <w:r>
              <w:rPr>
                <w:rFonts w:eastAsia="Arial" w:cs="Arial"/>
                <w:b w:val="0"/>
              </w:rPr>
              <w:t>[complete/incomplete]</w:t>
            </w:r>
          </w:p>
        </w:tc>
        <w:tc>
          <w:tcPr>
            <w:tcW w:w="2535" w:type="dxa"/>
            <w:tcMar>
              <w:left w:w="105" w:type="dxa"/>
              <w:right w:w="105" w:type="dxa"/>
            </w:tcMar>
          </w:tcPr>
          <w:p w14:paraId="49BF7565" w14:textId="1FECCFFE" w:rsidR="0011331F" w:rsidRDefault="0011331F" w:rsidP="0011331F">
            <w:pPr>
              <w:spacing w:line="259" w:lineRule="auto"/>
              <w:rPr>
                <w:rFonts w:eastAsia="Arial" w:cs="Arial"/>
                <w:b w:val="0"/>
              </w:rPr>
            </w:pPr>
            <w:r>
              <w:rPr>
                <w:rFonts w:eastAsia="Arial" w:cs="Arial"/>
                <w:b w:val="0"/>
              </w:rPr>
              <w:t>[insert notes]</w:t>
            </w:r>
          </w:p>
        </w:tc>
      </w:tr>
    </w:tbl>
    <w:p w14:paraId="4F62643F" w14:textId="3B9162E4" w:rsidR="2346CC8A" w:rsidRDefault="2346CC8A" w:rsidP="004B0A0A">
      <w:pPr>
        <w:pStyle w:val="Heading3"/>
        <w:rPr>
          <w:rFonts w:eastAsia="Arial"/>
        </w:rPr>
      </w:pPr>
      <w:bookmarkStart w:id="386" w:name="_Toc127852468"/>
      <w:r w:rsidRPr="225DD44D">
        <w:rPr>
          <w:rFonts w:eastAsia="Arial"/>
        </w:rPr>
        <w:t>Section H: Incentives and Site Block Grants</w:t>
      </w:r>
      <w:bookmarkEnd w:id="386"/>
    </w:p>
    <w:tbl>
      <w:tblPr>
        <w:tblStyle w:val="TableGrid"/>
        <w:tblW w:w="0" w:type="auto"/>
        <w:tblLayout w:type="fixed"/>
        <w:tblLook w:val="04A0" w:firstRow="1" w:lastRow="0" w:firstColumn="1" w:lastColumn="0" w:noHBand="0" w:noVBand="1"/>
        <w:tblDescription w:val="Section H: Incentives and Site Block Grants measures"/>
      </w:tblPr>
      <w:tblGrid>
        <w:gridCol w:w="4065"/>
        <w:gridCol w:w="2730"/>
        <w:gridCol w:w="2550"/>
      </w:tblGrid>
      <w:tr w:rsidR="225DD44D" w14:paraId="04AA0BEA" w14:textId="77777777" w:rsidTr="00FD479C">
        <w:trPr>
          <w:cantSplit/>
          <w:trHeight w:val="300"/>
          <w:tblHeader/>
        </w:trPr>
        <w:tc>
          <w:tcPr>
            <w:tcW w:w="4065" w:type="dxa"/>
            <w:shd w:val="clear" w:color="auto" w:fill="9AF8DD"/>
            <w:tcMar>
              <w:left w:w="105" w:type="dxa"/>
              <w:right w:w="105" w:type="dxa"/>
            </w:tcMar>
          </w:tcPr>
          <w:p w14:paraId="64481C18" w14:textId="38173A25" w:rsidR="225DD44D" w:rsidRDefault="225DD44D" w:rsidP="225DD44D">
            <w:pPr>
              <w:spacing w:line="259" w:lineRule="auto"/>
              <w:rPr>
                <w:rFonts w:eastAsia="Arial" w:cs="Arial"/>
                <w:b w:val="0"/>
              </w:rPr>
            </w:pPr>
            <w:r w:rsidRPr="225DD44D">
              <w:rPr>
                <w:rFonts w:eastAsia="Arial" w:cs="Arial"/>
                <w:bCs/>
              </w:rPr>
              <w:t>Description</w:t>
            </w:r>
          </w:p>
        </w:tc>
        <w:tc>
          <w:tcPr>
            <w:tcW w:w="2730" w:type="dxa"/>
            <w:shd w:val="clear" w:color="auto" w:fill="9AF8DD"/>
            <w:tcMar>
              <w:left w:w="105" w:type="dxa"/>
              <w:right w:w="105" w:type="dxa"/>
            </w:tcMar>
          </w:tcPr>
          <w:p w14:paraId="2072CABD" w14:textId="5AA125C8" w:rsidR="225DD44D" w:rsidRDefault="225DD44D" w:rsidP="225DD44D">
            <w:pPr>
              <w:spacing w:line="259" w:lineRule="auto"/>
              <w:rPr>
                <w:rFonts w:eastAsia="Arial" w:cs="Arial"/>
                <w:b w:val="0"/>
              </w:rPr>
            </w:pPr>
            <w:r w:rsidRPr="225DD44D">
              <w:rPr>
                <w:rFonts w:eastAsia="Arial" w:cs="Arial"/>
                <w:bCs/>
              </w:rPr>
              <w:t>Complete/Incomplete</w:t>
            </w:r>
          </w:p>
        </w:tc>
        <w:tc>
          <w:tcPr>
            <w:tcW w:w="2550" w:type="dxa"/>
            <w:shd w:val="clear" w:color="auto" w:fill="9AF8DD"/>
            <w:tcMar>
              <w:left w:w="105" w:type="dxa"/>
              <w:right w:w="105" w:type="dxa"/>
            </w:tcMar>
          </w:tcPr>
          <w:p w14:paraId="13B8F104" w14:textId="050EDB04" w:rsidR="225DD44D" w:rsidRDefault="225DD44D" w:rsidP="225DD44D">
            <w:pPr>
              <w:spacing w:line="259" w:lineRule="auto"/>
              <w:rPr>
                <w:rFonts w:eastAsia="Arial" w:cs="Arial"/>
                <w:b w:val="0"/>
              </w:rPr>
            </w:pPr>
            <w:r w:rsidRPr="225DD44D">
              <w:rPr>
                <w:rFonts w:eastAsia="Arial" w:cs="Arial"/>
                <w:bCs/>
              </w:rPr>
              <w:t>Notes</w:t>
            </w:r>
          </w:p>
        </w:tc>
      </w:tr>
      <w:tr w:rsidR="0011331F" w14:paraId="27546624" w14:textId="77777777" w:rsidTr="00FD479C">
        <w:trPr>
          <w:cantSplit/>
          <w:trHeight w:val="300"/>
        </w:trPr>
        <w:tc>
          <w:tcPr>
            <w:tcW w:w="4065" w:type="dxa"/>
            <w:tcMar>
              <w:left w:w="105" w:type="dxa"/>
              <w:right w:w="105" w:type="dxa"/>
            </w:tcMar>
          </w:tcPr>
          <w:p w14:paraId="3FE37594" w14:textId="1AEAABEC" w:rsidR="0011331F" w:rsidRDefault="0011331F" w:rsidP="0011331F">
            <w:pPr>
              <w:spacing w:line="259" w:lineRule="auto"/>
              <w:rPr>
                <w:rFonts w:eastAsia="Arial" w:cs="Arial"/>
                <w:b w:val="0"/>
              </w:rPr>
            </w:pPr>
            <w:r w:rsidRPr="225DD44D">
              <w:rPr>
                <w:rFonts w:eastAsia="Arial" w:cs="Arial"/>
                <w:b w:val="0"/>
              </w:rPr>
              <w:t>Applicant describes the process of awarding incentives to improve the quality of sites not yet at a Tier 4. Applicants must include the amount per site, justification for amounts, and the amount given for sites that are part of a Family Child Care Home Education Network (FCCHEN) (if applicable).</w:t>
            </w:r>
          </w:p>
        </w:tc>
        <w:tc>
          <w:tcPr>
            <w:tcW w:w="2730" w:type="dxa"/>
            <w:tcMar>
              <w:left w:w="105" w:type="dxa"/>
              <w:right w:w="105" w:type="dxa"/>
            </w:tcMar>
          </w:tcPr>
          <w:p w14:paraId="174B74AD" w14:textId="71C7262C" w:rsidR="0011331F" w:rsidRDefault="0011331F" w:rsidP="0011331F">
            <w:pPr>
              <w:spacing w:line="259" w:lineRule="auto"/>
              <w:rPr>
                <w:rFonts w:eastAsia="Arial" w:cs="Arial"/>
                <w:b w:val="0"/>
              </w:rPr>
            </w:pPr>
            <w:r>
              <w:rPr>
                <w:rFonts w:eastAsia="Arial" w:cs="Arial"/>
                <w:b w:val="0"/>
              </w:rPr>
              <w:t>[complete/incomplete]</w:t>
            </w:r>
          </w:p>
        </w:tc>
        <w:tc>
          <w:tcPr>
            <w:tcW w:w="2550" w:type="dxa"/>
            <w:tcMar>
              <w:left w:w="105" w:type="dxa"/>
              <w:right w:w="105" w:type="dxa"/>
            </w:tcMar>
          </w:tcPr>
          <w:p w14:paraId="2E2DC095" w14:textId="0010473F" w:rsidR="0011331F" w:rsidRDefault="0011331F" w:rsidP="0011331F">
            <w:pPr>
              <w:spacing w:line="259" w:lineRule="auto"/>
              <w:rPr>
                <w:rFonts w:eastAsia="Arial" w:cs="Arial"/>
                <w:b w:val="0"/>
              </w:rPr>
            </w:pPr>
            <w:r>
              <w:rPr>
                <w:rFonts w:eastAsia="Arial" w:cs="Arial"/>
                <w:b w:val="0"/>
              </w:rPr>
              <w:t>[insert notes]</w:t>
            </w:r>
          </w:p>
        </w:tc>
      </w:tr>
      <w:tr w:rsidR="0011331F" w14:paraId="28480C18" w14:textId="77777777" w:rsidTr="00FD479C">
        <w:trPr>
          <w:cantSplit/>
          <w:trHeight w:val="300"/>
        </w:trPr>
        <w:tc>
          <w:tcPr>
            <w:tcW w:w="4065" w:type="dxa"/>
            <w:tcMar>
              <w:left w:w="105" w:type="dxa"/>
              <w:right w:w="105" w:type="dxa"/>
            </w:tcMar>
          </w:tcPr>
          <w:p w14:paraId="3186F5AE" w14:textId="2D7FA400" w:rsidR="0011331F" w:rsidRDefault="0011331F" w:rsidP="0011331F">
            <w:pPr>
              <w:spacing w:line="259" w:lineRule="auto"/>
              <w:rPr>
                <w:rFonts w:eastAsia="Arial" w:cs="Arial"/>
                <w:b w:val="0"/>
              </w:rPr>
            </w:pPr>
            <w:r w:rsidRPr="225DD44D">
              <w:rPr>
                <w:rFonts w:eastAsia="Arial" w:cs="Arial"/>
                <w:b w:val="0"/>
              </w:rPr>
              <w:t xml:space="preserve">Applicant identifies barrier to getting sites to Tier 4, if applicable. </w:t>
            </w:r>
          </w:p>
        </w:tc>
        <w:tc>
          <w:tcPr>
            <w:tcW w:w="2730" w:type="dxa"/>
            <w:tcMar>
              <w:left w:w="105" w:type="dxa"/>
              <w:right w:w="105" w:type="dxa"/>
            </w:tcMar>
          </w:tcPr>
          <w:p w14:paraId="695C0281" w14:textId="0102B58A" w:rsidR="0011331F" w:rsidRDefault="0011331F" w:rsidP="0011331F">
            <w:pPr>
              <w:spacing w:line="259" w:lineRule="auto"/>
              <w:rPr>
                <w:rFonts w:eastAsia="Arial" w:cs="Arial"/>
                <w:b w:val="0"/>
              </w:rPr>
            </w:pPr>
            <w:r>
              <w:rPr>
                <w:rFonts w:eastAsia="Arial" w:cs="Arial"/>
                <w:b w:val="0"/>
              </w:rPr>
              <w:t>[complete/incomplete]</w:t>
            </w:r>
          </w:p>
        </w:tc>
        <w:tc>
          <w:tcPr>
            <w:tcW w:w="2550" w:type="dxa"/>
            <w:tcMar>
              <w:left w:w="105" w:type="dxa"/>
              <w:right w:w="105" w:type="dxa"/>
            </w:tcMar>
          </w:tcPr>
          <w:p w14:paraId="3EA93650" w14:textId="5FFB145F" w:rsidR="0011331F" w:rsidRDefault="0011331F" w:rsidP="0011331F">
            <w:pPr>
              <w:spacing w:line="259" w:lineRule="auto"/>
              <w:rPr>
                <w:rFonts w:eastAsia="Arial" w:cs="Arial"/>
                <w:b w:val="0"/>
              </w:rPr>
            </w:pPr>
            <w:r>
              <w:rPr>
                <w:rFonts w:eastAsia="Arial" w:cs="Arial"/>
                <w:b w:val="0"/>
              </w:rPr>
              <w:t>[insert notes]</w:t>
            </w:r>
          </w:p>
        </w:tc>
      </w:tr>
      <w:tr w:rsidR="0011331F" w14:paraId="2A24544B" w14:textId="77777777" w:rsidTr="00FD479C">
        <w:trPr>
          <w:cantSplit/>
          <w:trHeight w:val="300"/>
        </w:trPr>
        <w:tc>
          <w:tcPr>
            <w:tcW w:w="4065" w:type="dxa"/>
            <w:tcMar>
              <w:left w:w="105" w:type="dxa"/>
              <w:right w:w="105" w:type="dxa"/>
            </w:tcMar>
          </w:tcPr>
          <w:p w14:paraId="076F47F0" w14:textId="1BDA38AA" w:rsidR="0011331F" w:rsidRDefault="0011331F" w:rsidP="0011331F">
            <w:pPr>
              <w:spacing w:line="259" w:lineRule="auto"/>
              <w:rPr>
                <w:rFonts w:eastAsia="Arial" w:cs="Arial"/>
                <w:b w:val="0"/>
              </w:rPr>
            </w:pPr>
            <w:r w:rsidRPr="225DD44D">
              <w:rPr>
                <w:rFonts w:eastAsia="Arial" w:cs="Arial"/>
                <w:b w:val="0"/>
              </w:rPr>
              <w:t>Applicant describes how the consortium will use CSPP QRIS Block Grant funding for Site Block grants for sites rated at Tier 4 and Tier 5. Applicants must include the amounts per site, justification for amounts, and the amount given for sites that are part of a FCCHEN (if applicable).</w:t>
            </w:r>
          </w:p>
        </w:tc>
        <w:tc>
          <w:tcPr>
            <w:tcW w:w="2730" w:type="dxa"/>
            <w:tcMar>
              <w:left w:w="105" w:type="dxa"/>
              <w:right w:w="105" w:type="dxa"/>
            </w:tcMar>
          </w:tcPr>
          <w:p w14:paraId="7F83BD6C" w14:textId="55E68A19" w:rsidR="0011331F" w:rsidRDefault="0011331F" w:rsidP="0011331F">
            <w:pPr>
              <w:spacing w:line="259" w:lineRule="auto"/>
              <w:rPr>
                <w:rFonts w:eastAsia="Arial" w:cs="Arial"/>
                <w:b w:val="0"/>
              </w:rPr>
            </w:pPr>
            <w:r>
              <w:rPr>
                <w:rFonts w:eastAsia="Arial" w:cs="Arial"/>
                <w:b w:val="0"/>
              </w:rPr>
              <w:t>[complete/incomplete]</w:t>
            </w:r>
          </w:p>
        </w:tc>
        <w:tc>
          <w:tcPr>
            <w:tcW w:w="2550" w:type="dxa"/>
            <w:tcMar>
              <w:left w:w="105" w:type="dxa"/>
              <w:right w:w="105" w:type="dxa"/>
            </w:tcMar>
          </w:tcPr>
          <w:p w14:paraId="0CE394D4" w14:textId="084CC7BD" w:rsidR="0011331F" w:rsidRDefault="0011331F" w:rsidP="0011331F">
            <w:pPr>
              <w:spacing w:line="259" w:lineRule="auto"/>
              <w:rPr>
                <w:rFonts w:eastAsia="Arial" w:cs="Arial"/>
                <w:b w:val="0"/>
              </w:rPr>
            </w:pPr>
            <w:r>
              <w:rPr>
                <w:rFonts w:eastAsia="Arial" w:cs="Arial"/>
                <w:b w:val="0"/>
              </w:rPr>
              <w:t>[insert notes]</w:t>
            </w:r>
          </w:p>
        </w:tc>
      </w:tr>
    </w:tbl>
    <w:p w14:paraId="463BB861" w14:textId="14C35207" w:rsidR="2346CC8A" w:rsidRDefault="2346CC8A" w:rsidP="004B0A0A">
      <w:pPr>
        <w:pStyle w:val="Heading3"/>
        <w:rPr>
          <w:rFonts w:eastAsia="Arial"/>
        </w:rPr>
      </w:pPr>
      <w:bookmarkStart w:id="387" w:name="_Toc127852469"/>
      <w:r w:rsidRPr="225DD44D">
        <w:rPr>
          <w:rFonts w:eastAsia="Arial"/>
        </w:rPr>
        <w:t>Section I: Monitoring and Evaluation</w:t>
      </w:r>
      <w:bookmarkEnd w:id="387"/>
    </w:p>
    <w:tbl>
      <w:tblPr>
        <w:tblStyle w:val="TableGrid"/>
        <w:tblW w:w="0" w:type="auto"/>
        <w:tblLayout w:type="fixed"/>
        <w:tblLook w:val="04A0" w:firstRow="1" w:lastRow="0" w:firstColumn="1" w:lastColumn="0" w:noHBand="0" w:noVBand="1"/>
        <w:tblDescription w:val="Section I: Monitoring and Evaluation measures"/>
      </w:tblPr>
      <w:tblGrid>
        <w:gridCol w:w="4020"/>
        <w:gridCol w:w="2745"/>
        <w:gridCol w:w="2580"/>
      </w:tblGrid>
      <w:tr w:rsidR="225DD44D" w14:paraId="78AE325A" w14:textId="77777777" w:rsidTr="00FD479C">
        <w:trPr>
          <w:cantSplit/>
          <w:trHeight w:val="300"/>
          <w:tblHeader/>
        </w:trPr>
        <w:tc>
          <w:tcPr>
            <w:tcW w:w="4020" w:type="dxa"/>
            <w:shd w:val="clear" w:color="auto" w:fill="9AF8DD"/>
            <w:tcMar>
              <w:left w:w="105" w:type="dxa"/>
              <w:right w:w="105" w:type="dxa"/>
            </w:tcMar>
          </w:tcPr>
          <w:p w14:paraId="59D87BF9" w14:textId="22C1A481" w:rsidR="225DD44D" w:rsidRDefault="225DD44D" w:rsidP="225DD44D">
            <w:pPr>
              <w:spacing w:line="259" w:lineRule="auto"/>
              <w:rPr>
                <w:rFonts w:eastAsia="Arial" w:cs="Arial"/>
                <w:b w:val="0"/>
              </w:rPr>
            </w:pPr>
            <w:r w:rsidRPr="225DD44D">
              <w:rPr>
                <w:rFonts w:eastAsia="Arial" w:cs="Arial"/>
                <w:bCs/>
              </w:rPr>
              <w:t>Description</w:t>
            </w:r>
          </w:p>
        </w:tc>
        <w:tc>
          <w:tcPr>
            <w:tcW w:w="2745" w:type="dxa"/>
            <w:shd w:val="clear" w:color="auto" w:fill="9AF8DD"/>
            <w:tcMar>
              <w:left w:w="105" w:type="dxa"/>
              <w:right w:w="105" w:type="dxa"/>
            </w:tcMar>
          </w:tcPr>
          <w:p w14:paraId="117F936E" w14:textId="2B4BB63B" w:rsidR="225DD44D" w:rsidRDefault="225DD44D" w:rsidP="225DD44D">
            <w:pPr>
              <w:spacing w:line="259" w:lineRule="auto"/>
              <w:rPr>
                <w:rFonts w:eastAsia="Arial" w:cs="Arial"/>
                <w:b w:val="0"/>
              </w:rPr>
            </w:pPr>
            <w:r w:rsidRPr="225DD44D">
              <w:rPr>
                <w:rFonts w:eastAsia="Arial" w:cs="Arial"/>
                <w:bCs/>
              </w:rPr>
              <w:t>Complete/Incomplete</w:t>
            </w:r>
          </w:p>
        </w:tc>
        <w:tc>
          <w:tcPr>
            <w:tcW w:w="2580" w:type="dxa"/>
            <w:shd w:val="clear" w:color="auto" w:fill="9AF8DD"/>
            <w:tcMar>
              <w:left w:w="105" w:type="dxa"/>
              <w:right w:w="105" w:type="dxa"/>
            </w:tcMar>
          </w:tcPr>
          <w:p w14:paraId="7677AA82" w14:textId="4893F06D" w:rsidR="225DD44D" w:rsidRDefault="225DD44D" w:rsidP="225DD44D">
            <w:pPr>
              <w:spacing w:line="259" w:lineRule="auto"/>
              <w:rPr>
                <w:rFonts w:eastAsia="Arial" w:cs="Arial"/>
                <w:b w:val="0"/>
              </w:rPr>
            </w:pPr>
            <w:r w:rsidRPr="225DD44D">
              <w:rPr>
                <w:rFonts w:eastAsia="Arial" w:cs="Arial"/>
                <w:bCs/>
              </w:rPr>
              <w:t>Notes</w:t>
            </w:r>
          </w:p>
        </w:tc>
      </w:tr>
      <w:tr w:rsidR="0011331F" w14:paraId="1D6EFEB6" w14:textId="77777777" w:rsidTr="00FD479C">
        <w:trPr>
          <w:cantSplit/>
          <w:trHeight w:val="300"/>
        </w:trPr>
        <w:tc>
          <w:tcPr>
            <w:tcW w:w="4020" w:type="dxa"/>
            <w:tcMar>
              <w:left w:w="105" w:type="dxa"/>
              <w:right w:w="105" w:type="dxa"/>
            </w:tcMar>
          </w:tcPr>
          <w:p w14:paraId="5A636064" w14:textId="24D9069C" w:rsidR="0011331F" w:rsidRDefault="0011331F" w:rsidP="0011331F">
            <w:pPr>
              <w:spacing w:line="259" w:lineRule="auto"/>
              <w:rPr>
                <w:rFonts w:eastAsia="Arial" w:cs="Arial"/>
                <w:b w:val="0"/>
              </w:rPr>
            </w:pPr>
            <w:r w:rsidRPr="225DD44D">
              <w:rPr>
                <w:rFonts w:eastAsia="Arial" w:cs="Arial"/>
                <w:b w:val="0"/>
              </w:rPr>
              <w:t xml:space="preserve">Applicant describes how the consortium will collect, summarize and utilize data from quarterly reports submitted to the CDE as well as the Common Data File Report to support continuous quality improvement. </w:t>
            </w:r>
          </w:p>
        </w:tc>
        <w:tc>
          <w:tcPr>
            <w:tcW w:w="2745" w:type="dxa"/>
            <w:tcMar>
              <w:left w:w="105" w:type="dxa"/>
              <w:right w:w="105" w:type="dxa"/>
            </w:tcMar>
          </w:tcPr>
          <w:p w14:paraId="0C2D2FD9" w14:textId="5BF7BDF5" w:rsidR="0011331F" w:rsidRDefault="0011331F" w:rsidP="0011331F">
            <w:pPr>
              <w:spacing w:line="259" w:lineRule="auto"/>
              <w:rPr>
                <w:rFonts w:eastAsia="Arial" w:cs="Arial"/>
                <w:b w:val="0"/>
              </w:rPr>
            </w:pPr>
            <w:r>
              <w:rPr>
                <w:rFonts w:eastAsia="Arial" w:cs="Arial"/>
                <w:b w:val="0"/>
              </w:rPr>
              <w:t>[complete/incomplete]</w:t>
            </w:r>
          </w:p>
        </w:tc>
        <w:tc>
          <w:tcPr>
            <w:tcW w:w="2580" w:type="dxa"/>
            <w:tcMar>
              <w:left w:w="105" w:type="dxa"/>
              <w:right w:w="105" w:type="dxa"/>
            </w:tcMar>
          </w:tcPr>
          <w:p w14:paraId="69834431" w14:textId="4A3F4216" w:rsidR="0011331F" w:rsidRDefault="0011331F" w:rsidP="0011331F">
            <w:pPr>
              <w:spacing w:line="259" w:lineRule="auto"/>
              <w:rPr>
                <w:rFonts w:eastAsia="Arial" w:cs="Arial"/>
                <w:b w:val="0"/>
              </w:rPr>
            </w:pPr>
            <w:r>
              <w:rPr>
                <w:rFonts w:eastAsia="Arial" w:cs="Arial"/>
                <w:b w:val="0"/>
              </w:rPr>
              <w:t>[insert notes]</w:t>
            </w:r>
          </w:p>
        </w:tc>
      </w:tr>
    </w:tbl>
    <w:p w14:paraId="7525B4EB" w14:textId="75E9F0DA" w:rsidR="2346CC8A" w:rsidRDefault="2346CC8A" w:rsidP="004B0A0A">
      <w:pPr>
        <w:pStyle w:val="Heading3"/>
        <w:rPr>
          <w:rFonts w:eastAsia="Arial"/>
        </w:rPr>
      </w:pPr>
      <w:bookmarkStart w:id="388" w:name="_Toc127852470"/>
      <w:r w:rsidRPr="225DD44D">
        <w:rPr>
          <w:rFonts w:eastAsia="Arial"/>
        </w:rPr>
        <w:lastRenderedPageBreak/>
        <w:t>Budget and Budget Narrative</w:t>
      </w:r>
      <w:bookmarkEnd w:id="388"/>
    </w:p>
    <w:tbl>
      <w:tblPr>
        <w:tblStyle w:val="TableGrid"/>
        <w:tblW w:w="0" w:type="auto"/>
        <w:tblLayout w:type="fixed"/>
        <w:tblLook w:val="04A0" w:firstRow="1" w:lastRow="0" w:firstColumn="1" w:lastColumn="0" w:noHBand="0" w:noVBand="1"/>
        <w:tblDescription w:val="Budget and Budget Narrative measures"/>
      </w:tblPr>
      <w:tblGrid>
        <w:gridCol w:w="4035"/>
        <w:gridCol w:w="2745"/>
        <w:gridCol w:w="2550"/>
      </w:tblGrid>
      <w:tr w:rsidR="225DD44D" w14:paraId="67297DAC" w14:textId="77777777" w:rsidTr="7CC310D8">
        <w:trPr>
          <w:cantSplit/>
          <w:trHeight w:val="300"/>
          <w:tblHeader/>
        </w:trPr>
        <w:tc>
          <w:tcPr>
            <w:tcW w:w="4035" w:type="dxa"/>
            <w:shd w:val="clear" w:color="auto" w:fill="9AF8DD"/>
            <w:tcMar>
              <w:left w:w="105" w:type="dxa"/>
              <w:right w:w="105" w:type="dxa"/>
            </w:tcMar>
          </w:tcPr>
          <w:p w14:paraId="4CA156CE" w14:textId="5AE69DC6" w:rsidR="225DD44D" w:rsidRDefault="225DD44D" w:rsidP="225DD44D">
            <w:pPr>
              <w:spacing w:line="259" w:lineRule="auto"/>
              <w:rPr>
                <w:rFonts w:eastAsia="Arial" w:cs="Arial"/>
                <w:b w:val="0"/>
              </w:rPr>
            </w:pPr>
            <w:r w:rsidRPr="225DD44D">
              <w:rPr>
                <w:rFonts w:eastAsia="Arial" w:cs="Arial"/>
                <w:bCs/>
              </w:rPr>
              <w:t>Description</w:t>
            </w:r>
          </w:p>
        </w:tc>
        <w:tc>
          <w:tcPr>
            <w:tcW w:w="2745" w:type="dxa"/>
            <w:shd w:val="clear" w:color="auto" w:fill="9AF8DD"/>
            <w:tcMar>
              <w:left w:w="105" w:type="dxa"/>
              <w:right w:w="105" w:type="dxa"/>
            </w:tcMar>
          </w:tcPr>
          <w:p w14:paraId="4F8F0DEB" w14:textId="4CBA2313" w:rsidR="225DD44D" w:rsidRDefault="225DD44D" w:rsidP="225DD44D">
            <w:pPr>
              <w:spacing w:line="259" w:lineRule="auto"/>
              <w:rPr>
                <w:rFonts w:eastAsia="Arial" w:cs="Arial"/>
                <w:b w:val="0"/>
              </w:rPr>
            </w:pPr>
            <w:r w:rsidRPr="225DD44D">
              <w:rPr>
                <w:rFonts w:eastAsia="Arial" w:cs="Arial"/>
                <w:bCs/>
              </w:rPr>
              <w:t>Complete/Incomplete</w:t>
            </w:r>
          </w:p>
        </w:tc>
        <w:tc>
          <w:tcPr>
            <w:tcW w:w="2550" w:type="dxa"/>
            <w:shd w:val="clear" w:color="auto" w:fill="9AF8DD"/>
            <w:tcMar>
              <w:left w:w="105" w:type="dxa"/>
              <w:right w:w="105" w:type="dxa"/>
            </w:tcMar>
          </w:tcPr>
          <w:p w14:paraId="5DF75965" w14:textId="29AE1B93" w:rsidR="225DD44D" w:rsidRDefault="225DD44D" w:rsidP="225DD44D">
            <w:pPr>
              <w:spacing w:line="259" w:lineRule="auto"/>
              <w:rPr>
                <w:rFonts w:eastAsia="Arial" w:cs="Arial"/>
                <w:b w:val="0"/>
              </w:rPr>
            </w:pPr>
            <w:r w:rsidRPr="225DD44D">
              <w:rPr>
                <w:rFonts w:eastAsia="Arial" w:cs="Arial"/>
                <w:bCs/>
              </w:rPr>
              <w:t>Notes</w:t>
            </w:r>
          </w:p>
        </w:tc>
      </w:tr>
      <w:tr w:rsidR="0011331F" w14:paraId="601BAE99" w14:textId="77777777" w:rsidTr="7CC310D8">
        <w:trPr>
          <w:cantSplit/>
          <w:trHeight w:val="300"/>
        </w:trPr>
        <w:tc>
          <w:tcPr>
            <w:tcW w:w="4035" w:type="dxa"/>
            <w:tcMar>
              <w:left w:w="105" w:type="dxa"/>
              <w:right w:w="105" w:type="dxa"/>
            </w:tcMar>
          </w:tcPr>
          <w:p w14:paraId="52C0B95A" w14:textId="0DE8897C" w:rsidR="0011331F" w:rsidRDefault="0011331F" w:rsidP="0011331F">
            <w:pPr>
              <w:spacing w:line="259" w:lineRule="auto"/>
              <w:rPr>
                <w:rFonts w:eastAsia="Arial" w:cs="Arial"/>
                <w:b w:val="0"/>
              </w:rPr>
            </w:pPr>
            <w:r w:rsidRPr="7CC310D8">
              <w:rPr>
                <w:rFonts w:eastAsia="Arial" w:cs="Arial"/>
                <w:b w:val="0"/>
              </w:rPr>
              <w:t xml:space="preserve">Applicant provides a Budget in the provided template. </w:t>
            </w:r>
          </w:p>
        </w:tc>
        <w:tc>
          <w:tcPr>
            <w:tcW w:w="2745" w:type="dxa"/>
            <w:tcMar>
              <w:left w:w="105" w:type="dxa"/>
              <w:right w:w="105" w:type="dxa"/>
            </w:tcMar>
          </w:tcPr>
          <w:p w14:paraId="7E253C30" w14:textId="10EC9FF9" w:rsidR="0011331F" w:rsidRDefault="0011331F" w:rsidP="0011331F">
            <w:pPr>
              <w:spacing w:line="259" w:lineRule="auto"/>
              <w:rPr>
                <w:rFonts w:eastAsia="Arial" w:cs="Arial"/>
                <w:b w:val="0"/>
              </w:rPr>
            </w:pPr>
            <w:r>
              <w:rPr>
                <w:rFonts w:eastAsia="Arial" w:cs="Arial"/>
                <w:b w:val="0"/>
              </w:rPr>
              <w:t>[complete/incomplete]</w:t>
            </w:r>
          </w:p>
        </w:tc>
        <w:tc>
          <w:tcPr>
            <w:tcW w:w="2550" w:type="dxa"/>
            <w:tcMar>
              <w:left w:w="105" w:type="dxa"/>
              <w:right w:w="105" w:type="dxa"/>
            </w:tcMar>
          </w:tcPr>
          <w:p w14:paraId="5995BA74" w14:textId="60C1C309" w:rsidR="0011331F" w:rsidRDefault="0011331F" w:rsidP="0011331F">
            <w:pPr>
              <w:spacing w:line="259" w:lineRule="auto"/>
              <w:rPr>
                <w:rFonts w:eastAsia="Arial" w:cs="Arial"/>
                <w:b w:val="0"/>
              </w:rPr>
            </w:pPr>
            <w:r>
              <w:rPr>
                <w:rFonts w:eastAsia="Arial" w:cs="Arial"/>
                <w:b w:val="0"/>
              </w:rPr>
              <w:t>[insert notes]</w:t>
            </w:r>
          </w:p>
        </w:tc>
      </w:tr>
      <w:tr w:rsidR="0011331F" w14:paraId="52E5CAAC" w14:textId="77777777" w:rsidTr="7CC310D8">
        <w:trPr>
          <w:cantSplit/>
          <w:trHeight w:val="300"/>
        </w:trPr>
        <w:tc>
          <w:tcPr>
            <w:tcW w:w="4035" w:type="dxa"/>
            <w:tcMar>
              <w:left w:w="105" w:type="dxa"/>
              <w:right w:w="105" w:type="dxa"/>
            </w:tcMar>
          </w:tcPr>
          <w:p w14:paraId="4720B7F8" w14:textId="27B3B318" w:rsidR="0011331F" w:rsidRDefault="0011331F" w:rsidP="0011331F">
            <w:pPr>
              <w:spacing w:line="259" w:lineRule="auto"/>
              <w:rPr>
                <w:rFonts w:eastAsia="Arial" w:cs="Arial"/>
                <w:b w:val="0"/>
              </w:rPr>
            </w:pPr>
            <w:r w:rsidRPr="225DD44D">
              <w:rPr>
                <w:rFonts w:eastAsia="Arial" w:cs="Arial"/>
                <w:b w:val="0"/>
              </w:rPr>
              <w:t>Applicant provides a Budget Narrative that aligns with the Budget provided.</w:t>
            </w:r>
          </w:p>
        </w:tc>
        <w:tc>
          <w:tcPr>
            <w:tcW w:w="2745" w:type="dxa"/>
            <w:tcMar>
              <w:left w:w="105" w:type="dxa"/>
              <w:right w:w="105" w:type="dxa"/>
            </w:tcMar>
          </w:tcPr>
          <w:p w14:paraId="3E8FA766" w14:textId="43E90139" w:rsidR="0011331F" w:rsidRDefault="0011331F" w:rsidP="0011331F">
            <w:pPr>
              <w:spacing w:line="259" w:lineRule="auto"/>
              <w:rPr>
                <w:rFonts w:eastAsia="Arial" w:cs="Arial"/>
                <w:b w:val="0"/>
              </w:rPr>
            </w:pPr>
            <w:r>
              <w:rPr>
                <w:rFonts w:eastAsia="Arial" w:cs="Arial"/>
                <w:b w:val="0"/>
              </w:rPr>
              <w:t>[complete/incomplete]</w:t>
            </w:r>
          </w:p>
        </w:tc>
        <w:tc>
          <w:tcPr>
            <w:tcW w:w="2550" w:type="dxa"/>
            <w:tcMar>
              <w:left w:w="105" w:type="dxa"/>
              <w:right w:w="105" w:type="dxa"/>
            </w:tcMar>
          </w:tcPr>
          <w:p w14:paraId="68CE1333" w14:textId="5CE0CB5D" w:rsidR="0011331F" w:rsidRDefault="0011331F" w:rsidP="0011331F">
            <w:pPr>
              <w:spacing w:line="259" w:lineRule="auto"/>
              <w:rPr>
                <w:rFonts w:eastAsia="Arial" w:cs="Arial"/>
                <w:b w:val="0"/>
              </w:rPr>
            </w:pPr>
            <w:r>
              <w:rPr>
                <w:rFonts w:eastAsia="Arial" w:cs="Arial"/>
                <w:b w:val="0"/>
              </w:rPr>
              <w:t>[insert notes]</w:t>
            </w:r>
          </w:p>
        </w:tc>
      </w:tr>
      <w:tr w:rsidR="0011331F" w14:paraId="3D2C7520" w14:textId="77777777" w:rsidTr="7CC310D8">
        <w:trPr>
          <w:cantSplit/>
          <w:trHeight w:val="300"/>
        </w:trPr>
        <w:tc>
          <w:tcPr>
            <w:tcW w:w="4035" w:type="dxa"/>
            <w:tcMar>
              <w:left w:w="105" w:type="dxa"/>
              <w:right w:w="105" w:type="dxa"/>
            </w:tcMar>
          </w:tcPr>
          <w:p w14:paraId="1C2B661D" w14:textId="4CDDA4AE" w:rsidR="0011331F" w:rsidRDefault="0011331F" w:rsidP="0011331F">
            <w:pPr>
              <w:spacing w:line="259" w:lineRule="auto"/>
              <w:rPr>
                <w:rFonts w:eastAsia="Arial" w:cs="Arial"/>
                <w:b w:val="0"/>
              </w:rPr>
            </w:pPr>
            <w:r w:rsidRPr="225DD44D">
              <w:rPr>
                <w:rFonts w:eastAsia="Arial" w:cs="Arial"/>
                <w:b w:val="0"/>
              </w:rPr>
              <w:t>Budget and Budget Narrative include allowable expenses as outlined in the RFA.</w:t>
            </w:r>
          </w:p>
        </w:tc>
        <w:tc>
          <w:tcPr>
            <w:tcW w:w="2745" w:type="dxa"/>
            <w:tcMar>
              <w:left w:w="105" w:type="dxa"/>
              <w:right w:w="105" w:type="dxa"/>
            </w:tcMar>
          </w:tcPr>
          <w:p w14:paraId="66B7BE95" w14:textId="38F43CFF" w:rsidR="0011331F" w:rsidRDefault="0011331F" w:rsidP="0011331F">
            <w:pPr>
              <w:spacing w:line="259" w:lineRule="auto"/>
              <w:rPr>
                <w:rFonts w:eastAsia="Arial" w:cs="Arial"/>
                <w:b w:val="0"/>
              </w:rPr>
            </w:pPr>
            <w:r>
              <w:rPr>
                <w:rFonts w:eastAsia="Arial" w:cs="Arial"/>
                <w:b w:val="0"/>
              </w:rPr>
              <w:t>[complete/incomplete]</w:t>
            </w:r>
          </w:p>
        </w:tc>
        <w:tc>
          <w:tcPr>
            <w:tcW w:w="2550" w:type="dxa"/>
            <w:tcMar>
              <w:left w:w="105" w:type="dxa"/>
              <w:right w:w="105" w:type="dxa"/>
            </w:tcMar>
          </w:tcPr>
          <w:p w14:paraId="3F8DFCC7" w14:textId="0CD4CD7E" w:rsidR="0011331F" w:rsidRDefault="0011331F" w:rsidP="0011331F">
            <w:pPr>
              <w:spacing w:line="259" w:lineRule="auto"/>
              <w:rPr>
                <w:rFonts w:eastAsia="Arial" w:cs="Arial"/>
                <w:b w:val="0"/>
              </w:rPr>
            </w:pPr>
            <w:r>
              <w:rPr>
                <w:rFonts w:eastAsia="Arial" w:cs="Arial"/>
                <w:b w:val="0"/>
              </w:rPr>
              <w:t>[insert notes]</w:t>
            </w:r>
          </w:p>
        </w:tc>
      </w:tr>
    </w:tbl>
    <w:p w14:paraId="01180D32" w14:textId="089C5873" w:rsidR="2346CC8A" w:rsidRDefault="2346CC8A" w:rsidP="004B0A0A">
      <w:pPr>
        <w:pStyle w:val="Heading3"/>
        <w:rPr>
          <w:rFonts w:eastAsia="Arial"/>
        </w:rPr>
      </w:pPr>
      <w:bookmarkStart w:id="389" w:name="_Toc127852471"/>
      <w:r w:rsidRPr="225DD44D">
        <w:rPr>
          <w:rFonts w:eastAsia="Arial"/>
        </w:rPr>
        <w:t>Other Measures</w:t>
      </w:r>
      <w:bookmarkEnd w:id="389"/>
    </w:p>
    <w:tbl>
      <w:tblPr>
        <w:tblStyle w:val="TableGrid"/>
        <w:tblW w:w="0" w:type="auto"/>
        <w:tblLayout w:type="fixed"/>
        <w:tblLook w:val="04A0" w:firstRow="1" w:lastRow="0" w:firstColumn="1" w:lastColumn="0" w:noHBand="0" w:noVBand="1"/>
        <w:tblDescription w:val="Other Measures"/>
      </w:tblPr>
      <w:tblGrid>
        <w:gridCol w:w="4045"/>
        <w:gridCol w:w="2700"/>
        <w:gridCol w:w="2570"/>
      </w:tblGrid>
      <w:tr w:rsidR="225DD44D" w14:paraId="0B5001F9" w14:textId="77777777" w:rsidTr="00FD479C">
        <w:trPr>
          <w:cantSplit/>
          <w:trHeight w:val="300"/>
          <w:tblHeader/>
        </w:trPr>
        <w:tc>
          <w:tcPr>
            <w:tcW w:w="4045" w:type="dxa"/>
            <w:shd w:val="clear" w:color="auto" w:fill="9AF8DD"/>
            <w:tcMar>
              <w:left w:w="105" w:type="dxa"/>
              <w:right w:w="105" w:type="dxa"/>
            </w:tcMar>
          </w:tcPr>
          <w:p w14:paraId="4E6108C7" w14:textId="56D9DD9C" w:rsidR="225DD44D" w:rsidRDefault="225DD44D" w:rsidP="225DD44D">
            <w:pPr>
              <w:spacing w:line="259" w:lineRule="auto"/>
              <w:rPr>
                <w:rFonts w:eastAsia="Arial" w:cs="Arial"/>
                <w:b w:val="0"/>
              </w:rPr>
            </w:pPr>
            <w:r w:rsidRPr="225DD44D">
              <w:rPr>
                <w:rFonts w:eastAsia="Arial" w:cs="Arial"/>
                <w:bCs/>
              </w:rPr>
              <w:t>Description</w:t>
            </w:r>
          </w:p>
        </w:tc>
        <w:tc>
          <w:tcPr>
            <w:tcW w:w="2700" w:type="dxa"/>
            <w:shd w:val="clear" w:color="auto" w:fill="9AF8DD"/>
            <w:tcMar>
              <w:left w:w="105" w:type="dxa"/>
              <w:right w:w="105" w:type="dxa"/>
            </w:tcMar>
          </w:tcPr>
          <w:p w14:paraId="711EC081" w14:textId="384960E3" w:rsidR="225DD44D" w:rsidRDefault="225DD44D" w:rsidP="225DD44D">
            <w:pPr>
              <w:spacing w:line="259" w:lineRule="auto"/>
              <w:rPr>
                <w:rFonts w:eastAsia="Arial" w:cs="Arial"/>
                <w:b w:val="0"/>
              </w:rPr>
            </w:pPr>
            <w:r w:rsidRPr="225DD44D">
              <w:rPr>
                <w:rFonts w:eastAsia="Arial" w:cs="Arial"/>
                <w:bCs/>
              </w:rPr>
              <w:t>Complete/Incomplete</w:t>
            </w:r>
          </w:p>
        </w:tc>
        <w:tc>
          <w:tcPr>
            <w:tcW w:w="2570" w:type="dxa"/>
            <w:shd w:val="clear" w:color="auto" w:fill="9AF8DD"/>
            <w:tcMar>
              <w:left w:w="105" w:type="dxa"/>
              <w:right w:w="105" w:type="dxa"/>
            </w:tcMar>
          </w:tcPr>
          <w:p w14:paraId="6EA39444" w14:textId="66B88CBE" w:rsidR="225DD44D" w:rsidRDefault="225DD44D" w:rsidP="225DD44D">
            <w:pPr>
              <w:spacing w:line="259" w:lineRule="auto"/>
              <w:rPr>
                <w:rFonts w:eastAsia="Arial" w:cs="Arial"/>
                <w:b w:val="0"/>
              </w:rPr>
            </w:pPr>
            <w:r w:rsidRPr="225DD44D">
              <w:rPr>
                <w:rFonts w:eastAsia="Arial" w:cs="Arial"/>
                <w:bCs/>
              </w:rPr>
              <w:t>Notes</w:t>
            </w:r>
          </w:p>
        </w:tc>
      </w:tr>
      <w:tr w:rsidR="0011331F" w14:paraId="41FD2D84" w14:textId="77777777" w:rsidTr="00FD479C">
        <w:trPr>
          <w:cantSplit/>
          <w:trHeight w:val="300"/>
        </w:trPr>
        <w:tc>
          <w:tcPr>
            <w:tcW w:w="4045" w:type="dxa"/>
            <w:tcMar>
              <w:left w:w="105" w:type="dxa"/>
              <w:right w:w="105" w:type="dxa"/>
            </w:tcMar>
          </w:tcPr>
          <w:p w14:paraId="2666F39D" w14:textId="7F8FF3D2" w:rsidR="0011331F" w:rsidRDefault="0011331F" w:rsidP="0011331F">
            <w:pPr>
              <w:spacing w:line="259" w:lineRule="auto"/>
              <w:rPr>
                <w:rFonts w:eastAsia="Arial" w:cs="Arial"/>
                <w:b w:val="0"/>
              </w:rPr>
            </w:pPr>
            <w:r w:rsidRPr="225DD44D">
              <w:rPr>
                <w:rFonts w:eastAsia="Arial" w:cs="Arial"/>
                <w:b w:val="0"/>
              </w:rPr>
              <w:t>Applicant acknowledges changes to allowable and non-allowable expenditures.</w:t>
            </w:r>
          </w:p>
        </w:tc>
        <w:tc>
          <w:tcPr>
            <w:tcW w:w="2700" w:type="dxa"/>
            <w:tcMar>
              <w:left w:w="105" w:type="dxa"/>
              <w:right w:w="105" w:type="dxa"/>
            </w:tcMar>
          </w:tcPr>
          <w:p w14:paraId="5E298A05" w14:textId="1BD67948" w:rsidR="0011331F" w:rsidRDefault="0011331F" w:rsidP="0011331F">
            <w:pPr>
              <w:spacing w:line="259" w:lineRule="auto"/>
              <w:rPr>
                <w:rFonts w:eastAsia="Arial" w:cs="Arial"/>
                <w:b w:val="0"/>
              </w:rPr>
            </w:pPr>
            <w:r>
              <w:rPr>
                <w:rFonts w:eastAsia="Arial" w:cs="Arial"/>
                <w:b w:val="0"/>
              </w:rPr>
              <w:t>[complete/incomplete]</w:t>
            </w:r>
          </w:p>
        </w:tc>
        <w:tc>
          <w:tcPr>
            <w:tcW w:w="2570" w:type="dxa"/>
            <w:tcMar>
              <w:left w:w="105" w:type="dxa"/>
              <w:right w:w="105" w:type="dxa"/>
            </w:tcMar>
          </w:tcPr>
          <w:p w14:paraId="65707A46" w14:textId="0DF772A3" w:rsidR="0011331F" w:rsidRDefault="0011331F" w:rsidP="0011331F">
            <w:pPr>
              <w:spacing w:line="259" w:lineRule="auto"/>
              <w:rPr>
                <w:rFonts w:eastAsia="Arial" w:cs="Arial"/>
                <w:b w:val="0"/>
              </w:rPr>
            </w:pPr>
            <w:r>
              <w:rPr>
                <w:rFonts w:eastAsia="Arial" w:cs="Arial"/>
                <w:b w:val="0"/>
              </w:rPr>
              <w:t>[insert notes]</w:t>
            </w:r>
          </w:p>
        </w:tc>
      </w:tr>
      <w:tr w:rsidR="0011331F" w14:paraId="3366E0F4" w14:textId="77777777" w:rsidTr="00FD479C">
        <w:trPr>
          <w:cantSplit/>
          <w:trHeight w:val="300"/>
        </w:trPr>
        <w:tc>
          <w:tcPr>
            <w:tcW w:w="4045" w:type="dxa"/>
            <w:tcMar>
              <w:left w:w="105" w:type="dxa"/>
              <w:right w:w="105" w:type="dxa"/>
            </w:tcMar>
          </w:tcPr>
          <w:p w14:paraId="485F70F6" w14:textId="09B18222" w:rsidR="0011331F" w:rsidRDefault="0011331F" w:rsidP="0011331F">
            <w:pPr>
              <w:spacing w:line="259" w:lineRule="auto"/>
              <w:rPr>
                <w:rFonts w:eastAsia="Arial" w:cs="Arial"/>
                <w:b w:val="0"/>
              </w:rPr>
            </w:pPr>
            <w:r w:rsidRPr="225DD44D">
              <w:rPr>
                <w:rFonts w:eastAsia="Arial" w:cs="Arial"/>
                <w:b w:val="0"/>
              </w:rPr>
              <w:t>Applicant acknowledges changes to Site Block Grant and Incentive expenditure requirements.</w:t>
            </w:r>
          </w:p>
        </w:tc>
        <w:tc>
          <w:tcPr>
            <w:tcW w:w="2700" w:type="dxa"/>
            <w:tcMar>
              <w:left w:w="105" w:type="dxa"/>
              <w:right w:w="105" w:type="dxa"/>
            </w:tcMar>
          </w:tcPr>
          <w:p w14:paraId="1F9755B8" w14:textId="3CF58E79" w:rsidR="0011331F" w:rsidRDefault="0011331F" w:rsidP="0011331F">
            <w:pPr>
              <w:spacing w:line="259" w:lineRule="auto"/>
              <w:rPr>
                <w:rFonts w:eastAsia="Arial" w:cs="Arial"/>
                <w:b w:val="0"/>
              </w:rPr>
            </w:pPr>
            <w:r>
              <w:rPr>
                <w:rFonts w:eastAsia="Arial" w:cs="Arial"/>
                <w:b w:val="0"/>
              </w:rPr>
              <w:t>[complete/incomplete]</w:t>
            </w:r>
          </w:p>
        </w:tc>
        <w:tc>
          <w:tcPr>
            <w:tcW w:w="2570" w:type="dxa"/>
            <w:tcMar>
              <w:left w:w="105" w:type="dxa"/>
              <w:right w:w="105" w:type="dxa"/>
            </w:tcMar>
          </w:tcPr>
          <w:p w14:paraId="3D3264C3" w14:textId="33678E6D" w:rsidR="0011331F" w:rsidRDefault="0011331F" w:rsidP="0011331F">
            <w:pPr>
              <w:spacing w:line="259" w:lineRule="auto"/>
              <w:rPr>
                <w:rFonts w:eastAsia="Arial" w:cs="Arial"/>
                <w:b w:val="0"/>
              </w:rPr>
            </w:pPr>
            <w:r>
              <w:rPr>
                <w:rFonts w:eastAsia="Arial" w:cs="Arial"/>
                <w:b w:val="0"/>
              </w:rPr>
              <w:t>[insert notes]</w:t>
            </w:r>
          </w:p>
        </w:tc>
      </w:tr>
    </w:tbl>
    <w:p w14:paraId="062F0BA1" w14:textId="5CFC1682" w:rsidR="225DD44D" w:rsidRDefault="225DD44D" w:rsidP="0011331F"/>
    <w:sectPr w:rsidR="225DD44D" w:rsidSect="004044FF">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2BF7D2" w16cex:dateUtc="2022-10-25T16:32:40.372Z"/>
  <w16cex:commentExtensible w16cex:durableId="5FB01F54" w16cex:dateUtc="2022-10-25T16:34:22.377Z"/>
  <w16cex:commentExtensible w16cex:durableId="3444FA2D" w16cex:dateUtc="2022-10-25T16:39:21.694Z"/>
  <w16cex:commentExtensible w16cex:durableId="63CB4DF5" w16cex:dateUtc="2022-10-25T16:40:12.978Z"/>
  <w16cex:commentExtensible w16cex:durableId="519467AB" w16cex:dateUtc="2022-10-25T16:46:22.037Z"/>
  <w16cex:commentExtensible w16cex:durableId="2C14B583" w16cex:dateUtc="2022-10-25T16:51:34.464Z"/>
  <w16cex:commentExtensible w16cex:durableId="52653DCA" w16cex:dateUtc="2022-11-08T18:19:34.789Z"/>
  <w16cex:commentExtensible w16cex:durableId="37F66736" w16cex:dateUtc="2022-11-08T19:14:38.108Z"/>
  <w16cex:commentExtensible w16cex:durableId="1EBF3710" w16cex:dateUtc="2023-02-04T04:09:56.644Z"/>
  <w16cex:commentExtensible w16cex:durableId="7FB57709" w16cex:dateUtc="2023-02-06T15:38:12.531Z"/>
  <w16cex:commentExtensible w16cex:durableId="515D754E" w16cex:dateUtc="2022-11-15T23:23:27.776Z"/>
  <w16cex:commentExtensible w16cex:durableId="328C5F13" w16cex:dateUtc="2022-11-18T17:04:17.918Z"/>
  <w16cex:commentExtensible w16cex:durableId="662111A5" w16cex:dateUtc="2022-11-18T16:54:07.381Z"/>
  <w16cex:commentExtensible w16cex:durableId="6F70E8E1" w16cex:dateUtc="2022-11-16T17:41:06.638Z"/>
  <w16cex:commentExtensible w16cex:durableId="4ACD554B" w16cex:dateUtc="2023-02-07T17:37:26.527Z"/>
  <w16cex:commentExtensible w16cex:durableId="13C8D861" w16cex:dateUtc="2022-12-05T20:27:01.157Z"/>
  <w16cex:commentExtensible w16cex:durableId="0C38EEB7" w16cex:dateUtc="2022-12-20T03:17:53.41Z"/>
  <w16cex:commentExtensible w16cex:durableId="23773C25" w16cex:dateUtc="2022-11-15T22:39:58.931Z"/>
  <w16cex:commentExtensible w16cex:durableId="28BEF774" w16cex:dateUtc="2023-02-08T07:21:14.781Z">
    <w16cex:extLst>
      <w16:ext w16:uri="{CE6994B0-6A32-4C9F-8C6B-6E91EDA988CE}">
        <cr:reactions xmlns:cr="http://schemas.microsoft.com/office/comments/2020/reactions">
          <cr:reaction reactionType="1">
            <cr:reactionInfo dateUtc="2023-02-08T21:17:26.842Z">
              <cr:user userId="S::sdodge@cde.ca.gov::a37dc961-17a8-4a11-9d7b-18ed21b6c903" userProvider="AD" userName="Sara Dodge"/>
            </cr:reactionInfo>
          </cr:reaction>
        </cr:reactions>
      </w16:ext>
    </w16cex:extLst>
  </w16cex:commentExtensible>
  <w16cex:commentExtensible w16cex:durableId="13D5B7AA" w16cex:dateUtc="2023-02-08T07:41:03.739Z"/>
  <w16cex:commentExtensible w16cex:durableId="34194686" w16cex:dateUtc="2023-01-19T00:52:09.816Z">
    <w16cex:extLst>
      <w16:ext w16:uri="{CE6994B0-6A32-4C9F-8C6B-6E91EDA988CE}">
        <cr:reactions xmlns:cr="http://schemas.microsoft.com/office/comments/2020/reactions">
          <cr:reaction reactionType="1">
            <cr:reactionInfo dateUtc="2023-01-31T22:50:40.643Z">
              <cr:user userId="S::klancaster@cde.ca.gov::c32058bc-4558-4505-be1d-dc7ab32d9cd7" userProvider="AD" userName="Kerra Lancaster"/>
            </cr:reactionInfo>
          </cr:reaction>
        </cr:reactions>
      </w16:ext>
    </w16cex:extLst>
  </w16cex:commentExtensible>
  <w16cex:commentExtensible w16cex:durableId="4F1356EE" w16cex:dateUtc="2023-01-24T22:52:23.059Z"/>
  <w16cex:commentExtensible w16cex:durableId="0B70CB91" w16cex:dateUtc="2023-02-04T00:21:41.392Z"/>
  <w16cex:commentExtensible w16cex:durableId="71E8AC63" w16cex:dateUtc="2023-01-26T21:50:58.556Z"/>
  <w16cex:commentExtensible w16cex:durableId="278145EC" w16cex:dateUtc="2023-02-04T00:11:51.905Z">
    <w16cex:extLst>
      <w16:ext w16:uri="{CE6994B0-6A32-4C9F-8C6B-6E91EDA988CE}">
        <cr:reactions xmlns:cr="http://schemas.microsoft.com/office/comments/2020/reactions">
          <cr:reaction reactionType="1">
            <cr:reactionInfo dateUtc="2023-02-07T17:39:10.127Z">
              <cr:user userId="S::sdodge@cde.ca.gov::a37dc961-17a8-4a11-9d7b-18ed21b6c903" userProvider="AD" userName="Sara Dodge"/>
            </cr:reactionInfo>
          </cr:reaction>
        </cr:reactions>
      </w16:ext>
    </w16cex:extLst>
  </w16cex:commentExtensible>
  <w16cex:commentExtensible w16cex:durableId="328EAB7D" w16cex:dateUtc="2023-02-04T00:10:54.225Z"/>
  <w16cex:commentExtensible w16cex:durableId="3D58B5E2" w16cex:dateUtc="2023-01-31T22:52:25.651Z"/>
  <w16cex:commentExtensible w16cex:durableId="58F3A9AD" w16cex:dateUtc="2023-02-08T21:16:47.68Z"/>
  <w16cex:commentExtensible w16cex:durableId="5F91CAB9" w16cex:dateUtc="2023-02-08T21:27:21.394Z">
    <w16cex:extLst>
      <w16:ext w16:uri="{CE6994B0-6A32-4C9F-8C6B-6E91EDA988CE}">
        <cr:reactions xmlns:cr="http://schemas.microsoft.com/office/comments/2020/reactions">
          <cr:reaction reactionType="1">
            <cr:reactionInfo dateUtc="2023-02-08T21:54:12.237Z">
              <cr:user userId="S::sdodge@cde.ca.gov::a37dc961-17a8-4a11-9d7b-18ed21b6c903" userProvider="AD" userName="Sara Dodge"/>
            </cr:reactionInfo>
          </cr:reaction>
        </cr:reactions>
      </w16:ext>
    </w16cex:extLst>
  </w16cex:commentExtensible>
  <w16cex:commentExtensible w16cex:durableId="4B4EBB35" w16cex:dateUtc="2023-02-08T21:31:19.052Z">
    <w16cex:extLst>
      <w16:ext w16:uri="{CE6994B0-6A32-4C9F-8C6B-6E91EDA988CE}">
        <cr:reactions xmlns:cr="http://schemas.microsoft.com/office/comments/2020/reactions">
          <cr:reaction reactionType="1">
            <cr:reactionInfo dateUtc="2023-02-08T21:56:50.778Z">
              <cr:user userId="S::sdodge@cde.ca.gov::a37dc961-17a8-4a11-9d7b-18ed21b6c903" userProvider="AD" userName="Sara Dodge"/>
            </cr:reactionInfo>
          </cr:reaction>
        </cr:reactions>
      </w16:ext>
    </w16cex:extLst>
  </w16cex:commentExtensible>
  <w16cex:commentExtensible w16cex:durableId="76B676B0" w16cex:dateUtc="2023-02-16T22:45:09.786Z"/>
  <w16cex:commentExtensible w16cex:durableId="3185E953" w16cex:dateUtc="2023-05-02T15:31:20.964Z"/>
  <w16cex:commentExtensible w16cex:durableId="071823B9" w16cex:dateUtc="2023-05-02T15:35:12.971Z"/>
  <w16cex:commentExtensible w16cex:durableId="60799E18" w16cex:dateUtc="2023-05-02T16:43:54.444Z"/>
  <w16cex:commentExtensible w16cex:durableId="4354E8C9" w16cex:dateUtc="2023-05-02T17:22:25.942Z"/>
  <w16cex:commentExtensible w16cex:durableId="398090CF" w16cex:dateUtc="2023-05-02T17:24:55.959Z"/>
  <w16cex:commentExtensible w16cex:durableId="7B4BC16F" w16cex:dateUtc="2023-05-02T17:33:41.71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B55DF" w14:textId="77777777" w:rsidR="00EA1BDF" w:rsidRDefault="00EA1BDF" w:rsidP="00862849">
      <w:pPr>
        <w:spacing w:after="0" w:line="240" w:lineRule="auto"/>
      </w:pPr>
      <w:r>
        <w:separator/>
      </w:r>
    </w:p>
  </w:endnote>
  <w:endnote w:type="continuationSeparator" w:id="0">
    <w:p w14:paraId="087348EB" w14:textId="77777777" w:rsidR="00EA1BDF" w:rsidRDefault="00EA1BDF" w:rsidP="00862849">
      <w:pPr>
        <w:spacing w:after="0" w:line="240" w:lineRule="auto"/>
      </w:pPr>
      <w:r>
        <w:continuationSeparator/>
      </w:r>
    </w:p>
  </w:endnote>
  <w:endnote w:type="continuationNotice" w:id="1">
    <w:p w14:paraId="0CC3BA1D" w14:textId="77777777" w:rsidR="00EA1BDF" w:rsidRDefault="00EA1B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303527"/>
      <w:docPartObj>
        <w:docPartGallery w:val="Page Numbers (Bottom of Page)"/>
        <w:docPartUnique/>
      </w:docPartObj>
    </w:sdtPr>
    <w:sdtEndPr>
      <w:rPr>
        <w:noProof/>
      </w:rPr>
    </w:sdtEndPr>
    <w:sdtContent>
      <w:p w14:paraId="1A489213" w14:textId="0A4B01E9" w:rsidR="00EA1BDF" w:rsidRPr="001C7F65" w:rsidRDefault="00EA1BDF">
        <w:pPr>
          <w:pStyle w:val="Footer"/>
          <w:jc w:val="center"/>
          <w:rPr>
            <w:rFonts w:cs="Arial"/>
          </w:rPr>
        </w:pPr>
        <w:r w:rsidRPr="001C7F65">
          <w:rPr>
            <w:rFonts w:cs="Arial"/>
          </w:rPr>
          <w:t xml:space="preserve">California Department of Education </w:t>
        </w:r>
        <w:r>
          <w:rPr>
            <w:rFonts w:cs="Arial"/>
          </w:rPr>
          <w:t>– Ma</w:t>
        </w:r>
        <w:r w:rsidR="00FF13B1">
          <w:rPr>
            <w:rFonts w:cs="Arial"/>
          </w:rPr>
          <w:t>y</w:t>
        </w:r>
        <w:r>
          <w:rPr>
            <w:rFonts w:cs="Arial"/>
          </w:rPr>
          <w:t xml:space="preserve"> 2023</w:t>
        </w:r>
      </w:p>
      <w:p w14:paraId="568146E0" w14:textId="524E20AE" w:rsidR="00EA1BDF" w:rsidRDefault="00EA1BDF">
        <w:pPr>
          <w:pStyle w:val="Footer"/>
          <w:jc w:val="center"/>
        </w:pPr>
        <w:r w:rsidRPr="001C7F65">
          <w:rPr>
            <w:rFonts w:cs="Arial"/>
          </w:rPr>
          <w:fldChar w:fldCharType="begin"/>
        </w:r>
        <w:r w:rsidRPr="001C7F65">
          <w:rPr>
            <w:rFonts w:cs="Arial"/>
          </w:rPr>
          <w:instrText xml:space="preserve"> PAGE   \* MERGEFORMAT </w:instrText>
        </w:r>
        <w:r w:rsidRPr="001C7F65">
          <w:rPr>
            <w:rFonts w:cs="Arial"/>
          </w:rPr>
          <w:fldChar w:fldCharType="separate"/>
        </w:r>
        <w:r w:rsidRPr="001C7F65">
          <w:rPr>
            <w:rFonts w:cs="Arial"/>
            <w:noProof/>
          </w:rPr>
          <w:t>2</w:t>
        </w:r>
        <w:r w:rsidRPr="001C7F65">
          <w:rPr>
            <w:rFonts w:cs="Arial"/>
            <w:noProof/>
          </w:rPr>
          <w:fldChar w:fldCharType="end"/>
        </w:r>
      </w:p>
    </w:sdtContent>
  </w:sdt>
  <w:p w14:paraId="6061A519" w14:textId="77777777" w:rsidR="00EA1BDF" w:rsidRDefault="00EA1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7EE3B" w14:textId="4FBF21CB" w:rsidR="00EA1BDF" w:rsidRPr="001C7F65" w:rsidRDefault="00EA1BDF" w:rsidP="00C63476">
    <w:pPr>
      <w:pStyle w:val="Footer"/>
      <w:jc w:val="center"/>
      <w:rPr>
        <w:rFonts w:cs="Arial"/>
      </w:rPr>
    </w:pPr>
    <w:r w:rsidRPr="001C7F65">
      <w:rPr>
        <w:rFonts w:cs="Arial"/>
      </w:rPr>
      <w:t xml:space="preserve">California Department of Education </w:t>
    </w:r>
    <w:r>
      <w:rPr>
        <w:rFonts w:cs="Arial"/>
      </w:rPr>
      <w:t>– May 2023</w:t>
    </w:r>
  </w:p>
  <w:p w14:paraId="407B16A4" w14:textId="77777777" w:rsidR="00EA1BDF" w:rsidRDefault="00EA1BDF" w:rsidP="00C63476">
    <w:pPr>
      <w:pStyle w:val="Footer"/>
      <w:jc w:val="center"/>
      <w:rPr>
        <w:noProof/>
      </w:rPr>
    </w:pPr>
    <w:r w:rsidRPr="001C7F65">
      <w:rPr>
        <w:rFonts w:cs="Arial"/>
      </w:rPr>
      <w:fldChar w:fldCharType="begin"/>
    </w:r>
    <w:r w:rsidRPr="001C7F65">
      <w:rPr>
        <w:rFonts w:cs="Arial"/>
      </w:rPr>
      <w:instrText xml:space="preserve"> PAGE   \* MERGEFORMAT </w:instrText>
    </w:r>
    <w:r w:rsidRPr="001C7F65">
      <w:rPr>
        <w:rFonts w:cs="Arial"/>
      </w:rPr>
      <w:fldChar w:fldCharType="separate"/>
    </w:r>
    <w:r>
      <w:rPr>
        <w:rFonts w:cs="Arial"/>
      </w:rPr>
      <w:t>2</w:t>
    </w:r>
    <w:r w:rsidRPr="001C7F65">
      <w:rPr>
        <w:rFonts w:cs="Arial"/>
        <w:noProof/>
      </w:rPr>
      <w:fldChar w:fldCharType="end"/>
    </w:r>
  </w:p>
  <w:p w14:paraId="512AE19D" w14:textId="77777777" w:rsidR="00EA1BDF" w:rsidRDefault="00EA1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79DAF" w14:textId="77777777" w:rsidR="00EA1BDF" w:rsidRDefault="00EA1BDF" w:rsidP="00862849">
      <w:pPr>
        <w:spacing w:after="0" w:line="240" w:lineRule="auto"/>
      </w:pPr>
      <w:r>
        <w:separator/>
      </w:r>
    </w:p>
  </w:footnote>
  <w:footnote w:type="continuationSeparator" w:id="0">
    <w:p w14:paraId="3286E129" w14:textId="77777777" w:rsidR="00EA1BDF" w:rsidRDefault="00EA1BDF" w:rsidP="00862849">
      <w:pPr>
        <w:spacing w:after="0" w:line="240" w:lineRule="auto"/>
      </w:pPr>
      <w:r>
        <w:continuationSeparator/>
      </w:r>
    </w:p>
  </w:footnote>
  <w:footnote w:type="continuationNotice" w:id="1">
    <w:p w14:paraId="5E37B5F7" w14:textId="77777777" w:rsidR="00EA1BDF" w:rsidRDefault="00EA1B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D579D" w14:textId="7D5AC363" w:rsidR="00EA1BDF" w:rsidRDefault="00EA1BDF" w:rsidP="004044FF">
    <w:pPr>
      <w:pStyle w:val="Header"/>
      <w:jc w:val="right"/>
    </w:pPr>
    <w:r>
      <w:t>California State Preschool Program Quality Rating Improvement System Request for Applications</w:t>
    </w:r>
  </w:p>
  <w:p w14:paraId="23D0CD5E" w14:textId="77777777" w:rsidR="00EA1BDF" w:rsidRDefault="00EA1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9E7E"/>
    <w:multiLevelType w:val="hybridMultilevel"/>
    <w:tmpl w:val="3C48021A"/>
    <w:lvl w:ilvl="0" w:tplc="18165196">
      <w:start w:val="1"/>
      <w:numFmt w:val="bullet"/>
      <w:lvlText w:val=""/>
      <w:lvlJc w:val="left"/>
      <w:pPr>
        <w:ind w:left="720" w:hanging="360"/>
      </w:pPr>
      <w:rPr>
        <w:rFonts w:ascii="Symbol" w:hAnsi="Symbol" w:hint="default"/>
      </w:rPr>
    </w:lvl>
    <w:lvl w:ilvl="1" w:tplc="765E7E16">
      <w:start w:val="1"/>
      <w:numFmt w:val="bullet"/>
      <w:lvlText w:val="o"/>
      <w:lvlJc w:val="left"/>
      <w:pPr>
        <w:ind w:left="1440" w:hanging="360"/>
      </w:pPr>
      <w:rPr>
        <w:rFonts w:ascii="Courier New" w:hAnsi="Courier New" w:hint="default"/>
      </w:rPr>
    </w:lvl>
    <w:lvl w:ilvl="2" w:tplc="7C3A4752">
      <w:start w:val="1"/>
      <w:numFmt w:val="bullet"/>
      <w:lvlText w:val=""/>
      <w:lvlJc w:val="left"/>
      <w:pPr>
        <w:ind w:left="2160" w:hanging="360"/>
      </w:pPr>
      <w:rPr>
        <w:rFonts w:ascii="Wingdings" w:hAnsi="Wingdings" w:hint="default"/>
      </w:rPr>
    </w:lvl>
    <w:lvl w:ilvl="3" w:tplc="ACF0F30E">
      <w:start w:val="1"/>
      <w:numFmt w:val="bullet"/>
      <w:lvlText w:val=""/>
      <w:lvlJc w:val="left"/>
      <w:pPr>
        <w:ind w:left="2880" w:hanging="360"/>
      </w:pPr>
      <w:rPr>
        <w:rFonts w:ascii="Symbol" w:hAnsi="Symbol" w:hint="default"/>
      </w:rPr>
    </w:lvl>
    <w:lvl w:ilvl="4" w:tplc="0FF23BBA">
      <w:start w:val="1"/>
      <w:numFmt w:val="bullet"/>
      <w:lvlText w:val="o"/>
      <w:lvlJc w:val="left"/>
      <w:pPr>
        <w:ind w:left="3600" w:hanging="360"/>
      </w:pPr>
      <w:rPr>
        <w:rFonts w:ascii="Courier New" w:hAnsi="Courier New" w:hint="default"/>
      </w:rPr>
    </w:lvl>
    <w:lvl w:ilvl="5" w:tplc="C4661514">
      <w:start w:val="1"/>
      <w:numFmt w:val="bullet"/>
      <w:lvlText w:val=""/>
      <w:lvlJc w:val="left"/>
      <w:pPr>
        <w:ind w:left="4320" w:hanging="360"/>
      </w:pPr>
      <w:rPr>
        <w:rFonts w:ascii="Wingdings" w:hAnsi="Wingdings" w:hint="default"/>
      </w:rPr>
    </w:lvl>
    <w:lvl w:ilvl="6" w:tplc="03BA3D54">
      <w:start w:val="1"/>
      <w:numFmt w:val="bullet"/>
      <w:lvlText w:val=""/>
      <w:lvlJc w:val="left"/>
      <w:pPr>
        <w:ind w:left="5040" w:hanging="360"/>
      </w:pPr>
      <w:rPr>
        <w:rFonts w:ascii="Symbol" w:hAnsi="Symbol" w:hint="default"/>
      </w:rPr>
    </w:lvl>
    <w:lvl w:ilvl="7" w:tplc="4120F282">
      <w:start w:val="1"/>
      <w:numFmt w:val="bullet"/>
      <w:lvlText w:val="o"/>
      <w:lvlJc w:val="left"/>
      <w:pPr>
        <w:ind w:left="5760" w:hanging="360"/>
      </w:pPr>
      <w:rPr>
        <w:rFonts w:ascii="Courier New" w:hAnsi="Courier New" w:hint="default"/>
      </w:rPr>
    </w:lvl>
    <w:lvl w:ilvl="8" w:tplc="1D9C44DA">
      <w:start w:val="1"/>
      <w:numFmt w:val="bullet"/>
      <w:lvlText w:val=""/>
      <w:lvlJc w:val="left"/>
      <w:pPr>
        <w:ind w:left="6480" w:hanging="360"/>
      </w:pPr>
      <w:rPr>
        <w:rFonts w:ascii="Wingdings" w:hAnsi="Wingdings" w:hint="default"/>
      </w:rPr>
    </w:lvl>
  </w:abstractNum>
  <w:abstractNum w:abstractNumId="1" w15:restartNumberingAfterBreak="0">
    <w:nsid w:val="037E18C4"/>
    <w:multiLevelType w:val="hybridMultilevel"/>
    <w:tmpl w:val="A1467C3A"/>
    <w:lvl w:ilvl="0" w:tplc="0DA01A5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AAA62EBC">
      <w:start w:val="1"/>
      <w:numFmt w:val="bullet"/>
      <w:lvlText w:val=""/>
      <w:lvlJc w:val="left"/>
      <w:pPr>
        <w:ind w:left="2160" w:hanging="360"/>
      </w:pPr>
      <w:rPr>
        <w:rFonts w:ascii="Wingdings" w:hAnsi="Wingdings" w:hint="default"/>
      </w:rPr>
    </w:lvl>
    <w:lvl w:ilvl="3" w:tplc="466C2FB8">
      <w:start w:val="1"/>
      <w:numFmt w:val="bullet"/>
      <w:lvlText w:val=""/>
      <w:lvlJc w:val="left"/>
      <w:pPr>
        <w:ind w:left="2880" w:hanging="360"/>
      </w:pPr>
      <w:rPr>
        <w:rFonts w:ascii="Symbol" w:hAnsi="Symbol" w:hint="default"/>
      </w:rPr>
    </w:lvl>
    <w:lvl w:ilvl="4" w:tplc="115C3764">
      <w:start w:val="1"/>
      <w:numFmt w:val="bullet"/>
      <w:lvlText w:val="o"/>
      <w:lvlJc w:val="left"/>
      <w:pPr>
        <w:ind w:left="3600" w:hanging="360"/>
      </w:pPr>
      <w:rPr>
        <w:rFonts w:ascii="Courier New" w:hAnsi="Courier New" w:hint="default"/>
      </w:rPr>
    </w:lvl>
    <w:lvl w:ilvl="5" w:tplc="52E48D8E">
      <w:start w:val="1"/>
      <w:numFmt w:val="bullet"/>
      <w:lvlText w:val=""/>
      <w:lvlJc w:val="left"/>
      <w:pPr>
        <w:ind w:left="4320" w:hanging="360"/>
      </w:pPr>
      <w:rPr>
        <w:rFonts w:ascii="Wingdings" w:hAnsi="Wingdings" w:hint="default"/>
      </w:rPr>
    </w:lvl>
    <w:lvl w:ilvl="6" w:tplc="EFF6585A">
      <w:start w:val="1"/>
      <w:numFmt w:val="bullet"/>
      <w:lvlText w:val=""/>
      <w:lvlJc w:val="left"/>
      <w:pPr>
        <w:ind w:left="5040" w:hanging="360"/>
      </w:pPr>
      <w:rPr>
        <w:rFonts w:ascii="Symbol" w:hAnsi="Symbol" w:hint="default"/>
      </w:rPr>
    </w:lvl>
    <w:lvl w:ilvl="7" w:tplc="F9C000EC">
      <w:start w:val="1"/>
      <w:numFmt w:val="bullet"/>
      <w:lvlText w:val="o"/>
      <w:lvlJc w:val="left"/>
      <w:pPr>
        <w:ind w:left="5760" w:hanging="360"/>
      </w:pPr>
      <w:rPr>
        <w:rFonts w:ascii="Courier New" w:hAnsi="Courier New" w:hint="default"/>
      </w:rPr>
    </w:lvl>
    <w:lvl w:ilvl="8" w:tplc="B75E2F8A">
      <w:start w:val="1"/>
      <w:numFmt w:val="bullet"/>
      <w:lvlText w:val=""/>
      <w:lvlJc w:val="left"/>
      <w:pPr>
        <w:ind w:left="6480" w:hanging="360"/>
      </w:pPr>
      <w:rPr>
        <w:rFonts w:ascii="Wingdings" w:hAnsi="Wingdings" w:hint="default"/>
      </w:rPr>
    </w:lvl>
  </w:abstractNum>
  <w:abstractNum w:abstractNumId="2" w15:restartNumberingAfterBreak="0">
    <w:nsid w:val="03E34015"/>
    <w:multiLevelType w:val="multilevel"/>
    <w:tmpl w:val="3EA0F1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9E6A9F"/>
    <w:multiLevelType w:val="hybridMultilevel"/>
    <w:tmpl w:val="312E421A"/>
    <w:lvl w:ilvl="0" w:tplc="FFFFFFFF">
      <w:start w:val="1"/>
      <w:numFmt w:val="decimal"/>
      <w:lvlText w:val="%1."/>
      <w:lvlJc w:val="left"/>
      <w:pPr>
        <w:ind w:left="720" w:hanging="360"/>
      </w:pPr>
    </w:lvl>
    <w:lvl w:ilvl="1" w:tplc="B950DEC4">
      <w:start w:val="1"/>
      <w:numFmt w:val="bullet"/>
      <w:lvlText w:val=""/>
      <w:lvlJc w:val="left"/>
      <w:pPr>
        <w:ind w:left="1440" w:hanging="360"/>
      </w:pPr>
      <w:rPr>
        <w:rFonts w:ascii="Symbol" w:hAnsi="Symbol" w:hint="default"/>
      </w:rPr>
    </w:lvl>
    <w:lvl w:ilvl="2" w:tplc="8AE26536">
      <w:start w:val="1"/>
      <w:numFmt w:val="bullet"/>
      <w:lvlText w:val=""/>
      <w:lvlJc w:val="left"/>
      <w:pPr>
        <w:ind w:left="2160" w:hanging="360"/>
      </w:pPr>
      <w:rPr>
        <w:rFonts w:ascii="Wingdings" w:hAnsi="Wingdings" w:hint="default"/>
      </w:rPr>
    </w:lvl>
    <w:lvl w:ilvl="3" w:tplc="3D6CBF50">
      <w:start w:val="1"/>
      <w:numFmt w:val="bullet"/>
      <w:lvlText w:val=""/>
      <w:lvlJc w:val="left"/>
      <w:pPr>
        <w:ind w:left="2880" w:hanging="360"/>
      </w:pPr>
      <w:rPr>
        <w:rFonts w:ascii="Symbol" w:hAnsi="Symbol" w:hint="default"/>
      </w:rPr>
    </w:lvl>
    <w:lvl w:ilvl="4" w:tplc="E6887550">
      <w:start w:val="1"/>
      <w:numFmt w:val="bullet"/>
      <w:lvlText w:val="o"/>
      <w:lvlJc w:val="left"/>
      <w:pPr>
        <w:ind w:left="3600" w:hanging="360"/>
      </w:pPr>
      <w:rPr>
        <w:rFonts w:ascii="Courier New" w:hAnsi="Courier New" w:hint="default"/>
      </w:rPr>
    </w:lvl>
    <w:lvl w:ilvl="5" w:tplc="E4648B9C">
      <w:start w:val="1"/>
      <w:numFmt w:val="bullet"/>
      <w:lvlText w:val=""/>
      <w:lvlJc w:val="left"/>
      <w:pPr>
        <w:ind w:left="4320" w:hanging="360"/>
      </w:pPr>
      <w:rPr>
        <w:rFonts w:ascii="Wingdings" w:hAnsi="Wingdings" w:hint="default"/>
      </w:rPr>
    </w:lvl>
    <w:lvl w:ilvl="6" w:tplc="52FAA290">
      <w:start w:val="1"/>
      <w:numFmt w:val="bullet"/>
      <w:lvlText w:val=""/>
      <w:lvlJc w:val="left"/>
      <w:pPr>
        <w:ind w:left="5040" w:hanging="360"/>
      </w:pPr>
      <w:rPr>
        <w:rFonts w:ascii="Symbol" w:hAnsi="Symbol" w:hint="default"/>
      </w:rPr>
    </w:lvl>
    <w:lvl w:ilvl="7" w:tplc="D8DE4AD2">
      <w:start w:val="1"/>
      <w:numFmt w:val="bullet"/>
      <w:lvlText w:val="o"/>
      <w:lvlJc w:val="left"/>
      <w:pPr>
        <w:ind w:left="5760" w:hanging="360"/>
      </w:pPr>
      <w:rPr>
        <w:rFonts w:ascii="Courier New" w:hAnsi="Courier New" w:hint="default"/>
      </w:rPr>
    </w:lvl>
    <w:lvl w:ilvl="8" w:tplc="BA82AE5A">
      <w:start w:val="1"/>
      <w:numFmt w:val="bullet"/>
      <w:lvlText w:val=""/>
      <w:lvlJc w:val="left"/>
      <w:pPr>
        <w:ind w:left="6480" w:hanging="360"/>
      </w:pPr>
      <w:rPr>
        <w:rFonts w:ascii="Wingdings" w:hAnsi="Wingdings" w:hint="default"/>
      </w:rPr>
    </w:lvl>
  </w:abstractNum>
  <w:abstractNum w:abstractNumId="4" w15:restartNumberingAfterBreak="0">
    <w:nsid w:val="07C0A24E"/>
    <w:multiLevelType w:val="hybridMultilevel"/>
    <w:tmpl w:val="24566F26"/>
    <w:lvl w:ilvl="0" w:tplc="937EB388">
      <w:start w:val="4"/>
      <w:numFmt w:val="decimal"/>
      <w:lvlText w:val="%1."/>
      <w:lvlJc w:val="left"/>
      <w:pPr>
        <w:ind w:left="720" w:hanging="360"/>
      </w:pPr>
    </w:lvl>
    <w:lvl w:ilvl="1" w:tplc="1A96480C">
      <w:start w:val="1"/>
      <w:numFmt w:val="lowerLetter"/>
      <w:lvlText w:val="%2."/>
      <w:lvlJc w:val="left"/>
      <w:pPr>
        <w:ind w:left="1440" w:hanging="360"/>
      </w:pPr>
    </w:lvl>
    <w:lvl w:ilvl="2" w:tplc="51CA2FF2">
      <w:start w:val="1"/>
      <w:numFmt w:val="lowerRoman"/>
      <w:lvlText w:val="%3."/>
      <w:lvlJc w:val="right"/>
      <w:pPr>
        <w:ind w:left="2160" w:hanging="180"/>
      </w:pPr>
    </w:lvl>
    <w:lvl w:ilvl="3" w:tplc="E1005FFC">
      <w:start w:val="1"/>
      <w:numFmt w:val="decimal"/>
      <w:lvlText w:val="%4."/>
      <w:lvlJc w:val="left"/>
      <w:pPr>
        <w:ind w:left="2880" w:hanging="360"/>
      </w:pPr>
    </w:lvl>
    <w:lvl w:ilvl="4" w:tplc="D9C28C98">
      <w:start w:val="1"/>
      <w:numFmt w:val="lowerLetter"/>
      <w:lvlText w:val="%5."/>
      <w:lvlJc w:val="left"/>
      <w:pPr>
        <w:ind w:left="3600" w:hanging="360"/>
      </w:pPr>
    </w:lvl>
    <w:lvl w:ilvl="5" w:tplc="0F4656F4">
      <w:start w:val="1"/>
      <w:numFmt w:val="lowerRoman"/>
      <w:lvlText w:val="%6."/>
      <w:lvlJc w:val="right"/>
      <w:pPr>
        <w:ind w:left="4320" w:hanging="180"/>
      </w:pPr>
    </w:lvl>
    <w:lvl w:ilvl="6" w:tplc="6876E878">
      <w:start w:val="1"/>
      <w:numFmt w:val="decimal"/>
      <w:lvlText w:val="%7."/>
      <w:lvlJc w:val="left"/>
      <w:pPr>
        <w:ind w:left="5040" w:hanging="360"/>
      </w:pPr>
    </w:lvl>
    <w:lvl w:ilvl="7" w:tplc="C046F776">
      <w:start w:val="1"/>
      <w:numFmt w:val="lowerLetter"/>
      <w:lvlText w:val="%8."/>
      <w:lvlJc w:val="left"/>
      <w:pPr>
        <w:ind w:left="5760" w:hanging="360"/>
      </w:pPr>
    </w:lvl>
    <w:lvl w:ilvl="8" w:tplc="ECF4F5AA">
      <w:start w:val="1"/>
      <w:numFmt w:val="lowerRoman"/>
      <w:lvlText w:val="%9."/>
      <w:lvlJc w:val="right"/>
      <w:pPr>
        <w:ind w:left="6480" w:hanging="180"/>
      </w:pPr>
    </w:lvl>
  </w:abstractNum>
  <w:abstractNum w:abstractNumId="5" w15:restartNumberingAfterBreak="0">
    <w:nsid w:val="0816B84A"/>
    <w:multiLevelType w:val="hybridMultilevel"/>
    <w:tmpl w:val="7D8619C0"/>
    <w:lvl w:ilvl="0" w:tplc="5E52E396">
      <w:start w:val="1"/>
      <w:numFmt w:val="bullet"/>
      <w:lvlText w:val=""/>
      <w:lvlJc w:val="left"/>
      <w:pPr>
        <w:ind w:left="720" w:hanging="360"/>
      </w:pPr>
      <w:rPr>
        <w:rFonts w:ascii="Symbol" w:hAnsi="Symbol" w:hint="default"/>
      </w:rPr>
    </w:lvl>
    <w:lvl w:ilvl="1" w:tplc="74B83EDC">
      <w:start w:val="1"/>
      <w:numFmt w:val="bullet"/>
      <w:lvlText w:val="o"/>
      <w:lvlJc w:val="left"/>
      <w:pPr>
        <w:ind w:left="1440" w:hanging="360"/>
      </w:pPr>
      <w:rPr>
        <w:rFonts w:ascii="Courier New" w:hAnsi="Courier New" w:hint="default"/>
      </w:rPr>
    </w:lvl>
    <w:lvl w:ilvl="2" w:tplc="1382B750">
      <w:start w:val="1"/>
      <w:numFmt w:val="bullet"/>
      <w:lvlText w:val=""/>
      <w:lvlJc w:val="left"/>
      <w:pPr>
        <w:ind w:left="2160" w:hanging="360"/>
      </w:pPr>
      <w:rPr>
        <w:rFonts w:ascii="Wingdings" w:hAnsi="Wingdings" w:hint="default"/>
      </w:rPr>
    </w:lvl>
    <w:lvl w:ilvl="3" w:tplc="1B90C7C8">
      <w:start w:val="1"/>
      <w:numFmt w:val="bullet"/>
      <w:lvlText w:val=""/>
      <w:lvlJc w:val="left"/>
      <w:pPr>
        <w:ind w:left="2880" w:hanging="360"/>
      </w:pPr>
      <w:rPr>
        <w:rFonts w:ascii="Symbol" w:hAnsi="Symbol" w:hint="default"/>
      </w:rPr>
    </w:lvl>
    <w:lvl w:ilvl="4" w:tplc="B99C1060">
      <w:start w:val="1"/>
      <w:numFmt w:val="bullet"/>
      <w:lvlText w:val="o"/>
      <w:lvlJc w:val="left"/>
      <w:pPr>
        <w:ind w:left="3600" w:hanging="360"/>
      </w:pPr>
      <w:rPr>
        <w:rFonts w:ascii="Courier New" w:hAnsi="Courier New" w:hint="default"/>
      </w:rPr>
    </w:lvl>
    <w:lvl w:ilvl="5" w:tplc="99AE1BDE">
      <w:start w:val="1"/>
      <w:numFmt w:val="bullet"/>
      <w:lvlText w:val=""/>
      <w:lvlJc w:val="left"/>
      <w:pPr>
        <w:ind w:left="4320" w:hanging="360"/>
      </w:pPr>
      <w:rPr>
        <w:rFonts w:ascii="Wingdings" w:hAnsi="Wingdings" w:hint="default"/>
      </w:rPr>
    </w:lvl>
    <w:lvl w:ilvl="6" w:tplc="5CCC8614">
      <w:start w:val="1"/>
      <w:numFmt w:val="bullet"/>
      <w:lvlText w:val=""/>
      <w:lvlJc w:val="left"/>
      <w:pPr>
        <w:ind w:left="5040" w:hanging="360"/>
      </w:pPr>
      <w:rPr>
        <w:rFonts w:ascii="Symbol" w:hAnsi="Symbol" w:hint="default"/>
      </w:rPr>
    </w:lvl>
    <w:lvl w:ilvl="7" w:tplc="5044D37C">
      <w:start w:val="1"/>
      <w:numFmt w:val="bullet"/>
      <w:lvlText w:val="o"/>
      <w:lvlJc w:val="left"/>
      <w:pPr>
        <w:ind w:left="5760" w:hanging="360"/>
      </w:pPr>
      <w:rPr>
        <w:rFonts w:ascii="Courier New" w:hAnsi="Courier New" w:hint="default"/>
      </w:rPr>
    </w:lvl>
    <w:lvl w:ilvl="8" w:tplc="D25CB9FC">
      <w:start w:val="1"/>
      <w:numFmt w:val="bullet"/>
      <w:lvlText w:val=""/>
      <w:lvlJc w:val="left"/>
      <w:pPr>
        <w:ind w:left="6480" w:hanging="360"/>
      </w:pPr>
      <w:rPr>
        <w:rFonts w:ascii="Wingdings" w:hAnsi="Wingdings" w:hint="default"/>
      </w:rPr>
    </w:lvl>
  </w:abstractNum>
  <w:abstractNum w:abstractNumId="6" w15:restartNumberingAfterBreak="0">
    <w:nsid w:val="0C2F188D"/>
    <w:multiLevelType w:val="hybridMultilevel"/>
    <w:tmpl w:val="C1E033F8"/>
    <w:lvl w:ilvl="0" w:tplc="2DCC5C74">
      <w:start w:val="1"/>
      <w:numFmt w:val="bullet"/>
      <w:lvlText w:val=""/>
      <w:lvlJc w:val="left"/>
      <w:pPr>
        <w:ind w:left="720" w:hanging="360"/>
      </w:pPr>
      <w:rPr>
        <w:rFonts w:ascii="Symbol" w:hAnsi="Symbol" w:hint="default"/>
      </w:rPr>
    </w:lvl>
    <w:lvl w:ilvl="1" w:tplc="4456EFBE">
      <w:start w:val="1"/>
      <w:numFmt w:val="bullet"/>
      <w:lvlText w:val="o"/>
      <w:lvlJc w:val="left"/>
      <w:pPr>
        <w:ind w:left="1440" w:hanging="360"/>
      </w:pPr>
      <w:rPr>
        <w:rFonts w:ascii="Courier New" w:hAnsi="Courier New" w:hint="default"/>
      </w:rPr>
    </w:lvl>
    <w:lvl w:ilvl="2" w:tplc="13C27E8A">
      <w:start w:val="1"/>
      <w:numFmt w:val="bullet"/>
      <w:lvlText w:val=""/>
      <w:lvlJc w:val="left"/>
      <w:pPr>
        <w:ind w:left="2160" w:hanging="360"/>
      </w:pPr>
      <w:rPr>
        <w:rFonts w:ascii="Wingdings" w:hAnsi="Wingdings" w:hint="default"/>
      </w:rPr>
    </w:lvl>
    <w:lvl w:ilvl="3" w:tplc="18281368">
      <w:start w:val="1"/>
      <w:numFmt w:val="bullet"/>
      <w:lvlText w:val=""/>
      <w:lvlJc w:val="left"/>
      <w:pPr>
        <w:ind w:left="2880" w:hanging="360"/>
      </w:pPr>
      <w:rPr>
        <w:rFonts w:ascii="Symbol" w:hAnsi="Symbol" w:hint="default"/>
      </w:rPr>
    </w:lvl>
    <w:lvl w:ilvl="4" w:tplc="E1CA93FE">
      <w:start w:val="1"/>
      <w:numFmt w:val="bullet"/>
      <w:lvlText w:val="o"/>
      <w:lvlJc w:val="left"/>
      <w:pPr>
        <w:ind w:left="3600" w:hanging="360"/>
      </w:pPr>
      <w:rPr>
        <w:rFonts w:ascii="Courier New" w:hAnsi="Courier New" w:hint="default"/>
      </w:rPr>
    </w:lvl>
    <w:lvl w:ilvl="5" w:tplc="FE2EE428">
      <w:start w:val="1"/>
      <w:numFmt w:val="bullet"/>
      <w:lvlText w:val=""/>
      <w:lvlJc w:val="left"/>
      <w:pPr>
        <w:ind w:left="4320" w:hanging="360"/>
      </w:pPr>
      <w:rPr>
        <w:rFonts w:ascii="Wingdings" w:hAnsi="Wingdings" w:hint="default"/>
      </w:rPr>
    </w:lvl>
    <w:lvl w:ilvl="6" w:tplc="8A2C3472">
      <w:start w:val="1"/>
      <w:numFmt w:val="bullet"/>
      <w:lvlText w:val=""/>
      <w:lvlJc w:val="left"/>
      <w:pPr>
        <w:ind w:left="5040" w:hanging="360"/>
      </w:pPr>
      <w:rPr>
        <w:rFonts w:ascii="Symbol" w:hAnsi="Symbol" w:hint="default"/>
      </w:rPr>
    </w:lvl>
    <w:lvl w:ilvl="7" w:tplc="707EFCF6">
      <w:start w:val="1"/>
      <w:numFmt w:val="bullet"/>
      <w:lvlText w:val="o"/>
      <w:lvlJc w:val="left"/>
      <w:pPr>
        <w:ind w:left="5760" w:hanging="360"/>
      </w:pPr>
      <w:rPr>
        <w:rFonts w:ascii="Courier New" w:hAnsi="Courier New" w:hint="default"/>
      </w:rPr>
    </w:lvl>
    <w:lvl w:ilvl="8" w:tplc="34564088">
      <w:start w:val="1"/>
      <w:numFmt w:val="bullet"/>
      <w:lvlText w:val=""/>
      <w:lvlJc w:val="left"/>
      <w:pPr>
        <w:ind w:left="6480" w:hanging="360"/>
      </w:pPr>
      <w:rPr>
        <w:rFonts w:ascii="Wingdings" w:hAnsi="Wingdings" w:hint="default"/>
      </w:rPr>
    </w:lvl>
  </w:abstractNum>
  <w:abstractNum w:abstractNumId="7" w15:restartNumberingAfterBreak="0">
    <w:nsid w:val="0C66D5D5"/>
    <w:multiLevelType w:val="hybridMultilevel"/>
    <w:tmpl w:val="F132A998"/>
    <w:lvl w:ilvl="0" w:tplc="D40C657A">
      <w:start w:val="1"/>
      <w:numFmt w:val="lowerLetter"/>
      <w:lvlText w:val="%1."/>
      <w:lvlJc w:val="left"/>
      <w:pPr>
        <w:ind w:left="1440" w:hanging="360"/>
      </w:pPr>
      <w:rPr>
        <w:rFonts w:ascii="Arial" w:hAnsi="Arial" w:cs="Arial" w:hint="default"/>
        <w:b w:val="0"/>
      </w:rPr>
    </w:lvl>
    <w:lvl w:ilvl="1" w:tplc="B338EF3E">
      <w:start w:val="1"/>
      <w:numFmt w:val="lowerLetter"/>
      <w:lvlText w:val="%2."/>
      <w:lvlJc w:val="left"/>
      <w:pPr>
        <w:ind w:left="2160" w:hanging="360"/>
      </w:pPr>
    </w:lvl>
    <w:lvl w:ilvl="2" w:tplc="C9DC9BDE">
      <w:start w:val="1"/>
      <w:numFmt w:val="lowerRoman"/>
      <w:lvlText w:val="%3."/>
      <w:lvlJc w:val="right"/>
      <w:pPr>
        <w:ind w:left="2880" w:hanging="180"/>
      </w:pPr>
    </w:lvl>
    <w:lvl w:ilvl="3" w:tplc="19A64E90">
      <w:start w:val="1"/>
      <w:numFmt w:val="decimal"/>
      <w:lvlText w:val="%4."/>
      <w:lvlJc w:val="left"/>
      <w:pPr>
        <w:ind w:left="3600" w:hanging="360"/>
      </w:pPr>
    </w:lvl>
    <w:lvl w:ilvl="4" w:tplc="7BEC8226">
      <w:start w:val="1"/>
      <w:numFmt w:val="lowerLetter"/>
      <w:lvlText w:val="%5."/>
      <w:lvlJc w:val="left"/>
      <w:pPr>
        <w:ind w:left="4320" w:hanging="360"/>
      </w:pPr>
    </w:lvl>
    <w:lvl w:ilvl="5" w:tplc="937A12D6">
      <w:start w:val="1"/>
      <w:numFmt w:val="lowerRoman"/>
      <w:lvlText w:val="%6."/>
      <w:lvlJc w:val="right"/>
      <w:pPr>
        <w:ind w:left="5040" w:hanging="180"/>
      </w:pPr>
    </w:lvl>
    <w:lvl w:ilvl="6" w:tplc="F23C8B18">
      <w:start w:val="1"/>
      <w:numFmt w:val="decimal"/>
      <w:lvlText w:val="%7."/>
      <w:lvlJc w:val="left"/>
      <w:pPr>
        <w:ind w:left="5760" w:hanging="360"/>
      </w:pPr>
    </w:lvl>
    <w:lvl w:ilvl="7" w:tplc="7862C436">
      <w:start w:val="1"/>
      <w:numFmt w:val="lowerLetter"/>
      <w:lvlText w:val="%8."/>
      <w:lvlJc w:val="left"/>
      <w:pPr>
        <w:ind w:left="6480" w:hanging="360"/>
      </w:pPr>
    </w:lvl>
    <w:lvl w:ilvl="8" w:tplc="BF68B48C">
      <w:start w:val="1"/>
      <w:numFmt w:val="lowerRoman"/>
      <w:lvlText w:val="%9."/>
      <w:lvlJc w:val="right"/>
      <w:pPr>
        <w:ind w:left="7200" w:hanging="180"/>
      </w:pPr>
    </w:lvl>
  </w:abstractNum>
  <w:abstractNum w:abstractNumId="8" w15:restartNumberingAfterBreak="0">
    <w:nsid w:val="0D3303C5"/>
    <w:multiLevelType w:val="hybridMultilevel"/>
    <w:tmpl w:val="BD1A02F6"/>
    <w:lvl w:ilvl="0" w:tplc="F28C7544">
      <w:start w:val="1"/>
      <w:numFmt w:val="bullet"/>
      <w:lvlText w:val=""/>
      <w:lvlJc w:val="left"/>
      <w:pPr>
        <w:ind w:left="720" w:hanging="360"/>
      </w:pPr>
      <w:rPr>
        <w:rFonts w:ascii="Symbol" w:hAnsi="Symbol" w:hint="default"/>
      </w:rPr>
    </w:lvl>
    <w:lvl w:ilvl="1" w:tplc="0EC01B98">
      <w:start w:val="1"/>
      <w:numFmt w:val="bullet"/>
      <w:lvlText w:val="o"/>
      <w:lvlJc w:val="left"/>
      <w:pPr>
        <w:ind w:left="1440" w:hanging="360"/>
      </w:pPr>
      <w:rPr>
        <w:rFonts w:ascii="Courier New" w:hAnsi="Courier New" w:hint="default"/>
      </w:rPr>
    </w:lvl>
    <w:lvl w:ilvl="2" w:tplc="E3DE5C88">
      <w:start w:val="1"/>
      <w:numFmt w:val="bullet"/>
      <w:lvlText w:val=""/>
      <w:lvlJc w:val="left"/>
      <w:pPr>
        <w:ind w:left="2160" w:hanging="360"/>
      </w:pPr>
      <w:rPr>
        <w:rFonts w:ascii="Wingdings" w:hAnsi="Wingdings" w:hint="default"/>
      </w:rPr>
    </w:lvl>
    <w:lvl w:ilvl="3" w:tplc="41B64DBC">
      <w:start w:val="1"/>
      <w:numFmt w:val="bullet"/>
      <w:lvlText w:val=""/>
      <w:lvlJc w:val="left"/>
      <w:pPr>
        <w:ind w:left="2880" w:hanging="360"/>
      </w:pPr>
      <w:rPr>
        <w:rFonts w:ascii="Symbol" w:hAnsi="Symbol" w:hint="default"/>
      </w:rPr>
    </w:lvl>
    <w:lvl w:ilvl="4" w:tplc="861C471A">
      <w:start w:val="1"/>
      <w:numFmt w:val="bullet"/>
      <w:lvlText w:val="o"/>
      <w:lvlJc w:val="left"/>
      <w:pPr>
        <w:ind w:left="3600" w:hanging="360"/>
      </w:pPr>
      <w:rPr>
        <w:rFonts w:ascii="Courier New" w:hAnsi="Courier New" w:hint="default"/>
      </w:rPr>
    </w:lvl>
    <w:lvl w:ilvl="5" w:tplc="1FEE5B46">
      <w:start w:val="1"/>
      <w:numFmt w:val="bullet"/>
      <w:lvlText w:val=""/>
      <w:lvlJc w:val="left"/>
      <w:pPr>
        <w:ind w:left="4320" w:hanging="360"/>
      </w:pPr>
      <w:rPr>
        <w:rFonts w:ascii="Wingdings" w:hAnsi="Wingdings" w:hint="default"/>
      </w:rPr>
    </w:lvl>
    <w:lvl w:ilvl="6" w:tplc="096A8962">
      <w:start w:val="1"/>
      <w:numFmt w:val="bullet"/>
      <w:lvlText w:val=""/>
      <w:lvlJc w:val="left"/>
      <w:pPr>
        <w:ind w:left="5040" w:hanging="360"/>
      </w:pPr>
      <w:rPr>
        <w:rFonts w:ascii="Symbol" w:hAnsi="Symbol" w:hint="default"/>
      </w:rPr>
    </w:lvl>
    <w:lvl w:ilvl="7" w:tplc="17D6DEC2">
      <w:start w:val="1"/>
      <w:numFmt w:val="bullet"/>
      <w:lvlText w:val="o"/>
      <w:lvlJc w:val="left"/>
      <w:pPr>
        <w:ind w:left="5760" w:hanging="360"/>
      </w:pPr>
      <w:rPr>
        <w:rFonts w:ascii="Courier New" w:hAnsi="Courier New" w:hint="default"/>
      </w:rPr>
    </w:lvl>
    <w:lvl w:ilvl="8" w:tplc="551A37E2">
      <w:start w:val="1"/>
      <w:numFmt w:val="bullet"/>
      <w:lvlText w:val=""/>
      <w:lvlJc w:val="left"/>
      <w:pPr>
        <w:ind w:left="6480" w:hanging="360"/>
      </w:pPr>
      <w:rPr>
        <w:rFonts w:ascii="Wingdings" w:hAnsi="Wingdings" w:hint="default"/>
      </w:rPr>
    </w:lvl>
  </w:abstractNum>
  <w:abstractNum w:abstractNumId="9" w15:restartNumberingAfterBreak="0">
    <w:nsid w:val="135562B4"/>
    <w:multiLevelType w:val="multilevel"/>
    <w:tmpl w:val="A50C2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0" w15:restartNumberingAfterBreak="0">
    <w:nsid w:val="15CB831E"/>
    <w:multiLevelType w:val="hybridMultilevel"/>
    <w:tmpl w:val="0846BE84"/>
    <w:lvl w:ilvl="0" w:tplc="66DEB94E">
      <w:start w:val="1"/>
      <w:numFmt w:val="bullet"/>
      <w:lvlText w:val=""/>
      <w:lvlJc w:val="left"/>
      <w:pPr>
        <w:ind w:left="720" w:hanging="360"/>
      </w:pPr>
      <w:rPr>
        <w:rFonts w:ascii="Symbol" w:hAnsi="Symbol" w:hint="default"/>
      </w:rPr>
    </w:lvl>
    <w:lvl w:ilvl="1" w:tplc="68AC0312">
      <w:start w:val="1"/>
      <w:numFmt w:val="bullet"/>
      <w:lvlText w:val="o"/>
      <w:lvlJc w:val="left"/>
      <w:pPr>
        <w:ind w:left="1440" w:hanging="360"/>
      </w:pPr>
      <w:rPr>
        <w:rFonts w:ascii="Courier New" w:hAnsi="Courier New" w:hint="default"/>
      </w:rPr>
    </w:lvl>
    <w:lvl w:ilvl="2" w:tplc="30EE8998">
      <w:start w:val="1"/>
      <w:numFmt w:val="bullet"/>
      <w:lvlText w:val=""/>
      <w:lvlJc w:val="left"/>
      <w:pPr>
        <w:ind w:left="2160" w:hanging="360"/>
      </w:pPr>
      <w:rPr>
        <w:rFonts w:ascii="Wingdings" w:hAnsi="Wingdings" w:hint="default"/>
      </w:rPr>
    </w:lvl>
    <w:lvl w:ilvl="3" w:tplc="2DC09FAA">
      <w:start w:val="1"/>
      <w:numFmt w:val="bullet"/>
      <w:lvlText w:val=""/>
      <w:lvlJc w:val="left"/>
      <w:pPr>
        <w:ind w:left="2880" w:hanging="360"/>
      </w:pPr>
      <w:rPr>
        <w:rFonts w:ascii="Symbol" w:hAnsi="Symbol" w:hint="default"/>
      </w:rPr>
    </w:lvl>
    <w:lvl w:ilvl="4" w:tplc="CF58FAF8">
      <w:start w:val="1"/>
      <w:numFmt w:val="bullet"/>
      <w:lvlText w:val="o"/>
      <w:lvlJc w:val="left"/>
      <w:pPr>
        <w:ind w:left="3600" w:hanging="360"/>
      </w:pPr>
      <w:rPr>
        <w:rFonts w:ascii="Courier New" w:hAnsi="Courier New" w:hint="default"/>
      </w:rPr>
    </w:lvl>
    <w:lvl w:ilvl="5" w:tplc="84E49C4A">
      <w:start w:val="1"/>
      <w:numFmt w:val="bullet"/>
      <w:lvlText w:val=""/>
      <w:lvlJc w:val="left"/>
      <w:pPr>
        <w:ind w:left="4320" w:hanging="360"/>
      </w:pPr>
      <w:rPr>
        <w:rFonts w:ascii="Wingdings" w:hAnsi="Wingdings" w:hint="default"/>
      </w:rPr>
    </w:lvl>
    <w:lvl w:ilvl="6" w:tplc="4D2CFEE8">
      <w:start w:val="1"/>
      <w:numFmt w:val="bullet"/>
      <w:lvlText w:val=""/>
      <w:lvlJc w:val="left"/>
      <w:pPr>
        <w:ind w:left="5040" w:hanging="360"/>
      </w:pPr>
      <w:rPr>
        <w:rFonts w:ascii="Symbol" w:hAnsi="Symbol" w:hint="default"/>
      </w:rPr>
    </w:lvl>
    <w:lvl w:ilvl="7" w:tplc="D2A46700">
      <w:start w:val="1"/>
      <w:numFmt w:val="bullet"/>
      <w:lvlText w:val="o"/>
      <w:lvlJc w:val="left"/>
      <w:pPr>
        <w:ind w:left="5760" w:hanging="360"/>
      </w:pPr>
      <w:rPr>
        <w:rFonts w:ascii="Courier New" w:hAnsi="Courier New" w:hint="default"/>
      </w:rPr>
    </w:lvl>
    <w:lvl w:ilvl="8" w:tplc="EE40C0F2">
      <w:start w:val="1"/>
      <w:numFmt w:val="bullet"/>
      <w:lvlText w:val=""/>
      <w:lvlJc w:val="left"/>
      <w:pPr>
        <w:ind w:left="6480" w:hanging="360"/>
      </w:pPr>
      <w:rPr>
        <w:rFonts w:ascii="Wingdings" w:hAnsi="Wingdings" w:hint="default"/>
      </w:rPr>
    </w:lvl>
  </w:abstractNum>
  <w:abstractNum w:abstractNumId="11" w15:restartNumberingAfterBreak="0">
    <w:nsid w:val="164B9EA4"/>
    <w:multiLevelType w:val="hybridMultilevel"/>
    <w:tmpl w:val="ACACCC78"/>
    <w:lvl w:ilvl="0" w:tplc="D1FADD12">
      <w:start w:val="1"/>
      <w:numFmt w:val="upperLetter"/>
      <w:lvlText w:val="(%1)"/>
      <w:lvlJc w:val="left"/>
      <w:pPr>
        <w:ind w:left="1440" w:hanging="360"/>
      </w:pPr>
    </w:lvl>
    <w:lvl w:ilvl="1" w:tplc="9EEC57CA">
      <w:start w:val="1"/>
      <w:numFmt w:val="lowerLetter"/>
      <w:lvlText w:val="%2."/>
      <w:lvlJc w:val="left"/>
      <w:pPr>
        <w:ind w:left="2160" w:hanging="360"/>
      </w:pPr>
    </w:lvl>
    <w:lvl w:ilvl="2" w:tplc="5BB6C3AA">
      <w:start w:val="1"/>
      <w:numFmt w:val="lowerRoman"/>
      <w:lvlText w:val="%3."/>
      <w:lvlJc w:val="right"/>
      <w:pPr>
        <w:ind w:left="2880" w:hanging="180"/>
      </w:pPr>
    </w:lvl>
    <w:lvl w:ilvl="3" w:tplc="F410938A">
      <w:start w:val="1"/>
      <w:numFmt w:val="decimal"/>
      <w:lvlText w:val="%4."/>
      <w:lvlJc w:val="left"/>
      <w:pPr>
        <w:ind w:left="3600" w:hanging="360"/>
      </w:pPr>
    </w:lvl>
    <w:lvl w:ilvl="4" w:tplc="7CA444C0">
      <w:start w:val="1"/>
      <w:numFmt w:val="lowerLetter"/>
      <w:lvlText w:val="%5."/>
      <w:lvlJc w:val="left"/>
      <w:pPr>
        <w:ind w:left="4320" w:hanging="360"/>
      </w:pPr>
    </w:lvl>
    <w:lvl w:ilvl="5" w:tplc="D00E552C">
      <w:start w:val="1"/>
      <w:numFmt w:val="lowerRoman"/>
      <w:lvlText w:val="%6."/>
      <w:lvlJc w:val="right"/>
      <w:pPr>
        <w:ind w:left="5040" w:hanging="180"/>
      </w:pPr>
    </w:lvl>
    <w:lvl w:ilvl="6" w:tplc="E168F254">
      <w:start w:val="1"/>
      <w:numFmt w:val="decimal"/>
      <w:lvlText w:val="%7."/>
      <w:lvlJc w:val="left"/>
      <w:pPr>
        <w:ind w:left="5760" w:hanging="360"/>
      </w:pPr>
    </w:lvl>
    <w:lvl w:ilvl="7" w:tplc="0B6210A6">
      <w:start w:val="1"/>
      <w:numFmt w:val="lowerLetter"/>
      <w:lvlText w:val="%8."/>
      <w:lvlJc w:val="left"/>
      <w:pPr>
        <w:ind w:left="6480" w:hanging="360"/>
      </w:pPr>
    </w:lvl>
    <w:lvl w:ilvl="8" w:tplc="EC2E5DC6">
      <w:start w:val="1"/>
      <w:numFmt w:val="lowerRoman"/>
      <w:lvlText w:val="%9."/>
      <w:lvlJc w:val="right"/>
      <w:pPr>
        <w:ind w:left="7200" w:hanging="180"/>
      </w:pPr>
    </w:lvl>
  </w:abstractNum>
  <w:abstractNum w:abstractNumId="12" w15:restartNumberingAfterBreak="0">
    <w:nsid w:val="164F7847"/>
    <w:multiLevelType w:val="hybridMultilevel"/>
    <w:tmpl w:val="49524CA4"/>
    <w:lvl w:ilvl="0" w:tplc="FFFFFFFF">
      <w:start w:val="1"/>
      <w:numFmt w:val="decimal"/>
      <w:lvlText w:val="%1."/>
      <w:lvlJc w:val="left"/>
      <w:pPr>
        <w:ind w:left="720" w:hanging="360"/>
      </w:pPr>
      <w:rPr>
        <w:rFonts w:ascii="Arial" w:hAnsi="Arial"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6789A"/>
    <w:multiLevelType w:val="hybridMultilevel"/>
    <w:tmpl w:val="DD942980"/>
    <w:lvl w:ilvl="0" w:tplc="29A4C1B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3AA01BC">
      <w:start w:val="1"/>
      <w:numFmt w:val="bullet"/>
      <w:lvlText w:val=""/>
      <w:lvlJc w:val="left"/>
      <w:pPr>
        <w:ind w:left="2160" w:hanging="360"/>
      </w:pPr>
      <w:rPr>
        <w:rFonts w:ascii="Wingdings" w:hAnsi="Wingdings" w:hint="default"/>
      </w:rPr>
    </w:lvl>
    <w:lvl w:ilvl="3" w:tplc="D7B846C4">
      <w:start w:val="1"/>
      <w:numFmt w:val="bullet"/>
      <w:lvlText w:val=""/>
      <w:lvlJc w:val="left"/>
      <w:pPr>
        <w:ind w:left="2880" w:hanging="360"/>
      </w:pPr>
      <w:rPr>
        <w:rFonts w:ascii="Symbol" w:hAnsi="Symbol" w:hint="default"/>
      </w:rPr>
    </w:lvl>
    <w:lvl w:ilvl="4" w:tplc="4F5CDF36">
      <w:start w:val="1"/>
      <w:numFmt w:val="bullet"/>
      <w:lvlText w:val="o"/>
      <w:lvlJc w:val="left"/>
      <w:pPr>
        <w:ind w:left="3600" w:hanging="360"/>
      </w:pPr>
      <w:rPr>
        <w:rFonts w:ascii="Courier New" w:hAnsi="Courier New" w:hint="default"/>
      </w:rPr>
    </w:lvl>
    <w:lvl w:ilvl="5" w:tplc="A0BE083C">
      <w:start w:val="1"/>
      <w:numFmt w:val="bullet"/>
      <w:lvlText w:val=""/>
      <w:lvlJc w:val="left"/>
      <w:pPr>
        <w:ind w:left="4320" w:hanging="360"/>
      </w:pPr>
      <w:rPr>
        <w:rFonts w:ascii="Wingdings" w:hAnsi="Wingdings" w:hint="default"/>
      </w:rPr>
    </w:lvl>
    <w:lvl w:ilvl="6" w:tplc="523E79C4">
      <w:start w:val="1"/>
      <w:numFmt w:val="bullet"/>
      <w:lvlText w:val=""/>
      <w:lvlJc w:val="left"/>
      <w:pPr>
        <w:ind w:left="5040" w:hanging="360"/>
      </w:pPr>
      <w:rPr>
        <w:rFonts w:ascii="Symbol" w:hAnsi="Symbol" w:hint="default"/>
      </w:rPr>
    </w:lvl>
    <w:lvl w:ilvl="7" w:tplc="F60009D0">
      <w:start w:val="1"/>
      <w:numFmt w:val="bullet"/>
      <w:lvlText w:val="o"/>
      <w:lvlJc w:val="left"/>
      <w:pPr>
        <w:ind w:left="5760" w:hanging="360"/>
      </w:pPr>
      <w:rPr>
        <w:rFonts w:ascii="Courier New" w:hAnsi="Courier New" w:hint="default"/>
      </w:rPr>
    </w:lvl>
    <w:lvl w:ilvl="8" w:tplc="DFC40BEC">
      <w:start w:val="1"/>
      <w:numFmt w:val="bullet"/>
      <w:lvlText w:val=""/>
      <w:lvlJc w:val="left"/>
      <w:pPr>
        <w:ind w:left="6480" w:hanging="360"/>
      </w:pPr>
      <w:rPr>
        <w:rFonts w:ascii="Wingdings" w:hAnsi="Wingdings" w:hint="default"/>
      </w:rPr>
    </w:lvl>
  </w:abstractNum>
  <w:abstractNum w:abstractNumId="14" w15:restartNumberingAfterBreak="0">
    <w:nsid w:val="1B923B15"/>
    <w:multiLevelType w:val="hybridMultilevel"/>
    <w:tmpl w:val="40988546"/>
    <w:lvl w:ilvl="0" w:tplc="568000BC">
      <w:start w:val="1"/>
      <w:numFmt w:val="bullet"/>
      <w:lvlText w:val=""/>
      <w:lvlJc w:val="left"/>
      <w:pPr>
        <w:ind w:left="720" w:hanging="360"/>
      </w:pPr>
      <w:rPr>
        <w:rFonts w:ascii="Symbol" w:hAnsi="Symbol" w:hint="default"/>
      </w:rPr>
    </w:lvl>
    <w:lvl w:ilvl="1" w:tplc="7D6E7062">
      <w:start w:val="1"/>
      <w:numFmt w:val="bullet"/>
      <w:lvlText w:val="o"/>
      <w:lvlJc w:val="left"/>
      <w:pPr>
        <w:ind w:left="1440" w:hanging="360"/>
      </w:pPr>
      <w:rPr>
        <w:rFonts w:ascii="Courier New" w:hAnsi="Courier New" w:hint="default"/>
      </w:rPr>
    </w:lvl>
    <w:lvl w:ilvl="2" w:tplc="BC082EC0">
      <w:start w:val="1"/>
      <w:numFmt w:val="bullet"/>
      <w:lvlText w:val=""/>
      <w:lvlJc w:val="left"/>
      <w:pPr>
        <w:ind w:left="2160" w:hanging="360"/>
      </w:pPr>
      <w:rPr>
        <w:rFonts w:ascii="Wingdings" w:hAnsi="Wingdings" w:hint="default"/>
      </w:rPr>
    </w:lvl>
    <w:lvl w:ilvl="3" w:tplc="E3084EF8">
      <w:start w:val="1"/>
      <w:numFmt w:val="bullet"/>
      <w:lvlText w:val=""/>
      <w:lvlJc w:val="left"/>
      <w:pPr>
        <w:ind w:left="2880" w:hanging="360"/>
      </w:pPr>
      <w:rPr>
        <w:rFonts w:ascii="Symbol" w:hAnsi="Symbol" w:hint="default"/>
      </w:rPr>
    </w:lvl>
    <w:lvl w:ilvl="4" w:tplc="1442AF6C">
      <w:start w:val="1"/>
      <w:numFmt w:val="bullet"/>
      <w:lvlText w:val="o"/>
      <w:lvlJc w:val="left"/>
      <w:pPr>
        <w:ind w:left="3600" w:hanging="360"/>
      </w:pPr>
      <w:rPr>
        <w:rFonts w:ascii="Courier New" w:hAnsi="Courier New" w:hint="default"/>
      </w:rPr>
    </w:lvl>
    <w:lvl w:ilvl="5" w:tplc="35A8E120">
      <w:start w:val="1"/>
      <w:numFmt w:val="bullet"/>
      <w:lvlText w:val=""/>
      <w:lvlJc w:val="left"/>
      <w:pPr>
        <w:ind w:left="4320" w:hanging="360"/>
      </w:pPr>
      <w:rPr>
        <w:rFonts w:ascii="Wingdings" w:hAnsi="Wingdings" w:hint="default"/>
      </w:rPr>
    </w:lvl>
    <w:lvl w:ilvl="6" w:tplc="3D94A304">
      <w:start w:val="1"/>
      <w:numFmt w:val="bullet"/>
      <w:lvlText w:val=""/>
      <w:lvlJc w:val="left"/>
      <w:pPr>
        <w:ind w:left="5040" w:hanging="360"/>
      </w:pPr>
      <w:rPr>
        <w:rFonts w:ascii="Symbol" w:hAnsi="Symbol" w:hint="default"/>
      </w:rPr>
    </w:lvl>
    <w:lvl w:ilvl="7" w:tplc="8384C378">
      <w:start w:val="1"/>
      <w:numFmt w:val="bullet"/>
      <w:lvlText w:val="o"/>
      <w:lvlJc w:val="left"/>
      <w:pPr>
        <w:ind w:left="5760" w:hanging="360"/>
      </w:pPr>
      <w:rPr>
        <w:rFonts w:ascii="Courier New" w:hAnsi="Courier New" w:hint="default"/>
      </w:rPr>
    </w:lvl>
    <w:lvl w:ilvl="8" w:tplc="4DA2A9A4">
      <w:start w:val="1"/>
      <w:numFmt w:val="bullet"/>
      <w:lvlText w:val=""/>
      <w:lvlJc w:val="left"/>
      <w:pPr>
        <w:ind w:left="6480" w:hanging="360"/>
      </w:pPr>
      <w:rPr>
        <w:rFonts w:ascii="Wingdings" w:hAnsi="Wingdings" w:hint="default"/>
      </w:rPr>
    </w:lvl>
  </w:abstractNum>
  <w:abstractNum w:abstractNumId="15" w15:restartNumberingAfterBreak="0">
    <w:nsid w:val="1C604140"/>
    <w:multiLevelType w:val="hybridMultilevel"/>
    <w:tmpl w:val="0E2AB8BC"/>
    <w:lvl w:ilvl="0" w:tplc="0DA01A5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AAA62EBC">
      <w:start w:val="1"/>
      <w:numFmt w:val="bullet"/>
      <w:lvlText w:val=""/>
      <w:lvlJc w:val="left"/>
      <w:pPr>
        <w:ind w:left="2160" w:hanging="360"/>
      </w:pPr>
      <w:rPr>
        <w:rFonts w:ascii="Wingdings" w:hAnsi="Wingdings" w:hint="default"/>
      </w:rPr>
    </w:lvl>
    <w:lvl w:ilvl="3" w:tplc="466C2FB8">
      <w:start w:val="1"/>
      <w:numFmt w:val="bullet"/>
      <w:lvlText w:val=""/>
      <w:lvlJc w:val="left"/>
      <w:pPr>
        <w:ind w:left="2880" w:hanging="360"/>
      </w:pPr>
      <w:rPr>
        <w:rFonts w:ascii="Symbol" w:hAnsi="Symbol" w:hint="default"/>
      </w:rPr>
    </w:lvl>
    <w:lvl w:ilvl="4" w:tplc="115C3764">
      <w:start w:val="1"/>
      <w:numFmt w:val="bullet"/>
      <w:lvlText w:val="o"/>
      <w:lvlJc w:val="left"/>
      <w:pPr>
        <w:ind w:left="3600" w:hanging="360"/>
      </w:pPr>
      <w:rPr>
        <w:rFonts w:ascii="Courier New" w:hAnsi="Courier New" w:hint="default"/>
      </w:rPr>
    </w:lvl>
    <w:lvl w:ilvl="5" w:tplc="52E48D8E">
      <w:start w:val="1"/>
      <w:numFmt w:val="bullet"/>
      <w:lvlText w:val=""/>
      <w:lvlJc w:val="left"/>
      <w:pPr>
        <w:ind w:left="4320" w:hanging="360"/>
      </w:pPr>
      <w:rPr>
        <w:rFonts w:ascii="Wingdings" w:hAnsi="Wingdings" w:hint="default"/>
      </w:rPr>
    </w:lvl>
    <w:lvl w:ilvl="6" w:tplc="EFF6585A">
      <w:start w:val="1"/>
      <w:numFmt w:val="bullet"/>
      <w:lvlText w:val=""/>
      <w:lvlJc w:val="left"/>
      <w:pPr>
        <w:ind w:left="5040" w:hanging="360"/>
      </w:pPr>
      <w:rPr>
        <w:rFonts w:ascii="Symbol" w:hAnsi="Symbol" w:hint="default"/>
      </w:rPr>
    </w:lvl>
    <w:lvl w:ilvl="7" w:tplc="F9C000EC">
      <w:start w:val="1"/>
      <w:numFmt w:val="bullet"/>
      <w:lvlText w:val="o"/>
      <w:lvlJc w:val="left"/>
      <w:pPr>
        <w:ind w:left="5760" w:hanging="360"/>
      </w:pPr>
      <w:rPr>
        <w:rFonts w:ascii="Courier New" w:hAnsi="Courier New" w:hint="default"/>
      </w:rPr>
    </w:lvl>
    <w:lvl w:ilvl="8" w:tplc="B75E2F8A">
      <w:start w:val="1"/>
      <w:numFmt w:val="bullet"/>
      <w:lvlText w:val=""/>
      <w:lvlJc w:val="left"/>
      <w:pPr>
        <w:ind w:left="6480" w:hanging="360"/>
      </w:pPr>
      <w:rPr>
        <w:rFonts w:ascii="Wingdings" w:hAnsi="Wingdings" w:hint="default"/>
      </w:rPr>
    </w:lvl>
  </w:abstractNum>
  <w:abstractNum w:abstractNumId="16" w15:restartNumberingAfterBreak="0">
    <w:nsid w:val="23B75D6D"/>
    <w:multiLevelType w:val="hybridMultilevel"/>
    <w:tmpl w:val="E1F28B88"/>
    <w:lvl w:ilvl="0" w:tplc="F1C83D18">
      <w:start w:val="1"/>
      <w:numFmt w:val="decimal"/>
      <w:lvlText w:val="%1."/>
      <w:lvlJc w:val="left"/>
      <w:pPr>
        <w:ind w:left="1080" w:hanging="360"/>
      </w:pPr>
      <w:rPr>
        <w:rFonts w:ascii="Arial" w:hAnsi="Arial" w:cs="Arial"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C22547"/>
    <w:multiLevelType w:val="hybridMultilevel"/>
    <w:tmpl w:val="994808A8"/>
    <w:lvl w:ilvl="0" w:tplc="29A4C1B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3AA01BC">
      <w:start w:val="1"/>
      <w:numFmt w:val="bullet"/>
      <w:lvlText w:val=""/>
      <w:lvlJc w:val="left"/>
      <w:pPr>
        <w:ind w:left="2160" w:hanging="360"/>
      </w:pPr>
      <w:rPr>
        <w:rFonts w:ascii="Wingdings" w:hAnsi="Wingdings" w:hint="default"/>
      </w:rPr>
    </w:lvl>
    <w:lvl w:ilvl="3" w:tplc="D7B846C4">
      <w:start w:val="1"/>
      <w:numFmt w:val="bullet"/>
      <w:lvlText w:val=""/>
      <w:lvlJc w:val="left"/>
      <w:pPr>
        <w:ind w:left="2880" w:hanging="360"/>
      </w:pPr>
      <w:rPr>
        <w:rFonts w:ascii="Symbol" w:hAnsi="Symbol" w:hint="default"/>
      </w:rPr>
    </w:lvl>
    <w:lvl w:ilvl="4" w:tplc="4F5CDF36">
      <w:start w:val="1"/>
      <w:numFmt w:val="bullet"/>
      <w:lvlText w:val="o"/>
      <w:lvlJc w:val="left"/>
      <w:pPr>
        <w:ind w:left="3600" w:hanging="360"/>
      </w:pPr>
      <w:rPr>
        <w:rFonts w:ascii="Courier New" w:hAnsi="Courier New" w:hint="default"/>
      </w:rPr>
    </w:lvl>
    <w:lvl w:ilvl="5" w:tplc="A0BE083C">
      <w:start w:val="1"/>
      <w:numFmt w:val="bullet"/>
      <w:lvlText w:val=""/>
      <w:lvlJc w:val="left"/>
      <w:pPr>
        <w:ind w:left="4320" w:hanging="360"/>
      </w:pPr>
      <w:rPr>
        <w:rFonts w:ascii="Wingdings" w:hAnsi="Wingdings" w:hint="default"/>
      </w:rPr>
    </w:lvl>
    <w:lvl w:ilvl="6" w:tplc="523E79C4">
      <w:start w:val="1"/>
      <w:numFmt w:val="bullet"/>
      <w:lvlText w:val=""/>
      <w:lvlJc w:val="left"/>
      <w:pPr>
        <w:ind w:left="5040" w:hanging="360"/>
      </w:pPr>
      <w:rPr>
        <w:rFonts w:ascii="Symbol" w:hAnsi="Symbol" w:hint="default"/>
      </w:rPr>
    </w:lvl>
    <w:lvl w:ilvl="7" w:tplc="F60009D0">
      <w:start w:val="1"/>
      <w:numFmt w:val="bullet"/>
      <w:lvlText w:val="o"/>
      <w:lvlJc w:val="left"/>
      <w:pPr>
        <w:ind w:left="5760" w:hanging="360"/>
      </w:pPr>
      <w:rPr>
        <w:rFonts w:ascii="Courier New" w:hAnsi="Courier New" w:hint="default"/>
      </w:rPr>
    </w:lvl>
    <w:lvl w:ilvl="8" w:tplc="DFC40BEC">
      <w:start w:val="1"/>
      <w:numFmt w:val="bullet"/>
      <w:lvlText w:val=""/>
      <w:lvlJc w:val="left"/>
      <w:pPr>
        <w:ind w:left="6480" w:hanging="360"/>
      </w:pPr>
      <w:rPr>
        <w:rFonts w:ascii="Wingdings" w:hAnsi="Wingdings" w:hint="default"/>
      </w:rPr>
    </w:lvl>
  </w:abstractNum>
  <w:abstractNum w:abstractNumId="18" w15:restartNumberingAfterBreak="0">
    <w:nsid w:val="26E00D21"/>
    <w:multiLevelType w:val="hybridMultilevel"/>
    <w:tmpl w:val="27FC6CF0"/>
    <w:lvl w:ilvl="0" w:tplc="A9F253E6">
      <w:start w:val="1"/>
      <w:numFmt w:val="bullet"/>
      <w:lvlText w:val=""/>
      <w:lvlJc w:val="left"/>
      <w:pPr>
        <w:ind w:left="720" w:hanging="360"/>
      </w:pPr>
      <w:rPr>
        <w:rFonts w:ascii="Symbol" w:hAnsi="Symbol" w:hint="default"/>
      </w:rPr>
    </w:lvl>
    <w:lvl w:ilvl="1" w:tplc="362EE33C">
      <w:start w:val="1"/>
      <w:numFmt w:val="bullet"/>
      <w:lvlText w:val="o"/>
      <w:lvlJc w:val="left"/>
      <w:pPr>
        <w:ind w:left="1440" w:hanging="360"/>
      </w:pPr>
      <w:rPr>
        <w:rFonts w:ascii="Courier New" w:hAnsi="Courier New" w:hint="default"/>
      </w:rPr>
    </w:lvl>
    <w:lvl w:ilvl="2" w:tplc="18E8D77A">
      <w:start w:val="1"/>
      <w:numFmt w:val="bullet"/>
      <w:lvlText w:val=""/>
      <w:lvlJc w:val="left"/>
      <w:pPr>
        <w:ind w:left="2160" w:hanging="360"/>
      </w:pPr>
      <w:rPr>
        <w:rFonts w:ascii="Wingdings" w:hAnsi="Wingdings" w:hint="default"/>
      </w:rPr>
    </w:lvl>
    <w:lvl w:ilvl="3" w:tplc="F2B49298">
      <w:start w:val="1"/>
      <w:numFmt w:val="bullet"/>
      <w:lvlText w:val=""/>
      <w:lvlJc w:val="left"/>
      <w:pPr>
        <w:ind w:left="2880" w:hanging="360"/>
      </w:pPr>
      <w:rPr>
        <w:rFonts w:ascii="Symbol" w:hAnsi="Symbol" w:hint="default"/>
      </w:rPr>
    </w:lvl>
    <w:lvl w:ilvl="4" w:tplc="47BC7AEE">
      <w:start w:val="1"/>
      <w:numFmt w:val="bullet"/>
      <w:lvlText w:val="o"/>
      <w:lvlJc w:val="left"/>
      <w:pPr>
        <w:ind w:left="3600" w:hanging="360"/>
      </w:pPr>
      <w:rPr>
        <w:rFonts w:ascii="Courier New" w:hAnsi="Courier New" w:hint="default"/>
      </w:rPr>
    </w:lvl>
    <w:lvl w:ilvl="5" w:tplc="82240898">
      <w:start w:val="1"/>
      <w:numFmt w:val="bullet"/>
      <w:lvlText w:val=""/>
      <w:lvlJc w:val="left"/>
      <w:pPr>
        <w:ind w:left="4320" w:hanging="360"/>
      </w:pPr>
      <w:rPr>
        <w:rFonts w:ascii="Wingdings" w:hAnsi="Wingdings" w:hint="default"/>
      </w:rPr>
    </w:lvl>
    <w:lvl w:ilvl="6" w:tplc="F60853E8">
      <w:start w:val="1"/>
      <w:numFmt w:val="bullet"/>
      <w:lvlText w:val=""/>
      <w:lvlJc w:val="left"/>
      <w:pPr>
        <w:ind w:left="5040" w:hanging="360"/>
      </w:pPr>
      <w:rPr>
        <w:rFonts w:ascii="Symbol" w:hAnsi="Symbol" w:hint="default"/>
      </w:rPr>
    </w:lvl>
    <w:lvl w:ilvl="7" w:tplc="711CA4CA">
      <w:start w:val="1"/>
      <w:numFmt w:val="bullet"/>
      <w:lvlText w:val="o"/>
      <w:lvlJc w:val="left"/>
      <w:pPr>
        <w:ind w:left="5760" w:hanging="360"/>
      </w:pPr>
      <w:rPr>
        <w:rFonts w:ascii="Courier New" w:hAnsi="Courier New" w:hint="default"/>
      </w:rPr>
    </w:lvl>
    <w:lvl w:ilvl="8" w:tplc="49EC3908">
      <w:start w:val="1"/>
      <w:numFmt w:val="bullet"/>
      <w:lvlText w:val=""/>
      <w:lvlJc w:val="left"/>
      <w:pPr>
        <w:ind w:left="6480" w:hanging="360"/>
      </w:pPr>
      <w:rPr>
        <w:rFonts w:ascii="Wingdings" w:hAnsi="Wingdings" w:hint="default"/>
      </w:rPr>
    </w:lvl>
  </w:abstractNum>
  <w:abstractNum w:abstractNumId="19" w15:restartNumberingAfterBreak="0">
    <w:nsid w:val="27CC6BC6"/>
    <w:multiLevelType w:val="hybridMultilevel"/>
    <w:tmpl w:val="84F89C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CE2204"/>
    <w:multiLevelType w:val="hybridMultilevel"/>
    <w:tmpl w:val="0A7A2CC4"/>
    <w:lvl w:ilvl="0" w:tplc="A5206372">
      <w:start w:val="1"/>
      <w:numFmt w:val="bullet"/>
      <w:lvlText w:val=""/>
      <w:lvlJc w:val="left"/>
      <w:pPr>
        <w:ind w:left="720" w:hanging="360"/>
      </w:pPr>
      <w:rPr>
        <w:rFonts w:ascii="Symbol" w:hAnsi="Symbol" w:hint="default"/>
      </w:rPr>
    </w:lvl>
    <w:lvl w:ilvl="1" w:tplc="7A4ADE18">
      <w:start w:val="1"/>
      <w:numFmt w:val="bullet"/>
      <w:lvlText w:val="o"/>
      <w:lvlJc w:val="left"/>
      <w:pPr>
        <w:ind w:left="1440" w:hanging="360"/>
      </w:pPr>
      <w:rPr>
        <w:rFonts w:ascii="Courier New" w:hAnsi="Courier New" w:hint="default"/>
      </w:rPr>
    </w:lvl>
    <w:lvl w:ilvl="2" w:tplc="ECB0AE2E">
      <w:start w:val="1"/>
      <w:numFmt w:val="bullet"/>
      <w:lvlText w:val=""/>
      <w:lvlJc w:val="left"/>
      <w:pPr>
        <w:ind w:left="2160" w:hanging="360"/>
      </w:pPr>
      <w:rPr>
        <w:rFonts w:ascii="Wingdings" w:hAnsi="Wingdings" w:hint="default"/>
      </w:rPr>
    </w:lvl>
    <w:lvl w:ilvl="3" w:tplc="CB1C71EE">
      <w:start w:val="1"/>
      <w:numFmt w:val="bullet"/>
      <w:lvlText w:val=""/>
      <w:lvlJc w:val="left"/>
      <w:pPr>
        <w:ind w:left="2880" w:hanging="360"/>
      </w:pPr>
      <w:rPr>
        <w:rFonts w:ascii="Symbol" w:hAnsi="Symbol" w:hint="default"/>
      </w:rPr>
    </w:lvl>
    <w:lvl w:ilvl="4" w:tplc="49D4AA62">
      <w:start w:val="1"/>
      <w:numFmt w:val="bullet"/>
      <w:lvlText w:val="o"/>
      <w:lvlJc w:val="left"/>
      <w:pPr>
        <w:ind w:left="3600" w:hanging="360"/>
      </w:pPr>
      <w:rPr>
        <w:rFonts w:ascii="Courier New" w:hAnsi="Courier New" w:hint="default"/>
      </w:rPr>
    </w:lvl>
    <w:lvl w:ilvl="5" w:tplc="13AADDC8">
      <w:start w:val="1"/>
      <w:numFmt w:val="bullet"/>
      <w:lvlText w:val=""/>
      <w:lvlJc w:val="left"/>
      <w:pPr>
        <w:ind w:left="4320" w:hanging="360"/>
      </w:pPr>
      <w:rPr>
        <w:rFonts w:ascii="Wingdings" w:hAnsi="Wingdings" w:hint="default"/>
      </w:rPr>
    </w:lvl>
    <w:lvl w:ilvl="6" w:tplc="C38EC3B4">
      <w:start w:val="1"/>
      <w:numFmt w:val="bullet"/>
      <w:lvlText w:val=""/>
      <w:lvlJc w:val="left"/>
      <w:pPr>
        <w:ind w:left="5040" w:hanging="360"/>
      </w:pPr>
      <w:rPr>
        <w:rFonts w:ascii="Symbol" w:hAnsi="Symbol" w:hint="default"/>
      </w:rPr>
    </w:lvl>
    <w:lvl w:ilvl="7" w:tplc="8D72CC20">
      <w:start w:val="1"/>
      <w:numFmt w:val="bullet"/>
      <w:lvlText w:val="o"/>
      <w:lvlJc w:val="left"/>
      <w:pPr>
        <w:ind w:left="5760" w:hanging="360"/>
      </w:pPr>
      <w:rPr>
        <w:rFonts w:ascii="Courier New" w:hAnsi="Courier New" w:hint="default"/>
      </w:rPr>
    </w:lvl>
    <w:lvl w:ilvl="8" w:tplc="9364E596">
      <w:start w:val="1"/>
      <w:numFmt w:val="bullet"/>
      <w:lvlText w:val=""/>
      <w:lvlJc w:val="left"/>
      <w:pPr>
        <w:ind w:left="6480" w:hanging="360"/>
      </w:pPr>
      <w:rPr>
        <w:rFonts w:ascii="Wingdings" w:hAnsi="Wingdings" w:hint="default"/>
      </w:rPr>
    </w:lvl>
  </w:abstractNum>
  <w:abstractNum w:abstractNumId="21" w15:restartNumberingAfterBreak="0">
    <w:nsid w:val="2A802834"/>
    <w:multiLevelType w:val="hybridMultilevel"/>
    <w:tmpl w:val="339EB46A"/>
    <w:lvl w:ilvl="0" w:tplc="F1C83D18">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28E1DB"/>
    <w:multiLevelType w:val="hybridMultilevel"/>
    <w:tmpl w:val="E2962CA6"/>
    <w:lvl w:ilvl="0" w:tplc="29A4C1BE">
      <w:start w:val="1"/>
      <w:numFmt w:val="bullet"/>
      <w:lvlText w:val=""/>
      <w:lvlJc w:val="left"/>
      <w:pPr>
        <w:ind w:left="720" w:hanging="360"/>
      </w:pPr>
      <w:rPr>
        <w:rFonts w:ascii="Symbol" w:hAnsi="Symbol" w:hint="default"/>
      </w:rPr>
    </w:lvl>
    <w:lvl w:ilvl="1" w:tplc="1E82E0AA">
      <w:start w:val="1"/>
      <w:numFmt w:val="bullet"/>
      <w:lvlText w:val="o"/>
      <w:lvlJc w:val="left"/>
      <w:pPr>
        <w:ind w:left="1440" w:hanging="360"/>
      </w:pPr>
      <w:rPr>
        <w:rFonts w:ascii="Courier New" w:hAnsi="Courier New" w:hint="default"/>
      </w:rPr>
    </w:lvl>
    <w:lvl w:ilvl="2" w:tplc="63AA01BC">
      <w:start w:val="1"/>
      <w:numFmt w:val="bullet"/>
      <w:lvlText w:val=""/>
      <w:lvlJc w:val="left"/>
      <w:pPr>
        <w:ind w:left="2160" w:hanging="360"/>
      </w:pPr>
      <w:rPr>
        <w:rFonts w:ascii="Wingdings" w:hAnsi="Wingdings" w:hint="default"/>
      </w:rPr>
    </w:lvl>
    <w:lvl w:ilvl="3" w:tplc="D7B846C4">
      <w:start w:val="1"/>
      <w:numFmt w:val="bullet"/>
      <w:lvlText w:val=""/>
      <w:lvlJc w:val="left"/>
      <w:pPr>
        <w:ind w:left="2880" w:hanging="360"/>
      </w:pPr>
      <w:rPr>
        <w:rFonts w:ascii="Symbol" w:hAnsi="Symbol" w:hint="default"/>
      </w:rPr>
    </w:lvl>
    <w:lvl w:ilvl="4" w:tplc="4F5CDF36">
      <w:start w:val="1"/>
      <w:numFmt w:val="bullet"/>
      <w:lvlText w:val="o"/>
      <w:lvlJc w:val="left"/>
      <w:pPr>
        <w:ind w:left="3600" w:hanging="360"/>
      </w:pPr>
      <w:rPr>
        <w:rFonts w:ascii="Courier New" w:hAnsi="Courier New" w:hint="default"/>
      </w:rPr>
    </w:lvl>
    <w:lvl w:ilvl="5" w:tplc="A0BE083C">
      <w:start w:val="1"/>
      <w:numFmt w:val="bullet"/>
      <w:lvlText w:val=""/>
      <w:lvlJc w:val="left"/>
      <w:pPr>
        <w:ind w:left="4320" w:hanging="360"/>
      </w:pPr>
      <w:rPr>
        <w:rFonts w:ascii="Wingdings" w:hAnsi="Wingdings" w:hint="default"/>
      </w:rPr>
    </w:lvl>
    <w:lvl w:ilvl="6" w:tplc="523E79C4">
      <w:start w:val="1"/>
      <w:numFmt w:val="bullet"/>
      <w:lvlText w:val=""/>
      <w:lvlJc w:val="left"/>
      <w:pPr>
        <w:ind w:left="5040" w:hanging="360"/>
      </w:pPr>
      <w:rPr>
        <w:rFonts w:ascii="Symbol" w:hAnsi="Symbol" w:hint="default"/>
      </w:rPr>
    </w:lvl>
    <w:lvl w:ilvl="7" w:tplc="F60009D0">
      <w:start w:val="1"/>
      <w:numFmt w:val="bullet"/>
      <w:lvlText w:val="o"/>
      <w:lvlJc w:val="left"/>
      <w:pPr>
        <w:ind w:left="5760" w:hanging="360"/>
      </w:pPr>
      <w:rPr>
        <w:rFonts w:ascii="Courier New" w:hAnsi="Courier New" w:hint="default"/>
      </w:rPr>
    </w:lvl>
    <w:lvl w:ilvl="8" w:tplc="DFC40BEC">
      <w:start w:val="1"/>
      <w:numFmt w:val="bullet"/>
      <w:lvlText w:val=""/>
      <w:lvlJc w:val="left"/>
      <w:pPr>
        <w:ind w:left="6480" w:hanging="360"/>
      </w:pPr>
      <w:rPr>
        <w:rFonts w:ascii="Wingdings" w:hAnsi="Wingdings" w:hint="default"/>
      </w:rPr>
    </w:lvl>
  </w:abstractNum>
  <w:abstractNum w:abstractNumId="23" w15:restartNumberingAfterBreak="0">
    <w:nsid w:val="2F661D6B"/>
    <w:multiLevelType w:val="hybridMultilevel"/>
    <w:tmpl w:val="756C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7143EE"/>
    <w:multiLevelType w:val="hybridMultilevel"/>
    <w:tmpl w:val="85A4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40FACD"/>
    <w:multiLevelType w:val="hybridMultilevel"/>
    <w:tmpl w:val="B3D0C92A"/>
    <w:lvl w:ilvl="0" w:tplc="062AC20C">
      <w:start w:val="1"/>
      <w:numFmt w:val="bullet"/>
      <w:lvlText w:val=""/>
      <w:lvlJc w:val="left"/>
      <w:pPr>
        <w:ind w:left="720" w:hanging="360"/>
      </w:pPr>
      <w:rPr>
        <w:rFonts w:ascii="Symbol" w:hAnsi="Symbol" w:hint="default"/>
      </w:rPr>
    </w:lvl>
    <w:lvl w:ilvl="1" w:tplc="DD1E7954">
      <w:start w:val="1"/>
      <w:numFmt w:val="bullet"/>
      <w:lvlText w:val="o"/>
      <w:lvlJc w:val="left"/>
      <w:pPr>
        <w:ind w:left="1440" w:hanging="360"/>
      </w:pPr>
      <w:rPr>
        <w:rFonts w:ascii="Courier New" w:hAnsi="Courier New" w:hint="default"/>
      </w:rPr>
    </w:lvl>
    <w:lvl w:ilvl="2" w:tplc="2486A7C4">
      <w:start w:val="1"/>
      <w:numFmt w:val="bullet"/>
      <w:lvlText w:val=""/>
      <w:lvlJc w:val="left"/>
      <w:pPr>
        <w:ind w:left="2160" w:hanging="360"/>
      </w:pPr>
      <w:rPr>
        <w:rFonts w:ascii="Wingdings" w:hAnsi="Wingdings" w:hint="default"/>
      </w:rPr>
    </w:lvl>
    <w:lvl w:ilvl="3" w:tplc="8310A50C">
      <w:start w:val="1"/>
      <w:numFmt w:val="bullet"/>
      <w:lvlText w:val=""/>
      <w:lvlJc w:val="left"/>
      <w:pPr>
        <w:ind w:left="2880" w:hanging="360"/>
      </w:pPr>
      <w:rPr>
        <w:rFonts w:ascii="Symbol" w:hAnsi="Symbol" w:hint="default"/>
      </w:rPr>
    </w:lvl>
    <w:lvl w:ilvl="4" w:tplc="4CDC0FEC">
      <w:start w:val="1"/>
      <w:numFmt w:val="bullet"/>
      <w:lvlText w:val="o"/>
      <w:lvlJc w:val="left"/>
      <w:pPr>
        <w:ind w:left="3600" w:hanging="360"/>
      </w:pPr>
      <w:rPr>
        <w:rFonts w:ascii="Courier New" w:hAnsi="Courier New" w:hint="default"/>
      </w:rPr>
    </w:lvl>
    <w:lvl w:ilvl="5" w:tplc="51B61534">
      <w:start w:val="1"/>
      <w:numFmt w:val="bullet"/>
      <w:lvlText w:val=""/>
      <w:lvlJc w:val="left"/>
      <w:pPr>
        <w:ind w:left="4320" w:hanging="360"/>
      </w:pPr>
      <w:rPr>
        <w:rFonts w:ascii="Wingdings" w:hAnsi="Wingdings" w:hint="default"/>
      </w:rPr>
    </w:lvl>
    <w:lvl w:ilvl="6" w:tplc="E9A87CE4">
      <w:start w:val="1"/>
      <w:numFmt w:val="bullet"/>
      <w:lvlText w:val=""/>
      <w:lvlJc w:val="left"/>
      <w:pPr>
        <w:ind w:left="5040" w:hanging="360"/>
      </w:pPr>
      <w:rPr>
        <w:rFonts w:ascii="Symbol" w:hAnsi="Symbol" w:hint="default"/>
      </w:rPr>
    </w:lvl>
    <w:lvl w:ilvl="7" w:tplc="DAB882A0">
      <w:start w:val="1"/>
      <w:numFmt w:val="bullet"/>
      <w:lvlText w:val="o"/>
      <w:lvlJc w:val="left"/>
      <w:pPr>
        <w:ind w:left="5760" w:hanging="360"/>
      </w:pPr>
      <w:rPr>
        <w:rFonts w:ascii="Courier New" w:hAnsi="Courier New" w:hint="default"/>
      </w:rPr>
    </w:lvl>
    <w:lvl w:ilvl="8" w:tplc="9BF80FC2">
      <w:start w:val="1"/>
      <w:numFmt w:val="bullet"/>
      <w:lvlText w:val=""/>
      <w:lvlJc w:val="left"/>
      <w:pPr>
        <w:ind w:left="6480" w:hanging="360"/>
      </w:pPr>
      <w:rPr>
        <w:rFonts w:ascii="Wingdings" w:hAnsi="Wingdings" w:hint="default"/>
      </w:rPr>
    </w:lvl>
  </w:abstractNum>
  <w:abstractNum w:abstractNumId="26" w15:restartNumberingAfterBreak="0">
    <w:nsid w:val="37685C5D"/>
    <w:multiLevelType w:val="hybridMultilevel"/>
    <w:tmpl w:val="4D808276"/>
    <w:lvl w:ilvl="0" w:tplc="F1C83D18">
      <w:start w:val="1"/>
      <w:numFmt w:val="decimal"/>
      <w:lvlText w:val="%1."/>
      <w:lvlJc w:val="left"/>
      <w:pPr>
        <w:ind w:left="720" w:hanging="360"/>
      </w:pPr>
      <w:rPr>
        <w:rFonts w:ascii="Arial" w:hAnsi="Arial" w:cs="Arial" w:hint="default"/>
        <w:b w:val="0"/>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56FAE2"/>
    <w:multiLevelType w:val="hybridMultilevel"/>
    <w:tmpl w:val="A8402640"/>
    <w:lvl w:ilvl="0" w:tplc="CB003708">
      <w:start w:val="1"/>
      <w:numFmt w:val="bullet"/>
      <w:lvlText w:val=""/>
      <w:lvlJc w:val="left"/>
      <w:pPr>
        <w:ind w:left="720" w:hanging="360"/>
      </w:pPr>
      <w:rPr>
        <w:rFonts w:ascii="Symbol" w:hAnsi="Symbol" w:hint="default"/>
      </w:rPr>
    </w:lvl>
    <w:lvl w:ilvl="1" w:tplc="A9C20372">
      <w:start w:val="1"/>
      <w:numFmt w:val="bullet"/>
      <w:lvlText w:val="o"/>
      <w:lvlJc w:val="left"/>
      <w:pPr>
        <w:ind w:left="1440" w:hanging="360"/>
      </w:pPr>
      <w:rPr>
        <w:rFonts w:ascii="Courier New" w:hAnsi="Courier New" w:hint="default"/>
      </w:rPr>
    </w:lvl>
    <w:lvl w:ilvl="2" w:tplc="7EE6C4F4">
      <w:start w:val="1"/>
      <w:numFmt w:val="bullet"/>
      <w:lvlText w:val=""/>
      <w:lvlJc w:val="left"/>
      <w:pPr>
        <w:ind w:left="2160" w:hanging="360"/>
      </w:pPr>
      <w:rPr>
        <w:rFonts w:ascii="Wingdings" w:hAnsi="Wingdings" w:hint="default"/>
      </w:rPr>
    </w:lvl>
    <w:lvl w:ilvl="3" w:tplc="63B0D0E6">
      <w:start w:val="1"/>
      <w:numFmt w:val="bullet"/>
      <w:lvlText w:val=""/>
      <w:lvlJc w:val="left"/>
      <w:pPr>
        <w:ind w:left="2880" w:hanging="360"/>
      </w:pPr>
      <w:rPr>
        <w:rFonts w:ascii="Symbol" w:hAnsi="Symbol" w:hint="default"/>
      </w:rPr>
    </w:lvl>
    <w:lvl w:ilvl="4" w:tplc="A0B4C3AA">
      <w:start w:val="1"/>
      <w:numFmt w:val="bullet"/>
      <w:lvlText w:val="o"/>
      <w:lvlJc w:val="left"/>
      <w:pPr>
        <w:ind w:left="3600" w:hanging="360"/>
      </w:pPr>
      <w:rPr>
        <w:rFonts w:ascii="Courier New" w:hAnsi="Courier New" w:hint="default"/>
      </w:rPr>
    </w:lvl>
    <w:lvl w:ilvl="5" w:tplc="D9C6094A">
      <w:start w:val="1"/>
      <w:numFmt w:val="bullet"/>
      <w:lvlText w:val=""/>
      <w:lvlJc w:val="left"/>
      <w:pPr>
        <w:ind w:left="4320" w:hanging="360"/>
      </w:pPr>
      <w:rPr>
        <w:rFonts w:ascii="Wingdings" w:hAnsi="Wingdings" w:hint="default"/>
      </w:rPr>
    </w:lvl>
    <w:lvl w:ilvl="6" w:tplc="CD5E0A22">
      <w:start w:val="1"/>
      <w:numFmt w:val="bullet"/>
      <w:lvlText w:val=""/>
      <w:lvlJc w:val="left"/>
      <w:pPr>
        <w:ind w:left="5040" w:hanging="360"/>
      </w:pPr>
      <w:rPr>
        <w:rFonts w:ascii="Symbol" w:hAnsi="Symbol" w:hint="default"/>
      </w:rPr>
    </w:lvl>
    <w:lvl w:ilvl="7" w:tplc="0564102C">
      <w:start w:val="1"/>
      <w:numFmt w:val="bullet"/>
      <w:lvlText w:val="o"/>
      <w:lvlJc w:val="left"/>
      <w:pPr>
        <w:ind w:left="5760" w:hanging="360"/>
      </w:pPr>
      <w:rPr>
        <w:rFonts w:ascii="Courier New" w:hAnsi="Courier New" w:hint="default"/>
      </w:rPr>
    </w:lvl>
    <w:lvl w:ilvl="8" w:tplc="E3CA7E36">
      <w:start w:val="1"/>
      <w:numFmt w:val="bullet"/>
      <w:lvlText w:val=""/>
      <w:lvlJc w:val="left"/>
      <w:pPr>
        <w:ind w:left="6480" w:hanging="360"/>
      </w:pPr>
      <w:rPr>
        <w:rFonts w:ascii="Wingdings" w:hAnsi="Wingdings" w:hint="default"/>
      </w:rPr>
    </w:lvl>
  </w:abstractNum>
  <w:abstractNum w:abstractNumId="28" w15:restartNumberingAfterBreak="0">
    <w:nsid w:val="3A8C4307"/>
    <w:multiLevelType w:val="hybridMultilevel"/>
    <w:tmpl w:val="619639EA"/>
    <w:lvl w:ilvl="0" w:tplc="0DA01A5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AAA62EBC">
      <w:start w:val="1"/>
      <w:numFmt w:val="bullet"/>
      <w:lvlText w:val=""/>
      <w:lvlJc w:val="left"/>
      <w:pPr>
        <w:ind w:left="2160" w:hanging="360"/>
      </w:pPr>
      <w:rPr>
        <w:rFonts w:ascii="Wingdings" w:hAnsi="Wingdings" w:hint="default"/>
      </w:rPr>
    </w:lvl>
    <w:lvl w:ilvl="3" w:tplc="466C2FB8">
      <w:start w:val="1"/>
      <w:numFmt w:val="bullet"/>
      <w:lvlText w:val=""/>
      <w:lvlJc w:val="left"/>
      <w:pPr>
        <w:ind w:left="2880" w:hanging="360"/>
      </w:pPr>
      <w:rPr>
        <w:rFonts w:ascii="Symbol" w:hAnsi="Symbol" w:hint="default"/>
      </w:rPr>
    </w:lvl>
    <w:lvl w:ilvl="4" w:tplc="115C3764">
      <w:start w:val="1"/>
      <w:numFmt w:val="bullet"/>
      <w:lvlText w:val="o"/>
      <w:lvlJc w:val="left"/>
      <w:pPr>
        <w:ind w:left="3600" w:hanging="360"/>
      </w:pPr>
      <w:rPr>
        <w:rFonts w:ascii="Courier New" w:hAnsi="Courier New" w:hint="default"/>
      </w:rPr>
    </w:lvl>
    <w:lvl w:ilvl="5" w:tplc="52E48D8E">
      <w:start w:val="1"/>
      <w:numFmt w:val="bullet"/>
      <w:lvlText w:val=""/>
      <w:lvlJc w:val="left"/>
      <w:pPr>
        <w:ind w:left="4320" w:hanging="360"/>
      </w:pPr>
      <w:rPr>
        <w:rFonts w:ascii="Wingdings" w:hAnsi="Wingdings" w:hint="default"/>
      </w:rPr>
    </w:lvl>
    <w:lvl w:ilvl="6" w:tplc="EFF6585A">
      <w:start w:val="1"/>
      <w:numFmt w:val="bullet"/>
      <w:lvlText w:val=""/>
      <w:lvlJc w:val="left"/>
      <w:pPr>
        <w:ind w:left="5040" w:hanging="360"/>
      </w:pPr>
      <w:rPr>
        <w:rFonts w:ascii="Symbol" w:hAnsi="Symbol" w:hint="default"/>
      </w:rPr>
    </w:lvl>
    <w:lvl w:ilvl="7" w:tplc="F9C000EC">
      <w:start w:val="1"/>
      <w:numFmt w:val="bullet"/>
      <w:lvlText w:val="o"/>
      <w:lvlJc w:val="left"/>
      <w:pPr>
        <w:ind w:left="5760" w:hanging="360"/>
      </w:pPr>
      <w:rPr>
        <w:rFonts w:ascii="Courier New" w:hAnsi="Courier New" w:hint="default"/>
      </w:rPr>
    </w:lvl>
    <w:lvl w:ilvl="8" w:tplc="B75E2F8A">
      <w:start w:val="1"/>
      <w:numFmt w:val="bullet"/>
      <w:lvlText w:val=""/>
      <w:lvlJc w:val="left"/>
      <w:pPr>
        <w:ind w:left="6480" w:hanging="360"/>
      </w:pPr>
      <w:rPr>
        <w:rFonts w:ascii="Wingdings" w:hAnsi="Wingdings" w:hint="default"/>
      </w:rPr>
    </w:lvl>
  </w:abstractNum>
  <w:abstractNum w:abstractNumId="29" w15:restartNumberingAfterBreak="0">
    <w:nsid w:val="3C135646"/>
    <w:multiLevelType w:val="hybridMultilevel"/>
    <w:tmpl w:val="79F41F3A"/>
    <w:lvl w:ilvl="0" w:tplc="3BFEF976">
      <w:start w:val="1"/>
      <w:numFmt w:val="decimal"/>
      <w:lvlText w:val="%1."/>
      <w:lvlJc w:val="left"/>
      <w:pPr>
        <w:ind w:left="720" w:hanging="360"/>
      </w:pPr>
    </w:lvl>
    <w:lvl w:ilvl="1" w:tplc="B6DC8390">
      <w:start w:val="1"/>
      <w:numFmt w:val="lowerLetter"/>
      <w:lvlText w:val="%2."/>
      <w:lvlJc w:val="left"/>
      <w:pPr>
        <w:ind w:left="1440" w:hanging="360"/>
      </w:pPr>
    </w:lvl>
    <w:lvl w:ilvl="2" w:tplc="B9F223AA">
      <w:start w:val="1"/>
      <w:numFmt w:val="lowerRoman"/>
      <w:lvlText w:val="%3."/>
      <w:lvlJc w:val="right"/>
      <w:pPr>
        <w:ind w:left="2160" w:hanging="180"/>
      </w:pPr>
    </w:lvl>
    <w:lvl w:ilvl="3" w:tplc="978EC67C">
      <w:start w:val="1"/>
      <w:numFmt w:val="decimal"/>
      <w:lvlText w:val="%4."/>
      <w:lvlJc w:val="left"/>
      <w:pPr>
        <w:ind w:left="2880" w:hanging="360"/>
      </w:pPr>
    </w:lvl>
    <w:lvl w:ilvl="4" w:tplc="23B65F84">
      <w:start w:val="1"/>
      <w:numFmt w:val="lowerLetter"/>
      <w:lvlText w:val="%5."/>
      <w:lvlJc w:val="left"/>
      <w:pPr>
        <w:ind w:left="3600" w:hanging="360"/>
      </w:pPr>
    </w:lvl>
    <w:lvl w:ilvl="5" w:tplc="DA70A0B0">
      <w:start w:val="1"/>
      <w:numFmt w:val="lowerRoman"/>
      <w:lvlText w:val="%6."/>
      <w:lvlJc w:val="right"/>
      <w:pPr>
        <w:ind w:left="4320" w:hanging="180"/>
      </w:pPr>
    </w:lvl>
    <w:lvl w:ilvl="6" w:tplc="F7DEB844">
      <w:start w:val="1"/>
      <w:numFmt w:val="decimal"/>
      <w:lvlText w:val="%7."/>
      <w:lvlJc w:val="left"/>
      <w:pPr>
        <w:ind w:left="5040" w:hanging="360"/>
      </w:pPr>
    </w:lvl>
    <w:lvl w:ilvl="7" w:tplc="86F00C3C">
      <w:start w:val="1"/>
      <w:numFmt w:val="lowerLetter"/>
      <w:lvlText w:val="%8."/>
      <w:lvlJc w:val="left"/>
      <w:pPr>
        <w:ind w:left="5760" w:hanging="360"/>
      </w:pPr>
    </w:lvl>
    <w:lvl w:ilvl="8" w:tplc="AE5A4440">
      <w:start w:val="1"/>
      <w:numFmt w:val="lowerRoman"/>
      <w:lvlText w:val="%9."/>
      <w:lvlJc w:val="right"/>
      <w:pPr>
        <w:ind w:left="6480" w:hanging="180"/>
      </w:pPr>
    </w:lvl>
  </w:abstractNum>
  <w:abstractNum w:abstractNumId="30" w15:restartNumberingAfterBreak="0">
    <w:nsid w:val="3C958119"/>
    <w:multiLevelType w:val="hybridMultilevel"/>
    <w:tmpl w:val="0C90329E"/>
    <w:lvl w:ilvl="0" w:tplc="625002E2">
      <w:start w:val="1"/>
      <w:numFmt w:val="bullet"/>
      <w:lvlText w:val=""/>
      <w:lvlJc w:val="left"/>
      <w:pPr>
        <w:ind w:left="1080" w:hanging="360"/>
      </w:pPr>
      <w:rPr>
        <w:rFonts w:ascii="Symbol" w:hAnsi="Symbol" w:hint="default"/>
      </w:rPr>
    </w:lvl>
    <w:lvl w:ilvl="1" w:tplc="FE162F08">
      <w:start w:val="1"/>
      <w:numFmt w:val="bullet"/>
      <w:lvlText w:val="o"/>
      <w:lvlJc w:val="left"/>
      <w:pPr>
        <w:ind w:left="1800" w:hanging="360"/>
      </w:pPr>
      <w:rPr>
        <w:rFonts w:ascii="Courier New" w:hAnsi="Courier New" w:hint="default"/>
      </w:rPr>
    </w:lvl>
    <w:lvl w:ilvl="2" w:tplc="CC50CCC6">
      <w:start w:val="1"/>
      <w:numFmt w:val="bullet"/>
      <w:lvlText w:val=""/>
      <w:lvlJc w:val="left"/>
      <w:pPr>
        <w:ind w:left="2520" w:hanging="360"/>
      </w:pPr>
      <w:rPr>
        <w:rFonts w:ascii="Wingdings" w:hAnsi="Wingdings" w:hint="default"/>
      </w:rPr>
    </w:lvl>
    <w:lvl w:ilvl="3" w:tplc="4D26132E">
      <w:start w:val="1"/>
      <w:numFmt w:val="bullet"/>
      <w:lvlText w:val=""/>
      <w:lvlJc w:val="left"/>
      <w:pPr>
        <w:ind w:left="3240" w:hanging="360"/>
      </w:pPr>
      <w:rPr>
        <w:rFonts w:ascii="Symbol" w:hAnsi="Symbol" w:hint="default"/>
      </w:rPr>
    </w:lvl>
    <w:lvl w:ilvl="4" w:tplc="4148C5EE">
      <w:start w:val="1"/>
      <w:numFmt w:val="bullet"/>
      <w:lvlText w:val="o"/>
      <w:lvlJc w:val="left"/>
      <w:pPr>
        <w:ind w:left="3960" w:hanging="360"/>
      </w:pPr>
      <w:rPr>
        <w:rFonts w:ascii="Courier New" w:hAnsi="Courier New" w:hint="default"/>
      </w:rPr>
    </w:lvl>
    <w:lvl w:ilvl="5" w:tplc="BB5A053E">
      <w:start w:val="1"/>
      <w:numFmt w:val="bullet"/>
      <w:lvlText w:val=""/>
      <w:lvlJc w:val="left"/>
      <w:pPr>
        <w:ind w:left="4680" w:hanging="360"/>
      </w:pPr>
      <w:rPr>
        <w:rFonts w:ascii="Wingdings" w:hAnsi="Wingdings" w:hint="default"/>
      </w:rPr>
    </w:lvl>
    <w:lvl w:ilvl="6" w:tplc="6C7ADC20">
      <w:start w:val="1"/>
      <w:numFmt w:val="bullet"/>
      <w:lvlText w:val=""/>
      <w:lvlJc w:val="left"/>
      <w:pPr>
        <w:ind w:left="5400" w:hanging="360"/>
      </w:pPr>
      <w:rPr>
        <w:rFonts w:ascii="Symbol" w:hAnsi="Symbol" w:hint="default"/>
      </w:rPr>
    </w:lvl>
    <w:lvl w:ilvl="7" w:tplc="55F63100">
      <w:start w:val="1"/>
      <w:numFmt w:val="bullet"/>
      <w:lvlText w:val="o"/>
      <w:lvlJc w:val="left"/>
      <w:pPr>
        <w:ind w:left="6120" w:hanging="360"/>
      </w:pPr>
      <w:rPr>
        <w:rFonts w:ascii="Courier New" w:hAnsi="Courier New" w:hint="default"/>
      </w:rPr>
    </w:lvl>
    <w:lvl w:ilvl="8" w:tplc="5B1CA6F0">
      <w:start w:val="1"/>
      <w:numFmt w:val="bullet"/>
      <w:lvlText w:val=""/>
      <w:lvlJc w:val="left"/>
      <w:pPr>
        <w:ind w:left="6840" w:hanging="360"/>
      </w:pPr>
      <w:rPr>
        <w:rFonts w:ascii="Wingdings" w:hAnsi="Wingdings" w:hint="default"/>
      </w:rPr>
    </w:lvl>
  </w:abstractNum>
  <w:abstractNum w:abstractNumId="31" w15:restartNumberingAfterBreak="0">
    <w:nsid w:val="45C13935"/>
    <w:multiLevelType w:val="hybridMultilevel"/>
    <w:tmpl w:val="C7861B82"/>
    <w:lvl w:ilvl="0" w:tplc="0DA01A5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AAA62EBC">
      <w:start w:val="1"/>
      <w:numFmt w:val="bullet"/>
      <w:lvlText w:val=""/>
      <w:lvlJc w:val="left"/>
      <w:pPr>
        <w:ind w:left="2160" w:hanging="360"/>
      </w:pPr>
      <w:rPr>
        <w:rFonts w:ascii="Wingdings" w:hAnsi="Wingdings" w:hint="default"/>
      </w:rPr>
    </w:lvl>
    <w:lvl w:ilvl="3" w:tplc="466C2FB8">
      <w:start w:val="1"/>
      <w:numFmt w:val="bullet"/>
      <w:lvlText w:val=""/>
      <w:lvlJc w:val="left"/>
      <w:pPr>
        <w:ind w:left="2880" w:hanging="360"/>
      </w:pPr>
      <w:rPr>
        <w:rFonts w:ascii="Symbol" w:hAnsi="Symbol" w:hint="default"/>
      </w:rPr>
    </w:lvl>
    <w:lvl w:ilvl="4" w:tplc="115C3764">
      <w:start w:val="1"/>
      <w:numFmt w:val="bullet"/>
      <w:lvlText w:val="o"/>
      <w:lvlJc w:val="left"/>
      <w:pPr>
        <w:ind w:left="3600" w:hanging="360"/>
      </w:pPr>
      <w:rPr>
        <w:rFonts w:ascii="Courier New" w:hAnsi="Courier New" w:hint="default"/>
      </w:rPr>
    </w:lvl>
    <w:lvl w:ilvl="5" w:tplc="52E48D8E">
      <w:start w:val="1"/>
      <w:numFmt w:val="bullet"/>
      <w:lvlText w:val=""/>
      <w:lvlJc w:val="left"/>
      <w:pPr>
        <w:ind w:left="4320" w:hanging="360"/>
      </w:pPr>
      <w:rPr>
        <w:rFonts w:ascii="Wingdings" w:hAnsi="Wingdings" w:hint="default"/>
      </w:rPr>
    </w:lvl>
    <w:lvl w:ilvl="6" w:tplc="EFF6585A">
      <w:start w:val="1"/>
      <w:numFmt w:val="bullet"/>
      <w:lvlText w:val=""/>
      <w:lvlJc w:val="left"/>
      <w:pPr>
        <w:ind w:left="5040" w:hanging="360"/>
      </w:pPr>
      <w:rPr>
        <w:rFonts w:ascii="Symbol" w:hAnsi="Symbol" w:hint="default"/>
      </w:rPr>
    </w:lvl>
    <w:lvl w:ilvl="7" w:tplc="F9C000EC">
      <w:start w:val="1"/>
      <w:numFmt w:val="bullet"/>
      <w:lvlText w:val="o"/>
      <w:lvlJc w:val="left"/>
      <w:pPr>
        <w:ind w:left="5760" w:hanging="360"/>
      </w:pPr>
      <w:rPr>
        <w:rFonts w:ascii="Courier New" w:hAnsi="Courier New" w:hint="default"/>
      </w:rPr>
    </w:lvl>
    <w:lvl w:ilvl="8" w:tplc="B75E2F8A">
      <w:start w:val="1"/>
      <w:numFmt w:val="bullet"/>
      <w:lvlText w:val=""/>
      <w:lvlJc w:val="left"/>
      <w:pPr>
        <w:ind w:left="6480" w:hanging="360"/>
      </w:pPr>
      <w:rPr>
        <w:rFonts w:ascii="Wingdings" w:hAnsi="Wingdings" w:hint="default"/>
      </w:rPr>
    </w:lvl>
  </w:abstractNum>
  <w:abstractNum w:abstractNumId="32" w15:restartNumberingAfterBreak="0">
    <w:nsid w:val="47490EF5"/>
    <w:multiLevelType w:val="hybridMultilevel"/>
    <w:tmpl w:val="FE4EAF54"/>
    <w:lvl w:ilvl="0" w:tplc="0DA01A5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AAA62EBC">
      <w:start w:val="1"/>
      <w:numFmt w:val="bullet"/>
      <w:lvlText w:val=""/>
      <w:lvlJc w:val="left"/>
      <w:pPr>
        <w:ind w:left="2160" w:hanging="360"/>
      </w:pPr>
      <w:rPr>
        <w:rFonts w:ascii="Wingdings" w:hAnsi="Wingdings" w:hint="default"/>
      </w:rPr>
    </w:lvl>
    <w:lvl w:ilvl="3" w:tplc="466C2FB8">
      <w:start w:val="1"/>
      <w:numFmt w:val="bullet"/>
      <w:lvlText w:val=""/>
      <w:lvlJc w:val="left"/>
      <w:pPr>
        <w:ind w:left="2880" w:hanging="360"/>
      </w:pPr>
      <w:rPr>
        <w:rFonts w:ascii="Symbol" w:hAnsi="Symbol" w:hint="default"/>
      </w:rPr>
    </w:lvl>
    <w:lvl w:ilvl="4" w:tplc="115C3764">
      <w:start w:val="1"/>
      <w:numFmt w:val="bullet"/>
      <w:lvlText w:val="o"/>
      <w:lvlJc w:val="left"/>
      <w:pPr>
        <w:ind w:left="3600" w:hanging="360"/>
      </w:pPr>
      <w:rPr>
        <w:rFonts w:ascii="Courier New" w:hAnsi="Courier New" w:hint="default"/>
      </w:rPr>
    </w:lvl>
    <w:lvl w:ilvl="5" w:tplc="52E48D8E">
      <w:start w:val="1"/>
      <w:numFmt w:val="bullet"/>
      <w:lvlText w:val=""/>
      <w:lvlJc w:val="left"/>
      <w:pPr>
        <w:ind w:left="4320" w:hanging="360"/>
      </w:pPr>
      <w:rPr>
        <w:rFonts w:ascii="Wingdings" w:hAnsi="Wingdings" w:hint="default"/>
      </w:rPr>
    </w:lvl>
    <w:lvl w:ilvl="6" w:tplc="EFF6585A">
      <w:start w:val="1"/>
      <w:numFmt w:val="bullet"/>
      <w:lvlText w:val=""/>
      <w:lvlJc w:val="left"/>
      <w:pPr>
        <w:ind w:left="5040" w:hanging="360"/>
      </w:pPr>
      <w:rPr>
        <w:rFonts w:ascii="Symbol" w:hAnsi="Symbol" w:hint="default"/>
      </w:rPr>
    </w:lvl>
    <w:lvl w:ilvl="7" w:tplc="F9C000EC">
      <w:start w:val="1"/>
      <w:numFmt w:val="bullet"/>
      <w:lvlText w:val="o"/>
      <w:lvlJc w:val="left"/>
      <w:pPr>
        <w:ind w:left="5760" w:hanging="360"/>
      </w:pPr>
      <w:rPr>
        <w:rFonts w:ascii="Courier New" w:hAnsi="Courier New" w:hint="default"/>
      </w:rPr>
    </w:lvl>
    <w:lvl w:ilvl="8" w:tplc="B75E2F8A">
      <w:start w:val="1"/>
      <w:numFmt w:val="bullet"/>
      <w:lvlText w:val=""/>
      <w:lvlJc w:val="left"/>
      <w:pPr>
        <w:ind w:left="6480" w:hanging="360"/>
      </w:pPr>
      <w:rPr>
        <w:rFonts w:ascii="Wingdings" w:hAnsi="Wingdings" w:hint="default"/>
      </w:rPr>
    </w:lvl>
  </w:abstractNum>
  <w:abstractNum w:abstractNumId="33" w15:restartNumberingAfterBreak="0">
    <w:nsid w:val="4B2EB018"/>
    <w:multiLevelType w:val="hybridMultilevel"/>
    <w:tmpl w:val="A78417A0"/>
    <w:lvl w:ilvl="0" w:tplc="94F64180">
      <w:start w:val="1"/>
      <w:numFmt w:val="bullet"/>
      <w:lvlText w:val=""/>
      <w:lvlJc w:val="left"/>
      <w:pPr>
        <w:ind w:left="720" w:hanging="360"/>
      </w:pPr>
      <w:rPr>
        <w:rFonts w:ascii="Symbol" w:hAnsi="Symbol" w:hint="default"/>
      </w:rPr>
    </w:lvl>
    <w:lvl w:ilvl="1" w:tplc="15BC3936">
      <w:start w:val="1"/>
      <w:numFmt w:val="bullet"/>
      <w:lvlText w:val="o"/>
      <w:lvlJc w:val="left"/>
      <w:pPr>
        <w:ind w:left="1440" w:hanging="360"/>
      </w:pPr>
      <w:rPr>
        <w:rFonts w:ascii="Courier New" w:hAnsi="Courier New" w:hint="default"/>
      </w:rPr>
    </w:lvl>
    <w:lvl w:ilvl="2" w:tplc="46CA3082">
      <w:start w:val="1"/>
      <w:numFmt w:val="bullet"/>
      <w:lvlText w:val=""/>
      <w:lvlJc w:val="left"/>
      <w:pPr>
        <w:ind w:left="2160" w:hanging="360"/>
      </w:pPr>
      <w:rPr>
        <w:rFonts w:ascii="Wingdings" w:hAnsi="Wingdings" w:hint="default"/>
      </w:rPr>
    </w:lvl>
    <w:lvl w:ilvl="3" w:tplc="4AFAD426">
      <w:start w:val="1"/>
      <w:numFmt w:val="bullet"/>
      <w:lvlText w:val=""/>
      <w:lvlJc w:val="left"/>
      <w:pPr>
        <w:ind w:left="2880" w:hanging="360"/>
      </w:pPr>
      <w:rPr>
        <w:rFonts w:ascii="Symbol" w:hAnsi="Symbol" w:hint="default"/>
      </w:rPr>
    </w:lvl>
    <w:lvl w:ilvl="4" w:tplc="6A7204E4">
      <w:start w:val="1"/>
      <w:numFmt w:val="bullet"/>
      <w:lvlText w:val="o"/>
      <w:lvlJc w:val="left"/>
      <w:pPr>
        <w:ind w:left="3600" w:hanging="360"/>
      </w:pPr>
      <w:rPr>
        <w:rFonts w:ascii="Courier New" w:hAnsi="Courier New" w:hint="default"/>
      </w:rPr>
    </w:lvl>
    <w:lvl w:ilvl="5" w:tplc="D8747DD8">
      <w:start w:val="1"/>
      <w:numFmt w:val="bullet"/>
      <w:lvlText w:val=""/>
      <w:lvlJc w:val="left"/>
      <w:pPr>
        <w:ind w:left="4320" w:hanging="360"/>
      </w:pPr>
      <w:rPr>
        <w:rFonts w:ascii="Wingdings" w:hAnsi="Wingdings" w:hint="default"/>
      </w:rPr>
    </w:lvl>
    <w:lvl w:ilvl="6" w:tplc="51D4CD4C">
      <w:start w:val="1"/>
      <w:numFmt w:val="bullet"/>
      <w:lvlText w:val=""/>
      <w:lvlJc w:val="left"/>
      <w:pPr>
        <w:ind w:left="5040" w:hanging="360"/>
      </w:pPr>
      <w:rPr>
        <w:rFonts w:ascii="Symbol" w:hAnsi="Symbol" w:hint="default"/>
      </w:rPr>
    </w:lvl>
    <w:lvl w:ilvl="7" w:tplc="70DC04BC">
      <w:start w:val="1"/>
      <w:numFmt w:val="bullet"/>
      <w:lvlText w:val="o"/>
      <w:lvlJc w:val="left"/>
      <w:pPr>
        <w:ind w:left="5760" w:hanging="360"/>
      </w:pPr>
      <w:rPr>
        <w:rFonts w:ascii="Courier New" w:hAnsi="Courier New" w:hint="default"/>
      </w:rPr>
    </w:lvl>
    <w:lvl w:ilvl="8" w:tplc="EB4C426C">
      <w:start w:val="1"/>
      <w:numFmt w:val="bullet"/>
      <w:lvlText w:val=""/>
      <w:lvlJc w:val="left"/>
      <w:pPr>
        <w:ind w:left="6480" w:hanging="360"/>
      </w:pPr>
      <w:rPr>
        <w:rFonts w:ascii="Wingdings" w:hAnsi="Wingdings" w:hint="default"/>
      </w:rPr>
    </w:lvl>
  </w:abstractNum>
  <w:abstractNum w:abstractNumId="34" w15:restartNumberingAfterBreak="0">
    <w:nsid w:val="4DA33C18"/>
    <w:multiLevelType w:val="hybridMultilevel"/>
    <w:tmpl w:val="4EF4402E"/>
    <w:lvl w:ilvl="0" w:tplc="0DA01A5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AAA62EBC">
      <w:start w:val="1"/>
      <w:numFmt w:val="bullet"/>
      <w:lvlText w:val=""/>
      <w:lvlJc w:val="left"/>
      <w:pPr>
        <w:ind w:left="2160" w:hanging="360"/>
      </w:pPr>
      <w:rPr>
        <w:rFonts w:ascii="Wingdings" w:hAnsi="Wingdings" w:hint="default"/>
      </w:rPr>
    </w:lvl>
    <w:lvl w:ilvl="3" w:tplc="466C2FB8">
      <w:start w:val="1"/>
      <w:numFmt w:val="bullet"/>
      <w:lvlText w:val=""/>
      <w:lvlJc w:val="left"/>
      <w:pPr>
        <w:ind w:left="2880" w:hanging="360"/>
      </w:pPr>
      <w:rPr>
        <w:rFonts w:ascii="Symbol" w:hAnsi="Symbol" w:hint="default"/>
      </w:rPr>
    </w:lvl>
    <w:lvl w:ilvl="4" w:tplc="115C3764">
      <w:start w:val="1"/>
      <w:numFmt w:val="bullet"/>
      <w:lvlText w:val="o"/>
      <w:lvlJc w:val="left"/>
      <w:pPr>
        <w:ind w:left="3600" w:hanging="360"/>
      </w:pPr>
      <w:rPr>
        <w:rFonts w:ascii="Courier New" w:hAnsi="Courier New" w:hint="default"/>
      </w:rPr>
    </w:lvl>
    <w:lvl w:ilvl="5" w:tplc="52E48D8E">
      <w:start w:val="1"/>
      <w:numFmt w:val="bullet"/>
      <w:lvlText w:val=""/>
      <w:lvlJc w:val="left"/>
      <w:pPr>
        <w:ind w:left="4320" w:hanging="360"/>
      </w:pPr>
      <w:rPr>
        <w:rFonts w:ascii="Wingdings" w:hAnsi="Wingdings" w:hint="default"/>
      </w:rPr>
    </w:lvl>
    <w:lvl w:ilvl="6" w:tplc="EFF6585A">
      <w:start w:val="1"/>
      <w:numFmt w:val="bullet"/>
      <w:lvlText w:val=""/>
      <w:lvlJc w:val="left"/>
      <w:pPr>
        <w:ind w:left="5040" w:hanging="360"/>
      </w:pPr>
      <w:rPr>
        <w:rFonts w:ascii="Symbol" w:hAnsi="Symbol" w:hint="default"/>
      </w:rPr>
    </w:lvl>
    <w:lvl w:ilvl="7" w:tplc="F9C000EC">
      <w:start w:val="1"/>
      <w:numFmt w:val="bullet"/>
      <w:lvlText w:val="o"/>
      <w:lvlJc w:val="left"/>
      <w:pPr>
        <w:ind w:left="5760" w:hanging="360"/>
      </w:pPr>
      <w:rPr>
        <w:rFonts w:ascii="Courier New" w:hAnsi="Courier New" w:hint="default"/>
      </w:rPr>
    </w:lvl>
    <w:lvl w:ilvl="8" w:tplc="B75E2F8A">
      <w:start w:val="1"/>
      <w:numFmt w:val="bullet"/>
      <w:lvlText w:val=""/>
      <w:lvlJc w:val="left"/>
      <w:pPr>
        <w:ind w:left="6480" w:hanging="360"/>
      </w:pPr>
      <w:rPr>
        <w:rFonts w:ascii="Wingdings" w:hAnsi="Wingdings" w:hint="default"/>
      </w:rPr>
    </w:lvl>
  </w:abstractNum>
  <w:abstractNum w:abstractNumId="35" w15:restartNumberingAfterBreak="0">
    <w:nsid w:val="4DA45E41"/>
    <w:multiLevelType w:val="multilevel"/>
    <w:tmpl w:val="8286C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42F17B4"/>
    <w:multiLevelType w:val="hybridMultilevel"/>
    <w:tmpl w:val="BA528A3A"/>
    <w:lvl w:ilvl="0" w:tplc="7BD29910">
      <w:start w:val="1"/>
      <w:numFmt w:val="bullet"/>
      <w:lvlText w:val=""/>
      <w:lvlJc w:val="left"/>
      <w:pPr>
        <w:ind w:left="1440" w:hanging="360"/>
      </w:pPr>
      <w:rPr>
        <w:rFonts w:ascii="Wingdings" w:hAnsi="Wingdings" w:hint="default"/>
      </w:rPr>
    </w:lvl>
    <w:lvl w:ilvl="1" w:tplc="8A382BCE">
      <w:start w:val="1"/>
      <w:numFmt w:val="bullet"/>
      <w:lvlText w:val="o"/>
      <w:lvlJc w:val="left"/>
      <w:pPr>
        <w:ind w:left="2160" w:hanging="360"/>
      </w:pPr>
      <w:rPr>
        <w:rFonts w:ascii="Courier New" w:hAnsi="Courier New" w:hint="default"/>
      </w:rPr>
    </w:lvl>
    <w:lvl w:ilvl="2" w:tplc="F776138C">
      <w:start w:val="1"/>
      <w:numFmt w:val="bullet"/>
      <w:lvlText w:val=""/>
      <w:lvlJc w:val="left"/>
      <w:pPr>
        <w:ind w:left="2880" w:hanging="360"/>
      </w:pPr>
      <w:rPr>
        <w:rFonts w:ascii="Wingdings" w:hAnsi="Wingdings" w:hint="default"/>
      </w:rPr>
    </w:lvl>
    <w:lvl w:ilvl="3" w:tplc="46C8D150">
      <w:start w:val="1"/>
      <w:numFmt w:val="bullet"/>
      <w:lvlText w:val=""/>
      <w:lvlJc w:val="left"/>
      <w:pPr>
        <w:ind w:left="3600" w:hanging="360"/>
      </w:pPr>
      <w:rPr>
        <w:rFonts w:ascii="Symbol" w:hAnsi="Symbol" w:hint="default"/>
      </w:rPr>
    </w:lvl>
    <w:lvl w:ilvl="4" w:tplc="965A6ED4">
      <w:start w:val="1"/>
      <w:numFmt w:val="bullet"/>
      <w:lvlText w:val="o"/>
      <w:lvlJc w:val="left"/>
      <w:pPr>
        <w:ind w:left="4320" w:hanging="360"/>
      </w:pPr>
      <w:rPr>
        <w:rFonts w:ascii="Courier New" w:hAnsi="Courier New" w:hint="default"/>
      </w:rPr>
    </w:lvl>
    <w:lvl w:ilvl="5" w:tplc="464AEE4E">
      <w:start w:val="1"/>
      <w:numFmt w:val="bullet"/>
      <w:lvlText w:val=""/>
      <w:lvlJc w:val="left"/>
      <w:pPr>
        <w:ind w:left="5040" w:hanging="360"/>
      </w:pPr>
      <w:rPr>
        <w:rFonts w:ascii="Wingdings" w:hAnsi="Wingdings" w:hint="default"/>
      </w:rPr>
    </w:lvl>
    <w:lvl w:ilvl="6" w:tplc="B538DC1E">
      <w:start w:val="1"/>
      <w:numFmt w:val="bullet"/>
      <w:lvlText w:val=""/>
      <w:lvlJc w:val="left"/>
      <w:pPr>
        <w:ind w:left="5760" w:hanging="360"/>
      </w:pPr>
      <w:rPr>
        <w:rFonts w:ascii="Symbol" w:hAnsi="Symbol" w:hint="default"/>
      </w:rPr>
    </w:lvl>
    <w:lvl w:ilvl="7" w:tplc="27DA1A9A">
      <w:start w:val="1"/>
      <w:numFmt w:val="bullet"/>
      <w:lvlText w:val="o"/>
      <w:lvlJc w:val="left"/>
      <w:pPr>
        <w:ind w:left="6480" w:hanging="360"/>
      </w:pPr>
      <w:rPr>
        <w:rFonts w:ascii="Courier New" w:hAnsi="Courier New" w:hint="default"/>
      </w:rPr>
    </w:lvl>
    <w:lvl w:ilvl="8" w:tplc="D00E47EC">
      <w:start w:val="1"/>
      <w:numFmt w:val="bullet"/>
      <w:lvlText w:val=""/>
      <w:lvlJc w:val="left"/>
      <w:pPr>
        <w:ind w:left="7200" w:hanging="360"/>
      </w:pPr>
      <w:rPr>
        <w:rFonts w:ascii="Wingdings" w:hAnsi="Wingdings" w:hint="default"/>
      </w:rPr>
    </w:lvl>
  </w:abstractNum>
  <w:abstractNum w:abstractNumId="37" w15:restartNumberingAfterBreak="0">
    <w:nsid w:val="54773ED7"/>
    <w:multiLevelType w:val="hybridMultilevel"/>
    <w:tmpl w:val="AC2EE1DE"/>
    <w:lvl w:ilvl="0" w:tplc="7FFE9774">
      <w:start w:val="1"/>
      <w:numFmt w:val="bullet"/>
      <w:lvlText w:val=""/>
      <w:lvlJc w:val="left"/>
      <w:pPr>
        <w:ind w:left="720" w:hanging="360"/>
      </w:pPr>
      <w:rPr>
        <w:rFonts w:ascii="Symbol" w:hAnsi="Symbol" w:hint="default"/>
      </w:rPr>
    </w:lvl>
    <w:lvl w:ilvl="1" w:tplc="CD306094">
      <w:start w:val="1"/>
      <w:numFmt w:val="bullet"/>
      <w:lvlText w:val="o"/>
      <w:lvlJc w:val="left"/>
      <w:pPr>
        <w:ind w:left="1440" w:hanging="360"/>
      </w:pPr>
      <w:rPr>
        <w:rFonts w:ascii="Courier New" w:hAnsi="Courier New" w:hint="default"/>
      </w:rPr>
    </w:lvl>
    <w:lvl w:ilvl="2" w:tplc="8E8AE178">
      <w:start w:val="1"/>
      <w:numFmt w:val="bullet"/>
      <w:lvlText w:val=""/>
      <w:lvlJc w:val="left"/>
      <w:pPr>
        <w:ind w:left="2160" w:hanging="360"/>
      </w:pPr>
      <w:rPr>
        <w:rFonts w:ascii="Wingdings" w:hAnsi="Wingdings" w:hint="default"/>
      </w:rPr>
    </w:lvl>
    <w:lvl w:ilvl="3" w:tplc="699C0BFE">
      <w:start w:val="1"/>
      <w:numFmt w:val="bullet"/>
      <w:lvlText w:val=""/>
      <w:lvlJc w:val="left"/>
      <w:pPr>
        <w:ind w:left="2880" w:hanging="360"/>
      </w:pPr>
      <w:rPr>
        <w:rFonts w:ascii="Symbol" w:hAnsi="Symbol" w:hint="default"/>
      </w:rPr>
    </w:lvl>
    <w:lvl w:ilvl="4" w:tplc="868C0F0C">
      <w:start w:val="1"/>
      <w:numFmt w:val="bullet"/>
      <w:lvlText w:val="o"/>
      <w:lvlJc w:val="left"/>
      <w:pPr>
        <w:ind w:left="3600" w:hanging="360"/>
      </w:pPr>
      <w:rPr>
        <w:rFonts w:ascii="Courier New" w:hAnsi="Courier New" w:hint="default"/>
      </w:rPr>
    </w:lvl>
    <w:lvl w:ilvl="5" w:tplc="BABEA516">
      <w:start w:val="1"/>
      <w:numFmt w:val="bullet"/>
      <w:lvlText w:val=""/>
      <w:lvlJc w:val="left"/>
      <w:pPr>
        <w:ind w:left="4320" w:hanging="360"/>
      </w:pPr>
      <w:rPr>
        <w:rFonts w:ascii="Wingdings" w:hAnsi="Wingdings" w:hint="default"/>
      </w:rPr>
    </w:lvl>
    <w:lvl w:ilvl="6" w:tplc="EECEE882">
      <w:start w:val="1"/>
      <w:numFmt w:val="bullet"/>
      <w:lvlText w:val=""/>
      <w:lvlJc w:val="left"/>
      <w:pPr>
        <w:ind w:left="5040" w:hanging="360"/>
      </w:pPr>
      <w:rPr>
        <w:rFonts w:ascii="Symbol" w:hAnsi="Symbol" w:hint="default"/>
      </w:rPr>
    </w:lvl>
    <w:lvl w:ilvl="7" w:tplc="6C2C5964">
      <w:start w:val="1"/>
      <w:numFmt w:val="bullet"/>
      <w:lvlText w:val="o"/>
      <w:lvlJc w:val="left"/>
      <w:pPr>
        <w:ind w:left="5760" w:hanging="360"/>
      </w:pPr>
      <w:rPr>
        <w:rFonts w:ascii="Courier New" w:hAnsi="Courier New" w:hint="default"/>
      </w:rPr>
    </w:lvl>
    <w:lvl w:ilvl="8" w:tplc="A9CA546E">
      <w:start w:val="1"/>
      <w:numFmt w:val="bullet"/>
      <w:lvlText w:val=""/>
      <w:lvlJc w:val="left"/>
      <w:pPr>
        <w:ind w:left="6480" w:hanging="360"/>
      </w:pPr>
      <w:rPr>
        <w:rFonts w:ascii="Wingdings" w:hAnsi="Wingdings" w:hint="default"/>
      </w:rPr>
    </w:lvl>
  </w:abstractNum>
  <w:abstractNum w:abstractNumId="38" w15:restartNumberingAfterBreak="0">
    <w:nsid w:val="550B4AAF"/>
    <w:multiLevelType w:val="hybridMultilevel"/>
    <w:tmpl w:val="A84A8EF0"/>
    <w:lvl w:ilvl="0" w:tplc="F1C83D18">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5F39B3"/>
    <w:multiLevelType w:val="hybridMultilevel"/>
    <w:tmpl w:val="40F203A4"/>
    <w:lvl w:ilvl="0" w:tplc="13F85E88">
      <w:start w:val="1"/>
      <w:numFmt w:val="upperLetter"/>
      <w:lvlText w:val="(%1)"/>
      <w:lvlJc w:val="left"/>
      <w:pPr>
        <w:ind w:left="720" w:hanging="360"/>
      </w:pPr>
    </w:lvl>
    <w:lvl w:ilvl="1" w:tplc="F190BFA2">
      <w:start w:val="1"/>
      <w:numFmt w:val="lowerLetter"/>
      <w:lvlText w:val="%2."/>
      <w:lvlJc w:val="left"/>
      <w:pPr>
        <w:ind w:left="1440" w:hanging="360"/>
      </w:pPr>
    </w:lvl>
    <w:lvl w:ilvl="2" w:tplc="64743C34">
      <w:start w:val="1"/>
      <w:numFmt w:val="lowerRoman"/>
      <w:lvlText w:val="%3."/>
      <w:lvlJc w:val="right"/>
      <w:pPr>
        <w:ind w:left="2160" w:hanging="180"/>
      </w:pPr>
    </w:lvl>
    <w:lvl w:ilvl="3" w:tplc="EE3E6428">
      <w:start w:val="1"/>
      <w:numFmt w:val="decimal"/>
      <w:lvlText w:val="%4."/>
      <w:lvlJc w:val="left"/>
      <w:pPr>
        <w:ind w:left="2880" w:hanging="360"/>
      </w:pPr>
    </w:lvl>
    <w:lvl w:ilvl="4" w:tplc="B3CE6D6E">
      <w:start w:val="1"/>
      <w:numFmt w:val="lowerLetter"/>
      <w:lvlText w:val="%5."/>
      <w:lvlJc w:val="left"/>
      <w:pPr>
        <w:ind w:left="3600" w:hanging="360"/>
      </w:pPr>
    </w:lvl>
    <w:lvl w:ilvl="5" w:tplc="925E91D4">
      <w:start w:val="1"/>
      <w:numFmt w:val="lowerRoman"/>
      <w:lvlText w:val="%6."/>
      <w:lvlJc w:val="right"/>
      <w:pPr>
        <w:ind w:left="4320" w:hanging="180"/>
      </w:pPr>
    </w:lvl>
    <w:lvl w:ilvl="6" w:tplc="EA58B936">
      <w:start w:val="1"/>
      <w:numFmt w:val="decimal"/>
      <w:lvlText w:val="%7."/>
      <w:lvlJc w:val="left"/>
      <w:pPr>
        <w:ind w:left="5040" w:hanging="360"/>
      </w:pPr>
    </w:lvl>
    <w:lvl w:ilvl="7" w:tplc="D15C753A">
      <w:start w:val="1"/>
      <w:numFmt w:val="lowerLetter"/>
      <w:lvlText w:val="%8."/>
      <w:lvlJc w:val="left"/>
      <w:pPr>
        <w:ind w:left="5760" w:hanging="360"/>
      </w:pPr>
    </w:lvl>
    <w:lvl w:ilvl="8" w:tplc="9B7AFCCC">
      <w:start w:val="1"/>
      <w:numFmt w:val="lowerRoman"/>
      <w:lvlText w:val="%9."/>
      <w:lvlJc w:val="right"/>
      <w:pPr>
        <w:ind w:left="6480" w:hanging="180"/>
      </w:pPr>
    </w:lvl>
  </w:abstractNum>
  <w:abstractNum w:abstractNumId="40" w15:restartNumberingAfterBreak="0">
    <w:nsid w:val="56926545"/>
    <w:multiLevelType w:val="hybridMultilevel"/>
    <w:tmpl w:val="AC527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AD3EF3"/>
    <w:multiLevelType w:val="hybridMultilevel"/>
    <w:tmpl w:val="6C625A58"/>
    <w:lvl w:ilvl="0" w:tplc="5DA4BF4E">
      <w:start w:val="1"/>
      <w:numFmt w:val="bullet"/>
      <w:lvlText w:val=""/>
      <w:lvlJc w:val="left"/>
      <w:pPr>
        <w:ind w:left="1440" w:hanging="360"/>
      </w:pPr>
      <w:rPr>
        <w:rFonts w:ascii="Symbol" w:hAnsi="Symbol" w:hint="default"/>
      </w:rPr>
    </w:lvl>
    <w:lvl w:ilvl="1" w:tplc="A8FEB440">
      <w:start w:val="1"/>
      <w:numFmt w:val="bullet"/>
      <w:lvlText w:val="o"/>
      <w:lvlJc w:val="left"/>
      <w:pPr>
        <w:ind w:left="2160" w:hanging="360"/>
      </w:pPr>
      <w:rPr>
        <w:rFonts w:ascii="Courier New" w:hAnsi="Courier New" w:hint="default"/>
      </w:rPr>
    </w:lvl>
    <w:lvl w:ilvl="2" w:tplc="81B22588">
      <w:start w:val="1"/>
      <w:numFmt w:val="bullet"/>
      <w:lvlText w:val=""/>
      <w:lvlJc w:val="left"/>
      <w:pPr>
        <w:ind w:left="2880" w:hanging="360"/>
      </w:pPr>
      <w:rPr>
        <w:rFonts w:ascii="Wingdings" w:hAnsi="Wingdings" w:hint="default"/>
      </w:rPr>
    </w:lvl>
    <w:lvl w:ilvl="3" w:tplc="20802B94">
      <w:start w:val="1"/>
      <w:numFmt w:val="bullet"/>
      <w:lvlText w:val=""/>
      <w:lvlJc w:val="left"/>
      <w:pPr>
        <w:ind w:left="3600" w:hanging="360"/>
      </w:pPr>
      <w:rPr>
        <w:rFonts w:ascii="Symbol" w:hAnsi="Symbol" w:hint="default"/>
      </w:rPr>
    </w:lvl>
    <w:lvl w:ilvl="4" w:tplc="55AC17DA">
      <w:start w:val="1"/>
      <w:numFmt w:val="bullet"/>
      <w:lvlText w:val="o"/>
      <w:lvlJc w:val="left"/>
      <w:pPr>
        <w:ind w:left="4320" w:hanging="360"/>
      </w:pPr>
      <w:rPr>
        <w:rFonts w:ascii="Courier New" w:hAnsi="Courier New" w:hint="default"/>
      </w:rPr>
    </w:lvl>
    <w:lvl w:ilvl="5" w:tplc="442E0578">
      <w:start w:val="1"/>
      <w:numFmt w:val="bullet"/>
      <w:lvlText w:val=""/>
      <w:lvlJc w:val="left"/>
      <w:pPr>
        <w:ind w:left="5040" w:hanging="360"/>
      </w:pPr>
      <w:rPr>
        <w:rFonts w:ascii="Wingdings" w:hAnsi="Wingdings" w:hint="default"/>
      </w:rPr>
    </w:lvl>
    <w:lvl w:ilvl="6" w:tplc="1444DCFE">
      <w:start w:val="1"/>
      <w:numFmt w:val="bullet"/>
      <w:lvlText w:val=""/>
      <w:lvlJc w:val="left"/>
      <w:pPr>
        <w:ind w:left="5760" w:hanging="360"/>
      </w:pPr>
      <w:rPr>
        <w:rFonts w:ascii="Symbol" w:hAnsi="Symbol" w:hint="default"/>
      </w:rPr>
    </w:lvl>
    <w:lvl w:ilvl="7" w:tplc="BFF0DB06">
      <w:start w:val="1"/>
      <w:numFmt w:val="bullet"/>
      <w:lvlText w:val="o"/>
      <w:lvlJc w:val="left"/>
      <w:pPr>
        <w:ind w:left="6480" w:hanging="360"/>
      </w:pPr>
      <w:rPr>
        <w:rFonts w:ascii="Courier New" w:hAnsi="Courier New" w:hint="default"/>
      </w:rPr>
    </w:lvl>
    <w:lvl w:ilvl="8" w:tplc="FADA22A8">
      <w:start w:val="1"/>
      <w:numFmt w:val="bullet"/>
      <w:lvlText w:val=""/>
      <w:lvlJc w:val="left"/>
      <w:pPr>
        <w:ind w:left="7200" w:hanging="360"/>
      </w:pPr>
      <w:rPr>
        <w:rFonts w:ascii="Wingdings" w:hAnsi="Wingdings" w:hint="default"/>
      </w:rPr>
    </w:lvl>
  </w:abstractNum>
  <w:abstractNum w:abstractNumId="42" w15:restartNumberingAfterBreak="0">
    <w:nsid w:val="59D31A7C"/>
    <w:multiLevelType w:val="hybridMultilevel"/>
    <w:tmpl w:val="0A98A400"/>
    <w:lvl w:ilvl="0" w:tplc="40660874">
      <w:start w:val="1"/>
      <w:numFmt w:val="upperLetter"/>
      <w:lvlText w:val="%1."/>
      <w:lvlJc w:val="left"/>
      <w:pPr>
        <w:ind w:left="720" w:hanging="360"/>
      </w:pPr>
      <w:rPr>
        <w:rFonts w:ascii="Arial" w:hAnsi="Arial" w:hint="default"/>
      </w:rPr>
    </w:lvl>
    <w:lvl w:ilvl="1" w:tplc="C892249C">
      <w:start w:val="1"/>
      <w:numFmt w:val="lowerLetter"/>
      <w:lvlText w:val="%2."/>
      <w:lvlJc w:val="left"/>
      <w:pPr>
        <w:ind w:left="1440" w:hanging="360"/>
      </w:pPr>
    </w:lvl>
    <w:lvl w:ilvl="2" w:tplc="E9562628">
      <w:start w:val="1"/>
      <w:numFmt w:val="lowerRoman"/>
      <w:lvlText w:val="%3."/>
      <w:lvlJc w:val="right"/>
      <w:pPr>
        <w:ind w:left="2160" w:hanging="180"/>
      </w:pPr>
    </w:lvl>
    <w:lvl w:ilvl="3" w:tplc="4FE211FE">
      <w:start w:val="1"/>
      <w:numFmt w:val="decimal"/>
      <w:lvlText w:val="%4."/>
      <w:lvlJc w:val="left"/>
      <w:pPr>
        <w:ind w:left="2880" w:hanging="360"/>
      </w:pPr>
    </w:lvl>
    <w:lvl w:ilvl="4" w:tplc="89864C1C">
      <w:start w:val="1"/>
      <w:numFmt w:val="lowerLetter"/>
      <w:lvlText w:val="%5."/>
      <w:lvlJc w:val="left"/>
      <w:pPr>
        <w:ind w:left="3600" w:hanging="360"/>
      </w:pPr>
    </w:lvl>
    <w:lvl w:ilvl="5" w:tplc="42563650">
      <w:start w:val="1"/>
      <w:numFmt w:val="lowerRoman"/>
      <w:lvlText w:val="%6."/>
      <w:lvlJc w:val="right"/>
      <w:pPr>
        <w:ind w:left="4320" w:hanging="180"/>
      </w:pPr>
    </w:lvl>
    <w:lvl w:ilvl="6" w:tplc="1F5EAFBE">
      <w:start w:val="1"/>
      <w:numFmt w:val="decimal"/>
      <w:lvlText w:val="%7."/>
      <w:lvlJc w:val="left"/>
      <w:pPr>
        <w:ind w:left="5040" w:hanging="360"/>
      </w:pPr>
    </w:lvl>
    <w:lvl w:ilvl="7" w:tplc="889A2430">
      <w:start w:val="1"/>
      <w:numFmt w:val="lowerLetter"/>
      <w:lvlText w:val="%8."/>
      <w:lvlJc w:val="left"/>
      <w:pPr>
        <w:ind w:left="5760" w:hanging="360"/>
      </w:pPr>
    </w:lvl>
    <w:lvl w:ilvl="8" w:tplc="BC161A5E">
      <w:start w:val="1"/>
      <w:numFmt w:val="lowerRoman"/>
      <w:lvlText w:val="%9."/>
      <w:lvlJc w:val="right"/>
      <w:pPr>
        <w:ind w:left="6480" w:hanging="180"/>
      </w:pPr>
    </w:lvl>
  </w:abstractNum>
  <w:abstractNum w:abstractNumId="43" w15:restartNumberingAfterBreak="0">
    <w:nsid w:val="5AE97235"/>
    <w:multiLevelType w:val="hybridMultilevel"/>
    <w:tmpl w:val="7324C430"/>
    <w:lvl w:ilvl="0" w:tplc="C624101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5E5087BC">
      <w:start w:val="1"/>
      <w:numFmt w:val="bullet"/>
      <w:lvlText w:val=""/>
      <w:lvlJc w:val="left"/>
      <w:pPr>
        <w:ind w:left="2160" w:hanging="360"/>
      </w:pPr>
      <w:rPr>
        <w:rFonts w:ascii="Wingdings" w:hAnsi="Wingdings" w:hint="default"/>
      </w:rPr>
    </w:lvl>
    <w:lvl w:ilvl="3" w:tplc="A224CCE2">
      <w:start w:val="1"/>
      <w:numFmt w:val="bullet"/>
      <w:lvlText w:val=""/>
      <w:lvlJc w:val="left"/>
      <w:pPr>
        <w:ind w:left="2880" w:hanging="360"/>
      </w:pPr>
      <w:rPr>
        <w:rFonts w:ascii="Symbol" w:hAnsi="Symbol" w:hint="default"/>
      </w:rPr>
    </w:lvl>
    <w:lvl w:ilvl="4" w:tplc="78BC4D76">
      <w:start w:val="1"/>
      <w:numFmt w:val="bullet"/>
      <w:lvlText w:val="o"/>
      <w:lvlJc w:val="left"/>
      <w:pPr>
        <w:ind w:left="3600" w:hanging="360"/>
      </w:pPr>
      <w:rPr>
        <w:rFonts w:ascii="Courier New" w:hAnsi="Courier New" w:hint="default"/>
      </w:rPr>
    </w:lvl>
    <w:lvl w:ilvl="5" w:tplc="1F788680">
      <w:start w:val="1"/>
      <w:numFmt w:val="bullet"/>
      <w:lvlText w:val=""/>
      <w:lvlJc w:val="left"/>
      <w:pPr>
        <w:ind w:left="4320" w:hanging="360"/>
      </w:pPr>
      <w:rPr>
        <w:rFonts w:ascii="Wingdings" w:hAnsi="Wingdings" w:hint="default"/>
      </w:rPr>
    </w:lvl>
    <w:lvl w:ilvl="6" w:tplc="832E0AF4">
      <w:start w:val="1"/>
      <w:numFmt w:val="bullet"/>
      <w:lvlText w:val=""/>
      <w:lvlJc w:val="left"/>
      <w:pPr>
        <w:ind w:left="5040" w:hanging="360"/>
      </w:pPr>
      <w:rPr>
        <w:rFonts w:ascii="Symbol" w:hAnsi="Symbol" w:hint="default"/>
      </w:rPr>
    </w:lvl>
    <w:lvl w:ilvl="7" w:tplc="A36E3A76">
      <w:start w:val="1"/>
      <w:numFmt w:val="bullet"/>
      <w:lvlText w:val="o"/>
      <w:lvlJc w:val="left"/>
      <w:pPr>
        <w:ind w:left="5760" w:hanging="360"/>
      </w:pPr>
      <w:rPr>
        <w:rFonts w:ascii="Courier New" w:hAnsi="Courier New" w:hint="default"/>
      </w:rPr>
    </w:lvl>
    <w:lvl w:ilvl="8" w:tplc="25603412">
      <w:start w:val="1"/>
      <w:numFmt w:val="bullet"/>
      <w:lvlText w:val=""/>
      <w:lvlJc w:val="left"/>
      <w:pPr>
        <w:ind w:left="6480" w:hanging="360"/>
      </w:pPr>
      <w:rPr>
        <w:rFonts w:ascii="Wingdings" w:hAnsi="Wingdings" w:hint="default"/>
      </w:rPr>
    </w:lvl>
  </w:abstractNum>
  <w:abstractNum w:abstractNumId="44" w15:restartNumberingAfterBreak="0">
    <w:nsid w:val="5E8A7AD8"/>
    <w:multiLevelType w:val="hybridMultilevel"/>
    <w:tmpl w:val="9A0C5298"/>
    <w:lvl w:ilvl="0" w:tplc="0F34AB0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A33E34E6">
      <w:start w:val="1"/>
      <w:numFmt w:val="bullet"/>
      <w:lvlText w:val=""/>
      <w:lvlJc w:val="left"/>
      <w:pPr>
        <w:ind w:left="2160" w:hanging="360"/>
      </w:pPr>
      <w:rPr>
        <w:rFonts w:ascii="Wingdings" w:hAnsi="Wingdings" w:hint="default"/>
      </w:rPr>
    </w:lvl>
    <w:lvl w:ilvl="3" w:tplc="CBBEE892">
      <w:start w:val="1"/>
      <w:numFmt w:val="bullet"/>
      <w:lvlText w:val=""/>
      <w:lvlJc w:val="left"/>
      <w:pPr>
        <w:ind w:left="2880" w:hanging="360"/>
      </w:pPr>
      <w:rPr>
        <w:rFonts w:ascii="Symbol" w:hAnsi="Symbol" w:hint="default"/>
      </w:rPr>
    </w:lvl>
    <w:lvl w:ilvl="4" w:tplc="EBC45804">
      <w:start w:val="1"/>
      <w:numFmt w:val="bullet"/>
      <w:lvlText w:val="o"/>
      <w:lvlJc w:val="left"/>
      <w:pPr>
        <w:ind w:left="3600" w:hanging="360"/>
      </w:pPr>
      <w:rPr>
        <w:rFonts w:ascii="Courier New" w:hAnsi="Courier New" w:hint="default"/>
      </w:rPr>
    </w:lvl>
    <w:lvl w:ilvl="5" w:tplc="10C6B8C4">
      <w:start w:val="1"/>
      <w:numFmt w:val="bullet"/>
      <w:lvlText w:val=""/>
      <w:lvlJc w:val="left"/>
      <w:pPr>
        <w:ind w:left="4320" w:hanging="360"/>
      </w:pPr>
      <w:rPr>
        <w:rFonts w:ascii="Wingdings" w:hAnsi="Wingdings" w:hint="default"/>
      </w:rPr>
    </w:lvl>
    <w:lvl w:ilvl="6" w:tplc="B4E42A28">
      <w:start w:val="1"/>
      <w:numFmt w:val="bullet"/>
      <w:lvlText w:val=""/>
      <w:lvlJc w:val="left"/>
      <w:pPr>
        <w:ind w:left="5040" w:hanging="360"/>
      </w:pPr>
      <w:rPr>
        <w:rFonts w:ascii="Symbol" w:hAnsi="Symbol" w:hint="default"/>
      </w:rPr>
    </w:lvl>
    <w:lvl w:ilvl="7" w:tplc="8CECD0E2">
      <w:start w:val="1"/>
      <w:numFmt w:val="bullet"/>
      <w:lvlText w:val="o"/>
      <w:lvlJc w:val="left"/>
      <w:pPr>
        <w:ind w:left="5760" w:hanging="360"/>
      </w:pPr>
      <w:rPr>
        <w:rFonts w:ascii="Courier New" w:hAnsi="Courier New" w:hint="default"/>
      </w:rPr>
    </w:lvl>
    <w:lvl w:ilvl="8" w:tplc="FD9292F0">
      <w:start w:val="1"/>
      <w:numFmt w:val="bullet"/>
      <w:lvlText w:val=""/>
      <w:lvlJc w:val="left"/>
      <w:pPr>
        <w:ind w:left="6480" w:hanging="360"/>
      </w:pPr>
      <w:rPr>
        <w:rFonts w:ascii="Wingdings" w:hAnsi="Wingdings" w:hint="default"/>
      </w:rPr>
    </w:lvl>
  </w:abstractNum>
  <w:abstractNum w:abstractNumId="45" w15:restartNumberingAfterBreak="0">
    <w:nsid w:val="5F21F317"/>
    <w:multiLevelType w:val="hybridMultilevel"/>
    <w:tmpl w:val="EA8ED610"/>
    <w:lvl w:ilvl="0" w:tplc="0DA01A5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AAA62EBC">
      <w:start w:val="1"/>
      <w:numFmt w:val="bullet"/>
      <w:lvlText w:val=""/>
      <w:lvlJc w:val="left"/>
      <w:pPr>
        <w:ind w:left="2160" w:hanging="360"/>
      </w:pPr>
      <w:rPr>
        <w:rFonts w:ascii="Wingdings" w:hAnsi="Wingdings" w:hint="default"/>
      </w:rPr>
    </w:lvl>
    <w:lvl w:ilvl="3" w:tplc="466C2FB8">
      <w:start w:val="1"/>
      <w:numFmt w:val="bullet"/>
      <w:lvlText w:val=""/>
      <w:lvlJc w:val="left"/>
      <w:pPr>
        <w:ind w:left="2880" w:hanging="360"/>
      </w:pPr>
      <w:rPr>
        <w:rFonts w:ascii="Symbol" w:hAnsi="Symbol" w:hint="default"/>
      </w:rPr>
    </w:lvl>
    <w:lvl w:ilvl="4" w:tplc="115C3764">
      <w:start w:val="1"/>
      <w:numFmt w:val="bullet"/>
      <w:lvlText w:val="o"/>
      <w:lvlJc w:val="left"/>
      <w:pPr>
        <w:ind w:left="3600" w:hanging="360"/>
      </w:pPr>
      <w:rPr>
        <w:rFonts w:ascii="Courier New" w:hAnsi="Courier New" w:hint="default"/>
      </w:rPr>
    </w:lvl>
    <w:lvl w:ilvl="5" w:tplc="52E48D8E">
      <w:start w:val="1"/>
      <w:numFmt w:val="bullet"/>
      <w:lvlText w:val=""/>
      <w:lvlJc w:val="left"/>
      <w:pPr>
        <w:ind w:left="4320" w:hanging="360"/>
      </w:pPr>
      <w:rPr>
        <w:rFonts w:ascii="Wingdings" w:hAnsi="Wingdings" w:hint="default"/>
      </w:rPr>
    </w:lvl>
    <w:lvl w:ilvl="6" w:tplc="EFF6585A">
      <w:start w:val="1"/>
      <w:numFmt w:val="bullet"/>
      <w:lvlText w:val=""/>
      <w:lvlJc w:val="left"/>
      <w:pPr>
        <w:ind w:left="5040" w:hanging="360"/>
      </w:pPr>
      <w:rPr>
        <w:rFonts w:ascii="Symbol" w:hAnsi="Symbol" w:hint="default"/>
      </w:rPr>
    </w:lvl>
    <w:lvl w:ilvl="7" w:tplc="F9C000EC">
      <w:start w:val="1"/>
      <w:numFmt w:val="bullet"/>
      <w:lvlText w:val="o"/>
      <w:lvlJc w:val="left"/>
      <w:pPr>
        <w:ind w:left="5760" w:hanging="360"/>
      </w:pPr>
      <w:rPr>
        <w:rFonts w:ascii="Courier New" w:hAnsi="Courier New" w:hint="default"/>
      </w:rPr>
    </w:lvl>
    <w:lvl w:ilvl="8" w:tplc="B75E2F8A">
      <w:start w:val="1"/>
      <w:numFmt w:val="bullet"/>
      <w:lvlText w:val=""/>
      <w:lvlJc w:val="left"/>
      <w:pPr>
        <w:ind w:left="6480" w:hanging="360"/>
      </w:pPr>
      <w:rPr>
        <w:rFonts w:ascii="Wingdings" w:hAnsi="Wingdings" w:hint="default"/>
      </w:rPr>
    </w:lvl>
  </w:abstractNum>
  <w:abstractNum w:abstractNumId="46" w15:restartNumberingAfterBreak="0">
    <w:nsid w:val="61751A46"/>
    <w:multiLevelType w:val="hybridMultilevel"/>
    <w:tmpl w:val="409C1600"/>
    <w:lvl w:ilvl="0" w:tplc="0DA01A5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AAA62EBC">
      <w:start w:val="1"/>
      <w:numFmt w:val="bullet"/>
      <w:lvlText w:val=""/>
      <w:lvlJc w:val="left"/>
      <w:pPr>
        <w:ind w:left="2160" w:hanging="360"/>
      </w:pPr>
      <w:rPr>
        <w:rFonts w:ascii="Wingdings" w:hAnsi="Wingdings" w:hint="default"/>
      </w:rPr>
    </w:lvl>
    <w:lvl w:ilvl="3" w:tplc="466C2FB8">
      <w:start w:val="1"/>
      <w:numFmt w:val="bullet"/>
      <w:lvlText w:val=""/>
      <w:lvlJc w:val="left"/>
      <w:pPr>
        <w:ind w:left="2880" w:hanging="360"/>
      </w:pPr>
      <w:rPr>
        <w:rFonts w:ascii="Symbol" w:hAnsi="Symbol" w:hint="default"/>
      </w:rPr>
    </w:lvl>
    <w:lvl w:ilvl="4" w:tplc="115C3764">
      <w:start w:val="1"/>
      <w:numFmt w:val="bullet"/>
      <w:lvlText w:val="o"/>
      <w:lvlJc w:val="left"/>
      <w:pPr>
        <w:ind w:left="3600" w:hanging="360"/>
      </w:pPr>
      <w:rPr>
        <w:rFonts w:ascii="Courier New" w:hAnsi="Courier New" w:hint="default"/>
      </w:rPr>
    </w:lvl>
    <w:lvl w:ilvl="5" w:tplc="52E48D8E">
      <w:start w:val="1"/>
      <w:numFmt w:val="bullet"/>
      <w:lvlText w:val=""/>
      <w:lvlJc w:val="left"/>
      <w:pPr>
        <w:ind w:left="4320" w:hanging="360"/>
      </w:pPr>
      <w:rPr>
        <w:rFonts w:ascii="Wingdings" w:hAnsi="Wingdings" w:hint="default"/>
      </w:rPr>
    </w:lvl>
    <w:lvl w:ilvl="6" w:tplc="EFF6585A">
      <w:start w:val="1"/>
      <w:numFmt w:val="bullet"/>
      <w:lvlText w:val=""/>
      <w:lvlJc w:val="left"/>
      <w:pPr>
        <w:ind w:left="5040" w:hanging="360"/>
      </w:pPr>
      <w:rPr>
        <w:rFonts w:ascii="Symbol" w:hAnsi="Symbol" w:hint="default"/>
      </w:rPr>
    </w:lvl>
    <w:lvl w:ilvl="7" w:tplc="F9C000EC">
      <w:start w:val="1"/>
      <w:numFmt w:val="bullet"/>
      <w:lvlText w:val="o"/>
      <w:lvlJc w:val="left"/>
      <w:pPr>
        <w:ind w:left="5760" w:hanging="360"/>
      </w:pPr>
      <w:rPr>
        <w:rFonts w:ascii="Courier New" w:hAnsi="Courier New" w:hint="default"/>
      </w:rPr>
    </w:lvl>
    <w:lvl w:ilvl="8" w:tplc="B75E2F8A">
      <w:start w:val="1"/>
      <w:numFmt w:val="bullet"/>
      <w:lvlText w:val=""/>
      <w:lvlJc w:val="left"/>
      <w:pPr>
        <w:ind w:left="6480" w:hanging="360"/>
      </w:pPr>
      <w:rPr>
        <w:rFonts w:ascii="Wingdings" w:hAnsi="Wingdings" w:hint="default"/>
      </w:rPr>
    </w:lvl>
  </w:abstractNum>
  <w:abstractNum w:abstractNumId="47" w15:restartNumberingAfterBreak="0">
    <w:nsid w:val="63DBA611"/>
    <w:multiLevelType w:val="hybridMultilevel"/>
    <w:tmpl w:val="20AEFE4E"/>
    <w:lvl w:ilvl="0" w:tplc="A32670D4">
      <w:start w:val="1"/>
      <w:numFmt w:val="decimal"/>
      <w:lvlText w:val="%1."/>
      <w:lvlJc w:val="left"/>
      <w:pPr>
        <w:ind w:left="720" w:hanging="360"/>
      </w:pPr>
      <w:rPr>
        <w:b w:val="0"/>
        <w:sz w:val="24"/>
        <w:szCs w:val="24"/>
      </w:rPr>
    </w:lvl>
    <w:lvl w:ilvl="1" w:tplc="B7967A4C">
      <w:start w:val="1"/>
      <w:numFmt w:val="lowerLetter"/>
      <w:lvlText w:val="%2."/>
      <w:lvlJc w:val="left"/>
      <w:pPr>
        <w:ind w:left="1440" w:hanging="360"/>
      </w:pPr>
    </w:lvl>
    <w:lvl w:ilvl="2" w:tplc="389881EE">
      <w:start w:val="1"/>
      <w:numFmt w:val="lowerRoman"/>
      <w:lvlText w:val="%3."/>
      <w:lvlJc w:val="right"/>
      <w:pPr>
        <w:ind w:left="2160" w:hanging="180"/>
      </w:pPr>
    </w:lvl>
    <w:lvl w:ilvl="3" w:tplc="EAC646CE">
      <w:start w:val="1"/>
      <w:numFmt w:val="decimal"/>
      <w:lvlText w:val="%4."/>
      <w:lvlJc w:val="left"/>
      <w:pPr>
        <w:ind w:left="2880" w:hanging="360"/>
      </w:pPr>
    </w:lvl>
    <w:lvl w:ilvl="4" w:tplc="9A681A06">
      <w:start w:val="1"/>
      <w:numFmt w:val="lowerLetter"/>
      <w:lvlText w:val="%5."/>
      <w:lvlJc w:val="left"/>
      <w:pPr>
        <w:ind w:left="3600" w:hanging="360"/>
      </w:pPr>
    </w:lvl>
    <w:lvl w:ilvl="5" w:tplc="C0262C6A">
      <w:start w:val="1"/>
      <w:numFmt w:val="lowerRoman"/>
      <w:lvlText w:val="%6."/>
      <w:lvlJc w:val="right"/>
      <w:pPr>
        <w:ind w:left="4320" w:hanging="180"/>
      </w:pPr>
    </w:lvl>
    <w:lvl w:ilvl="6" w:tplc="2FC296B0">
      <w:start w:val="1"/>
      <w:numFmt w:val="decimal"/>
      <w:lvlText w:val="%7."/>
      <w:lvlJc w:val="left"/>
      <w:pPr>
        <w:ind w:left="5040" w:hanging="360"/>
      </w:pPr>
    </w:lvl>
    <w:lvl w:ilvl="7" w:tplc="5CDE4442">
      <w:start w:val="1"/>
      <w:numFmt w:val="lowerLetter"/>
      <w:lvlText w:val="%8."/>
      <w:lvlJc w:val="left"/>
      <w:pPr>
        <w:ind w:left="5760" w:hanging="360"/>
      </w:pPr>
    </w:lvl>
    <w:lvl w:ilvl="8" w:tplc="1D2C6BD8">
      <w:start w:val="1"/>
      <w:numFmt w:val="lowerRoman"/>
      <w:lvlText w:val="%9."/>
      <w:lvlJc w:val="right"/>
      <w:pPr>
        <w:ind w:left="6480" w:hanging="180"/>
      </w:pPr>
    </w:lvl>
  </w:abstractNum>
  <w:abstractNum w:abstractNumId="48" w15:restartNumberingAfterBreak="0">
    <w:nsid w:val="64D87857"/>
    <w:multiLevelType w:val="hybridMultilevel"/>
    <w:tmpl w:val="575E2B12"/>
    <w:lvl w:ilvl="0" w:tplc="FFFFFFFF">
      <w:start w:val="1"/>
      <w:numFmt w:val="decimal"/>
      <w:lvlText w:val="%1."/>
      <w:lvlJc w:val="left"/>
      <w:pPr>
        <w:ind w:left="720" w:hanging="360"/>
      </w:pPr>
      <w:rPr>
        <w:rFonts w:ascii="Arial" w:hAnsi="Arial"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A5C266"/>
    <w:multiLevelType w:val="hybridMultilevel"/>
    <w:tmpl w:val="7F1AAF90"/>
    <w:lvl w:ilvl="0" w:tplc="C6241018">
      <w:start w:val="1"/>
      <w:numFmt w:val="bullet"/>
      <w:lvlText w:val=""/>
      <w:lvlJc w:val="left"/>
      <w:pPr>
        <w:ind w:left="720" w:hanging="360"/>
      </w:pPr>
      <w:rPr>
        <w:rFonts w:ascii="Symbol" w:hAnsi="Symbol" w:hint="default"/>
      </w:rPr>
    </w:lvl>
    <w:lvl w:ilvl="1" w:tplc="EA6E1008">
      <w:start w:val="1"/>
      <w:numFmt w:val="bullet"/>
      <w:lvlText w:val="o"/>
      <w:lvlJc w:val="left"/>
      <w:pPr>
        <w:ind w:left="1440" w:hanging="360"/>
      </w:pPr>
      <w:rPr>
        <w:rFonts w:ascii="Courier New" w:hAnsi="Courier New" w:hint="default"/>
      </w:rPr>
    </w:lvl>
    <w:lvl w:ilvl="2" w:tplc="5E5087BC">
      <w:start w:val="1"/>
      <w:numFmt w:val="bullet"/>
      <w:lvlText w:val=""/>
      <w:lvlJc w:val="left"/>
      <w:pPr>
        <w:ind w:left="2160" w:hanging="360"/>
      </w:pPr>
      <w:rPr>
        <w:rFonts w:ascii="Wingdings" w:hAnsi="Wingdings" w:hint="default"/>
      </w:rPr>
    </w:lvl>
    <w:lvl w:ilvl="3" w:tplc="A224CCE2">
      <w:start w:val="1"/>
      <w:numFmt w:val="bullet"/>
      <w:lvlText w:val=""/>
      <w:lvlJc w:val="left"/>
      <w:pPr>
        <w:ind w:left="2880" w:hanging="360"/>
      </w:pPr>
      <w:rPr>
        <w:rFonts w:ascii="Symbol" w:hAnsi="Symbol" w:hint="default"/>
      </w:rPr>
    </w:lvl>
    <w:lvl w:ilvl="4" w:tplc="78BC4D76">
      <w:start w:val="1"/>
      <w:numFmt w:val="bullet"/>
      <w:lvlText w:val="o"/>
      <w:lvlJc w:val="left"/>
      <w:pPr>
        <w:ind w:left="3600" w:hanging="360"/>
      </w:pPr>
      <w:rPr>
        <w:rFonts w:ascii="Courier New" w:hAnsi="Courier New" w:hint="default"/>
      </w:rPr>
    </w:lvl>
    <w:lvl w:ilvl="5" w:tplc="1F788680">
      <w:start w:val="1"/>
      <w:numFmt w:val="bullet"/>
      <w:lvlText w:val=""/>
      <w:lvlJc w:val="left"/>
      <w:pPr>
        <w:ind w:left="4320" w:hanging="360"/>
      </w:pPr>
      <w:rPr>
        <w:rFonts w:ascii="Wingdings" w:hAnsi="Wingdings" w:hint="default"/>
      </w:rPr>
    </w:lvl>
    <w:lvl w:ilvl="6" w:tplc="832E0AF4">
      <w:start w:val="1"/>
      <w:numFmt w:val="bullet"/>
      <w:lvlText w:val=""/>
      <w:lvlJc w:val="left"/>
      <w:pPr>
        <w:ind w:left="5040" w:hanging="360"/>
      </w:pPr>
      <w:rPr>
        <w:rFonts w:ascii="Symbol" w:hAnsi="Symbol" w:hint="default"/>
      </w:rPr>
    </w:lvl>
    <w:lvl w:ilvl="7" w:tplc="A36E3A76">
      <w:start w:val="1"/>
      <w:numFmt w:val="bullet"/>
      <w:lvlText w:val="o"/>
      <w:lvlJc w:val="left"/>
      <w:pPr>
        <w:ind w:left="5760" w:hanging="360"/>
      </w:pPr>
      <w:rPr>
        <w:rFonts w:ascii="Courier New" w:hAnsi="Courier New" w:hint="default"/>
      </w:rPr>
    </w:lvl>
    <w:lvl w:ilvl="8" w:tplc="25603412">
      <w:start w:val="1"/>
      <w:numFmt w:val="bullet"/>
      <w:lvlText w:val=""/>
      <w:lvlJc w:val="left"/>
      <w:pPr>
        <w:ind w:left="6480" w:hanging="360"/>
      </w:pPr>
      <w:rPr>
        <w:rFonts w:ascii="Wingdings" w:hAnsi="Wingdings" w:hint="default"/>
      </w:rPr>
    </w:lvl>
  </w:abstractNum>
  <w:abstractNum w:abstractNumId="50" w15:restartNumberingAfterBreak="0">
    <w:nsid w:val="6A145913"/>
    <w:multiLevelType w:val="multilevel"/>
    <w:tmpl w:val="F3C8E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BD476E4"/>
    <w:multiLevelType w:val="hybridMultilevel"/>
    <w:tmpl w:val="CC346E4E"/>
    <w:lvl w:ilvl="0" w:tplc="0DA01A5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AAA62EBC">
      <w:start w:val="1"/>
      <w:numFmt w:val="bullet"/>
      <w:lvlText w:val=""/>
      <w:lvlJc w:val="left"/>
      <w:pPr>
        <w:ind w:left="2160" w:hanging="360"/>
      </w:pPr>
      <w:rPr>
        <w:rFonts w:ascii="Wingdings" w:hAnsi="Wingdings" w:hint="default"/>
      </w:rPr>
    </w:lvl>
    <w:lvl w:ilvl="3" w:tplc="466C2FB8">
      <w:start w:val="1"/>
      <w:numFmt w:val="bullet"/>
      <w:lvlText w:val=""/>
      <w:lvlJc w:val="left"/>
      <w:pPr>
        <w:ind w:left="2880" w:hanging="360"/>
      </w:pPr>
      <w:rPr>
        <w:rFonts w:ascii="Symbol" w:hAnsi="Symbol" w:hint="default"/>
      </w:rPr>
    </w:lvl>
    <w:lvl w:ilvl="4" w:tplc="115C3764">
      <w:start w:val="1"/>
      <w:numFmt w:val="bullet"/>
      <w:lvlText w:val="o"/>
      <w:lvlJc w:val="left"/>
      <w:pPr>
        <w:ind w:left="3600" w:hanging="360"/>
      </w:pPr>
      <w:rPr>
        <w:rFonts w:ascii="Courier New" w:hAnsi="Courier New" w:hint="default"/>
      </w:rPr>
    </w:lvl>
    <w:lvl w:ilvl="5" w:tplc="52E48D8E">
      <w:start w:val="1"/>
      <w:numFmt w:val="bullet"/>
      <w:lvlText w:val=""/>
      <w:lvlJc w:val="left"/>
      <w:pPr>
        <w:ind w:left="4320" w:hanging="360"/>
      </w:pPr>
      <w:rPr>
        <w:rFonts w:ascii="Wingdings" w:hAnsi="Wingdings" w:hint="default"/>
      </w:rPr>
    </w:lvl>
    <w:lvl w:ilvl="6" w:tplc="EFF6585A">
      <w:start w:val="1"/>
      <w:numFmt w:val="bullet"/>
      <w:lvlText w:val=""/>
      <w:lvlJc w:val="left"/>
      <w:pPr>
        <w:ind w:left="5040" w:hanging="360"/>
      </w:pPr>
      <w:rPr>
        <w:rFonts w:ascii="Symbol" w:hAnsi="Symbol" w:hint="default"/>
      </w:rPr>
    </w:lvl>
    <w:lvl w:ilvl="7" w:tplc="F9C000EC">
      <w:start w:val="1"/>
      <w:numFmt w:val="bullet"/>
      <w:lvlText w:val="o"/>
      <w:lvlJc w:val="left"/>
      <w:pPr>
        <w:ind w:left="5760" w:hanging="360"/>
      </w:pPr>
      <w:rPr>
        <w:rFonts w:ascii="Courier New" w:hAnsi="Courier New" w:hint="default"/>
      </w:rPr>
    </w:lvl>
    <w:lvl w:ilvl="8" w:tplc="B75E2F8A">
      <w:start w:val="1"/>
      <w:numFmt w:val="bullet"/>
      <w:lvlText w:val=""/>
      <w:lvlJc w:val="left"/>
      <w:pPr>
        <w:ind w:left="6480" w:hanging="360"/>
      </w:pPr>
      <w:rPr>
        <w:rFonts w:ascii="Wingdings" w:hAnsi="Wingdings" w:hint="default"/>
      </w:rPr>
    </w:lvl>
  </w:abstractNum>
  <w:abstractNum w:abstractNumId="52" w15:restartNumberingAfterBreak="0">
    <w:nsid w:val="6CD4424A"/>
    <w:multiLevelType w:val="hybridMultilevel"/>
    <w:tmpl w:val="91C25160"/>
    <w:lvl w:ilvl="0" w:tplc="04090001">
      <w:start w:val="1"/>
      <w:numFmt w:val="bullet"/>
      <w:lvlText w:val=""/>
      <w:lvlJc w:val="left"/>
      <w:pPr>
        <w:ind w:left="1440" w:hanging="360"/>
      </w:pPr>
      <w:rPr>
        <w:rFonts w:ascii="Symbol" w:hAnsi="Symbol" w:hint="default"/>
      </w:rPr>
    </w:lvl>
    <w:lvl w:ilvl="1" w:tplc="A5121734">
      <w:start w:val="1"/>
      <w:numFmt w:val="bullet"/>
      <w:lvlText w:val="o"/>
      <w:lvlJc w:val="left"/>
      <w:pPr>
        <w:ind w:left="2160" w:hanging="360"/>
      </w:pPr>
      <w:rPr>
        <w:rFonts w:ascii="Courier New" w:hAnsi="Courier New" w:hint="default"/>
      </w:rPr>
    </w:lvl>
    <w:lvl w:ilvl="2" w:tplc="AAA62EBC">
      <w:start w:val="1"/>
      <w:numFmt w:val="bullet"/>
      <w:lvlText w:val=""/>
      <w:lvlJc w:val="left"/>
      <w:pPr>
        <w:ind w:left="2880" w:hanging="360"/>
      </w:pPr>
      <w:rPr>
        <w:rFonts w:ascii="Wingdings" w:hAnsi="Wingdings" w:hint="default"/>
      </w:rPr>
    </w:lvl>
    <w:lvl w:ilvl="3" w:tplc="466C2FB8">
      <w:start w:val="1"/>
      <w:numFmt w:val="bullet"/>
      <w:lvlText w:val=""/>
      <w:lvlJc w:val="left"/>
      <w:pPr>
        <w:ind w:left="3600" w:hanging="360"/>
      </w:pPr>
      <w:rPr>
        <w:rFonts w:ascii="Symbol" w:hAnsi="Symbol" w:hint="default"/>
      </w:rPr>
    </w:lvl>
    <w:lvl w:ilvl="4" w:tplc="115C3764">
      <w:start w:val="1"/>
      <w:numFmt w:val="bullet"/>
      <w:lvlText w:val="o"/>
      <w:lvlJc w:val="left"/>
      <w:pPr>
        <w:ind w:left="4320" w:hanging="360"/>
      </w:pPr>
      <w:rPr>
        <w:rFonts w:ascii="Courier New" w:hAnsi="Courier New" w:hint="default"/>
      </w:rPr>
    </w:lvl>
    <w:lvl w:ilvl="5" w:tplc="52E48D8E">
      <w:start w:val="1"/>
      <w:numFmt w:val="bullet"/>
      <w:lvlText w:val=""/>
      <w:lvlJc w:val="left"/>
      <w:pPr>
        <w:ind w:left="5040" w:hanging="360"/>
      </w:pPr>
      <w:rPr>
        <w:rFonts w:ascii="Wingdings" w:hAnsi="Wingdings" w:hint="default"/>
      </w:rPr>
    </w:lvl>
    <w:lvl w:ilvl="6" w:tplc="EFF6585A">
      <w:start w:val="1"/>
      <w:numFmt w:val="bullet"/>
      <w:lvlText w:val=""/>
      <w:lvlJc w:val="left"/>
      <w:pPr>
        <w:ind w:left="5760" w:hanging="360"/>
      </w:pPr>
      <w:rPr>
        <w:rFonts w:ascii="Symbol" w:hAnsi="Symbol" w:hint="default"/>
      </w:rPr>
    </w:lvl>
    <w:lvl w:ilvl="7" w:tplc="F9C000EC">
      <w:start w:val="1"/>
      <w:numFmt w:val="bullet"/>
      <w:lvlText w:val="o"/>
      <w:lvlJc w:val="left"/>
      <w:pPr>
        <w:ind w:left="6480" w:hanging="360"/>
      </w:pPr>
      <w:rPr>
        <w:rFonts w:ascii="Courier New" w:hAnsi="Courier New" w:hint="default"/>
      </w:rPr>
    </w:lvl>
    <w:lvl w:ilvl="8" w:tplc="B75E2F8A">
      <w:start w:val="1"/>
      <w:numFmt w:val="bullet"/>
      <w:lvlText w:val=""/>
      <w:lvlJc w:val="left"/>
      <w:pPr>
        <w:ind w:left="7200" w:hanging="360"/>
      </w:pPr>
      <w:rPr>
        <w:rFonts w:ascii="Wingdings" w:hAnsi="Wingdings" w:hint="default"/>
      </w:rPr>
    </w:lvl>
  </w:abstractNum>
  <w:abstractNum w:abstractNumId="53" w15:restartNumberingAfterBreak="0">
    <w:nsid w:val="6DE11D9C"/>
    <w:multiLevelType w:val="hybridMultilevel"/>
    <w:tmpl w:val="41F003AC"/>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F5B3AFE"/>
    <w:multiLevelType w:val="hybridMultilevel"/>
    <w:tmpl w:val="DE46C30C"/>
    <w:lvl w:ilvl="0" w:tplc="0DA01A5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AAA62EBC">
      <w:start w:val="1"/>
      <w:numFmt w:val="bullet"/>
      <w:lvlText w:val=""/>
      <w:lvlJc w:val="left"/>
      <w:pPr>
        <w:ind w:left="2160" w:hanging="360"/>
      </w:pPr>
      <w:rPr>
        <w:rFonts w:ascii="Wingdings" w:hAnsi="Wingdings" w:hint="default"/>
      </w:rPr>
    </w:lvl>
    <w:lvl w:ilvl="3" w:tplc="466C2FB8">
      <w:start w:val="1"/>
      <w:numFmt w:val="bullet"/>
      <w:lvlText w:val=""/>
      <w:lvlJc w:val="left"/>
      <w:pPr>
        <w:ind w:left="2880" w:hanging="360"/>
      </w:pPr>
      <w:rPr>
        <w:rFonts w:ascii="Symbol" w:hAnsi="Symbol" w:hint="default"/>
      </w:rPr>
    </w:lvl>
    <w:lvl w:ilvl="4" w:tplc="115C3764">
      <w:start w:val="1"/>
      <w:numFmt w:val="bullet"/>
      <w:lvlText w:val="o"/>
      <w:lvlJc w:val="left"/>
      <w:pPr>
        <w:ind w:left="3600" w:hanging="360"/>
      </w:pPr>
      <w:rPr>
        <w:rFonts w:ascii="Courier New" w:hAnsi="Courier New" w:hint="default"/>
      </w:rPr>
    </w:lvl>
    <w:lvl w:ilvl="5" w:tplc="52E48D8E">
      <w:start w:val="1"/>
      <w:numFmt w:val="bullet"/>
      <w:lvlText w:val=""/>
      <w:lvlJc w:val="left"/>
      <w:pPr>
        <w:ind w:left="4320" w:hanging="360"/>
      </w:pPr>
      <w:rPr>
        <w:rFonts w:ascii="Wingdings" w:hAnsi="Wingdings" w:hint="default"/>
      </w:rPr>
    </w:lvl>
    <w:lvl w:ilvl="6" w:tplc="EFF6585A">
      <w:start w:val="1"/>
      <w:numFmt w:val="bullet"/>
      <w:lvlText w:val=""/>
      <w:lvlJc w:val="left"/>
      <w:pPr>
        <w:ind w:left="5040" w:hanging="360"/>
      </w:pPr>
      <w:rPr>
        <w:rFonts w:ascii="Symbol" w:hAnsi="Symbol" w:hint="default"/>
      </w:rPr>
    </w:lvl>
    <w:lvl w:ilvl="7" w:tplc="F9C000EC">
      <w:start w:val="1"/>
      <w:numFmt w:val="bullet"/>
      <w:lvlText w:val="o"/>
      <w:lvlJc w:val="left"/>
      <w:pPr>
        <w:ind w:left="5760" w:hanging="360"/>
      </w:pPr>
      <w:rPr>
        <w:rFonts w:ascii="Courier New" w:hAnsi="Courier New" w:hint="default"/>
      </w:rPr>
    </w:lvl>
    <w:lvl w:ilvl="8" w:tplc="B75E2F8A">
      <w:start w:val="1"/>
      <w:numFmt w:val="bullet"/>
      <w:lvlText w:val=""/>
      <w:lvlJc w:val="left"/>
      <w:pPr>
        <w:ind w:left="6480" w:hanging="360"/>
      </w:pPr>
      <w:rPr>
        <w:rFonts w:ascii="Wingdings" w:hAnsi="Wingdings" w:hint="default"/>
      </w:rPr>
    </w:lvl>
  </w:abstractNum>
  <w:abstractNum w:abstractNumId="55" w15:restartNumberingAfterBreak="0">
    <w:nsid w:val="709010D5"/>
    <w:multiLevelType w:val="hybridMultilevel"/>
    <w:tmpl w:val="F47015BA"/>
    <w:lvl w:ilvl="0" w:tplc="0DA01A5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AAA62EBC">
      <w:start w:val="1"/>
      <w:numFmt w:val="bullet"/>
      <w:lvlText w:val=""/>
      <w:lvlJc w:val="left"/>
      <w:pPr>
        <w:ind w:left="2160" w:hanging="360"/>
      </w:pPr>
      <w:rPr>
        <w:rFonts w:ascii="Wingdings" w:hAnsi="Wingdings" w:hint="default"/>
      </w:rPr>
    </w:lvl>
    <w:lvl w:ilvl="3" w:tplc="466C2FB8">
      <w:start w:val="1"/>
      <w:numFmt w:val="bullet"/>
      <w:lvlText w:val=""/>
      <w:lvlJc w:val="left"/>
      <w:pPr>
        <w:ind w:left="2880" w:hanging="360"/>
      </w:pPr>
      <w:rPr>
        <w:rFonts w:ascii="Symbol" w:hAnsi="Symbol" w:hint="default"/>
      </w:rPr>
    </w:lvl>
    <w:lvl w:ilvl="4" w:tplc="115C3764">
      <w:start w:val="1"/>
      <w:numFmt w:val="bullet"/>
      <w:lvlText w:val="o"/>
      <w:lvlJc w:val="left"/>
      <w:pPr>
        <w:ind w:left="3600" w:hanging="360"/>
      </w:pPr>
      <w:rPr>
        <w:rFonts w:ascii="Courier New" w:hAnsi="Courier New" w:hint="default"/>
      </w:rPr>
    </w:lvl>
    <w:lvl w:ilvl="5" w:tplc="52E48D8E">
      <w:start w:val="1"/>
      <w:numFmt w:val="bullet"/>
      <w:lvlText w:val=""/>
      <w:lvlJc w:val="left"/>
      <w:pPr>
        <w:ind w:left="4320" w:hanging="360"/>
      </w:pPr>
      <w:rPr>
        <w:rFonts w:ascii="Wingdings" w:hAnsi="Wingdings" w:hint="default"/>
      </w:rPr>
    </w:lvl>
    <w:lvl w:ilvl="6" w:tplc="EFF6585A">
      <w:start w:val="1"/>
      <w:numFmt w:val="bullet"/>
      <w:lvlText w:val=""/>
      <w:lvlJc w:val="left"/>
      <w:pPr>
        <w:ind w:left="5040" w:hanging="360"/>
      </w:pPr>
      <w:rPr>
        <w:rFonts w:ascii="Symbol" w:hAnsi="Symbol" w:hint="default"/>
      </w:rPr>
    </w:lvl>
    <w:lvl w:ilvl="7" w:tplc="F9C000EC">
      <w:start w:val="1"/>
      <w:numFmt w:val="bullet"/>
      <w:lvlText w:val="o"/>
      <w:lvlJc w:val="left"/>
      <w:pPr>
        <w:ind w:left="5760" w:hanging="360"/>
      </w:pPr>
      <w:rPr>
        <w:rFonts w:ascii="Courier New" w:hAnsi="Courier New" w:hint="default"/>
      </w:rPr>
    </w:lvl>
    <w:lvl w:ilvl="8" w:tplc="B75E2F8A">
      <w:start w:val="1"/>
      <w:numFmt w:val="bullet"/>
      <w:lvlText w:val=""/>
      <w:lvlJc w:val="left"/>
      <w:pPr>
        <w:ind w:left="6480" w:hanging="360"/>
      </w:pPr>
      <w:rPr>
        <w:rFonts w:ascii="Wingdings" w:hAnsi="Wingdings" w:hint="default"/>
      </w:rPr>
    </w:lvl>
  </w:abstractNum>
  <w:abstractNum w:abstractNumId="56" w15:restartNumberingAfterBreak="0">
    <w:nsid w:val="71F6AA6D"/>
    <w:multiLevelType w:val="hybridMultilevel"/>
    <w:tmpl w:val="B0F0818E"/>
    <w:lvl w:ilvl="0" w:tplc="B55AF5C2">
      <w:start w:val="1"/>
      <w:numFmt w:val="bullet"/>
      <w:lvlText w:val=""/>
      <w:lvlJc w:val="left"/>
      <w:pPr>
        <w:ind w:left="720" w:hanging="360"/>
      </w:pPr>
      <w:rPr>
        <w:rFonts w:ascii="Symbol" w:hAnsi="Symbol" w:hint="default"/>
      </w:rPr>
    </w:lvl>
    <w:lvl w:ilvl="1" w:tplc="BDB0C0F8">
      <w:start w:val="1"/>
      <w:numFmt w:val="bullet"/>
      <w:lvlText w:val="o"/>
      <w:lvlJc w:val="left"/>
      <w:pPr>
        <w:ind w:left="1440" w:hanging="360"/>
      </w:pPr>
      <w:rPr>
        <w:rFonts w:ascii="Courier New" w:hAnsi="Courier New" w:hint="default"/>
      </w:rPr>
    </w:lvl>
    <w:lvl w:ilvl="2" w:tplc="A2726AEA">
      <w:start w:val="1"/>
      <w:numFmt w:val="bullet"/>
      <w:lvlText w:val=""/>
      <w:lvlJc w:val="left"/>
      <w:pPr>
        <w:ind w:left="2160" w:hanging="360"/>
      </w:pPr>
      <w:rPr>
        <w:rFonts w:ascii="Wingdings" w:hAnsi="Wingdings" w:hint="default"/>
      </w:rPr>
    </w:lvl>
    <w:lvl w:ilvl="3" w:tplc="2002540C">
      <w:start w:val="1"/>
      <w:numFmt w:val="bullet"/>
      <w:lvlText w:val=""/>
      <w:lvlJc w:val="left"/>
      <w:pPr>
        <w:ind w:left="2880" w:hanging="360"/>
      </w:pPr>
      <w:rPr>
        <w:rFonts w:ascii="Symbol" w:hAnsi="Symbol" w:hint="default"/>
      </w:rPr>
    </w:lvl>
    <w:lvl w:ilvl="4" w:tplc="CA54805C">
      <w:start w:val="1"/>
      <w:numFmt w:val="bullet"/>
      <w:lvlText w:val="o"/>
      <w:lvlJc w:val="left"/>
      <w:pPr>
        <w:ind w:left="3600" w:hanging="360"/>
      </w:pPr>
      <w:rPr>
        <w:rFonts w:ascii="Courier New" w:hAnsi="Courier New" w:hint="default"/>
      </w:rPr>
    </w:lvl>
    <w:lvl w:ilvl="5" w:tplc="ED0A466C">
      <w:start w:val="1"/>
      <w:numFmt w:val="bullet"/>
      <w:lvlText w:val=""/>
      <w:lvlJc w:val="left"/>
      <w:pPr>
        <w:ind w:left="4320" w:hanging="360"/>
      </w:pPr>
      <w:rPr>
        <w:rFonts w:ascii="Wingdings" w:hAnsi="Wingdings" w:hint="default"/>
      </w:rPr>
    </w:lvl>
    <w:lvl w:ilvl="6" w:tplc="235AA84E">
      <w:start w:val="1"/>
      <w:numFmt w:val="bullet"/>
      <w:lvlText w:val=""/>
      <w:lvlJc w:val="left"/>
      <w:pPr>
        <w:ind w:left="5040" w:hanging="360"/>
      </w:pPr>
      <w:rPr>
        <w:rFonts w:ascii="Symbol" w:hAnsi="Symbol" w:hint="default"/>
      </w:rPr>
    </w:lvl>
    <w:lvl w:ilvl="7" w:tplc="5322C4C8">
      <w:start w:val="1"/>
      <w:numFmt w:val="bullet"/>
      <w:lvlText w:val="o"/>
      <w:lvlJc w:val="left"/>
      <w:pPr>
        <w:ind w:left="5760" w:hanging="360"/>
      </w:pPr>
      <w:rPr>
        <w:rFonts w:ascii="Courier New" w:hAnsi="Courier New" w:hint="default"/>
      </w:rPr>
    </w:lvl>
    <w:lvl w:ilvl="8" w:tplc="AD868778">
      <w:start w:val="1"/>
      <w:numFmt w:val="bullet"/>
      <w:lvlText w:val=""/>
      <w:lvlJc w:val="left"/>
      <w:pPr>
        <w:ind w:left="6480" w:hanging="360"/>
      </w:pPr>
      <w:rPr>
        <w:rFonts w:ascii="Wingdings" w:hAnsi="Wingdings" w:hint="default"/>
      </w:rPr>
    </w:lvl>
  </w:abstractNum>
  <w:abstractNum w:abstractNumId="57" w15:restartNumberingAfterBreak="0">
    <w:nsid w:val="721A1F36"/>
    <w:multiLevelType w:val="hybridMultilevel"/>
    <w:tmpl w:val="0E0404F0"/>
    <w:lvl w:ilvl="0" w:tplc="0DA01A5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AAA62EBC">
      <w:start w:val="1"/>
      <w:numFmt w:val="bullet"/>
      <w:lvlText w:val=""/>
      <w:lvlJc w:val="left"/>
      <w:pPr>
        <w:ind w:left="2160" w:hanging="360"/>
      </w:pPr>
      <w:rPr>
        <w:rFonts w:ascii="Wingdings" w:hAnsi="Wingdings" w:hint="default"/>
      </w:rPr>
    </w:lvl>
    <w:lvl w:ilvl="3" w:tplc="466C2FB8">
      <w:start w:val="1"/>
      <w:numFmt w:val="bullet"/>
      <w:lvlText w:val=""/>
      <w:lvlJc w:val="left"/>
      <w:pPr>
        <w:ind w:left="2880" w:hanging="360"/>
      </w:pPr>
      <w:rPr>
        <w:rFonts w:ascii="Symbol" w:hAnsi="Symbol" w:hint="default"/>
      </w:rPr>
    </w:lvl>
    <w:lvl w:ilvl="4" w:tplc="115C3764">
      <w:start w:val="1"/>
      <w:numFmt w:val="bullet"/>
      <w:lvlText w:val="o"/>
      <w:lvlJc w:val="left"/>
      <w:pPr>
        <w:ind w:left="3600" w:hanging="360"/>
      </w:pPr>
      <w:rPr>
        <w:rFonts w:ascii="Courier New" w:hAnsi="Courier New" w:hint="default"/>
      </w:rPr>
    </w:lvl>
    <w:lvl w:ilvl="5" w:tplc="52E48D8E">
      <w:start w:val="1"/>
      <w:numFmt w:val="bullet"/>
      <w:lvlText w:val=""/>
      <w:lvlJc w:val="left"/>
      <w:pPr>
        <w:ind w:left="4320" w:hanging="360"/>
      </w:pPr>
      <w:rPr>
        <w:rFonts w:ascii="Wingdings" w:hAnsi="Wingdings" w:hint="default"/>
      </w:rPr>
    </w:lvl>
    <w:lvl w:ilvl="6" w:tplc="EFF6585A">
      <w:start w:val="1"/>
      <w:numFmt w:val="bullet"/>
      <w:lvlText w:val=""/>
      <w:lvlJc w:val="left"/>
      <w:pPr>
        <w:ind w:left="5040" w:hanging="360"/>
      </w:pPr>
      <w:rPr>
        <w:rFonts w:ascii="Symbol" w:hAnsi="Symbol" w:hint="default"/>
      </w:rPr>
    </w:lvl>
    <w:lvl w:ilvl="7" w:tplc="F9C000EC">
      <w:start w:val="1"/>
      <w:numFmt w:val="bullet"/>
      <w:lvlText w:val="o"/>
      <w:lvlJc w:val="left"/>
      <w:pPr>
        <w:ind w:left="5760" w:hanging="360"/>
      </w:pPr>
      <w:rPr>
        <w:rFonts w:ascii="Courier New" w:hAnsi="Courier New" w:hint="default"/>
      </w:rPr>
    </w:lvl>
    <w:lvl w:ilvl="8" w:tplc="B75E2F8A">
      <w:start w:val="1"/>
      <w:numFmt w:val="bullet"/>
      <w:lvlText w:val=""/>
      <w:lvlJc w:val="left"/>
      <w:pPr>
        <w:ind w:left="6480" w:hanging="360"/>
      </w:pPr>
      <w:rPr>
        <w:rFonts w:ascii="Wingdings" w:hAnsi="Wingdings" w:hint="default"/>
      </w:rPr>
    </w:lvl>
  </w:abstractNum>
  <w:abstractNum w:abstractNumId="58" w15:restartNumberingAfterBreak="0">
    <w:nsid w:val="7266A46E"/>
    <w:multiLevelType w:val="multilevel"/>
    <w:tmpl w:val="804C8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48B5826"/>
    <w:multiLevelType w:val="hybridMultilevel"/>
    <w:tmpl w:val="F3B4F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954645"/>
    <w:multiLevelType w:val="hybridMultilevel"/>
    <w:tmpl w:val="27A8E3F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B9F6679"/>
    <w:multiLevelType w:val="hybridMultilevel"/>
    <w:tmpl w:val="79E4B9E0"/>
    <w:lvl w:ilvl="0" w:tplc="7B003A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6"/>
  </w:num>
  <w:num w:numId="3">
    <w:abstractNumId w:val="25"/>
  </w:num>
  <w:num w:numId="4">
    <w:abstractNumId w:val="20"/>
  </w:num>
  <w:num w:numId="5">
    <w:abstractNumId w:val="41"/>
  </w:num>
  <w:num w:numId="6">
    <w:abstractNumId w:val="18"/>
  </w:num>
  <w:num w:numId="7">
    <w:abstractNumId w:val="27"/>
  </w:num>
  <w:num w:numId="8">
    <w:abstractNumId w:val="58"/>
  </w:num>
  <w:num w:numId="9">
    <w:abstractNumId w:val="42"/>
  </w:num>
  <w:num w:numId="10">
    <w:abstractNumId w:val="22"/>
  </w:num>
  <w:num w:numId="11">
    <w:abstractNumId w:val="37"/>
  </w:num>
  <w:num w:numId="12">
    <w:abstractNumId w:val="49"/>
  </w:num>
  <w:num w:numId="13">
    <w:abstractNumId w:val="44"/>
  </w:num>
  <w:num w:numId="14">
    <w:abstractNumId w:val="0"/>
  </w:num>
  <w:num w:numId="15">
    <w:abstractNumId w:val="6"/>
  </w:num>
  <w:num w:numId="16">
    <w:abstractNumId w:val="10"/>
  </w:num>
  <w:num w:numId="17">
    <w:abstractNumId w:val="8"/>
  </w:num>
  <w:num w:numId="18">
    <w:abstractNumId w:val="4"/>
  </w:num>
  <w:num w:numId="19">
    <w:abstractNumId w:val="30"/>
  </w:num>
  <w:num w:numId="20">
    <w:abstractNumId w:val="56"/>
  </w:num>
  <w:num w:numId="21">
    <w:abstractNumId w:val="5"/>
  </w:num>
  <w:num w:numId="22">
    <w:abstractNumId w:val="33"/>
  </w:num>
  <w:num w:numId="23">
    <w:abstractNumId w:val="7"/>
  </w:num>
  <w:num w:numId="24">
    <w:abstractNumId w:val="47"/>
  </w:num>
  <w:num w:numId="25">
    <w:abstractNumId w:val="14"/>
  </w:num>
  <w:num w:numId="26">
    <w:abstractNumId w:val="11"/>
  </w:num>
  <w:num w:numId="27">
    <w:abstractNumId w:val="3"/>
  </w:num>
  <w:num w:numId="28">
    <w:abstractNumId w:val="39"/>
  </w:num>
  <w:num w:numId="29">
    <w:abstractNumId w:val="45"/>
  </w:num>
  <w:num w:numId="30">
    <w:abstractNumId w:val="50"/>
  </w:num>
  <w:num w:numId="31">
    <w:abstractNumId w:val="35"/>
  </w:num>
  <w:num w:numId="32">
    <w:abstractNumId w:val="9"/>
  </w:num>
  <w:num w:numId="33">
    <w:abstractNumId w:val="2"/>
  </w:num>
  <w:num w:numId="34">
    <w:abstractNumId w:val="19"/>
  </w:num>
  <w:num w:numId="35">
    <w:abstractNumId w:val="53"/>
  </w:num>
  <w:num w:numId="36">
    <w:abstractNumId w:val="61"/>
  </w:num>
  <w:num w:numId="37">
    <w:abstractNumId w:val="48"/>
  </w:num>
  <w:num w:numId="38">
    <w:abstractNumId w:val="12"/>
  </w:num>
  <w:num w:numId="39">
    <w:abstractNumId w:val="16"/>
  </w:num>
  <w:num w:numId="40">
    <w:abstractNumId w:val="60"/>
  </w:num>
  <w:num w:numId="41">
    <w:abstractNumId w:val="38"/>
  </w:num>
  <w:num w:numId="42">
    <w:abstractNumId w:val="21"/>
  </w:num>
  <w:num w:numId="43">
    <w:abstractNumId w:val="26"/>
  </w:num>
  <w:num w:numId="44">
    <w:abstractNumId w:val="59"/>
  </w:num>
  <w:num w:numId="45">
    <w:abstractNumId w:val="52"/>
  </w:num>
  <w:num w:numId="46">
    <w:abstractNumId w:val="55"/>
  </w:num>
  <w:num w:numId="47">
    <w:abstractNumId w:val="32"/>
  </w:num>
  <w:num w:numId="48">
    <w:abstractNumId w:val="46"/>
  </w:num>
  <w:num w:numId="49">
    <w:abstractNumId w:val="15"/>
  </w:num>
  <w:num w:numId="50">
    <w:abstractNumId w:val="1"/>
  </w:num>
  <w:num w:numId="51">
    <w:abstractNumId w:val="34"/>
  </w:num>
  <w:num w:numId="52">
    <w:abstractNumId w:val="31"/>
  </w:num>
  <w:num w:numId="53">
    <w:abstractNumId w:val="54"/>
  </w:num>
  <w:num w:numId="54">
    <w:abstractNumId w:val="51"/>
  </w:num>
  <w:num w:numId="55">
    <w:abstractNumId w:val="57"/>
  </w:num>
  <w:num w:numId="56">
    <w:abstractNumId w:val="28"/>
  </w:num>
  <w:num w:numId="57">
    <w:abstractNumId w:val="40"/>
  </w:num>
  <w:num w:numId="58">
    <w:abstractNumId w:val="24"/>
  </w:num>
  <w:num w:numId="59">
    <w:abstractNumId w:val="23"/>
  </w:num>
  <w:num w:numId="60">
    <w:abstractNumId w:val="43"/>
  </w:num>
  <w:num w:numId="61">
    <w:abstractNumId w:val="13"/>
  </w:num>
  <w:num w:numId="62">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849"/>
    <w:rsid w:val="000456B6"/>
    <w:rsid w:val="00052F8C"/>
    <w:rsid w:val="00064A9E"/>
    <w:rsid w:val="00070875"/>
    <w:rsid w:val="00080469"/>
    <w:rsid w:val="000A391A"/>
    <w:rsid w:val="000F19AA"/>
    <w:rsid w:val="000F5419"/>
    <w:rsid w:val="0011331F"/>
    <w:rsid w:val="00115F3D"/>
    <w:rsid w:val="001449D3"/>
    <w:rsid w:val="001564AF"/>
    <w:rsid w:val="00195E96"/>
    <w:rsid w:val="001A36E6"/>
    <w:rsid w:val="001A682C"/>
    <w:rsid w:val="001C1E77"/>
    <w:rsid w:val="001C7F65"/>
    <w:rsid w:val="001F12DE"/>
    <w:rsid w:val="00240EDB"/>
    <w:rsid w:val="00250C36"/>
    <w:rsid w:val="002873F0"/>
    <w:rsid w:val="002B42BD"/>
    <w:rsid w:val="0032DEC9"/>
    <w:rsid w:val="00367E98"/>
    <w:rsid w:val="003933FE"/>
    <w:rsid w:val="003B5057"/>
    <w:rsid w:val="003E344B"/>
    <w:rsid w:val="0040218C"/>
    <w:rsid w:val="004044FF"/>
    <w:rsid w:val="0040F203"/>
    <w:rsid w:val="004321DD"/>
    <w:rsid w:val="0047354E"/>
    <w:rsid w:val="004A0D51"/>
    <w:rsid w:val="004A8396"/>
    <w:rsid w:val="004B0A0A"/>
    <w:rsid w:val="004B35CF"/>
    <w:rsid w:val="004C30D4"/>
    <w:rsid w:val="00506572"/>
    <w:rsid w:val="005161FF"/>
    <w:rsid w:val="00517FDC"/>
    <w:rsid w:val="0052057F"/>
    <w:rsid w:val="00522252"/>
    <w:rsid w:val="00524681"/>
    <w:rsid w:val="00564363"/>
    <w:rsid w:val="00564C68"/>
    <w:rsid w:val="005872B4"/>
    <w:rsid w:val="005B078C"/>
    <w:rsid w:val="005CC099"/>
    <w:rsid w:val="005F1498"/>
    <w:rsid w:val="0061153F"/>
    <w:rsid w:val="00641152"/>
    <w:rsid w:val="00644FA7"/>
    <w:rsid w:val="00653A2D"/>
    <w:rsid w:val="006639B8"/>
    <w:rsid w:val="006667F7"/>
    <w:rsid w:val="00677507"/>
    <w:rsid w:val="006919D6"/>
    <w:rsid w:val="006E255D"/>
    <w:rsid w:val="006E2CC5"/>
    <w:rsid w:val="006E5A05"/>
    <w:rsid w:val="0071519C"/>
    <w:rsid w:val="00727013"/>
    <w:rsid w:val="0072F4D5"/>
    <w:rsid w:val="0079E315"/>
    <w:rsid w:val="007A0B1F"/>
    <w:rsid w:val="007A3997"/>
    <w:rsid w:val="007A475A"/>
    <w:rsid w:val="007ADCD2"/>
    <w:rsid w:val="007D04DC"/>
    <w:rsid w:val="0080C2DB"/>
    <w:rsid w:val="008237D7"/>
    <w:rsid w:val="00824AEA"/>
    <w:rsid w:val="008441A9"/>
    <w:rsid w:val="00862849"/>
    <w:rsid w:val="0087584B"/>
    <w:rsid w:val="0088509D"/>
    <w:rsid w:val="00885112"/>
    <w:rsid w:val="00892363"/>
    <w:rsid w:val="008A392B"/>
    <w:rsid w:val="008DB6B7"/>
    <w:rsid w:val="008F0A71"/>
    <w:rsid w:val="00940136"/>
    <w:rsid w:val="0094027D"/>
    <w:rsid w:val="009515E9"/>
    <w:rsid w:val="00994DCE"/>
    <w:rsid w:val="009A1E74"/>
    <w:rsid w:val="009B2D74"/>
    <w:rsid w:val="009D0F64"/>
    <w:rsid w:val="009D69A2"/>
    <w:rsid w:val="009E3D86"/>
    <w:rsid w:val="009E7C02"/>
    <w:rsid w:val="00A33966"/>
    <w:rsid w:val="00A51098"/>
    <w:rsid w:val="00A66530"/>
    <w:rsid w:val="00A71753"/>
    <w:rsid w:val="00A89465"/>
    <w:rsid w:val="00AA77FD"/>
    <w:rsid w:val="00AF146B"/>
    <w:rsid w:val="00B163AC"/>
    <w:rsid w:val="00B27F97"/>
    <w:rsid w:val="00B56030"/>
    <w:rsid w:val="00B65C3D"/>
    <w:rsid w:val="00B67344"/>
    <w:rsid w:val="00B87E1D"/>
    <w:rsid w:val="00B96959"/>
    <w:rsid w:val="00BB2F59"/>
    <w:rsid w:val="00BB64BA"/>
    <w:rsid w:val="00C13BAF"/>
    <w:rsid w:val="00C17D17"/>
    <w:rsid w:val="00C4441C"/>
    <w:rsid w:val="00C63476"/>
    <w:rsid w:val="00C72DF1"/>
    <w:rsid w:val="00C863A5"/>
    <w:rsid w:val="00CB0816"/>
    <w:rsid w:val="00CB1322"/>
    <w:rsid w:val="00CB5E6C"/>
    <w:rsid w:val="00CC2772"/>
    <w:rsid w:val="00D23C64"/>
    <w:rsid w:val="00DC0619"/>
    <w:rsid w:val="00DC236C"/>
    <w:rsid w:val="00DE3D8D"/>
    <w:rsid w:val="00E67A8D"/>
    <w:rsid w:val="00EA1BDF"/>
    <w:rsid w:val="00F37437"/>
    <w:rsid w:val="00F51E89"/>
    <w:rsid w:val="00F6362B"/>
    <w:rsid w:val="00F7148A"/>
    <w:rsid w:val="00FA24E2"/>
    <w:rsid w:val="00FA5642"/>
    <w:rsid w:val="00FD2941"/>
    <w:rsid w:val="00FD479C"/>
    <w:rsid w:val="00FE40B6"/>
    <w:rsid w:val="00FF13B1"/>
    <w:rsid w:val="010A5642"/>
    <w:rsid w:val="011F847D"/>
    <w:rsid w:val="01216E40"/>
    <w:rsid w:val="0128A332"/>
    <w:rsid w:val="01387B0C"/>
    <w:rsid w:val="014D5969"/>
    <w:rsid w:val="0151D9FB"/>
    <w:rsid w:val="0156F01E"/>
    <w:rsid w:val="01605EB6"/>
    <w:rsid w:val="0164B6BD"/>
    <w:rsid w:val="016D0978"/>
    <w:rsid w:val="0184C25A"/>
    <w:rsid w:val="018C9ED6"/>
    <w:rsid w:val="019104D1"/>
    <w:rsid w:val="01B253A1"/>
    <w:rsid w:val="01B3BFCA"/>
    <w:rsid w:val="01C6D8F4"/>
    <w:rsid w:val="01D15A33"/>
    <w:rsid w:val="01D1DA3A"/>
    <w:rsid w:val="01D8A0FF"/>
    <w:rsid w:val="01DA0DFA"/>
    <w:rsid w:val="01DCEC45"/>
    <w:rsid w:val="01E80F4D"/>
    <w:rsid w:val="01F38B04"/>
    <w:rsid w:val="01FBBA41"/>
    <w:rsid w:val="020C3C14"/>
    <w:rsid w:val="020E0749"/>
    <w:rsid w:val="0210C410"/>
    <w:rsid w:val="0232CC1E"/>
    <w:rsid w:val="02362CC9"/>
    <w:rsid w:val="024A47C3"/>
    <w:rsid w:val="025C19B3"/>
    <w:rsid w:val="025DEE79"/>
    <w:rsid w:val="027462AB"/>
    <w:rsid w:val="02781B10"/>
    <w:rsid w:val="028CD769"/>
    <w:rsid w:val="028E6165"/>
    <w:rsid w:val="02975A47"/>
    <w:rsid w:val="02989E3B"/>
    <w:rsid w:val="0299E9C2"/>
    <w:rsid w:val="02B11128"/>
    <w:rsid w:val="02B5D767"/>
    <w:rsid w:val="02B69BEC"/>
    <w:rsid w:val="02D42026"/>
    <w:rsid w:val="02DD482C"/>
    <w:rsid w:val="02FDFF07"/>
    <w:rsid w:val="032148A6"/>
    <w:rsid w:val="03248E7F"/>
    <w:rsid w:val="032590BF"/>
    <w:rsid w:val="0325FCF9"/>
    <w:rsid w:val="033E5C59"/>
    <w:rsid w:val="034D3A38"/>
    <w:rsid w:val="034E80F0"/>
    <w:rsid w:val="0358756B"/>
    <w:rsid w:val="035D9563"/>
    <w:rsid w:val="0365D25B"/>
    <w:rsid w:val="0368CCA6"/>
    <w:rsid w:val="03786C30"/>
    <w:rsid w:val="0389550F"/>
    <w:rsid w:val="03A44D2A"/>
    <w:rsid w:val="03B7808B"/>
    <w:rsid w:val="03BC9DAD"/>
    <w:rsid w:val="03BDC7B6"/>
    <w:rsid w:val="03CCD0AF"/>
    <w:rsid w:val="03D8A19F"/>
    <w:rsid w:val="03EDEC1F"/>
    <w:rsid w:val="0401DBA7"/>
    <w:rsid w:val="041135FA"/>
    <w:rsid w:val="041778C4"/>
    <w:rsid w:val="041D5A46"/>
    <w:rsid w:val="04321CD5"/>
    <w:rsid w:val="04359953"/>
    <w:rsid w:val="045B8FFE"/>
    <w:rsid w:val="045BC93A"/>
    <w:rsid w:val="045CB912"/>
    <w:rsid w:val="04703983"/>
    <w:rsid w:val="04796439"/>
    <w:rsid w:val="04804BD1"/>
    <w:rsid w:val="048338A3"/>
    <w:rsid w:val="0497421B"/>
    <w:rsid w:val="04A9FADA"/>
    <w:rsid w:val="04B8A169"/>
    <w:rsid w:val="04C21B80"/>
    <w:rsid w:val="04CCC8C1"/>
    <w:rsid w:val="04EDF530"/>
    <w:rsid w:val="04F1057D"/>
    <w:rsid w:val="05098426"/>
    <w:rsid w:val="0510691B"/>
    <w:rsid w:val="051345A7"/>
    <w:rsid w:val="05272BA1"/>
    <w:rsid w:val="0528BC72"/>
    <w:rsid w:val="05436887"/>
    <w:rsid w:val="05465903"/>
    <w:rsid w:val="0551BEE9"/>
    <w:rsid w:val="055B8251"/>
    <w:rsid w:val="0577C2DE"/>
    <w:rsid w:val="05A9B02A"/>
    <w:rsid w:val="05CD70A5"/>
    <w:rsid w:val="05D3A53F"/>
    <w:rsid w:val="05E8D71D"/>
    <w:rsid w:val="05E9767E"/>
    <w:rsid w:val="05EE9EF3"/>
    <w:rsid w:val="05F4DF63"/>
    <w:rsid w:val="05F9D8B1"/>
    <w:rsid w:val="0611FAC1"/>
    <w:rsid w:val="0615349A"/>
    <w:rsid w:val="0621F2BA"/>
    <w:rsid w:val="06325970"/>
    <w:rsid w:val="063F1671"/>
    <w:rsid w:val="065143F7"/>
    <w:rsid w:val="065B21CD"/>
    <w:rsid w:val="065F005F"/>
    <w:rsid w:val="0660260D"/>
    <w:rsid w:val="06675C92"/>
    <w:rsid w:val="067711AA"/>
    <w:rsid w:val="0691005A"/>
    <w:rsid w:val="069A6247"/>
    <w:rsid w:val="06BB835E"/>
    <w:rsid w:val="06C32BD6"/>
    <w:rsid w:val="06CF9449"/>
    <w:rsid w:val="06E879CD"/>
    <w:rsid w:val="06FFFCA1"/>
    <w:rsid w:val="0708B46F"/>
    <w:rsid w:val="070ACEA8"/>
    <w:rsid w:val="0710D7BF"/>
    <w:rsid w:val="071D197A"/>
    <w:rsid w:val="071EC7ED"/>
    <w:rsid w:val="07262EA1"/>
    <w:rsid w:val="072CDC84"/>
    <w:rsid w:val="07385C91"/>
    <w:rsid w:val="073D2542"/>
    <w:rsid w:val="07478D76"/>
    <w:rsid w:val="07484E1D"/>
    <w:rsid w:val="075CAD52"/>
    <w:rsid w:val="075FFD3E"/>
    <w:rsid w:val="076F75A0"/>
    <w:rsid w:val="0772C9EA"/>
    <w:rsid w:val="0777893B"/>
    <w:rsid w:val="077F8AE8"/>
    <w:rsid w:val="078BE868"/>
    <w:rsid w:val="07A60562"/>
    <w:rsid w:val="07A676C5"/>
    <w:rsid w:val="07A99623"/>
    <w:rsid w:val="07B4282C"/>
    <w:rsid w:val="07BCC282"/>
    <w:rsid w:val="07BD1524"/>
    <w:rsid w:val="07DE9E62"/>
    <w:rsid w:val="07E03906"/>
    <w:rsid w:val="07E9C43D"/>
    <w:rsid w:val="07F3C8A1"/>
    <w:rsid w:val="07F9573B"/>
    <w:rsid w:val="08042009"/>
    <w:rsid w:val="08049139"/>
    <w:rsid w:val="0804A2E6"/>
    <w:rsid w:val="080E7587"/>
    <w:rsid w:val="0811CD7C"/>
    <w:rsid w:val="082C6F4F"/>
    <w:rsid w:val="083155F8"/>
    <w:rsid w:val="0835BDC4"/>
    <w:rsid w:val="08397DE7"/>
    <w:rsid w:val="08505DE2"/>
    <w:rsid w:val="08554D4C"/>
    <w:rsid w:val="085A1B1F"/>
    <w:rsid w:val="087BD2EB"/>
    <w:rsid w:val="08976999"/>
    <w:rsid w:val="08991545"/>
    <w:rsid w:val="089FEF6C"/>
    <w:rsid w:val="08A28C6C"/>
    <w:rsid w:val="08B407A0"/>
    <w:rsid w:val="08BCBAC7"/>
    <w:rsid w:val="08C9E4CF"/>
    <w:rsid w:val="0902A75A"/>
    <w:rsid w:val="0912DCB3"/>
    <w:rsid w:val="0923170B"/>
    <w:rsid w:val="092A367F"/>
    <w:rsid w:val="092C7842"/>
    <w:rsid w:val="092FBB4F"/>
    <w:rsid w:val="0935C66A"/>
    <w:rsid w:val="093D89C0"/>
    <w:rsid w:val="0947DE87"/>
    <w:rsid w:val="0954C2E2"/>
    <w:rsid w:val="0954D9D2"/>
    <w:rsid w:val="09682332"/>
    <w:rsid w:val="0971105E"/>
    <w:rsid w:val="0972DEF1"/>
    <w:rsid w:val="0973B3CF"/>
    <w:rsid w:val="09859612"/>
    <w:rsid w:val="098F9902"/>
    <w:rsid w:val="0996A856"/>
    <w:rsid w:val="09A062CF"/>
    <w:rsid w:val="09AB0112"/>
    <w:rsid w:val="09B4A8BB"/>
    <w:rsid w:val="09BB125A"/>
    <w:rsid w:val="09C1D0FE"/>
    <w:rsid w:val="09CDD61A"/>
    <w:rsid w:val="09CEFAE1"/>
    <w:rsid w:val="09E1C13D"/>
    <w:rsid w:val="09EA9B68"/>
    <w:rsid w:val="09F3A4F8"/>
    <w:rsid w:val="0A3411E5"/>
    <w:rsid w:val="0A3877E4"/>
    <w:rsid w:val="0A38FCA7"/>
    <w:rsid w:val="0A4028CA"/>
    <w:rsid w:val="0A557709"/>
    <w:rsid w:val="0A65B530"/>
    <w:rsid w:val="0A674094"/>
    <w:rsid w:val="0AAFB573"/>
    <w:rsid w:val="0ABA0828"/>
    <w:rsid w:val="0ABA108C"/>
    <w:rsid w:val="0B2B75F9"/>
    <w:rsid w:val="0B4ECA64"/>
    <w:rsid w:val="0B50E999"/>
    <w:rsid w:val="0B5D5895"/>
    <w:rsid w:val="0B60F7A0"/>
    <w:rsid w:val="0B60F9E6"/>
    <w:rsid w:val="0B77D3D2"/>
    <w:rsid w:val="0B7919BA"/>
    <w:rsid w:val="0B8F12B9"/>
    <w:rsid w:val="0B992621"/>
    <w:rsid w:val="0BB80E0E"/>
    <w:rsid w:val="0BC359BA"/>
    <w:rsid w:val="0BC48323"/>
    <w:rsid w:val="0BD01303"/>
    <w:rsid w:val="0BE9EE1F"/>
    <w:rsid w:val="0BFA4B30"/>
    <w:rsid w:val="0C00BCF3"/>
    <w:rsid w:val="0C064ED8"/>
    <w:rsid w:val="0C092843"/>
    <w:rsid w:val="0C30210E"/>
    <w:rsid w:val="0C5152D0"/>
    <w:rsid w:val="0C54EC9D"/>
    <w:rsid w:val="0C5514F9"/>
    <w:rsid w:val="0C5AEC87"/>
    <w:rsid w:val="0C5C187D"/>
    <w:rsid w:val="0C63E57D"/>
    <w:rsid w:val="0C6615A4"/>
    <w:rsid w:val="0C7A892F"/>
    <w:rsid w:val="0C7BD8B7"/>
    <w:rsid w:val="0C7E5894"/>
    <w:rsid w:val="0C8EC089"/>
    <w:rsid w:val="0C95D0BA"/>
    <w:rsid w:val="0C985E22"/>
    <w:rsid w:val="0CAF721E"/>
    <w:rsid w:val="0CB54D32"/>
    <w:rsid w:val="0CB90002"/>
    <w:rsid w:val="0CBCB312"/>
    <w:rsid w:val="0CC57616"/>
    <w:rsid w:val="0CCFBB69"/>
    <w:rsid w:val="0CD969A0"/>
    <w:rsid w:val="0CE04ED0"/>
    <w:rsid w:val="0CE55B39"/>
    <w:rsid w:val="0D0CB4A1"/>
    <w:rsid w:val="0D0DC850"/>
    <w:rsid w:val="0D2D393E"/>
    <w:rsid w:val="0D30EC68"/>
    <w:rsid w:val="0D36C85E"/>
    <w:rsid w:val="0D3C4243"/>
    <w:rsid w:val="0D5A8A98"/>
    <w:rsid w:val="0D5AA5F9"/>
    <w:rsid w:val="0D5CDD28"/>
    <w:rsid w:val="0D611270"/>
    <w:rsid w:val="0D6CD324"/>
    <w:rsid w:val="0D80015B"/>
    <w:rsid w:val="0D8F346E"/>
    <w:rsid w:val="0D9261D4"/>
    <w:rsid w:val="0D96B082"/>
    <w:rsid w:val="0DA0A120"/>
    <w:rsid w:val="0DA3A9C7"/>
    <w:rsid w:val="0DA49618"/>
    <w:rsid w:val="0DC2E1FB"/>
    <w:rsid w:val="0DC63136"/>
    <w:rsid w:val="0DC8C7DF"/>
    <w:rsid w:val="0DE8C93B"/>
    <w:rsid w:val="0DFBA99D"/>
    <w:rsid w:val="0DFD5BB1"/>
    <w:rsid w:val="0DFD85EC"/>
    <w:rsid w:val="0DFDD5B7"/>
    <w:rsid w:val="0E05E050"/>
    <w:rsid w:val="0E18F4EF"/>
    <w:rsid w:val="0E231B82"/>
    <w:rsid w:val="0E273593"/>
    <w:rsid w:val="0E43B947"/>
    <w:rsid w:val="0E473B7A"/>
    <w:rsid w:val="0E540988"/>
    <w:rsid w:val="0E7C0DD9"/>
    <w:rsid w:val="0E810F00"/>
    <w:rsid w:val="0E8F48F4"/>
    <w:rsid w:val="0E90A6F6"/>
    <w:rsid w:val="0EA0FF90"/>
    <w:rsid w:val="0EA7629F"/>
    <w:rsid w:val="0EAB1AED"/>
    <w:rsid w:val="0EB5BEDF"/>
    <w:rsid w:val="0EB9277F"/>
    <w:rsid w:val="0EE1AE48"/>
    <w:rsid w:val="0EF05C14"/>
    <w:rsid w:val="0F08C66E"/>
    <w:rsid w:val="0F52EF25"/>
    <w:rsid w:val="0F5DAF46"/>
    <w:rsid w:val="0F6C8A23"/>
    <w:rsid w:val="0F773067"/>
    <w:rsid w:val="0F7C490F"/>
    <w:rsid w:val="0F8229D0"/>
    <w:rsid w:val="0F831947"/>
    <w:rsid w:val="0F8CB344"/>
    <w:rsid w:val="0FB20185"/>
    <w:rsid w:val="0FC0D12E"/>
    <w:rsid w:val="0FC43FF5"/>
    <w:rsid w:val="0FC8FDEB"/>
    <w:rsid w:val="0FCA85C2"/>
    <w:rsid w:val="0FE858A9"/>
    <w:rsid w:val="0FEA16A8"/>
    <w:rsid w:val="0FEEB475"/>
    <w:rsid w:val="101A46FC"/>
    <w:rsid w:val="101A6D1A"/>
    <w:rsid w:val="101EF34F"/>
    <w:rsid w:val="10250379"/>
    <w:rsid w:val="10260889"/>
    <w:rsid w:val="10341CFE"/>
    <w:rsid w:val="104A97A2"/>
    <w:rsid w:val="104D9912"/>
    <w:rsid w:val="105233BC"/>
    <w:rsid w:val="10754A8D"/>
    <w:rsid w:val="1080B2B3"/>
    <w:rsid w:val="1081862D"/>
    <w:rsid w:val="10922B5A"/>
    <w:rsid w:val="10958EFB"/>
    <w:rsid w:val="1097CB70"/>
    <w:rsid w:val="10A40AB8"/>
    <w:rsid w:val="10A60FEB"/>
    <w:rsid w:val="10AEA9D4"/>
    <w:rsid w:val="10AF12DC"/>
    <w:rsid w:val="10BBC8A7"/>
    <w:rsid w:val="10C9CCCE"/>
    <w:rsid w:val="10CA01C1"/>
    <w:rsid w:val="10D57A52"/>
    <w:rsid w:val="10E0BF42"/>
    <w:rsid w:val="10E8CAAA"/>
    <w:rsid w:val="10F74F9B"/>
    <w:rsid w:val="10FEE75B"/>
    <w:rsid w:val="113236B1"/>
    <w:rsid w:val="1136F2AF"/>
    <w:rsid w:val="113C536B"/>
    <w:rsid w:val="1144B5C1"/>
    <w:rsid w:val="1146AD0B"/>
    <w:rsid w:val="114FD63B"/>
    <w:rsid w:val="1171FCD0"/>
    <w:rsid w:val="119266D5"/>
    <w:rsid w:val="119CEFC4"/>
    <w:rsid w:val="119E1A67"/>
    <w:rsid w:val="11A0D734"/>
    <w:rsid w:val="11B07AA3"/>
    <w:rsid w:val="11C74C1F"/>
    <w:rsid w:val="11CC104A"/>
    <w:rsid w:val="11EC2098"/>
    <w:rsid w:val="11F0B0D7"/>
    <w:rsid w:val="11F53227"/>
    <w:rsid w:val="11F8DE9C"/>
    <w:rsid w:val="1206B497"/>
    <w:rsid w:val="120C39A5"/>
    <w:rsid w:val="1220EB22"/>
    <w:rsid w:val="122196D5"/>
    <w:rsid w:val="12327FDF"/>
    <w:rsid w:val="1233BBB8"/>
    <w:rsid w:val="12416FCD"/>
    <w:rsid w:val="1243E4E7"/>
    <w:rsid w:val="1247E505"/>
    <w:rsid w:val="124E5307"/>
    <w:rsid w:val="12639D0D"/>
    <w:rsid w:val="127335B8"/>
    <w:rsid w:val="127DE57C"/>
    <w:rsid w:val="12A63391"/>
    <w:rsid w:val="12A67245"/>
    <w:rsid w:val="12ACBDDD"/>
    <w:rsid w:val="12C9DF3F"/>
    <w:rsid w:val="12D174BC"/>
    <w:rsid w:val="12D67D96"/>
    <w:rsid w:val="12E3766A"/>
    <w:rsid w:val="12EE3D85"/>
    <w:rsid w:val="12FF2C18"/>
    <w:rsid w:val="1301E5D5"/>
    <w:rsid w:val="132CA9D6"/>
    <w:rsid w:val="132E9B57"/>
    <w:rsid w:val="1330BDFD"/>
    <w:rsid w:val="134C093D"/>
    <w:rsid w:val="13731AEE"/>
    <w:rsid w:val="1373BA0A"/>
    <w:rsid w:val="1374089F"/>
    <w:rsid w:val="139CF92C"/>
    <w:rsid w:val="13A4BD84"/>
    <w:rsid w:val="13E57260"/>
    <w:rsid w:val="13EB894C"/>
    <w:rsid w:val="14135705"/>
    <w:rsid w:val="141920A3"/>
    <w:rsid w:val="14331F2A"/>
    <w:rsid w:val="1433E13F"/>
    <w:rsid w:val="14376610"/>
    <w:rsid w:val="143BD39A"/>
    <w:rsid w:val="144298CA"/>
    <w:rsid w:val="14684BD5"/>
    <w:rsid w:val="147EDA0C"/>
    <w:rsid w:val="14830364"/>
    <w:rsid w:val="1494BF72"/>
    <w:rsid w:val="14A02193"/>
    <w:rsid w:val="14A9698E"/>
    <w:rsid w:val="14A9E47C"/>
    <w:rsid w:val="14C687FD"/>
    <w:rsid w:val="14D58906"/>
    <w:rsid w:val="14D69700"/>
    <w:rsid w:val="14D708F3"/>
    <w:rsid w:val="14E14F24"/>
    <w:rsid w:val="14EBC8C3"/>
    <w:rsid w:val="15067809"/>
    <w:rsid w:val="150862A1"/>
    <w:rsid w:val="1512D106"/>
    <w:rsid w:val="15211433"/>
    <w:rsid w:val="1521227D"/>
    <w:rsid w:val="153BCE83"/>
    <w:rsid w:val="1548F705"/>
    <w:rsid w:val="1557482C"/>
    <w:rsid w:val="155E5896"/>
    <w:rsid w:val="15655B0E"/>
    <w:rsid w:val="15659C7D"/>
    <w:rsid w:val="156EB702"/>
    <w:rsid w:val="1570942E"/>
    <w:rsid w:val="1573D4D0"/>
    <w:rsid w:val="157AB67A"/>
    <w:rsid w:val="157F52C1"/>
    <w:rsid w:val="158AC62B"/>
    <w:rsid w:val="15901B62"/>
    <w:rsid w:val="15928AA8"/>
    <w:rsid w:val="1592929A"/>
    <w:rsid w:val="15947679"/>
    <w:rsid w:val="15ADD767"/>
    <w:rsid w:val="15B2321B"/>
    <w:rsid w:val="15DCE0D7"/>
    <w:rsid w:val="15E98D30"/>
    <w:rsid w:val="15EBF2AE"/>
    <w:rsid w:val="15FA74DF"/>
    <w:rsid w:val="1602E46B"/>
    <w:rsid w:val="160A63D2"/>
    <w:rsid w:val="16148835"/>
    <w:rsid w:val="161A1D8D"/>
    <w:rsid w:val="1627E2CE"/>
    <w:rsid w:val="162E8403"/>
    <w:rsid w:val="16383E18"/>
    <w:rsid w:val="163AD89C"/>
    <w:rsid w:val="163CCCAE"/>
    <w:rsid w:val="163D953F"/>
    <w:rsid w:val="164B064E"/>
    <w:rsid w:val="168E1E4B"/>
    <w:rsid w:val="168F8A10"/>
    <w:rsid w:val="16932FDB"/>
    <w:rsid w:val="16A9BA6C"/>
    <w:rsid w:val="16B2368C"/>
    <w:rsid w:val="16D9704A"/>
    <w:rsid w:val="16F1ECD9"/>
    <w:rsid w:val="171011C7"/>
    <w:rsid w:val="17232A0E"/>
    <w:rsid w:val="172967C7"/>
    <w:rsid w:val="172CF95B"/>
    <w:rsid w:val="173C10B6"/>
    <w:rsid w:val="1748D34C"/>
    <w:rsid w:val="174CCD50"/>
    <w:rsid w:val="174F57C7"/>
    <w:rsid w:val="175A3891"/>
    <w:rsid w:val="175B3692"/>
    <w:rsid w:val="175C5BAE"/>
    <w:rsid w:val="1791BB77"/>
    <w:rsid w:val="17A89C9A"/>
    <w:rsid w:val="17ADC4AB"/>
    <w:rsid w:val="17B5AAD0"/>
    <w:rsid w:val="17BB2385"/>
    <w:rsid w:val="17E454DF"/>
    <w:rsid w:val="17EF3CD1"/>
    <w:rsid w:val="17FEE54C"/>
    <w:rsid w:val="181C134C"/>
    <w:rsid w:val="18213E43"/>
    <w:rsid w:val="1822EE04"/>
    <w:rsid w:val="186AE83B"/>
    <w:rsid w:val="186DCC27"/>
    <w:rsid w:val="187A3F6D"/>
    <w:rsid w:val="188F5CED"/>
    <w:rsid w:val="18B51A48"/>
    <w:rsid w:val="18D0E002"/>
    <w:rsid w:val="18EA2572"/>
    <w:rsid w:val="18EF759C"/>
    <w:rsid w:val="18F6BF43"/>
    <w:rsid w:val="190738E3"/>
    <w:rsid w:val="19269B6F"/>
    <w:rsid w:val="193C683B"/>
    <w:rsid w:val="193E63FC"/>
    <w:rsid w:val="194E6A31"/>
    <w:rsid w:val="194FA96B"/>
    <w:rsid w:val="1953448A"/>
    <w:rsid w:val="196AEAC9"/>
    <w:rsid w:val="197403FF"/>
    <w:rsid w:val="19765599"/>
    <w:rsid w:val="1993A44D"/>
    <w:rsid w:val="1997D5F0"/>
    <w:rsid w:val="199C99AE"/>
    <w:rsid w:val="19AEBD87"/>
    <w:rsid w:val="19B36404"/>
    <w:rsid w:val="19BBA18D"/>
    <w:rsid w:val="19C2DBEC"/>
    <w:rsid w:val="19C3DFDF"/>
    <w:rsid w:val="19CD2DCD"/>
    <w:rsid w:val="19CF20A1"/>
    <w:rsid w:val="19CFF582"/>
    <w:rsid w:val="19E39DE0"/>
    <w:rsid w:val="19F75093"/>
    <w:rsid w:val="19FB1764"/>
    <w:rsid w:val="1A00871F"/>
    <w:rsid w:val="1A00B59D"/>
    <w:rsid w:val="1A061BD1"/>
    <w:rsid w:val="1A08DC76"/>
    <w:rsid w:val="1A0CF1D2"/>
    <w:rsid w:val="1A2C089C"/>
    <w:rsid w:val="1A31C4A1"/>
    <w:rsid w:val="1A4DBA1D"/>
    <w:rsid w:val="1A52C3E4"/>
    <w:rsid w:val="1A5A750A"/>
    <w:rsid w:val="1A700A62"/>
    <w:rsid w:val="1A7D88E3"/>
    <w:rsid w:val="1A88D907"/>
    <w:rsid w:val="1A92BD3A"/>
    <w:rsid w:val="1A978441"/>
    <w:rsid w:val="1ABC16CF"/>
    <w:rsid w:val="1AC69B9F"/>
    <w:rsid w:val="1ACB630C"/>
    <w:rsid w:val="1AD1D5C5"/>
    <w:rsid w:val="1AD65602"/>
    <w:rsid w:val="1ADEFBB7"/>
    <w:rsid w:val="1AEB79CC"/>
    <w:rsid w:val="1B04E7CC"/>
    <w:rsid w:val="1B052931"/>
    <w:rsid w:val="1B110178"/>
    <w:rsid w:val="1B135323"/>
    <w:rsid w:val="1B1E2DA5"/>
    <w:rsid w:val="1B24EC00"/>
    <w:rsid w:val="1B30D451"/>
    <w:rsid w:val="1B45FB77"/>
    <w:rsid w:val="1B4777CA"/>
    <w:rsid w:val="1B70437F"/>
    <w:rsid w:val="1B70914E"/>
    <w:rsid w:val="1B8E4B28"/>
    <w:rsid w:val="1B9EA630"/>
    <w:rsid w:val="1BA7857A"/>
    <w:rsid w:val="1BBF692C"/>
    <w:rsid w:val="1BE08E35"/>
    <w:rsid w:val="1BE47DFD"/>
    <w:rsid w:val="1BFB7625"/>
    <w:rsid w:val="1BFDFD06"/>
    <w:rsid w:val="1C0880C4"/>
    <w:rsid w:val="1C0C9C60"/>
    <w:rsid w:val="1C1033EB"/>
    <w:rsid w:val="1C175529"/>
    <w:rsid w:val="1C19D7FE"/>
    <w:rsid w:val="1C26C9DC"/>
    <w:rsid w:val="1C2CC56F"/>
    <w:rsid w:val="1C32A33E"/>
    <w:rsid w:val="1C38FA5A"/>
    <w:rsid w:val="1C5167DB"/>
    <w:rsid w:val="1C6C526C"/>
    <w:rsid w:val="1C6F330E"/>
    <w:rsid w:val="1C6FD983"/>
    <w:rsid w:val="1C7DC7ED"/>
    <w:rsid w:val="1C7FB2E1"/>
    <w:rsid w:val="1C84B333"/>
    <w:rsid w:val="1CBAB964"/>
    <w:rsid w:val="1CC69739"/>
    <w:rsid w:val="1CC87A33"/>
    <w:rsid w:val="1CDFA433"/>
    <w:rsid w:val="1CF8161D"/>
    <w:rsid w:val="1CF8E626"/>
    <w:rsid w:val="1D06C163"/>
    <w:rsid w:val="1D0ACB4A"/>
    <w:rsid w:val="1D111CE1"/>
    <w:rsid w:val="1D1B6F71"/>
    <w:rsid w:val="1D365559"/>
    <w:rsid w:val="1D3B8286"/>
    <w:rsid w:val="1D4355DB"/>
    <w:rsid w:val="1D4A81AB"/>
    <w:rsid w:val="1D53131E"/>
    <w:rsid w:val="1D6C0C55"/>
    <w:rsid w:val="1D87AF44"/>
    <w:rsid w:val="1D8879A1"/>
    <w:rsid w:val="1DC1E070"/>
    <w:rsid w:val="1DCAE5D9"/>
    <w:rsid w:val="1DF08DBB"/>
    <w:rsid w:val="1DF76563"/>
    <w:rsid w:val="1DFCB688"/>
    <w:rsid w:val="1E068130"/>
    <w:rsid w:val="1E18F9BF"/>
    <w:rsid w:val="1E1CFD9B"/>
    <w:rsid w:val="1E27286B"/>
    <w:rsid w:val="1E312994"/>
    <w:rsid w:val="1E33186E"/>
    <w:rsid w:val="1E3A5F9A"/>
    <w:rsid w:val="1E3B0B4A"/>
    <w:rsid w:val="1E3E57CF"/>
    <w:rsid w:val="1E566790"/>
    <w:rsid w:val="1E57A9EF"/>
    <w:rsid w:val="1E80B850"/>
    <w:rsid w:val="1E825584"/>
    <w:rsid w:val="1E8BDAEE"/>
    <w:rsid w:val="1EA291C4"/>
    <w:rsid w:val="1ED95A25"/>
    <w:rsid w:val="1ED98CF4"/>
    <w:rsid w:val="1EDCB882"/>
    <w:rsid w:val="1EE41C06"/>
    <w:rsid w:val="1EFF225F"/>
    <w:rsid w:val="1F09C2E8"/>
    <w:rsid w:val="1F15D628"/>
    <w:rsid w:val="1F297B6B"/>
    <w:rsid w:val="1F44F724"/>
    <w:rsid w:val="1F5949E3"/>
    <w:rsid w:val="1F65E4C6"/>
    <w:rsid w:val="1F6BF25F"/>
    <w:rsid w:val="1F76237E"/>
    <w:rsid w:val="1F8E2AF9"/>
    <w:rsid w:val="1F9F9D70"/>
    <w:rsid w:val="1FA19D9F"/>
    <w:rsid w:val="1FC45282"/>
    <w:rsid w:val="1FC84F35"/>
    <w:rsid w:val="1FDC7682"/>
    <w:rsid w:val="1FE3ECA9"/>
    <w:rsid w:val="1FFF198C"/>
    <w:rsid w:val="2003512D"/>
    <w:rsid w:val="200A6557"/>
    <w:rsid w:val="20155BB3"/>
    <w:rsid w:val="201D4D3D"/>
    <w:rsid w:val="20316430"/>
    <w:rsid w:val="2036B2EA"/>
    <w:rsid w:val="2047A57D"/>
    <w:rsid w:val="204C1DA8"/>
    <w:rsid w:val="205467B6"/>
    <w:rsid w:val="2057F205"/>
    <w:rsid w:val="205AE141"/>
    <w:rsid w:val="2069871D"/>
    <w:rsid w:val="20755D55"/>
    <w:rsid w:val="207AF69D"/>
    <w:rsid w:val="207B2CF7"/>
    <w:rsid w:val="2086F6F7"/>
    <w:rsid w:val="208DE5B6"/>
    <w:rsid w:val="209CB03E"/>
    <w:rsid w:val="209D105A"/>
    <w:rsid w:val="20B4BE80"/>
    <w:rsid w:val="20B55289"/>
    <w:rsid w:val="20C7DB9C"/>
    <w:rsid w:val="20CCB59F"/>
    <w:rsid w:val="20E3BD78"/>
    <w:rsid w:val="20E917FE"/>
    <w:rsid w:val="20F5345A"/>
    <w:rsid w:val="20FDFB08"/>
    <w:rsid w:val="2100C641"/>
    <w:rsid w:val="210F5EE4"/>
    <w:rsid w:val="2124D429"/>
    <w:rsid w:val="2130DFAD"/>
    <w:rsid w:val="2130F6D3"/>
    <w:rsid w:val="213AB550"/>
    <w:rsid w:val="213C61A1"/>
    <w:rsid w:val="2145E0D7"/>
    <w:rsid w:val="2149F0C0"/>
    <w:rsid w:val="21629CFC"/>
    <w:rsid w:val="216A41CD"/>
    <w:rsid w:val="2178DBC2"/>
    <w:rsid w:val="2182E44B"/>
    <w:rsid w:val="2187E1E8"/>
    <w:rsid w:val="2188AF16"/>
    <w:rsid w:val="218C6417"/>
    <w:rsid w:val="21900B26"/>
    <w:rsid w:val="2194E46C"/>
    <w:rsid w:val="21C4400D"/>
    <w:rsid w:val="21D0A4FF"/>
    <w:rsid w:val="21F00FF3"/>
    <w:rsid w:val="22004E6A"/>
    <w:rsid w:val="221AD665"/>
    <w:rsid w:val="221AD994"/>
    <w:rsid w:val="222AD4F7"/>
    <w:rsid w:val="22319EB6"/>
    <w:rsid w:val="223A1A59"/>
    <w:rsid w:val="223A1F63"/>
    <w:rsid w:val="22521684"/>
    <w:rsid w:val="225CED73"/>
    <w:rsid w:val="225DD44D"/>
    <w:rsid w:val="22744BFF"/>
    <w:rsid w:val="22788359"/>
    <w:rsid w:val="227FF82B"/>
    <w:rsid w:val="22884402"/>
    <w:rsid w:val="228EA77E"/>
    <w:rsid w:val="22A83BDE"/>
    <w:rsid w:val="22B4E90C"/>
    <w:rsid w:val="22B786E2"/>
    <w:rsid w:val="22B93006"/>
    <w:rsid w:val="22BDE10D"/>
    <w:rsid w:val="22D16ED3"/>
    <w:rsid w:val="22F0DB48"/>
    <w:rsid w:val="22F8A095"/>
    <w:rsid w:val="23074E14"/>
    <w:rsid w:val="2320B2AB"/>
    <w:rsid w:val="23437BF4"/>
    <w:rsid w:val="2346CC8A"/>
    <w:rsid w:val="234873FB"/>
    <w:rsid w:val="23561C62"/>
    <w:rsid w:val="235B31AA"/>
    <w:rsid w:val="23622D07"/>
    <w:rsid w:val="2364ABAA"/>
    <w:rsid w:val="2375891D"/>
    <w:rsid w:val="23802320"/>
    <w:rsid w:val="2389C4F4"/>
    <w:rsid w:val="238F732C"/>
    <w:rsid w:val="238F7E1D"/>
    <w:rsid w:val="2391FC30"/>
    <w:rsid w:val="239C465C"/>
    <w:rsid w:val="23A0D63C"/>
    <w:rsid w:val="23A34B24"/>
    <w:rsid w:val="23B2975F"/>
    <w:rsid w:val="23CD6F17"/>
    <w:rsid w:val="23DB94DC"/>
    <w:rsid w:val="23DD2472"/>
    <w:rsid w:val="23E07A4C"/>
    <w:rsid w:val="23E1812E"/>
    <w:rsid w:val="23E1B6CD"/>
    <w:rsid w:val="23EBBBD5"/>
    <w:rsid w:val="23ED5661"/>
    <w:rsid w:val="23F232F5"/>
    <w:rsid w:val="23F2B574"/>
    <w:rsid w:val="23FA5520"/>
    <w:rsid w:val="2401E2AE"/>
    <w:rsid w:val="2414145F"/>
    <w:rsid w:val="2415C4AB"/>
    <w:rsid w:val="244A40AF"/>
    <w:rsid w:val="2477C6E8"/>
    <w:rsid w:val="248CB7A6"/>
    <w:rsid w:val="24930150"/>
    <w:rsid w:val="249EBB61"/>
    <w:rsid w:val="24B93799"/>
    <w:rsid w:val="24BADED2"/>
    <w:rsid w:val="24BF30E8"/>
    <w:rsid w:val="24BFB6F7"/>
    <w:rsid w:val="24D53BD5"/>
    <w:rsid w:val="24DCCD5E"/>
    <w:rsid w:val="24E778A7"/>
    <w:rsid w:val="24EE759C"/>
    <w:rsid w:val="24FBBB18"/>
    <w:rsid w:val="24FD3585"/>
    <w:rsid w:val="250A240D"/>
    <w:rsid w:val="2510F54B"/>
    <w:rsid w:val="251CAF79"/>
    <w:rsid w:val="251F29FA"/>
    <w:rsid w:val="2520B1F3"/>
    <w:rsid w:val="2523D217"/>
    <w:rsid w:val="2531DAD0"/>
    <w:rsid w:val="2533025F"/>
    <w:rsid w:val="25443911"/>
    <w:rsid w:val="254457C7"/>
    <w:rsid w:val="255EDC50"/>
    <w:rsid w:val="256F4BF2"/>
    <w:rsid w:val="258B670A"/>
    <w:rsid w:val="25A618C5"/>
    <w:rsid w:val="25AB7FF6"/>
    <w:rsid w:val="25BBCB93"/>
    <w:rsid w:val="25BE69C7"/>
    <w:rsid w:val="25C75E22"/>
    <w:rsid w:val="25D2B815"/>
    <w:rsid w:val="25DBFBFF"/>
    <w:rsid w:val="25DE9C9D"/>
    <w:rsid w:val="25E10EE4"/>
    <w:rsid w:val="25E4CAEE"/>
    <w:rsid w:val="25E819AE"/>
    <w:rsid w:val="25EBF0D6"/>
    <w:rsid w:val="26077DE6"/>
    <w:rsid w:val="260B0658"/>
    <w:rsid w:val="26255535"/>
    <w:rsid w:val="26283481"/>
    <w:rsid w:val="263896EC"/>
    <w:rsid w:val="26409621"/>
    <w:rsid w:val="264969B4"/>
    <w:rsid w:val="266AD1B8"/>
    <w:rsid w:val="266B74DA"/>
    <w:rsid w:val="267B1CB6"/>
    <w:rsid w:val="268B8EC8"/>
    <w:rsid w:val="269C4C6C"/>
    <w:rsid w:val="269DAE43"/>
    <w:rsid w:val="26A1BB4F"/>
    <w:rsid w:val="26A30D3F"/>
    <w:rsid w:val="26BD6E23"/>
    <w:rsid w:val="26C2E80F"/>
    <w:rsid w:val="26CB645A"/>
    <w:rsid w:val="26D1F485"/>
    <w:rsid w:val="26D64FE9"/>
    <w:rsid w:val="26E05AF0"/>
    <w:rsid w:val="26EB224B"/>
    <w:rsid w:val="26ECF077"/>
    <w:rsid w:val="26F7E995"/>
    <w:rsid w:val="2727D403"/>
    <w:rsid w:val="273BF723"/>
    <w:rsid w:val="273F0A17"/>
    <w:rsid w:val="2744337E"/>
    <w:rsid w:val="2756FF73"/>
    <w:rsid w:val="27631907"/>
    <w:rsid w:val="27643DD9"/>
    <w:rsid w:val="276F2EB3"/>
    <w:rsid w:val="276F31D2"/>
    <w:rsid w:val="277A46E0"/>
    <w:rsid w:val="278BDA0C"/>
    <w:rsid w:val="278D149E"/>
    <w:rsid w:val="27C05B0F"/>
    <w:rsid w:val="27DC6682"/>
    <w:rsid w:val="27E20B03"/>
    <w:rsid w:val="27F84C65"/>
    <w:rsid w:val="28074567"/>
    <w:rsid w:val="28109B94"/>
    <w:rsid w:val="2814F1D1"/>
    <w:rsid w:val="28171C4E"/>
    <w:rsid w:val="2822EC3D"/>
    <w:rsid w:val="28275F29"/>
    <w:rsid w:val="28285F22"/>
    <w:rsid w:val="2835DB93"/>
    <w:rsid w:val="28513F65"/>
    <w:rsid w:val="28541B38"/>
    <w:rsid w:val="2860FD99"/>
    <w:rsid w:val="28A586C7"/>
    <w:rsid w:val="28B3EB6F"/>
    <w:rsid w:val="28CAC189"/>
    <w:rsid w:val="28DCE05D"/>
    <w:rsid w:val="28FA08C9"/>
    <w:rsid w:val="29086985"/>
    <w:rsid w:val="29171E6E"/>
    <w:rsid w:val="2928718A"/>
    <w:rsid w:val="2943CC09"/>
    <w:rsid w:val="2944F74B"/>
    <w:rsid w:val="29480B08"/>
    <w:rsid w:val="294D585F"/>
    <w:rsid w:val="294F0E37"/>
    <w:rsid w:val="296A3A47"/>
    <w:rsid w:val="297553B2"/>
    <w:rsid w:val="297BD478"/>
    <w:rsid w:val="2991D1EC"/>
    <w:rsid w:val="29971624"/>
    <w:rsid w:val="299B3203"/>
    <w:rsid w:val="29AE326C"/>
    <w:rsid w:val="29B0DE33"/>
    <w:rsid w:val="29B26127"/>
    <w:rsid w:val="29B82015"/>
    <w:rsid w:val="29BBEE2B"/>
    <w:rsid w:val="29CA81C5"/>
    <w:rsid w:val="29CB090E"/>
    <w:rsid w:val="29CF332A"/>
    <w:rsid w:val="29D95C11"/>
    <w:rsid w:val="29DB1563"/>
    <w:rsid w:val="29E18A32"/>
    <w:rsid w:val="29E254A9"/>
    <w:rsid w:val="29E83316"/>
    <w:rsid w:val="29FB6092"/>
    <w:rsid w:val="29FE0C59"/>
    <w:rsid w:val="29FFC8D8"/>
    <w:rsid w:val="2A004117"/>
    <w:rsid w:val="2A00C2C2"/>
    <w:rsid w:val="2A026739"/>
    <w:rsid w:val="2A2778D8"/>
    <w:rsid w:val="2A2A39C6"/>
    <w:rsid w:val="2A5880E1"/>
    <w:rsid w:val="2A6F1DA8"/>
    <w:rsid w:val="2A7B4F17"/>
    <w:rsid w:val="2A977682"/>
    <w:rsid w:val="2AB5DF51"/>
    <w:rsid w:val="2ABBEEC5"/>
    <w:rsid w:val="2AC441EB"/>
    <w:rsid w:val="2AD67D04"/>
    <w:rsid w:val="2AD9C89D"/>
    <w:rsid w:val="2AF6843F"/>
    <w:rsid w:val="2B01D926"/>
    <w:rsid w:val="2B0DFCE5"/>
    <w:rsid w:val="2B10028E"/>
    <w:rsid w:val="2B140744"/>
    <w:rsid w:val="2B17F3B4"/>
    <w:rsid w:val="2B1AC270"/>
    <w:rsid w:val="2B28AAD3"/>
    <w:rsid w:val="2B2D7F88"/>
    <w:rsid w:val="2B434AF3"/>
    <w:rsid w:val="2B48991F"/>
    <w:rsid w:val="2B4E8DD9"/>
    <w:rsid w:val="2B54F896"/>
    <w:rsid w:val="2B6FBD8F"/>
    <w:rsid w:val="2B81374E"/>
    <w:rsid w:val="2B8DD0EA"/>
    <w:rsid w:val="2BA6EFBB"/>
    <w:rsid w:val="2BAAA16E"/>
    <w:rsid w:val="2BAC445C"/>
    <w:rsid w:val="2BB31732"/>
    <w:rsid w:val="2BBC7711"/>
    <w:rsid w:val="2BD00D05"/>
    <w:rsid w:val="2BD076FE"/>
    <w:rsid w:val="2BD89ED8"/>
    <w:rsid w:val="2BDE4D10"/>
    <w:rsid w:val="2BE9BCD9"/>
    <w:rsid w:val="2BEB8C31"/>
    <w:rsid w:val="2BF58215"/>
    <w:rsid w:val="2BFE1CE7"/>
    <w:rsid w:val="2C0D262F"/>
    <w:rsid w:val="2C158A7E"/>
    <w:rsid w:val="2C36462A"/>
    <w:rsid w:val="2C42A2F5"/>
    <w:rsid w:val="2C43432F"/>
    <w:rsid w:val="2C459E37"/>
    <w:rsid w:val="2C58925B"/>
    <w:rsid w:val="2C692B99"/>
    <w:rsid w:val="2C8D2E4C"/>
    <w:rsid w:val="2C9254A0"/>
    <w:rsid w:val="2C97D08B"/>
    <w:rsid w:val="2CA557EC"/>
    <w:rsid w:val="2CA9FF11"/>
    <w:rsid w:val="2CD73CDA"/>
    <w:rsid w:val="2CE357AF"/>
    <w:rsid w:val="2CE4D1AE"/>
    <w:rsid w:val="2CE7CCF2"/>
    <w:rsid w:val="2CEA5E3A"/>
    <w:rsid w:val="2CED2A94"/>
    <w:rsid w:val="2CF513C7"/>
    <w:rsid w:val="2CF642AC"/>
    <w:rsid w:val="2CF68FFD"/>
    <w:rsid w:val="2CFB87E4"/>
    <w:rsid w:val="2CFDB2F7"/>
    <w:rsid w:val="2CFF9A65"/>
    <w:rsid w:val="2D0089ED"/>
    <w:rsid w:val="2D186BBF"/>
    <w:rsid w:val="2D257B0D"/>
    <w:rsid w:val="2D267D96"/>
    <w:rsid w:val="2D3AB800"/>
    <w:rsid w:val="2D77C0E5"/>
    <w:rsid w:val="2D7A7885"/>
    <w:rsid w:val="2D89CF4E"/>
    <w:rsid w:val="2D903AAF"/>
    <w:rsid w:val="2D90F4D3"/>
    <w:rsid w:val="2D95A2B3"/>
    <w:rsid w:val="2D983DFC"/>
    <w:rsid w:val="2D98F700"/>
    <w:rsid w:val="2DAC5A2A"/>
    <w:rsid w:val="2DAE6D20"/>
    <w:rsid w:val="2DC9DED7"/>
    <w:rsid w:val="2DD00250"/>
    <w:rsid w:val="2DE3870A"/>
    <w:rsid w:val="2DE8E370"/>
    <w:rsid w:val="2E061FC9"/>
    <w:rsid w:val="2E187EAF"/>
    <w:rsid w:val="2E1EF3AD"/>
    <w:rsid w:val="2E1F7912"/>
    <w:rsid w:val="2E2165AE"/>
    <w:rsid w:val="2E3CE931"/>
    <w:rsid w:val="2E584A2F"/>
    <w:rsid w:val="2E5B4A21"/>
    <w:rsid w:val="2E6B6287"/>
    <w:rsid w:val="2E757B7E"/>
    <w:rsid w:val="2E8FE4C3"/>
    <w:rsid w:val="2E970E14"/>
    <w:rsid w:val="2E9D67B5"/>
    <w:rsid w:val="2EC6BB5F"/>
    <w:rsid w:val="2EC86362"/>
    <w:rsid w:val="2ED508C0"/>
    <w:rsid w:val="2EDE4B7F"/>
    <w:rsid w:val="2EE67256"/>
    <w:rsid w:val="2EE7F72C"/>
    <w:rsid w:val="2EE88B04"/>
    <w:rsid w:val="2EEF83D6"/>
    <w:rsid w:val="2F13555C"/>
    <w:rsid w:val="2F252940"/>
    <w:rsid w:val="2F27C691"/>
    <w:rsid w:val="2F2CE2A3"/>
    <w:rsid w:val="2F2F65A7"/>
    <w:rsid w:val="2F317314"/>
    <w:rsid w:val="2F32B228"/>
    <w:rsid w:val="2F33145A"/>
    <w:rsid w:val="2F5466F3"/>
    <w:rsid w:val="2F5BB28D"/>
    <w:rsid w:val="2F6E5812"/>
    <w:rsid w:val="2F74180F"/>
    <w:rsid w:val="2F8899AA"/>
    <w:rsid w:val="2F9A0D4F"/>
    <w:rsid w:val="2FB96C08"/>
    <w:rsid w:val="2FD836F1"/>
    <w:rsid w:val="2FE7DC58"/>
    <w:rsid w:val="300F9C95"/>
    <w:rsid w:val="30110053"/>
    <w:rsid w:val="30249363"/>
    <w:rsid w:val="302E9080"/>
    <w:rsid w:val="304A0843"/>
    <w:rsid w:val="304ADF54"/>
    <w:rsid w:val="3053DC18"/>
    <w:rsid w:val="3056BDCA"/>
    <w:rsid w:val="3066CEF3"/>
    <w:rsid w:val="30745733"/>
    <w:rsid w:val="30752D71"/>
    <w:rsid w:val="307F4EC4"/>
    <w:rsid w:val="308AEEF2"/>
    <w:rsid w:val="3091EB3F"/>
    <w:rsid w:val="30B01ABF"/>
    <w:rsid w:val="30B24B13"/>
    <w:rsid w:val="30E6A505"/>
    <w:rsid w:val="30E98B33"/>
    <w:rsid w:val="30F62C91"/>
    <w:rsid w:val="30F7E89C"/>
    <w:rsid w:val="30FC9992"/>
    <w:rsid w:val="3103E1E4"/>
    <w:rsid w:val="310D81FD"/>
    <w:rsid w:val="313175B3"/>
    <w:rsid w:val="3145CE4A"/>
    <w:rsid w:val="314FF53B"/>
    <w:rsid w:val="31580303"/>
    <w:rsid w:val="315C84E1"/>
    <w:rsid w:val="316F1B88"/>
    <w:rsid w:val="31772994"/>
    <w:rsid w:val="3179AC00"/>
    <w:rsid w:val="318348C8"/>
    <w:rsid w:val="318CBC74"/>
    <w:rsid w:val="3195B480"/>
    <w:rsid w:val="31A8AD80"/>
    <w:rsid w:val="31CF4DA1"/>
    <w:rsid w:val="31E2FDC6"/>
    <w:rsid w:val="31E69FC5"/>
    <w:rsid w:val="31E9CACB"/>
    <w:rsid w:val="31F2D738"/>
    <w:rsid w:val="31F7F762"/>
    <w:rsid w:val="31F88044"/>
    <w:rsid w:val="3205A251"/>
    <w:rsid w:val="3209F1F0"/>
    <w:rsid w:val="321294EF"/>
    <w:rsid w:val="32199760"/>
    <w:rsid w:val="321D6A3D"/>
    <w:rsid w:val="3233C724"/>
    <w:rsid w:val="32416891"/>
    <w:rsid w:val="324F9CFD"/>
    <w:rsid w:val="3273458D"/>
    <w:rsid w:val="3275F6A3"/>
    <w:rsid w:val="327ECA4A"/>
    <w:rsid w:val="327F83ED"/>
    <w:rsid w:val="32A2BF8E"/>
    <w:rsid w:val="32ABB8D1"/>
    <w:rsid w:val="32B2D168"/>
    <w:rsid w:val="32CDDF91"/>
    <w:rsid w:val="32D3B592"/>
    <w:rsid w:val="32D914AC"/>
    <w:rsid w:val="32DE8B03"/>
    <w:rsid w:val="334943F3"/>
    <w:rsid w:val="3353AB04"/>
    <w:rsid w:val="3361CC10"/>
    <w:rsid w:val="336B0BE4"/>
    <w:rsid w:val="33735ADA"/>
    <w:rsid w:val="3379566B"/>
    <w:rsid w:val="33840B94"/>
    <w:rsid w:val="339A2C82"/>
    <w:rsid w:val="339BD485"/>
    <w:rsid w:val="33A5CD4A"/>
    <w:rsid w:val="33A916B7"/>
    <w:rsid w:val="33B37A1B"/>
    <w:rsid w:val="33BA58E8"/>
    <w:rsid w:val="33CD7154"/>
    <w:rsid w:val="33D23609"/>
    <w:rsid w:val="33D2B771"/>
    <w:rsid w:val="33D7C1D5"/>
    <w:rsid w:val="33DA373D"/>
    <w:rsid w:val="33DBE5B3"/>
    <w:rsid w:val="33DDC7D1"/>
    <w:rsid w:val="33F58788"/>
    <w:rsid w:val="340B3824"/>
    <w:rsid w:val="342C7725"/>
    <w:rsid w:val="343144D5"/>
    <w:rsid w:val="34355441"/>
    <w:rsid w:val="343B82A6"/>
    <w:rsid w:val="3442FB33"/>
    <w:rsid w:val="344D2FFF"/>
    <w:rsid w:val="345ED4BC"/>
    <w:rsid w:val="346918BD"/>
    <w:rsid w:val="348B041B"/>
    <w:rsid w:val="349189D2"/>
    <w:rsid w:val="34951F1F"/>
    <w:rsid w:val="34A7317B"/>
    <w:rsid w:val="34F31086"/>
    <w:rsid w:val="34FFDD03"/>
    <w:rsid w:val="350583CD"/>
    <w:rsid w:val="350B06D5"/>
    <w:rsid w:val="350B5CD5"/>
    <w:rsid w:val="35195141"/>
    <w:rsid w:val="352AE5BD"/>
    <w:rsid w:val="35518699"/>
    <w:rsid w:val="3551BB41"/>
    <w:rsid w:val="35626279"/>
    <w:rsid w:val="35762BFE"/>
    <w:rsid w:val="357CFD7F"/>
    <w:rsid w:val="35852F56"/>
    <w:rsid w:val="3598D2FE"/>
    <w:rsid w:val="359A4162"/>
    <w:rsid w:val="359B93ED"/>
    <w:rsid w:val="359E57B3"/>
    <w:rsid w:val="35A0B498"/>
    <w:rsid w:val="35B57EC4"/>
    <w:rsid w:val="35D31F3E"/>
    <w:rsid w:val="35DB97C7"/>
    <w:rsid w:val="35ED0518"/>
    <w:rsid w:val="35F2324F"/>
    <w:rsid w:val="35F24359"/>
    <w:rsid w:val="35FC87CF"/>
    <w:rsid w:val="36033A82"/>
    <w:rsid w:val="360831F4"/>
    <w:rsid w:val="361172A8"/>
    <w:rsid w:val="361A04D3"/>
    <w:rsid w:val="361F10C4"/>
    <w:rsid w:val="36240132"/>
    <w:rsid w:val="362BFEF2"/>
    <w:rsid w:val="3630C858"/>
    <w:rsid w:val="3656FEB1"/>
    <w:rsid w:val="36602BF4"/>
    <w:rsid w:val="36608CAE"/>
    <w:rsid w:val="3663FCAB"/>
    <w:rsid w:val="366BFD7D"/>
    <w:rsid w:val="366D6DB2"/>
    <w:rsid w:val="366D9E36"/>
    <w:rsid w:val="367BECCD"/>
    <w:rsid w:val="368E30E0"/>
    <w:rsid w:val="368E8DC1"/>
    <w:rsid w:val="36911914"/>
    <w:rsid w:val="369E3B66"/>
    <w:rsid w:val="36A3F5F4"/>
    <w:rsid w:val="36B95703"/>
    <w:rsid w:val="36CB705B"/>
    <w:rsid w:val="36DC0223"/>
    <w:rsid w:val="370429E8"/>
    <w:rsid w:val="37249B3C"/>
    <w:rsid w:val="374967C6"/>
    <w:rsid w:val="37656E15"/>
    <w:rsid w:val="3788D579"/>
    <w:rsid w:val="37A1B47E"/>
    <w:rsid w:val="37AA3F01"/>
    <w:rsid w:val="37C40BC3"/>
    <w:rsid w:val="37C56387"/>
    <w:rsid w:val="37C7CF53"/>
    <w:rsid w:val="37CB6553"/>
    <w:rsid w:val="37F28A4C"/>
    <w:rsid w:val="3814BCC0"/>
    <w:rsid w:val="381C0D7E"/>
    <w:rsid w:val="38386748"/>
    <w:rsid w:val="384A0491"/>
    <w:rsid w:val="385F6900"/>
    <w:rsid w:val="387015B7"/>
    <w:rsid w:val="38A5FFE9"/>
    <w:rsid w:val="38A9A1C0"/>
    <w:rsid w:val="38B59B5B"/>
    <w:rsid w:val="38BA9C8C"/>
    <w:rsid w:val="38CB4E21"/>
    <w:rsid w:val="38DEE11F"/>
    <w:rsid w:val="38EF5DDE"/>
    <w:rsid w:val="390C1172"/>
    <w:rsid w:val="3914FEFC"/>
    <w:rsid w:val="39187001"/>
    <w:rsid w:val="391A1907"/>
    <w:rsid w:val="392DF426"/>
    <w:rsid w:val="394B3BFC"/>
    <w:rsid w:val="395D058E"/>
    <w:rsid w:val="395FF8FB"/>
    <w:rsid w:val="39639FB4"/>
    <w:rsid w:val="3963E89A"/>
    <w:rsid w:val="397122AE"/>
    <w:rsid w:val="398532EF"/>
    <w:rsid w:val="3986DA21"/>
    <w:rsid w:val="39971A0E"/>
    <w:rsid w:val="399D1A7A"/>
    <w:rsid w:val="39AB902A"/>
    <w:rsid w:val="39B21BD1"/>
    <w:rsid w:val="39B280CA"/>
    <w:rsid w:val="39B7DDDF"/>
    <w:rsid w:val="39CC3E73"/>
    <w:rsid w:val="39CF930D"/>
    <w:rsid w:val="39D1C13D"/>
    <w:rsid w:val="39EB2FB2"/>
    <w:rsid w:val="3A00722B"/>
    <w:rsid w:val="3A035325"/>
    <w:rsid w:val="3A03A768"/>
    <w:rsid w:val="3A139AA8"/>
    <w:rsid w:val="3A35F004"/>
    <w:rsid w:val="3A48A26A"/>
    <w:rsid w:val="3A7519B9"/>
    <w:rsid w:val="3A7EB3BF"/>
    <w:rsid w:val="3A80F98E"/>
    <w:rsid w:val="3A898FF1"/>
    <w:rsid w:val="3A91434B"/>
    <w:rsid w:val="3A9C3E0A"/>
    <w:rsid w:val="3AB2F721"/>
    <w:rsid w:val="3AB5C19E"/>
    <w:rsid w:val="3AB669DD"/>
    <w:rsid w:val="3AB7D3A4"/>
    <w:rsid w:val="3ABB3FD6"/>
    <w:rsid w:val="3ABD70AD"/>
    <w:rsid w:val="3ACD2BEA"/>
    <w:rsid w:val="3ACECBDA"/>
    <w:rsid w:val="3AD8F176"/>
    <w:rsid w:val="3AF219D3"/>
    <w:rsid w:val="3AF6F44C"/>
    <w:rsid w:val="3AFA8D7D"/>
    <w:rsid w:val="3AFF7015"/>
    <w:rsid w:val="3AFFD7D4"/>
    <w:rsid w:val="3B024104"/>
    <w:rsid w:val="3B05DB44"/>
    <w:rsid w:val="3B0D8C86"/>
    <w:rsid w:val="3B1F8386"/>
    <w:rsid w:val="3B45948C"/>
    <w:rsid w:val="3B4A9195"/>
    <w:rsid w:val="3B4D399F"/>
    <w:rsid w:val="3B55F71E"/>
    <w:rsid w:val="3B645645"/>
    <w:rsid w:val="3B652D94"/>
    <w:rsid w:val="3B6B73EA"/>
    <w:rsid w:val="3B8CC826"/>
    <w:rsid w:val="3BAAC348"/>
    <w:rsid w:val="3BAC697D"/>
    <w:rsid w:val="3BB6F2ED"/>
    <w:rsid w:val="3BBFE271"/>
    <w:rsid w:val="3BD6B270"/>
    <w:rsid w:val="3BF1FAA3"/>
    <w:rsid w:val="3C017C34"/>
    <w:rsid w:val="3C09C792"/>
    <w:rsid w:val="3C2542CE"/>
    <w:rsid w:val="3C269BB9"/>
    <w:rsid w:val="3C2999B6"/>
    <w:rsid w:val="3C384DE1"/>
    <w:rsid w:val="3C558483"/>
    <w:rsid w:val="3C590770"/>
    <w:rsid w:val="3C624225"/>
    <w:rsid w:val="3C73BA5C"/>
    <w:rsid w:val="3C97AD7B"/>
    <w:rsid w:val="3C9C6B17"/>
    <w:rsid w:val="3CA1ABA5"/>
    <w:rsid w:val="3CA771FC"/>
    <w:rsid w:val="3CB3CDD8"/>
    <w:rsid w:val="3CB48DE0"/>
    <w:rsid w:val="3CBE37EC"/>
    <w:rsid w:val="3CC3E5DB"/>
    <w:rsid w:val="3CD1D799"/>
    <w:rsid w:val="3CD6511B"/>
    <w:rsid w:val="3CDE11F5"/>
    <w:rsid w:val="3CE783FE"/>
    <w:rsid w:val="3CFF2616"/>
    <w:rsid w:val="3D000E92"/>
    <w:rsid w:val="3D086F8A"/>
    <w:rsid w:val="3D0DF840"/>
    <w:rsid w:val="3D237E7C"/>
    <w:rsid w:val="3D27209D"/>
    <w:rsid w:val="3D2ECFDA"/>
    <w:rsid w:val="3D315878"/>
    <w:rsid w:val="3D4C89B2"/>
    <w:rsid w:val="3D573D83"/>
    <w:rsid w:val="3D690C99"/>
    <w:rsid w:val="3D925A2F"/>
    <w:rsid w:val="3D9D1365"/>
    <w:rsid w:val="3DA53AE1"/>
    <w:rsid w:val="3DB8E01B"/>
    <w:rsid w:val="3DC520BE"/>
    <w:rsid w:val="3DCA5D0A"/>
    <w:rsid w:val="3DCB4FDC"/>
    <w:rsid w:val="3DCC4303"/>
    <w:rsid w:val="3DD1E3FD"/>
    <w:rsid w:val="3DDAD6D3"/>
    <w:rsid w:val="3DE43438"/>
    <w:rsid w:val="3DE61D41"/>
    <w:rsid w:val="3DF109BC"/>
    <w:rsid w:val="3DF6A444"/>
    <w:rsid w:val="3E0EFCB0"/>
    <w:rsid w:val="3E156EE8"/>
    <w:rsid w:val="3E2CE33F"/>
    <w:rsid w:val="3E3A3F3E"/>
    <w:rsid w:val="3E3F236A"/>
    <w:rsid w:val="3E6EA217"/>
    <w:rsid w:val="3E9E474B"/>
    <w:rsid w:val="3EA224B9"/>
    <w:rsid w:val="3EAA9E24"/>
    <w:rsid w:val="3EB09988"/>
    <w:rsid w:val="3ED0D408"/>
    <w:rsid w:val="3EFCABA2"/>
    <w:rsid w:val="3F0CE4EB"/>
    <w:rsid w:val="3F114D6E"/>
    <w:rsid w:val="3F1EC2F4"/>
    <w:rsid w:val="3F22E644"/>
    <w:rsid w:val="3F2CFC0E"/>
    <w:rsid w:val="3F515521"/>
    <w:rsid w:val="3F7559C3"/>
    <w:rsid w:val="3F7859B3"/>
    <w:rsid w:val="3F7BE2FD"/>
    <w:rsid w:val="3F813E27"/>
    <w:rsid w:val="3F8BA7D9"/>
    <w:rsid w:val="3F8D1241"/>
    <w:rsid w:val="3F8DF46C"/>
    <w:rsid w:val="3F945578"/>
    <w:rsid w:val="3F985507"/>
    <w:rsid w:val="3FB4DB24"/>
    <w:rsid w:val="3FC1DF86"/>
    <w:rsid w:val="3FC76B0E"/>
    <w:rsid w:val="3FD484D0"/>
    <w:rsid w:val="3FDF03FC"/>
    <w:rsid w:val="3FEA9784"/>
    <w:rsid w:val="3FEB2961"/>
    <w:rsid w:val="3FF2848B"/>
    <w:rsid w:val="3FF7880D"/>
    <w:rsid w:val="40026E4B"/>
    <w:rsid w:val="400AF1ED"/>
    <w:rsid w:val="40140991"/>
    <w:rsid w:val="40159340"/>
    <w:rsid w:val="401F24C0"/>
    <w:rsid w:val="402435C4"/>
    <w:rsid w:val="4030400A"/>
    <w:rsid w:val="40380AAD"/>
    <w:rsid w:val="404B9336"/>
    <w:rsid w:val="404F1794"/>
    <w:rsid w:val="407585EA"/>
    <w:rsid w:val="4088716E"/>
    <w:rsid w:val="409FEB70"/>
    <w:rsid w:val="40A2D72D"/>
    <w:rsid w:val="40B111CE"/>
    <w:rsid w:val="40B343E1"/>
    <w:rsid w:val="40B3B312"/>
    <w:rsid w:val="40BC92F6"/>
    <w:rsid w:val="40BDFB09"/>
    <w:rsid w:val="40CB515E"/>
    <w:rsid w:val="40CEAE6A"/>
    <w:rsid w:val="40DA1162"/>
    <w:rsid w:val="40E12B86"/>
    <w:rsid w:val="40F1A3EA"/>
    <w:rsid w:val="40F1AE12"/>
    <w:rsid w:val="40F65219"/>
    <w:rsid w:val="40F88735"/>
    <w:rsid w:val="40FA4E1F"/>
    <w:rsid w:val="41078903"/>
    <w:rsid w:val="4107AE93"/>
    <w:rsid w:val="4124AFAF"/>
    <w:rsid w:val="4124C956"/>
    <w:rsid w:val="4129CA87"/>
    <w:rsid w:val="412D4178"/>
    <w:rsid w:val="41431940"/>
    <w:rsid w:val="41502080"/>
    <w:rsid w:val="415307AB"/>
    <w:rsid w:val="4157E127"/>
    <w:rsid w:val="415D7620"/>
    <w:rsid w:val="4161C36B"/>
    <w:rsid w:val="41688727"/>
    <w:rsid w:val="416BC3E4"/>
    <w:rsid w:val="416E30C1"/>
    <w:rsid w:val="416F0CD5"/>
    <w:rsid w:val="416F6842"/>
    <w:rsid w:val="41B22484"/>
    <w:rsid w:val="41BD39D9"/>
    <w:rsid w:val="41D084C4"/>
    <w:rsid w:val="41F59317"/>
    <w:rsid w:val="41FA0044"/>
    <w:rsid w:val="41FDDCF6"/>
    <w:rsid w:val="42074551"/>
    <w:rsid w:val="42102A63"/>
    <w:rsid w:val="4210ECEB"/>
    <w:rsid w:val="422E0BF3"/>
    <w:rsid w:val="424C69F8"/>
    <w:rsid w:val="424CE22F"/>
    <w:rsid w:val="425B58A7"/>
    <w:rsid w:val="425BE53F"/>
    <w:rsid w:val="426596FA"/>
    <w:rsid w:val="426DFCC9"/>
    <w:rsid w:val="427854FA"/>
    <w:rsid w:val="427E3266"/>
    <w:rsid w:val="42ACAA26"/>
    <w:rsid w:val="42BD1773"/>
    <w:rsid w:val="42D372CE"/>
    <w:rsid w:val="42D43CDE"/>
    <w:rsid w:val="42D8D5F8"/>
    <w:rsid w:val="42E605AD"/>
    <w:rsid w:val="42E8E00B"/>
    <w:rsid w:val="42FCDD23"/>
    <w:rsid w:val="43100C8E"/>
    <w:rsid w:val="431DA24D"/>
    <w:rsid w:val="4322ED04"/>
    <w:rsid w:val="433D2A79"/>
    <w:rsid w:val="43505F16"/>
    <w:rsid w:val="43618101"/>
    <w:rsid w:val="4361941E"/>
    <w:rsid w:val="4378A9A6"/>
    <w:rsid w:val="437EFC3A"/>
    <w:rsid w:val="43966221"/>
    <w:rsid w:val="43A2EE10"/>
    <w:rsid w:val="43AC7F5A"/>
    <w:rsid w:val="43D3C4A3"/>
    <w:rsid w:val="43D76C48"/>
    <w:rsid w:val="44348988"/>
    <w:rsid w:val="44383B8D"/>
    <w:rsid w:val="443FF6A0"/>
    <w:rsid w:val="444D797E"/>
    <w:rsid w:val="4453BD32"/>
    <w:rsid w:val="445A8D1A"/>
    <w:rsid w:val="445D09B1"/>
    <w:rsid w:val="4463F067"/>
    <w:rsid w:val="446FDD0A"/>
    <w:rsid w:val="448E9009"/>
    <w:rsid w:val="449079BC"/>
    <w:rsid w:val="44914410"/>
    <w:rsid w:val="44932680"/>
    <w:rsid w:val="4494432C"/>
    <w:rsid w:val="44982AA5"/>
    <w:rsid w:val="449EA475"/>
    <w:rsid w:val="44A0D778"/>
    <w:rsid w:val="44B619EE"/>
    <w:rsid w:val="44B80A9C"/>
    <w:rsid w:val="44BAE278"/>
    <w:rsid w:val="44C5DD48"/>
    <w:rsid w:val="44E68D63"/>
    <w:rsid w:val="454F008A"/>
    <w:rsid w:val="45537339"/>
    <w:rsid w:val="4561CB44"/>
    <w:rsid w:val="456262D6"/>
    <w:rsid w:val="4566E345"/>
    <w:rsid w:val="457DF25F"/>
    <w:rsid w:val="45966E95"/>
    <w:rsid w:val="459F24F7"/>
    <w:rsid w:val="45ADAE38"/>
    <w:rsid w:val="45AEAF74"/>
    <w:rsid w:val="45CF587E"/>
    <w:rsid w:val="46017FBA"/>
    <w:rsid w:val="4604AD46"/>
    <w:rsid w:val="4607968B"/>
    <w:rsid w:val="460F70B4"/>
    <w:rsid w:val="4616D9C1"/>
    <w:rsid w:val="46295956"/>
    <w:rsid w:val="462ECBAC"/>
    <w:rsid w:val="46347DE5"/>
    <w:rsid w:val="4634CC7A"/>
    <w:rsid w:val="464821E7"/>
    <w:rsid w:val="465770BA"/>
    <w:rsid w:val="465923AD"/>
    <w:rsid w:val="46788EE7"/>
    <w:rsid w:val="468A6A35"/>
    <w:rsid w:val="468EA68E"/>
    <w:rsid w:val="46A708EC"/>
    <w:rsid w:val="46AC9273"/>
    <w:rsid w:val="46B05C53"/>
    <w:rsid w:val="46B439E3"/>
    <w:rsid w:val="46B7A430"/>
    <w:rsid w:val="46E13E0B"/>
    <w:rsid w:val="46EAD670"/>
    <w:rsid w:val="46F383BB"/>
    <w:rsid w:val="46F6E794"/>
    <w:rsid w:val="46FEEE0F"/>
    <w:rsid w:val="470B9BFA"/>
    <w:rsid w:val="470CFCC3"/>
    <w:rsid w:val="470F6710"/>
    <w:rsid w:val="47152DF8"/>
    <w:rsid w:val="471692E0"/>
    <w:rsid w:val="47262910"/>
    <w:rsid w:val="472EE7CB"/>
    <w:rsid w:val="472FC150"/>
    <w:rsid w:val="473A7464"/>
    <w:rsid w:val="473BE55F"/>
    <w:rsid w:val="473F1107"/>
    <w:rsid w:val="474BE087"/>
    <w:rsid w:val="47535376"/>
    <w:rsid w:val="4754412F"/>
    <w:rsid w:val="475EC946"/>
    <w:rsid w:val="4762F091"/>
    <w:rsid w:val="4772161A"/>
    <w:rsid w:val="4792D3FF"/>
    <w:rsid w:val="47946AF8"/>
    <w:rsid w:val="4798113E"/>
    <w:rsid w:val="47A67DA4"/>
    <w:rsid w:val="47A7512F"/>
    <w:rsid w:val="47AF7564"/>
    <w:rsid w:val="47B6BDAE"/>
    <w:rsid w:val="47BD9104"/>
    <w:rsid w:val="47C89DC1"/>
    <w:rsid w:val="47D09CDB"/>
    <w:rsid w:val="47D0A2EB"/>
    <w:rsid w:val="47DC7FD5"/>
    <w:rsid w:val="47E0B62D"/>
    <w:rsid w:val="47E10DDB"/>
    <w:rsid w:val="47FE58E9"/>
    <w:rsid w:val="4801A2DC"/>
    <w:rsid w:val="48189C10"/>
    <w:rsid w:val="481EB0C1"/>
    <w:rsid w:val="481ECA50"/>
    <w:rsid w:val="481F7658"/>
    <w:rsid w:val="4830C43C"/>
    <w:rsid w:val="483E475D"/>
    <w:rsid w:val="48404D52"/>
    <w:rsid w:val="48536804"/>
    <w:rsid w:val="485759CC"/>
    <w:rsid w:val="4863E1C8"/>
    <w:rsid w:val="4868D861"/>
    <w:rsid w:val="487F4254"/>
    <w:rsid w:val="487F8473"/>
    <w:rsid w:val="488C6F4C"/>
    <w:rsid w:val="48913DFF"/>
    <w:rsid w:val="48A3D176"/>
    <w:rsid w:val="48BC23B3"/>
    <w:rsid w:val="48BC6935"/>
    <w:rsid w:val="48C0F95F"/>
    <w:rsid w:val="48C4C7E2"/>
    <w:rsid w:val="48C86B85"/>
    <w:rsid w:val="48CC9E7D"/>
    <w:rsid w:val="48EAC61A"/>
    <w:rsid w:val="48F01190"/>
    <w:rsid w:val="48FDA88C"/>
    <w:rsid w:val="4918FEB0"/>
    <w:rsid w:val="49241E60"/>
    <w:rsid w:val="4925BCC7"/>
    <w:rsid w:val="492CBB92"/>
    <w:rsid w:val="4932EB59"/>
    <w:rsid w:val="49406FCF"/>
    <w:rsid w:val="49435AE7"/>
    <w:rsid w:val="494D575A"/>
    <w:rsid w:val="4950C347"/>
    <w:rsid w:val="4956182C"/>
    <w:rsid w:val="495B3265"/>
    <w:rsid w:val="495D1F63"/>
    <w:rsid w:val="497D2857"/>
    <w:rsid w:val="4982DBA5"/>
    <w:rsid w:val="498E0255"/>
    <w:rsid w:val="498E9A07"/>
    <w:rsid w:val="49949235"/>
    <w:rsid w:val="49A53522"/>
    <w:rsid w:val="49A9C07F"/>
    <w:rsid w:val="49AB5AEC"/>
    <w:rsid w:val="49CDEAF8"/>
    <w:rsid w:val="49D20BA5"/>
    <w:rsid w:val="49FB4B5A"/>
    <w:rsid w:val="4A16C078"/>
    <w:rsid w:val="4A23D196"/>
    <w:rsid w:val="4A2E756B"/>
    <w:rsid w:val="4A309116"/>
    <w:rsid w:val="4A4158FE"/>
    <w:rsid w:val="4A4DCE51"/>
    <w:rsid w:val="4A711CC1"/>
    <w:rsid w:val="4A74AE11"/>
    <w:rsid w:val="4A75DD1B"/>
    <w:rsid w:val="4A7C8CAC"/>
    <w:rsid w:val="4A8854CA"/>
    <w:rsid w:val="4A88EBD0"/>
    <w:rsid w:val="4A9126C0"/>
    <w:rsid w:val="4AA64BB6"/>
    <w:rsid w:val="4AB2595D"/>
    <w:rsid w:val="4ABC1307"/>
    <w:rsid w:val="4AE45697"/>
    <w:rsid w:val="4AE4825E"/>
    <w:rsid w:val="4AEF1540"/>
    <w:rsid w:val="4AF4F4CD"/>
    <w:rsid w:val="4AF56D51"/>
    <w:rsid w:val="4AF702C6"/>
    <w:rsid w:val="4AFBFEA4"/>
    <w:rsid w:val="4B05CD2E"/>
    <w:rsid w:val="4B0DB3BB"/>
    <w:rsid w:val="4B0FF752"/>
    <w:rsid w:val="4B224198"/>
    <w:rsid w:val="4B2A8FBF"/>
    <w:rsid w:val="4B2DF696"/>
    <w:rsid w:val="4B31A522"/>
    <w:rsid w:val="4B472B4D"/>
    <w:rsid w:val="4B483C5E"/>
    <w:rsid w:val="4B4D84F9"/>
    <w:rsid w:val="4B5D0281"/>
    <w:rsid w:val="4B6FF8CF"/>
    <w:rsid w:val="4B7F6884"/>
    <w:rsid w:val="4B849BAA"/>
    <w:rsid w:val="4B955425"/>
    <w:rsid w:val="4B9B828A"/>
    <w:rsid w:val="4B9B8972"/>
    <w:rsid w:val="4BA6649A"/>
    <w:rsid w:val="4BAD86BE"/>
    <w:rsid w:val="4BCC8450"/>
    <w:rsid w:val="4BE1DC2D"/>
    <w:rsid w:val="4BF0D85A"/>
    <w:rsid w:val="4C042EA1"/>
    <w:rsid w:val="4C0A8173"/>
    <w:rsid w:val="4C0EB8CF"/>
    <w:rsid w:val="4C12B87E"/>
    <w:rsid w:val="4C13181E"/>
    <w:rsid w:val="4C148119"/>
    <w:rsid w:val="4C25F6DD"/>
    <w:rsid w:val="4C3FF7C4"/>
    <w:rsid w:val="4C482D8E"/>
    <w:rsid w:val="4C574E68"/>
    <w:rsid w:val="4C579E0E"/>
    <w:rsid w:val="4C5D5D89"/>
    <w:rsid w:val="4C5FF76A"/>
    <w:rsid w:val="4C6ECF94"/>
    <w:rsid w:val="4C75519E"/>
    <w:rsid w:val="4C7C0E9C"/>
    <w:rsid w:val="4C7D794A"/>
    <w:rsid w:val="4C8A19A1"/>
    <w:rsid w:val="4C9BC83B"/>
    <w:rsid w:val="4CA4C5D5"/>
    <w:rsid w:val="4CAEAEE6"/>
    <w:rsid w:val="4CAEB7CE"/>
    <w:rsid w:val="4CB82E04"/>
    <w:rsid w:val="4CC014A6"/>
    <w:rsid w:val="4CE2DE3F"/>
    <w:rsid w:val="4CF09941"/>
    <w:rsid w:val="4CF8D2E2"/>
    <w:rsid w:val="4D090DCD"/>
    <w:rsid w:val="4D164A70"/>
    <w:rsid w:val="4D21E28C"/>
    <w:rsid w:val="4D40EC6A"/>
    <w:rsid w:val="4D435977"/>
    <w:rsid w:val="4D44C6D6"/>
    <w:rsid w:val="4D499CE2"/>
    <w:rsid w:val="4D5172A5"/>
    <w:rsid w:val="4D53B2BD"/>
    <w:rsid w:val="4D5A4B4E"/>
    <w:rsid w:val="4D62C53F"/>
    <w:rsid w:val="4D9C7502"/>
    <w:rsid w:val="4D9FFF02"/>
    <w:rsid w:val="4DA04EE6"/>
    <w:rsid w:val="4DADAB9F"/>
    <w:rsid w:val="4DB708BD"/>
    <w:rsid w:val="4DCDE813"/>
    <w:rsid w:val="4DDBCBD5"/>
    <w:rsid w:val="4E02F269"/>
    <w:rsid w:val="4E119A03"/>
    <w:rsid w:val="4E166ECD"/>
    <w:rsid w:val="4E249936"/>
    <w:rsid w:val="4E3E73C4"/>
    <w:rsid w:val="4E4B71AC"/>
    <w:rsid w:val="4E60AA64"/>
    <w:rsid w:val="4E71C39E"/>
    <w:rsid w:val="4E845EBD"/>
    <w:rsid w:val="4EA2ADBE"/>
    <w:rsid w:val="4EA70DF7"/>
    <w:rsid w:val="4ED36F45"/>
    <w:rsid w:val="4EDF29D8"/>
    <w:rsid w:val="4F00E7AA"/>
    <w:rsid w:val="4F0AFDC8"/>
    <w:rsid w:val="4F0B1510"/>
    <w:rsid w:val="4F0FD236"/>
    <w:rsid w:val="4F17331F"/>
    <w:rsid w:val="4F17F258"/>
    <w:rsid w:val="4F18EFEE"/>
    <w:rsid w:val="4F2143FB"/>
    <w:rsid w:val="4F371D34"/>
    <w:rsid w:val="4F3BCF63"/>
    <w:rsid w:val="4F51FDD8"/>
    <w:rsid w:val="4F5BC5ED"/>
    <w:rsid w:val="4F5D7760"/>
    <w:rsid w:val="4F5DAF43"/>
    <w:rsid w:val="4F73A013"/>
    <w:rsid w:val="4F79B1DD"/>
    <w:rsid w:val="4F8C24C1"/>
    <w:rsid w:val="4F91638F"/>
    <w:rsid w:val="4F93AD11"/>
    <w:rsid w:val="4F9535BF"/>
    <w:rsid w:val="4F98672C"/>
    <w:rsid w:val="4F9CB9CF"/>
    <w:rsid w:val="4F9EB9D7"/>
    <w:rsid w:val="4FA67056"/>
    <w:rsid w:val="4FA8BC0F"/>
    <w:rsid w:val="4FAA2664"/>
    <w:rsid w:val="4FB14B8C"/>
    <w:rsid w:val="4FBDF8EA"/>
    <w:rsid w:val="4FC0E2C3"/>
    <w:rsid w:val="4FC779A6"/>
    <w:rsid w:val="4FCF6A3F"/>
    <w:rsid w:val="4FE10261"/>
    <w:rsid w:val="4FEED616"/>
    <w:rsid w:val="4FFE9205"/>
    <w:rsid w:val="500DB2C7"/>
    <w:rsid w:val="5014F0DC"/>
    <w:rsid w:val="501A9BB1"/>
    <w:rsid w:val="501AD509"/>
    <w:rsid w:val="502FB89C"/>
    <w:rsid w:val="503438DA"/>
    <w:rsid w:val="503AF087"/>
    <w:rsid w:val="50407AA9"/>
    <w:rsid w:val="504308B8"/>
    <w:rsid w:val="504A61A1"/>
    <w:rsid w:val="504CA46F"/>
    <w:rsid w:val="50517FF9"/>
    <w:rsid w:val="5092EE5F"/>
    <w:rsid w:val="50995F95"/>
    <w:rsid w:val="509A6601"/>
    <w:rsid w:val="509B99AD"/>
    <w:rsid w:val="50C2055C"/>
    <w:rsid w:val="50C289A1"/>
    <w:rsid w:val="50DBA8E2"/>
    <w:rsid w:val="50DC065E"/>
    <w:rsid w:val="50E33D36"/>
    <w:rsid w:val="50EF6A0A"/>
    <w:rsid w:val="511C86A8"/>
    <w:rsid w:val="512586B7"/>
    <w:rsid w:val="514240B7"/>
    <w:rsid w:val="514A2D42"/>
    <w:rsid w:val="51678DBE"/>
    <w:rsid w:val="516D4175"/>
    <w:rsid w:val="5176BBC9"/>
    <w:rsid w:val="5184B404"/>
    <w:rsid w:val="5190E3EC"/>
    <w:rsid w:val="51AC72FD"/>
    <w:rsid w:val="51AF57F2"/>
    <w:rsid w:val="51C7DBCB"/>
    <w:rsid w:val="51F1A919"/>
    <w:rsid w:val="52032CD3"/>
    <w:rsid w:val="52039C52"/>
    <w:rsid w:val="5216E375"/>
    <w:rsid w:val="5220761F"/>
    <w:rsid w:val="5232913B"/>
    <w:rsid w:val="52647458"/>
    <w:rsid w:val="5270D7BA"/>
    <w:rsid w:val="5291601A"/>
    <w:rsid w:val="529D6019"/>
    <w:rsid w:val="52B8A782"/>
    <w:rsid w:val="52C1B778"/>
    <w:rsid w:val="52C42C4A"/>
    <w:rsid w:val="52C950B5"/>
    <w:rsid w:val="52CC9F0D"/>
    <w:rsid w:val="52D69B0E"/>
    <w:rsid w:val="52DEE25C"/>
    <w:rsid w:val="5319E78D"/>
    <w:rsid w:val="5338BFE5"/>
    <w:rsid w:val="5343F8A9"/>
    <w:rsid w:val="53464CCB"/>
    <w:rsid w:val="5349623C"/>
    <w:rsid w:val="534AD888"/>
    <w:rsid w:val="536C1B99"/>
    <w:rsid w:val="537E36E1"/>
    <w:rsid w:val="5381D9B2"/>
    <w:rsid w:val="53984DC5"/>
    <w:rsid w:val="53A0C7EB"/>
    <w:rsid w:val="53AB793D"/>
    <w:rsid w:val="53AE0CFC"/>
    <w:rsid w:val="53D948D2"/>
    <w:rsid w:val="53DD9D11"/>
    <w:rsid w:val="53F9ECEB"/>
    <w:rsid w:val="54115E5C"/>
    <w:rsid w:val="541FF0F4"/>
    <w:rsid w:val="5434BB20"/>
    <w:rsid w:val="5451C812"/>
    <w:rsid w:val="5457174C"/>
    <w:rsid w:val="546193A6"/>
    <w:rsid w:val="547F23ED"/>
    <w:rsid w:val="5489E4A0"/>
    <w:rsid w:val="54A3218E"/>
    <w:rsid w:val="54A510DC"/>
    <w:rsid w:val="54AB3B4E"/>
    <w:rsid w:val="54AE3918"/>
    <w:rsid w:val="54BF0C22"/>
    <w:rsid w:val="54CC3ED7"/>
    <w:rsid w:val="54D9AAAF"/>
    <w:rsid w:val="54E5B494"/>
    <w:rsid w:val="54E9B8AD"/>
    <w:rsid w:val="54F49B8C"/>
    <w:rsid w:val="5501974A"/>
    <w:rsid w:val="55056DC6"/>
    <w:rsid w:val="550F2271"/>
    <w:rsid w:val="55279DCF"/>
    <w:rsid w:val="552C2826"/>
    <w:rsid w:val="553F3ECF"/>
    <w:rsid w:val="55437701"/>
    <w:rsid w:val="55458CF1"/>
    <w:rsid w:val="5545C937"/>
    <w:rsid w:val="557817F8"/>
    <w:rsid w:val="5593E358"/>
    <w:rsid w:val="5596F3A8"/>
    <w:rsid w:val="55A5DD27"/>
    <w:rsid w:val="55AD5A09"/>
    <w:rsid w:val="55B39EF4"/>
    <w:rsid w:val="55CC4A5B"/>
    <w:rsid w:val="55D0D2FF"/>
    <w:rsid w:val="55D89926"/>
    <w:rsid w:val="55D9C2B2"/>
    <w:rsid w:val="55E0AFF4"/>
    <w:rsid w:val="55E0C542"/>
    <w:rsid w:val="55E6B0D7"/>
    <w:rsid w:val="55E899FD"/>
    <w:rsid w:val="55EF7D6D"/>
    <w:rsid w:val="5620542A"/>
    <w:rsid w:val="5640E13D"/>
    <w:rsid w:val="5643BA49"/>
    <w:rsid w:val="56444D8B"/>
    <w:rsid w:val="564B8042"/>
    <w:rsid w:val="564FF3E9"/>
    <w:rsid w:val="5653E70C"/>
    <w:rsid w:val="5658DD4E"/>
    <w:rsid w:val="56671F20"/>
    <w:rsid w:val="5669E288"/>
    <w:rsid w:val="56A17569"/>
    <w:rsid w:val="56A539DD"/>
    <w:rsid w:val="56AD2763"/>
    <w:rsid w:val="56B67B63"/>
    <w:rsid w:val="56C491A0"/>
    <w:rsid w:val="56CD5139"/>
    <w:rsid w:val="56D3C2A8"/>
    <w:rsid w:val="56DC4F89"/>
    <w:rsid w:val="56DCB623"/>
    <w:rsid w:val="56DD268A"/>
    <w:rsid w:val="56E0048A"/>
    <w:rsid w:val="56E15D52"/>
    <w:rsid w:val="56E6F7FA"/>
    <w:rsid w:val="56EBA7BD"/>
    <w:rsid w:val="56EC1210"/>
    <w:rsid w:val="56F63625"/>
    <w:rsid w:val="5706D8C1"/>
    <w:rsid w:val="5712E9FB"/>
    <w:rsid w:val="571ACC31"/>
    <w:rsid w:val="571BEAA8"/>
    <w:rsid w:val="571C10AA"/>
    <w:rsid w:val="572B6A67"/>
    <w:rsid w:val="572B8047"/>
    <w:rsid w:val="5732E11C"/>
    <w:rsid w:val="573BBE47"/>
    <w:rsid w:val="5773787E"/>
    <w:rsid w:val="5774389C"/>
    <w:rsid w:val="577EDE8C"/>
    <w:rsid w:val="5783F254"/>
    <w:rsid w:val="578DB01E"/>
    <w:rsid w:val="57914380"/>
    <w:rsid w:val="579900ED"/>
    <w:rsid w:val="57A01030"/>
    <w:rsid w:val="57A55DC6"/>
    <w:rsid w:val="57AF3977"/>
    <w:rsid w:val="57B7CCE7"/>
    <w:rsid w:val="57C3656F"/>
    <w:rsid w:val="57DAC250"/>
    <w:rsid w:val="57E39F6E"/>
    <w:rsid w:val="57E3E6FD"/>
    <w:rsid w:val="580C323C"/>
    <w:rsid w:val="580FFC73"/>
    <w:rsid w:val="582DF922"/>
    <w:rsid w:val="5835482C"/>
    <w:rsid w:val="5846D4FF"/>
    <w:rsid w:val="585593DA"/>
    <w:rsid w:val="58597CA2"/>
    <w:rsid w:val="58675B75"/>
    <w:rsid w:val="586ECD89"/>
    <w:rsid w:val="5874190C"/>
    <w:rsid w:val="58759422"/>
    <w:rsid w:val="588043CE"/>
    <w:rsid w:val="588D421B"/>
    <w:rsid w:val="58966D04"/>
    <w:rsid w:val="58A0E49B"/>
    <w:rsid w:val="58A123CF"/>
    <w:rsid w:val="58BE6F62"/>
    <w:rsid w:val="58C59A65"/>
    <w:rsid w:val="58CCBF2A"/>
    <w:rsid w:val="58F2AFD1"/>
    <w:rsid w:val="58F3A156"/>
    <w:rsid w:val="59350EFA"/>
    <w:rsid w:val="5939A5D2"/>
    <w:rsid w:val="5940C1B5"/>
    <w:rsid w:val="594AF71A"/>
    <w:rsid w:val="594F354E"/>
    <w:rsid w:val="595A91A4"/>
    <w:rsid w:val="5969AF9D"/>
    <w:rsid w:val="596F91D6"/>
    <w:rsid w:val="598D5F38"/>
    <w:rsid w:val="5998232F"/>
    <w:rsid w:val="59A239A8"/>
    <w:rsid w:val="59BBE60D"/>
    <w:rsid w:val="59D59B9E"/>
    <w:rsid w:val="59D787A6"/>
    <w:rsid w:val="59DF4370"/>
    <w:rsid w:val="59EC7253"/>
    <w:rsid w:val="59ECA969"/>
    <w:rsid w:val="59F73A48"/>
    <w:rsid w:val="5A004D67"/>
    <w:rsid w:val="5A0D3D86"/>
    <w:rsid w:val="5A38EDAE"/>
    <w:rsid w:val="5A397B8E"/>
    <w:rsid w:val="5A73343A"/>
    <w:rsid w:val="5A760564"/>
    <w:rsid w:val="5A7AEE49"/>
    <w:rsid w:val="5AA67D47"/>
    <w:rsid w:val="5AA8A426"/>
    <w:rsid w:val="5AAACE42"/>
    <w:rsid w:val="5AB42117"/>
    <w:rsid w:val="5AD63E4B"/>
    <w:rsid w:val="5AD65173"/>
    <w:rsid w:val="5AFB13A6"/>
    <w:rsid w:val="5B126312"/>
    <w:rsid w:val="5B24EE5A"/>
    <w:rsid w:val="5B33C487"/>
    <w:rsid w:val="5B35317B"/>
    <w:rsid w:val="5B3B204A"/>
    <w:rsid w:val="5B70224E"/>
    <w:rsid w:val="5B72688E"/>
    <w:rsid w:val="5B7A07D1"/>
    <w:rsid w:val="5B822E9D"/>
    <w:rsid w:val="5BB04BA6"/>
    <w:rsid w:val="5BD0BAA5"/>
    <w:rsid w:val="5BE91B44"/>
    <w:rsid w:val="5BEF81CD"/>
    <w:rsid w:val="5BF000D9"/>
    <w:rsid w:val="5C082D2F"/>
    <w:rsid w:val="5C11D5C5"/>
    <w:rsid w:val="5C19F512"/>
    <w:rsid w:val="5C1F4E62"/>
    <w:rsid w:val="5C21EC8A"/>
    <w:rsid w:val="5C229F99"/>
    <w:rsid w:val="5C2388C0"/>
    <w:rsid w:val="5C28A5F4"/>
    <w:rsid w:val="5C2A5093"/>
    <w:rsid w:val="5C2BB2DB"/>
    <w:rsid w:val="5C424A86"/>
    <w:rsid w:val="5C5C6263"/>
    <w:rsid w:val="5C5FD474"/>
    <w:rsid w:val="5C775C94"/>
    <w:rsid w:val="5C7D2ED1"/>
    <w:rsid w:val="5C80A1A5"/>
    <w:rsid w:val="5C9A369B"/>
    <w:rsid w:val="5C9CAA63"/>
    <w:rsid w:val="5CA30056"/>
    <w:rsid w:val="5CB6F70A"/>
    <w:rsid w:val="5CBA8877"/>
    <w:rsid w:val="5CBD1A7D"/>
    <w:rsid w:val="5CD574BB"/>
    <w:rsid w:val="5CD7271D"/>
    <w:rsid w:val="5CDCD6A1"/>
    <w:rsid w:val="5CEA7754"/>
    <w:rsid w:val="5D010CFE"/>
    <w:rsid w:val="5D10133A"/>
    <w:rsid w:val="5D18F95E"/>
    <w:rsid w:val="5D251F19"/>
    <w:rsid w:val="5D3838EB"/>
    <w:rsid w:val="5D3A09E5"/>
    <w:rsid w:val="5D405174"/>
    <w:rsid w:val="5D420481"/>
    <w:rsid w:val="5D449359"/>
    <w:rsid w:val="5D5591FA"/>
    <w:rsid w:val="5D56E214"/>
    <w:rsid w:val="5D6B164C"/>
    <w:rsid w:val="5D7A752A"/>
    <w:rsid w:val="5D7E31E4"/>
    <w:rsid w:val="5D854C36"/>
    <w:rsid w:val="5D8B6D27"/>
    <w:rsid w:val="5DA04926"/>
    <w:rsid w:val="5DA222A0"/>
    <w:rsid w:val="5DA3E5B4"/>
    <w:rsid w:val="5DB23BDE"/>
    <w:rsid w:val="5DCEC0C0"/>
    <w:rsid w:val="5DCF5283"/>
    <w:rsid w:val="5DDE06DC"/>
    <w:rsid w:val="5DFA3B7B"/>
    <w:rsid w:val="5DFC0740"/>
    <w:rsid w:val="5E02E03B"/>
    <w:rsid w:val="5E112A6B"/>
    <w:rsid w:val="5E16138F"/>
    <w:rsid w:val="5E17590D"/>
    <w:rsid w:val="5E1CC7F0"/>
    <w:rsid w:val="5E303D6E"/>
    <w:rsid w:val="5E496C9F"/>
    <w:rsid w:val="5E579195"/>
    <w:rsid w:val="5E581996"/>
    <w:rsid w:val="5E58C7D9"/>
    <w:rsid w:val="5E8FD1D5"/>
    <w:rsid w:val="5EA63676"/>
    <w:rsid w:val="5EAFABD4"/>
    <w:rsid w:val="5EC42DCC"/>
    <w:rsid w:val="5EC55241"/>
    <w:rsid w:val="5ECC6DF7"/>
    <w:rsid w:val="5ECFE692"/>
    <w:rsid w:val="5ED2E923"/>
    <w:rsid w:val="5ED94DE0"/>
    <w:rsid w:val="5EFB4AFB"/>
    <w:rsid w:val="5F06E6AD"/>
    <w:rsid w:val="5F07ADCA"/>
    <w:rsid w:val="5F0A3D19"/>
    <w:rsid w:val="5F0E57E9"/>
    <w:rsid w:val="5F1B4883"/>
    <w:rsid w:val="5F2ECC2F"/>
    <w:rsid w:val="5F388A45"/>
    <w:rsid w:val="5F41CDC1"/>
    <w:rsid w:val="5F428F21"/>
    <w:rsid w:val="5F45E087"/>
    <w:rsid w:val="5F46F446"/>
    <w:rsid w:val="5F61CE89"/>
    <w:rsid w:val="5F6A9121"/>
    <w:rsid w:val="5F82F40D"/>
    <w:rsid w:val="5F8BA835"/>
    <w:rsid w:val="5F901A73"/>
    <w:rsid w:val="5F92C133"/>
    <w:rsid w:val="5FA3331C"/>
    <w:rsid w:val="5FA81D6C"/>
    <w:rsid w:val="5FA95D76"/>
    <w:rsid w:val="5FABF101"/>
    <w:rsid w:val="5FBD75FA"/>
    <w:rsid w:val="5FBD8723"/>
    <w:rsid w:val="5FD32B5C"/>
    <w:rsid w:val="5FDAA139"/>
    <w:rsid w:val="5FEE7549"/>
    <w:rsid w:val="5FF729C3"/>
    <w:rsid w:val="600F0F75"/>
    <w:rsid w:val="601729AA"/>
    <w:rsid w:val="6028223E"/>
    <w:rsid w:val="602F4A28"/>
    <w:rsid w:val="602FE2CD"/>
    <w:rsid w:val="6037FEAD"/>
    <w:rsid w:val="60422C20"/>
    <w:rsid w:val="604D6E4B"/>
    <w:rsid w:val="605901D7"/>
    <w:rsid w:val="606C9534"/>
    <w:rsid w:val="6086E4C7"/>
    <w:rsid w:val="6088B1D5"/>
    <w:rsid w:val="60C4F6C1"/>
    <w:rsid w:val="60D8B7F2"/>
    <w:rsid w:val="60F37E79"/>
    <w:rsid w:val="60F55C5B"/>
    <w:rsid w:val="60F9DBBB"/>
    <w:rsid w:val="6105E3B4"/>
    <w:rsid w:val="6115A79E"/>
    <w:rsid w:val="617BC0C2"/>
    <w:rsid w:val="61982D4E"/>
    <w:rsid w:val="6199E046"/>
    <w:rsid w:val="61AAEBEC"/>
    <w:rsid w:val="61AC0394"/>
    <w:rsid w:val="61B3E385"/>
    <w:rsid w:val="61C35577"/>
    <w:rsid w:val="61EFDE27"/>
    <w:rsid w:val="620A443C"/>
    <w:rsid w:val="6227EEB2"/>
    <w:rsid w:val="622C682A"/>
    <w:rsid w:val="6230EE3C"/>
    <w:rsid w:val="62377A2E"/>
    <w:rsid w:val="623E876F"/>
    <w:rsid w:val="62412B8D"/>
    <w:rsid w:val="6252E945"/>
    <w:rsid w:val="62605EA1"/>
    <w:rsid w:val="6260C722"/>
    <w:rsid w:val="6270CD17"/>
    <w:rsid w:val="627A2FE3"/>
    <w:rsid w:val="627AC325"/>
    <w:rsid w:val="627FD4E1"/>
    <w:rsid w:val="628EFC2E"/>
    <w:rsid w:val="62A7A529"/>
    <w:rsid w:val="62A90460"/>
    <w:rsid w:val="62AAA1AC"/>
    <w:rsid w:val="62C4956F"/>
    <w:rsid w:val="62C9A0C0"/>
    <w:rsid w:val="62D737A5"/>
    <w:rsid w:val="62DD04C3"/>
    <w:rsid w:val="62E3C9E4"/>
    <w:rsid w:val="62EAEF29"/>
    <w:rsid w:val="62ED80F2"/>
    <w:rsid w:val="62F97E0F"/>
    <w:rsid w:val="62FD60BD"/>
    <w:rsid w:val="630DCC65"/>
    <w:rsid w:val="6349E2AC"/>
    <w:rsid w:val="634D7172"/>
    <w:rsid w:val="6368592C"/>
    <w:rsid w:val="636B0CD2"/>
    <w:rsid w:val="63704E82"/>
    <w:rsid w:val="6374EEC7"/>
    <w:rsid w:val="6378C054"/>
    <w:rsid w:val="637DEC15"/>
    <w:rsid w:val="63817344"/>
    <w:rsid w:val="638DD119"/>
    <w:rsid w:val="63AD3152"/>
    <w:rsid w:val="63B6F06C"/>
    <w:rsid w:val="63BAD288"/>
    <w:rsid w:val="63BD5D6D"/>
    <w:rsid w:val="63E27047"/>
    <w:rsid w:val="63E54132"/>
    <w:rsid w:val="64133E86"/>
    <w:rsid w:val="6420D98E"/>
    <w:rsid w:val="64331828"/>
    <w:rsid w:val="6440A902"/>
    <w:rsid w:val="6446720D"/>
    <w:rsid w:val="64546A8C"/>
    <w:rsid w:val="64596561"/>
    <w:rsid w:val="646D8FD5"/>
    <w:rsid w:val="64863559"/>
    <w:rsid w:val="648BCF6F"/>
    <w:rsid w:val="648D7422"/>
    <w:rsid w:val="6495DB1F"/>
    <w:rsid w:val="649ECB5C"/>
    <w:rsid w:val="64A55222"/>
    <w:rsid w:val="64AAC4BF"/>
    <w:rsid w:val="64B5B679"/>
    <w:rsid w:val="64BB3ED4"/>
    <w:rsid w:val="64CA9AE6"/>
    <w:rsid w:val="64CF5DE5"/>
    <w:rsid w:val="64DCCEB7"/>
    <w:rsid w:val="64E74B3C"/>
    <w:rsid w:val="64E92810"/>
    <w:rsid w:val="64F5B6F2"/>
    <w:rsid w:val="64F7612A"/>
    <w:rsid w:val="64FFB5EF"/>
    <w:rsid w:val="650E526F"/>
    <w:rsid w:val="65123E5E"/>
    <w:rsid w:val="6515E392"/>
    <w:rsid w:val="651A11EF"/>
    <w:rsid w:val="6521F617"/>
    <w:rsid w:val="65249ACF"/>
    <w:rsid w:val="65311993"/>
    <w:rsid w:val="65313E8F"/>
    <w:rsid w:val="653F6DA5"/>
    <w:rsid w:val="654759EC"/>
    <w:rsid w:val="65550BC8"/>
    <w:rsid w:val="655D93C9"/>
    <w:rsid w:val="656F1AF0"/>
    <w:rsid w:val="659A95C1"/>
    <w:rsid w:val="65A3B68F"/>
    <w:rsid w:val="65ADCF96"/>
    <w:rsid w:val="65AF0EE7"/>
    <w:rsid w:val="65BE4D63"/>
    <w:rsid w:val="65DAECAE"/>
    <w:rsid w:val="65E02CEB"/>
    <w:rsid w:val="65F18FDE"/>
    <w:rsid w:val="65FACD1C"/>
    <w:rsid w:val="6600A087"/>
    <w:rsid w:val="6600E9F5"/>
    <w:rsid w:val="660D0DC7"/>
    <w:rsid w:val="660D1ADF"/>
    <w:rsid w:val="660E5B8E"/>
    <w:rsid w:val="660F6724"/>
    <w:rsid w:val="661CDAC7"/>
    <w:rsid w:val="662F17B8"/>
    <w:rsid w:val="6631FB0C"/>
    <w:rsid w:val="6632CADE"/>
    <w:rsid w:val="6636C1C0"/>
    <w:rsid w:val="664B4BBE"/>
    <w:rsid w:val="665BBC3D"/>
    <w:rsid w:val="66638D55"/>
    <w:rsid w:val="667AE0ED"/>
    <w:rsid w:val="667BBAFC"/>
    <w:rsid w:val="668140B8"/>
    <w:rsid w:val="66AA22D0"/>
    <w:rsid w:val="66BC5CFD"/>
    <w:rsid w:val="66C62C59"/>
    <w:rsid w:val="66D95FF7"/>
    <w:rsid w:val="66E5CA64"/>
    <w:rsid w:val="66F9DB32"/>
    <w:rsid w:val="66F9E0D4"/>
    <w:rsid w:val="67069AC4"/>
    <w:rsid w:val="67168F0D"/>
    <w:rsid w:val="6720BBB6"/>
    <w:rsid w:val="672237A1"/>
    <w:rsid w:val="67456EC3"/>
    <w:rsid w:val="67492E42"/>
    <w:rsid w:val="6751A429"/>
    <w:rsid w:val="6751F19D"/>
    <w:rsid w:val="676420C5"/>
    <w:rsid w:val="678A8CBC"/>
    <w:rsid w:val="678C0B4E"/>
    <w:rsid w:val="67BE3B53"/>
    <w:rsid w:val="67C3AA36"/>
    <w:rsid w:val="67C514E4"/>
    <w:rsid w:val="67D2813B"/>
    <w:rsid w:val="67DD68F7"/>
    <w:rsid w:val="67EAC716"/>
    <w:rsid w:val="67EC093B"/>
    <w:rsid w:val="67F8D3A0"/>
    <w:rsid w:val="67FBD4B0"/>
    <w:rsid w:val="67FCE86E"/>
    <w:rsid w:val="680999C2"/>
    <w:rsid w:val="680F3B05"/>
    <w:rsid w:val="68197081"/>
    <w:rsid w:val="6825CD35"/>
    <w:rsid w:val="682ACB6B"/>
    <w:rsid w:val="682DA107"/>
    <w:rsid w:val="6835C457"/>
    <w:rsid w:val="684119A2"/>
    <w:rsid w:val="684583AC"/>
    <w:rsid w:val="685EB1C0"/>
    <w:rsid w:val="68819AC5"/>
    <w:rsid w:val="688EB652"/>
    <w:rsid w:val="689D6453"/>
    <w:rsid w:val="68B50131"/>
    <w:rsid w:val="68B7EA00"/>
    <w:rsid w:val="68BBA648"/>
    <w:rsid w:val="68BDE18A"/>
    <w:rsid w:val="68C94D37"/>
    <w:rsid w:val="68D81333"/>
    <w:rsid w:val="68E896AC"/>
    <w:rsid w:val="68E8F397"/>
    <w:rsid w:val="68EE7A7B"/>
    <w:rsid w:val="68F6CBFA"/>
    <w:rsid w:val="68F709BF"/>
    <w:rsid w:val="691830BC"/>
    <w:rsid w:val="69422845"/>
    <w:rsid w:val="69523E6D"/>
    <w:rsid w:val="695A0BB4"/>
    <w:rsid w:val="695A32D6"/>
    <w:rsid w:val="69665282"/>
    <w:rsid w:val="69695929"/>
    <w:rsid w:val="697D0DE9"/>
    <w:rsid w:val="697E26EE"/>
    <w:rsid w:val="6984E3AC"/>
    <w:rsid w:val="69A2EF57"/>
    <w:rsid w:val="69A70918"/>
    <w:rsid w:val="69B713AD"/>
    <w:rsid w:val="69C218B4"/>
    <w:rsid w:val="69EDFD36"/>
    <w:rsid w:val="69EF0827"/>
    <w:rsid w:val="69F057FF"/>
    <w:rsid w:val="69F187DF"/>
    <w:rsid w:val="69FB78AD"/>
    <w:rsid w:val="6A046AEC"/>
    <w:rsid w:val="6A05F23D"/>
    <w:rsid w:val="6A104557"/>
    <w:rsid w:val="6A109AC0"/>
    <w:rsid w:val="6A17F16F"/>
    <w:rsid w:val="6A1C562A"/>
    <w:rsid w:val="6A1E8014"/>
    <w:rsid w:val="6A2A40EA"/>
    <w:rsid w:val="6A3104EC"/>
    <w:rsid w:val="6A468FCE"/>
    <w:rsid w:val="6A49DFD4"/>
    <w:rsid w:val="6A5776A9"/>
    <w:rsid w:val="6A675DF1"/>
    <w:rsid w:val="6A6A3D04"/>
    <w:rsid w:val="6A7FC0EF"/>
    <w:rsid w:val="6AA5B4C4"/>
    <w:rsid w:val="6AA78D00"/>
    <w:rsid w:val="6AA88E01"/>
    <w:rsid w:val="6ABA03A1"/>
    <w:rsid w:val="6AC593C1"/>
    <w:rsid w:val="6ACD98FF"/>
    <w:rsid w:val="6ACEB7A5"/>
    <w:rsid w:val="6AE4518A"/>
    <w:rsid w:val="6AF5DC15"/>
    <w:rsid w:val="6B153923"/>
    <w:rsid w:val="6B191CBF"/>
    <w:rsid w:val="6B2A4EFC"/>
    <w:rsid w:val="6B2D2F3C"/>
    <w:rsid w:val="6B314A4F"/>
    <w:rsid w:val="6B3B3138"/>
    <w:rsid w:val="6B55E2FC"/>
    <w:rsid w:val="6B5D0EE4"/>
    <w:rsid w:val="6B715E40"/>
    <w:rsid w:val="6B7F8DDA"/>
    <w:rsid w:val="6B917D17"/>
    <w:rsid w:val="6B9217EE"/>
    <w:rsid w:val="6B9C36BF"/>
    <w:rsid w:val="6B9C8630"/>
    <w:rsid w:val="6B9CA0E2"/>
    <w:rsid w:val="6BC49B4D"/>
    <w:rsid w:val="6BC85A4F"/>
    <w:rsid w:val="6BCFBBEB"/>
    <w:rsid w:val="6BE0A66E"/>
    <w:rsid w:val="6BE21A80"/>
    <w:rsid w:val="6BEBC6E1"/>
    <w:rsid w:val="6BFBD412"/>
    <w:rsid w:val="6C135DDB"/>
    <w:rsid w:val="6C2C1D50"/>
    <w:rsid w:val="6C44B0B9"/>
    <w:rsid w:val="6C4861E3"/>
    <w:rsid w:val="6C8F61E2"/>
    <w:rsid w:val="6CBC846E"/>
    <w:rsid w:val="6CC52380"/>
    <w:rsid w:val="6CC8FF9D"/>
    <w:rsid w:val="6CD255F9"/>
    <w:rsid w:val="6CD2A880"/>
    <w:rsid w:val="6CE1A706"/>
    <w:rsid w:val="6D1E5C82"/>
    <w:rsid w:val="6D57432F"/>
    <w:rsid w:val="6D57786C"/>
    <w:rsid w:val="6D5FD234"/>
    <w:rsid w:val="6D61E1AC"/>
    <w:rsid w:val="6D7A2CD5"/>
    <w:rsid w:val="6D7D9E49"/>
    <w:rsid w:val="6D9627A7"/>
    <w:rsid w:val="6D99B551"/>
    <w:rsid w:val="6DAB0A0D"/>
    <w:rsid w:val="6DB60658"/>
    <w:rsid w:val="6DC0EA99"/>
    <w:rsid w:val="6DC15E91"/>
    <w:rsid w:val="6DCE0331"/>
    <w:rsid w:val="6DF56D25"/>
    <w:rsid w:val="6E0749C1"/>
    <w:rsid w:val="6E126064"/>
    <w:rsid w:val="6E22754A"/>
    <w:rsid w:val="6E35E3D1"/>
    <w:rsid w:val="6E39BCA1"/>
    <w:rsid w:val="6E3B483F"/>
    <w:rsid w:val="6E422BB7"/>
    <w:rsid w:val="6E48F6FE"/>
    <w:rsid w:val="6E4B448F"/>
    <w:rsid w:val="6E72ABF3"/>
    <w:rsid w:val="6E7DA118"/>
    <w:rsid w:val="6E853C29"/>
    <w:rsid w:val="6E992CB7"/>
    <w:rsid w:val="6E9C42AC"/>
    <w:rsid w:val="6EB52184"/>
    <w:rsid w:val="6EBBBDBC"/>
    <w:rsid w:val="6EDA5F34"/>
    <w:rsid w:val="6EF06838"/>
    <w:rsid w:val="6EFC64B2"/>
    <w:rsid w:val="6F083C66"/>
    <w:rsid w:val="6F14CAF2"/>
    <w:rsid w:val="6F2B9C36"/>
    <w:rsid w:val="6F2DD4E2"/>
    <w:rsid w:val="6F49EF81"/>
    <w:rsid w:val="6F5A4585"/>
    <w:rsid w:val="6F5ABEDD"/>
    <w:rsid w:val="6F632BF1"/>
    <w:rsid w:val="6F8DD241"/>
    <w:rsid w:val="6F900FB1"/>
    <w:rsid w:val="6F9039A6"/>
    <w:rsid w:val="6F940C13"/>
    <w:rsid w:val="6FA1EC2B"/>
    <w:rsid w:val="6FA3D860"/>
    <w:rsid w:val="6FA45B05"/>
    <w:rsid w:val="6FA95E8D"/>
    <w:rsid w:val="6FC360D2"/>
    <w:rsid w:val="6FC9C46C"/>
    <w:rsid w:val="6FCE956A"/>
    <w:rsid w:val="6FD13ABE"/>
    <w:rsid w:val="6FE3086F"/>
    <w:rsid w:val="6FF9168D"/>
    <w:rsid w:val="7013F36E"/>
    <w:rsid w:val="70210C8A"/>
    <w:rsid w:val="702B2D22"/>
    <w:rsid w:val="702FF070"/>
    <w:rsid w:val="704E8D20"/>
    <w:rsid w:val="706159E0"/>
    <w:rsid w:val="707214B9"/>
    <w:rsid w:val="70820849"/>
    <w:rsid w:val="7082EF8C"/>
    <w:rsid w:val="70A04AC7"/>
    <w:rsid w:val="70AD8FD0"/>
    <w:rsid w:val="70B948F2"/>
    <w:rsid w:val="70BA9188"/>
    <w:rsid w:val="70CE103D"/>
    <w:rsid w:val="70D0273C"/>
    <w:rsid w:val="70D09F29"/>
    <w:rsid w:val="70D63E67"/>
    <w:rsid w:val="70DB5AEF"/>
    <w:rsid w:val="70E14972"/>
    <w:rsid w:val="70E2A397"/>
    <w:rsid w:val="70F1D383"/>
    <w:rsid w:val="70FA4DE4"/>
    <w:rsid w:val="711A35B3"/>
    <w:rsid w:val="711E82E2"/>
    <w:rsid w:val="71384B4B"/>
    <w:rsid w:val="713997E7"/>
    <w:rsid w:val="7152595E"/>
    <w:rsid w:val="71583C0A"/>
    <w:rsid w:val="71611BB1"/>
    <w:rsid w:val="716C0466"/>
    <w:rsid w:val="7188572C"/>
    <w:rsid w:val="718C0C89"/>
    <w:rsid w:val="718CADE9"/>
    <w:rsid w:val="71ADEE4C"/>
    <w:rsid w:val="71BF063B"/>
    <w:rsid w:val="71C21275"/>
    <w:rsid w:val="71C4A4CD"/>
    <w:rsid w:val="71CA81C2"/>
    <w:rsid w:val="71D3D680"/>
    <w:rsid w:val="71DE7C7F"/>
    <w:rsid w:val="71E966CC"/>
    <w:rsid w:val="721B87C8"/>
    <w:rsid w:val="725461E1"/>
    <w:rsid w:val="726FB997"/>
    <w:rsid w:val="72772B50"/>
    <w:rsid w:val="727F1C6E"/>
    <w:rsid w:val="7295F439"/>
    <w:rsid w:val="729A9DAF"/>
    <w:rsid w:val="72A09380"/>
    <w:rsid w:val="72B0DDAA"/>
    <w:rsid w:val="72BC473F"/>
    <w:rsid w:val="72BE97DE"/>
    <w:rsid w:val="72D4385C"/>
    <w:rsid w:val="72DE476F"/>
    <w:rsid w:val="72F2ABFA"/>
    <w:rsid w:val="72F5DEE7"/>
    <w:rsid w:val="73038356"/>
    <w:rsid w:val="73065CDD"/>
    <w:rsid w:val="730BDE6B"/>
    <w:rsid w:val="731D2168"/>
    <w:rsid w:val="731EB5B2"/>
    <w:rsid w:val="7322AAD3"/>
    <w:rsid w:val="732D1AC0"/>
    <w:rsid w:val="73410D0C"/>
    <w:rsid w:val="735B831A"/>
    <w:rsid w:val="7376DE1C"/>
    <w:rsid w:val="7388A5D8"/>
    <w:rsid w:val="738B7A34"/>
    <w:rsid w:val="739594B1"/>
    <w:rsid w:val="73A77B77"/>
    <w:rsid w:val="73AFC3E6"/>
    <w:rsid w:val="73B295AB"/>
    <w:rsid w:val="73CA5C47"/>
    <w:rsid w:val="73F2212E"/>
    <w:rsid w:val="73F2324A"/>
    <w:rsid w:val="73F71CCC"/>
    <w:rsid w:val="74013B3A"/>
    <w:rsid w:val="742186D8"/>
    <w:rsid w:val="7442DAC3"/>
    <w:rsid w:val="74435F40"/>
    <w:rsid w:val="744B0E6D"/>
    <w:rsid w:val="744D97DB"/>
    <w:rsid w:val="744ECAB5"/>
    <w:rsid w:val="745A2E95"/>
    <w:rsid w:val="74707F8F"/>
    <w:rsid w:val="7476E416"/>
    <w:rsid w:val="74860AA9"/>
    <w:rsid w:val="748A79DB"/>
    <w:rsid w:val="748BEBDF"/>
    <w:rsid w:val="748C52E6"/>
    <w:rsid w:val="749DAFA2"/>
    <w:rsid w:val="749E4148"/>
    <w:rsid w:val="749E7D3F"/>
    <w:rsid w:val="74AF43E9"/>
    <w:rsid w:val="74AF5FDC"/>
    <w:rsid w:val="74C0FF30"/>
    <w:rsid w:val="74C79F53"/>
    <w:rsid w:val="74C8EB21"/>
    <w:rsid w:val="74D15C4D"/>
    <w:rsid w:val="74D285E3"/>
    <w:rsid w:val="75080EC4"/>
    <w:rsid w:val="7516997E"/>
    <w:rsid w:val="75331611"/>
    <w:rsid w:val="753E06C0"/>
    <w:rsid w:val="75408FD3"/>
    <w:rsid w:val="755E572E"/>
    <w:rsid w:val="75683509"/>
    <w:rsid w:val="756F5198"/>
    <w:rsid w:val="75907B89"/>
    <w:rsid w:val="75C28F81"/>
    <w:rsid w:val="75E84444"/>
    <w:rsid w:val="75EBEA60"/>
    <w:rsid w:val="75EE4A71"/>
    <w:rsid w:val="75F379AB"/>
    <w:rsid w:val="760F48BD"/>
    <w:rsid w:val="760FF4AA"/>
    <w:rsid w:val="7618392C"/>
    <w:rsid w:val="761C47E3"/>
    <w:rsid w:val="76249925"/>
    <w:rsid w:val="762E75D3"/>
    <w:rsid w:val="762F4A79"/>
    <w:rsid w:val="7630C05D"/>
    <w:rsid w:val="7639AD76"/>
    <w:rsid w:val="763F7589"/>
    <w:rsid w:val="764755D3"/>
    <w:rsid w:val="764C860F"/>
    <w:rsid w:val="765344A5"/>
    <w:rsid w:val="766A6124"/>
    <w:rsid w:val="766D2CAE"/>
    <w:rsid w:val="76892644"/>
    <w:rsid w:val="768B9D2D"/>
    <w:rsid w:val="76904E0E"/>
    <w:rsid w:val="769F194F"/>
    <w:rsid w:val="76C0702C"/>
    <w:rsid w:val="76D09B64"/>
    <w:rsid w:val="76D3120F"/>
    <w:rsid w:val="76D87FCE"/>
    <w:rsid w:val="76E53AEB"/>
    <w:rsid w:val="76F44187"/>
    <w:rsid w:val="77036BA7"/>
    <w:rsid w:val="77158B7B"/>
    <w:rsid w:val="771AB350"/>
    <w:rsid w:val="771F1D26"/>
    <w:rsid w:val="771FB08F"/>
    <w:rsid w:val="77264B32"/>
    <w:rsid w:val="77409797"/>
    <w:rsid w:val="774C445B"/>
    <w:rsid w:val="774DD0C6"/>
    <w:rsid w:val="77551579"/>
    <w:rsid w:val="7755C361"/>
    <w:rsid w:val="776E9739"/>
    <w:rsid w:val="777383C8"/>
    <w:rsid w:val="7784C7AA"/>
    <w:rsid w:val="778624DE"/>
    <w:rsid w:val="779EB6A9"/>
    <w:rsid w:val="77AE84D8"/>
    <w:rsid w:val="77B81844"/>
    <w:rsid w:val="77BA5CCC"/>
    <w:rsid w:val="77BF3573"/>
    <w:rsid w:val="77C44EC1"/>
    <w:rsid w:val="77CBFC66"/>
    <w:rsid w:val="77D8B807"/>
    <w:rsid w:val="77DC4CA3"/>
    <w:rsid w:val="77EF1506"/>
    <w:rsid w:val="77F58091"/>
    <w:rsid w:val="77F90B6D"/>
    <w:rsid w:val="7802FE27"/>
    <w:rsid w:val="78058231"/>
    <w:rsid w:val="781B6963"/>
    <w:rsid w:val="78307682"/>
    <w:rsid w:val="783950E0"/>
    <w:rsid w:val="7849DC84"/>
    <w:rsid w:val="78506037"/>
    <w:rsid w:val="78559D01"/>
    <w:rsid w:val="7856F10D"/>
    <w:rsid w:val="7857B031"/>
    <w:rsid w:val="7857CECE"/>
    <w:rsid w:val="785C5635"/>
    <w:rsid w:val="785F44B6"/>
    <w:rsid w:val="785FDFE9"/>
    <w:rsid w:val="788782D9"/>
    <w:rsid w:val="788F4A82"/>
    <w:rsid w:val="7896CD21"/>
    <w:rsid w:val="7896FAB0"/>
    <w:rsid w:val="789A0889"/>
    <w:rsid w:val="78C4A88A"/>
    <w:rsid w:val="78D2D8B8"/>
    <w:rsid w:val="78DC026F"/>
    <w:rsid w:val="78DCD00C"/>
    <w:rsid w:val="78E76067"/>
    <w:rsid w:val="78E92721"/>
    <w:rsid w:val="78F15932"/>
    <w:rsid w:val="790A0634"/>
    <w:rsid w:val="7918F08D"/>
    <w:rsid w:val="791B659B"/>
    <w:rsid w:val="7927E449"/>
    <w:rsid w:val="792D5C87"/>
    <w:rsid w:val="792F644D"/>
    <w:rsid w:val="793C2E08"/>
    <w:rsid w:val="79440AD3"/>
    <w:rsid w:val="7952F9B7"/>
    <w:rsid w:val="795E5F3D"/>
    <w:rsid w:val="797B4FC3"/>
    <w:rsid w:val="797D6DF2"/>
    <w:rsid w:val="79925048"/>
    <w:rsid w:val="7997B0A4"/>
    <w:rsid w:val="79AB94C6"/>
    <w:rsid w:val="79AC3F6C"/>
    <w:rsid w:val="79B2E929"/>
    <w:rsid w:val="79B987BB"/>
    <w:rsid w:val="79C034F4"/>
    <w:rsid w:val="79CD6D10"/>
    <w:rsid w:val="79DA2FC7"/>
    <w:rsid w:val="79E4A6D0"/>
    <w:rsid w:val="79E9096A"/>
    <w:rsid w:val="79EC3098"/>
    <w:rsid w:val="7A01DCB3"/>
    <w:rsid w:val="7A083C26"/>
    <w:rsid w:val="7A0A655D"/>
    <w:rsid w:val="7A1D3F5E"/>
    <w:rsid w:val="7A1FDD99"/>
    <w:rsid w:val="7A27BB19"/>
    <w:rsid w:val="7A2DA0DE"/>
    <w:rsid w:val="7A33EB8A"/>
    <w:rsid w:val="7A49AC3C"/>
    <w:rsid w:val="7A4ACA14"/>
    <w:rsid w:val="7A5743C4"/>
    <w:rsid w:val="7A71C52E"/>
    <w:rsid w:val="7A77D2D0"/>
    <w:rsid w:val="7A93B707"/>
    <w:rsid w:val="7AA433AC"/>
    <w:rsid w:val="7ACDD614"/>
    <w:rsid w:val="7AD7165B"/>
    <w:rsid w:val="7AF03E3C"/>
    <w:rsid w:val="7AF0E3DF"/>
    <w:rsid w:val="7AFAEA01"/>
    <w:rsid w:val="7AFF1E50"/>
    <w:rsid w:val="7B066F89"/>
    <w:rsid w:val="7B157A53"/>
    <w:rsid w:val="7B1654D8"/>
    <w:rsid w:val="7B32FB1E"/>
    <w:rsid w:val="7B454116"/>
    <w:rsid w:val="7B497DD2"/>
    <w:rsid w:val="7B4F5846"/>
    <w:rsid w:val="7B5E5C11"/>
    <w:rsid w:val="7B648899"/>
    <w:rsid w:val="7B81610C"/>
    <w:rsid w:val="7B86DF74"/>
    <w:rsid w:val="7B8759F4"/>
    <w:rsid w:val="7B9AAA01"/>
    <w:rsid w:val="7BA4FCD9"/>
    <w:rsid w:val="7BB74FFA"/>
    <w:rsid w:val="7BC80E83"/>
    <w:rsid w:val="7BD6DCCA"/>
    <w:rsid w:val="7BE06BD3"/>
    <w:rsid w:val="7BF28F84"/>
    <w:rsid w:val="7C1470CE"/>
    <w:rsid w:val="7C2FBC04"/>
    <w:rsid w:val="7C30A94A"/>
    <w:rsid w:val="7C3282CB"/>
    <w:rsid w:val="7C558044"/>
    <w:rsid w:val="7C62107D"/>
    <w:rsid w:val="7C699553"/>
    <w:rsid w:val="7C75A0DA"/>
    <w:rsid w:val="7C8A5FF6"/>
    <w:rsid w:val="7C8B8967"/>
    <w:rsid w:val="7C8E26B3"/>
    <w:rsid w:val="7C96E775"/>
    <w:rsid w:val="7C9E9511"/>
    <w:rsid w:val="7CB1906F"/>
    <w:rsid w:val="7CB21327"/>
    <w:rsid w:val="7CB2A732"/>
    <w:rsid w:val="7CB5BA96"/>
    <w:rsid w:val="7CB6D919"/>
    <w:rsid w:val="7CB838B0"/>
    <w:rsid w:val="7CC310D8"/>
    <w:rsid w:val="7CC4BB07"/>
    <w:rsid w:val="7CD3F9B7"/>
    <w:rsid w:val="7CDE949B"/>
    <w:rsid w:val="7CE33588"/>
    <w:rsid w:val="7CE8986B"/>
    <w:rsid w:val="7CF7FF47"/>
    <w:rsid w:val="7D07844B"/>
    <w:rsid w:val="7D085DE7"/>
    <w:rsid w:val="7D0EE9EB"/>
    <w:rsid w:val="7D31F0EF"/>
    <w:rsid w:val="7D32C877"/>
    <w:rsid w:val="7D38FEBD"/>
    <w:rsid w:val="7D4593CC"/>
    <w:rsid w:val="7D533AC1"/>
    <w:rsid w:val="7D5E74C2"/>
    <w:rsid w:val="7D76971B"/>
    <w:rsid w:val="7D86F1C3"/>
    <w:rsid w:val="7D87D9B9"/>
    <w:rsid w:val="7D8F720B"/>
    <w:rsid w:val="7D9EA25E"/>
    <w:rsid w:val="7DA65EEB"/>
    <w:rsid w:val="7DAC7E3F"/>
    <w:rsid w:val="7DADD0F4"/>
    <w:rsid w:val="7DB0412F"/>
    <w:rsid w:val="7DB74281"/>
    <w:rsid w:val="7DC4AA78"/>
    <w:rsid w:val="7DD408A8"/>
    <w:rsid w:val="7DD64795"/>
    <w:rsid w:val="7DE6D7BF"/>
    <w:rsid w:val="7DF19C09"/>
    <w:rsid w:val="7E0F1AE2"/>
    <w:rsid w:val="7E162E1B"/>
    <w:rsid w:val="7E1767B5"/>
    <w:rsid w:val="7E195E22"/>
    <w:rsid w:val="7E1E46C0"/>
    <w:rsid w:val="7E46B597"/>
    <w:rsid w:val="7E4DC004"/>
    <w:rsid w:val="7E5420A4"/>
    <w:rsid w:val="7E6375F3"/>
    <w:rsid w:val="7E63BEF2"/>
    <w:rsid w:val="7E729105"/>
    <w:rsid w:val="7E7D3BC3"/>
    <w:rsid w:val="7E925712"/>
    <w:rsid w:val="7E99EE2E"/>
    <w:rsid w:val="7E9D6232"/>
    <w:rsid w:val="7EA1E926"/>
    <w:rsid w:val="7EB808C4"/>
    <w:rsid w:val="7EC71052"/>
    <w:rsid w:val="7ECF4DD0"/>
    <w:rsid w:val="7ED9D83D"/>
    <w:rsid w:val="7EE4F279"/>
    <w:rsid w:val="7EE806FF"/>
    <w:rsid w:val="7F05A6FD"/>
    <w:rsid w:val="7F0D15A6"/>
    <w:rsid w:val="7F17DCDC"/>
    <w:rsid w:val="7F2514C8"/>
    <w:rsid w:val="7F49BA87"/>
    <w:rsid w:val="7F53C3DD"/>
    <w:rsid w:val="7F5E2233"/>
    <w:rsid w:val="7F6D4481"/>
    <w:rsid w:val="7F72DC4C"/>
    <w:rsid w:val="7F797065"/>
    <w:rsid w:val="7F94BF4B"/>
    <w:rsid w:val="7F95309C"/>
    <w:rsid w:val="7F999D68"/>
    <w:rsid w:val="7F99BD62"/>
    <w:rsid w:val="7F9DC13E"/>
    <w:rsid w:val="7FA65F73"/>
    <w:rsid w:val="7FBB233D"/>
    <w:rsid w:val="7FC2D463"/>
    <w:rsid w:val="7FC413A0"/>
    <w:rsid w:val="7FCAE47F"/>
    <w:rsid w:val="7FDA29FF"/>
    <w:rsid w:val="7FEE4B1B"/>
    <w:rsid w:val="7FF0CE74"/>
    <w:rsid w:val="7FFF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14E85B"/>
  <w15:chartTrackingRefBased/>
  <w15:docId w15:val="{F1EB44DE-8591-4651-9D3B-B19E8AA6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F65"/>
    <w:rPr>
      <w:rFonts w:ascii="Arial" w:hAnsi="Arial"/>
      <w:sz w:val="24"/>
    </w:rPr>
  </w:style>
  <w:style w:type="paragraph" w:styleId="Heading1">
    <w:name w:val="heading 1"/>
    <w:basedOn w:val="Normal"/>
    <w:next w:val="Normal"/>
    <w:link w:val="Heading1Char"/>
    <w:uiPriority w:val="9"/>
    <w:qFormat/>
    <w:rsid w:val="001C7F65"/>
    <w:pPr>
      <w:keepNext/>
      <w:keepLines/>
      <w:tabs>
        <w:tab w:val="right" w:pos="9360"/>
      </w:tabs>
      <w:spacing w:before="240" w:after="0" w:line="240" w:lineRule="auto"/>
      <w:outlineLvl w:val="0"/>
    </w:pPr>
    <w:rPr>
      <w:rFonts w:eastAsia="Calibri" w:cs="Calibri"/>
      <w:b/>
      <w:sz w:val="32"/>
      <w:szCs w:val="32"/>
    </w:rPr>
  </w:style>
  <w:style w:type="paragraph" w:styleId="Heading2">
    <w:name w:val="heading 2"/>
    <w:basedOn w:val="Normal"/>
    <w:next w:val="Normal"/>
    <w:link w:val="Heading2Char"/>
    <w:uiPriority w:val="9"/>
    <w:unhideWhenUsed/>
    <w:qFormat/>
    <w:rsid w:val="001C7F65"/>
    <w:pPr>
      <w:keepNext/>
      <w:keepLines/>
      <w:tabs>
        <w:tab w:val="right" w:pos="9360"/>
      </w:tabs>
      <w:spacing w:before="240" w:after="120" w:line="240" w:lineRule="auto"/>
      <w:outlineLvl w:val="1"/>
    </w:pPr>
    <w:rPr>
      <w:rFonts w:eastAsia="Times New Roman" w:cs="Times New Roman"/>
      <w:b/>
      <w:sz w:val="28"/>
      <w:szCs w:val="24"/>
    </w:rPr>
  </w:style>
  <w:style w:type="paragraph" w:styleId="Heading3">
    <w:name w:val="heading 3"/>
    <w:basedOn w:val="Normal"/>
    <w:next w:val="Normal"/>
    <w:link w:val="Heading3Char"/>
    <w:uiPriority w:val="9"/>
    <w:unhideWhenUsed/>
    <w:qFormat/>
    <w:rsid w:val="001C7F65"/>
    <w:pPr>
      <w:keepNext/>
      <w:keepLines/>
      <w:tabs>
        <w:tab w:val="right" w:pos="9360"/>
      </w:tabs>
      <w:spacing w:before="120" w:after="120" w:line="240" w:lineRule="auto"/>
      <w:outlineLvl w:val="2"/>
    </w:pPr>
    <w:rPr>
      <w:rFonts w:eastAsia="Times New Roman" w:cs="Times New Roman"/>
      <w:b/>
      <w:szCs w:val="24"/>
    </w:rPr>
  </w:style>
  <w:style w:type="paragraph" w:styleId="Heading4">
    <w:name w:val="heading 4"/>
    <w:basedOn w:val="Normal"/>
    <w:next w:val="Normal"/>
    <w:link w:val="Heading4Char"/>
    <w:uiPriority w:val="9"/>
    <w:unhideWhenUsed/>
    <w:qFormat/>
    <w:rsid w:val="00862849"/>
    <w:pPr>
      <w:keepNext/>
      <w:keepLines/>
      <w:tabs>
        <w:tab w:val="right" w:pos="9360"/>
      </w:tabs>
      <w:spacing w:before="40" w:after="0" w:line="240" w:lineRule="auto"/>
      <w:outlineLvl w:val="3"/>
    </w:pPr>
    <w:rPr>
      <w:rFonts w:ascii="Times New Roman" w:eastAsia="Times New Roman" w:hAnsi="Times New Roman" w:cs="Times New Roman"/>
      <w:b/>
      <w: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F65"/>
    <w:rPr>
      <w:rFonts w:ascii="Arial" w:eastAsia="Calibri" w:hAnsi="Arial" w:cs="Calibri"/>
      <w:b/>
      <w:sz w:val="32"/>
      <w:szCs w:val="32"/>
    </w:rPr>
  </w:style>
  <w:style w:type="character" w:customStyle="1" w:styleId="Heading2Char">
    <w:name w:val="Heading 2 Char"/>
    <w:basedOn w:val="DefaultParagraphFont"/>
    <w:link w:val="Heading2"/>
    <w:uiPriority w:val="9"/>
    <w:rsid w:val="001C7F65"/>
    <w:rPr>
      <w:rFonts w:ascii="Arial" w:eastAsia="Times New Roman" w:hAnsi="Arial" w:cs="Times New Roman"/>
      <w:b/>
      <w:sz w:val="28"/>
      <w:szCs w:val="24"/>
    </w:rPr>
  </w:style>
  <w:style w:type="character" w:customStyle="1" w:styleId="Heading3Char">
    <w:name w:val="Heading 3 Char"/>
    <w:basedOn w:val="DefaultParagraphFont"/>
    <w:link w:val="Heading3"/>
    <w:uiPriority w:val="9"/>
    <w:rsid w:val="001C7F65"/>
    <w:rPr>
      <w:rFonts w:ascii="Arial" w:eastAsia="Times New Roman" w:hAnsi="Arial" w:cs="Times New Roman"/>
      <w:b/>
      <w:sz w:val="24"/>
      <w:szCs w:val="24"/>
    </w:rPr>
  </w:style>
  <w:style w:type="character" w:customStyle="1" w:styleId="Heading4Char">
    <w:name w:val="Heading 4 Char"/>
    <w:basedOn w:val="DefaultParagraphFont"/>
    <w:link w:val="Heading4"/>
    <w:uiPriority w:val="9"/>
    <w:rsid w:val="00862849"/>
    <w:rPr>
      <w:rFonts w:ascii="Times New Roman" w:eastAsia="Times New Roman" w:hAnsi="Times New Roman" w:cs="Times New Roman"/>
      <w:b/>
      <w:i/>
      <w:sz w:val="24"/>
      <w:szCs w:val="24"/>
      <w:u w:val="single"/>
    </w:rPr>
  </w:style>
  <w:style w:type="table" w:styleId="TableGrid">
    <w:name w:val="Table Grid"/>
    <w:basedOn w:val="TableNormal"/>
    <w:uiPriority w:val="39"/>
    <w:rsid w:val="00862849"/>
    <w:pPr>
      <w:tabs>
        <w:tab w:val="right" w:pos="9360"/>
      </w:tabs>
      <w:spacing w:after="0" w:line="240" w:lineRule="auto"/>
    </w:pPr>
    <w:rPr>
      <w:rFonts w:ascii="Times New Roman" w:eastAsia="Times New Roman" w:hAnsi="Times New Roman" w:cs="Times New Roman"/>
      <w:b/>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849"/>
    <w:pPr>
      <w:tabs>
        <w:tab w:val="right" w:pos="9360"/>
      </w:tabs>
      <w:spacing w:before="200" w:after="0" w:line="240" w:lineRule="auto"/>
      <w:ind w:left="720"/>
      <w:contextualSpacing/>
    </w:pPr>
    <w:rPr>
      <w:rFonts w:ascii="Times New Roman" w:eastAsia="Times New Roman" w:hAnsi="Times New Roman" w:cs="Times New Roman"/>
      <w:b/>
      <w:szCs w:val="24"/>
    </w:rPr>
  </w:style>
  <w:style w:type="character" w:styleId="CommentReference">
    <w:name w:val="annotation reference"/>
    <w:basedOn w:val="DefaultParagraphFont"/>
    <w:uiPriority w:val="99"/>
    <w:semiHidden/>
    <w:unhideWhenUsed/>
    <w:rsid w:val="000A391A"/>
    <w:rPr>
      <w:sz w:val="16"/>
      <w:szCs w:val="16"/>
    </w:rPr>
  </w:style>
  <w:style w:type="paragraph" w:styleId="CommentText">
    <w:name w:val="annotation text"/>
    <w:basedOn w:val="Normal"/>
    <w:link w:val="CommentTextChar"/>
    <w:uiPriority w:val="99"/>
    <w:unhideWhenUsed/>
    <w:rsid w:val="000A391A"/>
    <w:pPr>
      <w:spacing w:line="240" w:lineRule="auto"/>
    </w:pPr>
    <w:rPr>
      <w:sz w:val="20"/>
      <w:szCs w:val="20"/>
    </w:rPr>
  </w:style>
  <w:style w:type="character" w:customStyle="1" w:styleId="CommentTextChar">
    <w:name w:val="Comment Text Char"/>
    <w:basedOn w:val="DefaultParagraphFont"/>
    <w:link w:val="CommentText"/>
    <w:uiPriority w:val="99"/>
    <w:rsid w:val="000A391A"/>
    <w:rPr>
      <w:sz w:val="20"/>
      <w:szCs w:val="20"/>
    </w:rPr>
  </w:style>
  <w:style w:type="paragraph" w:styleId="CommentSubject">
    <w:name w:val="annotation subject"/>
    <w:basedOn w:val="CommentText"/>
    <w:next w:val="CommentText"/>
    <w:link w:val="CommentSubjectChar"/>
    <w:uiPriority w:val="99"/>
    <w:semiHidden/>
    <w:unhideWhenUsed/>
    <w:rsid w:val="000A391A"/>
    <w:rPr>
      <w:b/>
      <w:bCs/>
    </w:rPr>
  </w:style>
  <w:style w:type="character" w:customStyle="1" w:styleId="CommentSubjectChar">
    <w:name w:val="Comment Subject Char"/>
    <w:basedOn w:val="CommentTextChar"/>
    <w:link w:val="CommentSubject"/>
    <w:uiPriority w:val="99"/>
    <w:semiHidden/>
    <w:rsid w:val="000A391A"/>
    <w:rPr>
      <w:b/>
      <w:bCs/>
      <w:sz w:val="20"/>
      <w:szCs w:val="20"/>
    </w:rPr>
  </w:style>
  <w:style w:type="paragraph" w:styleId="BalloonText">
    <w:name w:val="Balloon Text"/>
    <w:basedOn w:val="Normal"/>
    <w:link w:val="BalloonTextChar"/>
    <w:uiPriority w:val="99"/>
    <w:semiHidden/>
    <w:unhideWhenUsed/>
    <w:rsid w:val="000A3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91A"/>
    <w:rPr>
      <w:rFonts w:ascii="Segoe UI" w:hAnsi="Segoe UI" w:cs="Segoe UI"/>
      <w:sz w:val="18"/>
      <w:szCs w:val="18"/>
    </w:rPr>
  </w:style>
  <w:style w:type="paragraph" w:styleId="Revision">
    <w:name w:val="Revision"/>
    <w:hidden/>
    <w:uiPriority w:val="99"/>
    <w:semiHidden/>
    <w:rsid w:val="001A682C"/>
    <w:pPr>
      <w:spacing w:after="0" w:line="240" w:lineRule="auto"/>
    </w:pPr>
  </w:style>
  <w:style w:type="character" w:styleId="Hyperlink">
    <w:name w:val="Hyperlink"/>
    <w:basedOn w:val="DefaultParagraphFont"/>
    <w:uiPriority w:val="99"/>
    <w:unhideWhenUsed/>
    <w:rsid w:val="008441A9"/>
    <w:rPr>
      <w:color w:val="0563C1" w:themeColor="hyperlink"/>
      <w:u w:val="single"/>
    </w:rPr>
  </w:style>
  <w:style w:type="character" w:styleId="UnresolvedMention">
    <w:name w:val="Unresolved Mention"/>
    <w:basedOn w:val="DefaultParagraphFont"/>
    <w:uiPriority w:val="99"/>
    <w:semiHidden/>
    <w:unhideWhenUsed/>
    <w:rsid w:val="008441A9"/>
    <w:rPr>
      <w:color w:val="605E5C"/>
      <w:shd w:val="clear" w:color="auto" w:fill="E1DFDD"/>
    </w:rPr>
  </w:style>
  <w:style w:type="paragraph" w:customStyle="1" w:styleId="paragraph">
    <w:name w:val="paragraph"/>
    <w:basedOn w:val="Normal"/>
    <w:rsid w:val="00677507"/>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677507"/>
  </w:style>
  <w:style w:type="character" w:customStyle="1" w:styleId="eop">
    <w:name w:val="eop"/>
    <w:basedOn w:val="DefaultParagraphFont"/>
    <w:rsid w:val="00677507"/>
  </w:style>
  <w:style w:type="character" w:customStyle="1" w:styleId="superscript">
    <w:name w:val="superscript"/>
    <w:basedOn w:val="DefaultParagraphFont"/>
    <w:rsid w:val="00677507"/>
  </w:style>
  <w:style w:type="paragraph" w:styleId="Header">
    <w:name w:val="header"/>
    <w:basedOn w:val="Normal"/>
    <w:link w:val="HeaderChar"/>
    <w:uiPriority w:val="99"/>
    <w:unhideWhenUsed/>
    <w:rsid w:val="00885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112"/>
  </w:style>
  <w:style w:type="paragraph" w:styleId="Footer">
    <w:name w:val="footer"/>
    <w:basedOn w:val="Normal"/>
    <w:link w:val="FooterChar"/>
    <w:uiPriority w:val="99"/>
    <w:unhideWhenUsed/>
    <w:rsid w:val="00885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112"/>
  </w:style>
  <w:style w:type="character" w:styleId="Mention">
    <w:name w:val="Mention"/>
    <w:basedOn w:val="DefaultParagraphFont"/>
    <w:uiPriority w:val="99"/>
    <w:unhideWhenUsed/>
    <w:rPr>
      <w:color w:val="2B579A"/>
      <w:shd w:val="clear" w:color="auto" w:fill="E6E6E6"/>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character" w:styleId="FollowedHyperlink">
    <w:name w:val="FollowedHyperlink"/>
    <w:basedOn w:val="DefaultParagraphFont"/>
    <w:uiPriority w:val="99"/>
    <w:semiHidden/>
    <w:unhideWhenUsed/>
    <w:rsid w:val="001A36E6"/>
    <w:rPr>
      <w:color w:val="954F72" w:themeColor="followedHyperlink"/>
      <w:u w:val="single"/>
    </w:rPr>
  </w:style>
  <w:style w:type="paragraph" w:styleId="TOCHeading">
    <w:name w:val="TOC Heading"/>
    <w:basedOn w:val="Heading1"/>
    <w:next w:val="Normal"/>
    <w:uiPriority w:val="39"/>
    <w:unhideWhenUsed/>
    <w:qFormat/>
    <w:rsid w:val="004B0A0A"/>
    <w:pPr>
      <w:tabs>
        <w:tab w:val="clear" w:pos="9360"/>
      </w:tabs>
      <w:spacing w:line="259" w:lineRule="auto"/>
      <w:outlineLvl w:val="9"/>
    </w:pPr>
    <w:rPr>
      <w:rFonts w:asciiTheme="majorHAnsi" w:eastAsiaTheme="majorEastAsia" w:hAnsiTheme="majorHAnsi" w:cstheme="majorBidi"/>
      <w:b w:val="0"/>
      <w:color w:val="2F5496" w:themeColor="accent1" w:themeShade="BF"/>
    </w:rPr>
  </w:style>
  <w:style w:type="table" w:styleId="GridTable4">
    <w:name w:val="Grid Table 4"/>
    <w:basedOn w:val="TableNormal"/>
    <w:uiPriority w:val="49"/>
    <w:rsid w:val="0061153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tasks.xml><?xml version="1.0" encoding="utf-8"?>
<t:Tasks xmlns:t="http://schemas.microsoft.com/office/tasks/2019/documenttasks" xmlns:oel="http://schemas.microsoft.com/office/2019/extlst">
  <t:Task id="{848448D8-7970-4B5C-8197-5DB3EC5D6260}">
    <t:Anchor>
      <t:Comment id="938895158"/>
    </t:Anchor>
    <t:History>
      <t:Event id="{DBD2246A-83D5-4EFA-994B-C8BB4CBC9D00}" time="2022-11-08T19:14:38.168Z">
        <t:Attribution userId="S::klancaster@cde.ca.gov::c32058bc-4558-4505-be1d-dc7ab32d9cd7" userProvider="AD" userName="Kerra Lancaster"/>
        <t:Anchor>
          <t:Comment id="938895158"/>
        </t:Anchor>
        <t:Create/>
      </t:Event>
      <t:Event id="{0B754A98-380E-49DC-A56B-42C42E77E671}" time="2022-11-08T19:14:38.168Z">
        <t:Attribution userId="S::klancaster@cde.ca.gov::c32058bc-4558-4505-be1d-dc7ab32d9cd7" userProvider="AD" userName="Kerra Lancaster"/>
        <t:Anchor>
          <t:Comment id="938895158"/>
        </t:Anchor>
        <t:Assign userId="S::ODeMarais@cde.ca.gov::20b4763f-3eae-44e7-9fea-2972970ec526" userProvider="AD" userName="Olivia DeMarais"/>
      </t:Event>
      <t:Event id="{7885176A-E2F4-46E3-8375-EB25F8D8A789}" time="2022-11-08T19:14:38.168Z">
        <t:Attribution userId="S::klancaster@cde.ca.gov::c32058bc-4558-4505-be1d-dc7ab32d9cd7" userProvider="AD" userName="Kerra Lancaster"/>
        <t:Anchor>
          <t:Comment id="938895158"/>
        </t:Anchor>
        <t:SetTitle title="@Olivia DeMarais is this the subsection I should be adding the additional questions about SBG? Or somewhere above?"/>
      </t:Event>
    </t:History>
  </t:Task>
  <t:Task id="{2E195E83-DE3D-421A-8CEC-19A0DAC857C4}">
    <t:Anchor>
      <t:Comment id="1869670625"/>
    </t:Anchor>
    <t:History>
      <t:Event id="{F4132EA5-03CE-4209-AFE3-3851A5EC7334}" time="2022-11-16T17:41:06.696Z">
        <t:Attribution userId="S::klancaster@cde.ca.gov::c32058bc-4558-4505-be1d-dc7ab32d9cd7" userProvider="AD" userName="Kerra Lancaster"/>
        <t:Anchor>
          <t:Comment id="1869670625"/>
        </t:Anchor>
        <t:Create/>
      </t:Event>
      <t:Event id="{57A9072B-C32B-4AD5-9923-981D10086776}" time="2022-11-16T17:41:06.696Z">
        <t:Attribution userId="S::klancaster@cde.ca.gov::c32058bc-4558-4505-be1d-dc7ab32d9cd7" userProvider="AD" userName="Kerra Lancaster"/>
        <t:Anchor>
          <t:Comment id="1869670625"/>
        </t:Anchor>
        <t:Assign userId="S::SDodge@cde.ca.gov::a37dc961-17a8-4a11-9d7b-18ed21b6c903" userProvider="AD" userName="Sara Dodge"/>
      </t:Event>
      <t:Event id="{83FA2C2D-7335-4592-9F39-25437C3A5E5E}" time="2022-11-16T17:41:06.696Z">
        <t:Attribution userId="S::klancaster@cde.ca.gov::c32058bc-4558-4505-be1d-dc7ab32d9cd7" userProvider="AD" userName="Kerra Lancaster"/>
        <t:Anchor>
          <t:Comment id="1869670625"/>
        </t:Anchor>
        <t:SetTitle title="@Sara Dodge"/>
      </t:Event>
    </t:History>
  </t:Task>
  <t:Task id="{96FF889B-19C2-4074-94E0-02B8312335F7}">
    <t:Anchor>
      <t:Comment id="1326667502"/>
    </t:Anchor>
    <t:History>
      <t:Event id="{A5115021-1242-4172-8F3C-D85FEC9F09E0}" time="2023-01-26T21:50:58.618Z">
        <t:Attribution userId="S::sdodge@cde.ca.gov::a37dc961-17a8-4a11-9d7b-18ed21b6c903" userProvider="AD" userName="Sara Dodge"/>
        <t:Anchor>
          <t:Comment id="1911073891"/>
        </t:Anchor>
        <t:Create/>
      </t:Event>
      <t:Event id="{AF342EE9-BD60-4DD0-90F6-915A65A16BE7}" time="2023-01-26T21:50:58.618Z">
        <t:Attribution userId="S::sdodge@cde.ca.gov::a37dc961-17a8-4a11-9d7b-18ed21b6c903" userProvider="AD" userName="Sara Dodge"/>
        <t:Anchor>
          <t:Comment id="1911073891"/>
        </t:Anchor>
        <t:Assign userId="S::AYajima@cde.ca.gov::e9c884d6-beaf-4292-a32f-e7d53b915923" userProvider="AD" userName="Ava Yajima"/>
      </t:Event>
      <t:Event id="{88F4856D-8F3D-440E-8DD0-92A85C0349D3}" time="2023-01-26T21:50:58.618Z">
        <t:Attribution userId="S::sdodge@cde.ca.gov::a37dc961-17a8-4a11-9d7b-18ed21b6c903" userProvider="AD" userName="Sara Dodge"/>
        <t:Anchor>
          <t:Comment id="1911073891"/>
        </t:Anchor>
        <t:SetTitle title="@Ava Yajima"/>
      </t:Event>
      <t:Event id="{2C65D52D-7A4C-4057-96FD-9070445613C1}" time="2023-02-14T01:22:21.705Z">
        <t:Attribution userId="S::ayajima@cde.ca.gov::e9c884d6-beaf-4292-a32f-e7d53b915923" userProvider="AD" userName="Ava Yajima"/>
        <t:Progress percentComplete="100"/>
      </t:Event>
    </t:History>
  </t:Task>
  <t:Task id="{C66D53A5-8789-4553-9BFF-AD43626EDE94}">
    <t:Anchor>
      <t:Comment id="656448948"/>
    </t:Anchor>
    <t:History>
      <t:Event id="{15DC7B48-EFE0-43F9-9333-532390970827}" time="2023-01-26T21:51:12.802Z">
        <t:Attribution userId="S::sdodge@cde.ca.gov::a37dc961-17a8-4a11-9d7b-18ed21b6c903" userProvider="AD" userName="Sara Dodge"/>
        <t:Anchor>
          <t:Comment id="824556804"/>
        </t:Anchor>
        <t:Create/>
      </t:Event>
      <t:Event id="{9A4E90E4-E7CB-4CE0-AFDC-94C2F080CBF1}" time="2023-01-26T21:51:12.802Z">
        <t:Attribution userId="S::sdodge@cde.ca.gov::a37dc961-17a8-4a11-9d7b-18ed21b6c903" userProvider="AD" userName="Sara Dodge"/>
        <t:Anchor>
          <t:Comment id="824556804"/>
        </t:Anchor>
        <t:Assign userId="S::AYajima@cde.ca.gov::e9c884d6-beaf-4292-a32f-e7d53b915923" userProvider="AD" userName="Ava Yajima"/>
      </t:Event>
      <t:Event id="{6F75E8EB-10D9-442D-B4F5-62AEDC63C49B}" time="2023-01-26T21:51:12.802Z">
        <t:Attribution userId="S::sdodge@cde.ca.gov::a37dc961-17a8-4a11-9d7b-18ed21b6c903" userProvider="AD" userName="Sara Dodge"/>
        <t:Anchor>
          <t:Comment id="824556804"/>
        </t:Anchor>
        <t:SetTitle title="@Ava Yajima"/>
      </t:Event>
      <t:Event id="{D4309B9A-F99E-45A5-8ECF-8D8E0B45D31E}" time="2023-02-08T19:09:27.906Z">
        <t:Attribution userId="S::ayajima@cde.ca.gov::e9c884d6-beaf-4292-a32f-e7d53b915923" userProvider="AD" userName="Ava Yajima"/>
        <t:Anchor>
          <t:Comment id="490621014"/>
        </t:Anchor>
        <t:UnassignAll/>
      </t:Event>
      <t:Event id="{7BBE2353-4C26-4E08-99AC-A0EFB3DD8BF1}" time="2023-02-08T19:09:27.906Z">
        <t:Attribution userId="S::ayajima@cde.ca.gov::e9c884d6-beaf-4292-a32f-e7d53b915923" userProvider="AD" userName="Ava Yajima"/>
        <t:Anchor>
          <t:Comment id="490621014"/>
        </t:Anchor>
        <t:Assign userId="S::SDodge@cde.ca.gov::a37dc961-17a8-4a11-9d7b-18ed21b6c903" userProvider="AD" userName="Sara Dodge"/>
      </t:Event>
    </t:History>
  </t:Task>
  <t:Task id="{9FCD5284-A827-4B5D-8683-E0578138CA10}">
    <t:Anchor>
      <t:Comment id="1507325564"/>
    </t:Anchor>
    <t:History>
      <t:Event id="{CF048384-ACD3-4265-A757-EF02CB36BF63}" time="2023-01-26T21:51:31.55Z">
        <t:Attribution userId="S::sdodge@cde.ca.gov::a37dc961-17a8-4a11-9d7b-18ed21b6c903" userProvider="AD" userName="Sara Dodge"/>
        <t:Anchor>
          <t:Comment id="1014828518"/>
        </t:Anchor>
        <t:Create/>
      </t:Event>
      <t:Event id="{7ABA8C6A-5CAD-4F68-B505-B419396EAAD0}" time="2023-01-26T21:51:31.55Z">
        <t:Attribution userId="S::sdodge@cde.ca.gov::a37dc961-17a8-4a11-9d7b-18ed21b6c903" userProvider="AD" userName="Sara Dodge"/>
        <t:Anchor>
          <t:Comment id="1014828518"/>
        </t:Anchor>
        <t:Assign userId="S::AYajima@cde.ca.gov::e9c884d6-beaf-4292-a32f-e7d53b915923" userProvider="AD" userName="Ava Yajima"/>
      </t:Event>
      <t:Event id="{044603DA-6144-4993-BD67-59892E657CE5}" time="2023-01-26T21:51:31.55Z">
        <t:Attribution userId="S::sdodge@cde.ca.gov::a37dc961-17a8-4a11-9d7b-18ed21b6c903" userProvider="AD" userName="Sara Dodge"/>
        <t:Anchor>
          <t:Comment id="1014828518"/>
        </t:Anchor>
        <t:SetTitle title="@Ava Yajima"/>
      </t:Event>
    </t:History>
  </t:Task>
  <t:Task id="{201FEFC6-C206-4C83-8E30-347CAEFB583E}">
    <t:Anchor>
      <t:Comment id="1280333757"/>
    </t:Anchor>
    <t:History>
      <t:Event id="{E0BCB725-91FA-4067-9657-B216D562C2D9}" time="2023-01-26T21:51:39.881Z">
        <t:Attribution userId="S::sdodge@cde.ca.gov::a37dc961-17a8-4a11-9d7b-18ed21b6c903" userProvider="AD" userName="Sara Dodge"/>
        <t:Anchor>
          <t:Comment id="1952973367"/>
        </t:Anchor>
        <t:Create/>
      </t:Event>
      <t:Event id="{16D1349E-D621-4B17-8475-93E50D401894}" time="2023-01-26T21:51:39.881Z">
        <t:Attribution userId="S::sdodge@cde.ca.gov::a37dc961-17a8-4a11-9d7b-18ed21b6c903" userProvider="AD" userName="Sara Dodge"/>
        <t:Anchor>
          <t:Comment id="1952973367"/>
        </t:Anchor>
        <t:Assign userId="S::AYajima@cde.ca.gov::e9c884d6-beaf-4292-a32f-e7d53b915923" userProvider="AD" userName="Ava Yajima"/>
      </t:Event>
      <t:Event id="{99F2139C-4F69-4904-B075-ED0080F3DEDC}" time="2023-01-26T21:51:39.881Z">
        <t:Attribution userId="S::sdodge@cde.ca.gov::a37dc961-17a8-4a11-9d7b-18ed21b6c903" userProvider="AD" userName="Sara Dodge"/>
        <t:Anchor>
          <t:Comment id="1952973367"/>
        </t:Anchor>
        <t:SetTitle title="@Ava Yajima"/>
      </t:Event>
    </t:History>
  </t:Task>
  <t:Task id="{EB570E0C-049A-42D1-AC9B-63234BC23AB8}">
    <t:Anchor>
      <t:Comment id="38312562"/>
    </t:Anchor>
    <t:History>
      <t:Event id="{8F239552-AFB3-4E09-9FC5-D31C4857634B}" time="2023-02-07T18:04:56.688Z">
        <t:Attribution userId="S::sdodge@cde.ca.gov::a37dc961-17a8-4a11-9d7b-18ed21b6c903" userProvider="AD" userName="Sara Dodge"/>
        <t:Anchor>
          <t:Comment id="38312562"/>
        </t:Anchor>
        <t:Create/>
      </t:Event>
      <t:Event id="{67C3FEC9-F53B-467E-BECC-1AFA19C3A339}" time="2023-02-07T18:04:56.688Z">
        <t:Attribution userId="S::sdodge@cde.ca.gov::a37dc961-17a8-4a11-9d7b-18ed21b6c903" userProvider="AD" userName="Sara Dodge"/>
        <t:Anchor>
          <t:Comment id="38312562"/>
        </t:Anchor>
        <t:Assign userId="S::AYajima@cde.ca.gov::e9c884d6-beaf-4292-a32f-e7d53b915923" userProvider="AD" userName="Ava Yajima"/>
      </t:Event>
      <t:Event id="{2677EC6C-3E1E-45D6-8240-2436F9CE7F09}" time="2023-02-07T18:04:56.688Z">
        <t:Attribution userId="S::sdodge@cde.ca.gov::a37dc961-17a8-4a11-9d7b-18ed21b6c903" userProvider="AD" userName="Sara Dodge"/>
        <t:Anchor>
          <t:Comment id="38312562"/>
        </t:Anchor>
        <t:SetTitle title="@Ava Yajima Can these funds be used for facilities improvements, such as playground improvements?"/>
      </t:Event>
    </t:History>
  </t:Task>
  <t:Task id="{B0C2E4B2-920B-47AB-93DA-F56E244B6308}">
    <t:Anchor>
      <t:Comment id="1978662137"/>
    </t:Anchor>
    <t:History>
      <t:Event id="{92690AAB-95D4-445F-A143-F167D0402AEB}" time="2023-02-08T20:11:52.621Z">
        <t:Attribution userId="S::ayajima@cde.ca.gov::e9c884d6-beaf-4292-a32f-e7d53b915923" userProvider="AD" userName="Ava Yajima"/>
        <t:Anchor>
          <t:Comment id="1978662137"/>
        </t:Anchor>
        <t:Create/>
      </t:Event>
      <t:Event id="{A9917825-C03B-421F-9F60-2A119F49337E}" time="2023-02-08T20:11:52.621Z">
        <t:Attribution userId="S::ayajima@cde.ca.gov::e9c884d6-beaf-4292-a32f-e7d53b915923" userProvider="AD" userName="Ava Yajima"/>
        <t:Anchor>
          <t:Comment id="1978662137"/>
        </t:Anchor>
        <t:Assign userId="S::SDodge@cde.ca.gov::a37dc961-17a8-4a11-9d7b-18ed21b6c903" userProvider="AD" userName="Sara Dodge"/>
      </t:Event>
      <t:Event id="{89D9D239-6830-48B2-AD50-D729DF933704}" time="2023-02-08T20:11:52.621Z">
        <t:Attribution userId="S::ayajima@cde.ca.gov::e9c884d6-beaf-4292-a32f-e7d53b915923" userProvider="AD" userName="Ava Yajima"/>
        <t:Anchor>
          <t:Comment id="1978662137"/>
        </t:Anchor>
        <t:SetTitle title="@Sara Dodge - if you keep in these definitions, this definition seems to be missing."/>
      </t:Event>
    </t:History>
  </t:Task>
  <t:Task id="{FDDA2B7E-40FC-436E-A1BF-78684DEBFA38}">
    <t:Anchor>
      <t:Comment id="902188203"/>
    </t:Anchor>
    <t:History>
      <t:Event id="{5A85AE16-5634-4ADA-8C8B-E939E0512FF4}" time="2023-02-08T20:12:36.983Z">
        <t:Attribution userId="S::ayajima@cde.ca.gov::e9c884d6-beaf-4292-a32f-e7d53b915923" userProvider="AD" userName="Ava Yajima"/>
        <t:Anchor>
          <t:Comment id="937538089"/>
        </t:Anchor>
        <t:Create/>
      </t:Event>
      <t:Event id="{37D0FA4F-4666-471D-8AAE-1047D75E9AEB}" time="2023-02-08T20:12:36.983Z">
        <t:Attribution userId="S::ayajima@cde.ca.gov::e9c884d6-beaf-4292-a32f-e7d53b915923" userProvider="AD" userName="Ava Yajima"/>
        <t:Anchor>
          <t:Comment id="937538089"/>
        </t:Anchor>
        <t:Assign userId="S::SDodge@cde.ca.gov::a37dc961-17a8-4a11-9d7b-18ed21b6c903" userProvider="AD" userName="Sara Dodge"/>
      </t:Event>
      <t:Event id="{F01999E3-F7CD-4BA0-9C39-2AA6BA6138D4}" time="2023-02-08T20:12:36.983Z">
        <t:Attribution userId="S::ayajima@cde.ca.gov::e9c884d6-beaf-4292-a32f-e7d53b915923" userProvider="AD" userName="Ava Yajima"/>
        <t:Anchor>
          <t:Comment id="937538089"/>
        </t:Anchor>
        <t:SetTitle title="@Sara Dodge I think it is helpful but not required."/>
      </t:Event>
    </t:History>
  </t:Task>
  <t:Task id="{21994AC7-BC18-428F-882D-BEC685B4B551}">
    <t:Anchor>
      <t:Comment id="112670060"/>
    </t:Anchor>
    <t:History>
      <t:Event id="{860E5C1A-01B1-405E-A90C-B387AF6F58C7}" time="2023-02-08T21:07:31.826Z">
        <t:Attribution userId="S::ayajima@cde.ca.gov::e9c884d6-beaf-4292-a32f-e7d53b915923" userProvider="AD" userName="Ava Yajima"/>
        <t:Anchor>
          <t:Comment id="112670060"/>
        </t:Anchor>
        <t:Create/>
      </t:Event>
      <t:Event id="{4511494B-A36D-4E3E-9D7F-4CF6D089606A}" time="2023-02-08T21:07:31.826Z">
        <t:Attribution userId="S::ayajima@cde.ca.gov::e9c884d6-beaf-4292-a32f-e7d53b915923" userProvider="AD" userName="Ava Yajima"/>
        <t:Anchor>
          <t:Comment id="112670060"/>
        </t:Anchor>
        <t:Assign userId="S::SDodge@cde.ca.gov::a37dc961-17a8-4a11-9d7b-18ed21b6c903" userProvider="AD" userName="Sara Dodge"/>
      </t:Event>
      <t:Event id="{5D10BF7C-44CC-4D75-B36C-3B7E80CDFCA9}" time="2023-02-08T21:07:31.826Z">
        <t:Attribution userId="S::ayajima@cde.ca.gov::e9c884d6-beaf-4292-a32f-e7d53b915923" userProvider="AD" userName="Ava Yajima"/>
        <t:Anchor>
          <t:Comment id="112670060"/>
        </t:Anchor>
        <t:SetTitle title="@Sara Dodge I believe this citation has changed. Let me know if you would like me to look for it."/>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49481">
      <w:bodyDiv w:val="1"/>
      <w:marLeft w:val="0"/>
      <w:marRight w:val="0"/>
      <w:marTop w:val="0"/>
      <w:marBottom w:val="0"/>
      <w:divBdr>
        <w:top w:val="none" w:sz="0" w:space="0" w:color="auto"/>
        <w:left w:val="none" w:sz="0" w:space="0" w:color="auto"/>
        <w:bottom w:val="none" w:sz="0" w:space="0" w:color="auto"/>
        <w:right w:val="none" w:sz="0" w:space="0" w:color="auto"/>
      </w:divBdr>
      <w:divsChild>
        <w:div w:id="793061949">
          <w:marLeft w:val="0"/>
          <w:marRight w:val="0"/>
          <w:marTop w:val="0"/>
          <w:marBottom w:val="0"/>
          <w:divBdr>
            <w:top w:val="none" w:sz="0" w:space="0" w:color="auto"/>
            <w:left w:val="none" w:sz="0" w:space="0" w:color="auto"/>
            <w:bottom w:val="none" w:sz="0" w:space="0" w:color="auto"/>
            <w:right w:val="none" w:sz="0" w:space="0" w:color="auto"/>
          </w:divBdr>
          <w:divsChild>
            <w:div w:id="1911497481">
              <w:marLeft w:val="0"/>
              <w:marRight w:val="0"/>
              <w:marTop w:val="0"/>
              <w:marBottom w:val="0"/>
              <w:divBdr>
                <w:top w:val="none" w:sz="0" w:space="0" w:color="auto"/>
                <w:left w:val="none" w:sz="0" w:space="0" w:color="auto"/>
                <w:bottom w:val="none" w:sz="0" w:space="0" w:color="auto"/>
                <w:right w:val="none" w:sz="0" w:space="0" w:color="auto"/>
              </w:divBdr>
            </w:div>
            <w:div w:id="393547195">
              <w:marLeft w:val="0"/>
              <w:marRight w:val="0"/>
              <w:marTop w:val="0"/>
              <w:marBottom w:val="0"/>
              <w:divBdr>
                <w:top w:val="none" w:sz="0" w:space="0" w:color="auto"/>
                <w:left w:val="none" w:sz="0" w:space="0" w:color="auto"/>
                <w:bottom w:val="none" w:sz="0" w:space="0" w:color="auto"/>
                <w:right w:val="none" w:sz="0" w:space="0" w:color="auto"/>
              </w:divBdr>
            </w:div>
            <w:div w:id="1262688875">
              <w:marLeft w:val="0"/>
              <w:marRight w:val="0"/>
              <w:marTop w:val="0"/>
              <w:marBottom w:val="0"/>
              <w:divBdr>
                <w:top w:val="none" w:sz="0" w:space="0" w:color="auto"/>
                <w:left w:val="none" w:sz="0" w:space="0" w:color="auto"/>
                <w:bottom w:val="none" w:sz="0" w:space="0" w:color="auto"/>
                <w:right w:val="none" w:sz="0" w:space="0" w:color="auto"/>
              </w:divBdr>
            </w:div>
            <w:div w:id="2005888686">
              <w:marLeft w:val="0"/>
              <w:marRight w:val="0"/>
              <w:marTop w:val="0"/>
              <w:marBottom w:val="0"/>
              <w:divBdr>
                <w:top w:val="none" w:sz="0" w:space="0" w:color="auto"/>
                <w:left w:val="none" w:sz="0" w:space="0" w:color="auto"/>
                <w:bottom w:val="none" w:sz="0" w:space="0" w:color="auto"/>
                <w:right w:val="none" w:sz="0" w:space="0" w:color="auto"/>
              </w:divBdr>
            </w:div>
            <w:div w:id="1620066963">
              <w:marLeft w:val="0"/>
              <w:marRight w:val="0"/>
              <w:marTop w:val="0"/>
              <w:marBottom w:val="0"/>
              <w:divBdr>
                <w:top w:val="none" w:sz="0" w:space="0" w:color="auto"/>
                <w:left w:val="none" w:sz="0" w:space="0" w:color="auto"/>
                <w:bottom w:val="none" w:sz="0" w:space="0" w:color="auto"/>
                <w:right w:val="none" w:sz="0" w:space="0" w:color="auto"/>
              </w:divBdr>
            </w:div>
          </w:divsChild>
        </w:div>
        <w:div w:id="1604802699">
          <w:marLeft w:val="0"/>
          <w:marRight w:val="0"/>
          <w:marTop w:val="0"/>
          <w:marBottom w:val="0"/>
          <w:divBdr>
            <w:top w:val="none" w:sz="0" w:space="0" w:color="auto"/>
            <w:left w:val="none" w:sz="0" w:space="0" w:color="auto"/>
            <w:bottom w:val="none" w:sz="0" w:space="0" w:color="auto"/>
            <w:right w:val="none" w:sz="0" w:space="0" w:color="auto"/>
          </w:divBdr>
          <w:divsChild>
            <w:div w:id="51082133">
              <w:marLeft w:val="0"/>
              <w:marRight w:val="0"/>
              <w:marTop w:val="0"/>
              <w:marBottom w:val="0"/>
              <w:divBdr>
                <w:top w:val="none" w:sz="0" w:space="0" w:color="auto"/>
                <w:left w:val="none" w:sz="0" w:space="0" w:color="auto"/>
                <w:bottom w:val="none" w:sz="0" w:space="0" w:color="auto"/>
                <w:right w:val="none" w:sz="0" w:space="0" w:color="auto"/>
              </w:divBdr>
            </w:div>
            <w:div w:id="1199902594">
              <w:marLeft w:val="0"/>
              <w:marRight w:val="0"/>
              <w:marTop w:val="0"/>
              <w:marBottom w:val="0"/>
              <w:divBdr>
                <w:top w:val="none" w:sz="0" w:space="0" w:color="auto"/>
                <w:left w:val="none" w:sz="0" w:space="0" w:color="auto"/>
                <w:bottom w:val="none" w:sz="0" w:space="0" w:color="auto"/>
                <w:right w:val="none" w:sz="0" w:space="0" w:color="auto"/>
              </w:divBdr>
            </w:div>
            <w:div w:id="1191988438">
              <w:marLeft w:val="0"/>
              <w:marRight w:val="0"/>
              <w:marTop w:val="0"/>
              <w:marBottom w:val="0"/>
              <w:divBdr>
                <w:top w:val="none" w:sz="0" w:space="0" w:color="auto"/>
                <w:left w:val="none" w:sz="0" w:space="0" w:color="auto"/>
                <w:bottom w:val="none" w:sz="0" w:space="0" w:color="auto"/>
                <w:right w:val="none" w:sz="0" w:space="0" w:color="auto"/>
              </w:divBdr>
            </w:div>
          </w:divsChild>
        </w:div>
        <w:div w:id="1030374004">
          <w:marLeft w:val="0"/>
          <w:marRight w:val="0"/>
          <w:marTop w:val="0"/>
          <w:marBottom w:val="0"/>
          <w:divBdr>
            <w:top w:val="none" w:sz="0" w:space="0" w:color="auto"/>
            <w:left w:val="none" w:sz="0" w:space="0" w:color="auto"/>
            <w:bottom w:val="none" w:sz="0" w:space="0" w:color="auto"/>
            <w:right w:val="none" w:sz="0" w:space="0" w:color="auto"/>
          </w:divBdr>
          <w:divsChild>
            <w:div w:id="215244364">
              <w:marLeft w:val="0"/>
              <w:marRight w:val="0"/>
              <w:marTop w:val="0"/>
              <w:marBottom w:val="0"/>
              <w:divBdr>
                <w:top w:val="none" w:sz="0" w:space="0" w:color="auto"/>
                <w:left w:val="none" w:sz="0" w:space="0" w:color="auto"/>
                <w:bottom w:val="none" w:sz="0" w:space="0" w:color="auto"/>
                <w:right w:val="none" w:sz="0" w:space="0" w:color="auto"/>
              </w:divBdr>
            </w:div>
          </w:divsChild>
        </w:div>
        <w:div w:id="189420507">
          <w:marLeft w:val="0"/>
          <w:marRight w:val="0"/>
          <w:marTop w:val="0"/>
          <w:marBottom w:val="0"/>
          <w:divBdr>
            <w:top w:val="none" w:sz="0" w:space="0" w:color="auto"/>
            <w:left w:val="none" w:sz="0" w:space="0" w:color="auto"/>
            <w:bottom w:val="none" w:sz="0" w:space="0" w:color="auto"/>
            <w:right w:val="none" w:sz="0" w:space="0" w:color="auto"/>
          </w:divBdr>
          <w:divsChild>
            <w:div w:id="419176126">
              <w:marLeft w:val="0"/>
              <w:marRight w:val="0"/>
              <w:marTop w:val="0"/>
              <w:marBottom w:val="0"/>
              <w:divBdr>
                <w:top w:val="none" w:sz="0" w:space="0" w:color="auto"/>
                <w:left w:val="none" w:sz="0" w:space="0" w:color="auto"/>
                <w:bottom w:val="none" w:sz="0" w:space="0" w:color="auto"/>
                <w:right w:val="none" w:sz="0" w:space="0" w:color="auto"/>
              </w:divBdr>
            </w:div>
            <w:div w:id="2097706604">
              <w:marLeft w:val="0"/>
              <w:marRight w:val="0"/>
              <w:marTop w:val="0"/>
              <w:marBottom w:val="0"/>
              <w:divBdr>
                <w:top w:val="none" w:sz="0" w:space="0" w:color="auto"/>
                <w:left w:val="none" w:sz="0" w:space="0" w:color="auto"/>
                <w:bottom w:val="none" w:sz="0" w:space="0" w:color="auto"/>
                <w:right w:val="none" w:sz="0" w:space="0" w:color="auto"/>
              </w:divBdr>
            </w:div>
            <w:div w:id="143813429">
              <w:marLeft w:val="0"/>
              <w:marRight w:val="0"/>
              <w:marTop w:val="0"/>
              <w:marBottom w:val="0"/>
              <w:divBdr>
                <w:top w:val="none" w:sz="0" w:space="0" w:color="auto"/>
                <w:left w:val="none" w:sz="0" w:space="0" w:color="auto"/>
                <w:bottom w:val="none" w:sz="0" w:space="0" w:color="auto"/>
                <w:right w:val="none" w:sz="0" w:space="0" w:color="auto"/>
              </w:divBdr>
            </w:div>
          </w:divsChild>
        </w:div>
        <w:div w:id="589314557">
          <w:marLeft w:val="0"/>
          <w:marRight w:val="0"/>
          <w:marTop w:val="0"/>
          <w:marBottom w:val="0"/>
          <w:divBdr>
            <w:top w:val="none" w:sz="0" w:space="0" w:color="auto"/>
            <w:left w:val="none" w:sz="0" w:space="0" w:color="auto"/>
            <w:bottom w:val="none" w:sz="0" w:space="0" w:color="auto"/>
            <w:right w:val="none" w:sz="0" w:space="0" w:color="auto"/>
          </w:divBdr>
          <w:divsChild>
            <w:div w:id="136384337">
              <w:marLeft w:val="0"/>
              <w:marRight w:val="0"/>
              <w:marTop w:val="0"/>
              <w:marBottom w:val="0"/>
              <w:divBdr>
                <w:top w:val="none" w:sz="0" w:space="0" w:color="auto"/>
                <w:left w:val="none" w:sz="0" w:space="0" w:color="auto"/>
                <w:bottom w:val="none" w:sz="0" w:space="0" w:color="auto"/>
                <w:right w:val="none" w:sz="0" w:space="0" w:color="auto"/>
              </w:divBdr>
            </w:div>
          </w:divsChild>
        </w:div>
        <w:div w:id="664087170">
          <w:marLeft w:val="0"/>
          <w:marRight w:val="0"/>
          <w:marTop w:val="0"/>
          <w:marBottom w:val="0"/>
          <w:divBdr>
            <w:top w:val="none" w:sz="0" w:space="0" w:color="auto"/>
            <w:left w:val="none" w:sz="0" w:space="0" w:color="auto"/>
            <w:bottom w:val="none" w:sz="0" w:space="0" w:color="auto"/>
            <w:right w:val="none" w:sz="0" w:space="0" w:color="auto"/>
          </w:divBdr>
        </w:div>
        <w:div w:id="1681273696">
          <w:marLeft w:val="0"/>
          <w:marRight w:val="0"/>
          <w:marTop w:val="0"/>
          <w:marBottom w:val="0"/>
          <w:divBdr>
            <w:top w:val="none" w:sz="0" w:space="0" w:color="auto"/>
            <w:left w:val="none" w:sz="0" w:space="0" w:color="auto"/>
            <w:bottom w:val="none" w:sz="0" w:space="0" w:color="auto"/>
            <w:right w:val="none" w:sz="0" w:space="0" w:color="auto"/>
          </w:divBdr>
        </w:div>
        <w:div w:id="121702837">
          <w:marLeft w:val="0"/>
          <w:marRight w:val="0"/>
          <w:marTop w:val="0"/>
          <w:marBottom w:val="0"/>
          <w:divBdr>
            <w:top w:val="none" w:sz="0" w:space="0" w:color="auto"/>
            <w:left w:val="none" w:sz="0" w:space="0" w:color="auto"/>
            <w:bottom w:val="none" w:sz="0" w:space="0" w:color="auto"/>
            <w:right w:val="none" w:sz="0" w:space="0" w:color="auto"/>
          </w:divBdr>
        </w:div>
        <w:div w:id="1714964654">
          <w:marLeft w:val="0"/>
          <w:marRight w:val="0"/>
          <w:marTop w:val="0"/>
          <w:marBottom w:val="0"/>
          <w:divBdr>
            <w:top w:val="none" w:sz="0" w:space="0" w:color="auto"/>
            <w:left w:val="none" w:sz="0" w:space="0" w:color="auto"/>
            <w:bottom w:val="none" w:sz="0" w:space="0" w:color="auto"/>
            <w:right w:val="none" w:sz="0" w:space="0" w:color="auto"/>
          </w:divBdr>
        </w:div>
        <w:div w:id="1505048370">
          <w:marLeft w:val="0"/>
          <w:marRight w:val="0"/>
          <w:marTop w:val="0"/>
          <w:marBottom w:val="0"/>
          <w:divBdr>
            <w:top w:val="none" w:sz="0" w:space="0" w:color="auto"/>
            <w:left w:val="none" w:sz="0" w:space="0" w:color="auto"/>
            <w:bottom w:val="none" w:sz="0" w:space="0" w:color="auto"/>
            <w:right w:val="none" w:sz="0" w:space="0" w:color="auto"/>
          </w:divBdr>
        </w:div>
        <w:div w:id="427779526">
          <w:marLeft w:val="0"/>
          <w:marRight w:val="0"/>
          <w:marTop w:val="0"/>
          <w:marBottom w:val="0"/>
          <w:divBdr>
            <w:top w:val="none" w:sz="0" w:space="0" w:color="auto"/>
            <w:left w:val="none" w:sz="0" w:space="0" w:color="auto"/>
            <w:bottom w:val="none" w:sz="0" w:space="0" w:color="auto"/>
            <w:right w:val="none" w:sz="0" w:space="0" w:color="auto"/>
          </w:divBdr>
        </w:div>
        <w:div w:id="117257660">
          <w:marLeft w:val="0"/>
          <w:marRight w:val="0"/>
          <w:marTop w:val="0"/>
          <w:marBottom w:val="0"/>
          <w:divBdr>
            <w:top w:val="none" w:sz="0" w:space="0" w:color="auto"/>
            <w:left w:val="none" w:sz="0" w:space="0" w:color="auto"/>
            <w:bottom w:val="none" w:sz="0" w:space="0" w:color="auto"/>
            <w:right w:val="none" w:sz="0" w:space="0" w:color="auto"/>
          </w:divBdr>
        </w:div>
        <w:div w:id="358242366">
          <w:marLeft w:val="0"/>
          <w:marRight w:val="0"/>
          <w:marTop w:val="0"/>
          <w:marBottom w:val="0"/>
          <w:divBdr>
            <w:top w:val="none" w:sz="0" w:space="0" w:color="auto"/>
            <w:left w:val="none" w:sz="0" w:space="0" w:color="auto"/>
            <w:bottom w:val="none" w:sz="0" w:space="0" w:color="auto"/>
            <w:right w:val="none" w:sz="0" w:space="0" w:color="auto"/>
          </w:divBdr>
        </w:div>
        <w:div w:id="1719433237">
          <w:marLeft w:val="0"/>
          <w:marRight w:val="0"/>
          <w:marTop w:val="0"/>
          <w:marBottom w:val="0"/>
          <w:divBdr>
            <w:top w:val="none" w:sz="0" w:space="0" w:color="auto"/>
            <w:left w:val="none" w:sz="0" w:space="0" w:color="auto"/>
            <w:bottom w:val="none" w:sz="0" w:space="0" w:color="auto"/>
            <w:right w:val="none" w:sz="0" w:space="0" w:color="auto"/>
          </w:divBdr>
        </w:div>
        <w:div w:id="1895582662">
          <w:marLeft w:val="0"/>
          <w:marRight w:val="0"/>
          <w:marTop w:val="0"/>
          <w:marBottom w:val="0"/>
          <w:divBdr>
            <w:top w:val="none" w:sz="0" w:space="0" w:color="auto"/>
            <w:left w:val="none" w:sz="0" w:space="0" w:color="auto"/>
            <w:bottom w:val="none" w:sz="0" w:space="0" w:color="auto"/>
            <w:right w:val="none" w:sz="0" w:space="0" w:color="auto"/>
          </w:divBdr>
        </w:div>
        <w:div w:id="1166047320">
          <w:marLeft w:val="0"/>
          <w:marRight w:val="0"/>
          <w:marTop w:val="0"/>
          <w:marBottom w:val="0"/>
          <w:divBdr>
            <w:top w:val="none" w:sz="0" w:space="0" w:color="auto"/>
            <w:left w:val="none" w:sz="0" w:space="0" w:color="auto"/>
            <w:bottom w:val="none" w:sz="0" w:space="0" w:color="auto"/>
            <w:right w:val="none" w:sz="0" w:space="0" w:color="auto"/>
          </w:divBdr>
          <w:divsChild>
            <w:div w:id="214246908">
              <w:marLeft w:val="0"/>
              <w:marRight w:val="0"/>
              <w:marTop w:val="0"/>
              <w:marBottom w:val="0"/>
              <w:divBdr>
                <w:top w:val="none" w:sz="0" w:space="0" w:color="auto"/>
                <w:left w:val="none" w:sz="0" w:space="0" w:color="auto"/>
                <w:bottom w:val="none" w:sz="0" w:space="0" w:color="auto"/>
                <w:right w:val="none" w:sz="0" w:space="0" w:color="auto"/>
              </w:divBdr>
            </w:div>
          </w:divsChild>
        </w:div>
        <w:div w:id="951060109">
          <w:marLeft w:val="0"/>
          <w:marRight w:val="0"/>
          <w:marTop w:val="0"/>
          <w:marBottom w:val="0"/>
          <w:divBdr>
            <w:top w:val="none" w:sz="0" w:space="0" w:color="auto"/>
            <w:left w:val="none" w:sz="0" w:space="0" w:color="auto"/>
            <w:bottom w:val="none" w:sz="0" w:space="0" w:color="auto"/>
            <w:right w:val="none" w:sz="0" w:space="0" w:color="auto"/>
          </w:divBdr>
          <w:divsChild>
            <w:div w:id="577445498">
              <w:marLeft w:val="0"/>
              <w:marRight w:val="0"/>
              <w:marTop w:val="0"/>
              <w:marBottom w:val="0"/>
              <w:divBdr>
                <w:top w:val="none" w:sz="0" w:space="0" w:color="auto"/>
                <w:left w:val="none" w:sz="0" w:space="0" w:color="auto"/>
                <w:bottom w:val="none" w:sz="0" w:space="0" w:color="auto"/>
                <w:right w:val="none" w:sz="0" w:space="0" w:color="auto"/>
              </w:divBdr>
            </w:div>
            <w:div w:id="993608192">
              <w:marLeft w:val="0"/>
              <w:marRight w:val="0"/>
              <w:marTop w:val="0"/>
              <w:marBottom w:val="0"/>
              <w:divBdr>
                <w:top w:val="none" w:sz="0" w:space="0" w:color="auto"/>
                <w:left w:val="none" w:sz="0" w:space="0" w:color="auto"/>
                <w:bottom w:val="none" w:sz="0" w:space="0" w:color="auto"/>
                <w:right w:val="none" w:sz="0" w:space="0" w:color="auto"/>
              </w:divBdr>
            </w:div>
            <w:div w:id="116610468">
              <w:marLeft w:val="0"/>
              <w:marRight w:val="0"/>
              <w:marTop w:val="0"/>
              <w:marBottom w:val="0"/>
              <w:divBdr>
                <w:top w:val="none" w:sz="0" w:space="0" w:color="auto"/>
                <w:left w:val="none" w:sz="0" w:space="0" w:color="auto"/>
                <w:bottom w:val="none" w:sz="0" w:space="0" w:color="auto"/>
                <w:right w:val="none" w:sz="0" w:space="0" w:color="auto"/>
              </w:divBdr>
            </w:div>
            <w:div w:id="366569918">
              <w:marLeft w:val="0"/>
              <w:marRight w:val="0"/>
              <w:marTop w:val="0"/>
              <w:marBottom w:val="0"/>
              <w:divBdr>
                <w:top w:val="none" w:sz="0" w:space="0" w:color="auto"/>
                <w:left w:val="none" w:sz="0" w:space="0" w:color="auto"/>
                <w:bottom w:val="none" w:sz="0" w:space="0" w:color="auto"/>
                <w:right w:val="none" w:sz="0" w:space="0" w:color="auto"/>
              </w:divBdr>
            </w:div>
          </w:divsChild>
        </w:div>
        <w:div w:id="339239759">
          <w:marLeft w:val="0"/>
          <w:marRight w:val="0"/>
          <w:marTop w:val="0"/>
          <w:marBottom w:val="0"/>
          <w:divBdr>
            <w:top w:val="none" w:sz="0" w:space="0" w:color="auto"/>
            <w:left w:val="none" w:sz="0" w:space="0" w:color="auto"/>
            <w:bottom w:val="none" w:sz="0" w:space="0" w:color="auto"/>
            <w:right w:val="none" w:sz="0" w:space="0" w:color="auto"/>
          </w:divBdr>
          <w:divsChild>
            <w:div w:id="1729257141">
              <w:marLeft w:val="0"/>
              <w:marRight w:val="0"/>
              <w:marTop w:val="0"/>
              <w:marBottom w:val="0"/>
              <w:divBdr>
                <w:top w:val="none" w:sz="0" w:space="0" w:color="auto"/>
                <w:left w:val="none" w:sz="0" w:space="0" w:color="auto"/>
                <w:bottom w:val="none" w:sz="0" w:space="0" w:color="auto"/>
                <w:right w:val="none" w:sz="0" w:space="0" w:color="auto"/>
              </w:divBdr>
            </w:div>
            <w:div w:id="879052842">
              <w:marLeft w:val="0"/>
              <w:marRight w:val="0"/>
              <w:marTop w:val="0"/>
              <w:marBottom w:val="0"/>
              <w:divBdr>
                <w:top w:val="none" w:sz="0" w:space="0" w:color="auto"/>
                <w:left w:val="none" w:sz="0" w:space="0" w:color="auto"/>
                <w:bottom w:val="none" w:sz="0" w:space="0" w:color="auto"/>
                <w:right w:val="none" w:sz="0" w:space="0" w:color="auto"/>
              </w:divBdr>
            </w:div>
          </w:divsChild>
        </w:div>
        <w:div w:id="1915771448">
          <w:marLeft w:val="0"/>
          <w:marRight w:val="0"/>
          <w:marTop w:val="0"/>
          <w:marBottom w:val="0"/>
          <w:divBdr>
            <w:top w:val="none" w:sz="0" w:space="0" w:color="auto"/>
            <w:left w:val="none" w:sz="0" w:space="0" w:color="auto"/>
            <w:bottom w:val="none" w:sz="0" w:space="0" w:color="auto"/>
            <w:right w:val="none" w:sz="0" w:space="0" w:color="auto"/>
          </w:divBdr>
        </w:div>
        <w:div w:id="989947189">
          <w:marLeft w:val="0"/>
          <w:marRight w:val="0"/>
          <w:marTop w:val="0"/>
          <w:marBottom w:val="0"/>
          <w:divBdr>
            <w:top w:val="none" w:sz="0" w:space="0" w:color="auto"/>
            <w:left w:val="none" w:sz="0" w:space="0" w:color="auto"/>
            <w:bottom w:val="none" w:sz="0" w:space="0" w:color="auto"/>
            <w:right w:val="none" w:sz="0" w:space="0" w:color="auto"/>
          </w:divBdr>
        </w:div>
        <w:div w:id="1214580924">
          <w:marLeft w:val="0"/>
          <w:marRight w:val="0"/>
          <w:marTop w:val="0"/>
          <w:marBottom w:val="0"/>
          <w:divBdr>
            <w:top w:val="none" w:sz="0" w:space="0" w:color="auto"/>
            <w:left w:val="none" w:sz="0" w:space="0" w:color="auto"/>
            <w:bottom w:val="none" w:sz="0" w:space="0" w:color="auto"/>
            <w:right w:val="none" w:sz="0" w:space="0" w:color="auto"/>
          </w:divBdr>
        </w:div>
        <w:div w:id="593442623">
          <w:marLeft w:val="0"/>
          <w:marRight w:val="0"/>
          <w:marTop w:val="0"/>
          <w:marBottom w:val="0"/>
          <w:divBdr>
            <w:top w:val="none" w:sz="0" w:space="0" w:color="auto"/>
            <w:left w:val="none" w:sz="0" w:space="0" w:color="auto"/>
            <w:bottom w:val="none" w:sz="0" w:space="0" w:color="auto"/>
            <w:right w:val="none" w:sz="0" w:space="0" w:color="auto"/>
          </w:divBdr>
        </w:div>
        <w:div w:id="234895338">
          <w:marLeft w:val="0"/>
          <w:marRight w:val="0"/>
          <w:marTop w:val="0"/>
          <w:marBottom w:val="0"/>
          <w:divBdr>
            <w:top w:val="none" w:sz="0" w:space="0" w:color="auto"/>
            <w:left w:val="none" w:sz="0" w:space="0" w:color="auto"/>
            <w:bottom w:val="none" w:sz="0" w:space="0" w:color="auto"/>
            <w:right w:val="none" w:sz="0" w:space="0" w:color="auto"/>
          </w:divBdr>
        </w:div>
        <w:div w:id="626011953">
          <w:marLeft w:val="0"/>
          <w:marRight w:val="0"/>
          <w:marTop w:val="0"/>
          <w:marBottom w:val="0"/>
          <w:divBdr>
            <w:top w:val="none" w:sz="0" w:space="0" w:color="auto"/>
            <w:left w:val="none" w:sz="0" w:space="0" w:color="auto"/>
            <w:bottom w:val="none" w:sz="0" w:space="0" w:color="auto"/>
            <w:right w:val="none" w:sz="0" w:space="0" w:color="auto"/>
          </w:divBdr>
        </w:div>
        <w:div w:id="1872107521">
          <w:marLeft w:val="0"/>
          <w:marRight w:val="0"/>
          <w:marTop w:val="0"/>
          <w:marBottom w:val="0"/>
          <w:divBdr>
            <w:top w:val="none" w:sz="0" w:space="0" w:color="auto"/>
            <w:left w:val="none" w:sz="0" w:space="0" w:color="auto"/>
            <w:bottom w:val="none" w:sz="0" w:space="0" w:color="auto"/>
            <w:right w:val="none" w:sz="0" w:space="0" w:color="auto"/>
          </w:divBdr>
        </w:div>
        <w:div w:id="1651400251">
          <w:marLeft w:val="0"/>
          <w:marRight w:val="0"/>
          <w:marTop w:val="0"/>
          <w:marBottom w:val="0"/>
          <w:divBdr>
            <w:top w:val="none" w:sz="0" w:space="0" w:color="auto"/>
            <w:left w:val="none" w:sz="0" w:space="0" w:color="auto"/>
            <w:bottom w:val="none" w:sz="0" w:space="0" w:color="auto"/>
            <w:right w:val="none" w:sz="0" w:space="0" w:color="auto"/>
          </w:divBdr>
        </w:div>
        <w:div w:id="304511339">
          <w:marLeft w:val="0"/>
          <w:marRight w:val="0"/>
          <w:marTop w:val="0"/>
          <w:marBottom w:val="0"/>
          <w:divBdr>
            <w:top w:val="none" w:sz="0" w:space="0" w:color="auto"/>
            <w:left w:val="none" w:sz="0" w:space="0" w:color="auto"/>
            <w:bottom w:val="none" w:sz="0" w:space="0" w:color="auto"/>
            <w:right w:val="none" w:sz="0" w:space="0" w:color="auto"/>
          </w:divBdr>
        </w:div>
        <w:div w:id="979387575">
          <w:marLeft w:val="0"/>
          <w:marRight w:val="0"/>
          <w:marTop w:val="0"/>
          <w:marBottom w:val="0"/>
          <w:divBdr>
            <w:top w:val="none" w:sz="0" w:space="0" w:color="auto"/>
            <w:left w:val="none" w:sz="0" w:space="0" w:color="auto"/>
            <w:bottom w:val="none" w:sz="0" w:space="0" w:color="auto"/>
            <w:right w:val="none" w:sz="0" w:space="0" w:color="auto"/>
          </w:divBdr>
        </w:div>
        <w:div w:id="879174041">
          <w:marLeft w:val="0"/>
          <w:marRight w:val="0"/>
          <w:marTop w:val="0"/>
          <w:marBottom w:val="0"/>
          <w:divBdr>
            <w:top w:val="none" w:sz="0" w:space="0" w:color="auto"/>
            <w:left w:val="none" w:sz="0" w:space="0" w:color="auto"/>
            <w:bottom w:val="none" w:sz="0" w:space="0" w:color="auto"/>
            <w:right w:val="none" w:sz="0" w:space="0" w:color="auto"/>
          </w:divBdr>
        </w:div>
        <w:div w:id="1842310723">
          <w:marLeft w:val="0"/>
          <w:marRight w:val="0"/>
          <w:marTop w:val="0"/>
          <w:marBottom w:val="0"/>
          <w:divBdr>
            <w:top w:val="none" w:sz="0" w:space="0" w:color="auto"/>
            <w:left w:val="none" w:sz="0" w:space="0" w:color="auto"/>
            <w:bottom w:val="none" w:sz="0" w:space="0" w:color="auto"/>
            <w:right w:val="none" w:sz="0" w:space="0" w:color="auto"/>
          </w:divBdr>
        </w:div>
        <w:div w:id="426266181">
          <w:marLeft w:val="0"/>
          <w:marRight w:val="0"/>
          <w:marTop w:val="0"/>
          <w:marBottom w:val="0"/>
          <w:divBdr>
            <w:top w:val="none" w:sz="0" w:space="0" w:color="auto"/>
            <w:left w:val="none" w:sz="0" w:space="0" w:color="auto"/>
            <w:bottom w:val="none" w:sz="0" w:space="0" w:color="auto"/>
            <w:right w:val="none" w:sz="0" w:space="0" w:color="auto"/>
          </w:divBdr>
        </w:div>
        <w:div w:id="1556819351">
          <w:marLeft w:val="0"/>
          <w:marRight w:val="0"/>
          <w:marTop w:val="0"/>
          <w:marBottom w:val="0"/>
          <w:divBdr>
            <w:top w:val="none" w:sz="0" w:space="0" w:color="auto"/>
            <w:left w:val="none" w:sz="0" w:space="0" w:color="auto"/>
            <w:bottom w:val="none" w:sz="0" w:space="0" w:color="auto"/>
            <w:right w:val="none" w:sz="0" w:space="0" w:color="auto"/>
          </w:divBdr>
        </w:div>
        <w:div w:id="286085389">
          <w:marLeft w:val="0"/>
          <w:marRight w:val="0"/>
          <w:marTop w:val="0"/>
          <w:marBottom w:val="0"/>
          <w:divBdr>
            <w:top w:val="none" w:sz="0" w:space="0" w:color="auto"/>
            <w:left w:val="none" w:sz="0" w:space="0" w:color="auto"/>
            <w:bottom w:val="none" w:sz="0" w:space="0" w:color="auto"/>
            <w:right w:val="none" w:sz="0" w:space="0" w:color="auto"/>
          </w:divBdr>
        </w:div>
        <w:div w:id="1645624634">
          <w:marLeft w:val="0"/>
          <w:marRight w:val="0"/>
          <w:marTop w:val="0"/>
          <w:marBottom w:val="0"/>
          <w:divBdr>
            <w:top w:val="none" w:sz="0" w:space="0" w:color="auto"/>
            <w:left w:val="none" w:sz="0" w:space="0" w:color="auto"/>
            <w:bottom w:val="none" w:sz="0" w:space="0" w:color="auto"/>
            <w:right w:val="none" w:sz="0" w:space="0" w:color="auto"/>
          </w:divBdr>
          <w:divsChild>
            <w:div w:id="1844859031">
              <w:marLeft w:val="0"/>
              <w:marRight w:val="0"/>
              <w:marTop w:val="0"/>
              <w:marBottom w:val="0"/>
              <w:divBdr>
                <w:top w:val="none" w:sz="0" w:space="0" w:color="auto"/>
                <w:left w:val="none" w:sz="0" w:space="0" w:color="auto"/>
                <w:bottom w:val="none" w:sz="0" w:space="0" w:color="auto"/>
                <w:right w:val="none" w:sz="0" w:space="0" w:color="auto"/>
              </w:divBdr>
            </w:div>
          </w:divsChild>
        </w:div>
        <w:div w:id="453914499">
          <w:marLeft w:val="0"/>
          <w:marRight w:val="0"/>
          <w:marTop w:val="0"/>
          <w:marBottom w:val="0"/>
          <w:divBdr>
            <w:top w:val="none" w:sz="0" w:space="0" w:color="auto"/>
            <w:left w:val="none" w:sz="0" w:space="0" w:color="auto"/>
            <w:bottom w:val="none" w:sz="0" w:space="0" w:color="auto"/>
            <w:right w:val="none" w:sz="0" w:space="0" w:color="auto"/>
          </w:divBdr>
          <w:divsChild>
            <w:div w:id="1477649648">
              <w:marLeft w:val="0"/>
              <w:marRight w:val="0"/>
              <w:marTop w:val="0"/>
              <w:marBottom w:val="0"/>
              <w:divBdr>
                <w:top w:val="none" w:sz="0" w:space="0" w:color="auto"/>
                <w:left w:val="none" w:sz="0" w:space="0" w:color="auto"/>
                <w:bottom w:val="none" w:sz="0" w:space="0" w:color="auto"/>
                <w:right w:val="none" w:sz="0" w:space="0" w:color="auto"/>
              </w:divBdr>
            </w:div>
            <w:div w:id="356272759">
              <w:marLeft w:val="0"/>
              <w:marRight w:val="0"/>
              <w:marTop w:val="0"/>
              <w:marBottom w:val="0"/>
              <w:divBdr>
                <w:top w:val="none" w:sz="0" w:space="0" w:color="auto"/>
                <w:left w:val="none" w:sz="0" w:space="0" w:color="auto"/>
                <w:bottom w:val="none" w:sz="0" w:space="0" w:color="auto"/>
                <w:right w:val="none" w:sz="0" w:space="0" w:color="auto"/>
              </w:divBdr>
            </w:div>
            <w:div w:id="1459421682">
              <w:marLeft w:val="0"/>
              <w:marRight w:val="0"/>
              <w:marTop w:val="0"/>
              <w:marBottom w:val="0"/>
              <w:divBdr>
                <w:top w:val="none" w:sz="0" w:space="0" w:color="auto"/>
                <w:left w:val="none" w:sz="0" w:space="0" w:color="auto"/>
                <w:bottom w:val="none" w:sz="0" w:space="0" w:color="auto"/>
                <w:right w:val="none" w:sz="0" w:space="0" w:color="auto"/>
              </w:divBdr>
            </w:div>
            <w:div w:id="816067503">
              <w:marLeft w:val="0"/>
              <w:marRight w:val="0"/>
              <w:marTop w:val="0"/>
              <w:marBottom w:val="0"/>
              <w:divBdr>
                <w:top w:val="none" w:sz="0" w:space="0" w:color="auto"/>
                <w:left w:val="none" w:sz="0" w:space="0" w:color="auto"/>
                <w:bottom w:val="none" w:sz="0" w:space="0" w:color="auto"/>
                <w:right w:val="none" w:sz="0" w:space="0" w:color="auto"/>
              </w:divBdr>
            </w:div>
            <w:div w:id="1425223731">
              <w:marLeft w:val="0"/>
              <w:marRight w:val="0"/>
              <w:marTop w:val="0"/>
              <w:marBottom w:val="0"/>
              <w:divBdr>
                <w:top w:val="none" w:sz="0" w:space="0" w:color="auto"/>
                <w:left w:val="none" w:sz="0" w:space="0" w:color="auto"/>
                <w:bottom w:val="none" w:sz="0" w:space="0" w:color="auto"/>
                <w:right w:val="none" w:sz="0" w:space="0" w:color="auto"/>
              </w:divBdr>
            </w:div>
          </w:divsChild>
        </w:div>
        <w:div w:id="1092119558">
          <w:marLeft w:val="0"/>
          <w:marRight w:val="0"/>
          <w:marTop w:val="0"/>
          <w:marBottom w:val="0"/>
          <w:divBdr>
            <w:top w:val="none" w:sz="0" w:space="0" w:color="auto"/>
            <w:left w:val="none" w:sz="0" w:space="0" w:color="auto"/>
            <w:bottom w:val="none" w:sz="0" w:space="0" w:color="auto"/>
            <w:right w:val="none" w:sz="0" w:space="0" w:color="auto"/>
          </w:divBdr>
        </w:div>
        <w:div w:id="1264190744">
          <w:marLeft w:val="0"/>
          <w:marRight w:val="0"/>
          <w:marTop w:val="0"/>
          <w:marBottom w:val="0"/>
          <w:divBdr>
            <w:top w:val="none" w:sz="0" w:space="0" w:color="auto"/>
            <w:left w:val="none" w:sz="0" w:space="0" w:color="auto"/>
            <w:bottom w:val="none" w:sz="0" w:space="0" w:color="auto"/>
            <w:right w:val="none" w:sz="0" w:space="0" w:color="auto"/>
          </w:divBdr>
        </w:div>
        <w:div w:id="1699889095">
          <w:marLeft w:val="0"/>
          <w:marRight w:val="0"/>
          <w:marTop w:val="0"/>
          <w:marBottom w:val="0"/>
          <w:divBdr>
            <w:top w:val="none" w:sz="0" w:space="0" w:color="auto"/>
            <w:left w:val="none" w:sz="0" w:space="0" w:color="auto"/>
            <w:bottom w:val="none" w:sz="0" w:space="0" w:color="auto"/>
            <w:right w:val="none" w:sz="0" w:space="0" w:color="auto"/>
          </w:divBdr>
        </w:div>
        <w:div w:id="1566261332">
          <w:marLeft w:val="0"/>
          <w:marRight w:val="0"/>
          <w:marTop w:val="0"/>
          <w:marBottom w:val="0"/>
          <w:divBdr>
            <w:top w:val="none" w:sz="0" w:space="0" w:color="auto"/>
            <w:left w:val="none" w:sz="0" w:space="0" w:color="auto"/>
            <w:bottom w:val="none" w:sz="0" w:space="0" w:color="auto"/>
            <w:right w:val="none" w:sz="0" w:space="0" w:color="auto"/>
          </w:divBdr>
        </w:div>
        <w:div w:id="1984504811">
          <w:marLeft w:val="0"/>
          <w:marRight w:val="0"/>
          <w:marTop w:val="0"/>
          <w:marBottom w:val="0"/>
          <w:divBdr>
            <w:top w:val="none" w:sz="0" w:space="0" w:color="auto"/>
            <w:left w:val="none" w:sz="0" w:space="0" w:color="auto"/>
            <w:bottom w:val="none" w:sz="0" w:space="0" w:color="auto"/>
            <w:right w:val="none" w:sz="0" w:space="0" w:color="auto"/>
          </w:divBdr>
        </w:div>
        <w:div w:id="229118853">
          <w:marLeft w:val="0"/>
          <w:marRight w:val="0"/>
          <w:marTop w:val="0"/>
          <w:marBottom w:val="0"/>
          <w:divBdr>
            <w:top w:val="none" w:sz="0" w:space="0" w:color="auto"/>
            <w:left w:val="none" w:sz="0" w:space="0" w:color="auto"/>
            <w:bottom w:val="none" w:sz="0" w:space="0" w:color="auto"/>
            <w:right w:val="none" w:sz="0" w:space="0" w:color="auto"/>
          </w:divBdr>
        </w:div>
        <w:div w:id="1598440474">
          <w:marLeft w:val="0"/>
          <w:marRight w:val="0"/>
          <w:marTop w:val="0"/>
          <w:marBottom w:val="0"/>
          <w:divBdr>
            <w:top w:val="none" w:sz="0" w:space="0" w:color="auto"/>
            <w:left w:val="none" w:sz="0" w:space="0" w:color="auto"/>
            <w:bottom w:val="none" w:sz="0" w:space="0" w:color="auto"/>
            <w:right w:val="none" w:sz="0" w:space="0" w:color="auto"/>
          </w:divBdr>
        </w:div>
        <w:div w:id="1035691193">
          <w:marLeft w:val="0"/>
          <w:marRight w:val="0"/>
          <w:marTop w:val="0"/>
          <w:marBottom w:val="0"/>
          <w:divBdr>
            <w:top w:val="none" w:sz="0" w:space="0" w:color="auto"/>
            <w:left w:val="none" w:sz="0" w:space="0" w:color="auto"/>
            <w:bottom w:val="none" w:sz="0" w:space="0" w:color="auto"/>
            <w:right w:val="none" w:sz="0" w:space="0" w:color="auto"/>
          </w:divBdr>
        </w:div>
        <w:div w:id="937256969">
          <w:marLeft w:val="0"/>
          <w:marRight w:val="0"/>
          <w:marTop w:val="0"/>
          <w:marBottom w:val="0"/>
          <w:divBdr>
            <w:top w:val="none" w:sz="0" w:space="0" w:color="auto"/>
            <w:left w:val="none" w:sz="0" w:space="0" w:color="auto"/>
            <w:bottom w:val="none" w:sz="0" w:space="0" w:color="auto"/>
            <w:right w:val="none" w:sz="0" w:space="0" w:color="auto"/>
          </w:divBdr>
        </w:div>
        <w:div w:id="970552220">
          <w:marLeft w:val="0"/>
          <w:marRight w:val="0"/>
          <w:marTop w:val="0"/>
          <w:marBottom w:val="0"/>
          <w:divBdr>
            <w:top w:val="none" w:sz="0" w:space="0" w:color="auto"/>
            <w:left w:val="none" w:sz="0" w:space="0" w:color="auto"/>
            <w:bottom w:val="none" w:sz="0" w:space="0" w:color="auto"/>
            <w:right w:val="none" w:sz="0" w:space="0" w:color="auto"/>
          </w:divBdr>
        </w:div>
        <w:div w:id="1463963429">
          <w:marLeft w:val="0"/>
          <w:marRight w:val="0"/>
          <w:marTop w:val="0"/>
          <w:marBottom w:val="0"/>
          <w:divBdr>
            <w:top w:val="none" w:sz="0" w:space="0" w:color="auto"/>
            <w:left w:val="none" w:sz="0" w:space="0" w:color="auto"/>
            <w:bottom w:val="none" w:sz="0" w:space="0" w:color="auto"/>
            <w:right w:val="none" w:sz="0" w:space="0" w:color="auto"/>
          </w:divBdr>
        </w:div>
        <w:div w:id="1608195907">
          <w:marLeft w:val="0"/>
          <w:marRight w:val="0"/>
          <w:marTop w:val="0"/>
          <w:marBottom w:val="0"/>
          <w:divBdr>
            <w:top w:val="none" w:sz="0" w:space="0" w:color="auto"/>
            <w:left w:val="none" w:sz="0" w:space="0" w:color="auto"/>
            <w:bottom w:val="none" w:sz="0" w:space="0" w:color="auto"/>
            <w:right w:val="none" w:sz="0" w:space="0" w:color="auto"/>
          </w:divBdr>
        </w:div>
        <w:div w:id="1395853588">
          <w:marLeft w:val="0"/>
          <w:marRight w:val="0"/>
          <w:marTop w:val="0"/>
          <w:marBottom w:val="0"/>
          <w:divBdr>
            <w:top w:val="none" w:sz="0" w:space="0" w:color="auto"/>
            <w:left w:val="none" w:sz="0" w:space="0" w:color="auto"/>
            <w:bottom w:val="none" w:sz="0" w:space="0" w:color="auto"/>
            <w:right w:val="none" w:sz="0" w:space="0" w:color="auto"/>
          </w:divBdr>
        </w:div>
        <w:div w:id="1573541661">
          <w:marLeft w:val="0"/>
          <w:marRight w:val="0"/>
          <w:marTop w:val="0"/>
          <w:marBottom w:val="0"/>
          <w:divBdr>
            <w:top w:val="none" w:sz="0" w:space="0" w:color="auto"/>
            <w:left w:val="none" w:sz="0" w:space="0" w:color="auto"/>
            <w:bottom w:val="none" w:sz="0" w:space="0" w:color="auto"/>
            <w:right w:val="none" w:sz="0" w:space="0" w:color="auto"/>
          </w:divBdr>
        </w:div>
        <w:div w:id="596601688">
          <w:marLeft w:val="0"/>
          <w:marRight w:val="0"/>
          <w:marTop w:val="0"/>
          <w:marBottom w:val="0"/>
          <w:divBdr>
            <w:top w:val="none" w:sz="0" w:space="0" w:color="auto"/>
            <w:left w:val="none" w:sz="0" w:space="0" w:color="auto"/>
            <w:bottom w:val="none" w:sz="0" w:space="0" w:color="auto"/>
            <w:right w:val="none" w:sz="0" w:space="0" w:color="auto"/>
          </w:divBdr>
        </w:div>
        <w:div w:id="1135443492">
          <w:marLeft w:val="0"/>
          <w:marRight w:val="0"/>
          <w:marTop w:val="0"/>
          <w:marBottom w:val="0"/>
          <w:divBdr>
            <w:top w:val="none" w:sz="0" w:space="0" w:color="auto"/>
            <w:left w:val="none" w:sz="0" w:space="0" w:color="auto"/>
            <w:bottom w:val="none" w:sz="0" w:space="0" w:color="auto"/>
            <w:right w:val="none" w:sz="0" w:space="0" w:color="auto"/>
          </w:divBdr>
        </w:div>
        <w:div w:id="1495485293">
          <w:marLeft w:val="0"/>
          <w:marRight w:val="0"/>
          <w:marTop w:val="0"/>
          <w:marBottom w:val="0"/>
          <w:divBdr>
            <w:top w:val="none" w:sz="0" w:space="0" w:color="auto"/>
            <w:left w:val="none" w:sz="0" w:space="0" w:color="auto"/>
            <w:bottom w:val="none" w:sz="0" w:space="0" w:color="auto"/>
            <w:right w:val="none" w:sz="0" w:space="0" w:color="auto"/>
          </w:divBdr>
        </w:div>
        <w:div w:id="642269902">
          <w:marLeft w:val="0"/>
          <w:marRight w:val="0"/>
          <w:marTop w:val="0"/>
          <w:marBottom w:val="0"/>
          <w:divBdr>
            <w:top w:val="none" w:sz="0" w:space="0" w:color="auto"/>
            <w:left w:val="none" w:sz="0" w:space="0" w:color="auto"/>
            <w:bottom w:val="none" w:sz="0" w:space="0" w:color="auto"/>
            <w:right w:val="none" w:sz="0" w:space="0" w:color="auto"/>
          </w:divBdr>
        </w:div>
        <w:div w:id="101074962">
          <w:marLeft w:val="0"/>
          <w:marRight w:val="0"/>
          <w:marTop w:val="0"/>
          <w:marBottom w:val="0"/>
          <w:divBdr>
            <w:top w:val="none" w:sz="0" w:space="0" w:color="auto"/>
            <w:left w:val="none" w:sz="0" w:space="0" w:color="auto"/>
            <w:bottom w:val="none" w:sz="0" w:space="0" w:color="auto"/>
            <w:right w:val="none" w:sz="0" w:space="0" w:color="auto"/>
          </w:divBdr>
        </w:div>
        <w:div w:id="2020425119">
          <w:marLeft w:val="0"/>
          <w:marRight w:val="0"/>
          <w:marTop w:val="0"/>
          <w:marBottom w:val="0"/>
          <w:divBdr>
            <w:top w:val="none" w:sz="0" w:space="0" w:color="auto"/>
            <w:left w:val="none" w:sz="0" w:space="0" w:color="auto"/>
            <w:bottom w:val="none" w:sz="0" w:space="0" w:color="auto"/>
            <w:right w:val="none" w:sz="0" w:space="0" w:color="auto"/>
          </w:divBdr>
        </w:div>
        <w:div w:id="1724794365">
          <w:marLeft w:val="0"/>
          <w:marRight w:val="0"/>
          <w:marTop w:val="0"/>
          <w:marBottom w:val="0"/>
          <w:divBdr>
            <w:top w:val="none" w:sz="0" w:space="0" w:color="auto"/>
            <w:left w:val="none" w:sz="0" w:space="0" w:color="auto"/>
            <w:bottom w:val="none" w:sz="0" w:space="0" w:color="auto"/>
            <w:right w:val="none" w:sz="0" w:space="0" w:color="auto"/>
          </w:divBdr>
          <w:divsChild>
            <w:div w:id="1588265062">
              <w:marLeft w:val="0"/>
              <w:marRight w:val="0"/>
              <w:marTop w:val="0"/>
              <w:marBottom w:val="0"/>
              <w:divBdr>
                <w:top w:val="none" w:sz="0" w:space="0" w:color="auto"/>
                <w:left w:val="none" w:sz="0" w:space="0" w:color="auto"/>
                <w:bottom w:val="none" w:sz="0" w:space="0" w:color="auto"/>
                <w:right w:val="none" w:sz="0" w:space="0" w:color="auto"/>
              </w:divBdr>
            </w:div>
            <w:div w:id="1213080130">
              <w:marLeft w:val="0"/>
              <w:marRight w:val="0"/>
              <w:marTop w:val="0"/>
              <w:marBottom w:val="0"/>
              <w:divBdr>
                <w:top w:val="none" w:sz="0" w:space="0" w:color="auto"/>
                <w:left w:val="none" w:sz="0" w:space="0" w:color="auto"/>
                <w:bottom w:val="none" w:sz="0" w:space="0" w:color="auto"/>
                <w:right w:val="none" w:sz="0" w:space="0" w:color="auto"/>
              </w:divBdr>
            </w:div>
            <w:div w:id="1517886104">
              <w:marLeft w:val="0"/>
              <w:marRight w:val="0"/>
              <w:marTop w:val="0"/>
              <w:marBottom w:val="0"/>
              <w:divBdr>
                <w:top w:val="none" w:sz="0" w:space="0" w:color="auto"/>
                <w:left w:val="none" w:sz="0" w:space="0" w:color="auto"/>
                <w:bottom w:val="none" w:sz="0" w:space="0" w:color="auto"/>
                <w:right w:val="none" w:sz="0" w:space="0" w:color="auto"/>
              </w:divBdr>
            </w:div>
            <w:div w:id="1033195742">
              <w:marLeft w:val="0"/>
              <w:marRight w:val="0"/>
              <w:marTop w:val="0"/>
              <w:marBottom w:val="0"/>
              <w:divBdr>
                <w:top w:val="none" w:sz="0" w:space="0" w:color="auto"/>
                <w:left w:val="none" w:sz="0" w:space="0" w:color="auto"/>
                <w:bottom w:val="none" w:sz="0" w:space="0" w:color="auto"/>
                <w:right w:val="none" w:sz="0" w:space="0" w:color="auto"/>
              </w:divBdr>
            </w:div>
          </w:divsChild>
        </w:div>
        <w:div w:id="78447500">
          <w:marLeft w:val="0"/>
          <w:marRight w:val="0"/>
          <w:marTop w:val="0"/>
          <w:marBottom w:val="0"/>
          <w:divBdr>
            <w:top w:val="none" w:sz="0" w:space="0" w:color="auto"/>
            <w:left w:val="none" w:sz="0" w:space="0" w:color="auto"/>
            <w:bottom w:val="none" w:sz="0" w:space="0" w:color="auto"/>
            <w:right w:val="none" w:sz="0" w:space="0" w:color="auto"/>
          </w:divBdr>
          <w:divsChild>
            <w:div w:id="230232443">
              <w:marLeft w:val="0"/>
              <w:marRight w:val="0"/>
              <w:marTop w:val="0"/>
              <w:marBottom w:val="0"/>
              <w:divBdr>
                <w:top w:val="none" w:sz="0" w:space="0" w:color="auto"/>
                <w:left w:val="none" w:sz="0" w:space="0" w:color="auto"/>
                <w:bottom w:val="none" w:sz="0" w:space="0" w:color="auto"/>
                <w:right w:val="none" w:sz="0" w:space="0" w:color="auto"/>
              </w:divBdr>
            </w:div>
            <w:div w:id="385421189">
              <w:marLeft w:val="0"/>
              <w:marRight w:val="0"/>
              <w:marTop w:val="0"/>
              <w:marBottom w:val="0"/>
              <w:divBdr>
                <w:top w:val="none" w:sz="0" w:space="0" w:color="auto"/>
                <w:left w:val="none" w:sz="0" w:space="0" w:color="auto"/>
                <w:bottom w:val="none" w:sz="0" w:space="0" w:color="auto"/>
                <w:right w:val="none" w:sz="0" w:space="0" w:color="auto"/>
              </w:divBdr>
            </w:div>
            <w:div w:id="1027560914">
              <w:marLeft w:val="0"/>
              <w:marRight w:val="0"/>
              <w:marTop w:val="0"/>
              <w:marBottom w:val="0"/>
              <w:divBdr>
                <w:top w:val="none" w:sz="0" w:space="0" w:color="auto"/>
                <w:left w:val="none" w:sz="0" w:space="0" w:color="auto"/>
                <w:bottom w:val="none" w:sz="0" w:space="0" w:color="auto"/>
                <w:right w:val="none" w:sz="0" w:space="0" w:color="auto"/>
              </w:divBdr>
            </w:div>
          </w:divsChild>
        </w:div>
        <w:div w:id="1504710780">
          <w:marLeft w:val="0"/>
          <w:marRight w:val="0"/>
          <w:marTop w:val="0"/>
          <w:marBottom w:val="0"/>
          <w:divBdr>
            <w:top w:val="none" w:sz="0" w:space="0" w:color="auto"/>
            <w:left w:val="none" w:sz="0" w:space="0" w:color="auto"/>
            <w:bottom w:val="none" w:sz="0" w:space="0" w:color="auto"/>
            <w:right w:val="none" w:sz="0" w:space="0" w:color="auto"/>
          </w:divBdr>
          <w:divsChild>
            <w:div w:id="1922327061">
              <w:marLeft w:val="0"/>
              <w:marRight w:val="0"/>
              <w:marTop w:val="0"/>
              <w:marBottom w:val="0"/>
              <w:divBdr>
                <w:top w:val="none" w:sz="0" w:space="0" w:color="auto"/>
                <w:left w:val="none" w:sz="0" w:space="0" w:color="auto"/>
                <w:bottom w:val="none" w:sz="0" w:space="0" w:color="auto"/>
                <w:right w:val="none" w:sz="0" w:space="0" w:color="auto"/>
              </w:divBdr>
            </w:div>
            <w:div w:id="1877742410">
              <w:marLeft w:val="0"/>
              <w:marRight w:val="0"/>
              <w:marTop w:val="0"/>
              <w:marBottom w:val="0"/>
              <w:divBdr>
                <w:top w:val="none" w:sz="0" w:space="0" w:color="auto"/>
                <w:left w:val="none" w:sz="0" w:space="0" w:color="auto"/>
                <w:bottom w:val="none" w:sz="0" w:space="0" w:color="auto"/>
                <w:right w:val="none" w:sz="0" w:space="0" w:color="auto"/>
              </w:divBdr>
            </w:div>
            <w:div w:id="214511755">
              <w:marLeft w:val="0"/>
              <w:marRight w:val="0"/>
              <w:marTop w:val="0"/>
              <w:marBottom w:val="0"/>
              <w:divBdr>
                <w:top w:val="none" w:sz="0" w:space="0" w:color="auto"/>
                <w:left w:val="none" w:sz="0" w:space="0" w:color="auto"/>
                <w:bottom w:val="none" w:sz="0" w:space="0" w:color="auto"/>
                <w:right w:val="none" w:sz="0" w:space="0" w:color="auto"/>
              </w:divBdr>
            </w:div>
            <w:div w:id="2068992768">
              <w:marLeft w:val="0"/>
              <w:marRight w:val="0"/>
              <w:marTop w:val="0"/>
              <w:marBottom w:val="0"/>
              <w:divBdr>
                <w:top w:val="none" w:sz="0" w:space="0" w:color="auto"/>
                <w:left w:val="none" w:sz="0" w:space="0" w:color="auto"/>
                <w:bottom w:val="none" w:sz="0" w:space="0" w:color="auto"/>
                <w:right w:val="none" w:sz="0" w:space="0" w:color="auto"/>
              </w:divBdr>
            </w:div>
          </w:divsChild>
        </w:div>
        <w:div w:id="1787961001">
          <w:marLeft w:val="0"/>
          <w:marRight w:val="0"/>
          <w:marTop w:val="0"/>
          <w:marBottom w:val="0"/>
          <w:divBdr>
            <w:top w:val="none" w:sz="0" w:space="0" w:color="auto"/>
            <w:left w:val="none" w:sz="0" w:space="0" w:color="auto"/>
            <w:bottom w:val="none" w:sz="0" w:space="0" w:color="auto"/>
            <w:right w:val="none" w:sz="0" w:space="0" w:color="auto"/>
          </w:divBdr>
          <w:divsChild>
            <w:div w:id="457454213">
              <w:marLeft w:val="0"/>
              <w:marRight w:val="0"/>
              <w:marTop w:val="0"/>
              <w:marBottom w:val="0"/>
              <w:divBdr>
                <w:top w:val="none" w:sz="0" w:space="0" w:color="auto"/>
                <w:left w:val="none" w:sz="0" w:space="0" w:color="auto"/>
                <w:bottom w:val="none" w:sz="0" w:space="0" w:color="auto"/>
                <w:right w:val="none" w:sz="0" w:space="0" w:color="auto"/>
              </w:divBdr>
            </w:div>
            <w:div w:id="932785541">
              <w:marLeft w:val="0"/>
              <w:marRight w:val="0"/>
              <w:marTop w:val="0"/>
              <w:marBottom w:val="0"/>
              <w:divBdr>
                <w:top w:val="none" w:sz="0" w:space="0" w:color="auto"/>
                <w:left w:val="none" w:sz="0" w:space="0" w:color="auto"/>
                <w:bottom w:val="none" w:sz="0" w:space="0" w:color="auto"/>
                <w:right w:val="none" w:sz="0" w:space="0" w:color="auto"/>
              </w:divBdr>
            </w:div>
            <w:div w:id="1795295733">
              <w:marLeft w:val="0"/>
              <w:marRight w:val="0"/>
              <w:marTop w:val="0"/>
              <w:marBottom w:val="0"/>
              <w:divBdr>
                <w:top w:val="none" w:sz="0" w:space="0" w:color="auto"/>
                <w:left w:val="none" w:sz="0" w:space="0" w:color="auto"/>
                <w:bottom w:val="none" w:sz="0" w:space="0" w:color="auto"/>
                <w:right w:val="none" w:sz="0" w:space="0" w:color="auto"/>
              </w:divBdr>
            </w:div>
            <w:div w:id="1391538679">
              <w:marLeft w:val="0"/>
              <w:marRight w:val="0"/>
              <w:marTop w:val="0"/>
              <w:marBottom w:val="0"/>
              <w:divBdr>
                <w:top w:val="none" w:sz="0" w:space="0" w:color="auto"/>
                <w:left w:val="none" w:sz="0" w:space="0" w:color="auto"/>
                <w:bottom w:val="none" w:sz="0" w:space="0" w:color="auto"/>
                <w:right w:val="none" w:sz="0" w:space="0" w:color="auto"/>
              </w:divBdr>
            </w:div>
          </w:divsChild>
        </w:div>
        <w:div w:id="2018077398">
          <w:marLeft w:val="0"/>
          <w:marRight w:val="0"/>
          <w:marTop w:val="0"/>
          <w:marBottom w:val="0"/>
          <w:divBdr>
            <w:top w:val="none" w:sz="0" w:space="0" w:color="auto"/>
            <w:left w:val="none" w:sz="0" w:space="0" w:color="auto"/>
            <w:bottom w:val="none" w:sz="0" w:space="0" w:color="auto"/>
            <w:right w:val="none" w:sz="0" w:space="0" w:color="auto"/>
          </w:divBdr>
          <w:divsChild>
            <w:div w:id="1549300183">
              <w:marLeft w:val="0"/>
              <w:marRight w:val="0"/>
              <w:marTop w:val="0"/>
              <w:marBottom w:val="0"/>
              <w:divBdr>
                <w:top w:val="none" w:sz="0" w:space="0" w:color="auto"/>
                <w:left w:val="none" w:sz="0" w:space="0" w:color="auto"/>
                <w:bottom w:val="none" w:sz="0" w:space="0" w:color="auto"/>
                <w:right w:val="none" w:sz="0" w:space="0" w:color="auto"/>
              </w:divBdr>
            </w:div>
            <w:div w:id="2098361820">
              <w:marLeft w:val="0"/>
              <w:marRight w:val="0"/>
              <w:marTop w:val="0"/>
              <w:marBottom w:val="0"/>
              <w:divBdr>
                <w:top w:val="none" w:sz="0" w:space="0" w:color="auto"/>
                <w:left w:val="none" w:sz="0" w:space="0" w:color="auto"/>
                <w:bottom w:val="none" w:sz="0" w:space="0" w:color="auto"/>
                <w:right w:val="none" w:sz="0" w:space="0" w:color="auto"/>
              </w:divBdr>
            </w:div>
            <w:div w:id="740837638">
              <w:marLeft w:val="0"/>
              <w:marRight w:val="0"/>
              <w:marTop w:val="0"/>
              <w:marBottom w:val="0"/>
              <w:divBdr>
                <w:top w:val="none" w:sz="0" w:space="0" w:color="auto"/>
                <w:left w:val="none" w:sz="0" w:space="0" w:color="auto"/>
                <w:bottom w:val="none" w:sz="0" w:space="0" w:color="auto"/>
                <w:right w:val="none" w:sz="0" w:space="0" w:color="auto"/>
              </w:divBdr>
            </w:div>
          </w:divsChild>
        </w:div>
        <w:div w:id="423696488">
          <w:marLeft w:val="0"/>
          <w:marRight w:val="0"/>
          <w:marTop w:val="0"/>
          <w:marBottom w:val="0"/>
          <w:divBdr>
            <w:top w:val="none" w:sz="0" w:space="0" w:color="auto"/>
            <w:left w:val="none" w:sz="0" w:space="0" w:color="auto"/>
            <w:bottom w:val="none" w:sz="0" w:space="0" w:color="auto"/>
            <w:right w:val="none" w:sz="0" w:space="0" w:color="auto"/>
          </w:divBdr>
          <w:divsChild>
            <w:div w:id="802427721">
              <w:marLeft w:val="0"/>
              <w:marRight w:val="0"/>
              <w:marTop w:val="0"/>
              <w:marBottom w:val="0"/>
              <w:divBdr>
                <w:top w:val="none" w:sz="0" w:space="0" w:color="auto"/>
                <w:left w:val="none" w:sz="0" w:space="0" w:color="auto"/>
                <w:bottom w:val="none" w:sz="0" w:space="0" w:color="auto"/>
                <w:right w:val="none" w:sz="0" w:space="0" w:color="auto"/>
              </w:divBdr>
            </w:div>
            <w:div w:id="1756128497">
              <w:marLeft w:val="0"/>
              <w:marRight w:val="0"/>
              <w:marTop w:val="0"/>
              <w:marBottom w:val="0"/>
              <w:divBdr>
                <w:top w:val="none" w:sz="0" w:space="0" w:color="auto"/>
                <w:left w:val="none" w:sz="0" w:space="0" w:color="auto"/>
                <w:bottom w:val="none" w:sz="0" w:space="0" w:color="auto"/>
                <w:right w:val="none" w:sz="0" w:space="0" w:color="auto"/>
              </w:divBdr>
            </w:div>
            <w:div w:id="685863902">
              <w:marLeft w:val="0"/>
              <w:marRight w:val="0"/>
              <w:marTop w:val="0"/>
              <w:marBottom w:val="0"/>
              <w:divBdr>
                <w:top w:val="none" w:sz="0" w:space="0" w:color="auto"/>
                <w:left w:val="none" w:sz="0" w:space="0" w:color="auto"/>
                <w:bottom w:val="none" w:sz="0" w:space="0" w:color="auto"/>
                <w:right w:val="none" w:sz="0" w:space="0" w:color="auto"/>
              </w:divBdr>
            </w:div>
            <w:div w:id="1840998811">
              <w:marLeft w:val="0"/>
              <w:marRight w:val="0"/>
              <w:marTop w:val="0"/>
              <w:marBottom w:val="0"/>
              <w:divBdr>
                <w:top w:val="none" w:sz="0" w:space="0" w:color="auto"/>
                <w:left w:val="none" w:sz="0" w:space="0" w:color="auto"/>
                <w:bottom w:val="none" w:sz="0" w:space="0" w:color="auto"/>
                <w:right w:val="none" w:sz="0" w:space="0" w:color="auto"/>
              </w:divBdr>
            </w:div>
          </w:divsChild>
        </w:div>
        <w:div w:id="1557008253">
          <w:marLeft w:val="0"/>
          <w:marRight w:val="0"/>
          <w:marTop w:val="0"/>
          <w:marBottom w:val="0"/>
          <w:divBdr>
            <w:top w:val="none" w:sz="0" w:space="0" w:color="auto"/>
            <w:left w:val="none" w:sz="0" w:space="0" w:color="auto"/>
            <w:bottom w:val="none" w:sz="0" w:space="0" w:color="auto"/>
            <w:right w:val="none" w:sz="0" w:space="0" w:color="auto"/>
          </w:divBdr>
          <w:divsChild>
            <w:div w:id="1762022495">
              <w:marLeft w:val="0"/>
              <w:marRight w:val="0"/>
              <w:marTop w:val="0"/>
              <w:marBottom w:val="0"/>
              <w:divBdr>
                <w:top w:val="none" w:sz="0" w:space="0" w:color="auto"/>
                <w:left w:val="none" w:sz="0" w:space="0" w:color="auto"/>
                <w:bottom w:val="none" w:sz="0" w:space="0" w:color="auto"/>
                <w:right w:val="none" w:sz="0" w:space="0" w:color="auto"/>
              </w:divBdr>
            </w:div>
            <w:div w:id="1343629520">
              <w:marLeft w:val="0"/>
              <w:marRight w:val="0"/>
              <w:marTop w:val="0"/>
              <w:marBottom w:val="0"/>
              <w:divBdr>
                <w:top w:val="none" w:sz="0" w:space="0" w:color="auto"/>
                <w:left w:val="none" w:sz="0" w:space="0" w:color="auto"/>
                <w:bottom w:val="none" w:sz="0" w:space="0" w:color="auto"/>
                <w:right w:val="none" w:sz="0" w:space="0" w:color="auto"/>
              </w:divBdr>
            </w:div>
            <w:div w:id="1381899829">
              <w:marLeft w:val="0"/>
              <w:marRight w:val="0"/>
              <w:marTop w:val="0"/>
              <w:marBottom w:val="0"/>
              <w:divBdr>
                <w:top w:val="none" w:sz="0" w:space="0" w:color="auto"/>
                <w:left w:val="none" w:sz="0" w:space="0" w:color="auto"/>
                <w:bottom w:val="none" w:sz="0" w:space="0" w:color="auto"/>
                <w:right w:val="none" w:sz="0" w:space="0" w:color="auto"/>
              </w:divBdr>
            </w:div>
            <w:div w:id="1825200747">
              <w:marLeft w:val="0"/>
              <w:marRight w:val="0"/>
              <w:marTop w:val="0"/>
              <w:marBottom w:val="0"/>
              <w:divBdr>
                <w:top w:val="none" w:sz="0" w:space="0" w:color="auto"/>
                <w:left w:val="none" w:sz="0" w:space="0" w:color="auto"/>
                <w:bottom w:val="none" w:sz="0" w:space="0" w:color="auto"/>
                <w:right w:val="none" w:sz="0" w:space="0" w:color="auto"/>
              </w:divBdr>
            </w:div>
          </w:divsChild>
        </w:div>
        <w:div w:id="965312394">
          <w:marLeft w:val="0"/>
          <w:marRight w:val="0"/>
          <w:marTop w:val="0"/>
          <w:marBottom w:val="0"/>
          <w:divBdr>
            <w:top w:val="none" w:sz="0" w:space="0" w:color="auto"/>
            <w:left w:val="none" w:sz="0" w:space="0" w:color="auto"/>
            <w:bottom w:val="none" w:sz="0" w:space="0" w:color="auto"/>
            <w:right w:val="none" w:sz="0" w:space="0" w:color="auto"/>
          </w:divBdr>
          <w:divsChild>
            <w:div w:id="934752264">
              <w:marLeft w:val="0"/>
              <w:marRight w:val="0"/>
              <w:marTop w:val="0"/>
              <w:marBottom w:val="0"/>
              <w:divBdr>
                <w:top w:val="none" w:sz="0" w:space="0" w:color="auto"/>
                <w:left w:val="none" w:sz="0" w:space="0" w:color="auto"/>
                <w:bottom w:val="none" w:sz="0" w:space="0" w:color="auto"/>
                <w:right w:val="none" w:sz="0" w:space="0" w:color="auto"/>
              </w:divBdr>
            </w:div>
            <w:div w:id="725757630">
              <w:marLeft w:val="0"/>
              <w:marRight w:val="0"/>
              <w:marTop w:val="0"/>
              <w:marBottom w:val="0"/>
              <w:divBdr>
                <w:top w:val="none" w:sz="0" w:space="0" w:color="auto"/>
                <w:left w:val="none" w:sz="0" w:space="0" w:color="auto"/>
                <w:bottom w:val="none" w:sz="0" w:space="0" w:color="auto"/>
                <w:right w:val="none" w:sz="0" w:space="0" w:color="auto"/>
              </w:divBdr>
            </w:div>
            <w:div w:id="1049956566">
              <w:marLeft w:val="0"/>
              <w:marRight w:val="0"/>
              <w:marTop w:val="0"/>
              <w:marBottom w:val="0"/>
              <w:divBdr>
                <w:top w:val="none" w:sz="0" w:space="0" w:color="auto"/>
                <w:left w:val="none" w:sz="0" w:space="0" w:color="auto"/>
                <w:bottom w:val="none" w:sz="0" w:space="0" w:color="auto"/>
                <w:right w:val="none" w:sz="0" w:space="0" w:color="auto"/>
              </w:divBdr>
            </w:div>
            <w:div w:id="137458637">
              <w:marLeft w:val="0"/>
              <w:marRight w:val="0"/>
              <w:marTop w:val="0"/>
              <w:marBottom w:val="0"/>
              <w:divBdr>
                <w:top w:val="none" w:sz="0" w:space="0" w:color="auto"/>
                <w:left w:val="none" w:sz="0" w:space="0" w:color="auto"/>
                <w:bottom w:val="none" w:sz="0" w:space="0" w:color="auto"/>
                <w:right w:val="none" w:sz="0" w:space="0" w:color="auto"/>
              </w:divBdr>
            </w:div>
          </w:divsChild>
        </w:div>
        <w:div w:id="659046760">
          <w:marLeft w:val="0"/>
          <w:marRight w:val="0"/>
          <w:marTop w:val="0"/>
          <w:marBottom w:val="0"/>
          <w:divBdr>
            <w:top w:val="none" w:sz="0" w:space="0" w:color="auto"/>
            <w:left w:val="none" w:sz="0" w:space="0" w:color="auto"/>
            <w:bottom w:val="none" w:sz="0" w:space="0" w:color="auto"/>
            <w:right w:val="none" w:sz="0" w:space="0" w:color="auto"/>
          </w:divBdr>
          <w:divsChild>
            <w:div w:id="1799450372">
              <w:marLeft w:val="0"/>
              <w:marRight w:val="0"/>
              <w:marTop w:val="0"/>
              <w:marBottom w:val="0"/>
              <w:divBdr>
                <w:top w:val="none" w:sz="0" w:space="0" w:color="auto"/>
                <w:left w:val="none" w:sz="0" w:space="0" w:color="auto"/>
                <w:bottom w:val="none" w:sz="0" w:space="0" w:color="auto"/>
                <w:right w:val="none" w:sz="0" w:space="0" w:color="auto"/>
              </w:divBdr>
            </w:div>
            <w:div w:id="62946981">
              <w:marLeft w:val="0"/>
              <w:marRight w:val="0"/>
              <w:marTop w:val="0"/>
              <w:marBottom w:val="0"/>
              <w:divBdr>
                <w:top w:val="none" w:sz="0" w:space="0" w:color="auto"/>
                <w:left w:val="none" w:sz="0" w:space="0" w:color="auto"/>
                <w:bottom w:val="none" w:sz="0" w:space="0" w:color="auto"/>
                <w:right w:val="none" w:sz="0" w:space="0" w:color="auto"/>
              </w:divBdr>
            </w:div>
            <w:div w:id="605161563">
              <w:marLeft w:val="0"/>
              <w:marRight w:val="0"/>
              <w:marTop w:val="0"/>
              <w:marBottom w:val="0"/>
              <w:divBdr>
                <w:top w:val="none" w:sz="0" w:space="0" w:color="auto"/>
                <w:left w:val="none" w:sz="0" w:space="0" w:color="auto"/>
                <w:bottom w:val="none" w:sz="0" w:space="0" w:color="auto"/>
                <w:right w:val="none" w:sz="0" w:space="0" w:color="auto"/>
              </w:divBdr>
            </w:div>
          </w:divsChild>
        </w:div>
        <w:div w:id="1299724599">
          <w:marLeft w:val="0"/>
          <w:marRight w:val="0"/>
          <w:marTop w:val="0"/>
          <w:marBottom w:val="0"/>
          <w:divBdr>
            <w:top w:val="none" w:sz="0" w:space="0" w:color="auto"/>
            <w:left w:val="none" w:sz="0" w:space="0" w:color="auto"/>
            <w:bottom w:val="none" w:sz="0" w:space="0" w:color="auto"/>
            <w:right w:val="none" w:sz="0" w:space="0" w:color="auto"/>
          </w:divBdr>
          <w:divsChild>
            <w:div w:id="1905140715">
              <w:marLeft w:val="0"/>
              <w:marRight w:val="0"/>
              <w:marTop w:val="0"/>
              <w:marBottom w:val="0"/>
              <w:divBdr>
                <w:top w:val="none" w:sz="0" w:space="0" w:color="auto"/>
                <w:left w:val="none" w:sz="0" w:space="0" w:color="auto"/>
                <w:bottom w:val="none" w:sz="0" w:space="0" w:color="auto"/>
                <w:right w:val="none" w:sz="0" w:space="0" w:color="auto"/>
              </w:divBdr>
            </w:div>
            <w:div w:id="1909068306">
              <w:marLeft w:val="0"/>
              <w:marRight w:val="0"/>
              <w:marTop w:val="0"/>
              <w:marBottom w:val="0"/>
              <w:divBdr>
                <w:top w:val="none" w:sz="0" w:space="0" w:color="auto"/>
                <w:left w:val="none" w:sz="0" w:space="0" w:color="auto"/>
                <w:bottom w:val="none" w:sz="0" w:space="0" w:color="auto"/>
                <w:right w:val="none" w:sz="0" w:space="0" w:color="auto"/>
              </w:divBdr>
            </w:div>
          </w:divsChild>
        </w:div>
        <w:div w:id="3633311">
          <w:marLeft w:val="0"/>
          <w:marRight w:val="0"/>
          <w:marTop w:val="0"/>
          <w:marBottom w:val="0"/>
          <w:divBdr>
            <w:top w:val="none" w:sz="0" w:space="0" w:color="auto"/>
            <w:left w:val="none" w:sz="0" w:space="0" w:color="auto"/>
            <w:bottom w:val="none" w:sz="0" w:space="0" w:color="auto"/>
            <w:right w:val="none" w:sz="0" w:space="0" w:color="auto"/>
          </w:divBdr>
          <w:divsChild>
            <w:div w:id="104425661">
              <w:marLeft w:val="0"/>
              <w:marRight w:val="0"/>
              <w:marTop w:val="0"/>
              <w:marBottom w:val="0"/>
              <w:divBdr>
                <w:top w:val="none" w:sz="0" w:space="0" w:color="auto"/>
                <w:left w:val="none" w:sz="0" w:space="0" w:color="auto"/>
                <w:bottom w:val="none" w:sz="0" w:space="0" w:color="auto"/>
                <w:right w:val="none" w:sz="0" w:space="0" w:color="auto"/>
              </w:divBdr>
            </w:div>
            <w:div w:id="1340934966">
              <w:marLeft w:val="0"/>
              <w:marRight w:val="0"/>
              <w:marTop w:val="0"/>
              <w:marBottom w:val="0"/>
              <w:divBdr>
                <w:top w:val="none" w:sz="0" w:space="0" w:color="auto"/>
                <w:left w:val="none" w:sz="0" w:space="0" w:color="auto"/>
                <w:bottom w:val="none" w:sz="0" w:space="0" w:color="auto"/>
                <w:right w:val="none" w:sz="0" w:space="0" w:color="auto"/>
              </w:divBdr>
            </w:div>
            <w:div w:id="441414907">
              <w:marLeft w:val="0"/>
              <w:marRight w:val="0"/>
              <w:marTop w:val="0"/>
              <w:marBottom w:val="0"/>
              <w:divBdr>
                <w:top w:val="none" w:sz="0" w:space="0" w:color="auto"/>
                <w:left w:val="none" w:sz="0" w:space="0" w:color="auto"/>
                <w:bottom w:val="none" w:sz="0" w:space="0" w:color="auto"/>
                <w:right w:val="none" w:sz="0" w:space="0" w:color="auto"/>
              </w:divBdr>
            </w:div>
            <w:div w:id="504974123">
              <w:marLeft w:val="0"/>
              <w:marRight w:val="0"/>
              <w:marTop w:val="0"/>
              <w:marBottom w:val="0"/>
              <w:divBdr>
                <w:top w:val="none" w:sz="0" w:space="0" w:color="auto"/>
                <w:left w:val="none" w:sz="0" w:space="0" w:color="auto"/>
                <w:bottom w:val="none" w:sz="0" w:space="0" w:color="auto"/>
                <w:right w:val="none" w:sz="0" w:space="0" w:color="auto"/>
              </w:divBdr>
            </w:div>
            <w:div w:id="1203517407">
              <w:marLeft w:val="0"/>
              <w:marRight w:val="0"/>
              <w:marTop w:val="0"/>
              <w:marBottom w:val="0"/>
              <w:divBdr>
                <w:top w:val="none" w:sz="0" w:space="0" w:color="auto"/>
                <w:left w:val="none" w:sz="0" w:space="0" w:color="auto"/>
                <w:bottom w:val="none" w:sz="0" w:space="0" w:color="auto"/>
                <w:right w:val="none" w:sz="0" w:space="0" w:color="auto"/>
              </w:divBdr>
            </w:div>
          </w:divsChild>
        </w:div>
        <w:div w:id="1638604395">
          <w:marLeft w:val="0"/>
          <w:marRight w:val="0"/>
          <w:marTop w:val="0"/>
          <w:marBottom w:val="0"/>
          <w:divBdr>
            <w:top w:val="none" w:sz="0" w:space="0" w:color="auto"/>
            <w:left w:val="none" w:sz="0" w:space="0" w:color="auto"/>
            <w:bottom w:val="none" w:sz="0" w:space="0" w:color="auto"/>
            <w:right w:val="none" w:sz="0" w:space="0" w:color="auto"/>
          </w:divBdr>
          <w:divsChild>
            <w:div w:id="576478432">
              <w:marLeft w:val="0"/>
              <w:marRight w:val="0"/>
              <w:marTop w:val="0"/>
              <w:marBottom w:val="0"/>
              <w:divBdr>
                <w:top w:val="none" w:sz="0" w:space="0" w:color="auto"/>
                <w:left w:val="none" w:sz="0" w:space="0" w:color="auto"/>
                <w:bottom w:val="none" w:sz="0" w:space="0" w:color="auto"/>
                <w:right w:val="none" w:sz="0" w:space="0" w:color="auto"/>
              </w:divBdr>
            </w:div>
            <w:div w:id="311835277">
              <w:marLeft w:val="0"/>
              <w:marRight w:val="0"/>
              <w:marTop w:val="0"/>
              <w:marBottom w:val="0"/>
              <w:divBdr>
                <w:top w:val="none" w:sz="0" w:space="0" w:color="auto"/>
                <w:left w:val="none" w:sz="0" w:space="0" w:color="auto"/>
                <w:bottom w:val="none" w:sz="0" w:space="0" w:color="auto"/>
                <w:right w:val="none" w:sz="0" w:space="0" w:color="auto"/>
              </w:divBdr>
            </w:div>
            <w:div w:id="1078788161">
              <w:marLeft w:val="0"/>
              <w:marRight w:val="0"/>
              <w:marTop w:val="0"/>
              <w:marBottom w:val="0"/>
              <w:divBdr>
                <w:top w:val="none" w:sz="0" w:space="0" w:color="auto"/>
                <w:left w:val="none" w:sz="0" w:space="0" w:color="auto"/>
                <w:bottom w:val="none" w:sz="0" w:space="0" w:color="auto"/>
                <w:right w:val="none" w:sz="0" w:space="0" w:color="auto"/>
              </w:divBdr>
            </w:div>
            <w:div w:id="962073948">
              <w:marLeft w:val="0"/>
              <w:marRight w:val="0"/>
              <w:marTop w:val="0"/>
              <w:marBottom w:val="0"/>
              <w:divBdr>
                <w:top w:val="none" w:sz="0" w:space="0" w:color="auto"/>
                <w:left w:val="none" w:sz="0" w:space="0" w:color="auto"/>
                <w:bottom w:val="none" w:sz="0" w:space="0" w:color="auto"/>
                <w:right w:val="none" w:sz="0" w:space="0" w:color="auto"/>
              </w:divBdr>
            </w:div>
            <w:div w:id="19704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1237">
      <w:bodyDiv w:val="1"/>
      <w:marLeft w:val="0"/>
      <w:marRight w:val="0"/>
      <w:marTop w:val="0"/>
      <w:marBottom w:val="0"/>
      <w:divBdr>
        <w:top w:val="none" w:sz="0" w:space="0" w:color="auto"/>
        <w:left w:val="none" w:sz="0" w:space="0" w:color="auto"/>
        <w:bottom w:val="none" w:sz="0" w:space="0" w:color="auto"/>
        <w:right w:val="none" w:sz="0" w:space="0" w:color="auto"/>
      </w:divBdr>
    </w:div>
    <w:div w:id="158521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CC@cde.ca.gov" TargetMode="External"/><Relationship Id="rId18" Type="http://schemas.openxmlformats.org/officeDocument/2006/relationships/hyperlink" Target="https://www.cde.ca.gov/fg/ac/ic/"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QCC@cde.ca.gov" TargetMode="External"/><Relationship Id="rId7" Type="http://schemas.openxmlformats.org/officeDocument/2006/relationships/settings" Target="settings.xml"/><Relationship Id="rId12" Type="http://schemas.openxmlformats.org/officeDocument/2006/relationships/hyperlink" Target="https://surveys3.cde.ca.gov/go/cspp-qris-bg-rfa-2023.asp" TargetMode="External"/><Relationship Id="rId17" Type="http://schemas.openxmlformats.org/officeDocument/2006/relationships/hyperlink" Target="https://www.cde.ca.gov/fg/fo/fm/ff.asp" TargetMode="External"/><Relationship Id="rId25" Type="http://schemas.openxmlformats.org/officeDocument/2006/relationships/footer" Target="footer2.xml"/><Relationship Id="Re84b56a0b5154790" Type="http://schemas.microsoft.com/office/2019/05/relationships/documenttasks" Target="tasks.xml"/><Relationship Id="rId2" Type="http://schemas.openxmlformats.org/officeDocument/2006/relationships/customXml" Target="../customXml/item2.xml"/><Relationship Id="rId16" Type="http://schemas.openxmlformats.org/officeDocument/2006/relationships/hyperlink" Target="https://www.dgs.ca.gov/OLS/Resources/Page-Content/Office-of-Legal-Services-Resources-List-Folder/State-Contracting" TargetMode="External"/><Relationship Id="rId20" Type="http://schemas.openxmlformats.org/officeDocument/2006/relationships/hyperlink" Target="https://apps.ccfc.ca.gov/qccreporting/Account/Log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de.ca.gov/fg/fo/r2/documents/csppqrisbgrfa23.asp" TargetMode="External"/><Relationship Id="rId23" Type="http://schemas.openxmlformats.org/officeDocument/2006/relationships/header" Target="header1.xml"/><Relationship Id="Re7e5f90e72344c16"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oag.ca.gov/ab188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drive/folders/1dGYJIe-mezaXyGpmasgNrHRm1gGPjYLY" TargetMode="External"/><Relationship Id="rId22" Type="http://schemas.openxmlformats.org/officeDocument/2006/relationships/hyperlink" Target="https://drive.google.com/drive/folders/1dGYJIe-mezaXyGpmasgNrHRm1gGPjYL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a3f4712-ee56-4109-9a44-4624c3825eb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5BDE9C93DC13408EB6161C2B998D63" ma:contentTypeVersion="4" ma:contentTypeDescription="Create a new document." ma:contentTypeScope="" ma:versionID="afec83c34078846095b44e991283180a">
  <xsd:schema xmlns:xsd="http://www.w3.org/2001/XMLSchema" xmlns:xs="http://www.w3.org/2001/XMLSchema" xmlns:p="http://schemas.microsoft.com/office/2006/metadata/properties" xmlns:ns2="e575f4c1-135a-47ba-a4cd-74cbaa3a4f63" xmlns:ns3="da3f4712-ee56-4109-9a44-4624c3825ebc" targetNamespace="http://schemas.microsoft.com/office/2006/metadata/properties" ma:root="true" ma:fieldsID="0eec2ea2b4baae8f3d68b32c954d1c1e" ns2:_="" ns3:_="">
    <xsd:import namespace="e575f4c1-135a-47ba-a4cd-74cbaa3a4f63"/>
    <xsd:import namespace="da3f4712-ee56-4109-9a44-4624c3825e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5f4c1-135a-47ba-a4cd-74cbaa3a4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3f4712-ee56-4109-9a44-4624c38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375D6-1185-40F6-9C77-ED42495D0B29}">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da3f4712-ee56-4109-9a44-4624c3825ebc"/>
    <ds:schemaRef ds:uri="e575f4c1-135a-47ba-a4cd-74cbaa3a4f63"/>
    <ds:schemaRef ds:uri="http://www.w3.org/XML/1998/namespace"/>
  </ds:schemaRefs>
</ds:datastoreItem>
</file>

<file path=customXml/itemProps2.xml><?xml version="1.0" encoding="utf-8"?>
<ds:datastoreItem xmlns:ds="http://schemas.openxmlformats.org/officeDocument/2006/customXml" ds:itemID="{91B65D56-5231-4362-9D05-1B4CF2E23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5f4c1-135a-47ba-a4cd-74cbaa3a4f63"/>
    <ds:schemaRef ds:uri="da3f4712-ee56-4109-9a44-4624c3825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6CD06-5BCE-48D6-8E97-98C9E21E25DE}">
  <ds:schemaRefs>
    <ds:schemaRef ds:uri="http://schemas.microsoft.com/sharepoint/v3/contenttype/forms"/>
  </ds:schemaRefs>
</ds:datastoreItem>
</file>

<file path=customXml/itemProps4.xml><?xml version="1.0" encoding="utf-8"?>
<ds:datastoreItem xmlns:ds="http://schemas.openxmlformats.org/officeDocument/2006/customXml" ds:itemID="{298CFF3B-99F2-4D02-A251-86B6E471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55</Pages>
  <Words>14765</Words>
  <Characters>84165</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RFA-23: CSPP QRIS Overview and Instructions (CA Dept of Education)</vt:lpstr>
    </vt:vector>
  </TitlesOfParts>
  <Company>California Department of Education</Company>
  <LinksUpToDate>false</LinksUpToDate>
  <CharactersWithSpaces>98733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RFA-23: CSPP QRIS Overview and Instructions (CA Dept of Education)</dc:title>
  <dc:subject>The Overview and Instructions for the CSPP QRIS Block Grant for FY 2023-25.</dc:subject>
  <dc:creator>Olivia DeMarais</dc:creator>
  <cp:keywords/>
  <dc:description/>
  <cp:lastModifiedBy>Sara Dodge</cp:lastModifiedBy>
  <cp:revision>7</cp:revision>
  <dcterms:created xsi:type="dcterms:W3CDTF">2023-05-15T23:06:00Z</dcterms:created>
  <dcterms:modified xsi:type="dcterms:W3CDTF">2023-05-23T19:51:00Z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0x0101004A5BDE9C93DC13408EB6161C2B998D63</vt:lpwstr>
  </property>
  <property fmtid="{D5CDD505-2E9C-101B-9397-08002B2CF9AE}" pid="3" name="MediaServiceImageTags">
    <vt:lpwstr/>
  </property>
  <property fmtid="{D5CDD505-2E9C-101B-9397-08002B2CF9AE}" pid="4" name="Order">
    <vt:r8>122400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_ColorHex">
    <vt:lpwstr/>
  </property>
  <property fmtid="{D5CDD505-2E9C-101B-9397-08002B2CF9AE}" pid="12" name="_ColorTag">
    <vt:lpwstr/>
  </property>
  <property fmtid="{D5CDD505-2E9C-101B-9397-08002B2CF9AE}" pid="13" name="_Emoji">
    <vt:lpwstr/>
  </property>
  <property fmtid="{D5CDD505-2E9C-101B-9397-08002B2CF9AE}" pid="14" name="_SourceUrl">
    <vt:lpwstr/>
  </property>
  <property fmtid="{D5CDD505-2E9C-101B-9397-08002B2CF9AE}" pid="15" name="_SharedFileIndex">
    <vt:lpwstr/>
  </property>
</Properties>
</file>