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94E6" w14:textId="0FFBC03B" w:rsidR="0053318E" w:rsidRPr="0027673D" w:rsidRDefault="00B704BF" w:rsidP="000C5154">
      <w:pPr>
        <w:pStyle w:val="Heading1"/>
        <w:jc w:val="center"/>
        <w:rPr>
          <w:rFonts w:ascii="Arial" w:hAnsi="Arial" w:cs="Arial"/>
          <w:color w:val="auto"/>
        </w:rPr>
      </w:pPr>
      <w:r w:rsidRPr="0027673D">
        <w:rPr>
          <w:rFonts w:ascii="Arial" w:hAnsi="Arial" w:cs="Arial"/>
          <w:color w:val="auto"/>
        </w:rPr>
        <w:t>Restorative Practices Grant Program</w:t>
      </w:r>
    </w:p>
    <w:p w14:paraId="45DF94A4" w14:textId="35685186" w:rsidR="00F02B6B" w:rsidRPr="007668B7" w:rsidRDefault="00C16C0D" w:rsidP="007668B7">
      <w:pPr>
        <w:pStyle w:val="Heading2"/>
        <w:jc w:val="center"/>
        <w:rPr>
          <w:rFonts w:ascii="Arial" w:hAnsi="Arial" w:cs="Arial"/>
          <w:color w:val="auto"/>
          <w:sz w:val="28"/>
          <w:szCs w:val="28"/>
        </w:rPr>
      </w:pPr>
      <w:r w:rsidRPr="007668B7">
        <w:rPr>
          <w:rFonts w:ascii="Arial" w:hAnsi="Arial" w:cs="Arial"/>
          <w:color w:val="auto"/>
          <w:sz w:val="28"/>
          <w:szCs w:val="28"/>
        </w:rPr>
        <w:t>F</w:t>
      </w:r>
      <w:r w:rsidR="0053318E" w:rsidRPr="007668B7">
        <w:rPr>
          <w:rFonts w:ascii="Arial" w:hAnsi="Arial" w:cs="Arial"/>
          <w:color w:val="auto"/>
          <w:sz w:val="28"/>
          <w:szCs w:val="28"/>
        </w:rPr>
        <w:t xml:space="preserve">requently </w:t>
      </w:r>
      <w:r w:rsidRPr="007668B7">
        <w:rPr>
          <w:rFonts w:ascii="Arial" w:hAnsi="Arial" w:cs="Arial"/>
          <w:color w:val="auto"/>
          <w:sz w:val="28"/>
          <w:szCs w:val="28"/>
        </w:rPr>
        <w:t>A</w:t>
      </w:r>
      <w:r w:rsidR="0053318E" w:rsidRPr="007668B7">
        <w:rPr>
          <w:rFonts w:ascii="Arial" w:hAnsi="Arial" w:cs="Arial"/>
          <w:color w:val="auto"/>
          <w:sz w:val="28"/>
          <w:szCs w:val="28"/>
        </w:rPr>
        <w:t xml:space="preserve">sked </w:t>
      </w:r>
      <w:r w:rsidRPr="007668B7">
        <w:rPr>
          <w:rFonts w:ascii="Arial" w:hAnsi="Arial" w:cs="Arial"/>
          <w:color w:val="auto"/>
          <w:sz w:val="28"/>
          <w:szCs w:val="28"/>
        </w:rPr>
        <w:t>Q</w:t>
      </w:r>
      <w:r w:rsidR="0053318E" w:rsidRPr="007668B7">
        <w:rPr>
          <w:rFonts w:ascii="Arial" w:hAnsi="Arial" w:cs="Arial"/>
          <w:color w:val="auto"/>
          <w:sz w:val="28"/>
          <w:szCs w:val="28"/>
        </w:rPr>
        <w:t>uestion</w:t>
      </w:r>
      <w:r w:rsidRPr="007668B7">
        <w:rPr>
          <w:rFonts w:ascii="Arial" w:hAnsi="Arial" w:cs="Arial"/>
          <w:color w:val="auto"/>
          <w:sz w:val="28"/>
          <w:szCs w:val="28"/>
        </w:rPr>
        <w:t>s</w:t>
      </w:r>
      <w:r w:rsidR="00CC3614" w:rsidRPr="007668B7">
        <w:rPr>
          <w:rFonts w:ascii="Arial" w:hAnsi="Arial" w:cs="Arial"/>
          <w:color w:val="auto"/>
          <w:sz w:val="28"/>
          <w:szCs w:val="28"/>
        </w:rPr>
        <w:t xml:space="preserve"> (FAQs)</w:t>
      </w:r>
    </w:p>
    <w:p w14:paraId="78FFCE46" w14:textId="5CD65C26" w:rsidR="00DE286A" w:rsidRPr="0027673D" w:rsidRDefault="00DE286A" w:rsidP="00321856">
      <w:pPr>
        <w:pStyle w:val="ListParagraph"/>
        <w:numPr>
          <w:ilvl w:val="0"/>
          <w:numId w:val="1"/>
        </w:numPr>
        <w:spacing w:before="240" w:after="240" w:line="240" w:lineRule="auto"/>
        <w:contextualSpacing w:val="0"/>
        <w:rPr>
          <w:rFonts w:ascii="Arial" w:hAnsi="Arial" w:cs="Arial"/>
          <w:b/>
          <w:sz w:val="24"/>
          <w:szCs w:val="24"/>
        </w:rPr>
      </w:pPr>
      <w:r w:rsidRPr="0027673D">
        <w:rPr>
          <w:rFonts w:ascii="Arial" w:hAnsi="Arial" w:cs="Arial"/>
          <w:b/>
          <w:sz w:val="24"/>
          <w:szCs w:val="24"/>
        </w:rPr>
        <w:t xml:space="preserve">Who is eligible to apply for the </w:t>
      </w:r>
      <w:r w:rsidR="00B435C7" w:rsidRPr="0027673D">
        <w:rPr>
          <w:rFonts w:ascii="Arial" w:hAnsi="Arial" w:cs="Arial"/>
          <w:b/>
          <w:sz w:val="24"/>
          <w:szCs w:val="24"/>
        </w:rPr>
        <w:t>Restorative Practices Grant</w:t>
      </w:r>
      <w:r w:rsidRPr="0027673D">
        <w:rPr>
          <w:rFonts w:ascii="Arial" w:hAnsi="Arial" w:cs="Arial"/>
          <w:b/>
          <w:sz w:val="24"/>
          <w:szCs w:val="24"/>
        </w:rPr>
        <w:t>?</w:t>
      </w:r>
      <w:r w:rsidR="002402C5" w:rsidRPr="0027673D">
        <w:rPr>
          <w:rFonts w:ascii="Arial" w:hAnsi="Arial" w:cs="Arial"/>
          <w:b/>
          <w:sz w:val="24"/>
          <w:szCs w:val="24"/>
        </w:rPr>
        <w:br/>
      </w:r>
      <w:r w:rsidRPr="0027673D">
        <w:rPr>
          <w:rFonts w:ascii="Arial" w:hAnsi="Arial" w:cs="Arial"/>
          <w:sz w:val="24"/>
          <w:szCs w:val="24"/>
        </w:rPr>
        <w:t>This grant is open to LEAs in California, defined as a school district, charter school, or county office of education.</w:t>
      </w:r>
    </w:p>
    <w:p w14:paraId="0491153B" w14:textId="4BE2F4CE" w:rsidR="00B704BF" w:rsidRPr="0027673D" w:rsidRDefault="00B704BF" w:rsidP="002402C5">
      <w:pPr>
        <w:pStyle w:val="ListParagraph"/>
        <w:numPr>
          <w:ilvl w:val="0"/>
          <w:numId w:val="1"/>
        </w:numPr>
        <w:spacing w:after="240" w:line="240" w:lineRule="auto"/>
        <w:contextualSpacing w:val="0"/>
        <w:rPr>
          <w:rFonts w:ascii="Arial" w:hAnsi="Arial" w:cs="Arial"/>
          <w:b/>
          <w:sz w:val="24"/>
          <w:szCs w:val="24"/>
        </w:rPr>
      </w:pPr>
      <w:r w:rsidRPr="0027673D">
        <w:rPr>
          <w:rFonts w:ascii="Arial" w:hAnsi="Arial" w:cs="Arial"/>
          <w:b/>
          <w:sz w:val="24"/>
          <w:szCs w:val="24"/>
        </w:rPr>
        <w:t xml:space="preserve">Can a County Office of Education (COE) write an application on behalf of one or two Local Education Agencies (LEA)? </w:t>
      </w:r>
      <w:r w:rsidR="002402C5" w:rsidRPr="0027673D">
        <w:rPr>
          <w:rFonts w:ascii="Arial" w:hAnsi="Arial" w:cs="Arial"/>
          <w:b/>
          <w:sz w:val="24"/>
          <w:szCs w:val="24"/>
        </w:rPr>
        <w:br/>
      </w:r>
      <w:r w:rsidRPr="0027673D">
        <w:rPr>
          <w:rFonts w:ascii="Arial" w:hAnsi="Arial" w:cs="Arial"/>
          <w:sz w:val="24"/>
          <w:szCs w:val="24"/>
        </w:rPr>
        <w:t xml:space="preserve">While a COE is encouraged to provide technical assistance to their LEAs, each LEA must submit its own application. Each application must be </w:t>
      </w:r>
      <w:r w:rsidR="00DE286A" w:rsidRPr="0027673D">
        <w:rPr>
          <w:rFonts w:ascii="Arial" w:hAnsi="Arial" w:cs="Arial"/>
          <w:sz w:val="24"/>
          <w:szCs w:val="24"/>
        </w:rPr>
        <w:t>unique,</w:t>
      </w:r>
      <w:r w:rsidRPr="0027673D">
        <w:rPr>
          <w:rFonts w:ascii="Arial" w:hAnsi="Arial" w:cs="Arial"/>
          <w:sz w:val="24"/>
          <w:szCs w:val="24"/>
        </w:rPr>
        <w:t xml:space="preserve"> and identical applications will not be considered (see highlighted area from page 8 of the R</w:t>
      </w:r>
      <w:r w:rsidR="0012681E" w:rsidRPr="0027673D">
        <w:rPr>
          <w:rFonts w:ascii="Arial" w:hAnsi="Arial" w:cs="Arial"/>
          <w:sz w:val="24"/>
          <w:szCs w:val="24"/>
        </w:rPr>
        <w:t>equest for Applications (RFA)</w:t>
      </w:r>
      <w:r w:rsidRPr="0027673D">
        <w:rPr>
          <w:rFonts w:ascii="Arial" w:hAnsi="Arial" w:cs="Arial"/>
          <w:sz w:val="24"/>
          <w:szCs w:val="24"/>
        </w:rPr>
        <w:t xml:space="preserve"> below)</w:t>
      </w:r>
      <w:r w:rsidR="00DB2FAA" w:rsidRPr="0027673D">
        <w:rPr>
          <w:rFonts w:ascii="Arial" w:hAnsi="Arial" w:cs="Arial"/>
          <w:sz w:val="24"/>
          <w:szCs w:val="24"/>
        </w:rPr>
        <w:t>:</w:t>
      </w:r>
    </w:p>
    <w:p w14:paraId="042E0132" w14:textId="77777777" w:rsidR="00B704BF" w:rsidRPr="0027673D" w:rsidRDefault="00B704BF" w:rsidP="00321856">
      <w:pPr>
        <w:pStyle w:val="ListParagraph"/>
        <w:spacing w:before="240" w:after="240" w:line="240" w:lineRule="auto"/>
        <w:rPr>
          <w:rFonts w:ascii="Arial" w:hAnsi="Arial" w:cs="Arial"/>
          <w:sz w:val="24"/>
          <w:szCs w:val="24"/>
        </w:rPr>
      </w:pPr>
      <w:r w:rsidRPr="0027673D">
        <w:rPr>
          <w:rFonts w:ascii="Arial" w:hAnsi="Arial" w:cs="Arial"/>
          <w:sz w:val="24"/>
          <w:szCs w:val="24"/>
        </w:rPr>
        <w:t>D.</w:t>
      </w:r>
      <w:r w:rsidRPr="0027673D">
        <w:rPr>
          <w:rFonts w:ascii="Arial" w:hAnsi="Arial" w:cs="Arial"/>
          <w:sz w:val="24"/>
          <w:szCs w:val="24"/>
        </w:rPr>
        <w:tab/>
        <w:t xml:space="preserve">Individualized Applications </w:t>
      </w:r>
    </w:p>
    <w:p w14:paraId="3DE064E3" w14:textId="4597DDFC" w:rsidR="00DB2FAA" w:rsidRPr="0027673D" w:rsidRDefault="00B704BF" w:rsidP="00DB2FAA">
      <w:pPr>
        <w:pStyle w:val="ListParagraph"/>
        <w:spacing w:after="240" w:line="240" w:lineRule="auto"/>
        <w:contextualSpacing w:val="0"/>
        <w:rPr>
          <w:rFonts w:ascii="Arial" w:hAnsi="Arial" w:cs="Arial"/>
          <w:sz w:val="24"/>
          <w:szCs w:val="24"/>
        </w:rPr>
      </w:pPr>
      <w:r w:rsidRPr="0027673D">
        <w:rPr>
          <w:rFonts w:ascii="Arial" w:hAnsi="Arial" w:cs="Arial"/>
          <w:sz w:val="24"/>
          <w:szCs w:val="24"/>
        </w:rPr>
        <w:t xml:space="preserve">Each application submitted must be tailored to each individual LEA. Duplications or identical applications will not be considered. An application that is copied in any part or form from another LEA’s application will automatically be rejected. Applicants must not </w:t>
      </w:r>
      <w:proofErr w:type="gramStart"/>
      <w:r w:rsidRPr="0027673D">
        <w:rPr>
          <w:rFonts w:ascii="Arial" w:hAnsi="Arial" w:cs="Arial"/>
          <w:sz w:val="24"/>
          <w:szCs w:val="24"/>
        </w:rPr>
        <w:t>submit an application</w:t>
      </w:r>
      <w:proofErr w:type="gramEnd"/>
      <w:r w:rsidRPr="0027673D">
        <w:rPr>
          <w:rFonts w:ascii="Arial" w:hAnsi="Arial" w:cs="Arial"/>
          <w:sz w:val="24"/>
          <w:szCs w:val="24"/>
        </w:rPr>
        <w:t xml:space="preserve"> where the text has been copied from another LEA’s previous or current application, whether another agency has voluntarily or involuntarily provided the information.</w:t>
      </w:r>
    </w:p>
    <w:p w14:paraId="47B752CE" w14:textId="7865D839" w:rsidR="00DB2FAA" w:rsidRPr="0027673D" w:rsidRDefault="00DB2FAA" w:rsidP="002402C5">
      <w:pPr>
        <w:pStyle w:val="ListParagraph"/>
        <w:numPr>
          <w:ilvl w:val="0"/>
          <w:numId w:val="1"/>
        </w:numPr>
        <w:spacing w:after="240" w:line="240" w:lineRule="auto"/>
        <w:contextualSpacing w:val="0"/>
        <w:rPr>
          <w:rFonts w:ascii="Arial" w:hAnsi="Arial" w:cs="Arial"/>
          <w:b/>
          <w:bCs/>
          <w:sz w:val="24"/>
          <w:szCs w:val="24"/>
        </w:rPr>
      </w:pPr>
      <w:r w:rsidRPr="0027673D">
        <w:rPr>
          <w:rFonts w:ascii="Arial" w:hAnsi="Arial" w:cs="Arial"/>
          <w:b/>
          <w:bCs/>
          <w:sz w:val="24"/>
          <w:szCs w:val="24"/>
        </w:rPr>
        <w:t xml:space="preserve">Is a single charter school eligible to apply? </w:t>
      </w:r>
      <w:r w:rsidR="002402C5" w:rsidRPr="0027673D">
        <w:rPr>
          <w:rFonts w:ascii="Arial" w:hAnsi="Arial" w:cs="Arial"/>
          <w:b/>
          <w:bCs/>
          <w:sz w:val="24"/>
          <w:szCs w:val="24"/>
        </w:rPr>
        <w:br/>
      </w:r>
      <w:r w:rsidR="00B435C7" w:rsidRPr="0027673D">
        <w:rPr>
          <w:rFonts w:ascii="Arial" w:hAnsi="Arial" w:cs="Arial"/>
          <w:sz w:val="24"/>
          <w:szCs w:val="24"/>
        </w:rPr>
        <w:t>Yes, independently</w:t>
      </w:r>
      <w:r w:rsidR="002745B4" w:rsidRPr="0027673D">
        <w:rPr>
          <w:rFonts w:ascii="Arial" w:hAnsi="Arial" w:cs="Arial"/>
          <w:sz w:val="24"/>
          <w:szCs w:val="24"/>
        </w:rPr>
        <w:t>-</w:t>
      </w:r>
      <w:r w:rsidR="00B435C7" w:rsidRPr="0027673D">
        <w:rPr>
          <w:rFonts w:ascii="Arial" w:hAnsi="Arial" w:cs="Arial"/>
          <w:sz w:val="24"/>
          <w:szCs w:val="24"/>
        </w:rPr>
        <w:t>funded</w:t>
      </w:r>
      <w:r w:rsidRPr="0027673D">
        <w:rPr>
          <w:rFonts w:ascii="Arial" w:hAnsi="Arial" w:cs="Arial"/>
          <w:sz w:val="24"/>
          <w:szCs w:val="24"/>
        </w:rPr>
        <w:t xml:space="preserve"> charter school</w:t>
      </w:r>
      <w:r w:rsidR="00D13DC8" w:rsidRPr="0027673D">
        <w:rPr>
          <w:rFonts w:ascii="Arial" w:hAnsi="Arial" w:cs="Arial"/>
          <w:sz w:val="24"/>
          <w:szCs w:val="24"/>
        </w:rPr>
        <w:t>s</w:t>
      </w:r>
      <w:r w:rsidRPr="0027673D">
        <w:rPr>
          <w:rFonts w:ascii="Arial" w:hAnsi="Arial" w:cs="Arial"/>
          <w:sz w:val="24"/>
          <w:szCs w:val="24"/>
        </w:rPr>
        <w:t xml:space="preserve"> </w:t>
      </w:r>
      <w:r w:rsidR="00D13DC8" w:rsidRPr="0027673D">
        <w:rPr>
          <w:rFonts w:ascii="Arial" w:hAnsi="Arial" w:cs="Arial"/>
          <w:sz w:val="24"/>
          <w:szCs w:val="24"/>
        </w:rPr>
        <w:t xml:space="preserve">are </w:t>
      </w:r>
      <w:r w:rsidR="00B435C7" w:rsidRPr="0027673D">
        <w:rPr>
          <w:rFonts w:ascii="Arial" w:hAnsi="Arial" w:cs="Arial"/>
          <w:sz w:val="24"/>
          <w:szCs w:val="24"/>
        </w:rPr>
        <w:t xml:space="preserve">considered  </w:t>
      </w:r>
      <w:r w:rsidRPr="0027673D">
        <w:rPr>
          <w:rFonts w:ascii="Arial" w:hAnsi="Arial" w:cs="Arial"/>
          <w:sz w:val="24"/>
          <w:szCs w:val="24"/>
        </w:rPr>
        <w:t>LEA</w:t>
      </w:r>
      <w:r w:rsidR="00D13DC8" w:rsidRPr="0027673D">
        <w:rPr>
          <w:rFonts w:ascii="Arial" w:hAnsi="Arial" w:cs="Arial"/>
          <w:sz w:val="24"/>
          <w:szCs w:val="24"/>
        </w:rPr>
        <w:t>s</w:t>
      </w:r>
      <w:r w:rsidRPr="0027673D">
        <w:rPr>
          <w:rFonts w:ascii="Arial" w:hAnsi="Arial" w:cs="Arial"/>
          <w:sz w:val="24"/>
          <w:szCs w:val="24"/>
        </w:rPr>
        <w:t xml:space="preserve"> and </w:t>
      </w:r>
      <w:r w:rsidR="00D13DC8" w:rsidRPr="0027673D">
        <w:rPr>
          <w:rFonts w:ascii="Arial" w:hAnsi="Arial" w:cs="Arial"/>
          <w:sz w:val="24"/>
          <w:szCs w:val="24"/>
        </w:rPr>
        <w:t>are</w:t>
      </w:r>
      <w:r w:rsidR="00B435C7" w:rsidRPr="0027673D">
        <w:rPr>
          <w:rFonts w:ascii="Arial" w:hAnsi="Arial" w:cs="Arial"/>
          <w:sz w:val="24"/>
          <w:szCs w:val="24"/>
        </w:rPr>
        <w:t xml:space="preserve"> </w:t>
      </w:r>
      <w:r w:rsidRPr="0027673D">
        <w:rPr>
          <w:rFonts w:ascii="Arial" w:hAnsi="Arial" w:cs="Arial"/>
          <w:sz w:val="24"/>
          <w:szCs w:val="24"/>
        </w:rPr>
        <w:t>eligible to apply.</w:t>
      </w:r>
    </w:p>
    <w:p w14:paraId="63B010B5" w14:textId="3E584FD9" w:rsidR="00DB2FAA" w:rsidRPr="0027673D" w:rsidRDefault="00DB2FAA" w:rsidP="0027673D">
      <w:pPr>
        <w:pStyle w:val="ListParagraph"/>
        <w:numPr>
          <w:ilvl w:val="0"/>
          <w:numId w:val="1"/>
        </w:numPr>
        <w:spacing w:after="240" w:line="240" w:lineRule="auto"/>
        <w:contextualSpacing w:val="0"/>
        <w:rPr>
          <w:rFonts w:ascii="Arial" w:hAnsi="Arial" w:cs="Arial"/>
          <w:b/>
          <w:sz w:val="24"/>
          <w:szCs w:val="24"/>
        </w:rPr>
      </w:pPr>
      <w:r w:rsidRPr="0027673D">
        <w:rPr>
          <w:rFonts w:ascii="Arial" w:hAnsi="Arial" w:cs="Arial"/>
          <w:b/>
          <w:sz w:val="24"/>
          <w:szCs w:val="24"/>
        </w:rPr>
        <w:t>Can multiple LEAs apply as a consortium?</w:t>
      </w:r>
      <w:r w:rsidR="0027673D">
        <w:rPr>
          <w:rFonts w:ascii="Arial" w:hAnsi="Arial" w:cs="Arial"/>
          <w:b/>
          <w:sz w:val="24"/>
          <w:szCs w:val="24"/>
        </w:rPr>
        <w:br/>
      </w:r>
      <w:r w:rsidRPr="0027673D">
        <w:rPr>
          <w:rFonts w:ascii="Arial" w:hAnsi="Arial" w:cs="Arial"/>
          <w:sz w:val="24"/>
          <w:szCs w:val="24"/>
        </w:rPr>
        <w:t>Given the limited funding available, consortium applications are not allowed.</w:t>
      </w:r>
    </w:p>
    <w:p w14:paraId="476E0CF4" w14:textId="23E25EB7" w:rsidR="00DE286A" w:rsidRPr="0027673D" w:rsidRDefault="00DB2FAA" w:rsidP="00321856">
      <w:pPr>
        <w:pStyle w:val="ListParagraph"/>
        <w:numPr>
          <w:ilvl w:val="0"/>
          <w:numId w:val="1"/>
        </w:numPr>
        <w:spacing w:after="240" w:line="240" w:lineRule="auto"/>
        <w:rPr>
          <w:rFonts w:ascii="Arial" w:hAnsi="Arial" w:cs="Arial"/>
          <w:sz w:val="24"/>
          <w:szCs w:val="24"/>
        </w:rPr>
      </w:pPr>
      <w:r w:rsidRPr="0027673D">
        <w:rPr>
          <w:rFonts w:ascii="Arial" w:hAnsi="Arial" w:cs="Arial"/>
          <w:b/>
          <w:sz w:val="24"/>
          <w:szCs w:val="24"/>
        </w:rPr>
        <w:t>Do applicants need to complete any kind of online registration in order to apply?</w:t>
      </w:r>
    </w:p>
    <w:p w14:paraId="2E4FA2D6" w14:textId="69E02B06" w:rsidR="00DE286A" w:rsidRPr="0027673D" w:rsidRDefault="00DE286A" w:rsidP="00321856">
      <w:pPr>
        <w:pStyle w:val="ListParagraph"/>
        <w:spacing w:before="240" w:after="240" w:line="240" w:lineRule="auto"/>
        <w:contextualSpacing w:val="0"/>
        <w:rPr>
          <w:rFonts w:ascii="Arial" w:hAnsi="Arial" w:cs="Arial"/>
          <w:bCs/>
          <w:sz w:val="24"/>
          <w:szCs w:val="24"/>
        </w:rPr>
      </w:pPr>
      <w:r w:rsidRPr="0027673D">
        <w:rPr>
          <w:rFonts w:ascii="Arial" w:hAnsi="Arial" w:cs="Arial"/>
          <w:bCs/>
          <w:sz w:val="24"/>
          <w:szCs w:val="24"/>
        </w:rPr>
        <w:t xml:space="preserve">Online registration is not required. The applications need to be submitted to the </w:t>
      </w:r>
      <w:hyperlink r:id="rId7" w:history="1">
        <w:r w:rsidR="007668B7" w:rsidRPr="008E41EA">
          <w:rPr>
            <w:rStyle w:val="Hyperlink"/>
            <w:rFonts w:ascii="Arial" w:hAnsi="Arial" w:cs="Arial"/>
            <w:bCs/>
            <w:sz w:val="24"/>
            <w:szCs w:val="24"/>
          </w:rPr>
          <w:t>rp@cde.ca.gov</w:t>
        </w:r>
      </w:hyperlink>
      <w:r w:rsidRPr="0027673D">
        <w:rPr>
          <w:rFonts w:ascii="Arial" w:hAnsi="Arial" w:cs="Arial"/>
          <w:bCs/>
          <w:sz w:val="24"/>
          <w:szCs w:val="24"/>
        </w:rPr>
        <w:t xml:space="preserve"> mailbox by June </w:t>
      </w:r>
      <w:r w:rsidR="003253C3" w:rsidRPr="0027673D">
        <w:rPr>
          <w:rFonts w:ascii="Arial" w:hAnsi="Arial" w:cs="Arial"/>
          <w:bCs/>
          <w:sz w:val="24"/>
          <w:szCs w:val="24"/>
        </w:rPr>
        <w:t>13</w:t>
      </w:r>
      <w:r w:rsidRPr="0027673D">
        <w:rPr>
          <w:rFonts w:ascii="Arial" w:hAnsi="Arial" w:cs="Arial"/>
          <w:bCs/>
          <w:sz w:val="24"/>
          <w:szCs w:val="24"/>
        </w:rPr>
        <w:t xml:space="preserve">, </w:t>
      </w:r>
      <w:r w:rsidR="00321856" w:rsidRPr="0027673D">
        <w:rPr>
          <w:rFonts w:ascii="Arial" w:hAnsi="Arial" w:cs="Arial"/>
          <w:bCs/>
          <w:sz w:val="24"/>
          <w:szCs w:val="24"/>
        </w:rPr>
        <w:t>2025,</w:t>
      </w:r>
      <w:r w:rsidRPr="0027673D">
        <w:rPr>
          <w:rFonts w:ascii="Arial" w:hAnsi="Arial" w:cs="Arial"/>
          <w:bCs/>
          <w:sz w:val="24"/>
          <w:szCs w:val="24"/>
        </w:rPr>
        <w:t xml:space="preserve"> by 11:59 p.m. Pacific Standard Time.</w:t>
      </w:r>
    </w:p>
    <w:p w14:paraId="7CC4CBBE" w14:textId="39AF6DBF" w:rsidR="00DE286A" w:rsidRPr="0027673D" w:rsidRDefault="00DE286A" w:rsidP="00321856">
      <w:pPr>
        <w:pStyle w:val="ListParagraph"/>
        <w:numPr>
          <w:ilvl w:val="0"/>
          <w:numId w:val="1"/>
        </w:numPr>
        <w:spacing w:before="240" w:after="240" w:line="240" w:lineRule="auto"/>
        <w:rPr>
          <w:rFonts w:ascii="Arial" w:hAnsi="Arial" w:cs="Arial"/>
          <w:b/>
          <w:bCs/>
          <w:sz w:val="24"/>
          <w:szCs w:val="24"/>
        </w:rPr>
      </w:pPr>
      <w:r w:rsidRPr="0027673D">
        <w:rPr>
          <w:rFonts w:ascii="Arial" w:hAnsi="Arial" w:cs="Arial"/>
          <w:b/>
          <w:bCs/>
          <w:sz w:val="24"/>
          <w:szCs w:val="24"/>
        </w:rPr>
        <w:t>Does the grant need to address the entire LEA or is it acceptable to focus on certain schools?</w:t>
      </w:r>
    </w:p>
    <w:p w14:paraId="1B43A59A" w14:textId="77877D64" w:rsidR="00512CCE" w:rsidRPr="0027673D" w:rsidRDefault="00DE286A" w:rsidP="00321856">
      <w:pPr>
        <w:pStyle w:val="ListParagraph"/>
        <w:spacing w:before="240" w:after="240" w:line="240" w:lineRule="auto"/>
        <w:contextualSpacing w:val="0"/>
        <w:rPr>
          <w:rFonts w:ascii="Arial" w:eastAsia="Times New Roman" w:hAnsi="Arial" w:cs="Arial"/>
          <w:b/>
          <w:bCs/>
          <w:color w:val="000000"/>
          <w:sz w:val="24"/>
          <w:szCs w:val="24"/>
        </w:rPr>
      </w:pPr>
      <w:r w:rsidRPr="0027673D">
        <w:rPr>
          <w:rFonts w:ascii="Arial" w:eastAsia="Times New Roman" w:hAnsi="Arial" w:cs="Arial"/>
          <w:sz w:val="24"/>
          <w:szCs w:val="24"/>
        </w:rPr>
        <w:t xml:space="preserve">The grant application does not need to address the entire </w:t>
      </w:r>
      <w:r w:rsidR="00512CCE" w:rsidRPr="0027673D">
        <w:rPr>
          <w:rFonts w:ascii="Arial" w:eastAsia="Times New Roman" w:hAnsi="Arial" w:cs="Arial"/>
          <w:sz w:val="24"/>
          <w:szCs w:val="24"/>
        </w:rPr>
        <w:t>LEA;</w:t>
      </w:r>
      <w:r w:rsidRPr="0027673D">
        <w:rPr>
          <w:rFonts w:ascii="Arial" w:eastAsia="Times New Roman" w:hAnsi="Arial" w:cs="Arial"/>
          <w:sz w:val="24"/>
          <w:szCs w:val="24"/>
        </w:rPr>
        <w:t xml:space="preserve"> it is up to the LEA to </w:t>
      </w:r>
      <w:r w:rsidR="00512CCE" w:rsidRPr="0027673D">
        <w:rPr>
          <w:rFonts w:ascii="Arial" w:eastAsia="Times New Roman" w:hAnsi="Arial" w:cs="Arial"/>
          <w:sz w:val="24"/>
          <w:szCs w:val="24"/>
        </w:rPr>
        <w:t xml:space="preserve">select their participating schools and </w:t>
      </w:r>
      <w:r w:rsidRPr="0027673D">
        <w:rPr>
          <w:rFonts w:ascii="Arial" w:eastAsia="Times New Roman" w:hAnsi="Arial" w:cs="Arial"/>
          <w:sz w:val="24"/>
          <w:szCs w:val="24"/>
        </w:rPr>
        <w:t>design a program to present in the application.</w:t>
      </w:r>
    </w:p>
    <w:p w14:paraId="3859FE83" w14:textId="23510DB4" w:rsidR="00A606CA" w:rsidRPr="0027673D" w:rsidRDefault="00361EA6" w:rsidP="00321856">
      <w:pPr>
        <w:pStyle w:val="ListParagraph"/>
        <w:numPr>
          <w:ilvl w:val="0"/>
          <w:numId w:val="1"/>
        </w:numPr>
        <w:spacing w:before="240" w:after="240" w:line="240" w:lineRule="auto"/>
        <w:contextualSpacing w:val="0"/>
        <w:rPr>
          <w:rFonts w:ascii="Arial" w:eastAsia="Times New Roman" w:hAnsi="Arial" w:cs="Arial"/>
          <w:b/>
          <w:bCs/>
          <w:color w:val="000000"/>
          <w:sz w:val="24"/>
          <w:szCs w:val="24"/>
        </w:rPr>
      </w:pPr>
      <w:r w:rsidRPr="0027673D">
        <w:rPr>
          <w:rFonts w:ascii="Arial" w:eastAsia="Times New Roman" w:hAnsi="Arial" w:cs="Arial"/>
          <w:b/>
          <w:bCs/>
          <w:color w:val="000000"/>
          <w:sz w:val="24"/>
          <w:szCs w:val="24"/>
        </w:rPr>
        <w:t xml:space="preserve">Do LEAs need to serve all grades, pre-K -12, to be </w:t>
      </w:r>
      <w:r w:rsidR="003F113A" w:rsidRPr="0027673D">
        <w:rPr>
          <w:rFonts w:ascii="Arial" w:eastAsia="Times New Roman" w:hAnsi="Arial" w:cs="Arial"/>
          <w:b/>
          <w:bCs/>
          <w:color w:val="000000"/>
          <w:sz w:val="24"/>
          <w:szCs w:val="24"/>
        </w:rPr>
        <w:t xml:space="preserve">eligible </w:t>
      </w:r>
      <w:r w:rsidR="004F7D21" w:rsidRPr="0027673D">
        <w:rPr>
          <w:rFonts w:ascii="Arial" w:eastAsia="Times New Roman" w:hAnsi="Arial" w:cs="Arial"/>
          <w:b/>
          <w:bCs/>
          <w:color w:val="000000"/>
          <w:sz w:val="24"/>
          <w:szCs w:val="24"/>
        </w:rPr>
        <w:t xml:space="preserve">to apply </w:t>
      </w:r>
      <w:r w:rsidR="003F113A" w:rsidRPr="0027673D">
        <w:rPr>
          <w:rFonts w:ascii="Arial" w:eastAsia="Times New Roman" w:hAnsi="Arial" w:cs="Arial"/>
          <w:b/>
          <w:bCs/>
          <w:color w:val="000000"/>
          <w:sz w:val="24"/>
          <w:szCs w:val="24"/>
        </w:rPr>
        <w:t>for this grant?</w:t>
      </w:r>
      <w:r w:rsidR="002402C5" w:rsidRPr="0027673D">
        <w:rPr>
          <w:rFonts w:ascii="Arial" w:eastAsia="Times New Roman" w:hAnsi="Arial" w:cs="Arial"/>
          <w:b/>
          <w:bCs/>
          <w:color w:val="000000"/>
          <w:sz w:val="24"/>
          <w:szCs w:val="24"/>
        </w:rPr>
        <w:br/>
      </w:r>
      <w:r w:rsidRPr="0027673D">
        <w:rPr>
          <w:rFonts w:ascii="Arial" w:eastAsia="Times New Roman" w:hAnsi="Arial" w:cs="Arial"/>
          <w:color w:val="000000"/>
          <w:sz w:val="24"/>
          <w:szCs w:val="24"/>
        </w:rPr>
        <w:t>No</w:t>
      </w:r>
      <w:r w:rsidR="003F113A" w:rsidRPr="0027673D">
        <w:rPr>
          <w:rFonts w:ascii="Arial" w:eastAsia="Times New Roman" w:hAnsi="Arial" w:cs="Arial"/>
          <w:color w:val="000000"/>
          <w:sz w:val="24"/>
          <w:szCs w:val="24"/>
        </w:rPr>
        <w:t xml:space="preserve">, </w:t>
      </w:r>
      <w:r w:rsidRPr="0027673D">
        <w:rPr>
          <w:rFonts w:ascii="Arial" w:eastAsia="Times New Roman" w:hAnsi="Arial" w:cs="Arial"/>
          <w:color w:val="000000"/>
          <w:sz w:val="24"/>
          <w:szCs w:val="24"/>
        </w:rPr>
        <w:t>LEAs</w:t>
      </w:r>
      <w:r w:rsidR="004F7D21" w:rsidRPr="0027673D">
        <w:rPr>
          <w:rFonts w:ascii="Arial" w:eastAsia="Times New Roman" w:hAnsi="Arial" w:cs="Arial"/>
          <w:color w:val="000000"/>
          <w:sz w:val="24"/>
          <w:szCs w:val="24"/>
        </w:rPr>
        <w:t xml:space="preserve"> that serve</w:t>
      </w:r>
      <w:r w:rsidRPr="0027673D">
        <w:rPr>
          <w:rFonts w:ascii="Arial" w:eastAsia="Times New Roman" w:hAnsi="Arial" w:cs="Arial"/>
          <w:color w:val="000000"/>
          <w:sz w:val="24"/>
          <w:szCs w:val="24"/>
        </w:rPr>
        <w:t xml:space="preserve"> various grade groupings such as pre-K – 6, 6-9, 9-12, or other combinations normally referred to as elementary, middle, junior-high, or senior-high</w:t>
      </w:r>
      <w:r w:rsidR="004F7D21" w:rsidRPr="0027673D">
        <w:rPr>
          <w:rFonts w:ascii="Arial" w:eastAsia="Times New Roman" w:hAnsi="Arial" w:cs="Arial"/>
          <w:color w:val="000000"/>
          <w:sz w:val="24"/>
          <w:szCs w:val="24"/>
        </w:rPr>
        <w:t xml:space="preserve"> are eligible to apply</w:t>
      </w:r>
      <w:r w:rsidRPr="0027673D">
        <w:rPr>
          <w:rFonts w:ascii="Arial" w:eastAsia="Times New Roman" w:hAnsi="Arial" w:cs="Arial"/>
          <w:color w:val="000000"/>
          <w:sz w:val="24"/>
          <w:szCs w:val="24"/>
        </w:rPr>
        <w:t>.</w:t>
      </w:r>
    </w:p>
    <w:p w14:paraId="3039BFF4" w14:textId="5661D211" w:rsidR="00BB62DD" w:rsidRPr="0027673D" w:rsidRDefault="00FA12D4" w:rsidP="002402C5">
      <w:pPr>
        <w:pStyle w:val="ListParagraph"/>
        <w:numPr>
          <w:ilvl w:val="0"/>
          <w:numId w:val="1"/>
        </w:numPr>
        <w:spacing w:after="240" w:line="240" w:lineRule="auto"/>
        <w:contextualSpacing w:val="0"/>
        <w:rPr>
          <w:rFonts w:ascii="Arial" w:hAnsi="Arial" w:cs="Arial"/>
          <w:b/>
          <w:bCs/>
          <w:sz w:val="24"/>
          <w:szCs w:val="24"/>
        </w:rPr>
      </w:pPr>
      <w:r w:rsidRPr="0027673D">
        <w:rPr>
          <w:rFonts w:ascii="Arial" w:hAnsi="Arial" w:cs="Arial"/>
          <w:b/>
          <w:bCs/>
          <w:sz w:val="24"/>
          <w:szCs w:val="24"/>
        </w:rPr>
        <w:lastRenderedPageBreak/>
        <w:t xml:space="preserve">What should </w:t>
      </w:r>
      <w:r w:rsidR="00E9737A" w:rsidRPr="0027673D">
        <w:rPr>
          <w:rFonts w:ascii="Arial" w:hAnsi="Arial" w:cs="Arial"/>
          <w:b/>
          <w:bCs/>
          <w:sz w:val="24"/>
          <w:szCs w:val="24"/>
        </w:rPr>
        <w:t xml:space="preserve">an </w:t>
      </w:r>
      <w:r w:rsidR="00A96840" w:rsidRPr="0027673D">
        <w:rPr>
          <w:rFonts w:ascii="Arial" w:hAnsi="Arial" w:cs="Arial"/>
          <w:b/>
          <w:bCs/>
          <w:sz w:val="24"/>
          <w:szCs w:val="24"/>
        </w:rPr>
        <w:t>application</w:t>
      </w:r>
      <w:r w:rsidR="00E9737A" w:rsidRPr="0027673D">
        <w:rPr>
          <w:rFonts w:ascii="Arial" w:hAnsi="Arial" w:cs="Arial"/>
          <w:b/>
          <w:bCs/>
          <w:sz w:val="24"/>
          <w:szCs w:val="24"/>
        </w:rPr>
        <w:t xml:space="preserve"> for the restorative practices grant program</w:t>
      </w:r>
      <w:r w:rsidRPr="0027673D">
        <w:rPr>
          <w:rFonts w:ascii="Arial" w:hAnsi="Arial" w:cs="Arial"/>
          <w:b/>
          <w:bCs/>
          <w:sz w:val="24"/>
          <w:szCs w:val="24"/>
        </w:rPr>
        <w:t xml:space="preserve"> include to be considered complete</w:t>
      </w:r>
      <w:r w:rsidR="00A96840" w:rsidRPr="0027673D">
        <w:rPr>
          <w:rFonts w:ascii="Arial" w:hAnsi="Arial" w:cs="Arial"/>
          <w:b/>
          <w:bCs/>
          <w:sz w:val="24"/>
          <w:szCs w:val="24"/>
        </w:rPr>
        <w:t>?</w:t>
      </w:r>
      <w:r w:rsidR="002402C5" w:rsidRPr="0027673D">
        <w:rPr>
          <w:rFonts w:ascii="Arial" w:hAnsi="Arial" w:cs="Arial"/>
          <w:b/>
          <w:bCs/>
          <w:sz w:val="24"/>
          <w:szCs w:val="24"/>
        </w:rPr>
        <w:br/>
      </w:r>
      <w:r w:rsidR="00BB62DD" w:rsidRPr="0027673D">
        <w:rPr>
          <w:rFonts w:ascii="Arial" w:hAnsi="Arial" w:cs="Arial"/>
          <w:sz w:val="24"/>
          <w:szCs w:val="24"/>
        </w:rPr>
        <w:t>All submitted applications must include the following:</w:t>
      </w:r>
    </w:p>
    <w:p w14:paraId="222AA7AE" w14:textId="77777777" w:rsidR="00FB07DF" w:rsidRPr="0027673D" w:rsidRDefault="00FB07DF" w:rsidP="00321856">
      <w:pPr>
        <w:pStyle w:val="ListParagraph"/>
        <w:numPr>
          <w:ilvl w:val="0"/>
          <w:numId w:val="17"/>
        </w:numPr>
        <w:spacing w:after="240" w:line="360" w:lineRule="auto"/>
        <w:rPr>
          <w:rFonts w:ascii="Arial" w:hAnsi="Arial" w:cs="Arial"/>
          <w:sz w:val="24"/>
          <w:szCs w:val="24"/>
        </w:rPr>
      </w:pPr>
      <w:r w:rsidRPr="0027673D">
        <w:rPr>
          <w:rFonts w:ascii="Arial" w:hAnsi="Arial" w:cs="Arial"/>
          <w:sz w:val="24"/>
          <w:szCs w:val="24"/>
        </w:rPr>
        <w:t>Application Cover Sheet (Attachment 1)</w:t>
      </w:r>
    </w:p>
    <w:p w14:paraId="596F8F5B" w14:textId="77777777" w:rsidR="00FB07DF" w:rsidRPr="0027673D" w:rsidRDefault="00FB07DF" w:rsidP="00321856">
      <w:pPr>
        <w:pStyle w:val="ListParagraph"/>
        <w:numPr>
          <w:ilvl w:val="0"/>
          <w:numId w:val="17"/>
        </w:numPr>
        <w:spacing w:after="240" w:line="360" w:lineRule="auto"/>
        <w:rPr>
          <w:rFonts w:ascii="Arial" w:hAnsi="Arial" w:cs="Arial"/>
          <w:sz w:val="24"/>
          <w:szCs w:val="24"/>
        </w:rPr>
      </w:pPr>
      <w:r w:rsidRPr="0027673D">
        <w:rPr>
          <w:rFonts w:ascii="Arial" w:hAnsi="Arial" w:cs="Arial"/>
          <w:sz w:val="24"/>
          <w:szCs w:val="24"/>
        </w:rPr>
        <w:t>Project Abstract (1 page maximum. Single-spaced, 12-point Arial font)</w:t>
      </w:r>
    </w:p>
    <w:p w14:paraId="27DB8B66" w14:textId="77777777" w:rsidR="00FB07DF" w:rsidRPr="0027673D" w:rsidRDefault="00FB07DF" w:rsidP="00321856">
      <w:pPr>
        <w:pStyle w:val="ListParagraph"/>
        <w:numPr>
          <w:ilvl w:val="0"/>
          <w:numId w:val="17"/>
        </w:numPr>
        <w:spacing w:after="240" w:line="360" w:lineRule="auto"/>
        <w:rPr>
          <w:rFonts w:ascii="Arial" w:hAnsi="Arial" w:cs="Arial"/>
          <w:sz w:val="24"/>
          <w:szCs w:val="24"/>
        </w:rPr>
      </w:pPr>
      <w:r w:rsidRPr="0027673D">
        <w:rPr>
          <w:rFonts w:ascii="Arial" w:hAnsi="Arial" w:cs="Arial"/>
          <w:sz w:val="24"/>
          <w:szCs w:val="24"/>
        </w:rPr>
        <w:t xml:space="preserve">Project Narrative (6 page maximum. Single-spaced, 12-point Arial font) </w:t>
      </w:r>
    </w:p>
    <w:p w14:paraId="2C7F8CC4" w14:textId="1F081E91" w:rsidR="00FB07DF" w:rsidRPr="0027673D" w:rsidRDefault="00FB07DF" w:rsidP="00321856">
      <w:pPr>
        <w:pStyle w:val="ListParagraph"/>
        <w:numPr>
          <w:ilvl w:val="0"/>
          <w:numId w:val="17"/>
        </w:numPr>
        <w:spacing w:before="240" w:after="240" w:line="360" w:lineRule="auto"/>
        <w:contextualSpacing w:val="0"/>
        <w:rPr>
          <w:rFonts w:ascii="Arial" w:hAnsi="Arial" w:cs="Arial"/>
          <w:sz w:val="24"/>
          <w:szCs w:val="24"/>
        </w:rPr>
      </w:pPr>
      <w:r w:rsidRPr="0027673D">
        <w:rPr>
          <w:rFonts w:ascii="Arial" w:hAnsi="Arial" w:cs="Arial"/>
          <w:sz w:val="24"/>
          <w:szCs w:val="24"/>
        </w:rPr>
        <w:t>Project Budget (Attachment 2). Excel document must be provided with the application. Portable Document Format (PDF) file will not be accepted.</w:t>
      </w:r>
    </w:p>
    <w:p w14:paraId="2B838B2D" w14:textId="7F2EC817" w:rsidR="00D45BF6" w:rsidRPr="0027673D" w:rsidRDefault="00D45BF6" w:rsidP="00321856">
      <w:pPr>
        <w:pStyle w:val="ListParagraph"/>
        <w:numPr>
          <w:ilvl w:val="0"/>
          <w:numId w:val="1"/>
        </w:numPr>
        <w:spacing w:before="240" w:after="240" w:line="240" w:lineRule="auto"/>
        <w:contextualSpacing w:val="0"/>
        <w:rPr>
          <w:rFonts w:ascii="Arial" w:hAnsi="Arial" w:cs="Arial"/>
          <w:b/>
          <w:bCs/>
          <w:sz w:val="24"/>
          <w:szCs w:val="24"/>
        </w:rPr>
      </w:pPr>
      <w:r w:rsidRPr="0027673D">
        <w:rPr>
          <w:rFonts w:ascii="Arial" w:hAnsi="Arial" w:cs="Arial"/>
          <w:b/>
          <w:bCs/>
          <w:sz w:val="24"/>
          <w:szCs w:val="24"/>
        </w:rPr>
        <w:t>Regarding the signature page</w:t>
      </w:r>
      <w:r w:rsidR="00C822A9" w:rsidRPr="0027673D">
        <w:rPr>
          <w:rFonts w:ascii="Arial" w:hAnsi="Arial" w:cs="Arial"/>
          <w:b/>
          <w:bCs/>
          <w:sz w:val="24"/>
          <w:szCs w:val="24"/>
        </w:rPr>
        <w:t>,</w:t>
      </w:r>
      <w:r w:rsidRPr="0027673D">
        <w:rPr>
          <w:rFonts w:ascii="Arial" w:hAnsi="Arial" w:cs="Arial"/>
          <w:b/>
          <w:bCs/>
          <w:sz w:val="24"/>
          <w:szCs w:val="24"/>
        </w:rPr>
        <w:t xml:space="preserve"> are e-signatures okay or do we need to collect physical signatures? </w:t>
      </w:r>
      <w:r w:rsidR="002402C5" w:rsidRPr="0027673D">
        <w:rPr>
          <w:rFonts w:ascii="Arial" w:hAnsi="Arial" w:cs="Arial"/>
          <w:b/>
          <w:bCs/>
          <w:sz w:val="24"/>
          <w:szCs w:val="24"/>
        </w:rPr>
        <w:br/>
      </w:r>
      <w:r w:rsidRPr="0027673D">
        <w:rPr>
          <w:rFonts w:ascii="Arial" w:hAnsi="Arial" w:cs="Arial"/>
          <w:sz w:val="24"/>
          <w:szCs w:val="24"/>
        </w:rPr>
        <w:t>Digital or electronic signatures are acceptable.</w:t>
      </w:r>
    </w:p>
    <w:p w14:paraId="4DA8164C" w14:textId="446C487C" w:rsidR="00321856" w:rsidRDefault="00CC3614" w:rsidP="00321856">
      <w:pPr>
        <w:spacing w:after="1600" w:line="240" w:lineRule="auto"/>
        <w:ind w:left="360"/>
        <w:rPr>
          <w:rFonts w:ascii="Arial" w:hAnsi="Arial" w:cs="Arial"/>
          <w:sz w:val="24"/>
          <w:szCs w:val="24"/>
        </w:rPr>
      </w:pPr>
      <w:r w:rsidRPr="0027673D">
        <w:rPr>
          <w:rFonts w:ascii="Arial" w:hAnsi="Arial" w:cs="Arial"/>
          <w:b/>
          <w:bCs/>
          <w:sz w:val="24"/>
          <w:szCs w:val="24"/>
        </w:rPr>
        <w:t xml:space="preserve">If you have questions, please contact:  </w:t>
      </w:r>
      <w:hyperlink r:id="rId8" w:history="1">
        <w:r w:rsidR="002402C5" w:rsidRPr="0027673D">
          <w:rPr>
            <w:rStyle w:val="Hyperlink"/>
            <w:rFonts w:ascii="Arial" w:hAnsi="Arial" w:cs="Arial"/>
            <w:sz w:val="24"/>
            <w:szCs w:val="24"/>
          </w:rPr>
          <w:t>rp@cde.ca.gov</w:t>
        </w:r>
      </w:hyperlink>
      <w:r w:rsidRPr="0027673D">
        <w:rPr>
          <w:rFonts w:ascii="Arial" w:hAnsi="Arial" w:cs="Arial"/>
          <w:sz w:val="24"/>
          <w:szCs w:val="24"/>
        </w:rPr>
        <w:t>.</w:t>
      </w:r>
    </w:p>
    <w:p w14:paraId="1BE85F41" w14:textId="16AD2F6E" w:rsidR="00321856" w:rsidRPr="00321856" w:rsidRDefault="00321856" w:rsidP="00321856">
      <w:pPr>
        <w:spacing w:after="240" w:line="240" w:lineRule="auto"/>
        <w:ind w:left="360"/>
        <w:jc w:val="right"/>
        <w:rPr>
          <w:rFonts w:ascii="Arial" w:hAnsi="Arial" w:cs="Arial"/>
          <w:sz w:val="24"/>
          <w:szCs w:val="24"/>
        </w:rPr>
      </w:pPr>
      <w:r w:rsidRPr="00321856">
        <w:rPr>
          <w:rFonts w:ascii="Arial" w:hAnsi="Arial" w:cs="Arial"/>
          <w:sz w:val="24"/>
          <w:szCs w:val="24"/>
        </w:rPr>
        <w:t>California Department of Education</w:t>
      </w:r>
    </w:p>
    <w:p w14:paraId="501F2AD4" w14:textId="73E07140" w:rsidR="00321856" w:rsidRPr="00321856" w:rsidRDefault="00321856" w:rsidP="00321856">
      <w:pPr>
        <w:spacing w:after="800" w:line="240" w:lineRule="auto"/>
        <w:ind w:left="360"/>
        <w:jc w:val="right"/>
        <w:rPr>
          <w:rFonts w:ascii="Arial" w:hAnsi="Arial" w:cs="Arial"/>
          <w:sz w:val="24"/>
          <w:szCs w:val="24"/>
        </w:rPr>
      </w:pPr>
      <w:r>
        <w:rPr>
          <w:rFonts w:ascii="Arial" w:hAnsi="Arial" w:cs="Arial"/>
          <w:sz w:val="24"/>
          <w:szCs w:val="24"/>
        </w:rPr>
        <w:t>June 2025</w:t>
      </w:r>
    </w:p>
    <w:sectPr w:rsidR="00321856" w:rsidRPr="00321856" w:rsidSect="00AB6C0B">
      <w:pgSz w:w="12240" w:h="15840"/>
      <w:pgMar w:top="144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6EDC" w14:textId="77777777" w:rsidR="000A1BD3" w:rsidRDefault="000A1BD3" w:rsidP="00DC0EDB">
      <w:pPr>
        <w:spacing w:after="0" w:line="240" w:lineRule="auto"/>
      </w:pPr>
      <w:r>
        <w:separator/>
      </w:r>
    </w:p>
  </w:endnote>
  <w:endnote w:type="continuationSeparator" w:id="0">
    <w:p w14:paraId="2154A433" w14:textId="77777777" w:rsidR="000A1BD3" w:rsidRDefault="000A1BD3" w:rsidP="00DC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81E7" w14:textId="77777777" w:rsidR="000A1BD3" w:rsidRDefault="000A1BD3" w:rsidP="00DC0EDB">
      <w:pPr>
        <w:spacing w:after="0" w:line="240" w:lineRule="auto"/>
      </w:pPr>
      <w:r>
        <w:separator/>
      </w:r>
    </w:p>
  </w:footnote>
  <w:footnote w:type="continuationSeparator" w:id="0">
    <w:p w14:paraId="7F6B6918" w14:textId="77777777" w:rsidR="000A1BD3" w:rsidRDefault="000A1BD3" w:rsidP="00DC0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06731"/>
    <w:multiLevelType w:val="multilevel"/>
    <w:tmpl w:val="40D6D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39588B"/>
    <w:multiLevelType w:val="hybridMultilevel"/>
    <w:tmpl w:val="15CC9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556A0B"/>
    <w:multiLevelType w:val="hybridMultilevel"/>
    <w:tmpl w:val="FA147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0C62A9"/>
    <w:multiLevelType w:val="hybridMultilevel"/>
    <w:tmpl w:val="63AC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11CCA"/>
    <w:multiLevelType w:val="hybridMultilevel"/>
    <w:tmpl w:val="5A861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240391"/>
    <w:multiLevelType w:val="hybridMultilevel"/>
    <w:tmpl w:val="B00A0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25CB5A6">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62350"/>
    <w:multiLevelType w:val="hybridMultilevel"/>
    <w:tmpl w:val="44DADEEA"/>
    <w:lvl w:ilvl="0" w:tplc="FFFFFFF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numFmt w:val="bullet"/>
      <w:lvlText w:val="•"/>
      <w:lvlJc w:val="left"/>
      <w:pPr>
        <w:ind w:left="2700" w:hanging="72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815F75"/>
    <w:multiLevelType w:val="hybridMultilevel"/>
    <w:tmpl w:val="2E24AAA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9D379F4"/>
    <w:multiLevelType w:val="hybridMultilevel"/>
    <w:tmpl w:val="64E2911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numFmt w:val="bullet"/>
      <w:lvlText w:val="•"/>
      <w:lvlJc w:val="left"/>
      <w:pPr>
        <w:ind w:left="3060" w:hanging="720"/>
      </w:pPr>
      <w:rPr>
        <w:rFonts w:ascii="Arial" w:eastAsiaTheme="minorHAnsi" w:hAnsi="Aria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A834368"/>
    <w:multiLevelType w:val="hybridMultilevel"/>
    <w:tmpl w:val="5A32B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9A0A92"/>
    <w:multiLevelType w:val="hybridMultilevel"/>
    <w:tmpl w:val="64AC98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5E397F98"/>
    <w:multiLevelType w:val="hybridMultilevel"/>
    <w:tmpl w:val="865C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A0100"/>
    <w:multiLevelType w:val="hybridMultilevel"/>
    <w:tmpl w:val="8230F9DC"/>
    <w:lvl w:ilvl="0" w:tplc="0409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13" w15:restartNumberingAfterBreak="0">
    <w:nsid w:val="6CF96398"/>
    <w:multiLevelType w:val="hybridMultilevel"/>
    <w:tmpl w:val="439C1D7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1C202B3"/>
    <w:multiLevelType w:val="hybridMultilevel"/>
    <w:tmpl w:val="F09086B0"/>
    <w:lvl w:ilvl="0" w:tplc="B868F19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066F59"/>
    <w:multiLevelType w:val="hybridMultilevel"/>
    <w:tmpl w:val="0542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B962CC"/>
    <w:multiLevelType w:val="hybridMultilevel"/>
    <w:tmpl w:val="A2F29E60"/>
    <w:lvl w:ilvl="0" w:tplc="AE883A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1887411">
    <w:abstractNumId w:val="5"/>
  </w:num>
  <w:num w:numId="2" w16cid:durableId="2001035249">
    <w:abstractNumId w:val="9"/>
  </w:num>
  <w:num w:numId="3" w16cid:durableId="326520037">
    <w:abstractNumId w:val="16"/>
  </w:num>
  <w:num w:numId="4" w16cid:durableId="1076052858">
    <w:abstractNumId w:val="10"/>
  </w:num>
  <w:num w:numId="5" w16cid:durableId="663583429">
    <w:abstractNumId w:val="11"/>
  </w:num>
  <w:num w:numId="6" w16cid:durableId="2044623189">
    <w:abstractNumId w:val="14"/>
  </w:num>
  <w:num w:numId="7" w16cid:durableId="1497576387">
    <w:abstractNumId w:val="13"/>
  </w:num>
  <w:num w:numId="8" w16cid:durableId="17003579">
    <w:abstractNumId w:val="7"/>
  </w:num>
  <w:num w:numId="9" w16cid:durableId="696547391">
    <w:abstractNumId w:val="1"/>
  </w:num>
  <w:num w:numId="10" w16cid:durableId="1083138066">
    <w:abstractNumId w:val="6"/>
  </w:num>
  <w:num w:numId="11" w16cid:durableId="282469649">
    <w:abstractNumId w:val="2"/>
  </w:num>
  <w:num w:numId="12" w16cid:durableId="580990803">
    <w:abstractNumId w:val="15"/>
  </w:num>
  <w:num w:numId="13" w16cid:durableId="1500316929">
    <w:abstractNumId w:val="3"/>
  </w:num>
  <w:num w:numId="14" w16cid:durableId="1251086012">
    <w:abstractNumId w:val="4"/>
  </w:num>
  <w:num w:numId="15" w16cid:durableId="1405105768">
    <w:abstractNumId w:val="12"/>
  </w:num>
  <w:num w:numId="16" w16cid:durableId="1431465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2589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0D"/>
    <w:rsid w:val="00031490"/>
    <w:rsid w:val="00081CC7"/>
    <w:rsid w:val="000A1BD3"/>
    <w:rsid w:val="000B6EDC"/>
    <w:rsid w:val="000C5154"/>
    <w:rsid w:val="000E21CB"/>
    <w:rsid w:val="0012681E"/>
    <w:rsid w:val="00155C15"/>
    <w:rsid w:val="00192266"/>
    <w:rsid w:val="001B4A25"/>
    <w:rsid w:val="00223C72"/>
    <w:rsid w:val="002402C5"/>
    <w:rsid w:val="00242DFD"/>
    <w:rsid w:val="00252114"/>
    <w:rsid w:val="00256BE9"/>
    <w:rsid w:val="002745B4"/>
    <w:rsid w:val="0027673D"/>
    <w:rsid w:val="002B4D79"/>
    <w:rsid w:val="002B6118"/>
    <w:rsid w:val="002C4F7A"/>
    <w:rsid w:val="00310DD9"/>
    <w:rsid w:val="00321856"/>
    <w:rsid w:val="003253C3"/>
    <w:rsid w:val="00337FE8"/>
    <w:rsid w:val="00361EA6"/>
    <w:rsid w:val="003A6429"/>
    <w:rsid w:val="003C67D3"/>
    <w:rsid w:val="003F113A"/>
    <w:rsid w:val="00404C4D"/>
    <w:rsid w:val="00407E0B"/>
    <w:rsid w:val="004109B8"/>
    <w:rsid w:val="00416B94"/>
    <w:rsid w:val="00452F26"/>
    <w:rsid w:val="00496037"/>
    <w:rsid w:val="004A072A"/>
    <w:rsid w:val="004D0B32"/>
    <w:rsid w:val="004F2106"/>
    <w:rsid w:val="004F7D21"/>
    <w:rsid w:val="00511347"/>
    <w:rsid w:val="00512CCE"/>
    <w:rsid w:val="0053318E"/>
    <w:rsid w:val="00582FF9"/>
    <w:rsid w:val="00595051"/>
    <w:rsid w:val="005B00CD"/>
    <w:rsid w:val="005C583B"/>
    <w:rsid w:val="005E429E"/>
    <w:rsid w:val="00640E22"/>
    <w:rsid w:val="006B5336"/>
    <w:rsid w:val="0073174A"/>
    <w:rsid w:val="007668B7"/>
    <w:rsid w:val="0077739C"/>
    <w:rsid w:val="007803A0"/>
    <w:rsid w:val="0079316A"/>
    <w:rsid w:val="007A07FB"/>
    <w:rsid w:val="007D0119"/>
    <w:rsid w:val="007D3BA6"/>
    <w:rsid w:val="007D6E6B"/>
    <w:rsid w:val="008822CB"/>
    <w:rsid w:val="00886574"/>
    <w:rsid w:val="008916EE"/>
    <w:rsid w:val="008E20BD"/>
    <w:rsid w:val="00926420"/>
    <w:rsid w:val="009956E6"/>
    <w:rsid w:val="009C4D89"/>
    <w:rsid w:val="00A039B0"/>
    <w:rsid w:val="00A20A89"/>
    <w:rsid w:val="00A606CA"/>
    <w:rsid w:val="00A96840"/>
    <w:rsid w:val="00AB6C0B"/>
    <w:rsid w:val="00AC3D90"/>
    <w:rsid w:val="00B435C7"/>
    <w:rsid w:val="00B62D23"/>
    <w:rsid w:val="00B66D20"/>
    <w:rsid w:val="00B704BF"/>
    <w:rsid w:val="00B70729"/>
    <w:rsid w:val="00B72B52"/>
    <w:rsid w:val="00B72F8E"/>
    <w:rsid w:val="00BB62DD"/>
    <w:rsid w:val="00BD7D69"/>
    <w:rsid w:val="00BE2119"/>
    <w:rsid w:val="00C15B1F"/>
    <w:rsid w:val="00C16C0D"/>
    <w:rsid w:val="00C218DF"/>
    <w:rsid w:val="00C3336D"/>
    <w:rsid w:val="00C42886"/>
    <w:rsid w:val="00C822A9"/>
    <w:rsid w:val="00C962A5"/>
    <w:rsid w:val="00CA2DF9"/>
    <w:rsid w:val="00CA6C4B"/>
    <w:rsid w:val="00CB71FA"/>
    <w:rsid w:val="00CC3614"/>
    <w:rsid w:val="00CD10F0"/>
    <w:rsid w:val="00CE3984"/>
    <w:rsid w:val="00CE7CD0"/>
    <w:rsid w:val="00CF42B5"/>
    <w:rsid w:val="00D119AF"/>
    <w:rsid w:val="00D13DC8"/>
    <w:rsid w:val="00D24FCE"/>
    <w:rsid w:val="00D45BF6"/>
    <w:rsid w:val="00DA119D"/>
    <w:rsid w:val="00DB2FAA"/>
    <w:rsid w:val="00DC0EDB"/>
    <w:rsid w:val="00DE286A"/>
    <w:rsid w:val="00DE34E0"/>
    <w:rsid w:val="00DF293F"/>
    <w:rsid w:val="00E9737A"/>
    <w:rsid w:val="00F02B6B"/>
    <w:rsid w:val="00F23AAF"/>
    <w:rsid w:val="00F31E88"/>
    <w:rsid w:val="00F35D5D"/>
    <w:rsid w:val="00F45FF3"/>
    <w:rsid w:val="00F6709B"/>
    <w:rsid w:val="00F72D9E"/>
    <w:rsid w:val="00FA12D4"/>
    <w:rsid w:val="00FB07DF"/>
    <w:rsid w:val="00FB6148"/>
    <w:rsid w:val="00FD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1E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6C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C0D"/>
    <w:pPr>
      <w:ind w:left="720"/>
      <w:contextualSpacing/>
    </w:pPr>
  </w:style>
  <w:style w:type="paragraph" w:styleId="Revision">
    <w:name w:val="Revision"/>
    <w:hidden/>
    <w:uiPriority w:val="99"/>
    <w:semiHidden/>
    <w:rsid w:val="00C15B1F"/>
    <w:pPr>
      <w:spacing w:after="0" w:line="240" w:lineRule="auto"/>
    </w:pPr>
  </w:style>
  <w:style w:type="paragraph" w:styleId="NormalWeb">
    <w:name w:val="Normal (Web)"/>
    <w:basedOn w:val="Normal"/>
    <w:uiPriority w:val="99"/>
    <w:semiHidden/>
    <w:unhideWhenUsed/>
    <w:rsid w:val="00C15B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B1F"/>
    <w:rPr>
      <w:color w:val="0563C1" w:themeColor="hyperlink"/>
      <w:u w:val="single"/>
    </w:rPr>
  </w:style>
  <w:style w:type="character" w:styleId="UnresolvedMention">
    <w:name w:val="Unresolved Mention"/>
    <w:basedOn w:val="DefaultParagraphFont"/>
    <w:uiPriority w:val="99"/>
    <w:semiHidden/>
    <w:unhideWhenUsed/>
    <w:rsid w:val="00C15B1F"/>
    <w:rPr>
      <w:color w:val="605E5C"/>
      <w:shd w:val="clear" w:color="auto" w:fill="E1DFDD"/>
    </w:rPr>
  </w:style>
  <w:style w:type="table" w:styleId="TableGrid">
    <w:name w:val="Table Grid"/>
    <w:basedOn w:val="TableNormal"/>
    <w:uiPriority w:val="39"/>
    <w:rsid w:val="00D4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C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6C0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F293F"/>
    <w:rPr>
      <w:color w:val="954F72" w:themeColor="followedHyperlink"/>
      <w:u w:val="single"/>
    </w:rPr>
  </w:style>
  <w:style w:type="character" w:styleId="CommentReference">
    <w:name w:val="annotation reference"/>
    <w:basedOn w:val="DefaultParagraphFont"/>
    <w:uiPriority w:val="99"/>
    <w:semiHidden/>
    <w:unhideWhenUsed/>
    <w:rsid w:val="008822CB"/>
    <w:rPr>
      <w:sz w:val="16"/>
      <w:szCs w:val="16"/>
    </w:rPr>
  </w:style>
  <w:style w:type="paragraph" w:styleId="CommentText">
    <w:name w:val="annotation text"/>
    <w:basedOn w:val="Normal"/>
    <w:link w:val="CommentTextChar"/>
    <w:uiPriority w:val="99"/>
    <w:unhideWhenUsed/>
    <w:rsid w:val="008822CB"/>
    <w:pPr>
      <w:spacing w:line="240" w:lineRule="auto"/>
    </w:pPr>
    <w:rPr>
      <w:sz w:val="20"/>
      <w:szCs w:val="20"/>
    </w:rPr>
  </w:style>
  <w:style w:type="character" w:customStyle="1" w:styleId="CommentTextChar">
    <w:name w:val="Comment Text Char"/>
    <w:basedOn w:val="DefaultParagraphFont"/>
    <w:link w:val="CommentText"/>
    <w:uiPriority w:val="99"/>
    <w:rsid w:val="008822CB"/>
    <w:rPr>
      <w:sz w:val="20"/>
      <w:szCs w:val="20"/>
    </w:rPr>
  </w:style>
  <w:style w:type="paragraph" w:styleId="CommentSubject">
    <w:name w:val="annotation subject"/>
    <w:basedOn w:val="CommentText"/>
    <w:next w:val="CommentText"/>
    <w:link w:val="CommentSubjectChar"/>
    <w:uiPriority w:val="99"/>
    <w:semiHidden/>
    <w:unhideWhenUsed/>
    <w:rsid w:val="008822CB"/>
    <w:rPr>
      <w:b/>
      <w:bCs/>
    </w:rPr>
  </w:style>
  <w:style w:type="character" w:customStyle="1" w:styleId="CommentSubjectChar">
    <w:name w:val="Comment Subject Char"/>
    <w:basedOn w:val="CommentTextChar"/>
    <w:link w:val="CommentSubject"/>
    <w:uiPriority w:val="99"/>
    <w:semiHidden/>
    <w:rsid w:val="008822CB"/>
    <w:rPr>
      <w:b/>
      <w:bCs/>
      <w:sz w:val="20"/>
      <w:szCs w:val="20"/>
    </w:rPr>
  </w:style>
  <w:style w:type="paragraph" w:styleId="BalloonText">
    <w:name w:val="Balloon Text"/>
    <w:basedOn w:val="Normal"/>
    <w:link w:val="BalloonTextChar"/>
    <w:uiPriority w:val="99"/>
    <w:semiHidden/>
    <w:unhideWhenUsed/>
    <w:rsid w:val="00D1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C8"/>
    <w:rPr>
      <w:rFonts w:ascii="Segoe UI" w:hAnsi="Segoe UI" w:cs="Segoe UI"/>
      <w:sz w:val="18"/>
      <w:szCs w:val="18"/>
    </w:rPr>
  </w:style>
  <w:style w:type="paragraph" w:styleId="Header">
    <w:name w:val="header"/>
    <w:basedOn w:val="Normal"/>
    <w:link w:val="HeaderChar"/>
    <w:uiPriority w:val="99"/>
    <w:unhideWhenUsed/>
    <w:rsid w:val="008E2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BD"/>
  </w:style>
  <w:style w:type="paragraph" w:styleId="Footer">
    <w:name w:val="footer"/>
    <w:basedOn w:val="Normal"/>
    <w:link w:val="FooterChar"/>
    <w:uiPriority w:val="99"/>
    <w:unhideWhenUsed/>
    <w:rsid w:val="008E2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5638">
      <w:bodyDiv w:val="1"/>
      <w:marLeft w:val="0"/>
      <w:marRight w:val="0"/>
      <w:marTop w:val="0"/>
      <w:marBottom w:val="0"/>
      <w:divBdr>
        <w:top w:val="none" w:sz="0" w:space="0" w:color="auto"/>
        <w:left w:val="none" w:sz="0" w:space="0" w:color="auto"/>
        <w:bottom w:val="none" w:sz="0" w:space="0" w:color="auto"/>
        <w:right w:val="none" w:sz="0" w:space="0" w:color="auto"/>
      </w:divBdr>
    </w:div>
    <w:div w:id="214778420">
      <w:bodyDiv w:val="1"/>
      <w:marLeft w:val="0"/>
      <w:marRight w:val="0"/>
      <w:marTop w:val="0"/>
      <w:marBottom w:val="0"/>
      <w:divBdr>
        <w:top w:val="none" w:sz="0" w:space="0" w:color="auto"/>
        <w:left w:val="none" w:sz="0" w:space="0" w:color="auto"/>
        <w:bottom w:val="none" w:sz="0" w:space="0" w:color="auto"/>
        <w:right w:val="none" w:sz="0" w:space="0" w:color="auto"/>
      </w:divBdr>
    </w:div>
    <w:div w:id="338234526">
      <w:bodyDiv w:val="1"/>
      <w:marLeft w:val="0"/>
      <w:marRight w:val="0"/>
      <w:marTop w:val="0"/>
      <w:marBottom w:val="0"/>
      <w:divBdr>
        <w:top w:val="none" w:sz="0" w:space="0" w:color="auto"/>
        <w:left w:val="none" w:sz="0" w:space="0" w:color="auto"/>
        <w:bottom w:val="none" w:sz="0" w:space="0" w:color="auto"/>
        <w:right w:val="none" w:sz="0" w:space="0" w:color="auto"/>
      </w:divBdr>
    </w:div>
    <w:div w:id="342244332">
      <w:bodyDiv w:val="1"/>
      <w:marLeft w:val="0"/>
      <w:marRight w:val="0"/>
      <w:marTop w:val="0"/>
      <w:marBottom w:val="0"/>
      <w:divBdr>
        <w:top w:val="none" w:sz="0" w:space="0" w:color="auto"/>
        <w:left w:val="none" w:sz="0" w:space="0" w:color="auto"/>
        <w:bottom w:val="none" w:sz="0" w:space="0" w:color="auto"/>
        <w:right w:val="none" w:sz="0" w:space="0" w:color="auto"/>
      </w:divBdr>
    </w:div>
    <w:div w:id="512576132">
      <w:bodyDiv w:val="1"/>
      <w:marLeft w:val="0"/>
      <w:marRight w:val="0"/>
      <w:marTop w:val="0"/>
      <w:marBottom w:val="0"/>
      <w:divBdr>
        <w:top w:val="none" w:sz="0" w:space="0" w:color="auto"/>
        <w:left w:val="none" w:sz="0" w:space="0" w:color="auto"/>
        <w:bottom w:val="none" w:sz="0" w:space="0" w:color="auto"/>
        <w:right w:val="none" w:sz="0" w:space="0" w:color="auto"/>
      </w:divBdr>
    </w:div>
    <w:div w:id="711538492">
      <w:bodyDiv w:val="1"/>
      <w:marLeft w:val="0"/>
      <w:marRight w:val="0"/>
      <w:marTop w:val="0"/>
      <w:marBottom w:val="0"/>
      <w:divBdr>
        <w:top w:val="none" w:sz="0" w:space="0" w:color="auto"/>
        <w:left w:val="none" w:sz="0" w:space="0" w:color="auto"/>
        <w:bottom w:val="none" w:sz="0" w:space="0" w:color="auto"/>
        <w:right w:val="none" w:sz="0" w:space="0" w:color="auto"/>
      </w:divBdr>
    </w:div>
    <w:div w:id="917590450">
      <w:bodyDiv w:val="1"/>
      <w:marLeft w:val="0"/>
      <w:marRight w:val="0"/>
      <w:marTop w:val="0"/>
      <w:marBottom w:val="0"/>
      <w:divBdr>
        <w:top w:val="none" w:sz="0" w:space="0" w:color="auto"/>
        <w:left w:val="none" w:sz="0" w:space="0" w:color="auto"/>
        <w:bottom w:val="none" w:sz="0" w:space="0" w:color="auto"/>
        <w:right w:val="none" w:sz="0" w:space="0" w:color="auto"/>
      </w:divBdr>
    </w:div>
    <w:div w:id="1379208133">
      <w:bodyDiv w:val="1"/>
      <w:marLeft w:val="0"/>
      <w:marRight w:val="0"/>
      <w:marTop w:val="0"/>
      <w:marBottom w:val="0"/>
      <w:divBdr>
        <w:top w:val="none" w:sz="0" w:space="0" w:color="auto"/>
        <w:left w:val="none" w:sz="0" w:space="0" w:color="auto"/>
        <w:bottom w:val="none" w:sz="0" w:space="0" w:color="auto"/>
        <w:right w:val="none" w:sz="0" w:space="0" w:color="auto"/>
      </w:divBdr>
    </w:div>
    <w:div w:id="1387222083">
      <w:bodyDiv w:val="1"/>
      <w:marLeft w:val="0"/>
      <w:marRight w:val="0"/>
      <w:marTop w:val="0"/>
      <w:marBottom w:val="0"/>
      <w:divBdr>
        <w:top w:val="none" w:sz="0" w:space="0" w:color="auto"/>
        <w:left w:val="none" w:sz="0" w:space="0" w:color="auto"/>
        <w:bottom w:val="none" w:sz="0" w:space="0" w:color="auto"/>
        <w:right w:val="none" w:sz="0" w:space="0" w:color="auto"/>
      </w:divBdr>
      <w:divsChild>
        <w:div w:id="220755395">
          <w:marLeft w:val="288"/>
          <w:marRight w:val="0"/>
          <w:marTop w:val="240"/>
          <w:marBottom w:val="240"/>
          <w:divBdr>
            <w:top w:val="none" w:sz="0" w:space="0" w:color="auto"/>
            <w:left w:val="none" w:sz="0" w:space="0" w:color="auto"/>
            <w:bottom w:val="none" w:sz="0" w:space="0" w:color="auto"/>
            <w:right w:val="none" w:sz="0" w:space="0" w:color="auto"/>
          </w:divBdr>
        </w:div>
      </w:divsChild>
    </w:div>
    <w:div w:id="1490635506">
      <w:bodyDiv w:val="1"/>
      <w:marLeft w:val="0"/>
      <w:marRight w:val="0"/>
      <w:marTop w:val="0"/>
      <w:marBottom w:val="0"/>
      <w:divBdr>
        <w:top w:val="none" w:sz="0" w:space="0" w:color="auto"/>
        <w:left w:val="none" w:sz="0" w:space="0" w:color="auto"/>
        <w:bottom w:val="none" w:sz="0" w:space="0" w:color="auto"/>
        <w:right w:val="none" w:sz="0" w:space="0" w:color="auto"/>
      </w:divBdr>
    </w:div>
    <w:div w:id="1565487116">
      <w:bodyDiv w:val="1"/>
      <w:marLeft w:val="0"/>
      <w:marRight w:val="0"/>
      <w:marTop w:val="0"/>
      <w:marBottom w:val="0"/>
      <w:divBdr>
        <w:top w:val="none" w:sz="0" w:space="0" w:color="auto"/>
        <w:left w:val="none" w:sz="0" w:space="0" w:color="auto"/>
        <w:bottom w:val="none" w:sz="0" w:space="0" w:color="auto"/>
        <w:right w:val="none" w:sz="0" w:space="0" w:color="auto"/>
      </w:divBdr>
    </w:div>
    <w:div w:id="1594125313">
      <w:bodyDiv w:val="1"/>
      <w:marLeft w:val="0"/>
      <w:marRight w:val="0"/>
      <w:marTop w:val="0"/>
      <w:marBottom w:val="0"/>
      <w:divBdr>
        <w:top w:val="none" w:sz="0" w:space="0" w:color="auto"/>
        <w:left w:val="none" w:sz="0" w:space="0" w:color="auto"/>
        <w:bottom w:val="none" w:sz="0" w:space="0" w:color="auto"/>
        <w:right w:val="none" w:sz="0" w:space="0" w:color="auto"/>
      </w:divBdr>
    </w:div>
    <w:div w:id="1850023837">
      <w:bodyDiv w:val="1"/>
      <w:marLeft w:val="0"/>
      <w:marRight w:val="0"/>
      <w:marTop w:val="0"/>
      <w:marBottom w:val="0"/>
      <w:divBdr>
        <w:top w:val="none" w:sz="0" w:space="0" w:color="auto"/>
        <w:left w:val="none" w:sz="0" w:space="0" w:color="auto"/>
        <w:bottom w:val="none" w:sz="0" w:space="0" w:color="auto"/>
        <w:right w:val="none" w:sz="0" w:space="0" w:color="auto"/>
      </w:divBdr>
    </w:div>
    <w:div w:id="1992170730">
      <w:bodyDiv w:val="1"/>
      <w:marLeft w:val="0"/>
      <w:marRight w:val="0"/>
      <w:marTop w:val="0"/>
      <w:marBottom w:val="0"/>
      <w:divBdr>
        <w:top w:val="none" w:sz="0" w:space="0" w:color="auto"/>
        <w:left w:val="none" w:sz="0" w:space="0" w:color="auto"/>
        <w:bottom w:val="none" w:sz="0" w:space="0" w:color="auto"/>
        <w:right w:val="none" w:sz="0" w:space="0" w:color="auto"/>
      </w:divBdr>
    </w:div>
    <w:div w:id="2070374551">
      <w:bodyDiv w:val="1"/>
      <w:marLeft w:val="0"/>
      <w:marRight w:val="0"/>
      <w:marTop w:val="0"/>
      <w:marBottom w:val="0"/>
      <w:divBdr>
        <w:top w:val="none" w:sz="0" w:space="0" w:color="auto"/>
        <w:left w:val="none" w:sz="0" w:space="0" w:color="auto"/>
        <w:bottom w:val="none" w:sz="0" w:space="0" w:color="auto"/>
        <w:right w:val="none" w:sz="0" w:space="0" w:color="auto"/>
      </w:divBdr>
    </w:div>
    <w:div w:id="21244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cde.ca.gov" TargetMode="External"/><Relationship Id="rId3" Type="http://schemas.openxmlformats.org/officeDocument/2006/relationships/settings" Target="settings.xml"/><Relationship Id="rId7" Type="http://schemas.openxmlformats.org/officeDocument/2006/relationships/hyperlink" Target="mailto:rp@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FAQ-24: Restorative Practices Grant Program (CA Dept of Education)</vt:lpstr>
    </vt:vector>
  </TitlesOfParts>
  <Manager/>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FAQ-24: Restorative Practices Grant Program (CA Dept of Education)</dc:title>
  <dc:subject>Frequently asked questions for Restorative Practices Grant Program.</dc:subject>
  <dc:creator/>
  <cp:keywords/>
  <dc:description/>
  <cp:lastModifiedBy/>
  <cp:revision>1</cp:revision>
  <dcterms:created xsi:type="dcterms:W3CDTF">2025-06-02T19:00:00Z</dcterms:created>
  <dcterms:modified xsi:type="dcterms:W3CDTF">2025-06-03T19:51:00Z</dcterms:modified>
</cp:coreProperties>
</file>