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CB378" w14:textId="77777777" w:rsidR="00F2694D" w:rsidRPr="00D270E6" w:rsidRDefault="00556813" w:rsidP="001455D6">
      <w:pPr>
        <w:pStyle w:val="Title"/>
        <w:jc w:val="center"/>
      </w:pPr>
      <w:bookmarkStart w:id="0" w:name="_GoBack"/>
      <w:bookmarkEnd w:id="0"/>
      <w:r w:rsidRPr="00D270E6">
        <w:rPr>
          <w:noProof/>
        </w:rPr>
        <w:drawing>
          <wp:inline distT="0" distB="0" distL="0" distR="0" wp14:anchorId="67B91765" wp14:editId="42C359EE">
            <wp:extent cx="7315200" cy="1597152"/>
            <wp:effectExtent l="0" t="0" r="0" b="3175"/>
            <wp:docPr id="1" name="Picture 1" descr="California Department of Education letterhead with official seal. Tony  Thurmond State Superintendent of Public Instruction 1430 N Street, Sacramento, CA 95814-5901, 916-319-0800, www.cde.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 Letterhead_Thurmond-2.jpg"/>
                    <pic:cNvPicPr/>
                  </pic:nvPicPr>
                  <pic:blipFill>
                    <a:blip r:embed="rId8">
                      <a:extLst>
                        <a:ext uri="{28A0092B-C50C-407E-A947-70E740481C1C}">
                          <a14:useLocalDpi xmlns:a14="http://schemas.microsoft.com/office/drawing/2010/main" val="0"/>
                        </a:ext>
                      </a:extLst>
                    </a:blip>
                    <a:stretch>
                      <a:fillRect/>
                    </a:stretch>
                  </pic:blipFill>
                  <pic:spPr>
                    <a:xfrm>
                      <a:off x="0" y="0"/>
                      <a:ext cx="7315200" cy="1597152"/>
                    </a:xfrm>
                    <a:prstGeom prst="rect">
                      <a:avLst/>
                    </a:prstGeom>
                  </pic:spPr>
                </pic:pic>
              </a:graphicData>
            </a:graphic>
          </wp:inline>
        </w:drawing>
      </w:r>
    </w:p>
    <w:p w14:paraId="69BDC3B4" w14:textId="50C74B39" w:rsidR="00077A9C" w:rsidRPr="00D270E6" w:rsidRDefault="00077A9C" w:rsidP="00077A9C">
      <w:pPr>
        <w:jc w:val="center"/>
      </w:pPr>
      <w:r w:rsidRPr="00D270E6">
        <w:t>August 1</w:t>
      </w:r>
      <w:r w:rsidR="000625B2">
        <w:t>5</w:t>
      </w:r>
      <w:r w:rsidRPr="00D270E6">
        <w:t>, 2019</w:t>
      </w:r>
    </w:p>
    <w:p w14:paraId="3009CAAD" w14:textId="77777777" w:rsidR="00077A9C" w:rsidRPr="00D270E6" w:rsidRDefault="00077A9C" w:rsidP="00077A9C">
      <w:pPr>
        <w:pStyle w:val="Heading1"/>
        <w:spacing w:after="240" w:line="240" w:lineRule="auto"/>
        <w:jc w:val="left"/>
      </w:pPr>
      <w:r w:rsidRPr="00D270E6">
        <w:t>Adult Education Accountability and Assessment Request for Proposals Question and Answer Document</w:t>
      </w:r>
    </w:p>
    <w:p w14:paraId="02B1131D" w14:textId="77777777" w:rsidR="00077A9C" w:rsidRPr="00D270E6" w:rsidRDefault="00077A9C" w:rsidP="00077A9C">
      <w:pPr>
        <w:spacing w:before="240" w:after="240" w:line="240" w:lineRule="auto"/>
      </w:pPr>
      <w:r w:rsidRPr="00D270E6">
        <w:t>All references to Request for Proposals (RFP) in this document are to the Adult Education Accountability and Assessment Request for Proposals that was released on July 11, 2019. The answers have been organized by sections of the RFP, as submitted by the potential bidders, without reference to the individual or company asking the question.</w:t>
      </w:r>
    </w:p>
    <w:p w14:paraId="5E36DEDB" w14:textId="77777777" w:rsidR="007C482B" w:rsidRPr="00D270E6" w:rsidRDefault="007C482B" w:rsidP="007C482B">
      <w:pPr>
        <w:pStyle w:val="Heading2"/>
        <w:spacing w:before="240" w:after="240" w:line="240" w:lineRule="auto"/>
        <w:contextualSpacing/>
      </w:pPr>
      <w:r w:rsidRPr="00D270E6">
        <w:t>SCOPE OF PROJECT</w:t>
      </w:r>
    </w:p>
    <w:p w14:paraId="7A104E8D" w14:textId="77777777" w:rsidR="00077A9C" w:rsidRPr="00D270E6" w:rsidRDefault="00077A9C" w:rsidP="007C482B">
      <w:pPr>
        <w:pStyle w:val="Heading3"/>
      </w:pPr>
      <w:r w:rsidRPr="00D270E6">
        <w:t>Task 1 – COORDINATION AND COMMUNICATIONS WITH THE CDE</w:t>
      </w:r>
    </w:p>
    <w:p w14:paraId="5EA263A4" w14:textId="393F18AA" w:rsidR="00077A9C" w:rsidRPr="00D270E6" w:rsidRDefault="00B71593" w:rsidP="00077A9C">
      <w:pPr>
        <w:pStyle w:val="ListParagraph"/>
        <w:numPr>
          <w:ilvl w:val="0"/>
          <w:numId w:val="2"/>
        </w:numPr>
        <w:spacing w:before="240"/>
      </w:pPr>
      <w:r>
        <w:t xml:space="preserve">Question: </w:t>
      </w:r>
      <w:r w:rsidR="006D32F7">
        <w:t>Page 9,</w:t>
      </w:r>
      <w:r w:rsidR="00525BB2">
        <w:t xml:space="preserve"> </w:t>
      </w:r>
      <w:r w:rsidR="00F76E24">
        <w:t xml:space="preserve">Section 3 Scope of Project, Task 1 </w:t>
      </w:r>
      <w:r w:rsidR="00F76E24" w:rsidRPr="0082265F">
        <w:t xml:space="preserve">Coordination </w:t>
      </w:r>
      <w:r w:rsidR="00F76E24">
        <w:t>a</w:t>
      </w:r>
      <w:r w:rsidR="00F76E24" w:rsidRPr="0082265F">
        <w:t xml:space="preserve">nd Communications </w:t>
      </w:r>
      <w:r w:rsidR="00F76E24">
        <w:t>w</w:t>
      </w:r>
      <w:r w:rsidR="00F76E24" w:rsidRPr="0082265F">
        <w:t xml:space="preserve">ith </w:t>
      </w:r>
      <w:r w:rsidR="00F76E24">
        <w:t>t</w:t>
      </w:r>
      <w:r w:rsidR="00F76E24" w:rsidRPr="0082265F">
        <w:t xml:space="preserve">he </w:t>
      </w:r>
      <w:r w:rsidR="00F76E24">
        <w:t>CDE</w:t>
      </w:r>
      <w:r w:rsidR="00525BB2">
        <w:t>,</w:t>
      </w:r>
      <w:r w:rsidR="006D32F7">
        <w:t xml:space="preserve"> </w:t>
      </w:r>
      <w:r w:rsidR="00077A9C" w:rsidRPr="00D270E6">
        <w:t>Subtask 1.4</w:t>
      </w:r>
      <w:r w:rsidR="006D32F7">
        <w:t xml:space="preserve"> Field Data Committee</w:t>
      </w:r>
      <w:r w:rsidR="00077A9C" w:rsidRPr="00D270E6">
        <w:t>: Please provide additional detail regarding the Field Data Committee, its purpose, roles and responsibilities, makeup of participants, etc. Would CDE expect the current committee to remain unchanged, or does CDE want a new committee going forward? Please clarify the meeting schedule for the committee – is it one meeting per month in the last month of the quarter (i.e., March, June, and September), with one of these meetings being held in-person?</w:t>
      </w:r>
    </w:p>
    <w:p w14:paraId="66509F12" w14:textId="2524D81C" w:rsidR="00792582" w:rsidRPr="00D270E6" w:rsidRDefault="00A36910" w:rsidP="00792582">
      <w:pPr>
        <w:pStyle w:val="ListParagraph"/>
        <w:numPr>
          <w:ilvl w:val="0"/>
          <w:numId w:val="0"/>
        </w:numPr>
        <w:ind w:left="1800"/>
      </w:pPr>
      <w:r w:rsidRPr="00D270E6">
        <w:t>CDE Response</w:t>
      </w:r>
      <w:r w:rsidR="00077A9C" w:rsidRPr="00D270E6">
        <w:t>:</w:t>
      </w:r>
      <w:r w:rsidR="009320B8" w:rsidRPr="00D270E6">
        <w:t xml:space="preserve"> </w:t>
      </w:r>
      <w:r w:rsidR="00B71593">
        <w:t>Refer to RFP,</w:t>
      </w:r>
      <w:r w:rsidR="00525BB2">
        <w:t xml:space="preserve"> Page 9, Section 3</w:t>
      </w:r>
      <w:r w:rsidR="00F76E24">
        <w:t xml:space="preserve"> Scope of Project</w:t>
      </w:r>
      <w:r w:rsidR="00525BB2">
        <w:t>, Task 1</w:t>
      </w:r>
      <w:r w:rsidR="00F76E24">
        <w:t xml:space="preserve"> </w:t>
      </w:r>
      <w:r w:rsidR="00F76E24" w:rsidRPr="0082265F">
        <w:t xml:space="preserve">Coordination </w:t>
      </w:r>
      <w:r w:rsidR="00F76E24">
        <w:t>a</w:t>
      </w:r>
      <w:r w:rsidR="00F76E24" w:rsidRPr="0082265F">
        <w:t xml:space="preserve">nd Communications </w:t>
      </w:r>
      <w:r w:rsidR="00F76E24">
        <w:t>w</w:t>
      </w:r>
      <w:r w:rsidR="00F76E24" w:rsidRPr="0082265F">
        <w:t xml:space="preserve">ith </w:t>
      </w:r>
      <w:r w:rsidR="00F76E24">
        <w:t>t</w:t>
      </w:r>
      <w:r w:rsidR="00F76E24" w:rsidRPr="0082265F">
        <w:t xml:space="preserve">he </w:t>
      </w:r>
      <w:r w:rsidR="00F76E24">
        <w:t>CDE</w:t>
      </w:r>
      <w:r w:rsidR="00525BB2">
        <w:t>, Subtask</w:t>
      </w:r>
      <w:r w:rsidR="00B71593">
        <w:t xml:space="preserve"> 1.4</w:t>
      </w:r>
      <w:r w:rsidR="00525BB2">
        <w:t xml:space="preserve"> </w:t>
      </w:r>
      <w:r w:rsidR="00B608E9">
        <w:t>Field</w:t>
      </w:r>
      <w:r w:rsidR="00525BB2">
        <w:t xml:space="preserve"> Data Committee</w:t>
      </w:r>
      <w:r w:rsidR="00B71593">
        <w:t xml:space="preserve">. </w:t>
      </w:r>
    </w:p>
    <w:p w14:paraId="2F116D17" w14:textId="44A1F604" w:rsidR="00077A9C" w:rsidRPr="00525BB2" w:rsidRDefault="00B71593" w:rsidP="00077A9C">
      <w:pPr>
        <w:pStyle w:val="ListParagraph"/>
        <w:numPr>
          <w:ilvl w:val="0"/>
          <w:numId w:val="2"/>
        </w:numPr>
      </w:pPr>
      <w:r w:rsidRPr="00525BB2">
        <w:t xml:space="preserve">Question: </w:t>
      </w:r>
      <w:r w:rsidR="006D32F7" w:rsidRPr="00525BB2">
        <w:t>Page 11-12</w:t>
      </w:r>
      <w:r w:rsidR="00525BB2" w:rsidRPr="00525BB2">
        <w:t xml:space="preserve">, </w:t>
      </w:r>
      <w:r w:rsidR="00F76E24">
        <w:t xml:space="preserve">Section 3 Scope of Project, Task 1 </w:t>
      </w:r>
      <w:r w:rsidR="00F76E24" w:rsidRPr="0082265F">
        <w:t xml:space="preserve">Coordination </w:t>
      </w:r>
      <w:r w:rsidR="00F76E24">
        <w:t>a</w:t>
      </w:r>
      <w:r w:rsidR="00F76E24" w:rsidRPr="0082265F">
        <w:t xml:space="preserve">nd Communications </w:t>
      </w:r>
      <w:r w:rsidR="00F76E24">
        <w:t>w</w:t>
      </w:r>
      <w:r w:rsidR="00F76E24" w:rsidRPr="0082265F">
        <w:t xml:space="preserve">ith </w:t>
      </w:r>
      <w:r w:rsidR="00F76E24">
        <w:t>t</w:t>
      </w:r>
      <w:r w:rsidR="00F76E24" w:rsidRPr="0082265F">
        <w:t xml:space="preserve">he </w:t>
      </w:r>
      <w:r w:rsidR="00F76E24">
        <w:t>CDE</w:t>
      </w:r>
      <w:r w:rsidR="00525BB2" w:rsidRPr="00525BB2">
        <w:t>, Subtask</w:t>
      </w:r>
      <w:r w:rsidR="00077A9C" w:rsidRPr="00525BB2">
        <w:t xml:space="preserve"> 1.7</w:t>
      </w:r>
      <w:r w:rsidR="006D32F7" w:rsidRPr="00525BB2">
        <w:t xml:space="preserve"> Coordination with California Department of Education Contractors</w:t>
      </w:r>
      <w:r w:rsidR="00077A9C" w:rsidRPr="00525BB2">
        <w:t>: Exactly what data will be shared with CA Adult Literacy Professional Development Project and Outreach Technical Assistance Network? Is this data sharing expected to be one way or two way? If one-way, which way? If it is expected that data will be ingested into the CDE MIS system, what data elements will be included for data-matching purposes?</w:t>
      </w:r>
    </w:p>
    <w:p w14:paraId="05F3DD2C" w14:textId="72E7987C" w:rsidR="00D270E6" w:rsidRPr="00D270E6" w:rsidRDefault="00382298" w:rsidP="00D270E6">
      <w:pPr>
        <w:pStyle w:val="ListParagraph"/>
        <w:numPr>
          <w:ilvl w:val="0"/>
          <w:numId w:val="0"/>
        </w:numPr>
        <w:ind w:left="1800"/>
      </w:pPr>
      <w:r w:rsidRPr="00D270E6">
        <w:lastRenderedPageBreak/>
        <w:t>CDE Response:</w:t>
      </w:r>
      <w:r w:rsidR="00F76E24">
        <w:t xml:space="preserve"> </w:t>
      </w:r>
      <w:r w:rsidR="00B71593">
        <w:t>Please see Addendum 1</w:t>
      </w:r>
      <w:r w:rsidR="00FB66CA">
        <w:t>. A</w:t>
      </w:r>
      <w:r w:rsidR="00B71593">
        <w:t xml:space="preserve">lso refer to RFP, Page 11-12, </w:t>
      </w:r>
      <w:r w:rsidR="00F76E24">
        <w:t xml:space="preserve">Section 3 Scope of Project, Task 1 </w:t>
      </w:r>
      <w:r w:rsidR="00F76E24" w:rsidRPr="0082265F">
        <w:t xml:space="preserve">Coordination </w:t>
      </w:r>
      <w:r w:rsidR="00F76E24">
        <w:t>a</w:t>
      </w:r>
      <w:r w:rsidR="00F76E24" w:rsidRPr="0082265F">
        <w:t xml:space="preserve">nd Communications </w:t>
      </w:r>
      <w:r w:rsidR="00F76E24">
        <w:t>w</w:t>
      </w:r>
      <w:r w:rsidR="00F76E24" w:rsidRPr="0082265F">
        <w:t xml:space="preserve">ith </w:t>
      </w:r>
      <w:r w:rsidR="00F76E24">
        <w:t>t</w:t>
      </w:r>
      <w:r w:rsidR="00F76E24" w:rsidRPr="0082265F">
        <w:t xml:space="preserve">he </w:t>
      </w:r>
      <w:r w:rsidR="00F76E24">
        <w:t>CDE</w:t>
      </w:r>
      <w:r w:rsidR="00525BB2">
        <w:t>, Subtask</w:t>
      </w:r>
      <w:r w:rsidR="00B71593">
        <w:t xml:space="preserve"> 1.7</w:t>
      </w:r>
      <w:r w:rsidR="00525BB2">
        <w:t xml:space="preserve"> Coordination with California Department of Education Contractors.</w:t>
      </w:r>
    </w:p>
    <w:p w14:paraId="2D5A5C05" w14:textId="2FD7C898" w:rsidR="00077A9C" w:rsidRPr="00D270E6" w:rsidRDefault="00B71593" w:rsidP="00077A9C">
      <w:pPr>
        <w:pStyle w:val="ListParagraph"/>
        <w:numPr>
          <w:ilvl w:val="0"/>
          <w:numId w:val="2"/>
        </w:numPr>
      </w:pPr>
      <w:r>
        <w:t xml:space="preserve">Question: </w:t>
      </w:r>
      <w:r w:rsidR="006D32F7">
        <w:t xml:space="preserve">Page 11-12, </w:t>
      </w:r>
      <w:r w:rsidR="00F76E24">
        <w:t xml:space="preserve">Section 3 Scope of Project, Task 1 </w:t>
      </w:r>
      <w:r w:rsidR="00F76E24" w:rsidRPr="0082265F">
        <w:t xml:space="preserve">Coordination </w:t>
      </w:r>
      <w:r w:rsidR="00F76E24">
        <w:t>a</w:t>
      </w:r>
      <w:r w:rsidR="00F76E24" w:rsidRPr="0082265F">
        <w:t xml:space="preserve">nd Communications </w:t>
      </w:r>
      <w:r w:rsidR="00F76E24">
        <w:t>w</w:t>
      </w:r>
      <w:r w:rsidR="00F76E24" w:rsidRPr="0082265F">
        <w:t xml:space="preserve">ith </w:t>
      </w:r>
      <w:r w:rsidR="00F76E24">
        <w:t>t</w:t>
      </w:r>
      <w:r w:rsidR="00F76E24" w:rsidRPr="0082265F">
        <w:t xml:space="preserve">he </w:t>
      </w:r>
      <w:r w:rsidR="00F76E24">
        <w:t>CDE</w:t>
      </w:r>
      <w:r w:rsidR="00B97999">
        <w:t xml:space="preserve">, </w:t>
      </w:r>
      <w:r w:rsidR="00077A9C" w:rsidRPr="00D270E6">
        <w:t>Subtask 1.7</w:t>
      </w:r>
      <w:r w:rsidR="006D32F7">
        <w:t xml:space="preserve"> Coordination with California Department of Education Contractors</w:t>
      </w:r>
      <w:r w:rsidR="00077A9C" w:rsidRPr="00D270E6">
        <w:t xml:space="preserve">: Please provide documentation on specifically what information interchange technologies are supported by the EDD and CCCCO systems. </w:t>
      </w:r>
      <w:r w:rsidR="00077A9C" w:rsidRPr="00C730F2">
        <w:t>Is it expected that the winning bidder be expected to ingest all WIOA-related data from other third-party MIS systems? If so, is it expected that data from any new import will overwrite the existing data?</w:t>
      </w:r>
    </w:p>
    <w:p w14:paraId="7E8908F3" w14:textId="2E71EC2B" w:rsidR="00077A9C" w:rsidRPr="00D270E6" w:rsidRDefault="00382298" w:rsidP="00DB5FAD">
      <w:pPr>
        <w:pStyle w:val="ListParagraph"/>
        <w:numPr>
          <w:ilvl w:val="0"/>
          <w:numId w:val="0"/>
        </w:numPr>
        <w:ind w:left="1800"/>
      </w:pPr>
      <w:r w:rsidRPr="00D270E6">
        <w:t>CDE Response</w:t>
      </w:r>
      <w:r w:rsidR="00110080" w:rsidRPr="00D270E6">
        <w:t>: Please</w:t>
      </w:r>
      <w:r w:rsidR="00274BED">
        <w:t xml:space="preserve"> see Addendum 1.</w:t>
      </w:r>
    </w:p>
    <w:p w14:paraId="4D09391E" w14:textId="58B28DD8" w:rsidR="00077A9C" w:rsidRPr="00D270E6" w:rsidRDefault="00B71593" w:rsidP="00077A9C">
      <w:pPr>
        <w:pStyle w:val="ListParagraph"/>
        <w:numPr>
          <w:ilvl w:val="0"/>
          <w:numId w:val="2"/>
        </w:numPr>
      </w:pPr>
      <w:r>
        <w:t xml:space="preserve">Question: </w:t>
      </w:r>
      <w:r w:rsidR="006D32F7">
        <w:t>Page 11-12</w:t>
      </w:r>
      <w:r w:rsidR="00DB5FAD">
        <w:t xml:space="preserve">, </w:t>
      </w:r>
      <w:r w:rsidR="00F76E24">
        <w:t xml:space="preserve">Section 3 Scope of Project, Task 1 </w:t>
      </w:r>
      <w:r w:rsidR="00F76E24" w:rsidRPr="0082265F">
        <w:t xml:space="preserve">Coordination </w:t>
      </w:r>
      <w:r w:rsidR="00F76E24">
        <w:t>a</w:t>
      </w:r>
      <w:r w:rsidR="00F76E24" w:rsidRPr="0082265F">
        <w:t xml:space="preserve">nd Communications </w:t>
      </w:r>
      <w:r w:rsidR="00F76E24">
        <w:t>w</w:t>
      </w:r>
      <w:r w:rsidR="00F76E24" w:rsidRPr="0082265F">
        <w:t xml:space="preserve">ith </w:t>
      </w:r>
      <w:r w:rsidR="00F76E24">
        <w:t>t</w:t>
      </w:r>
      <w:r w:rsidR="00F76E24" w:rsidRPr="0082265F">
        <w:t xml:space="preserve">he </w:t>
      </w:r>
      <w:r w:rsidR="00F76E24">
        <w:t>CDE</w:t>
      </w:r>
      <w:r w:rsidR="00DB5FAD">
        <w:t>,</w:t>
      </w:r>
      <w:r w:rsidR="006D32F7">
        <w:t xml:space="preserve"> </w:t>
      </w:r>
      <w:r w:rsidR="00077A9C" w:rsidRPr="00D270E6">
        <w:t>Subtask 1.7</w:t>
      </w:r>
      <w:r w:rsidR="006D32F7">
        <w:t xml:space="preserve"> Coordination with California Department of Education Contractors</w:t>
      </w:r>
      <w:r w:rsidR="00077A9C" w:rsidRPr="00D270E6">
        <w:t>: Please provide the data sharing agreements referenced in this section.</w:t>
      </w:r>
    </w:p>
    <w:p w14:paraId="6929171E" w14:textId="6C2FF8BC" w:rsidR="00274BED" w:rsidRDefault="00D47C5F" w:rsidP="00DB5FAD">
      <w:pPr>
        <w:pStyle w:val="ListParagraph"/>
        <w:numPr>
          <w:ilvl w:val="0"/>
          <w:numId w:val="0"/>
        </w:numPr>
        <w:ind w:left="1800"/>
      </w:pPr>
      <w:r w:rsidRPr="00D270E6">
        <w:t>CDE Response</w:t>
      </w:r>
      <w:r w:rsidR="00077A9C" w:rsidRPr="00D270E6">
        <w:t>:</w:t>
      </w:r>
      <w:r w:rsidR="009320B8" w:rsidRPr="00D270E6">
        <w:t xml:space="preserve"> </w:t>
      </w:r>
      <w:r w:rsidR="00274BED">
        <w:t>Please see Addendum 1.</w:t>
      </w:r>
    </w:p>
    <w:p w14:paraId="1AB9B1E7" w14:textId="5AC66DDE" w:rsidR="00077A9C" w:rsidRPr="00D270E6" w:rsidRDefault="00B71593" w:rsidP="00274BED">
      <w:pPr>
        <w:pStyle w:val="ListParagraph"/>
        <w:numPr>
          <w:ilvl w:val="0"/>
          <w:numId w:val="2"/>
        </w:numPr>
      </w:pPr>
      <w:r>
        <w:t xml:space="preserve">Question: </w:t>
      </w:r>
      <w:r w:rsidR="006D32F7">
        <w:t>Page 12</w:t>
      </w:r>
      <w:r w:rsidR="00FF2119">
        <w:t>-13</w:t>
      </w:r>
      <w:r w:rsidR="0003415D">
        <w:t xml:space="preserve">, </w:t>
      </w:r>
      <w:r w:rsidR="00F76E24">
        <w:t xml:space="preserve">Section 3 Scope of Project, Task 1 </w:t>
      </w:r>
      <w:r w:rsidR="00F76E24" w:rsidRPr="0082265F">
        <w:t xml:space="preserve">Coordination </w:t>
      </w:r>
      <w:r w:rsidR="00F76E24">
        <w:t>a</w:t>
      </w:r>
      <w:r w:rsidR="00F76E24" w:rsidRPr="0082265F">
        <w:t xml:space="preserve">nd Communications </w:t>
      </w:r>
      <w:r w:rsidR="00F76E24">
        <w:t>w</w:t>
      </w:r>
      <w:r w:rsidR="00F76E24" w:rsidRPr="0082265F">
        <w:t xml:space="preserve">ith </w:t>
      </w:r>
      <w:r w:rsidR="00F76E24">
        <w:t>t</w:t>
      </w:r>
      <w:r w:rsidR="00F76E24" w:rsidRPr="0082265F">
        <w:t xml:space="preserve">he </w:t>
      </w:r>
      <w:r w:rsidR="00F76E24">
        <w:t>CDE</w:t>
      </w:r>
      <w:r w:rsidR="0003415D">
        <w:t xml:space="preserve">, </w:t>
      </w:r>
      <w:r w:rsidR="00077A9C" w:rsidRPr="00D270E6">
        <w:t>Subtask 1.8</w:t>
      </w:r>
      <w:r w:rsidR="006D32F7">
        <w:t xml:space="preserve"> Transition of Contracts</w:t>
      </w:r>
      <w:r w:rsidR="00077A9C" w:rsidRPr="00D270E6">
        <w:t>: Please provide detail on how the current contractor will supply data contained in the current system. How many years of data are expected to be transferred to the new system? Is all data expected to be transferred or only that data needed for NRS reporting?</w:t>
      </w:r>
    </w:p>
    <w:p w14:paraId="3DAF896A" w14:textId="1DBCAA5D" w:rsidR="009320B8" w:rsidRPr="00D270E6" w:rsidRDefault="00D47C5F" w:rsidP="009320B8">
      <w:pPr>
        <w:pStyle w:val="ListParagraph"/>
        <w:numPr>
          <w:ilvl w:val="0"/>
          <w:numId w:val="0"/>
        </w:numPr>
        <w:ind w:left="1800"/>
      </w:pPr>
      <w:r w:rsidRPr="00D270E6">
        <w:t>CDE Response:</w:t>
      </w:r>
      <w:r w:rsidR="009320B8" w:rsidRPr="00D270E6">
        <w:t xml:space="preserve"> </w:t>
      </w:r>
      <w:r w:rsidR="0003415D">
        <w:t>Please see Addendum 1.</w:t>
      </w:r>
    </w:p>
    <w:p w14:paraId="17D262B3" w14:textId="77777777" w:rsidR="00077A9C" w:rsidRPr="00D270E6" w:rsidRDefault="00077A9C" w:rsidP="007C482B">
      <w:pPr>
        <w:pStyle w:val="Heading3"/>
        <w:spacing w:before="240" w:after="240" w:line="240" w:lineRule="auto"/>
        <w:contextualSpacing/>
      </w:pPr>
      <w:r w:rsidRPr="00D270E6">
        <w:t xml:space="preserve">Task 2 – REPORTS, </w:t>
      </w:r>
      <w:r w:rsidR="002379F1" w:rsidRPr="00D270E6">
        <w:t>INVOICES</w:t>
      </w:r>
      <w:r w:rsidRPr="00D270E6">
        <w:t>, AND DATA FILE REQUIREMENTS</w:t>
      </w:r>
    </w:p>
    <w:p w14:paraId="7D212DD6" w14:textId="45C6BB31" w:rsidR="0060618A" w:rsidRPr="00D270E6" w:rsidRDefault="007724A8" w:rsidP="00B71593">
      <w:pPr>
        <w:pStyle w:val="ListParagraph"/>
        <w:numPr>
          <w:ilvl w:val="0"/>
          <w:numId w:val="3"/>
        </w:numPr>
      </w:pPr>
      <w:r>
        <w:t xml:space="preserve">Question: </w:t>
      </w:r>
      <w:r w:rsidR="006D32F7">
        <w:t>Page 1</w:t>
      </w:r>
      <w:r w:rsidR="00274BED">
        <w:t>4</w:t>
      </w:r>
      <w:r w:rsidR="006860C1">
        <w:t>-15</w:t>
      </w:r>
      <w:r w:rsidR="006D32F7">
        <w:t>,</w:t>
      </w:r>
      <w:r w:rsidR="006860C1">
        <w:t xml:space="preserve"> Section 3</w:t>
      </w:r>
      <w:r w:rsidR="00F76E24">
        <w:t xml:space="preserve"> Scope of Project</w:t>
      </w:r>
      <w:r w:rsidR="006860C1">
        <w:t xml:space="preserve">, Task </w:t>
      </w:r>
      <w:r w:rsidR="00EC1854">
        <w:t>2</w:t>
      </w:r>
      <w:r w:rsidR="00F76E24">
        <w:t xml:space="preserve"> </w:t>
      </w:r>
      <w:r w:rsidR="00F76E24" w:rsidRPr="002E0181">
        <w:rPr>
          <w:rFonts w:eastAsia="Times New Roman"/>
          <w:bCs/>
          <w:snapToGrid w:val="0"/>
          <w:szCs w:val="20"/>
        </w:rPr>
        <w:t>Reports, Invoices, and Data File Requirements</w:t>
      </w:r>
      <w:r w:rsidR="00EC1854">
        <w:t>, Subtask</w:t>
      </w:r>
      <w:r>
        <w:t xml:space="preserve"> 2.</w:t>
      </w:r>
      <w:r w:rsidR="00274BED">
        <w:t>1</w:t>
      </w:r>
      <w:r w:rsidR="006D32F7">
        <w:t xml:space="preserve"> </w:t>
      </w:r>
      <w:r w:rsidR="00274BED">
        <w:t>Monthly Written Progress</w:t>
      </w:r>
      <w:r>
        <w:t xml:space="preserve"> Report</w:t>
      </w:r>
      <w:r w:rsidR="00274BED">
        <w:t>s</w:t>
      </w:r>
      <w:r w:rsidR="0060618A" w:rsidRPr="00D270E6">
        <w:t>: Please confirm that by 'the last Friday of each month' the RFP is actually stating that the monthly progress report will be submitted to the CDE for review and approval on the last Friday of the subsequent month.</w:t>
      </w:r>
    </w:p>
    <w:p w14:paraId="0ED36993" w14:textId="69DF3D00" w:rsidR="009320B8" w:rsidRPr="00D270E6" w:rsidRDefault="0090086B" w:rsidP="009320B8">
      <w:pPr>
        <w:ind w:left="1800"/>
      </w:pPr>
      <w:r w:rsidRPr="00D270E6">
        <w:t>CDE Response</w:t>
      </w:r>
      <w:r w:rsidR="0060618A" w:rsidRPr="00D270E6">
        <w:t>:</w:t>
      </w:r>
      <w:r w:rsidR="009320B8" w:rsidRPr="00D270E6">
        <w:t xml:space="preserve"> </w:t>
      </w:r>
      <w:r w:rsidR="00274BED">
        <w:t>Please see Addendum 1.</w:t>
      </w:r>
    </w:p>
    <w:p w14:paraId="4A9A6A49" w14:textId="78EFAD31" w:rsidR="004528EF" w:rsidRPr="00D270E6" w:rsidRDefault="00EC1854" w:rsidP="004528EF">
      <w:pPr>
        <w:pStyle w:val="ListParagraph"/>
        <w:numPr>
          <w:ilvl w:val="0"/>
          <w:numId w:val="3"/>
        </w:numPr>
      </w:pPr>
      <w:r>
        <w:t>Question:</w:t>
      </w:r>
      <w:r w:rsidR="007724A8">
        <w:t xml:space="preserve"> </w:t>
      </w:r>
      <w:r w:rsidR="00BA3B22">
        <w:t>Page 15,</w:t>
      </w:r>
      <w:r>
        <w:t xml:space="preserve"> </w:t>
      </w:r>
      <w:r w:rsidR="00F76E24">
        <w:t xml:space="preserve">Section 3 Scope of Project, Task 2 </w:t>
      </w:r>
      <w:r w:rsidR="00F76E24" w:rsidRPr="002E0181">
        <w:rPr>
          <w:rFonts w:eastAsia="Times New Roman"/>
          <w:bCs/>
          <w:snapToGrid w:val="0"/>
          <w:szCs w:val="20"/>
        </w:rPr>
        <w:t>Reports, Invoices, and Data File Requirements</w:t>
      </w:r>
      <w:r>
        <w:t>,</w:t>
      </w:r>
      <w:r w:rsidR="00BA3B22">
        <w:t xml:space="preserve"> Subtask 2.2 Annual Reports, 2.2.1 Annual Summary Project </w:t>
      </w:r>
      <w:r w:rsidR="00274BED">
        <w:t>Report</w:t>
      </w:r>
      <w:r w:rsidR="004528EF" w:rsidRPr="00D270E6">
        <w:t>: Please provide a sample or copy of the Annual Summary Project Report.</w:t>
      </w:r>
    </w:p>
    <w:p w14:paraId="6DC3ACC5" w14:textId="5D41F8D8" w:rsidR="009320B8" w:rsidRDefault="0090086B" w:rsidP="009320B8">
      <w:pPr>
        <w:pStyle w:val="ListParagraph"/>
        <w:numPr>
          <w:ilvl w:val="0"/>
          <w:numId w:val="0"/>
        </w:numPr>
        <w:ind w:left="1800"/>
      </w:pPr>
      <w:r w:rsidRPr="00D270E6">
        <w:t>CDE Response</w:t>
      </w:r>
      <w:r w:rsidR="004528EF" w:rsidRPr="00D270E6">
        <w:t>:</w:t>
      </w:r>
      <w:r w:rsidR="009320B8" w:rsidRPr="00D270E6">
        <w:t xml:space="preserve"> </w:t>
      </w:r>
      <w:r w:rsidR="00EC1854">
        <w:t>There is no sample.</w:t>
      </w:r>
    </w:p>
    <w:p w14:paraId="6E7724C8" w14:textId="70744497" w:rsidR="00645B65" w:rsidRPr="00D270E6" w:rsidRDefault="00645B65" w:rsidP="00645B65">
      <w:pPr>
        <w:pStyle w:val="ListParagraph"/>
        <w:numPr>
          <w:ilvl w:val="0"/>
          <w:numId w:val="3"/>
        </w:numPr>
      </w:pPr>
      <w:r>
        <w:t xml:space="preserve">Question: Page 15, </w:t>
      </w:r>
      <w:r w:rsidR="00F76E24">
        <w:t xml:space="preserve">Section 3 Scope of Project, Task 2 </w:t>
      </w:r>
      <w:r w:rsidR="00F76E24" w:rsidRPr="002E0181">
        <w:rPr>
          <w:rFonts w:eastAsia="Times New Roman"/>
          <w:bCs/>
          <w:snapToGrid w:val="0"/>
          <w:szCs w:val="20"/>
        </w:rPr>
        <w:t>Reports, Invoices, and Data File Requirements</w:t>
      </w:r>
      <w:r>
        <w:t>, Subtask 2.2 Annual Reports, 2.2.2. OCTAE Reports:</w:t>
      </w:r>
      <w:r w:rsidRPr="00D270E6">
        <w:t xml:space="preserve"> Please </w:t>
      </w:r>
      <w:r w:rsidRPr="00D270E6">
        <w:lastRenderedPageBreak/>
        <w:t>provide a sample or copy of the Data Quality Checklist and Statistical Performance Report.</w:t>
      </w:r>
    </w:p>
    <w:p w14:paraId="599FEF89" w14:textId="6B6FE657" w:rsidR="00274BED" w:rsidRDefault="0090086B" w:rsidP="00F76E24">
      <w:pPr>
        <w:ind w:left="1800"/>
      </w:pPr>
      <w:r w:rsidRPr="00D270E6">
        <w:t>CDE Response:</w:t>
      </w:r>
      <w:r w:rsidR="009320B8" w:rsidRPr="00D270E6">
        <w:t xml:space="preserve"> </w:t>
      </w:r>
      <w:r w:rsidR="00274BED">
        <w:t>Please see Addendum 1</w:t>
      </w:r>
      <w:r w:rsidR="002332D6">
        <w:t>.</w:t>
      </w:r>
    </w:p>
    <w:p w14:paraId="2431FB6D" w14:textId="325A68AC" w:rsidR="004528EF" w:rsidRPr="00D270E6" w:rsidRDefault="00557512" w:rsidP="003E56A9">
      <w:pPr>
        <w:pStyle w:val="ListParagraph"/>
        <w:numPr>
          <w:ilvl w:val="0"/>
          <w:numId w:val="15"/>
        </w:numPr>
      </w:pPr>
      <w:r>
        <w:t>Question: Page 15</w:t>
      </w:r>
      <w:r w:rsidR="00255347">
        <w:t>-16</w:t>
      </w:r>
      <w:r>
        <w:t>,</w:t>
      </w:r>
      <w:r w:rsidR="00255347">
        <w:t xml:space="preserve"> </w:t>
      </w:r>
      <w:r w:rsidR="00F76E24">
        <w:t xml:space="preserve">Section 3 Scope of Project, Task 2 </w:t>
      </w:r>
      <w:r w:rsidR="00F76E24" w:rsidRPr="002E0181">
        <w:rPr>
          <w:rFonts w:eastAsia="Times New Roman"/>
          <w:bCs/>
          <w:snapToGrid w:val="0"/>
          <w:szCs w:val="20"/>
        </w:rPr>
        <w:t>Reports, Invoices, and Data File Requirements</w:t>
      </w:r>
      <w:r w:rsidR="00255347">
        <w:t>,</w:t>
      </w:r>
      <w:r>
        <w:t xml:space="preserve"> Subtask 2.2 Annual Reports, 2.2.3 Narrative Report:</w:t>
      </w:r>
      <w:r w:rsidR="00F76E24">
        <w:t xml:space="preserve"> </w:t>
      </w:r>
      <w:r w:rsidR="004528EF" w:rsidRPr="00D270E6">
        <w:t>Please provide a sample or copy of the Narrative Report.</w:t>
      </w:r>
    </w:p>
    <w:p w14:paraId="456FAB3E" w14:textId="62CC8F3F" w:rsidR="009320B8" w:rsidRPr="00D270E6" w:rsidRDefault="0090086B" w:rsidP="009320B8">
      <w:pPr>
        <w:pStyle w:val="ListParagraph"/>
        <w:numPr>
          <w:ilvl w:val="0"/>
          <w:numId w:val="0"/>
        </w:numPr>
        <w:ind w:left="1800"/>
      </w:pPr>
      <w:r w:rsidRPr="00D270E6">
        <w:t>CDE Response</w:t>
      </w:r>
      <w:r w:rsidR="009320B8" w:rsidRPr="00D270E6">
        <w:t>: Please</w:t>
      </w:r>
      <w:r w:rsidR="00110080">
        <w:t xml:space="preserve"> see A</w:t>
      </w:r>
      <w:r w:rsidR="00274BED">
        <w:t>ddendum 1</w:t>
      </w:r>
      <w:r w:rsidR="00D270E6" w:rsidRPr="00D270E6">
        <w:t>.</w:t>
      </w:r>
    </w:p>
    <w:p w14:paraId="6EE7C127" w14:textId="633EC5B4" w:rsidR="004528EF" w:rsidRPr="00D270E6" w:rsidRDefault="00CE1B61" w:rsidP="00B243AB">
      <w:pPr>
        <w:pStyle w:val="ListParagraph"/>
        <w:numPr>
          <w:ilvl w:val="0"/>
          <w:numId w:val="15"/>
        </w:numPr>
      </w:pPr>
      <w:r>
        <w:t xml:space="preserve">Question: Page 16, </w:t>
      </w:r>
      <w:r w:rsidR="00F76E24">
        <w:t xml:space="preserve">Section 3 Scope of Project, Task 2 </w:t>
      </w:r>
      <w:r w:rsidR="00F76E24" w:rsidRPr="002E0181">
        <w:rPr>
          <w:rFonts w:eastAsia="Times New Roman"/>
          <w:bCs/>
          <w:snapToGrid w:val="0"/>
          <w:szCs w:val="20"/>
        </w:rPr>
        <w:t>Reports, Invoices, and Data File Requirements</w:t>
      </w:r>
      <w:r w:rsidR="00B243AB">
        <w:t xml:space="preserve">, </w:t>
      </w:r>
      <w:r>
        <w:t>Subtask 2.2 Annual Reports,</w:t>
      </w:r>
      <w:r w:rsidR="005D6981">
        <w:t xml:space="preserve"> </w:t>
      </w:r>
      <w:r>
        <w:t xml:space="preserve">2.2.5, End-of-Year Progress Report: </w:t>
      </w:r>
      <w:r w:rsidR="004528EF" w:rsidRPr="00D270E6">
        <w:t>Please provide a sample or copy of the End-of-Year Progress report.</w:t>
      </w:r>
    </w:p>
    <w:p w14:paraId="2E6E160D" w14:textId="1DA133EA" w:rsidR="009320B8" w:rsidRPr="00D270E6" w:rsidRDefault="00B635C1" w:rsidP="009320B8">
      <w:pPr>
        <w:pStyle w:val="ListParagraph"/>
        <w:numPr>
          <w:ilvl w:val="0"/>
          <w:numId w:val="0"/>
        </w:numPr>
        <w:ind w:left="1800"/>
      </w:pPr>
      <w:r w:rsidRPr="00D270E6">
        <w:t xml:space="preserve">CDE </w:t>
      </w:r>
      <w:r w:rsidR="00B243AB" w:rsidRPr="00D270E6">
        <w:t>Response:</w:t>
      </w:r>
      <w:r w:rsidR="00B243AB">
        <w:t xml:space="preserve"> Please see Addendum 1</w:t>
      </w:r>
    </w:p>
    <w:p w14:paraId="5753B214" w14:textId="2D25EFAA" w:rsidR="00A67359" w:rsidRPr="00D270E6" w:rsidRDefault="00F76E24" w:rsidP="006E31A8">
      <w:pPr>
        <w:pStyle w:val="ListParagraph"/>
        <w:numPr>
          <w:ilvl w:val="0"/>
          <w:numId w:val="15"/>
        </w:numPr>
      </w:pPr>
      <w:r>
        <w:t xml:space="preserve">Question: </w:t>
      </w:r>
      <w:r w:rsidR="005D6981">
        <w:t>Page 16</w:t>
      </w:r>
      <w:r w:rsidR="004D0EC8">
        <w:t>-17</w:t>
      </w:r>
      <w:r w:rsidR="005D6981">
        <w:t>,</w:t>
      </w:r>
      <w:r w:rsidR="004D0EC8">
        <w:t xml:space="preserve"> </w:t>
      </w:r>
      <w:r>
        <w:t xml:space="preserve">Section 3 Scope of Project, Task 2 </w:t>
      </w:r>
      <w:r w:rsidRPr="002E0181">
        <w:rPr>
          <w:rFonts w:eastAsia="Times New Roman"/>
          <w:bCs/>
          <w:snapToGrid w:val="0"/>
          <w:szCs w:val="20"/>
        </w:rPr>
        <w:t>Reports, Invoices, and Data File Requirements</w:t>
      </w:r>
      <w:r w:rsidR="004D0EC8">
        <w:t>,</w:t>
      </w:r>
      <w:r w:rsidR="005D6981">
        <w:t xml:space="preserve"> Subtask 2.2 Annual Reports, 2.2.6 Reports </w:t>
      </w:r>
      <w:r w:rsidR="004D0EC8">
        <w:t>T</w:t>
      </w:r>
      <w:r w:rsidR="005D6981">
        <w:t xml:space="preserve">echnical </w:t>
      </w:r>
      <w:r w:rsidR="00973593">
        <w:t>Assistance</w:t>
      </w:r>
      <w:r w:rsidR="004528EF" w:rsidRPr="00D270E6">
        <w:t xml:space="preserve">; </w:t>
      </w:r>
      <w:r w:rsidR="005D6981">
        <w:t xml:space="preserve">Page </w:t>
      </w:r>
      <w:r w:rsidR="00236873">
        <w:t>2</w:t>
      </w:r>
      <w:r w:rsidR="00A21D62">
        <w:t>0</w:t>
      </w:r>
      <w:r w:rsidR="005D6981">
        <w:t xml:space="preserve">, </w:t>
      </w:r>
      <w:r>
        <w:t>Section 3 Scope of Project, Task</w:t>
      </w:r>
      <w:r w:rsidRPr="00A80331">
        <w:t xml:space="preserve"> </w:t>
      </w:r>
      <w:r>
        <w:t xml:space="preserve">4 </w:t>
      </w:r>
      <w:r w:rsidRPr="00A80331">
        <w:t>Student Assessments</w:t>
      </w:r>
      <w:r w:rsidR="005D6981">
        <w:t>,</w:t>
      </w:r>
      <w:r w:rsidR="004528EF" w:rsidRPr="00D270E6">
        <w:t xml:space="preserve"> </w:t>
      </w:r>
      <w:r w:rsidR="004D0EC8">
        <w:t>Article 5,</w:t>
      </w:r>
      <w:r w:rsidR="004528EF" w:rsidRPr="00D270E6">
        <w:t xml:space="preserve"> </w:t>
      </w:r>
      <w:r w:rsidR="00110080" w:rsidRPr="00D270E6">
        <w:t xml:space="preserve">and </w:t>
      </w:r>
      <w:r w:rsidR="00110080">
        <w:t>Page</w:t>
      </w:r>
      <w:r w:rsidR="005D6981">
        <w:t xml:space="preserve"> </w:t>
      </w:r>
      <w:r w:rsidR="00A21D62">
        <w:t>22</w:t>
      </w:r>
      <w:r w:rsidR="005D6981">
        <w:t>,</w:t>
      </w:r>
      <w:r w:rsidR="004D0EC8">
        <w:t xml:space="preserve"> </w:t>
      </w:r>
      <w:r>
        <w:t>Scope of Project, Task</w:t>
      </w:r>
      <w:r w:rsidRPr="00A80331">
        <w:t xml:space="preserve"> </w:t>
      </w:r>
      <w:r w:rsidR="004528EF" w:rsidRPr="00D270E6">
        <w:t>5</w:t>
      </w:r>
      <w:r w:rsidR="005D6981">
        <w:t xml:space="preserve"> Data System and Management of Information Systems</w:t>
      </w:r>
      <w:r w:rsidR="004528EF" w:rsidRPr="00D270E6">
        <w:t xml:space="preserve">, </w:t>
      </w:r>
      <w:r w:rsidR="006E31A8">
        <w:t xml:space="preserve">Article </w:t>
      </w:r>
      <w:r w:rsidR="004528EF" w:rsidRPr="00D270E6">
        <w:t>16: All of these references talk about “Nine in person trainings must be offered in multiple locations, in the 11 service regions of the California County Superintendents' Educational Services Association” for both assessments and for the data collection system itself. Please provide additional clarification regarding the training, including the following:</w:t>
      </w:r>
      <w:r w:rsidR="004528EF" w:rsidRPr="00D270E6">
        <w:rPr>
          <w:rFonts w:asciiTheme="minorHAnsi" w:eastAsia="Times New Roman" w:hAnsiTheme="minorHAnsi" w:cstheme="minorHAnsi"/>
          <w:sz w:val="22"/>
          <w:szCs w:val="22"/>
        </w:rPr>
        <w:t xml:space="preserve"> </w:t>
      </w:r>
      <w:r w:rsidR="005707BD" w:rsidRPr="00D270E6">
        <w:t>Does this mean that there are 9 in-person training sessions at each of the 11 service regions, for a total of 99 sessions? How long is each in-person training session (e.g., ½ day, full day, multiple days, etc.)? Is the training conducted annually?</w:t>
      </w:r>
      <w:r w:rsidR="004528EF" w:rsidRPr="00D270E6">
        <w:t xml:space="preserve"> </w:t>
      </w:r>
      <w:r w:rsidR="005707BD" w:rsidRPr="00D270E6">
        <w:t>Are all training topics covered in one meeting at each site? Or is there a round of training for each different topic, and if so, please list the topic areas covered at each training. If separate topics, does that mean that each topic gets 99 sessions (9 trainings x 11 regions)?</w:t>
      </w:r>
      <w:r w:rsidR="004528EF" w:rsidRPr="00D270E6">
        <w:t xml:space="preserve"> </w:t>
      </w:r>
      <w:r w:rsidR="005707BD" w:rsidRPr="00D270E6">
        <w:t>Is a train-the-trainer model utilized?</w:t>
      </w:r>
      <w:r w:rsidR="004528EF" w:rsidRPr="00D270E6">
        <w:t xml:space="preserve"> </w:t>
      </w:r>
      <w:r w:rsidR="005707BD" w:rsidRPr="00D270E6">
        <w:t>What costs is the vendor responsible for at the meetings? Meeting space, refreshments, etc.</w:t>
      </w:r>
    </w:p>
    <w:p w14:paraId="37AE78D8" w14:textId="7A5D9541" w:rsidR="00B635C1" w:rsidRPr="00D270E6" w:rsidRDefault="00B635C1" w:rsidP="00B635C1">
      <w:pPr>
        <w:pStyle w:val="ListParagraph"/>
        <w:numPr>
          <w:ilvl w:val="0"/>
          <w:numId w:val="0"/>
        </w:numPr>
        <w:ind w:left="1800"/>
      </w:pPr>
      <w:r w:rsidRPr="00D270E6">
        <w:t>CDE Response</w:t>
      </w:r>
      <w:r w:rsidR="009320B8" w:rsidRPr="00D270E6">
        <w:t xml:space="preserve">: </w:t>
      </w:r>
      <w:r w:rsidR="001D239F">
        <w:t>Please see Addendum 1.</w:t>
      </w:r>
    </w:p>
    <w:p w14:paraId="3B5ECBD0" w14:textId="77777777" w:rsidR="00A67359" w:rsidRPr="00D270E6" w:rsidRDefault="00A67359" w:rsidP="007C482B">
      <w:pPr>
        <w:pStyle w:val="Heading3"/>
        <w:spacing w:before="240" w:after="240" w:line="240" w:lineRule="auto"/>
        <w:contextualSpacing/>
      </w:pPr>
      <w:r w:rsidRPr="00D270E6">
        <w:t>Task 4 – STUDENT ASSESSMENTS</w:t>
      </w:r>
    </w:p>
    <w:p w14:paraId="3EBDC022" w14:textId="2C71F334" w:rsidR="00A67359" w:rsidRPr="00D270E6" w:rsidRDefault="001407A1" w:rsidP="00F76FA1">
      <w:pPr>
        <w:pStyle w:val="ListParagraph"/>
        <w:numPr>
          <w:ilvl w:val="0"/>
          <w:numId w:val="15"/>
        </w:numPr>
      </w:pPr>
      <w:r>
        <w:t>Question:</w:t>
      </w:r>
      <w:r w:rsidR="00F76E24">
        <w:t xml:space="preserve"> Page </w:t>
      </w:r>
      <w:r w:rsidR="002C7453">
        <w:t>20</w:t>
      </w:r>
      <w:r w:rsidR="00F76E24">
        <w:t xml:space="preserve">, Section 3 Scope of Project, Task </w:t>
      </w:r>
      <w:r w:rsidR="002C7453">
        <w:t xml:space="preserve">4 </w:t>
      </w:r>
      <w:r w:rsidR="002C7453" w:rsidRPr="00A80331">
        <w:t>Student Assessments</w:t>
      </w:r>
      <w:r w:rsidR="002C7453">
        <w:t>:</w:t>
      </w:r>
      <w:r>
        <w:t xml:space="preserve"> </w:t>
      </w:r>
      <w:r w:rsidR="008D5A84" w:rsidRPr="00D270E6">
        <w:t>How many of the 355 of the 605 CA adult education agencies listed on https://caladulted.org/FindASchool are non- WIOA funded? Are any of the non-WIOA funded centers included in any of the reports, surveys, plans, in this RFP? If so, what are the responsibilities of the vendor?</w:t>
      </w:r>
    </w:p>
    <w:p w14:paraId="4AF00CA2" w14:textId="3E20833C" w:rsidR="009320B8" w:rsidRPr="00D270E6" w:rsidRDefault="005373FC" w:rsidP="009320B8">
      <w:pPr>
        <w:pStyle w:val="ListParagraph"/>
        <w:numPr>
          <w:ilvl w:val="0"/>
          <w:numId w:val="0"/>
        </w:numPr>
        <w:ind w:left="1800"/>
      </w:pPr>
      <w:r w:rsidRPr="00D270E6">
        <w:t>CDE Response</w:t>
      </w:r>
      <w:r w:rsidR="008D5A84" w:rsidRPr="00D270E6">
        <w:t>:</w:t>
      </w:r>
      <w:r w:rsidR="00F76FA1">
        <w:t xml:space="preserve"> No. </w:t>
      </w:r>
    </w:p>
    <w:p w14:paraId="4A39AE0E" w14:textId="6C851C6D" w:rsidR="008D5A84" w:rsidRPr="00D270E6" w:rsidRDefault="002C7453" w:rsidP="0063274C">
      <w:pPr>
        <w:pStyle w:val="ListParagraph"/>
        <w:numPr>
          <w:ilvl w:val="0"/>
          <w:numId w:val="15"/>
        </w:numPr>
      </w:pPr>
      <w:r>
        <w:lastRenderedPageBreak/>
        <w:t xml:space="preserve">Question: Page 20, Section 3 Scope of Project, Task 4 </w:t>
      </w:r>
      <w:r w:rsidRPr="00A80331">
        <w:t>Student Assessments</w:t>
      </w:r>
      <w:r>
        <w:t>:</w:t>
      </w:r>
      <w:r w:rsidR="00CB34A3" w:rsidRPr="00D270E6">
        <w:t xml:space="preserve"> </w:t>
      </w:r>
      <w:r w:rsidR="008D5A84" w:rsidRPr="00D270E6">
        <w:t>How many of the 250 CA Adult education agencies are WIOA Section 243 IELCE funded (i.e., participating in the WIOA Section 243 IELCE Plan)?</w:t>
      </w:r>
    </w:p>
    <w:p w14:paraId="4DBC4E38" w14:textId="6337F571" w:rsidR="005F1EB6" w:rsidRPr="00D270E6" w:rsidRDefault="005373FC" w:rsidP="005F1EB6">
      <w:pPr>
        <w:pStyle w:val="ListParagraph"/>
        <w:numPr>
          <w:ilvl w:val="0"/>
          <w:numId w:val="0"/>
        </w:numPr>
        <w:ind w:left="1800"/>
      </w:pPr>
      <w:r w:rsidRPr="00D270E6">
        <w:t>CDE Response</w:t>
      </w:r>
      <w:r w:rsidR="005F1EB6" w:rsidRPr="00D270E6">
        <w:t xml:space="preserve">: </w:t>
      </w:r>
      <w:r w:rsidR="00117896">
        <w:t>Please refer</w:t>
      </w:r>
      <w:r w:rsidR="00672912">
        <w:t xml:space="preserve"> to RFP, Page 16, </w:t>
      </w:r>
      <w:r w:rsidR="002C7453">
        <w:t xml:space="preserve">Section 3 Scope of Project, Task 2 </w:t>
      </w:r>
      <w:r w:rsidR="002C7453" w:rsidRPr="002E0181">
        <w:rPr>
          <w:rFonts w:eastAsia="Times New Roman"/>
          <w:bCs/>
          <w:snapToGrid w:val="0"/>
          <w:szCs w:val="20"/>
        </w:rPr>
        <w:t>Reports, Invoices, and Data File Requirements</w:t>
      </w:r>
      <w:r w:rsidR="00672912">
        <w:t>, Subtask 2.2 Annual Reports, 2.2.4 California Adult Education California Annual Performance Report.</w:t>
      </w:r>
    </w:p>
    <w:p w14:paraId="31D31D80" w14:textId="2374F61E" w:rsidR="008D5A84" w:rsidRPr="00D270E6" w:rsidRDefault="00CB34A3" w:rsidP="00EE51CB">
      <w:pPr>
        <w:pStyle w:val="ListParagraph"/>
        <w:numPr>
          <w:ilvl w:val="0"/>
          <w:numId w:val="15"/>
        </w:numPr>
      </w:pPr>
      <w:r>
        <w:t>Question</w:t>
      </w:r>
      <w:r w:rsidR="00110080">
        <w:t>:</w:t>
      </w:r>
      <w:r w:rsidR="002C7453">
        <w:t xml:space="preserve"> Page 20, Section 3 Scope of Project, Task 4 </w:t>
      </w:r>
      <w:r w:rsidR="002C7453" w:rsidRPr="00A80331">
        <w:t>Student Assessments</w:t>
      </w:r>
      <w:r w:rsidR="002C7453">
        <w:t>:</w:t>
      </w:r>
      <w:r w:rsidRPr="00D270E6">
        <w:t xml:space="preserve"> </w:t>
      </w:r>
      <w:r w:rsidR="008D5A84" w:rsidRPr="00D270E6">
        <w:t>It is sometimes the case where a funded agency has several ‘satellite sites’ associated with the single funded agency. For example, a local funded agency might have five satellite sites that collect data at each satellite site as well as collect data at the local funded agency site. Using that example, that single local agency has, in fact, six sites where data is collected (1 local agency site + 5 satellite sites). Using this example, approximately how many total sites will be collecting data through this contract?</w:t>
      </w:r>
    </w:p>
    <w:p w14:paraId="0B1F923E" w14:textId="0F79A9F9" w:rsidR="005373FC" w:rsidRPr="00D270E6" w:rsidRDefault="005373FC" w:rsidP="005373FC">
      <w:pPr>
        <w:pStyle w:val="ListParagraph"/>
        <w:numPr>
          <w:ilvl w:val="0"/>
          <w:numId w:val="0"/>
        </w:numPr>
        <w:ind w:left="1800"/>
      </w:pPr>
      <w:r w:rsidRPr="00D270E6">
        <w:t>CDE Response</w:t>
      </w:r>
      <w:r w:rsidR="005F1EB6" w:rsidRPr="00D270E6">
        <w:t xml:space="preserve">: </w:t>
      </w:r>
      <w:r w:rsidR="006F7687">
        <w:t xml:space="preserve">Please refer to RFP, </w:t>
      </w:r>
      <w:r w:rsidR="002C7453">
        <w:t xml:space="preserve">Page 20, Section 3 Scope of Project, Task 4 </w:t>
      </w:r>
      <w:r w:rsidR="002C7453" w:rsidRPr="00A80331">
        <w:t>Student Assessments</w:t>
      </w:r>
      <w:r w:rsidR="00861CFE">
        <w:t>.</w:t>
      </w:r>
    </w:p>
    <w:p w14:paraId="2E20DBDF" w14:textId="7BA1E1C1" w:rsidR="008D5A84" w:rsidRPr="00D270E6" w:rsidRDefault="00110080" w:rsidP="005E3FDC">
      <w:pPr>
        <w:pStyle w:val="ListParagraph"/>
        <w:numPr>
          <w:ilvl w:val="0"/>
          <w:numId w:val="15"/>
        </w:numPr>
      </w:pPr>
      <w:r>
        <w:t>Question:</w:t>
      </w:r>
      <w:r w:rsidR="002C7453">
        <w:t xml:space="preserve"> Page 20, Section 3 Scope of Project, Task 4 </w:t>
      </w:r>
      <w:r w:rsidR="002C7453" w:rsidRPr="00A80331">
        <w:t>Student Assessments</w:t>
      </w:r>
      <w:r w:rsidR="002C7453">
        <w:t>:</w:t>
      </w:r>
      <w:r w:rsidRPr="00D270E6">
        <w:t xml:space="preserve"> </w:t>
      </w:r>
      <w:r>
        <w:t>What</w:t>
      </w:r>
      <w:r w:rsidR="008D5A84" w:rsidRPr="00D270E6">
        <w:t xml:space="preserve"> are the estimated numbers of assessments purchased annually, and what are the online vs paper percentages for: Reading, Math, ESL Reading and Listening, Reading Citizenship, and Government and History? Number of Oral Citizenship interview assessments?</w:t>
      </w:r>
    </w:p>
    <w:p w14:paraId="02C5240E" w14:textId="77777777" w:rsidR="002C7453" w:rsidRPr="00D270E6" w:rsidRDefault="002C7453" w:rsidP="002C7453">
      <w:pPr>
        <w:pStyle w:val="ListParagraph"/>
        <w:numPr>
          <w:ilvl w:val="0"/>
          <w:numId w:val="0"/>
        </w:numPr>
        <w:ind w:left="1800"/>
      </w:pPr>
      <w:r w:rsidRPr="00D270E6">
        <w:t xml:space="preserve">CDE Response: </w:t>
      </w:r>
      <w:r>
        <w:t xml:space="preserve">Please refer to RFP, Page 16, Section 3 Scope of Project, Task 2 </w:t>
      </w:r>
      <w:r w:rsidRPr="002E0181">
        <w:rPr>
          <w:rFonts w:eastAsia="Times New Roman"/>
          <w:bCs/>
          <w:snapToGrid w:val="0"/>
          <w:szCs w:val="20"/>
        </w:rPr>
        <w:t>Reports, Invoices, and Data File Requirements</w:t>
      </w:r>
      <w:r>
        <w:t>, Subtask 2.2 Annual Reports, 2.2.4 California Adult Education California Annual Performance Report.</w:t>
      </w:r>
    </w:p>
    <w:p w14:paraId="032AEB99" w14:textId="422667CB" w:rsidR="008D5A84" w:rsidRPr="00D270E6" w:rsidRDefault="00CB34A3" w:rsidP="00B47DE6">
      <w:pPr>
        <w:pStyle w:val="ListParagraph"/>
        <w:numPr>
          <w:ilvl w:val="0"/>
          <w:numId w:val="15"/>
        </w:numPr>
      </w:pPr>
      <w:r>
        <w:t>Question</w:t>
      </w:r>
      <w:r w:rsidR="00110080">
        <w:t>:</w:t>
      </w:r>
      <w:r w:rsidR="002C7453">
        <w:t xml:space="preserve"> Page 20, Section 3 Scope of Project, Task 4 </w:t>
      </w:r>
      <w:r w:rsidR="002C7453" w:rsidRPr="00A80331">
        <w:t>Student Assessments</w:t>
      </w:r>
      <w:r w:rsidR="002C7453">
        <w:t>:</w:t>
      </w:r>
      <w:r w:rsidRPr="00D270E6" w:rsidDel="00FE269A">
        <w:t xml:space="preserve"> </w:t>
      </w:r>
      <w:r w:rsidR="008D5A84" w:rsidRPr="00D270E6">
        <w:t xml:space="preserve">Does the State own the content for the EL Civics assessments (Citizenship Interview Test, Reading for Citizenship, and Government and History for Citizenship) developed for CA? </w:t>
      </w:r>
    </w:p>
    <w:p w14:paraId="631CAAC0" w14:textId="42375C10" w:rsidR="005F1EB6" w:rsidRPr="00D270E6" w:rsidRDefault="005373FC" w:rsidP="005F1EB6">
      <w:pPr>
        <w:pStyle w:val="ListParagraph"/>
        <w:numPr>
          <w:ilvl w:val="0"/>
          <w:numId w:val="0"/>
        </w:numPr>
        <w:ind w:left="1800"/>
      </w:pPr>
      <w:r w:rsidRPr="00D270E6">
        <w:t>CDE Response</w:t>
      </w:r>
      <w:r w:rsidR="005F1EB6" w:rsidRPr="00D270E6">
        <w:t xml:space="preserve">: </w:t>
      </w:r>
      <w:r w:rsidR="00D719C0">
        <w:t>No.</w:t>
      </w:r>
    </w:p>
    <w:p w14:paraId="780E0040" w14:textId="534E6F98" w:rsidR="00D719C0" w:rsidRDefault="00D719C0" w:rsidP="005942DE">
      <w:pPr>
        <w:pStyle w:val="ListParagraph"/>
        <w:numPr>
          <w:ilvl w:val="0"/>
          <w:numId w:val="15"/>
        </w:numPr>
      </w:pPr>
      <w:r>
        <w:t>Question:</w:t>
      </w:r>
      <w:r w:rsidR="002C7453">
        <w:t xml:space="preserve"> Page 20, Section 3 Scope of Project, Task 4 </w:t>
      </w:r>
      <w:r w:rsidR="002C7453" w:rsidRPr="00A80331">
        <w:t>Student Assessments</w:t>
      </w:r>
      <w:r w:rsidR="002C7453">
        <w:t>:</w:t>
      </w:r>
      <w:r>
        <w:t xml:space="preserve"> </w:t>
      </w:r>
      <w:r w:rsidRPr="00D270E6">
        <w:t>Please expand on the assessment requirements for IELCE and Civics education</w:t>
      </w:r>
      <w:r w:rsidR="00110080">
        <w:t>?</w:t>
      </w:r>
    </w:p>
    <w:p w14:paraId="196E2696" w14:textId="090DE50D" w:rsidR="00D719C0" w:rsidRDefault="00D719C0" w:rsidP="00D719C0">
      <w:pPr>
        <w:pStyle w:val="ListParagraph"/>
        <w:numPr>
          <w:ilvl w:val="0"/>
          <w:numId w:val="0"/>
        </w:numPr>
        <w:ind w:left="1800"/>
      </w:pPr>
      <w:r>
        <w:t>CDE Response:</w:t>
      </w:r>
      <w:r w:rsidR="00110080">
        <w:t xml:space="preserve"> </w:t>
      </w:r>
      <w:r w:rsidR="00117896">
        <w:t>Please refer to</w:t>
      </w:r>
      <w:r w:rsidR="00110080">
        <w:t xml:space="preserve"> RFP</w:t>
      </w:r>
      <w:r w:rsidR="00F35697">
        <w:t xml:space="preserve">, </w:t>
      </w:r>
      <w:r w:rsidR="006F64E7">
        <w:t xml:space="preserve">Page 5, </w:t>
      </w:r>
      <w:r w:rsidR="00F35697">
        <w:t>Section 1 Purpose</w:t>
      </w:r>
      <w:r w:rsidR="002C7453">
        <w:t>,</w:t>
      </w:r>
      <w:r w:rsidR="006F64E7">
        <w:t xml:space="preserve"> </w:t>
      </w:r>
      <w:r w:rsidR="00110080">
        <w:t>and review link to</w:t>
      </w:r>
      <w:r w:rsidR="00F76E24">
        <w:t xml:space="preserve"> </w:t>
      </w:r>
      <w:r w:rsidR="00307AAE" w:rsidRPr="00307AAE">
        <w:t>Workforce Innovation and Opportunity Act</w:t>
      </w:r>
      <w:r w:rsidR="00307AAE">
        <w:t xml:space="preserve">, </w:t>
      </w:r>
      <w:r w:rsidR="00110080">
        <w:t>Public Law 113-128.</w:t>
      </w:r>
    </w:p>
    <w:p w14:paraId="281EA0DE" w14:textId="65E40D49" w:rsidR="008D5A84" w:rsidRPr="00D270E6" w:rsidRDefault="00631961" w:rsidP="00597009">
      <w:pPr>
        <w:pStyle w:val="ListParagraph"/>
        <w:numPr>
          <w:ilvl w:val="0"/>
          <w:numId w:val="15"/>
        </w:numPr>
      </w:pPr>
      <w:r>
        <w:t>Question:</w:t>
      </w:r>
      <w:r w:rsidR="002C7453">
        <w:t xml:space="preserve"> Page 20, Section 3 Scope of Project, Task 4 </w:t>
      </w:r>
      <w:r w:rsidR="002C7453" w:rsidRPr="00A80331">
        <w:t>Student Assessments</w:t>
      </w:r>
      <w:r w:rsidR="002C7453">
        <w:t>:</w:t>
      </w:r>
      <w:r w:rsidRPr="00D270E6">
        <w:t xml:space="preserve"> Please</w:t>
      </w:r>
      <w:r w:rsidR="008D5A84" w:rsidRPr="00D270E6">
        <w:t xml:space="preserve"> confirm that all four language domains should be provided for ELA and English Literacy assessments (i.e., reading, writing, listening, and speaking), similar to what is required for CA’s K-12 ELPAC assessments.</w:t>
      </w:r>
    </w:p>
    <w:p w14:paraId="51953731" w14:textId="57AE2DF7" w:rsidR="00631961" w:rsidRDefault="00F9187F" w:rsidP="003015CB">
      <w:pPr>
        <w:ind w:left="1800"/>
      </w:pPr>
      <w:r w:rsidRPr="00D270E6">
        <w:lastRenderedPageBreak/>
        <w:t>CDE Response</w:t>
      </w:r>
      <w:r w:rsidR="005F1EB6" w:rsidRPr="00D270E6">
        <w:t xml:space="preserve">: </w:t>
      </w:r>
      <w:r w:rsidR="00631961">
        <w:t>Please refer to RFP</w:t>
      </w:r>
      <w:r w:rsidR="003015CB">
        <w:t>, Page</w:t>
      </w:r>
      <w:r w:rsidR="00631961">
        <w:t xml:space="preserve"> 20, </w:t>
      </w:r>
      <w:r w:rsidR="002C7453">
        <w:t xml:space="preserve">Page 20, Section 3 Scope of Project, Task 4 </w:t>
      </w:r>
      <w:r w:rsidR="002C7453" w:rsidRPr="00A80331">
        <w:t>Student Assessments</w:t>
      </w:r>
      <w:r w:rsidR="00631961">
        <w:t xml:space="preserve">, Article </w:t>
      </w:r>
      <w:r w:rsidR="003015CB">
        <w:t>1</w:t>
      </w:r>
      <w:r w:rsidR="007E63D8">
        <w:t xml:space="preserve"> for</w:t>
      </w:r>
      <w:r w:rsidR="003015CB">
        <w:t xml:space="preserve"> </w:t>
      </w:r>
      <w:r w:rsidR="007E63D8">
        <w:t>a</w:t>
      </w:r>
      <w:r w:rsidR="003015CB">
        <w:t>ssessment</w:t>
      </w:r>
      <w:r w:rsidR="00631961">
        <w:t xml:space="preserve"> </w:t>
      </w:r>
      <w:r w:rsidR="007E63D8">
        <w:t>r</w:t>
      </w:r>
      <w:r w:rsidR="00631961">
        <w:t>equirements.</w:t>
      </w:r>
      <w:r w:rsidR="00631961" w:rsidRPr="00D270E6" w:rsidDel="00631961">
        <w:t xml:space="preserve"> </w:t>
      </w:r>
    </w:p>
    <w:p w14:paraId="58C38335" w14:textId="6766D56C" w:rsidR="008D5A84" w:rsidRPr="00D270E6" w:rsidRDefault="00CB34A3" w:rsidP="0096549B">
      <w:pPr>
        <w:pStyle w:val="ListParagraph"/>
        <w:numPr>
          <w:ilvl w:val="0"/>
          <w:numId w:val="15"/>
        </w:numPr>
      </w:pPr>
      <w:r>
        <w:t>Question</w:t>
      </w:r>
      <w:r w:rsidR="008D5A84" w:rsidRPr="00D270E6">
        <w:t>:</w:t>
      </w:r>
      <w:r w:rsidR="002C7453">
        <w:t xml:space="preserve"> Page 20, Section 3 Scope of Project, Task 4 </w:t>
      </w:r>
      <w:r w:rsidR="002C7453" w:rsidRPr="00A80331">
        <w:t>Student Assessments</w:t>
      </w:r>
      <w:r w:rsidR="002C7453">
        <w:t>:</w:t>
      </w:r>
      <w:r w:rsidR="008D5A84" w:rsidRPr="00D270E6">
        <w:t xml:space="preserve"> Please provide more detail regarding accessibility requirements for students with disabilities both for online and paper assessments.</w:t>
      </w:r>
    </w:p>
    <w:p w14:paraId="39CE291A" w14:textId="314D1CD4" w:rsidR="005F1EB6" w:rsidRPr="00D270E6" w:rsidRDefault="00F9187F" w:rsidP="005F1EB6">
      <w:pPr>
        <w:pStyle w:val="ListParagraph"/>
        <w:numPr>
          <w:ilvl w:val="0"/>
          <w:numId w:val="0"/>
        </w:numPr>
        <w:ind w:left="1800"/>
      </w:pPr>
      <w:r w:rsidRPr="00D270E6">
        <w:t>CDE Response</w:t>
      </w:r>
      <w:r w:rsidR="005F1EB6" w:rsidRPr="00D270E6">
        <w:t>:</w:t>
      </w:r>
      <w:r w:rsidR="00F76E24">
        <w:t xml:space="preserve"> </w:t>
      </w:r>
      <w:r w:rsidR="00673FF8">
        <w:t>Please refer to RFP</w:t>
      </w:r>
      <w:r w:rsidR="00A70C0E">
        <w:t xml:space="preserve">, </w:t>
      </w:r>
      <w:r w:rsidR="002C7453">
        <w:t xml:space="preserve">Page 20, Section 3 Scope of Project, Task 4 </w:t>
      </w:r>
      <w:r w:rsidR="002C7453" w:rsidRPr="00A80331">
        <w:t>Student Assessments</w:t>
      </w:r>
      <w:r w:rsidR="00A70C0E">
        <w:t>, Article 2.</w:t>
      </w:r>
    </w:p>
    <w:p w14:paraId="129C5EB0" w14:textId="77777777" w:rsidR="008D5A84" w:rsidRPr="00D270E6" w:rsidRDefault="008D5A84" w:rsidP="007C482B">
      <w:pPr>
        <w:pStyle w:val="Heading3"/>
        <w:spacing w:before="240" w:after="240" w:line="240" w:lineRule="auto"/>
        <w:contextualSpacing/>
      </w:pPr>
      <w:r w:rsidRPr="00D270E6">
        <w:t>Task 5 – DATA SYSTEM AND MANAGEMENT OF INFORMATION SYSTEMS</w:t>
      </w:r>
    </w:p>
    <w:p w14:paraId="13E93572" w14:textId="720FA9E9" w:rsidR="008D5A84" w:rsidRPr="00D270E6" w:rsidRDefault="004C1EF9" w:rsidP="00AB4A0D">
      <w:pPr>
        <w:pStyle w:val="ListParagraph"/>
        <w:numPr>
          <w:ilvl w:val="0"/>
          <w:numId w:val="7"/>
        </w:numPr>
      </w:pPr>
      <w:r>
        <w:t>Question:</w:t>
      </w:r>
      <w:r w:rsidR="002C7453">
        <w:t xml:space="preserve"> Page 22, Section 3 Scope of Project, Task 5 </w:t>
      </w:r>
      <w:r w:rsidR="002C7453" w:rsidRPr="00A80331">
        <w:t>Data System and Management of Information System</w:t>
      </w:r>
      <w:r w:rsidR="002C7453">
        <w:t>s:</w:t>
      </w:r>
      <w:r>
        <w:t xml:space="preserve"> </w:t>
      </w:r>
      <w:r w:rsidR="008D5A84" w:rsidRPr="00D270E6">
        <w:t>What school attendance systems are currently being used? Specifically, which information interchange technologies do they support?</w:t>
      </w:r>
    </w:p>
    <w:p w14:paraId="74B41008" w14:textId="04F51CDA" w:rsidR="00F9187F" w:rsidRPr="00D270E6" w:rsidRDefault="00F9187F" w:rsidP="00F9187F">
      <w:pPr>
        <w:pStyle w:val="ListParagraph"/>
        <w:numPr>
          <w:ilvl w:val="0"/>
          <w:numId w:val="0"/>
        </w:numPr>
        <w:ind w:left="1800"/>
      </w:pPr>
      <w:r w:rsidRPr="00D270E6">
        <w:t>CDE Response</w:t>
      </w:r>
      <w:r w:rsidR="00577828" w:rsidRPr="00D270E6">
        <w:t xml:space="preserve">: </w:t>
      </w:r>
      <w:r w:rsidR="00D677BC">
        <w:t>Bidder will have to contact schools for</w:t>
      </w:r>
      <w:r w:rsidR="00277349">
        <w:t xml:space="preserve"> this information.</w:t>
      </w:r>
    </w:p>
    <w:p w14:paraId="0A278FED" w14:textId="20203CB2" w:rsidR="008D5A84" w:rsidRPr="00D270E6" w:rsidRDefault="004C1EF9" w:rsidP="008D5A84">
      <w:pPr>
        <w:pStyle w:val="ListParagraph"/>
        <w:numPr>
          <w:ilvl w:val="0"/>
          <w:numId w:val="7"/>
        </w:numPr>
      </w:pPr>
      <w:r>
        <w:t>Question</w:t>
      </w:r>
      <w:r w:rsidR="00981A92">
        <w:t xml:space="preserve">: </w:t>
      </w:r>
      <w:r w:rsidR="002C7453">
        <w:t xml:space="preserve">Page 24, Section 3 Scope of Project, Task 5 </w:t>
      </w:r>
      <w:r w:rsidR="002C7453" w:rsidRPr="00A80331">
        <w:t>Data System and Management of Information System</w:t>
      </w:r>
      <w:r w:rsidR="002C7453">
        <w:t xml:space="preserve">s, </w:t>
      </w:r>
      <w:r w:rsidR="00DE758C">
        <w:t xml:space="preserve">Article 5 </w:t>
      </w:r>
      <w:r w:rsidR="008D5A84" w:rsidRPr="00D270E6">
        <w:t>Re: Data match to verify HSE scores. Is this a match between information supplied by the agency (as listed in subtask 2.dd.) and the CDE database, or is this a match with files provided by GED, TASC and Hi</w:t>
      </w:r>
      <w:r w:rsidR="00110080">
        <w:t>-</w:t>
      </w:r>
      <w:r w:rsidR="008D5A84" w:rsidRPr="00D270E6">
        <w:t>SET vendors?</w:t>
      </w:r>
    </w:p>
    <w:p w14:paraId="50B4DCA2" w14:textId="6750087B" w:rsidR="00577828" w:rsidRPr="00D270E6" w:rsidRDefault="00485619" w:rsidP="00577828">
      <w:pPr>
        <w:pStyle w:val="ListParagraph"/>
        <w:numPr>
          <w:ilvl w:val="0"/>
          <w:numId w:val="0"/>
        </w:numPr>
        <w:ind w:left="1800"/>
      </w:pPr>
      <w:r w:rsidRPr="00D270E6">
        <w:t>CDE Response</w:t>
      </w:r>
      <w:r w:rsidR="00577828" w:rsidRPr="00D270E6">
        <w:t xml:space="preserve">: </w:t>
      </w:r>
      <w:r w:rsidR="00DD77DB">
        <w:t xml:space="preserve">Please refer </w:t>
      </w:r>
      <w:r w:rsidR="00110080">
        <w:t>to RF</w:t>
      </w:r>
      <w:r w:rsidR="007C5CBE">
        <w:t>P, P</w:t>
      </w:r>
      <w:r w:rsidR="00110080">
        <w:t>age 23</w:t>
      </w:r>
      <w:r w:rsidR="007C5CBE">
        <w:t>,</w:t>
      </w:r>
      <w:r w:rsidR="002C7453" w:rsidRPr="002C7453">
        <w:t xml:space="preserve"> </w:t>
      </w:r>
      <w:r w:rsidR="002C7453">
        <w:t xml:space="preserve">Section 3 Scope of Project, Task 5 </w:t>
      </w:r>
      <w:r w:rsidR="002C7453" w:rsidRPr="00A80331">
        <w:t>Data System and Management of Information System</w:t>
      </w:r>
      <w:r w:rsidR="002C7453">
        <w:t>s,</w:t>
      </w:r>
      <w:r w:rsidR="007C5CBE">
        <w:t xml:space="preserve"> Article 2, Item dd.</w:t>
      </w:r>
      <w:r w:rsidR="00F76E24">
        <w:t xml:space="preserve"> </w:t>
      </w:r>
      <w:r w:rsidR="00110080">
        <w:t xml:space="preserve">Also refer to </w:t>
      </w:r>
      <w:r w:rsidR="007C5CBE">
        <w:t>P</w:t>
      </w:r>
      <w:r w:rsidR="00110080">
        <w:t>age 11</w:t>
      </w:r>
      <w:r w:rsidR="00E27EA7">
        <w:t xml:space="preserve">-12, </w:t>
      </w:r>
      <w:r w:rsidR="002C7453">
        <w:t xml:space="preserve">Section 3 Scope of Project, Task 1 </w:t>
      </w:r>
      <w:r w:rsidR="002C7453" w:rsidRPr="0082265F">
        <w:t xml:space="preserve">Coordination </w:t>
      </w:r>
      <w:r w:rsidR="002C7453">
        <w:t>a</w:t>
      </w:r>
      <w:r w:rsidR="002C7453" w:rsidRPr="0082265F">
        <w:t xml:space="preserve">nd Communications </w:t>
      </w:r>
      <w:r w:rsidR="002C7453">
        <w:t>w</w:t>
      </w:r>
      <w:r w:rsidR="002C7453" w:rsidRPr="0082265F">
        <w:t xml:space="preserve">ith </w:t>
      </w:r>
      <w:r w:rsidR="002C7453">
        <w:t>t</w:t>
      </w:r>
      <w:r w:rsidR="002C7453" w:rsidRPr="0082265F">
        <w:t xml:space="preserve">he </w:t>
      </w:r>
      <w:r w:rsidR="002C7453">
        <w:t xml:space="preserve">CDE, </w:t>
      </w:r>
      <w:r w:rsidR="002C7453" w:rsidRPr="00D270E6">
        <w:t>Subtask 1.7</w:t>
      </w:r>
      <w:r w:rsidR="002C7453">
        <w:t xml:space="preserve"> Coordination with California Department of Education Contractors.</w:t>
      </w:r>
    </w:p>
    <w:p w14:paraId="6D05FB69" w14:textId="045F963E" w:rsidR="008D5A84" w:rsidRPr="00D270E6" w:rsidRDefault="004C1EF9" w:rsidP="008D5A84">
      <w:pPr>
        <w:pStyle w:val="ListParagraph"/>
        <w:numPr>
          <w:ilvl w:val="0"/>
          <w:numId w:val="7"/>
        </w:numPr>
      </w:pPr>
      <w:r>
        <w:t>Question:</w:t>
      </w:r>
      <w:r w:rsidR="00DE758C">
        <w:t xml:space="preserve"> </w:t>
      </w:r>
      <w:r w:rsidR="002C7453">
        <w:t xml:space="preserve">Page 24, Section 3 Scope of Project, Task 5 </w:t>
      </w:r>
      <w:r w:rsidR="002C7453" w:rsidRPr="00A80331">
        <w:t>Data System and Management of Information System</w:t>
      </w:r>
      <w:r w:rsidR="002C7453">
        <w:t>s, Article</w:t>
      </w:r>
      <w:r w:rsidR="00DE758C">
        <w:t xml:space="preserve"> 6</w:t>
      </w:r>
      <w:r>
        <w:t xml:space="preserve"> </w:t>
      </w:r>
      <w:r w:rsidR="008D5A84" w:rsidRPr="00D270E6">
        <w:t>Re: Data match with the Unemployment Insurance agency. Is this match required only for students that have volunteered a social security number?</w:t>
      </w:r>
    </w:p>
    <w:p w14:paraId="198ACC2E" w14:textId="66153366" w:rsidR="00485619" w:rsidRPr="00D270E6" w:rsidRDefault="00485619" w:rsidP="00485619">
      <w:pPr>
        <w:pStyle w:val="ListParagraph"/>
        <w:numPr>
          <w:ilvl w:val="0"/>
          <w:numId w:val="0"/>
        </w:numPr>
        <w:ind w:left="1800"/>
      </w:pPr>
      <w:r w:rsidRPr="00D270E6">
        <w:t>CDE Response</w:t>
      </w:r>
      <w:r w:rsidR="00577828" w:rsidRPr="00D270E6">
        <w:t>: Yes</w:t>
      </w:r>
      <w:r w:rsidR="00A30C12">
        <w:t>.</w:t>
      </w:r>
      <w:r w:rsidR="00A60515">
        <w:t xml:space="preserve"> </w:t>
      </w:r>
      <w:r w:rsidR="007D27F0">
        <w:t>Please refer to</w:t>
      </w:r>
      <w:r w:rsidR="00A60515">
        <w:t xml:space="preserve"> </w:t>
      </w:r>
      <w:r w:rsidR="00AF7E17">
        <w:t>RFP</w:t>
      </w:r>
      <w:r w:rsidR="00A60515">
        <w:t xml:space="preserve">, </w:t>
      </w:r>
      <w:r w:rsidR="00B0229E">
        <w:t xml:space="preserve">Page 24, Section 3 Scope of Project, Task 5 </w:t>
      </w:r>
      <w:r w:rsidR="00B0229E" w:rsidRPr="00A80331">
        <w:t>Data System and Management of Information System</w:t>
      </w:r>
      <w:r w:rsidR="00B0229E">
        <w:t>s, Article 6</w:t>
      </w:r>
      <w:r w:rsidR="00A60515">
        <w:t>.</w:t>
      </w:r>
    </w:p>
    <w:p w14:paraId="15A5D81C" w14:textId="21AEA477" w:rsidR="008D5A84" w:rsidRPr="00D270E6" w:rsidRDefault="004C1EF9" w:rsidP="008D5A84">
      <w:pPr>
        <w:pStyle w:val="ListParagraph"/>
        <w:numPr>
          <w:ilvl w:val="0"/>
          <w:numId w:val="7"/>
        </w:numPr>
      </w:pPr>
      <w:r>
        <w:t>Question</w:t>
      </w:r>
      <w:r w:rsidR="00DB36E1">
        <w:t>:</w:t>
      </w:r>
      <w:r w:rsidR="00F76E24">
        <w:t xml:space="preserve"> </w:t>
      </w:r>
      <w:r w:rsidR="00B0229E">
        <w:t xml:space="preserve">Page 24, Section 3 Scope of Project, Task 5 </w:t>
      </w:r>
      <w:r w:rsidR="00B0229E" w:rsidRPr="00A80331">
        <w:t>Data System and Management of Information System</w:t>
      </w:r>
      <w:r w:rsidR="00B0229E">
        <w:t>s, Article 6:</w:t>
      </w:r>
      <w:r w:rsidR="008D5A84" w:rsidRPr="00D270E6">
        <w:t xml:space="preserve"> Please provide documentation on what information interchange technologies are supported by the UI system.</w:t>
      </w:r>
    </w:p>
    <w:p w14:paraId="16607208" w14:textId="19D66163" w:rsidR="000F2FDB" w:rsidRPr="00D270E6" w:rsidRDefault="000F2FDB" w:rsidP="000F2FDB">
      <w:pPr>
        <w:pStyle w:val="ListParagraph"/>
        <w:numPr>
          <w:ilvl w:val="0"/>
          <w:numId w:val="0"/>
        </w:numPr>
        <w:ind w:left="1800"/>
      </w:pPr>
      <w:r w:rsidRPr="00D270E6">
        <w:t>CDE Response</w:t>
      </w:r>
      <w:r w:rsidR="00577828" w:rsidRPr="00D270E6">
        <w:t xml:space="preserve">: </w:t>
      </w:r>
      <w:r w:rsidR="00887C37">
        <w:t xml:space="preserve">Please refer to RFP, Page 11, </w:t>
      </w:r>
      <w:r w:rsidR="00B0229E">
        <w:t xml:space="preserve">Section 3 Scope of Project, Task 1 </w:t>
      </w:r>
      <w:r w:rsidR="00B0229E" w:rsidRPr="0082265F">
        <w:t xml:space="preserve">Coordination </w:t>
      </w:r>
      <w:r w:rsidR="00B0229E">
        <w:t>a</w:t>
      </w:r>
      <w:r w:rsidR="00B0229E" w:rsidRPr="0082265F">
        <w:t xml:space="preserve">nd Communications </w:t>
      </w:r>
      <w:r w:rsidR="00B0229E">
        <w:t>w</w:t>
      </w:r>
      <w:r w:rsidR="00B0229E" w:rsidRPr="0082265F">
        <w:t xml:space="preserve">ith </w:t>
      </w:r>
      <w:r w:rsidR="00B0229E">
        <w:t>t</w:t>
      </w:r>
      <w:r w:rsidR="00B0229E" w:rsidRPr="0082265F">
        <w:t xml:space="preserve">he </w:t>
      </w:r>
      <w:r w:rsidR="00B0229E">
        <w:t xml:space="preserve">CDE, </w:t>
      </w:r>
      <w:r w:rsidR="00B0229E" w:rsidRPr="00D270E6">
        <w:t>Subtask 1.7</w:t>
      </w:r>
      <w:r w:rsidR="00B0229E">
        <w:t xml:space="preserve"> Coordination with California Department of Education Contractors</w:t>
      </w:r>
      <w:r w:rsidR="00887C37">
        <w:t xml:space="preserve">. </w:t>
      </w:r>
    </w:p>
    <w:p w14:paraId="544C2478" w14:textId="6822C2A5" w:rsidR="008D5A84" w:rsidRPr="00D270E6" w:rsidRDefault="00110080" w:rsidP="008D5A84">
      <w:pPr>
        <w:pStyle w:val="ListParagraph"/>
        <w:numPr>
          <w:ilvl w:val="0"/>
          <w:numId w:val="7"/>
        </w:numPr>
      </w:pPr>
      <w:r>
        <w:lastRenderedPageBreak/>
        <w:t>Question</w:t>
      </w:r>
      <w:r w:rsidR="00053319">
        <w:t>:</w:t>
      </w:r>
      <w:r w:rsidR="008D5A84" w:rsidRPr="00D270E6">
        <w:t xml:space="preserve"> </w:t>
      </w:r>
      <w:r w:rsidR="00B0229E">
        <w:t xml:space="preserve">Page 24, Section 3 Scope of Project, Task 5 </w:t>
      </w:r>
      <w:r w:rsidR="00B0229E" w:rsidRPr="00A80331">
        <w:t>Data System and Management of Information System</w:t>
      </w:r>
      <w:r w:rsidR="00B0229E">
        <w:t xml:space="preserve">s, Article </w:t>
      </w:r>
      <w:r w:rsidR="008D5A84" w:rsidRPr="00D270E6">
        <w:t>7: Re: Data match with the CA CC Chancellor’s Office. Is this match required only for students that have volunteered a social security number?</w:t>
      </w:r>
    </w:p>
    <w:p w14:paraId="63735258" w14:textId="7B229CF5" w:rsidR="00577828" w:rsidRPr="00D270E6" w:rsidRDefault="000F2FDB" w:rsidP="00577828">
      <w:pPr>
        <w:pStyle w:val="ListParagraph"/>
        <w:numPr>
          <w:ilvl w:val="0"/>
          <w:numId w:val="0"/>
        </w:numPr>
        <w:ind w:left="1800"/>
      </w:pPr>
      <w:r w:rsidRPr="00D270E6">
        <w:t>CDE Response</w:t>
      </w:r>
      <w:r w:rsidR="00577828" w:rsidRPr="00D270E6">
        <w:t xml:space="preserve">: </w:t>
      </w:r>
      <w:r w:rsidR="00CC2B10">
        <w:t>Please refer to</w:t>
      </w:r>
      <w:r w:rsidR="003B55E6">
        <w:t xml:space="preserve"> RFP, </w:t>
      </w:r>
      <w:r w:rsidR="00B0229E">
        <w:t xml:space="preserve">Page 24, Section 3 Scope of Project, Task 5 </w:t>
      </w:r>
      <w:r w:rsidR="00B0229E" w:rsidRPr="00A80331">
        <w:t>Data System and Management of Information System</w:t>
      </w:r>
      <w:r w:rsidR="00B0229E">
        <w:t>s, Article 7</w:t>
      </w:r>
      <w:r w:rsidR="003B55E6">
        <w:t>.</w:t>
      </w:r>
      <w:r w:rsidR="00110080">
        <w:t xml:space="preserve"> </w:t>
      </w:r>
    </w:p>
    <w:p w14:paraId="12D3A63D" w14:textId="7BB544DC" w:rsidR="008D5A84" w:rsidRPr="00D270E6" w:rsidRDefault="004C1EF9" w:rsidP="008D5A84">
      <w:pPr>
        <w:pStyle w:val="ListParagraph"/>
        <w:numPr>
          <w:ilvl w:val="0"/>
          <w:numId w:val="7"/>
        </w:numPr>
      </w:pPr>
      <w:r>
        <w:t>Question:</w:t>
      </w:r>
      <w:r w:rsidR="00F76E24">
        <w:t xml:space="preserve"> </w:t>
      </w:r>
      <w:r w:rsidR="00B0229E">
        <w:t xml:space="preserve">Page 24, Section 3 Scope of Project, Task 5 </w:t>
      </w:r>
      <w:r w:rsidR="00B0229E" w:rsidRPr="00A80331">
        <w:t>Data System and Management of Information System</w:t>
      </w:r>
      <w:r w:rsidR="00B0229E">
        <w:t xml:space="preserve">s, Article </w:t>
      </w:r>
      <w:r w:rsidR="008D5A84" w:rsidRPr="00D270E6">
        <w:t>8: Is the Contractor expected to create a new evaluation process or continue to implement the current program? If a new program, please provide specifics.</w:t>
      </w:r>
    </w:p>
    <w:p w14:paraId="5C9D3778" w14:textId="7F3A8C70" w:rsidR="007354F8" w:rsidRPr="00D270E6" w:rsidRDefault="007354F8" w:rsidP="007354F8">
      <w:pPr>
        <w:pStyle w:val="ListParagraph"/>
        <w:numPr>
          <w:ilvl w:val="0"/>
          <w:numId w:val="0"/>
        </w:numPr>
        <w:ind w:left="1800"/>
      </w:pPr>
      <w:r w:rsidRPr="00D270E6">
        <w:t>CDE Response</w:t>
      </w:r>
      <w:r w:rsidR="00577828" w:rsidRPr="00D270E6">
        <w:t xml:space="preserve">: </w:t>
      </w:r>
      <w:r w:rsidR="00A00FA4">
        <w:t>Please r</w:t>
      </w:r>
      <w:r w:rsidR="00110080">
        <w:t xml:space="preserve">efer to RFP, </w:t>
      </w:r>
      <w:r w:rsidR="00B0229E">
        <w:t xml:space="preserve">Page 24, Section 3 Scope of Project, Task 5 </w:t>
      </w:r>
      <w:r w:rsidR="00B0229E" w:rsidRPr="00A80331">
        <w:t>Data System and Management of Information System</w:t>
      </w:r>
      <w:r w:rsidR="00B0229E">
        <w:t xml:space="preserve">s, Article </w:t>
      </w:r>
      <w:r w:rsidR="00110080">
        <w:t xml:space="preserve">8 </w:t>
      </w:r>
    </w:p>
    <w:p w14:paraId="5B13E2D5" w14:textId="7EFB82E2" w:rsidR="008D5A84" w:rsidRPr="00D270E6" w:rsidRDefault="004C1EF9" w:rsidP="008D5A84">
      <w:pPr>
        <w:pStyle w:val="ListParagraph"/>
        <w:numPr>
          <w:ilvl w:val="0"/>
          <w:numId w:val="7"/>
        </w:numPr>
      </w:pPr>
      <w:r>
        <w:t xml:space="preserve">Question: </w:t>
      </w:r>
      <w:r w:rsidR="00B0229E">
        <w:t xml:space="preserve">Page 24-25, Section 3 Scope of Project, Task 5 </w:t>
      </w:r>
      <w:r w:rsidR="00B0229E" w:rsidRPr="00A80331">
        <w:t>Data System and Management of Information System</w:t>
      </w:r>
      <w:r w:rsidR="00B0229E">
        <w:t xml:space="preserve">s, Articles </w:t>
      </w:r>
      <w:r w:rsidR="002C76C5">
        <w:t>8 and 9</w:t>
      </w:r>
      <w:r w:rsidR="008D5A84" w:rsidRPr="00D270E6">
        <w:t xml:space="preserve">: What format would be used for transferring the Civic Objectives and Additional Assessment Plans lists and the data submitted by the adult education </w:t>
      </w:r>
      <w:r w:rsidR="00C42D43" w:rsidRPr="00D270E6">
        <w:t xml:space="preserve">centers from incumbent vendor? </w:t>
      </w:r>
      <w:r w:rsidR="008D5A84" w:rsidRPr="00D270E6">
        <w:t>What format would be used for transferring the content of the IELCE Plan and the data submitted by the adult education centers?</w:t>
      </w:r>
    </w:p>
    <w:p w14:paraId="0FAC42FE" w14:textId="0FBF8E12" w:rsidR="00577828" w:rsidRPr="00D270E6" w:rsidRDefault="00C42D43" w:rsidP="00577828">
      <w:pPr>
        <w:pStyle w:val="ListParagraph"/>
        <w:numPr>
          <w:ilvl w:val="0"/>
          <w:numId w:val="0"/>
        </w:numPr>
        <w:ind w:left="1800"/>
      </w:pPr>
      <w:r w:rsidRPr="00D270E6">
        <w:t>CDE Response</w:t>
      </w:r>
      <w:r w:rsidR="00577828" w:rsidRPr="00D270E6">
        <w:t>:</w:t>
      </w:r>
      <w:r w:rsidR="00F76E24">
        <w:t xml:space="preserve"> </w:t>
      </w:r>
      <w:r w:rsidR="002D10D1">
        <w:t>Please r</w:t>
      </w:r>
      <w:r w:rsidR="00EF19FC">
        <w:t xml:space="preserve">efer to </w:t>
      </w:r>
      <w:r w:rsidR="00110080">
        <w:t>RFP</w:t>
      </w:r>
      <w:r w:rsidR="00471195">
        <w:t xml:space="preserve">, </w:t>
      </w:r>
      <w:r w:rsidR="00B0229E">
        <w:t xml:space="preserve">Page 12-13, Section 3 Scope of Project, Task 1 </w:t>
      </w:r>
      <w:r w:rsidR="00B0229E" w:rsidRPr="0082265F">
        <w:t xml:space="preserve">Coordination </w:t>
      </w:r>
      <w:r w:rsidR="00B0229E">
        <w:t>a</w:t>
      </w:r>
      <w:r w:rsidR="00B0229E" w:rsidRPr="0082265F">
        <w:t xml:space="preserve">nd Communications </w:t>
      </w:r>
      <w:r w:rsidR="00B0229E">
        <w:t>w</w:t>
      </w:r>
      <w:r w:rsidR="00B0229E" w:rsidRPr="0082265F">
        <w:t xml:space="preserve">ith </w:t>
      </w:r>
      <w:r w:rsidR="00B0229E">
        <w:t>t</w:t>
      </w:r>
      <w:r w:rsidR="00B0229E" w:rsidRPr="0082265F">
        <w:t xml:space="preserve">he </w:t>
      </w:r>
      <w:r w:rsidR="00B0229E">
        <w:t xml:space="preserve">CDE, </w:t>
      </w:r>
      <w:r w:rsidR="00B0229E" w:rsidRPr="00D270E6">
        <w:t>Subtask 1.8</w:t>
      </w:r>
      <w:r w:rsidR="00B0229E">
        <w:t xml:space="preserve"> Transition of Contracts</w:t>
      </w:r>
      <w:r w:rsidR="00471195">
        <w:t>.</w:t>
      </w:r>
    </w:p>
    <w:p w14:paraId="4957B4A4" w14:textId="35F79FFE" w:rsidR="008D5A84" w:rsidRPr="00D270E6" w:rsidRDefault="004C1EF9" w:rsidP="007C482B">
      <w:pPr>
        <w:pStyle w:val="ListParagraph"/>
        <w:numPr>
          <w:ilvl w:val="0"/>
          <w:numId w:val="7"/>
        </w:numPr>
      </w:pPr>
      <w:r>
        <w:t>Question</w:t>
      </w:r>
      <w:r w:rsidR="00166528">
        <w:t>:</w:t>
      </w:r>
      <w:r w:rsidR="00F76E24">
        <w:t xml:space="preserve"> </w:t>
      </w:r>
      <w:r w:rsidR="00B0229E">
        <w:t xml:space="preserve">Page 25, Section 3 Scope of Project, Task 5 </w:t>
      </w:r>
      <w:r w:rsidR="00B0229E" w:rsidRPr="00A80331">
        <w:t>Data System and Management of Information System</w:t>
      </w:r>
      <w:r w:rsidR="00B0229E">
        <w:t xml:space="preserve">s, Article </w:t>
      </w:r>
      <w:r w:rsidR="008D5A84" w:rsidRPr="00D270E6">
        <w:t xml:space="preserve">9: </w:t>
      </w:r>
      <w:r w:rsidR="007C482B" w:rsidRPr="00D270E6">
        <w:t>Develop a Section 243 Integrated English Literacy and Civic Education Plan: Is the Contractor expected to create a new Plan or to continue to implement the current plan? If a new plan, please provide specifics.</w:t>
      </w:r>
    </w:p>
    <w:p w14:paraId="53E896D7" w14:textId="27DED8D9" w:rsidR="00577828" w:rsidRPr="00D270E6" w:rsidRDefault="00C42D43" w:rsidP="00577828">
      <w:pPr>
        <w:pStyle w:val="ListParagraph"/>
        <w:numPr>
          <w:ilvl w:val="0"/>
          <w:numId w:val="0"/>
        </w:numPr>
        <w:ind w:left="1800"/>
      </w:pPr>
      <w:r w:rsidRPr="00D270E6">
        <w:t xml:space="preserve">CDE </w:t>
      </w:r>
      <w:r w:rsidR="00A30C12" w:rsidRPr="00D270E6">
        <w:t>Response:</w:t>
      </w:r>
      <w:r w:rsidR="00577828" w:rsidRPr="00D270E6">
        <w:t xml:space="preserve"> </w:t>
      </w:r>
      <w:r w:rsidR="00B0229E">
        <w:t xml:space="preserve">Please refer to RFP, Page 25, Section 3 Scope of Project, Task 5 </w:t>
      </w:r>
      <w:r w:rsidR="00B0229E" w:rsidRPr="00A80331">
        <w:t>Data System and Management of Information System</w:t>
      </w:r>
      <w:r w:rsidR="00B0229E">
        <w:t xml:space="preserve">s, Article </w:t>
      </w:r>
      <w:r w:rsidR="00110080">
        <w:t>9.</w:t>
      </w:r>
    </w:p>
    <w:p w14:paraId="3DA99BD2" w14:textId="7E03762C" w:rsidR="007C482B" w:rsidRPr="00D270E6" w:rsidRDefault="00685F19" w:rsidP="007C482B">
      <w:pPr>
        <w:pStyle w:val="ListParagraph"/>
        <w:numPr>
          <w:ilvl w:val="0"/>
          <w:numId w:val="7"/>
        </w:numPr>
      </w:pPr>
      <w:r>
        <w:t xml:space="preserve">Question: </w:t>
      </w:r>
      <w:r w:rsidR="00DC74D7">
        <w:t xml:space="preserve">Page 25, Section 3 Scope of Project, Task 5 </w:t>
      </w:r>
      <w:r w:rsidR="00DC74D7" w:rsidRPr="00A80331">
        <w:t>Data System and Management of Information System</w:t>
      </w:r>
      <w:r w:rsidR="00DC74D7">
        <w:t xml:space="preserve">s, </w:t>
      </w:r>
      <w:r>
        <w:t xml:space="preserve">Article </w:t>
      </w:r>
      <w:r w:rsidR="007C482B" w:rsidRPr="00D270E6">
        <w:t>10: What are the passing requirements for the EL Civics components listed in d, e, and f?</w:t>
      </w:r>
    </w:p>
    <w:p w14:paraId="2ECB966A" w14:textId="2DBED1C1" w:rsidR="00F800AF" w:rsidRPr="00D270E6" w:rsidRDefault="00F800AF" w:rsidP="00F800AF">
      <w:pPr>
        <w:pStyle w:val="ListParagraph"/>
        <w:numPr>
          <w:ilvl w:val="0"/>
          <w:numId w:val="0"/>
        </w:numPr>
        <w:ind w:left="1800"/>
      </w:pPr>
      <w:r w:rsidRPr="00D270E6">
        <w:t>CDE Response</w:t>
      </w:r>
      <w:r w:rsidR="00577828" w:rsidRPr="00D270E6">
        <w:t xml:space="preserve">: </w:t>
      </w:r>
      <w:r w:rsidR="00DC74D7">
        <w:t>P</w:t>
      </w:r>
      <w:r w:rsidR="00A75374">
        <w:t>lease r</w:t>
      </w:r>
      <w:r w:rsidR="00577828" w:rsidRPr="00D270E6">
        <w:t>efer to</w:t>
      </w:r>
      <w:r w:rsidR="00110080">
        <w:t xml:space="preserve"> RFP, Page </w:t>
      </w:r>
      <w:r w:rsidR="00F20140">
        <w:t>20</w:t>
      </w:r>
      <w:r w:rsidR="00110080">
        <w:t>,</w:t>
      </w:r>
      <w:r w:rsidR="00F20140">
        <w:t xml:space="preserve"> </w:t>
      </w:r>
      <w:r w:rsidR="00B0229E">
        <w:t xml:space="preserve">Section 3 Scope of Project, Task 4 </w:t>
      </w:r>
      <w:r w:rsidR="00B0229E" w:rsidRPr="00A80331">
        <w:t>Student Assessments</w:t>
      </w:r>
      <w:r w:rsidR="00B0229E">
        <w:t xml:space="preserve"> </w:t>
      </w:r>
      <w:r w:rsidR="00F20140">
        <w:t>for assessment requirements.</w:t>
      </w:r>
      <w:r w:rsidR="00110080">
        <w:t xml:space="preserve"> </w:t>
      </w:r>
    </w:p>
    <w:p w14:paraId="2CF5466C" w14:textId="1F9CD74B" w:rsidR="007C482B" w:rsidRPr="00D270E6" w:rsidRDefault="00685F19" w:rsidP="007C482B">
      <w:pPr>
        <w:pStyle w:val="ListParagraph"/>
        <w:numPr>
          <w:ilvl w:val="0"/>
          <w:numId w:val="7"/>
        </w:numPr>
      </w:pPr>
      <w:r>
        <w:t xml:space="preserve">Question: </w:t>
      </w:r>
      <w:r w:rsidR="00DC74D7">
        <w:t xml:space="preserve">Page 25, Section 3 Scope of Project, Task 5 </w:t>
      </w:r>
      <w:r w:rsidR="00DC74D7" w:rsidRPr="00A80331">
        <w:t>Data System and Management of Information System</w:t>
      </w:r>
      <w:r w:rsidR="00DC74D7">
        <w:t xml:space="preserve">s, Article </w:t>
      </w:r>
      <w:r w:rsidR="007C482B" w:rsidRPr="00D270E6">
        <w:t>12: For the survey for students who have not provided social security numbers, does the state have a minimum set of required fields for matching or does the bidder provide those requirements?</w:t>
      </w:r>
    </w:p>
    <w:p w14:paraId="589B5C3F" w14:textId="65D98193" w:rsidR="00F800AF" w:rsidRPr="00D270E6" w:rsidRDefault="00F800AF" w:rsidP="00F800AF">
      <w:pPr>
        <w:pStyle w:val="ListParagraph"/>
        <w:numPr>
          <w:ilvl w:val="0"/>
          <w:numId w:val="0"/>
        </w:numPr>
        <w:ind w:left="1800"/>
      </w:pPr>
      <w:r w:rsidRPr="00D270E6">
        <w:lastRenderedPageBreak/>
        <w:t>CDE Response</w:t>
      </w:r>
      <w:r w:rsidR="00577828" w:rsidRPr="00D270E6">
        <w:t xml:space="preserve">: </w:t>
      </w:r>
      <w:r w:rsidR="00F63265">
        <w:t>Please see Addendum 1.</w:t>
      </w:r>
      <w:r w:rsidR="00B0229E">
        <w:t xml:space="preserve"> Also refer to RFP Page 25-26, Section 3 Scope of Project, Task 5 </w:t>
      </w:r>
      <w:r w:rsidR="00B0229E" w:rsidRPr="00A80331">
        <w:t>Data System and Management of Information System</w:t>
      </w:r>
      <w:r w:rsidR="00B0229E">
        <w:t>s, Article 12.</w:t>
      </w:r>
    </w:p>
    <w:p w14:paraId="2E82FCF0" w14:textId="2B578A99" w:rsidR="00C8623B" w:rsidRPr="00D270E6" w:rsidRDefault="00685F19" w:rsidP="007C482B">
      <w:pPr>
        <w:pStyle w:val="ListParagraph"/>
        <w:numPr>
          <w:ilvl w:val="0"/>
          <w:numId w:val="7"/>
        </w:numPr>
      </w:pPr>
      <w:r>
        <w:t>Question</w:t>
      </w:r>
      <w:r w:rsidR="00323D39">
        <w:t>:</w:t>
      </w:r>
      <w:r>
        <w:t xml:space="preserve"> </w:t>
      </w:r>
      <w:r w:rsidR="00B0229E">
        <w:t xml:space="preserve">Page 26, Section 3 Scope of Project, Task 5 </w:t>
      </w:r>
      <w:r w:rsidR="00B0229E" w:rsidRPr="00A80331">
        <w:t>Data System and Management of Information System</w:t>
      </w:r>
      <w:r w:rsidR="00B0229E">
        <w:t xml:space="preserve">s, Article </w:t>
      </w:r>
      <w:r w:rsidR="007C482B" w:rsidRPr="00D270E6">
        <w:t>16</w:t>
      </w:r>
      <w:r w:rsidR="00B0229E">
        <w:t xml:space="preserve">, Item </w:t>
      </w:r>
      <w:r w:rsidR="007C482B" w:rsidRPr="00D270E6">
        <w:t>b: Can face-to-face training days be combined with in-person technical support AEFLA Regional Network Meetings?</w:t>
      </w:r>
    </w:p>
    <w:p w14:paraId="7B342A53" w14:textId="2A5BD0C4" w:rsidR="00577828" w:rsidRPr="00D270E6" w:rsidRDefault="00F800AF" w:rsidP="00577828">
      <w:pPr>
        <w:pStyle w:val="ListParagraph"/>
        <w:numPr>
          <w:ilvl w:val="0"/>
          <w:numId w:val="0"/>
        </w:numPr>
        <w:ind w:left="1800"/>
      </w:pPr>
      <w:r w:rsidRPr="00D270E6">
        <w:t>CDE Response</w:t>
      </w:r>
      <w:r w:rsidR="00577828" w:rsidRPr="00D270E6">
        <w:t xml:space="preserve">: </w:t>
      </w:r>
      <w:r w:rsidR="009C195F">
        <w:t xml:space="preserve">No. </w:t>
      </w:r>
      <w:r w:rsidR="00323D39">
        <w:t>Please see Addendum 1.</w:t>
      </w:r>
    </w:p>
    <w:p w14:paraId="059E41C1" w14:textId="77777777" w:rsidR="007C482B" w:rsidRPr="00D270E6" w:rsidRDefault="007C482B" w:rsidP="007C482B">
      <w:pPr>
        <w:pStyle w:val="Heading2"/>
        <w:spacing w:before="240" w:after="240" w:line="240" w:lineRule="auto"/>
        <w:contextualSpacing/>
      </w:pPr>
      <w:r w:rsidRPr="00D270E6">
        <w:t>GENERAL PROPOSAL INFORMATION</w:t>
      </w:r>
    </w:p>
    <w:p w14:paraId="234D4642" w14:textId="77777777" w:rsidR="007C482B" w:rsidRPr="00D270E6" w:rsidRDefault="007C482B" w:rsidP="007C482B">
      <w:pPr>
        <w:pStyle w:val="Heading3"/>
        <w:numPr>
          <w:ilvl w:val="1"/>
          <w:numId w:val="10"/>
        </w:numPr>
        <w:spacing w:before="240" w:after="240" w:line="240" w:lineRule="auto"/>
        <w:contextualSpacing/>
      </w:pPr>
      <w:r w:rsidRPr="00D270E6">
        <w:t>Bidder Eligibility</w:t>
      </w:r>
    </w:p>
    <w:p w14:paraId="668D0DD8" w14:textId="586CE1ED" w:rsidR="00C8623B" w:rsidRPr="00D270E6" w:rsidRDefault="007363BD" w:rsidP="00FA1062">
      <w:pPr>
        <w:pStyle w:val="ListParagraph"/>
        <w:numPr>
          <w:ilvl w:val="0"/>
          <w:numId w:val="7"/>
        </w:numPr>
      </w:pPr>
      <w:r>
        <w:t>Question:</w:t>
      </w:r>
      <w:r w:rsidR="00B0229E">
        <w:t xml:space="preserve"> Page 28, Section 4 General Proposal Information, Subsection 4.1 Bidder Eligibility:</w:t>
      </w:r>
      <w:r>
        <w:t xml:space="preserve"> </w:t>
      </w:r>
      <w:r w:rsidR="007C482B" w:rsidRPr="00D270E6">
        <w:t>Do subcontractors need to submit a Certificate of Good Standing from the CA Secretary of State?</w:t>
      </w:r>
    </w:p>
    <w:p w14:paraId="33DE4FEB" w14:textId="67F81514" w:rsidR="00577828" w:rsidRPr="00D270E6" w:rsidRDefault="000E46EE" w:rsidP="008B7276">
      <w:pPr>
        <w:pStyle w:val="ListParagraph"/>
        <w:numPr>
          <w:ilvl w:val="0"/>
          <w:numId w:val="0"/>
        </w:numPr>
        <w:ind w:left="1440" w:firstLine="360"/>
      </w:pPr>
      <w:r w:rsidRPr="00D270E6">
        <w:t>CDE Response</w:t>
      </w:r>
      <w:r w:rsidR="00577828" w:rsidRPr="00D270E6">
        <w:t xml:space="preserve">: </w:t>
      </w:r>
      <w:r w:rsidR="00110080">
        <w:t>No.</w:t>
      </w:r>
    </w:p>
    <w:p w14:paraId="63300D93" w14:textId="14389E6E" w:rsidR="00C8623B" w:rsidRPr="00D270E6" w:rsidRDefault="002162AB" w:rsidP="002162AB">
      <w:pPr>
        <w:pStyle w:val="Heading3"/>
        <w:numPr>
          <w:ilvl w:val="1"/>
          <w:numId w:val="10"/>
        </w:numPr>
        <w:spacing w:before="240" w:after="240" w:line="240" w:lineRule="auto"/>
        <w:contextualSpacing/>
      </w:pPr>
      <w:r w:rsidRPr="00D270E6">
        <w:t>Minimum Qualifications for Bidders</w:t>
      </w:r>
    </w:p>
    <w:p w14:paraId="4585A7BA" w14:textId="19DE58BE" w:rsidR="002162AB" w:rsidRPr="00D270E6" w:rsidRDefault="007363BD" w:rsidP="00B0229E">
      <w:pPr>
        <w:pStyle w:val="ListParagraph"/>
        <w:numPr>
          <w:ilvl w:val="0"/>
          <w:numId w:val="7"/>
        </w:numPr>
      </w:pPr>
      <w:r>
        <w:t>Question</w:t>
      </w:r>
      <w:r w:rsidR="00177486">
        <w:t>:</w:t>
      </w:r>
      <w:r w:rsidR="00B0229E" w:rsidRPr="00B0229E">
        <w:t xml:space="preserve"> </w:t>
      </w:r>
      <w:r w:rsidR="00B0229E">
        <w:t xml:space="preserve">Page 28, Section 4 General Proposal Information, Subsection 4.2 </w:t>
      </w:r>
      <w:r w:rsidR="00B0229E" w:rsidRPr="00B0229E">
        <w:t>Minimum Qualifications for Bidders</w:t>
      </w:r>
      <w:r w:rsidR="00AB1F2D">
        <w:t xml:space="preserve"> </w:t>
      </w:r>
      <w:r w:rsidR="00430189">
        <w:t>Article</w:t>
      </w:r>
      <w:r w:rsidR="00430189" w:rsidRPr="00D270E6">
        <w:t xml:space="preserve"> </w:t>
      </w:r>
      <w:r w:rsidR="002162AB" w:rsidRPr="00D270E6">
        <w:t>2</w:t>
      </w:r>
      <w:r w:rsidR="00430189">
        <w:t>, Item</w:t>
      </w:r>
      <w:r w:rsidR="004527D1">
        <w:t xml:space="preserve"> </w:t>
      </w:r>
      <w:r w:rsidR="002162AB" w:rsidRPr="00D270E6">
        <w:t>d: Please provide an example of a scanned student record form and indicate what data needs to be captured from it.</w:t>
      </w:r>
    </w:p>
    <w:p w14:paraId="6D3D99AC" w14:textId="2780DB0C" w:rsidR="00577828" w:rsidRPr="00D270E6" w:rsidRDefault="000E46EE" w:rsidP="00FA1062">
      <w:pPr>
        <w:pStyle w:val="ListParagraph"/>
        <w:numPr>
          <w:ilvl w:val="0"/>
          <w:numId w:val="0"/>
        </w:numPr>
        <w:ind w:left="1800"/>
      </w:pPr>
      <w:r w:rsidRPr="00D270E6">
        <w:t>CDE Response</w:t>
      </w:r>
      <w:r w:rsidR="00577828" w:rsidRPr="00D270E6">
        <w:t xml:space="preserve">: </w:t>
      </w:r>
      <w:r w:rsidR="00A75374">
        <w:t>Please r</w:t>
      </w:r>
      <w:r w:rsidR="00A75374" w:rsidRPr="00D270E6">
        <w:t>efer to</w:t>
      </w:r>
      <w:r w:rsidR="00A75374">
        <w:t xml:space="preserve"> RFP, Page 28, Section 4 General Proposal Information, Subsection 4.1 Bidder Eligibility</w:t>
      </w:r>
      <w:r w:rsidR="004527D1">
        <w:t>.</w:t>
      </w:r>
    </w:p>
    <w:p w14:paraId="6D0C134E" w14:textId="77777777" w:rsidR="002162AB" w:rsidRPr="00D270E6" w:rsidRDefault="002162AB" w:rsidP="002162AB">
      <w:pPr>
        <w:pStyle w:val="Heading2"/>
        <w:spacing w:before="240" w:after="240" w:line="240" w:lineRule="auto"/>
        <w:contextualSpacing/>
      </w:pPr>
      <w:r w:rsidRPr="00D270E6">
        <w:t>PROPOSAL SPECIFICATIONS</w:t>
      </w:r>
    </w:p>
    <w:p w14:paraId="034D9BBD" w14:textId="4FDE2346" w:rsidR="003A2B11" w:rsidRDefault="003A2B11" w:rsidP="00A75374">
      <w:pPr>
        <w:pStyle w:val="Heading3"/>
        <w:numPr>
          <w:ilvl w:val="1"/>
          <w:numId w:val="2"/>
        </w:numPr>
        <w:spacing w:before="240" w:after="240" w:line="240" w:lineRule="auto"/>
        <w:ind w:left="1800" w:hanging="360"/>
        <w:contextualSpacing/>
      </w:pPr>
      <w:r w:rsidRPr="00D270E6">
        <w:t>Technical Proposal Requirements</w:t>
      </w:r>
    </w:p>
    <w:p w14:paraId="44AEE60A" w14:textId="19DC1C7C" w:rsidR="008B7276" w:rsidRDefault="00110080" w:rsidP="00C77ADC">
      <w:pPr>
        <w:pStyle w:val="ListParagraph"/>
        <w:numPr>
          <w:ilvl w:val="0"/>
          <w:numId w:val="7"/>
        </w:numPr>
      </w:pPr>
      <w:r>
        <w:t>.Question</w:t>
      </w:r>
      <w:r w:rsidR="00083CBE">
        <w:t>:</w:t>
      </w:r>
      <w:r w:rsidR="00A75374">
        <w:t xml:space="preserve"> Page 42, Section 5 Proposal </w:t>
      </w:r>
      <w:r w:rsidR="00C67D37">
        <w:t>Specifications</w:t>
      </w:r>
      <w:r w:rsidR="00A75374">
        <w:t>, Subsection</w:t>
      </w:r>
      <w:r w:rsidR="00FA1062">
        <w:t xml:space="preserve"> 5.1</w:t>
      </w:r>
      <w:r w:rsidR="00A75374">
        <w:t xml:space="preserve"> technical Proposal Requirements, 5.1.6</w:t>
      </w:r>
      <w:r w:rsidR="00FA1062">
        <w:t xml:space="preserve"> Bidder Reference: Are references required for </w:t>
      </w:r>
      <w:r w:rsidR="008B7276">
        <w:t xml:space="preserve">subcontractors? </w:t>
      </w:r>
    </w:p>
    <w:p w14:paraId="180173FA" w14:textId="04BBF530" w:rsidR="000E46EE" w:rsidRPr="00D270E6" w:rsidRDefault="008B7276" w:rsidP="00A75374">
      <w:pPr>
        <w:ind w:left="1800"/>
      </w:pPr>
      <w:r>
        <w:t>CDE</w:t>
      </w:r>
      <w:r w:rsidR="000E46EE" w:rsidRPr="00D270E6">
        <w:t xml:space="preserve"> Response</w:t>
      </w:r>
      <w:r w:rsidR="00577828" w:rsidRPr="00D270E6">
        <w:t>: No</w:t>
      </w:r>
      <w:r w:rsidR="00A30C12">
        <w:t>.</w:t>
      </w:r>
    </w:p>
    <w:p w14:paraId="0CB70E54" w14:textId="77777777" w:rsidR="0037796D" w:rsidRPr="00D270E6" w:rsidRDefault="0037796D" w:rsidP="0037796D">
      <w:pPr>
        <w:pStyle w:val="Heading2"/>
        <w:spacing w:before="240" w:after="240" w:line="240" w:lineRule="auto"/>
        <w:contextualSpacing/>
      </w:pPr>
      <w:r w:rsidRPr="00D270E6">
        <w:t>SPECIAL TERMS AND CONDITIONS</w:t>
      </w:r>
    </w:p>
    <w:p w14:paraId="65AD6E87" w14:textId="77777777" w:rsidR="0037796D" w:rsidRPr="00D270E6" w:rsidRDefault="0037796D" w:rsidP="0037796D">
      <w:pPr>
        <w:pStyle w:val="Heading3"/>
        <w:spacing w:before="240" w:after="240" w:line="240" w:lineRule="auto"/>
        <w:contextualSpacing/>
      </w:pPr>
      <w:r w:rsidRPr="00D270E6">
        <w:t>10.1 Information Technology Requirements</w:t>
      </w:r>
    </w:p>
    <w:p w14:paraId="49760BDB" w14:textId="7FEB9CEC" w:rsidR="00132014" w:rsidRPr="00D270E6" w:rsidRDefault="00083CBE" w:rsidP="00A75374">
      <w:pPr>
        <w:pStyle w:val="ListParagraph"/>
        <w:numPr>
          <w:ilvl w:val="0"/>
          <w:numId w:val="7"/>
        </w:numPr>
        <w:spacing w:before="240"/>
      </w:pPr>
      <w:r>
        <w:t>Question:</w:t>
      </w:r>
      <w:r w:rsidR="00A75374">
        <w:t xml:space="preserve"> Page 61, Section 10 Special Terms and Conditions, Subsection 10.1 Information Technology Requirements,</w:t>
      </w:r>
      <w:r>
        <w:t xml:space="preserve"> </w:t>
      </w:r>
      <w:r w:rsidR="00A75374">
        <w:t>Article</w:t>
      </w:r>
      <w:r w:rsidR="0037796D" w:rsidRPr="00D270E6">
        <w:t xml:space="preserve"> C: “Contractor must provide the application and/or web site source code, collected data, and project documentation </w:t>
      </w:r>
      <w:r w:rsidR="0037796D" w:rsidRPr="00D270E6">
        <w:lastRenderedPageBreak/>
        <w:t>in a form to be specified by the CDE…” Is it acceptable that the application source code be placed in escrow? Please specify what the acceptable forms of this material would be.</w:t>
      </w:r>
    </w:p>
    <w:p w14:paraId="50B1B017" w14:textId="6F751109" w:rsidR="0083106E" w:rsidRPr="00D270E6" w:rsidRDefault="0083106E" w:rsidP="00A75374">
      <w:pPr>
        <w:pStyle w:val="ListParagraph"/>
        <w:numPr>
          <w:ilvl w:val="0"/>
          <w:numId w:val="0"/>
        </w:numPr>
        <w:ind w:left="1800"/>
      </w:pPr>
      <w:r w:rsidRPr="00D270E6">
        <w:t>CDE Response</w:t>
      </w:r>
      <w:r w:rsidR="00577828" w:rsidRPr="00D270E6">
        <w:t xml:space="preserve">: </w:t>
      </w:r>
      <w:r w:rsidR="00CC04FF">
        <w:t>Please see RFP, Page 53, Section 5</w:t>
      </w:r>
      <w:r w:rsidR="00A75374">
        <w:t xml:space="preserve"> Proposal Specifications</w:t>
      </w:r>
      <w:r w:rsidR="00CC04FF">
        <w:t>, Subtask 5.6 Proposal Submission Conditions, Article H. Also, Please See RRP, Section 10</w:t>
      </w:r>
      <w:r w:rsidR="00F0047E">
        <w:t>, Special</w:t>
      </w:r>
      <w:r w:rsidR="00CC04FF">
        <w:t xml:space="preserve"> Terms and Conditions, Subtask 10.1 Information Technology Requirements (4/10)</w:t>
      </w:r>
      <w:r w:rsidR="001E1C91">
        <w:t>.</w:t>
      </w:r>
    </w:p>
    <w:p w14:paraId="392214A7" w14:textId="77777777" w:rsidR="00025CBD" w:rsidRPr="00D270E6" w:rsidRDefault="00025CBD" w:rsidP="00025CBD">
      <w:pPr>
        <w:pStyle w:val="Heading2"/>
        <w:spacing w:before="240" w:after="240" w:line="240" w:lineRule="auto"/>
      </w:pPr>
      <w:r w:rsidRPr="00D270E6">
        <w:t>BUDGET DETAIL AND PAYMENT PROVISIONS</w:t>
      </w:r>
    </w:p>
    <w:p w14:paraId="6B7F0F00" w14:textId="2E8FD277" w:rsidR="00025CBD" w:rsidRPr="00D270E6" w:rsidRDefault="00A75374" w:rsidP="00A75374">
      <w:pPr>
        <w:pStyle w:val="Heading3"/>
        <w:spacing w:before="240" w:after="240" w:line="240" w:lineRule="auto"/>
      </w:pPr>
      <w:r>
        <w:t xml:space="preserve">11.1 </w:t>
      </w:r>
      <w:r w:rsidR="00025CBD" w:rsidRPr="00D270E6">
        <w:t>Invoicing and Payment</w:t>
      </w:r>
    </w:p>
    <w:p w14:paraId="046F6605" w14:textId="55783443" w:rsidR="00025CBD" w:rsidRPr="00D270E6" w:rsidRDefault="00083CBE" w:rsidP="00A75374">
      <w:pPr>
        <w:pStyle w:val="ListParagraph"/>
        <w:numPr>
          <w:ilvl w:val="0"/>
          <w:numId w:val="7"/>
        </w:numPr>
      </w:pPr>
      <w:r>
        <w:t>Question:</w:t>
      </w:r>
      <w:r w:rsidR="00A75374">
        <w:t xml:space="preserve"> Page 68,</w:t>
      </w:r>
      <w:r w:rsidR="00A75374" w:rsidRPr="00A75374">
        <w:t xml:space="preserve"> </w:t>
      </w:r>
      <w:r w:rsidR="00A75374">
        <w:t xml:space="preserve">Section 11 </w:t>
      </w:r>
      <w:r w:rsidR="00A75374" w:rsidRPr="00A75374">
        <w:t xml:space="preserve">Budget Detail </w:t>
      </w:r>
      <w:r w:rsidR="00A75374">
        <w:t>a</w:t>
      </w:r>
      <w:r w:rsidR="00A75374" w:rsidRPr="00A75374">
        <w:t>nd Payment Provisions</w:t>
      </w:r>
      <w:r w:rsidR="00A75374">
        <w:t>, Subsection 11.1</w:t>
      </w:r>
      <w:r w:rsidR="00A75374" w:rsidRPr="00A75374">
        <w:t xml:space="preserve"> Invoicing and Payment</w:t>
      </w:r>
      <w:r w:rsidR="00A75374">
        <w:t xml:space="preserve">: </w:t>
      </w:r>
      <w:r w:rsidR="00025CBD" w:rsidRPr="00D270E6">
        <w:t>Please confirm that by 'the last Friday of each month' the RFP is actually stating that the monthly progress report will be submitted to the CDE for review and approval on the last Friday of the subsequent month.</w:t>
      </w:r>
    </w:p>
    <w:p w14:paraId="6737D124" w14:textId="08DFD4D6" w:rsidR="00577828" w:rsidRPr="00D270E6" w:rsidRDefault="009166FB" w:rsidP="00A75374">
      <w:pPr>
        <w:ind w:firstLine="360"/>
      </w:pPr>
      <w:r w:rsidRPr="00D270E6">
        <w:t>CDE Response</w:t>
      </w:r>
      <w:r w:rsidR="00025CBD" w:rsidRPr="00D270E6">
        <w:t>:</w:t>
      </w:r>
      <w:r w:rsidR="00577828" w:rsidRPr="00D270E6">
        <w:t xml:space="preserve"> </w:t>
      </w:r>
      <w:r w:rsidR="00110080">
        <w:t xml:space="preserve">Please </w:t>
      </w:r>
      <w:r w:rsidR="001E1C91">
        <w:t xml:space="preserve">see </w:t>
      </w:r>
      <w:r w:rsidR="00110080">
        <w:t>to</w:t>
      </w:r>
      <w:r w:rsidR="00083CBE">
        <w:t xml:space="preserve"> Addendum</w:t>
      </w:r>
      <w:r w:rsidR="00110080">
        <w:t xml:space="preserve"> 1</w:t>
      </w:r>
      <w:r w:rsidR="00083CBE">
        <w:t>.</w:t>
      </w:r>
    </w:p>
    <w:p w14:paraId="0C0661D3" w14:textId="77777777" w:rsidR="00132014" w:rsidRPr="00D270E6" w:rsidRDefault="00132014" w:rsidP="00132014">
      <w:pPr>
        <w:pStyle w:val="Heading2"/>
        <w:spacing w:before="240" w:after="240" w:line="240" w:lineRule="auto"/>
        <w:contextualSpacing/>
      </w:pPr>
      <w:r w:rsidRPr="00D270E6">
        <w:t>ATTACHMENT 15</w:t>
      </w:r>
    </w:p>
    <w:p w14:paraId="12CEA3FC" w14:textId="4E5B9938" w:rsidR="00077A9C" w:rsidRPr="00D270E6" w:rsidRDefault="00A75374" w:rsidP="00A75374">
      <w:pPr>
        <w:pStyle w:val="ListParagraph"/>
        <w:numPr>
          <w:ilvl w:val="0"/>
          <w:numId w:val="7"/>
        </w:numPr>
      </w:pPr>
      <w:r w:rsidRPr="00D270E6">
        <w:t>Question:</w:t>
      </w:r>
      <w:r>
        <w:t xml:space="preserve"> Page 3 of 15, Attachment 15, Results of Phase 1 – Pre-Evaluation Review – Attachment Checklist,</w:t>
      </w:r>
      <w:r w:rsidR="00132014" w:rsidRPr="00D270E6">
        <w:t xml:space="preserve"> </w:t>
      </w:r>
      <w:r>
        <w:t>Article</w:t>
      </w:r>
      <w:r w:rsidR="00132014" w:rsidRPr="00D270E6">
        <w:t xml:space="preserve"> 3: What specific forms/documents does this item refer to that should be included in the proposal that are not listed on the Attachment 10 Checklist? Please clarify.</w:t>
      </w:r>
    </w:p>
    <w:p w14:paraId="330C1328" w14:textId="14CC0337" w:rsidR="00577828" w:rsidRPr="00025CBD" w:rsidRDefault="009166FB" w:rsidP="00C67D37">
      <w:pPr>
        <w:ind w:left="1800"/>
      </w:pPr>
      <w:r w:rsidRPr="00D270E6">
        <w:t>CDE Response:</w:t>
      </w:r>
      <w:r w:rsidR="00577828" w:rsidRPr="00D270E6">
        <w:t xml:space="preserve"> </w:t>
      </w:r>
      <w:r w:rsidR="00B00A12">
        <w:t xml:space="preserve">Please refer to </w:t>
      </w:r>
      <w:r w:rsidR="0043490B">
        <w:t>RFP</w:t>
      </w:r>
      <w:r w:rsidR="00B00A12">
        <w:t>, Page 35, Section 5</w:t>
      </w:r>
      <w:r w:rsidR="00C67D37">
        <w:t xml:space="preserve"> Proposal Specifications</w:t>
      </w:r>
      <w:r w:rsidR="00B00A12">
        <w:t xml:space="preserve"> and </w:t>
      </w:r>
      <w:r w:rsidR="0043490B">
        <w:t>Attachment</w:t>
      </w:r>
      <w:r w:rsidR="00C67D37">
        <w:t xml:space="preserve"> 10, Attachment</w:t>
      </w:r>
      <w:r w:rsidR="00B00A12">
        <w:t xml:space="preserve"> Checklist. </w:t>
      </w:r>
    </w:p>
    <w:sectPr w:rsidR="00577828" w:rsidRPr="00025CBD" w:rsidSect="00635FFD">
      <w:headerReference w:type="even" r:id="rId9"/>
      <w:headerReference w:type="default" r:id="rId10"/>
      <w:footerReference w:type="even" r:id="rId11"/>
      <w:footerReference w:type="default" r:id="rId12"/>
      <w:headerReference w:type="first" r:id="rId13"/>
      <w:footerReference w:type="first" r:id="rId14"/>
      <w:pgSz w:w="12240" w:h="15840" w:code="1"/>
      <w:pgMar w:top="0" w:right="0" w:bottom="1440" w:left="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B0E95" w14:textId="77777777" w:rsidR="002B21CE" w:rsidRDefault="002B21CE" w:rsidP="009E16EF">
      <w:r>
        <w:separator/>
      </w:r>
    </w:p>
  </w:endnote>
  <w:endnote w:type="continuationSeparator" w:id="0">
    <w:p w14:paraId="7AB60B26" w14:textId="77777777" w:rsidR="002B21CE" w:rsidRDefault="002B21CE" w:rsidP="009E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846D" w14:textId="77777777" w:rsidR="00C67405" w:rsidRDefault="00C67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8B5B" w14:textId="77777777" w:rsidR="00C67405" w:rsidRDefault="00C67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CBB4" w14:textId="77777777" w:rsidR="00C67405" w:rsidRDefault="00C67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4F582" w14:textId="77777777" w:rsidR="002B21CE" w:rsidRDefault="002B21CE" w:rsidP="009E16EF">
      <w:r>
        <w:separator/>
      </w:r>
    </w:p>
  </w:footnote>
  <w:footnote w:type="continuationSeparator" w:id="0">
    <w:p w14:paraId="0DFE564F" w14:textId="77777777" w:rsidR="002B21CE" w:rsidRDefault="002B21CE" w:rsidP="009E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9266" w14:textId="77777777" w:rsidR="00C67405" w:rsidRDefault="00C67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4011" w14:textId="14785298" w:rsidR="00CA43A6" w:rsidRDefault="00D270E6" w:rsidP="009E16EF">
    <w:pPr>
      <w:pStyle w:val="Header"/>
    </w:pPr>
    <w:r>
      <w:t>August</w:t>
    </w:r>
    <w:r w:rsidR="00077A9C">
      <w:t xml:space="preserve"> </w:t>
    </w:r>
    <w:r w:rsidR="000625B2">
      <w:t>15</w:t>
    </w:r>
    <w:r w:rsidR="00077A9C">
      <w:t>, 2019</w:t>
    </w:r>
  </w:p>
  <w:p w14:paraId="673CA6D6" w14:textId="77777777" w:rsidR="00CA43A6" w:rsidRDefault="00CA43A6" w:rsidP="00CF6137">
    <w:pPr>
      <w:pStyle w:val="Header"/>
      <w:spacing w:after="240"/>
    </w:pPr>
    <w:r>
      <w:t xml:space="preserve">Page </w:t>
    </w:r>
    <w:r>
      <w:fldChar w:fldCharType="begin"/>
    </w:r>
    <w:r>
      <w:instrText xml:space="preserve"> PAGE   \* MERGEFORMAT </w:instrText>
    </w:r>
    <w:r>
      <w:fldChar w:fldCharType="separate"/>
    </w:r>
    <w:r w:rsidR="000C5A78">
      <w:rPr>
        <w:noProof/>
      </w:rPr>
      <w:t>8</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53E7" w14:textId="77777777" w:rsidR="00C67405" w:rsidRDefault="00C67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36C"/>
    <w:multiLevelType w:val="hybridMultilevel"/>
    <w:tmpl w:val="4A8C585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402810"/>
    <w:multiLevelType w:val="multilevel"/>
    <w:tmpl w:val="DD56D2C0"/>
    <w:lvl w:ilvl="0">
      <w:start w:val="6"/>
      <w:numFmt w:val="decimal"/>
      <w:lvlText w:val="%1."/>
      <w:lvlJc w:val="left"/>
      <w:pPr>
        <w:ind w:left="1800" w:hanging="360"/>
      </w:pPr>
      <w:rPr>
        <w:rFonts w:hint="default"/>
      </w:rPr>
    </w:lvl>
    <w:lvl w:ilvl="1">
      <w:start w:val="1"/>
      <w:numFmt w:val="decimal"/>
      <w:isLgl/>
      <w:lvlText w:val="%1.%2"/>
      <w:lvlJc w:val="left"/>
      <w:pPr>
        <w:ind w:left="1834" w:hanging="39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13B82AA3"/>
    <w:multiLevelType w:val="hybridMultilevel"/>
    <w:tmpl w:val="D9182EB6"/>
    <w:lvl w:ilvl="0" w:tplc="5E9634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567162"/>
    <w:multiLevelType w:val="hybridMultilevel"/>
    <w:tmpl w:val="208638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11358E9"/>
    <w:multiLevelType w:val="hybridMultilevel"/>
    <w:tmpl w:val="1B62DF02"/>
    <w:lvl w:ilvl="0" w:tplc="B030B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0520D0"/>
    <w:multiLevelType w:val="multilevel"/>
    <w:tmpl w:val="E4009554"/>
    <w:lvl w:ilvl="0">
      <w:start w:val="20"/>
      <w:numFmt w:val="decimal"/>
      <w:lvlText w:val="%1."/>
      <w:lvlJc w:val="left"/>
      <w:pPr>
        <w:ind w:left="1800" w:hanging="360"/>
      </w:pPr>
      <w:rPr>
        <w:rFonts w:hint="default"/>
      </w:rPr>
    </w:lvl>
    <w:lvl w:ilvl="1">
      <w:start w:val="1"/>
      <w:numFmt w:val="decimal"/>
      <w:isLgl/>
      <w:lvlText w:val="%1.%2"/>
      <w:lvlJc w:val="left"/>
      <w:pPr>
        <w:ind w:left="1970" w:hanging="53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37F74C88"/>
    <w:multiLevelType w:val="hybridMultilevel"/>
    <w:tmpl w:val="DB62EA06"/>
    <w:lvl w:ilvl="0" w:tplc="0409000F">
      <w:start w:val="1"/>
      <w:numFmt w:val="decimal"/>
      <w:pStyle w:val="ListParagraph"/>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2D6336C"/>
    <w:multiLevelType w:val="hybridMultilevel"/>
    <w:tmpl w:val="6A769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E3627A"/>
    <w:multiLevelType w:val="multilevel"/>
    <w:tmpl w:val="3E4C496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93938B0"/>
    <w:multiLevelType w:val="multilevel"/>
    <w:tmpl w:val="C868FB7A"/>
    <w:lvl w:ilvl="0">
      <w:start w:val="1"/>
      <w:numFmt w:val="decimal"/>
      <w:lvlText w:val="%1."/>
      <w:lvlJc w:val="left"/>
      <w:pPr>
        <w:ind w:left="1800" w:hanging="360"/>
      </w:pPr>
      <w:rPr>
        <w:rFonts w:hint="default"/>
      </w:rPr>
    </w:lvl>
    <w:lvl w:ilvl="1">
      <w:start w:val="1"/>
      <w:numFmt w:val="decimal"/>
      <w:isLgl/>
      <w:lvlText w:val="%1.%2"/>
      <w:lvlJc w:val="left"/>
      <w:pPr>
        <w:ind w:left="2038" w:hanging="598"/>
      </w:pPr>
      <w:rPr>
        <w:rFonts w:hint="default"/>
      </w:rPr>
    </w:lvl>
    <w:lvl w:ilvl="2">
      <w:start w:val="6"/>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64072F83"/>
    <w:multiLevelType w:val="hybridMultilevel"/>
    <w:tmpl w:val="D7F2EF8C"/>
    <w:lvl w:ilvl="0" w:tplc="B030B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89133BE"/>
    <w:multiLevelType w:val="multilevel"/>
    <w:tmpl w:val="E4009554"/>
    <w:lvl w:ilvl="0">
      <w:start w:val="20"/>
      <w:numFmt w:val="decimal"/>
      <w:lvlText w:val="%1."/>
      <w:lvlJc w:val="left"/>
      <w:pPr>
        <w:ind w:left="1800" w:hanging="360"/>
      </w:pPr>
      <w:rPr>
        <w:rFonts w:hint="default"/>
      </w:rPr>
    </w:lvl>
    <w:lvl w:ilvl="1">
      <w:start w:val="1"/>
      <w:numFmt w:val="decimal"/>
      <w:isLgl/>
      <w:lvlText w:val="%1.%2"/>
      <w:lvlJc w:val="left"/>
      <w:pPr>
        <w:ind w:left="1970" w:hanging="53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7E5672EE"/>
    <w:multiLevelType w:val="multilevel"/>
    <w:tmpl w:val="AFCA5846"/>
    <w:lvl w:ilvl="0">
      <w:start w:val="9"/>
      <w:numFmt w:val="decimal"/>
      <w:lvlText w:val="%1."/>
      <w:lvlJc w:val="left"/>
      <w:pPr>
        <w:ind w:left="1800" w:hanging="360"/>
      </w:pPr>
      <w:rPr>
        <w:rFonts w:hint="default"/>
      </w:rPr>
    </w:lvl>
    <w:lvl w:ilvl="1">
      <w:start w:val="1"/>
      <w:numFmt w:val="decimal"/>
      <w:isLgl/>
      <w:lvlText w:val="%1.%2"/>
      <w:lvlJc w:val="left"/>
      <w:pPr>
        <w:ind w:left="1834" w:hanging="39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3" w15:restartNumberingAfterBreak="0">
    <w:nsid w:val="7E7C4208"/>
    <w:multiLevelType w:val="hybridMultilevel"/>
    <w:tmpl w:val="7482086A"/>
    <w:lvl w:ilvl="0" w:tplc="B030B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9"/>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11"/>
  </w:num>
  <w:num w:numId="8">
    <w:abstractNumId w:val="3"/>
  </w:num>
  <w:num w:numId="9">
    <w:abstractNumId w:val="6"/>
  </w:num>
  <w:num w:numId="10">
    <w:abstractNumId w:val="8"/>
  </w:num>
  <w:num w:numId="11">
    <w:abstractNumId w:val="13"/>
  </w:num>
  <w:num w:numId="12">
    <w:abstractNumId w:val="2"/>
  </w:num>
  <w:num w:numId="13">
    <w:abstractNumId w:val="6"/>
  </w:num>
  <w:num w:numId="14">
    <w:abstractNumId w:val="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AA"/>
    <w:rsid w:val="000154B1"/>
    <w:rsid w:val="00025CBD"/>
    <w:rsid w:val="0003415D"/>
    <w:rsid w:val="00047A89"/>
    <w:rsid w:val="00053319"/>
    <w:rsid w:val="000625B2"/>
    <w:rsid w:val="0007094C"/>
    <w:rsid w:val="00077A9C"/>
    <w:rsid w:val="00083CBE"/>
    <w:rsid w:val="00093AB8"/>
    <w:rsid w:val="0009426E"/>
    <w:rsid w:val="000C0B91"/>
    <w:rsid w:val="000C5A78"/>
    <w:rsid w:val="000E46EE"/>
    <w:rsid w:val="000F2FDB"/>
    <w:rsid w:val="00110080"/>
    <w:rsid w:val="00117896"/>
    <w:rsid w:val="00132014"/>
    <w:rsid w:val="00134F43"/>
    <w:rsid w:val="001407A1"/>
    <w:rsid w:val="00143F77"/>
    <w:rsid w:val="001455D6"/>
    <w:rsid w:val="001528FC"/>
    <w:rsid w:val="00166528"/>
    <w:rsid w:val="00177486"/>
    <w:rsid w:val="00186660"/>
    <w:rsid w:val="00186CE6"/>
    <w:rsid w:val="001C1309"/>
    <w:rsid w:val="001C7A53"/>
    <w:rsid w:val="001D239F"/>
    <w:rsid w:val="001E1C91"/>
    <w:rsid w:val="001E4071"/>
    <w:rsid w:val="001F6F72"/>
    <w:rsid w:val="002162AB"/>
    <w:rsid w:val="00221C21"/>
    <w:rsid w:val="00227BF7"/>
    <w:rsid w:val="00230936"/>
    <w:rsid w:val="002332D6"/>
    <w:rsid w:val="00236873"/>
    <w:rsid w:val="002379F1"/>
    <w:rsid w:val="002519C0"/>
    <w:rsid w:val="00255347"/>
    <w:rsid w:val="00274BED"/>
    <w:rsid w:val="00277349"/>
    <w:rsid w:val="00287671"/>
    <w:rsid w:val="00297237"/>
    <w:rsid w:val="002A227C"/>
    <w:rsid w:val="002A6CCA"/>
    <w:rsid w:val="002B21CE"/>
    <w:rsid w:val="002B5A76"/>
    <w:rsid w:val="002C7453"/>
    <w:rsid w:val="002C76C5"/>
    <w:rsid w:val="002D10D1"/>
    <w:rsid w:val="002E6B47"/>
    <w:rsid w:val="003015CB"/>
    <w:rsid w:val="003049F6"/>
    <w:rsid w:val="00307AAE"/>
    <w:rsid w:val="00323D39"/>
    <w:rsid w:val="003613BA"/>
    <w:rsid w:val="0036259E"/>
    <w:rsid w:val="003653C1"/>
    <w:rsid w:val="00367D5B"/>
    <w:rsid w:val="0037488F"/>
    <w:rsid w:val="0037796D"/>
    <w:rsid w:val="00382298"/>
    <w:rsid w:val="003A2B11"/>
    <w:rsid w:val="003B55E6"/>
    <w:rsid w:val="003C34D2"/>
    <w:rsid w:val="003E56A9"/>
    <w:rsid w:val="003E7D15"/>
    <w:rsid w:val="0040461C"/>
    <w:rsid w:val="0040786A"/>
    <w:rsid w:val="00421B6B"/>
    <w:rsid w:val="00430189"/>
    <w:rsid w:val="00433382"/>
    <w:rsid w:val="0043490B"/>
    <w:rsid w:val="00441DDC"/>
    <w:rsid w:val="0044559F"/>
    <w:rsid w:val="004527D1"/>
    <w:rsid w:val="004528EF"/>
    <w:rsid w:val="00462934"/>
    <w:rsid w:val="00470625"/>
    <w:rsid w:val="00471195"/>
    <w:rsid w:val="00473497"/>
    <w:rsid w:val="004738D1"/>
    <w:rsid w:val="00484C30"/>
    <w:rsid w:val="00485619"/>
    <w:rsid w:val="004A2798"/>
    <w:rsid w:val="004A290D"/>
    <w:rsid w:val="004C1EF9"/>
    <w:rsid w:val="004D0EC8"/>
    <w:rsid w:val="00525BB2"/>
    <w:rsid w:val="00525DA2"/>
    <w:rsid w:val="005365AC"/>
    <w:rsid w:val="0053674F"/>
    <w:rsid w:val="005373FC"/>
    <w:rsid w:val="0054519C"/>
    <w:rsid w:val="00556813"/>
    <w:rsid w:val="00557512"/>
    <w:rsid w:val="005707BD"/>
    <w:rsid w:val="005764C5"/>
    <w:rsid w:val="005766DA"/>
    <w:rsid w:val="00577828"/>
    <w:rsid w:val="005942DE"/>
    <w:rsid w:val="00596432"/>
    <w:rsid w:val="00597009"/>
    <w:rsid w:val="005A2F15"/>
    <w:rsid w:val="005C7703"/>
    <w:rsid w:val="005D68AD"/>
    <w:rsid w:val="005D6981"/>
    <w:rsid w:val="005E3238"/>
    <w:rsid w:val="005E3FDC"/>
    <w:rsid w:val="005E42E2"/>
    <w:rsid w:val="005F1EB6"/>
    <w:rsid w:val="00600BD6"/>
    <w:rsid w:val="00604E31"/>
    <w:rsid w:val="0060618A"/>
    <w:rsid w:val="00631961"/>
    <w:rsid w:val="00631D28"/>
    <w:rsid w:val="0063274C"/>
    <w:rsid w:val="00635FFD"/>
    <w:rsid w:val="00643178"/>
    <w:rsid w:val="00645517"/>
    <w:rsid w:val="00645B65"/>
    <w:rsid w:val="00655188"/>
    <w:rsid w:val="00656AE8"/>
    <w:rsid w:val="00672912"/>
    <w:rsid w:val="00673FF8"/>
    <w:rsid w:val="0068568A"/>
    <w:rsid w:val="00685F19"/>
    <w:rsid w:val="006860C1"/>
    <w:rsid w:val="006B2C9B"/>
    <w:rsid w:val="006C384A"/>
    <w:rsid w:val="006D32F7"/>
    <w:rsid w:val="006D477D"/>
    <w:rsid w:val="006E31A8"/>
    <w:rsid w:val="006F58C7"/>
    <w:rsid w:val="006F64E7"/>
    <w:rsid w:val="006F7687"/>
    <w:rsid w:val="00716471"/>
    <w:rsid w:val="00716889"/>
    <w:rsid w:val="007354F8"/>
    <w:rsid w:val="007363BD"/>
    <w:rsid w:val="00737D7D"/>
    <w:rsid w:val="00746B5A"/>
    <w:rsid w:val="007610B9"/>
    <w:rsid w:val="007724A8"/>
    <w:rsid w:val="00792582"/>
    <w:rsid w:val="007A3372"/>
    <w:rsid w:val="007B71D4"/>
    <w:rsid w:val="007B7FA7"/>
    <w:rsid w:val="007C482B"/>
    <w:rsid w:val="007C5CBE"/>
    <w:rsid w:val="007D27F0"/>
    <w:rsid w:val="007E13C0"/>
    <w:rsid w:val="007E63D8"/>
    <w:rsid w:val="007F4FA0"/>
    <w:rsid w:val="00810FAA"/>
    <w:rsid w:val="0083106E"/>
    <w:rsid w:val="00861CFE"/>
    <w:rsid w:val="00866B0D"/>
    <w:rsid w:val="00887C37"/>
    <w:rsid w:val="008A2866"/>
    <w:rsid w:val="008B1AC5"/>
    <w:rsid w:val="008B7276"/>
    <w:rsid w:val="008C38CC"/>
    <w:rsid w:val="008D5A84"/>
    <w:rsid w:val="0090086B"/>
    <w:rsid w:val="00911AD4"/>
    <w:rsid w:val="009166FB"/>
    <w:rsid w:val="009320B8"/>
    <w:rsid w:val="00944520"/>
    <w:rsid w:val="0096549B"/>
    <w:rsid w:val="00973593"/>
    <w:rsid w:val="00981A92"/>
    <w:rsid w:val="00987DB8"/>
    <w:rsid w:val="009B0063"/>
    <w:rsid w:val="009B2731"/>
    <w:rsid w:val="009C195F"/>
    <w:rsid w:val="009D6FE6"/>
    <w:rsid w:val="009E16EF"/>
    <w:rsid w:val="009F3087"/>
    <w:rsid w:val="00A001E6"/>
    <w:rsid w:val="00A00FA4"/>
    <w:rsid w:val="00A21D62"/>
    <w:rsid w:val="00A253AA"/>
    <w:rsid w:val="00A30C12"/>
    <w:rsid w:val="00A36910"/>
    <w:rsid w:val="00A52D20"/>
    <w:rsid w:val="00A60515"/>
    <w:rsid w:val="00A67359"/>
    <w:rsid w:val="00A70C0E"/>
    <w:rsid w:val="00A75374"/>
    <w:rsid w:val="00A84392"/>
    <w:rsid w:val="00A90076"/>
    <w:rsid w:val="00AB1F2D"/>
    <w:rsid w:val="00AB4A0D"/>
    <w:rsid w:val="00AC0670"/>
    <w:rsid w:val="00AF5658"/>
    <w:rsid w:val="00AF7E17"/>
    <w:rsid w:val="00B00A12"/>
    <w:rsid w:val="00B0229E"/>
    <w:rsid w:val="00B1021A"/>
    <w:rsid w:val="00B1461D"/>
    <w:rsid w:val="00B243AB"/>
    <w:rsid w:val="00B47DE6"/>
    <w:rsid w:val="00B608E9"/>
    <w:rsid w:val="00B635C1"/>
    <w:rsid w:val="00B71593"/>
    <w:rsid w:val="00B8622A"/>
    <w:rsid w:val="00B900F1"/>
    <w:rsid w:val="00B97999"/>
    <w:rsid w:val="00BA3B22"/>
    <w:rsid w:val="00BA4A01"/>
    <w:rsid w:val="00BA4E20"/>
    <w:rsid w:val="00BB2EAD"/>
    <w:rsid w:val="00BE5C39"/>
    <w:rsid w:val="00C3084D"/>
    <w:rsid w:val="00C42D43"/>
    <w:rsid w:val="00C455A8"/>
    <w:rsid w:val="00C57FBF"/>
    <w:rsid w:val="00C67405"/>
    <w:rsid w:val="00C67D37"/>
    <w:rsid w:val="00C730F2"/>
    <w:rsid w:val="00C77ADC"/>
    <w:rsid w:val="00C8623B"/>
    <w:rsid w:val="00CA1ABC"/>
    <w:rsid w:val="00CA43A6"/>
    <w:rsid w:val="00CB134C"/>
    <w:rsid w:val="00CB34A3"/>
    <w:rsid w:val="00CC04FF"/>
    <w:rsid w:val="00CC2B10"/>
    <w:rsid w:val="00CD068E"/>
    <w:rsid w:val="00CD5303"/>
    <w:rsid w:val="00CE1713"/>
    <w:rsid w:val="00CE1B61"/>
    <w:rsid w:val="00CE2A24"/>
    <w:rsid w:val="00CE6F47"/>
    <w:rsid w:val="00CF58B1"/>
    <w:rsid w:val="00CF6137"/>
    <w:rsid w:val="00D06A13"/>
    <w:rsid w:val="00D125E6"/>
    <w:rsid w:val="00D220EF"/>
    <w:rsid w:val="00D270E6"/>
    <w:rsid w:val="00D30B3D"/>
    <w:rsid w:val="00D47C5F"/>
    <w:rsid w:val="00D6501F"/>
    <w:rsid w:val="00D677BC"/>
    <w:rsid w:val="00D719C0"/>
    <w:rsid w:val="00D93E22"/>
    <w:rsid w:val="00DB36E1"/>
    <w:rsid w:val="00DB5FAD"/>
    <w:rsid w:val="00DC0AC1"/>
    <w:rsid w:val="00DC74D7"/>
    <w:rsid w:val="00DD77DB"/>
    <w:rsid w:val="00DE758C"/>
    <w:rsid w:val="00DE786A"/>
    <w:rsid w:val="00E0589B"/>
    <w:rsid w:val="00E17BD5"/>
    <w:rsid w:val="00E26E93"/>
    <w:rsid w:val="00E27EA7"/>
    <w:rsid w:val="00E475EB"/>
    <w:rsid w:val="00E55EEB"/>
    <w:rsid w:val="00E67A9C"/>
    <w:rsid w:val="00E84CA4"/>
    <w:rsid w:val="00EA3134"/>
    <w:rsid w:val="00EB4DEF"/>
    <w:rsid w:val="00EB62A8"/>
    <w:rsid w:val="00EC1854"/>
    <w:rsid w:val="00EC5FCE"/>
    <w:rsid w:val="00ED19A7"/>
    <w:rsid w:val="00EE2224"/>
    <w:rsid w:val="00EE51CB"/>
    <w:rsid w:val="00EF19FC"/>
    <w:rsid w:val="00F0047E"/>
    <w:rsid w:val="00F10EBB"/>
    <w:rsid w:val="00F1784F"/>
    <w:rsid w:val="00F20140"/>
    <w:rsid w:val="00F2694D"/>
    <w:rsid w:val="00F35697"/>
    <w:rsid w:val="00F61A65"/>
    <w:rsid w:val="00F63265"/>
    <w:rsid w:val="00F7514A"/>
    <w:rsid w:val="00F76E24"/>
    <w:rsid w:val="00F76FA1"/>
    <w:rsid w:val="00F800AF"/>
    <w:rsid w:val="00F82A57"/>
    <w:rsid w:val="00F9187F"/>
    <w:rsid w:val="00F9271F"/>
    <w:rsid w:val="00F9411C"/>
    <w:rsid w:val="00FA1062"/>
    <w:rsid w:val="00FB66CA"/>
    <w:rsid w:val="00FE269A"/>
    <w:rsid w:val="00FF2119"/>
    <w:rsid w:val="00FF6AB8"/>
    <w:rsid w:val="00FF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0CB506"/>
  <w15:chartTrackingRefBased/>
  <w15:docId w15:val="{A627D7EE-237A-4EEE-839E-0543245A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EF"/>
    <w:pPr>
      <w:spacing w:after="160" w:line="259" w:lineRule="auto"/>
      <w:ind w:left="1440" w:right="1440"/>
    </w:pPr>
    <w:rPr>
      <w:rFonts w:ascii="Arial" w:hAnsi="Arial" w:cs="Arial"/>
      <w:sz w:val="24"/>
      <w:szCs w:val="24"/>
    </w:rPr>
  </w:style>
  <w:style w:type="paragraph" w:styleId="Heading1">
    <w:name w:val="heading 1"/>
    <w:basedOn w:val="Normal"/>
    <w:next w:val="Normal"/>
    <w:link w:val="Heading1Char"/>
    <w:uiPriority w:val="9"/>
    <w:qFormat/>
    <w:rsid w:val="00077A9C"/>
    <w:pPr>
      <w:keepNext/>
      <w:keepLines/>
      <w:spacing w:before="240" w:after="0"/>
      <w:jc w:val="center"/>
      <w:outlineLvl w:val="0"/>
    </w:pPr>
    <w:rPr>
      <w:rFonts w:eastAsiaTheme="majorEastAsia"/>
      <w:b/>
      <w:sz w:val="36"/>
      <w:szCs w:val="36"/>
    </w:rPr>
  </w:style>
  <w:style w:type="paragraph" w:styleId="Heading2">
    <w:name w:val="heading 2"/>
    <w:basedOn w:val="Normal"/>
    <w:next w:val="Normal"/>
    <w:link w:val="Heading2Char"/>
    <w:uiPriority w:val="9"/>
    <w:unhideWhenUsed/>
    <w:qFormat/>
    <w:rsid w:val="00077A9C"/>
    <w:pPr>
      <w:keepNext/>
      <w:keepLines/>
      <w:spacing w:before="40" w:after="0"/>
      <w:outlineLvl w:val="1"/>
    </w:pPr>
    <w:rPr>
      <w:rFonts w:eastAsiaTheme="majorEastAsia"/>
      <w:b/>
      <w:sz w:val="32"/>
      <w:szCs w:val="32"/>
    </w:rPr>
  </w:style>
  <w:style w:type="paragraph" w:styleId="Heading3">
    <w:name w:val="heading 3"/>
    <w:basedOn w:val="Normal"/>
    <w:next w:val="Normal"/>
    <w:link w:val="Heading3Char"/>
    <w:uiPriority w:val="9"/>
    <w:unhideWhenUsed/>
    <w:qFormat/>
    <w:rsid w:val="00C57FBF"/>
    <w:pPr>
      <w:keepNext/>
      <w:keepLines/>
      <w:spacing w:before="40" w:after="0"/>
      <w:outlineLvl w:val="2"/>
    </w:pPr>
    <w:rPr>
      <w:rFonts w:eastAsiaTheme="majorEastAsia"/>
      <w:b/>
      <w:szCs w:val="32"/>
    </w:rPr>
  </w:style>
  <w:style w:type="paragraph" w:styleId="Heading4">
    <w:name w:val="heading 4"/>
    <w:basedOn w:val="Normal"/>
    <w:next w:val="Normal"/>
    <w:link w:val="Heading4Char"/>
    <w:uiPriority w:val="9"/>
    <w:unhideWhenUsed/>
    <w:rsid w:val="00B1021A"/>
    <w:pPr>
      <w:keepNext/>
      <w:keepLines/>
      <w:spacing w:before="40" w:after="0"/>
      <w:outlineLvl w:val="3"/>
    </w:pPr>
    <w:rPr>
      <w:rFonts w:eastAsiaTheme="majorEastAsia"/>
      <w:b/>
      <w:iCs/>
    </w:rPr>
  </w:style>
  <w:style w:type="paragraph" w:styleId="Heading5">
    <w:name w:val="heading 5"/>
    <w:basedOn w:val="Normal"/>
    <w:next w:val="Normal"/>
    <w:link w:val="Heading5Char"/>
    <w:uiPriority w:val="9"/>
    <w:unhideWhenUsed/>
    <w:rsid w:val="00B1021A"/>
    <w:pPr>
      <w:keepNext/>
      <w:keepLines/>
      <w:spacing w:before="40" w:after="0"/>
      <w:outlineLvl w:val="4"/>
    </w:pPr>
    <w:rPr>
      <w:rFonts w:eastAsiaTheme="majorEastAsia"/>
      <w:b/>
    </w:rPr>
  </w:style>
  <w:style w:type="paragraph" w:styleId="Heading6">
    <w:name w:val="heading 6"/>
    <w:basedOn w:val="Normal"/>
    <w:next w:val="Normal"/>
    <w:link w:val="Heading6Char"/>
    <w:uiPriority w:val="9"/>
    <w:unhideWhenUsed/>
    <w:rsid w:val="00737D7D"/>
    <w:pPr>
      <w:keepNext/>
      <w:keepLines/>
      <w:spacing w:before="40" w:after="0"/>
      <w:outlineLvl w:val="5"/>
    </w:pPr>
    <w:rPr>
      <w:rFonts w:eastAsiaTheme="majorEastAsia"/>
      <w:b/>
    </w:rPr>
  </w:style>
  <w:style w:type="paragraph" w:styleId="Heading7">
    <w:name w:val="heading 7"/>
    <w:basedOn w:val="Normal"/>
    <w:next w:val="Normal"/>
    <w:link w:val="Heading7Char"/>
    <w:uiPriority w:val="9"/>
    <w:unhideWhenUsed/>
    <w:rsid w:val="00737D7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0076"/>
    <w:rPr>
      <w:rFonts w:ascii="Segoe UI" w:hAnsi="Segoe UI" w:cs="Segoe UI"/>
      <w:sz w:val="18"/>
      <w:szCs w:val="18"/>
    </w:rPr>
  </w:style>
  <w:style w:type="character" w:customStyle="1" w:styleId="Heading1Char">
    <w:name w:val="Heading 1 Char"/>
    <w:basedOn w:val="DefaultParagraphFont"/>
    <w:link w:val="Heading1"/>
    <w:uiPriority w:val="9"/>
    <w:rsid w:val="00077A9C"/>
    <w:rPr>
      <w:rFonts w:ascii="Arial" w:eastAsiaTheme="majorEastAsia" w:hAnsi="Arial" w:cs="Arial"/>
      <w:b/>
      <w:sz w:val="36"/>
      <w:szCs w:val="36"/>
    </w:rPr>
  </w:style>
  <w:style w:type="character" w:customStyle="1" w:styleId="Heading2Char">
    <w:name w:val="Heading 2 Char"/>
    <w:basedOn w:val="DefaultParagraphFont"/>
    <w:link w:val="Heading2"/>
    <w:uiPriority w:val="9"/>
    <w:rsid w:val="00077A9C"/>
    <w:rPr>
      <w:rFonts w:ascii="Arial" w:eastAsiaTheme="majorEastAsia" w:hAnsi="Arial" w:cs="Arial"/>
      <w:b/>
      <w:sz w:val="32"/>
      <w:szCs w:val="32"/>
    </w:rPr>
  </w:style>
  <w:style w:type="character" w:customStyle="1" w:styleId="Heading3Char">
    <w:name w:val="Heading 3 Char"/>
    <w:basedOn w:val="DefaultParagraphFont"/>
    <w:link w:val="Heading3"/>
    <w:uiPriority w:val="9"/>
    <w:rsid w:val="00C57FBF"/>
    <w:rPr>
      <w:rFonts w:ascii="Arial" w:eastAsiaTheme="majorEastAsia" w:hAnsi="Arial" w:cs="Arial"/>
      <w:b/>
      <w:sz w:val="24"/>
      <w:szCs w:val="32"/>
    </w:rPr>
  </w:style>
  <w:style w:type="character" w:customStyle="1" w:styleId="Heading4Char">
    <w:name w:val="Heading 4 Char"/>
    <w:basedOn w:val="DefaultParagraphFont"/>
    <w:link w:val="Heading4"/>
    <w:uiPriority w:val="9"/>
    <w:rsid w:val="00B1021A"/>
    <w:rPr>
      <w:rFonts w:ascii="Arial" w:eastAsiaTheme="majorEastAsia" w:hAnsi="Arial" w:cs="Arial"/>
      <w:b/>
      <w:iCs/>
      <w:sz w:val="24"/>
      <w:szCs w:val="24"/>
    </w:rPr>
  </w:style>
  <w:style w:type="character" w:customStyle="1" w:styleId="Heading5Char">
    <w:name w:val="Heading 5 Char"/>
    <w:basedOn w:val="DefaultParagraphFont"/>
    <w:link w:val="Heading5"/>
    <w:uiPriority w:val="9"/>
    <w:rsid w:val="00B1021A"/>
    <w:rPr>
      <w:rFonts w:ascii="Arial" w:eastAsiaTheme="majorEastAsia" w:hAnsi="Arial" w:cs="Arial"/>
      <w:b/>
      <w:sz w:val="24"/>
      <w:szCs w:val="24"/>
    </w:rPr>
  </w:style>
  <w:style w:type="character" w:customStyle="1" w:styleId="Heading6Char">
    <w:name w:val="Heading 6 Char"/>
    <w:basedOn w:val="DefaultParagraphFont"/>
    <w:link w:val="Heading6"/>
    <w:uiPriority w:val="9"/>
    <w:rsid w:val="00737D7D"/>
    <w:rPr>
      <w:rFonts w:ascii="Arial" w:eastAsiaTheme="majorEastAsia" w:hAnsi="Arial" w:cs="Arial"/>
      <w:b/>
      <w:sz w:val="24"/>
      <w:szCs w:val="24"/>
    </w:rPr>
  </w:style>
  <w:style w:type="character" w:customStyle="1" w:styleId="Heading7Char">
    <w:name w:val="Heading 7 Char"/>
    <w:basedOn w:val="DefaultParagraphFont"/>
    <w:link w:val="Heading7"/>
    <w:uiPriority w:val="9"/>
    <w:rsid w:val="00737D7D"/>
    <w:rPr>
      <w:rFonts w:asciiTheme="majorHAnsi" w:eastAsiaTheme="majorEastAsia" w:hAnsiTheme="majorHAnsi" w:cstheme="majorBidi"/>
      <w:i/>
      <w:iCs/>
      <w:color w:val="1F4D78" w:themeColor="accent1" w:themeShade="7F"/>
      <w:sz w:val="22"/>
      <w:szCs w:val="22"/>
    </w:rPr>
  </w:style>
  <w:style w:type="paragraph" w:styleId="Title">
    <w:name w:val="Title"/>
    <w:basedOn w:val="Normal"/>
    <w:next w:val="Normal"/>
    <w:link w:val="TitleChar"/>
    <w:uiPriority w:val="10"/>
    <w:rsid w:val="009E16EF"/>
    <w:pPr>
      <w:spacing w:after="0" w:line="240" w:lineRule="auto"/>
      <w:ind w:left="360" w:right="360"/>
      <w:contextualSpacing/>
    </w:pPr>
    <w:rPr>
      <w:rFonts w:eastAsiaTheme="majorEastAsia"/>
      <w:spacing w:val="-10"/>
      <w:kern w:val="28"/>
    </w:rPr>
  </w:style>
  <w:style w:type="character" w:customStyle="1" w:styleId="TitleChar">
    <w:name w:val="Title Char"/>
    <w:basedOn w:val="DefaultParagraphFont"/>
    <w:link w:val="Title"/>
    <w:uiPriority w:val="10"/>
    <w:rsid w:val="009E16EF"/>
    <w:rPr>
      <w:rFonts w:ascii="Arial" w:eastAsiaTheme="majorEastAsia" w:hAnsi="Arial" w:cs="Arial"/>
      <w:spacing w:val="-10"/>
      <w:kern w:val="28"/>
      <w:sz w:val="24"/>
      <w:szCs w:val="24"/>
    </w:rPr>
  </w:style>
  <w:style w:type="paragraph" w:styleId="Header">
    <w:name w:val="header"/>
    <w:basedOn w:val="Normal"/>
    <w:link w:val="HeaderChar"/>
    <w:uiPriority w:val="99"/>
    <w:unhideWhenUsed/>
    <w:rsid w:val="0063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FD"/>
    <w:rPr>
      <w:rFonts w:ascii="Arial" w:hAnsi="Arial" w:cs="Arial"/>
      <w:sz w:val="24"/>
      <w:szCs w:val="24"/>
    </w:rPr>
  </w:style>
  <w:style w:type="paragraph" w:styleId="Footer">
    <w:name w:val="footer"/>
    <w:basedOn w:val="Normal"/>
    <w:link w:val="FooterChar"/>
    <w:uiPriority w:val="99"/>
    <w:unhideWhenUsed/>
    <w:rsid w:val="0063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FD"/>
    <w:rPr>
      <w:rFonts w:ascii="Arial" w:hAnsi="Arial" w:cs="Arial"/>
      <w:sz w:val="24"/>
      <w:szCs w:val="24"/>
    </w:rPr>
  </w:style>
  <w:style w:type="character" w:styleId="Hyperlink">
    <w:name w:val="Hyperlink"/>
    <w:basedOn w:val="DefaultParagraphFont"/>
    <w:uiPriority w:val="99"/>
    <w:unhideWhenUsed/>
    <w:rsid w:val="00470625"/>
    <w:rPr>
      <w:color w:val="0000FF"/>
      <w:u w:val="single"/>
    </w:rPr>
  </w:style>
  <w:style w:type="character" w:styleId="Emphasis">
    <w:name w:val="Emphasis"/>
    <w:basedOn w:val="Strong"/>
    <w:uiPriority w:val="20"/>
    <w:rsid w:val="00B1021A"/>
  </w:style>
  <w:style w:type="character" w:styleId="Strong">
    <w:name w:val="Strong"/>
    <w:basedOn w:val="DefaultParagraphFont"/>
    <w:uiPriority w:val="22"/>
    <w:rsid w:val="00B1021A"/>
  </w:style>
  <w:style w:type="paragraph" w:styleId="IntenseQuote">
    <w:name w:val="Intense Quote"/>
    <w:basedOn w:val="Normal"/>
    <w:next w:val="Normal"/>
    <w:link w:val="IntenseQuoteChar"/>
    <w:uiPriority w:val="60"/>
    <w:rsid w:val="00B1021A"/>
    <w:pPr>
      <w:spacing w:before="360" w:after="360"/>
    </w:pPr>
    <w:rPr>
      <w:b/>
      <w:iCs/>
    </w:rPr>
  </w:style>
  <w:style w:type="character" w:customStyle="1" w:styleId="IntenseQuoteChar">
    <w:name w:val="Intense Quote Char"/>
    <w:basedOn w:val="DefaultParagraphFont"/>
    <w:link w:val="IntenseQuote"/>
    <w:uiPriority w:val="60"/>
    <w:rsid w:val="00B1021A"/>
    <w:rPr>
      <w:rFonts w:ascii="Arial" w:hAnsi="Arial" w:cs="Arial"/>
      <w:b/>
      <w:iCs/>
      <w:sz w:val="24"/>
      <w:szCs w:val="24"/>
    </w:rPr>
  </w:style>
  <w:style w:type="character" w:styleId="SubtleEmphasis">
    <w:name w:val="Subtle Emphasis"/>
    <w:uiPriority w:val="65"/>
    <w:rsid w:val="00B1021A"/>
  </w:style>
  <w:style w:type="character" w:styleId="IntenseEmphasis">
    <w:name w:val="Intense Emphasis"/>
    <w:basedOn w:val="SubtleEmphasis"/>
    <w:uiPriority w:val="66"/>
    <w:rsid w:val="00B1021A"/>
  </w:style>
  <w:style w:type="character" w:styleId="SubtleReference">
    <w:name w:val="Subtle Reference"/>
    <w:basedOn w:val="IntenseEmphasis"/>
    <w:uiPriority w:val="67"/>
    <w:rsid w:val="00B1021A"/>
  </w:style>
  <w:style w:type="character" w:styleId="IntenseReference">
    <w:name w:val="Intense Reference"/>
    <w:basedOn w:val="SubtleReference"/>
    <w:uiPriority w:val="68"/>
    <w:rsid w:val="00B1021A"/>
  </w:style>
  <w:style w:type="character" w:styleId="BookTitle">
    <w:name w:val="Book Title"/>
    <w:basedOn w:val="IntenseReference"/>
    <w:uiPriority w:val="69"/>
    <w:rsid w:val="00B1021A"/>
  </w:style>
  <w:style w:type="paragraph" w:styleId="Quote">
    <w:name w:val="Quote"/>
    <w:basedOn w:val="Normal"/>
    <w:next w:val="Normal"/>
    <w:link w:val="QuoteChar"/>
    <w:uiPriority w:val="73"/>
    <w:qFormat/>
    <w:rsid w:val="00B102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73"/>
    <w:rsid w:val="00B1021A"/>
    <w:rPr>
      <w:rFonts w:ascii="Arial" w:hAnsi="Arial" w:cs="Arial"/>
      <w:i/>
      <w:iCs/>
      <w:color w:val="404040" w:themeColor="text1" w:themeTint="BF"/>
      <w:sz w:val="24"/>
      <w:szCs w:val="24"/>
    </w:rPr>
  </w:style>
  <w:style w:type="paragraph" w:styleId="NoSpacing">
    <w:name w:val="No Spacing"/>
    <w:uiPriority w:val="99"/>
    <w:rsid w:val="00B1021A"/>
    <w:pPr>
      <w:ind w:left="1440" w:right="1440"/>
    </w:pPr>
    <w:rPr>
      <w:rFonts w:ascii="Arial" w:hAnsi="Arial" w:cs="Arial"/>
      <w:sz w:val="24"/>
      <w:szCs w:val="24"/>
    </w:rPr>
  </w:style>
  <w:style w:type="paragraph" w:styleId="ListParagraph">
    <w:name w:val="List Paragraph"/>
    <w:basedOn w:val="Normal"/>
    <w:uiPriority w:val="72"/>
    <w:qFormat/>
    <w:rsid w:val="00B1021A"/>
    <w:pPr>
      <w:numPr>
        <w:numId w:val="1"/>
      </w:numPr>
      <w:spacing w:after="240" w:line="240" w:lineRule="auto"/>
    </w:pPr>
  </w:style>
  <w:style w:type="character" w:styleId="CommentReference">
    <w:name w:val="annotation reference"/>
    <w:basedOn w:val="DefaultParagraphFont"/>
    <w:uiPriority w:val="99"/>
    <w:semiHidden/>
    <w:unhideWhenUsed/>
    <w:rsid w:val="00E84CA4"/>
    <w:rPr>
      <w:sz w:val="16"/>
      <w:szCs w:val="16"/>
    </w:rPr>
  </w:style>
  <w:style w:type="paragraph" w:styleId="CommentText">
    <w:name w:val="annotation text"/>
    <w:basedOn w:val="Normal"/>
    <w:link w:val="CommentTextChar"/>
    <w:uiPriority w:val="99"/>
    <w:semiHidden/>
    <w:unhideWhenUsed/>
    <w:rsid w:val="00E84CA4"/>
    <w:pPr>
      <w:spacing w:line="240" w:lineRule="auto"/>
    </w:pPr>
    <w:rPr>
      <w:sz w:val="20"/>
      <w:szCs w:val="20"/>
    </w:rPr>
  </w:style>
  <w:style w:type="character" w:customStyle="1" w:styleId="CommentTextChar">
    <w:name w:val="Comment Text Char"/>
    <w:basedOn w:val="DefaultParagraphFont"/>
    <w:link w:val="CommentText"/>
    <w:uiPriority w:val="99"/>
    <w:semiHidden/>
    <w:rsid w:val="00E84CA4"/>
    <w:rPr>
      <w:rFonts w:ascii="Arial" w:hAnsi="Arial" w:cs="Arial"/>
    </w:rPr>
  </w:style>
  <w:style w:type="paragraph" w:styleId="CommentSubject">
    <w:name w:val="annotation subject"/>
    <w:basedOn w:val="CommentText"/>
    <w:next w:val="CommentText"/>
    <w:link w:val="CommentSubjectChar"/>
    <w:uiPriority w:val="99"/>
    <w:semiHidden/>
    <w:unhideWhenUsed/>
    <w:rsid w:val="00E84CA4"/>
    <w:rPr>
      <w:b/>
      <w:bCs/>
    </w:rPr>
  </w:style>
  <w:style w:type="character" w:customStyle="1" w:styleId="CommentSubjectChar">
    <w:name w:val="Comment Subject Char"/>
    <w:basedOn w:val="CommentTextChar"/>
    <w:link w:val="CommentSubject"/>
    <w:uiPriority w:val="99"/>
    <w:semiHidden/>
    <w:rsid w:val="00E84CA4"/>
    <w:rPr>
      <w:rFonts w:ascii="Arial" w:hAnsi="Arial" w:cs="Arial"/>
      <w:b/>
      <w:bCs/>
    </w:rPr>
  </w:style>
  <w:style w:type="character" w:styleId="FollowedHyperlink">
    <w:name w:val="FollowedHyperlink"/>
    <w:basedOn w:val="DefaultParagraphFont"/>
    <w:uiPriority w:val="99"/>
    <w:semiHidden/>
    <w:unhideWhenUsed/>
    <w:rsid w:val="00631D28"/>
    <w:rPr>
      <w:color w:val="954F72" w:themeColor="followedHyperlink"/>
      <w:u w:val="single"/>
    </w:rPr>
  </w:style>
  <w:style w:type="paragraph" w:styleId="Caption">
    <w:name w:val="caption"/>
    <w:basedOn w:val="Normal"/>
    <w:next w:val="Normal"/>
    <w:uiPriority w:val="35"/>
    <w:unhideWhenUsed/>
    <w:qFormat/>
    <w:rsid w:val="0047349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8122-B409-4F1A-8905-03BD6638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RFP-20: CA AEAA FAQ (CA Dept of Education)</vt:lpstr>
    </vt:vector>
  </TitlesOfParts>
  <Company>CA Department of Education</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FAQ-20: AEAA (CA Dept of Education)</dc:title>
  <dc:subject>The questions and answers to the Adult Education Assessment and Accountability (AEAA) 2020 Request for Proposals.</dc:subject>
  <dc:creator>Debbie Carriker</dc:creator>
  <cp:keywords/>
  <dc:description/>
  <cp:lastModifiedBy>Marc Shaffer</cp:lastModifiedBy>
  <cp:revision>4</cp:revision>
  <cp:lastPrinted>2019-08-14T17:54:00Z</cp:lastPrinted>
  <dcterms:created xsi:type="dcterms:W3CDTF">2021-09-20T22:22:00Z</dcterms:created>
  <dcterms:modified xsi:type="dcterms:W3CDTF">2021-09-21T19:05:00Z</dcterms:modified>
</cp:coreProperties>
</file>