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00" w:rsidRPr="00CC4CB1" w:rsidRDefault="004F7B76" w:rsidP="00D13200">
      <w:pPr>
        <w:pStyle w:val="NoSpacing"/>
        <w:jc w:val="right"/>
        <w:rPr>
          <w:rFonts w:ascii="Arial" w:hAnsi="Arial" w:cs="Arial"/>
          <w:sz w:val="24"/>
        </w:rPr>
      </w:pPr>
      <w:bookmarkStart w:id="0" w:name="_GoBack"/>
      <w:bookmarkEnd w:id="0"/>
      <w:r w:rsidRPr="00CC4CB1">
        <w:rPr>
          <w:rFonts w:ascii="Arial" w:hAnsi="Arial" w:cs="Arial"/>
          <w:sz w:val="24"/>
        </w:rPr>
        <w:t>Attachment</w:t>
      </w:r>
      <w:r w:rsidR="00CC4CB1">
        <w:rPr>
          <w:rFonts w:ascii="Arial" w:hAnsi="Arial" w:cs="Arial"/>
          <w:sz w:val="24"/>
        </w:rPr>
        <w:t xml:space="preserve"> E</w:t>
      </w:r>
    </w:p>
    <w:p w:rsidR="00D13200" w:rsidRPr="00D13200" w:rsidRDefault="00D13200" w:rsidP="00D13200">
      <w:pPr>
        <w:pStyle w:val="NoSpacing"/>
        <w:spacing w:after="480"/>
        <w:jc w:val="right"/>
        <w:rPr>
          <w:rFonts w:ascii="Arial" w:hAnsi="Arial" w:cs="Arial"/>
          <w:sz w:val="24"/>
        </w:rPr>
      </w:pPr>
      <w:r w:rsidRPr="00D13200">
        <w:rPr>
          <w:rFonts w:ascii="Arial" w:hAnsi="Arial" w:cs="Arial"/>
          <w:sz w:val="24"/>
        </w:rPr>
        <w:t xml:space="preserve">Page 1 of </w:t>
      </w:r>
      <w:r w:rsidR="00CC4CB1">
        <w:rPr>
          <w:rFonts w:ascii="Arial" w:hAnsi="Arial" w:cs="Arial"/>
          <w:sz w:val="24"/>
        </w:rPr>
        <w:t>2</w:t>
      </w:r>
    </w:p>
    <w:p w:rsidR="00D13200" w:rsidRDefault="00D13200" w:rsidP="0009500D">
      <w:pPr>
        <w:pStyle w:val="Heading1"/>
        <w:jc w:val="center"/>
        <w:rPr>
          <w:b w:val="0"/>
        </w:rPr>
      </w:pPr>
      <w:r>
        <w:t>California Department of Education</w:t>
      </w:r>
    </w:p>
    <w:p w:rsidR="00203EFC" w:rsidRDefault="000F128A" w:rsidP="00283D06">
      <w:pPr>
        <w:pStyle w:val="Heading2"/>
        <w:rPr>
          <w:rFonts w:eastAsia="Times New Roman"/>
        </w:rPr>
      </w:pPr>
      <w:r w:rsidRPr="000F128A">
        <w:t xml:space="preserve">Tobacco-Use Prevention Education </w:t>
      </w:r>
      <w:r w:rsidR="00203EFC" w:rsidRPr="000F128A">
        <w:t>Program</w:t>
      </w:r>
    </w:p>
    <w:p w:rsidR="004F7B76" w:rsidRDefault="00203EFC" w:rsidP="00283D06">
      <w:pPr>
        <w:pStyle w:val="Heading3"/>
        <w:rPr>
          <w:b w:val="0"/>
        </w:rPr>
      </w:pPr>
      <w:r w:rsidRPr="004F7B76">
        <w:rPr>
          <w:rFonts w:eastAsia="Times New Roman"/>
        </w:rPr>
        <w:t>Tobacco</w:t>
      </w:r>
      <w:r w:rsidR="004F7B76" w:rsidRPr="004F7B76">
        <w:rPr>
          <w:rFonts w:eastAsia="Times New Roman"/>
        </w:rPr>
        <w:t xml:space="preserve">-Use Prevention Education Capacity Building </w:t>
      </w:r>
      <w:r w:rsidR="00122607">
        <w:rPr>
          <w:rFonts w:eastAsia="Times New Roman"/>
        </w:rPr>
        <w:t xml:space="preserve">Provider </w:t>
      </w:r>
      <w:r w:rsidR="004F7B76" w:rsidRPr="004F7B76">
        <w:rPr>
          <w:rFonts w:eastAsia="Times New Roman"/>
        </w:rPr>
        <w:t>Grant</w:t>
      </w:r>
    </w:p>
    <w:p w:rsidR="000F128A" w:rsidRPr="00D13200" w:rsidRDefault="004F7B76" w:rsidP="004F7B76">
      <w:pPr>
        <w:widowControl/>
        <w:spacing w:after="24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eastAsiaTheme="majorEastAsia" w:hAnsi="Arial" w:cs="Arial"/>
          <w:b/>
          <w:sz w:val="28"/>
          <w:szCs w:val="28"/>
        </w:rPr>
        <w:t>G</w:t>
      </w:r>
      <w:r w:rsidR="000F128A" w:rsidRPr="000F128A">
        <w:rPr>
          <w:rFonts w:ascii="Arial" w:eastAsiaTheme="majorEastAsia" w:hAnsi="Arial" w:cs="Arial"/>
          <w:b/>
          <w:sz w:val="28"/>
          <w:szCs w:val="28"/>
        </w:rPr>
        <w:t xml:space="preserve">rant Term: </w:t>
      </w:r>
      <w:r w:rsidR="00654A11">
        <w:rPr>
          <w:rFonts w:ascii="Arial" w:eastAsiaTheme="majorEastAsia" w:hAnsi="Arial" w:cs="Arial"/>
          <w:b/>
          <w:sz w:val="28"/>
          <w:szCs w:val="28"/>
        </w:rPr>
        <w:t>October</w:t>
      </w:r>
      <w:r w:rsidR="000F128A" w:rsidRPr="000F128A">
        <w:rPr>
          <w:rFonts w:ascii="Arial" w:eastAsiaTheme="majorEastAsia" w:hAnsi="Arial" w:cs="Arial"/>
          <w:b/>
          <w:sz w:val="28"/>
          <w:szCs w:val="28"/>
        </w:rPr>
        <w:t xml:space="preserve"> 1, 2019–</w:t>
      </w:r>
      <w:r w:rsidR="00D96B86">
        <w:rPr>
          <w:rFonts w:ascii="Arial" w:eastAsiaTheme="majorEastAsia" w:hAnsi="Arial" w:cs="Arial"/>
          <w:b/>
          <w:sz w:val="28"/>
          <w:szCs w:val="28"/>
        </w:rPr>
        <w:t>June 30</w:t>
      </w:r>
      <w:r w:rsidR="000F128A" w:rsidRPr="000F128A">
        <w:rPr>
          <w:rFonts w:ascii="Arial" w:eastAsiaTheme="majorEastAsia" w:hAnsi="Arial" w:cs="Arial"/>
          <w:b/>
          <w:sz w:val="28"/>
          <w:szCs w:val="28"/>
        </w:rPr>
        <w:t>, 2022</w:t>
      </w:r>
    </w:p>
    <w:p w:rsidR="00D07940" w:rsidRPr="00C00397" w:rsidRDefault="00FD288B" w:rsidP="00C00397">
      <w:pPr>
        <w:jc w:val="center"/>
        <w:rPr>
          <w:rFonts w:ascii="Arial" w:hAnsi="Arial" w:cs="Arial"/>
          <w:sz w:val="28"/>
          <w:szCs w:val="28"/>
        </w:rPr>
      </w:pPr>
      <w:r w:rsidRPr="00C00397">
        <w:rPr>
          <w:rFonts w:ascii="Arial" w:hAnsi="Arial" w:cs="Arial"/>
          <w:b/>
          <w:sz w:val="28"/>
          <w:szCs w:val="28"/>
        </w:rPr>
        <w:t>Budget Justification</w:t>
      </w:r>
      <w:r w:rsidR="00F7649B" w:rsidRPr="00C00397">
        <w:rPr>
          <w:rFonts w:ascii="Arial" w:hAnsi="Arial" w:cs="Arial"/>
          <w:b/>
          <w:sz w:val="28"/>
          <w:szCs w:val="28"/>
        </w:rPr>
        <w:t xml:space="preserve"> Template</w:t>
      </w:r>
      <w:r w:rsidR="00D13200" w:rsidRPr="00C00397">
        <w:rPr>
          <w:rStyle w:val="Heading1Char"/>
          <w:rFonts w:cs="Arial"/>
          <w:color w:val="auto"/>
          <w:szCs w:val="28"/>
        </w:rPr>
        <w:t>—</w:t>
      </w:r>
      <w:r w:rsidR="009D7769" w:rsidRPr="00C00397">
        <w:rPr>
          <w:rFonts w:ascii="Arial" w:hAnsi="Arial" w:cs="Arial"/>
          <w:sz w:val="28"/>
          <w:szCs w:val="28"/>
        </w:rPr>
        <w:t>(</w:t>
      </w:r>
      <w:r w:rsidR="00342357" w:rsidRPr="00C00397">
        <w:rPr>
          <w:rFonts w:ascii="Arial" w:hAnsi="Arial" w:cs="Arial"/>
          <w:sz w:val="28"/>
          <w:szCs w:val="28"/>
        </w:rPr>
        <w:t xml:space="preserve">Please follow this </w:t>
      </w:r>
      <w:r w:rsidR="000E3480" w:rsidRPr="00C00397">
        <w:rPr>
          <w:rFonts w:ascii="Arial" w:hAnsi="Arial" w:cs="Arial"/>
          <w:sz w:val="28"/>
          <w:szCs w:val="28"/>
        </w:rPr>
        <w:t>format</w:t>
      </w:r>
      <w:r w:rsidR="00342357" w:rsidRPr="00C00397">
        <w:rPr>
          <w:rFonts w:ascii="Arial" w:hAnsi="Arial" w:cs="Arial"/>
          <w:sz w:val="28"/>
          <w:szCs w:val="28"/>
        </w:rPr>
        <w:t>)</w:t>
      </w:r>
    </w:p>
    <w:p w:rsidR="00D07940" w:rsidRPr="000E3480" w:rsidRDefault="00D07940" w:rsidP="00744AB0">
      <w:pPr>
        <w:tabs>
          <w:tab w:val="left" w:pos="7020"/>
        </w:tabs>
        <w:jc w:val="center"/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Applicant/Lead Local Educational Agency</w:t>
      </w:r>
    </w:p>
    <w:p w:rsidR="000D3EA8" w:rsidRPr="000E3480" w:rsidRDefault="00D07940" w:rsidP="00744AB0">
      <w:pPr>
        <w:tabs>
          <w:tab w:val="left" w:pos="7020"/>
        </w:tabs>
        <w:spacing w:after="480"/>
        <w:jc w:val="center"/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County/District/School Code</w:t>
      </w:r>
    </w:p>
    <w:p w:rsidR="00D07940" w:rsidRPr="000E3480" w:rsidRDefault="00D07940" w:rsidP="000F128A">
      <w:pPr>
        <w:tabs>
          <w:tab w:val="left" w:pos="7020"/>
        </w:tabs>
        <w:spacing w:before="240"/>
        <w:rPr>
          <w:rFonts w:ascii="Arial" w:hAnsi="Arial" w:cs="Arial"/>
          <w:b/>
          <w:sz w:val="24"/>
          <w:szCs w:val="24"/>
        </w:rPr>
      </w:pPr>
      <w:r w:rsidRPr="0089171D">
        <w:rPr>
          <w:rStyle w:val="Heading3Char"/>
          <w:rFonts w:cs="Arial"/>
          <w:color w:val="auto"/>
        </w:rPr>
        <w:t>1000</w:t>
      </w:r>
      <w:r w:rsidR="00D13200">
        <w:rPr>
          <w:rStyle w:val="Heading3Char"/>
          <w:rFonts w:cs="Arial"/>
          <w:color w:val="auto"/>
        </w:rPr>
        <w:t>—</w:t>
      </w:r>
      <w:r w:rsidRPr="0089171D">
        <w:rPr>
          <w:rStyle w:val="Heading3Char"/>
          <w:rFonts w:cs="Arial"/>
          <w:color w:val="auto"/>
        </w:rPr>
        <w:t xml:space="preserve">Certificated </w:t>
      </w:r>
      <w:r w:rsidR="008C2ABF" w:rsidRPr="0089171D">
        <w:rPr>
          <w:rStyle w:val="Heading3Char"/>
          <w:rFonts w:cs="Arial"/>
          <w:color w:val="auto"/>
        </w:rPr>
        <w:t>Salaries</w:t>
      </w:r>
      <w:r w:rsidR="00CB4AA7" w:rsidRPr="000E3480">
        <w:rPr>
          <w:rFonts w:ascii="Arial" w:hAnsi="Arial" w:cs="Arial"/>
          <w:b/>
          <w:sz w:val="24"/>
          <w:szCs w:val="24"/>
        </w:rPr>
        <w:tab/>
        <w:t xml:space="preserve">$ </w:t>
      </w:r>
      <w:r w:rsidR="00CB4AA7">
        <w:rPr>
          <w:rFonts w:ascii="Arial" w:hAnsi="Arial" w:cs="Arial"/>
          <w:b/>
          <w:sz w:val="24"/>
          <w:szCs w:val="24"/>
        </w:rPr>
        <w:t>TOTAL AMOUNT</w:t>
      </w:r>
    </w:p>
    <w:p w:rsidR="00D07940" w:rsidRPr="00CB4AA7" w:rsidRDefault="008C2ABF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CB4AA7">
        <w:rPr>
          <w:rFonts w:ascii="Arial" w:hAnsi="Arial" w:cs="Arial"/>
          <w:sz w:val="24"/>
          <w:szCs w:val="24"/>
        </w:rPr>
        <w:t>Insert Title, Insert Name</w:t>
      </w:r>
    </w:p>
    <w:p w:rsidR="008C2ABF" w:rsidRPr="000E3480" w:rsidRDefault="008C2ABF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individual's role/responsibilities.</w:t>
      </w:r>
    </w:p>
    <w:p w:rsidR="002173F3" w:rsidRPr="000E3480" w:rsidRDefault="002173F3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Annual Salary / 12 Months = $ Monthly Salary</w:t>
      </w:r>
    </w:p>
    <w:p w:rsidR="002173F3" w:rsidRPr="000E3480" w:rsidRDefault="002173F3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 xml:space="preserve">Monthly Salary x </w:t>
      </w:r>
      <w:r w:rsidR="00D13200">
        <w:rPr>
          <w:rFonts w:ascii="Arial" w:hAnsi="Arial" w:cs="Arial"/>
          <w:sz w:val="24"/>
          <w:szCs w:val="24"/>
        </w:rPr>
        <w:t>full-time equivalent (</w:t>
      </w:r>
      <w:r w:rsidRPr="000E3480">
        <w:rPr>
          <w:rFonts w:ascii="Arial" w:hAnsi="Arial" w:cs="Arial"/>
          <w:sz w:val="24"/>
          <w:szCs w:val="24"/>
        </w:rPr>
        <w:t>FTE</w:t>
      </w:r>
      <w:r w:rsidR="00D13200">
        <w:rPr>
          <w:rFonts w:ascii="Arial" w:hAnsi="Arial" w:cs="Arial"/>
          <w:sz w:val="24"/>
          <w:szCs w:val="24"/>
        </w:rPr>
        <w:t>)</w:t>
      </w:r>
      <w:r w:rsidRPr="000E3480">
        <w:rPr>
          <w:rFonts w:ascii="Arial" w:hAnsi="Arial" w:cs="Arial"/>
          <w:sz w:val="24"/>
          <w:szCs w:val="24"/>
        </w:rPr>
        <w:t xml:space="preserve"> Number of Months = $ Budgeted Salary Amount</w:t>
      </w:r>
    </w:p>
    <w:p w:rsidR="002173F3" w:rsidRPr="000E3480" w:rsidRDefault="002173F3" w:rsidP="000E3480">
      <w:pPr>
        <w:tabs>
          <w:tab w:val="left" w:pos="7020"/>
        </w:tabs>
        <w:spacing w:before="240"/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Title, Insert Name</w:t>
      </w:r>
    </w:p>
    <w:p w:rsidR="002173F3" w:rsidRPr="000E3480" w:rsidRDefault="002173F3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individual's role/responsibilities.</w:t>
      </w:r>
    </w:p>
    <w:p w:rsidR="002173F3" w:rsidRPr="000E3480" w:rsidRDefault="002173F3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Annual Salary / 12 Months = $ Monthly Salary</w:t>
      </w:r>
    </w:p>
    <w:p w:rsidR="002173F3" w:rsidRPr="000E3480" w:rsidRDefault="002173F3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Monthly Salary x FTE Number of Months = $ Budgeted Salary Amount</w:t>
      </w:r>
    </w:p>
    <w:p w:rsidR="006640D1" w:rsidRPr="00EE716F" w:rsidRDefault="006640D1" w:rsidP="000E3480">
      <w:pPr>
        <w:tabs>
          <w:tab w:val="left" w:pos="7020"/>
        </w:tabs>
        <w:spacing w:before="240"/>
        <w:rPr>
          <w:rFonts w:ascii="Arial" w:hAnsi="Arial" w:cs="Arial"/>
          <w:b/>
          <w:sz w:val="24"/>
          <w:szCs w:val="24"/>
        </w:rPr>
      </w:pPr>
      <w:r w:rsidRPr="00EE716F">
        <w:rPr>
          <w:rStyle w:val="Heading3Char"/>
          <w:rFonts w:cs="Arial"/>
          <w:color w:val="auto"/>
        </w:rPr>
        <w:t>2000</w:t>
      </w:r>
      <w:r w:rsidR="00D13200">
        <w:rPr>
          <w:rStyle w:val="Heading3Char"/>
          <w:rFonts w:cs="Arial"/>
          <w:color w:val="auto"/>
        </w:rPr>
        <w:t>—</w:t>
      </w:r>
      <w:r w:rsidRPr="00EE716F">
        <w:rPr>
          <w:rStyle w:val="Heading3Char"/>
          <w:rFonts w:cs="Arial"/>
          <w:color w:val="auto"/>
        </w:rPr>
        <w:t xml:space="preserve">Classified </w:t>
      </w:r>
      <w:r w:rsidR="008C2ABF" w:rsidRPr="00EE716F">
        <w:rPr>
          <w:rStyle w:val="Heading3Char"/>
          <w:rFonts w:cs="Arial"/>
          <w:color w:val="auto"/>
        </w:rPr>
        <w:t>Salaries</w:t>
      </w:r>
      <w:r w:rsidR="00CB4AA7" w:rsidRPr="00EE716F">
        <w:rPr>
          <w:rFonts w:ascii="Arial" w:hAnsi="Arial" w:cs="Arial"/>
          <w:b/>
          <w:sz w:val="24"/>
          <w:szCs w:val="24"/>
        </w:rPr>
        <w:tab/>
        <w:t>$ TOTAL AMOUNT</w:t>
      </w:r>
    </w:p>
    <w:p w:rsidR="006640D1" w:rsidRPr="00CB4AA7" w:rsidRDefault="008C2ABF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CB4AA7">
        <w:rPr>
          <w:rFonts w:ascii="Arial" w:hAnsi="Arial" w:cs="Arial"/>
          <w:sz w:val="24"/>
          <w:szCs w:val="24"/>
        </w:rPr>
        <w:t>Insert Title, Insert Name</w:t>
      </w:r>
    </w:p>
    <w:p w:rsidR="0035305B" w:rsidRPr="000E3480" w:rsidRDefault="0035305B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individual's role/responsibilities.</w:t>
      </w:r>
    </w:p>
    <w:p w:rsidR="0035305B" w:rsidRPr="000E3480" w:rsidRDefault="0035305B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Annual Salary / 12 Months = $ Monthly Salary</w:t>
      </w:r>
    </w:p>
    <w:p w:rsidR="0035305B" w:rsidRPr="000E3480" w:rsidRDefault="0035305B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Monthly Salary x FTE Number of Months = $ Budgeted Salary Amount</w:t>
      </w:r>
    </w:p>
    <w:p w:rsidR="0035305B" w:rsidRPr="000E3480" w:rsidRDefault="0035305B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-OR-</w:t>
      </w:r>
    </w:p>
    <w:p w:rsidR="0035305B" w:rsidRPr="000E3480" w:rsidRDefault="0035305B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Hourly Rate x Number of Hours = $ Budgeted Salary Amount</w:t>
      </w:r>
    </w:p>
    <w:p w:rsidR="008C2ABF" w:rsidRPr="000E3480" w:rsidRDefault="008C2ABF" w:rsidP="000E3480">
      <w:pPr>
        <w:tabs>
          <w:tab w:val="left" w:pos="7020"/>
        </w:tabs>
        <w:spacing w:before="240"/>
        <w:rPr>
          <w:rFonts w:ascii="Arial" w:hAnsi="Arial" w:cs="Arial"/>
          <w:b/>
          <w:sz w:val="24"/>
          <w:szCs w:val="24"/>
        </w:rPr>
      </w:pPr>
      <w:r w:rsidRPr="0089171D">
        <w:rPr>
          <w:rStyle w:val="Heading3Char"/>
          <w:rFonts w:cs="Arial"/>
          <w:color w:val="auto"/>
        </w:rPr>
        <w:t>3000</w:t>
      </w:r>
      <w:r w:rsidR="00D13200">
        <w:rPr>
          <w:rStyle w:val="Heading3Char"/>
          <w:rFonts w:cs="Arial"/>
          <w:color w:val="auto"/>
        </w:rPr>
        <w:t>—</w:t>
      </w:r>
      <w:r w:rsidRPr="0089171D">
        <w:rPr>
          <w:rStyle w:val="Heading3Char"/>
          <w:rFonts w:cs="Arial"/>
          <w:color w:val="auto"/>
        </w:rPr>
        <w:t>Benefits</w:t>
      </w:r>
      <w:r w:rsidR="00CB4AA7" w:rsidRPr="000E3480">
        <w:rPr>
          <w:rFonts w:ascii="Arial" w:hAnsi="Arial" w:cs="Arial"/>
          <w:b/>
          <w:sz w:val="24"/>
          <w:szCs w:val="24"/>
        </w:rPr>
        <w:tab/>
        <w:t xml:space="preserve">$ </w:t>
      </w:r>
      <w:r w:rsidR="00CB4AA7">
        <w:rPr>
          <w:rFonts w:ascii="Arial" w:hAnsi="Arial" w:cs="Arial"/>
          <w:b/>
          <w:sz w:val="24"/>
          <w:szCs w:val="24"/>
        </w:rPr>
        <w:t>TOTAL AMOUNT</w:t>
      </w:r>
    </w:p>
    <w:p w:rsidR="008C2ABF" w:rsidRPr="00CB4AA7" w:rsidRDefault="008C2ABF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CB4AA7">
        <w:rPr>
          <w:rFonts w:ascii="Arial" w:hAnsi="Arial" w:cs="Arial"/>
          <w:sz w:val="24"/>
          <w:szCs w:val="24"/>
        </w:rPr>
        <w:t>Insert Title, Insert Name</w:t>
      </w:r>
    </w:p>
    <w:p w:rsidR="008C2ABF" w:rsidRPr="000E3480" w:rsidRDefault="008C2ABF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 xml:space="preserve">Insert a brief description of </w:t>
      </w:r>
      <w:r w:rsidR="00726C43">
        <w:rPr>
          <w:rFonts w:ascii="Arial" w:hAnsi="Arial" w:cs="Arial"/>
          <w:sz w:val="24"/>
          <w:szCs w:val="24"/>
        </w:rPr>
        <w:t>t</w:t>
      </w:r>
      <w:r w:rsidRPr="000E3480">
        <w:rPr>
          <w:rFonts w:ascii="Arial" w:hAnsi="Arial" w:cs="Arial"/>
          <w:sz w:val="24"/>
          <w:szCs w:val="24"/>
        </w:rPr>
        <w:t>he benefits covered by this contract.</w:t>
      </w:r>
    </w:p>
    <w:p w:rsidR="008C2ABF" w:rsidRPr="000E3480" w:rsidRDefault="008C2ABF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 xml:space="preserve">Certificated </w:t>
      </w:r>
      <w:r w:rsidR="00112434" w:rsidRPr="000E3480">
        <w:rPr>
          <w:rFonts w:ascii="Arial" w:hAnsi="Arial" w:cs="Arial"/>
          <w:sz w:val="24"/>
          <w:szCs w:val="24"/>
        </w:rPr>
        <w:t>Salaries</w:t>
      </w:r>
    </w:p>
    <w:p w:rsidR="008C2ABF" w:rsidRPr="000E3480" w:rsidRDefault="008C2ABF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Budgeted Salary Amount</w:t>
      </w:r>
      <w:r w:rsidR="00112434" w:rsidRPr="000E3480">
        <w:rPr>
          <w:rFonts w:ascii="Arial" w:hAnsi="Arial" w:cs="Arial"/>
          <w:sz w:val="24"/>
          <w:szCs w:val="24"/>
        </w:rPr>
        <w:t xml:space="preserve"> </w:t>
      </w:r>
      <w:r w:rsidRPr="000E3480">
        <w:rPr>
          <w:rFonts w:ascii="Arial" w:hAnsi="Arial" w:cs="Arial"/>
          <w:sz w:val="24"/>
          <w:szCs w:val="24"/>
        </w:rPr>
        <w:t>x Benefit % = $ Budgeted Benefit Amount</w:t>
      </w:r>
    </w:p>
    <w:p w:rsidR="008C2ABF" w:rsidRPr="000E3480" w:rsidRDefault="008C2ABF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 xml:space="preserve">Classified </w:t>
      </w:r>
      <w:r w:rsidR="00112434" w:rsidRPr="000E3480">
        <w:rPr>
          <w:rFonts w:ascii="Arial" w:hAnsi="Arial" w:cs="Arial"/>
          <w:sz w:val="24"/>
          <w:szCs w:val="24"/>
        </w:rPr>
        <w:t>Salaries</w:t>
      </w:r>
    </w:p>
    <w:p w:rsidR="008C2ABF" w:rsidRPr="000E3480" w:rsidRDefault="008C2ABF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 xml:space="preserve">$ Budgeted </w:t>
      </w:r>
      <w:r w:rsidR="00CB4AA7" w:rsidRPr="000E3480">
        <w:rPr>
          <w:rFonts w:ascii="Arial" w:hAnsi="Arial" w:cs="Arial"/>
          <w:sz w:val="24"/>
          <w:szCs w:val="24"/>
        </w:rPr>
        <w:t>Salary</w:t>
      </w:r>
      <w:r w:rsidRPr="000E3480">
        <w:rPr>
          <w:rFonts w:ascii="Arial" w:hAnsi="Arial" w:cs="Arial"/>
          <w:sz w:val="24"/>
          <w:szCs w:val="24"/>
        </w:rPr>
        <w:t xml:space="preserve"> Amount</w:t>
      </w:r>
      <w:r w:rsidR="00112434" w:rsidRPr="000E3480">
        <w:rPr>
          <w:rFonts w:ascii="Arial" w:hAnsi="Arial" w:cs="Arial"/>
          <w:sz w:val="24"/>
          <w:szCs w:val="24"/>
        </w:rPr>
        <w:t xml:space="preserve"> </w:t>
      </w:r>
      <w:r w:rsidRPr="000E3480">
        <w:rPr>
          <w:rFonts w:ascii="Arial" w:hAnsi="Arial" w:cs="Arial"/>
          <w:sz w:val="24"/>
          <w:szCs w:val="24"/>
        </w:rPr>
        <w:t>x Benefit % = $ Budgeted Benefit Amount</w:t>
      </w:r>
    </w:p>
    <w:p w:rsidR="008C2ABF" w:rsidRPr="00EE716F" w:rsidRDefault="00112434" w:rsidP="000E3480">
      <w:pPr>
        <w:tabs>
          <w:tab w:val="left" w:pos="7020"/>
        </w:tabs>
        <w:spacing w:before="240"/>
        <w:rPr>
          <w:rFonts w:ascii="Arial" w:hAnsi="Arial" w:cs="Arial"/>
          <w:b/>
          <w:sz w:val="24"/>
          <w:szCs w:val="24"/>
        </w:rPr>
      </w:pPr>
      <w:r w:rsidRPr="00EE716F">
        <w:rPr>
          <w:rStyle w:val="Heading3Char"/>
          <w:rFonts w:cs="Arial"/>
          <w:color w:val="auto"/>
        </w:rPr>
        <w:t>4200</w:t>
      </w:r>
      <w:r w:rsidR="00D13200">
        <w:rPr>
          <w:rStyle w:val="Heading3Char"/>
          <w:rFonts w:cs="Arial"/>
          <w:color w:val="auto"/>
        </w:rPr>
        <w:t>—</w:t>
      </w:r>
      <w:r w:rsidR="008C2ABF" w:rsidRPr="00EE716F">
        <w:rPr>
          <w:rStyle w:val="Heading3Char"/>
          <w:rFonts w:cs="Arial"/>
          <w:color w:val="auto"/>
        </w:rPr>
        <w:t>Books and Other Reference Material</w:t>
      </w:r>
      <w:r w:rsidR="008C2ABF" w:rsidRPr="00EE716F">
        <w:rPr>
          <w:rFonts w:ascii="Arial" w:hAnsi="Arial" w:cs="Arial"/>
          <w:b/>
          <w:sz w:val="24"/>
          <w:szCs w:val="24"/>
        </w:rPr>
        <w:tab/>
        <w:t xml:space="preserve">$ </w:t>
      </w:r>
      <w:r w:rsidR="00CB4AA7" w:rsidRPr="00EE716F">
        <w:rPr>
          <w:rFonts w:ascii="Arial" w:hAnsi="Arial" w:cs="Arial"/>
          <w:b/>
          <w:sz w:val="24"/>
          <w:szCs w:val="24"/>
        </w:rPr>
        <w:t>TOTAL AMOUNT</w:t>
      </w:r>
    </w:p>
    <w:p w:rsidR="00D13200" w:rsidRDefault="008C2ABF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  <w:sectPr w:rsidR="00D13200" w:rsidSect="00D13200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  <w:r w:rsidRPr="000E3480">
        <w:rPr>
          <w:rFonts w:ascii="Arial" w:hAnsi="Arial" w:cs="Arial"/>
          <w:sz w:val="24"/>
          <w:szCs w:val="24"/>
        </w:rPr>
        <w:t>In</w:t>
      </w:r>
      <w:r w:rsidR="00DA3A48">
        <w:rPr>
          <w:rFonts w:ascii="Arial" w:hAnsi="Arial" w:cs="Arial"/>
          <w:sz w:val="24"/>
          <w:szCs w:val="24"/>
        </w:rPr>
        <w:t>sert a brief description of the</w:t>
      </w:r>
      <w:r w:rsidRPr="000E3480">
        <w:rPr>
          <w:rFonts w:ascii="Arial" w:hAnsi="Arial" w:cs="Arial"/>
          <w:sz w:val="24"/>
          <w:szCs w:val="24"/>
        </w:rPr>
        <w:t xml:space="preserve"> books and other reference material to be purchased.</w:t>
      </w:r>
    </w:p>
    <w:p w:rsidR="004F7B76" w:rsidRPr="00CC4CB1" w:rsidRDefault="004F7B76" w:rsidP="004F7B76">
      <w:pPr>
        <w:pStyle w:val="NoSpacing"/>
        <w:jc w:val="right"/>
        <w:rPr>
          <w:rFonts w:ascii="Arial" w:hAnsi="Arial" w:cs="Arial"/>
          <w:sz w:val="24"/>
        </w:rPr>
      </w:pPr>
      <w:r w:rsidRPr="00CC4CB1">
        <w:rPr>
          <w:rFonts w:ascii="Arial" w:hAnsi="Arial" w:cs="Arial"/>
          <w:sz w:val="24"/>
        </w:rPr>
        <w:lastRenderedPageBreak/>
        <w:t>Attachment</w:t>
      </w:r>
      <w:r w:rsidR="00CC4CB1" w:rsidRPr="00CC4CB1">
        <w:rPr>
          <w:rFonts w:ascii="Arial" w:hAnsi="Arial" w:cs="Arial"/>
          <w:sz w:val="24"/>
        </w:rPr>
        <w:t xml:space="preserve"> E</w:t>
      </w:r>
    </w:p>
    <w:p w:rsidR="00D13200" w:rsidRPr="000E3480" w:rsidRDefault="00D13200" w:rsidP="00D13200">
      <w:pPr>
        <w:tabs>
          <w:tab w:val="left" w:pos="7020"/>
        </w:tabs>
        <w:spacing w:after="4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Page 2 of </w:t>
      </w:r>
      <w:r w:rsidR="00CC4CB1">
        <w:rPr>
          <w:rFonts w:ascii="Arial" w:hAnsi="Arial" w:cs="Arial"/>
          <w:sz w:val="24"/>
          <w:szCs w:val="24"/>
        </w:rPr>
        <w:t>2</w:t>
      </w:r>
    </w:p>
    <w:p w:rsidR="00112434" w:rsidRPr="00EE716F" w:rsidRDefault="00D13200" w:rsidP="000E3480">
      <w:pPr>
        <w:tabs>
          <w:tab w:val="left" w:pos="7020"/>
        </w:tabs>
        <w:spacing w:before="240"/>
        <w:rPr>
          <w:rFonts w:ascii="Arial" w:hAnsi="Arial" w:cs="Arial"/>
          <w:b/>
          <w:sz w:val="24"/>
          <w:szCs w:val="24"/>
        </w:rPr>
      </w:pPr>
      <w:r>
        <w:rPr>
          <w:rStyle w:val="Heading3Char"/>
          <w:rFonts w:cs="Arial"/>
          <w:color w:val="auto"/>
        </w:rPr>
        <w:t>4300—</w:t>
      </w:r>
      <w:r w:rsidR="00112434" w:rsidRPr="00EE716F">
        <w:rPr>
          <w:rStyle w:val="Heading3Char"/>
          <w:rFonts w:cs="Arial"/>
          <w:color w:val="auto"/>
        </w:rPr>
        <w:t>Materials and Supplies</w:t>
      </w:r>
      <w:r w:rsidR="00112434" w:rsidRPr="00EE716F">
        <w:rPr>
          <w:rFonts w:ascii="Arial" w:hAnsi="Arial" w:cs="Arial"/>
          <w:b/>
          <w:sz w:val="24"/>
          <w:szCs w:val="24"/>
        </w:rPr>
        <w:tab/>
        <w:t xml:space="preserve">$ </w:t>
      </w:r>
      <w:r w:rsidR="00CB4AA7" w:rsidRPr="00EE716F">
        <w:rPr>
          <w:rFonts w:ascii="Arial" w:hAnsi="Arial" w:cs="Arial"/>
          <w:b/>
          <w:sz w:val="24"/>
          <w:szCs w:val="24"/>
        </w:rPr>
        <w:t>TOTAL AMOUNT</w:t>
      </w:r>
    </w:p>
    <w:p w:rsidR="00112434" w:rsidRPr="000E3480" w:rsidRDefault="00112434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</w:t>
      </w:r>
      <w:r w:rsidR="00DA3A48">
        <w:rPr>
          <w:rFonts w:ascii="Arial" w:hAnsi="Arial" w:cs="Arial"/>
          <w:sz w:val="24"/>
          <w:szCs w:val="24"/>
        </w:rPr>
        <w:t>nsert a brief description of the</w:t>
      </w:r>
      <w:r w:rsidRPr="000E3480">
        <w:rPr>
          <w:rFonts w:ascii="Arial" w:hAnsi="Arial" w:cs="Arial"/>
          <w:sz w:val="24"/>
          <w:szCs w:val="24"/>
        </w:rPr>
        <w:t xml:space="preserve"> materials and </w:t>
      </w:r>
      <w:r w:rsidR="006A5346" w:rsidRPr="000E3480">
        <w:rPr>
          <w:rFonts w:ascii="Arial" w:hAnsi="Arial" w:cs="Arial"/>
          <w:sz w:val="24"/>
          <w:szCs w:val="24"/>
        </w:rPr>
        <w:t>supplies</w:t>
      </w:r>
      <w:r w:rsidRPr="000E3480">
        <w:rPr>
          <w:rFonts w:ascii="Arial" w:hAnsi="Arial" w:cs="Arial"/>
          <w:sz w:val="24"/>
          <w:szCs w:val="24"/>
        </w:rPr>
        <w:t xml:space="preserve"> to be purchased.</w:t>
      </w:r>
    </w:p>
    <w:p w:rsidR="00256407" w:rsidRPr="000E3480" w:rsidRDefault="00D13200" w:rsidP="000E3480">
      <w:pPr>
        <w:tabs>
          <w:tab w:val="left" w:pos="7020"/>
        </w:tabs>
        <w:spacing w:before="240"/>
        <w:rPr>
          <w:rFonts w:ascii="Arial" w:hAnsi="Arial" w:cs="Arial"/>
          <w:b/>
          <w:sz w:val="24"/>
          <w:szCs w:val="24"/>
        </w:rPr>
      </w:pPr>
      <w:r>
        <w:rPr>
          <w:rStyle w:val="Heading3Char"/>
          <w:rFonts w:cs="Arial"/>
          <w:color w:val="auto"/>
        </w:rPr>
        <w:t>4400—</w:t>
      </w:r>
      <w:r w:rsidR="00256407" w:rsidRPr="0089171D">
        <w:rPr>
          <w:rStyle w:val="Heading3Char"/>
          <w:rFonts w:cs="Arial"/>
          <w:color w:val="auto"/>
        </w:rPr>
        <w:t>Noncapitalized Equipment</w:t>
      </w:r>
      <w:r w:rsidR="00256407" w:rsidRPr="000E3480">
        <w:rPr>
          <w:rFonts w:ascii="Arial" w:hAnsi="Arial" w:cs="Arial"/>
          <w:b/>
          <w:sz w:val="24"/>
          <w:szCs w:val="24"/>
        </w:rPr>
        <w:tab/>
        <w:t xml:space="preserve">$ </w:t>
      </w:r>
      <w:r w:rsidR="00CB4AA7">
        <w:rPr>
          <w:rFonts w:ascii="Arial" w:hAnsi="Arial" w:cs="Arial"/>
          <w:b/>
          <w:sz w:val="24"/>
          <w:szCs w:val="24"/>
        </w:rPr>
        <w:t>TOTAL AMOUNT</w:t>
      </w:r>
    </w:p>
    <w:p w:rsidR="0035305B" w:rsidRPr="000E3480" w:rsidRDefault="00256407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</w:t>
      </w:r>
      <w:r w:rsidR="00DA3A48">
        <w:rPr>
          <w:rFonts w:ascii="Arial" w:hAnsi="Arial" w:cs="Arial"/>
          <w:sz w:val="24"/>
          <w:szCs w:val="24"/>
        </w:rPr>
        <w:t>nsert a brief description of the</w:t>
      </w:r>
      <w:r w:rsidR="005B7327">
        <w:rPr>
          <w:rFonts w:ascii="Arial" w:hAnsi="Arial" w:cs="Arial"/>
          <w:sz w:val="24"/>
          <w:szCs w:val="24"/>
        </w:rPr>
        <w:t xml:space="preserve"> noncapitalized e</w:t>
      </w:r>
      <w:r w:rsidRPr="000E3480">
        <w:rPr>
          <w:rFonts w:ascii="Arial" w:hAnsi="Arial" w:cs="Arial"/>
          <w:sz w:val="24"/>
          <w:szCs w:val="24"/>
        </w:rPr>
        <w:t>quipment to be</w:t>
      </w:r>
      <w:r w:rsidR="00C014A3" w:rsidRPr="000E3480">
        <w:rPr>
          <w:rFonts w:ascii="Arial" w:hAnsi="Arial" w:cs="Arial"/>
          <w:sz w:val="24"/>
          <w:szCs w:val="24"/>
        </w:rPr>
        <w:t xml:space="preserve"> purchased.</w:t>
      </w:r>
    </w:p>
    <w:p w:rsidR="00C014A3" w:rsidRPr="000E3480" w:rsidRDefault="00D13200" w:rsidP="000E3480">
      <w:pPr>
        <w:tabs>
          <w:tab w:val="left" w:pos="7020"/>
        </w:tabs>
        <w:spacing w:before="240"/>
        <w:rPr>
          <w:rFonts w:ascii="Arial" w:hAnsi="Arial" w:cs="Arial"/>
          <w:b/>
          <w:sz w:val="24"/>
          <w:szCs w:val="24"/>
        </w:rPr>
      </w:pPr>
      <w:r>
        <w:rPr>
          <w:rStyle w:val="Heading3Char"/>
          <w:rFonts w:cs="Arial"/>
          <w:color w:val="auto"/>
        </w:rPr>
        <w:t>5100—</w:t>
      </w:r>
      <w:r w:rsidR="00C014A3" w:rsidRPr="0089171D">
        <w:rPr>
          <w:rStyle w:val="Heading3Char"/>
          <w:rFonts w:cs="Arial"/>
          <w:color w:val="auto"/>
        </w:rPr>
        <w:t xml:space="preserve">Subagreements for Services </w:t>
      </w:r>
      <w:r w:rsidR="00C014A3" w:rsidRPr="000E3480">
        <w:rPr>
          <w:rFonts w:ascii="Arial" w:hAnsi="Arial" w:cs="Arial"/>
          <w:b/>
          <w:sz w:val="24"/>
          <w:szCs w:val="24"/>
        </w:rPr>
        <w:tab/>
        <w:t xml:space="preserve">$ </w:t>
      </w:r>
      <w:r w:rsidR="00CB4AA7">
        <w:rPr>
          <w:rFonts w:ascii="Arial" w:hAnsi="Arial" w:cs="Arial"/>
          <w:b/>
          <w:sz w:val="24"/>
          <w:szCs w:val="24"/>
        </w:rPr>
        <w:t>TOTAL AMOUNT</w:t>
      </w:r>
    </w:p>
    <w:p w:rsidR="00C014A3" w:rsidRPr="000E3480" w:rsidRDefault="00C014A3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</w:t>
      </w:r>
      <w:r w:rsidR="00DA3A48">
        <w:rPr>
          <w:rFonts w:ascii="Arial" w:hAnsi="Arial" w:cs="Arial"/>
          <w:sz w:val="24"/>
          <w:szCs w:val="24"/>
        </w:rPr>
        <w:t>sert a brief description of the</w:t>
      </w:r>
      <w:r w:rsidR="005B7327">
        <w:rPr>
          <w:rFonts w:ascii="Arial" w:hAnsi="Arial" w:cs="Arial"/>
          <w:sz w:val="24"/>
          <w:szCs w:val="24"/>
        </w:rPr>
        <w:t xml:space="preserve"> subagreements for s</w:t>
      </w:r>
      <w:r w:rsidRPr="000E3480">
        <w:rPr>
          <w:rFonts w:ascii="Arial" w:hAnsi="Arial" w:cs="Arial"/>
          <w:sz w:val="24"/>
          <w:szCs w:val="24"/>
        </w:rPr>
        <w:t>ervices (Amounts over $25,000 per subagreement) to purchased.</w:t>
      </w:r>
    </w:p>
    <w:p w:rsidR="00C014A3" w:rsidRPr="005968DC" w:rsidRDefault="00D13200" w:rsidP="000E3480">
      <w:pPr>
        <w:tabs>
          <w:tab w:val="left" w:pos="7020"/>
        </w:tabs>
        <w:spacing w:before="240"/>
        <w:rPr>
          <w:rFonts w:ascii="Arial" w:hAnsi="Arial" w:cs="Arial"/>
          <w:b/>
          <w:sz w:val="24"/>
          <w:szCs w:val="24"/>
        </w:rPr>
      </w:pPr>
      <w:r>
        <w:rPr>
          <w:rStyle w:val="Heading3Char"/>
          <w:rFonts w:cs="Arial"/>
          <w:color w:val="auto"/>
        </w:rPr>
        <w:t>5200—</w:t>
      </w:r>
      <w:r w:rsidR="00C014A3" w:rsidRPr="005968DC">
        <w:rPr>
          <w:rStyle w:val="Heading3Char"/>
          <w:rFonts w:cs="Arial"/>
          <w:color w:val="auto"/>
        </w:rPr>
        <w:t>Travel and Conferences</w:t>
      </w:r>
      <w:r w:rsidR="00C014A3" w:rsidRPr="005968DC">
        <w:rPr>
          <w:rFonts w:ascii="Arial" w:hAnsi="Arial" w:cs="Arial"/>
          <w:b/>
          <w:sz w:val="24"/>
          <w:szCs w:val="24"/>
        </w:rPr>
        <w:tab/>
        <w:t xml:space="preserve">$ </w:t>
      </w:r>
      <w:r w:rsidR="00CB4AA7" w:rsidRPr="005968DC">
        <w:rPr>
          <w:rFonts w:ascii="Arial" w:hAnsi="Arial" w:cs="Arial"/>
          <w:b/>
          <w:sz w:val="24"/>
          <w:szCs w:val="24"/>
        </w:rPr>
        <w:t>TOTAL AMOUNT</w:t>
      </w:r>
    </w:p>
    <w:p w:rsidR="00C014A3" w:rsidRPr="000E3480" w:rsidRDefault="00C014A3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</w:t>
      </w:r>
      <w:r w:rsidR="005B7327">
        <w:rPr>
          <w:rFonts w:ascii="Arial" w:hAnsi="Arial" w:cs="Arial"/>
          <w:sz w:val="24"/>
          <w:szCs w:val="24"/>
        </w:rPr>
        <w:t>ief description of the</w:t>
      </w:r>
      <w:r w:rsidRPr="000E3480">
        <w:rPr>
          <w:rFonts w:ascii="Arial" w:hAnsi="Arial" w:cs="Arial"/>
          <w:sz w:val="24"/>
          <w:szCs w:val="24"/>
        </w:rPr>
        <w:t xml:space="preserve"> travel </w:t>
      </w:r>
      <w:r w:rsidR="005B7327">
        <w:rPr>
          <w:rFonts w:ascii="Arial" w:hAnsi="Arial" w:cs="Arial"/>
          <w:sz w:val="24"/>
          <w:szCs w:val="24"/>
        </w:rPr>
        <w:t>and conferences,</w:t>
      </w:r>
      <w:r w:rsidRPr="000E3480">
        <w:rPr>
          <w:rFonts w:ascii="Arial" w:hAnsi="Arial" w:cs="Arial"/>
          <w:sz w:val="24"/>
          <w:szCs w:val="24"/>
        </w:rPr>
        <w:t xml:space="preserve"> including lodging, mileage, and per diem. All travel to be paid at state rates.</w:t>
      </w:r>
    </w:p>
    <w:p w:rsidR="00C014A3" w:rsidRPr="000E3480" w:rsidRDefault="00C014A3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travel calcul</w:t>
      </w:r>
      <w:r w:rsidR="005B7327">
        <w:rPr>
          <w:rFonts w:ascii="Arial" w:hAnsi="Arial" w:cs="Arial"/>
          <w:sz w:val="24"/>
          <w:szCs w:val="24"/>
        </w:rPr>
        <w:t>ations for each travel instance.</w:t>
      </w:r>
    </w:p>
    <w:p w:rsidR="00C014A3" w:rsidRPr="000E3480" w:rsidRDefault="00C014A3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 xml:space="preserve"># of Staff x # of Nights x </w:t>
      </w:r>
      <w:r w:rsidR="00603E0C" w:rsidRPr="000E3480">
        <w:rPr>
          <w:rFonts w:ascii="Arial" w:hAnsi="Arial" w:cs="Arial"/>
          <w:sz w:val="24"/>
          <w:szCs w:val="24"/>
        </w:rPr>
        <w:t>$ A</w:t>
      </w:r>
      <w:r w:rsidRPr="000E3480">
        <w:rPr>
          <w:rFonts w:ascii="Arial" w:hAnsi="Arial" w:cs="Arial"/>
          <w:sz w:val="24"/>
          <w:szCs w:val="24"/>
        </w:rPr>
        <w:t xml:space="preserve">mount </w:t>
      </w:r>
      <w:r w:rsidR="00603E0C" w:rsidRPr="000E3480">
        <w:rPr>
          <w:rFonts w:ascii="Arial" w:hAnsi="Arial" w:cs="Arial"/>
          <w:sz w:val="24"/>
          <w:szCs w:val="24"/>
        </w:rPr>
        <w:t>/</w:t>
      </w:r>
      <w:r w:rsidRPr="000E3480">
        <w:rPr>
          <w:rFonts w:ascii="Arial" w:hAnsi="Arial" w:cs="Arial"/>
          <w:sz w:val="24"/>
          <w:szCs w:val="24"/>
        </w:rPr>
        <w:t xml:space="preserve"> Night = $ Travel Total</w:t>
      </w:r>
    </w:p>
    <w:p w:rsidR="006A5346" w:rsidRPr="005968DC" w:rsidRDefault="00D13200" w:rsidP="000E3480">
      <w:pPr>
        <w:tabs>
          <w:tab w:val="left" w:pos="7020"/>
        </w:tabs>
        <w:spacing w:before="240"/>
        <w:rPr>
          <w:rStyle w:val="Heading3Char"/>
          <w:rFonts w:cs="Arial"/>
          <w:b w:val="0"/>
          <w:color w:val="auto"/>
        </w:rPr>
      </w:pPr>
      <w:r>
        <w:rPr>
          <w:rStyle w:val="Heading3Char"/>
          <w:rFonts w:cs="Arial"/>
          <w:color w:val="auto"/>
        </w:rPr>
        <w:t>5600—</w:t>
      </w:r>
      <w:r w:rsidR="00C776B6" w:rsidRPr="005968DC">
        <w:rPr>
          <w:rStyle w:val="Heading3Char"/>
          <w:rFonts w:cs="Arial"/>
          <w:color w:val="auto"/>
        </w:rPr>
        <w:t>Rentals, Leases, Repairs, and Noncapitalized Improvements</w:t>
      </w:r>
    </w:p>
    <w:p w:rsidR="00C776B6" w:rsidRPr="000E3480" w:rsidRDefault="00C776B6" w:rsidP="000E3480">
      <w:pPr>
        <w:tabs>
          <w:tab w:val="left" w:pos="7020"/>
        </w:tabs>
        <w:rPr>
          <w:rFonts w:ascii="Arial" w:hAnsi="Arial" w:cs="Arial"/>
          <w:b/>
          <w:sz w:val="24"/>
          <w:szCs w:val="24"/>
        </w:rPr>
      </w:pPr>
      <w:r w:rsidRPr="000E3480">
        <w:rPr>
          <w:rFonts w:ascii="Arial" w:hAnsi="Arial" w:cs="Arial"/>
          <w:b/>
          <w:sz w:val="24"/>
          <w:szCs w:val="24"/>
        </w:rPr>
        <w:tab/>
        <w:t xml:space="preserve">$ </w:t>
      </w:r>
      <w:r w:rsidR="00CB4AA7">
        <w:rPr>
          <w:rFonts w:ascii="Arial" w:hAnsi="Arial" w:cs="Arial"/>
          <w:b/>
          <w:sz w:val="24"/>
          <w:szCs w:val="24"/>
        </w:rPr>
        <w:t>TOTAL AMOUNT</w:t>
      </w:r>
    </w:p>
    <w:p w:rsidR="00C014A3" w:rsidRPr="000E3480" w:rsidRDefault="00C776B6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rentals, leases, repairs, and noncapitalized improvements to be purchased.</w:t>
      </w:r>
    </w:p>
    <w:p w:rsidR="00C776B6" w:rsidRPr="005968DC" w:rsidRDefault="00D13200" w:rsidP="000E3480">
      <w:pPr>
        <w:tabs>
          <w:tab w:val="left" w:pos="7020"/>
        </w:tabs>
        <w:spacing w:before="240"/>
        <w:rPr>
          <w:rFonts w:ascii="Arial" w:hAnsi="Arial" w:cs="Arial"/>
          <w:b/>
          <w:sz w:val="24"/>
          <w:szCs w:val="24"/>
        </w:rPr>
      </w:pPr>
      <w:r>
        <w:rPr>
          <w:rStyle w:val="Heading3Char"/>
          <w:rFonts w:cs="Arial"/>
          <w:color w:val="auto"/>
        </w:rPr>
        <w:t>5700—</w:t>
      </w:r>
      <w:r w:rsidR="00C776B6" w:rsidRPr="005968DC">
        <w:rPr>
          <w:rStyle w:val="Heading3Char"/>
          <w:rFonts w:cs="Arial"/>
          <w:color w:val="auto"/>
        </w:rPr>
        <w:t>Interprogram Services</w:t>
      </w:r>
      <w:r w:rsidR="00C776B6" w:rsidRPr="005968DC">
        <w:rPr>
          <w:rFonts w:ascii="Arial" w:hAnsi="Arial" w:cs="Arial"/>
          <w:b/>
          <w:sz w:val="24"/>
          <w:szCs w:val="24"/>
        </w:rPr>
        <w:tab/>
        <w:t xml:space="preserve">$ </w:t>
      </w:r>
      <w:r w:rsidR="00CB4AA7" w:rsidRPr="005968DC">
        <w:rPr>
          <w:rFonts w:ascii="Arial" w:hAnsi="Arial" w:cs="Arial"/>
          <w:b/>
          <w:sz w:val="24"/>
          <w:szCs w:val="24"/>
        </w:rPr>
        <w:t>TOTAL AMOUNT</w:t>
      </w:r>
    </w:p>
    <w:p w:rsidR="00C776B6" w:rsidRPr="000E3480" w:rsidRDefault="00C776B6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</w:t>
      </w:r>
      <w:r w:rsidR="005B7327">
        <w:rPr>
          <w:rFonts w:ascii="Arial" w:hAnsi="Arial" w:cs="Arial"/>
          <w:sz w:val="24"/>
          <w:szCs w:val="24"/>
        </w:rPr>
        <w:t>ert a brief description of the interprogram s</w:t>
      </w:r>
      <w:r w:rsidRPr="000E3480">
        <w:rPr>
          <w:rFonts w:ascii="Arial" w:hAnsi="Arial" w:cs="Arial"/>
          <w:sz w:val="24"/>
          <w:szCs w:val="24"/>
        </w:rPr>
        <w:t>ervices related to contract activities.</w:t>
      </w:r>
    </w:p>
    <w:p w:rsidR="004828B7" w:rsidRPr="005968DC" w:rsidRDefault="00D13200" w:rsidP="000E3480">
      <w:pPr>
        <w:tabs>
          <w:tab w:val="left" w:pos="7020"/>
        </w:tabs>
        <w:spacing w:before="240"/>
        <w:rPr>
          <w:rFonts w:ascii="Arial" w:hAnsi="Arial" w:cs="Arial"/>
          <w:b/>
          <w:sz w:val="24"/>
          <w:szCs w:val="24"/>
        </w:rPr>
      </w:pPr>
      <w:r>
        <w:rPr>
          <w:rStyle w:val="Heading3Char"/>
          <w:rFonts w:cs="Arial"/>
          <w:color w:val="auto"/>
        </w:rPr>
        <w:t>5800-0000—</w:t>
      </w:r>
      <w:r w:rsidR="004828B7" w:rsidRPr="005968DC">
        <w:rPr>
          <w:rStyle w:val="Heading3Char"/>
          <w:rFonts w:cs="Arial"/>
          <w:color w:val="auto"/>
        </w:rPr>
        <w:t>Noninstructional Consultant Services</w:t>
      </w:r>
      <w:r w:rsidR="004828B7" w:rsidRPr="005968DC">
        <w:rPr>
          <w:rFonts w:ascii="Arial" w:hAnsi="Arial" w:cs="Arial"/>
          <w:b/>
          <w:sz w:val="24"/>
          <w:szCs w:val="24"/>
        </w:rPr>
        <w:tab/>
        <w:t xml:space="preserve">$ </w:t>
      </w:r>
      <w:r w:rsidR="00CB4AA7" w:rsidRPr="005968DC">
        <w:rPr>
          <w:rFonts w:ascii="Arial" w:hAnsi="Arial" w:cs="Arial"/>
          <w:b/>
          <w:sz w:val="24"/>
          <w:szCs w:val="24"/>
        </w:rPr>
        <w:t>TOTAL AMOUNT</w:t>
      </w:r>
    </w:p>
    <w:p w:rsidR="004828B7" w:rsidRPr="000E3480" w:rsidRDefault="004828B7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</w:t>
      </w:r>
      <w:r w:rsidR="005B7327">
        <w:rPr>
          <w:rFonts w:ascii="Arial" w:hAnsi="Arial" w:cs="Arial"/>
          <w:sz w:val="24"/>
          <w:szCs w:val="24"/>
        </w:rPr>
        <w:t>ert a brief description of the noninstructional consultant s</w:t>
      </w:r>
      <w:r w:rsidRPr="000E3480">
        <w:rPr>
          <w:rFonts w:ascii="Arial" w:hAnsi="Arial" w:cs="Arial"/>
          <w:sz w:val="24"/>
          <w:szCs w:val="24"/>
        </w:rPr>
        <w:t>ervices related to contract activities.</w:t>
      </w:r>
    </w:p>
    <w:p w:rsidR="004828B7" w:rsidRPr="000E3480" w:rsidRDefault="00D13200" w:rsidP="000E3480">
      <w:pPr>
        <w:tabs>
          <w:tab w:val="left" w:pos="7020"/>
        </w:tabs>
        <w:spacing w:before="240"/>
        <w:rPr>
          <w:rFonts w:ascii="Arial" w:hAnsi="Arial" w:cs="Arial"/>
          <w:b/>
          <w:sz w:val="24"/>
          <w:szCs w:val="24"/>
        </w:rPr>
      </w:pPr>
      <w:r>
        <w:rPr>
          <w:rStyle w:val="Heading3Char"/>
          <w:rFonts w:cs="Arial"/>
          <w:color w:val="auto"/>
        </w:rPr>
        <w:t>5800-1000—</w:t>
      </w:r>
      <w:r w:rsidR="004828B7" w:rsidRPr="005968DC">
        <w:rPr>
          <w:rStyle w:val="Heading3Char"/>
          <w:rFonts w:cs="Arial"/>
          <w:color w:val="auto"/>
        </w:rPr>
        <w:t>Instructional Consultant Services</w:t>
      </w:r>
      <w:r w:rsidR="004828B7" w:rsidRPr="000E3480">
        <w:rPr>
          <w:rFonts w:ascii="Arial" w:hAnsi="Arial" w:cs="Arial"/>
          <w:b/>
          <w:sz w:val="24"/>
          <w:szCs w:val="24"/>
        </w:rPr>
        <w:tab/>
        <w:t xml:space="preserve">$ </w:t>
      </w:r>
      <w:r w:rsidR="00CB4AA7">
        <w:rPr>
          <w:rFonts w:ascii="Arial" w:hAnsi="Arial" w:cs="Arial"/>
          <w:b/>
          <w:sz w:val="24"/>
          <w:szCs w:val="24"/>
        </w:rPr>
        <w:t>TOTAL AMOUNT</w:t>
      </w:r>
    </w:p>
    <w:p w:rsidR="00C776B6" w:rsidRDefault="004828B7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</w:t>
      </w:r>
      <w:r w:rsidR="005B7327">
        <w:rPr>
          <w:rFonts w:ascii="Arial" w:hAnsi="Arial" w:cs="Arial"/>
          <w:sz w:val="24"/>
          <w:szCs w:val="24"/>
        </w:rPr>
        <w:t>scription of the instructional consultant s</w:t>
      </w:r>
      <w:r w:rsidRPr="000E3480">
        <w:rPr>
          <w:rFonts w:ascii="Arial" w:hAnsi="Arial" w:cs="Arial"/>
          <w:sz w:val="24"/>
          <w:szCs w:val="24"/>
        </w:rPr>
        <w:t>ervices related to contract activities.</w:t>
      </w:r>
    </w:p>
    <w:p w:rsidR="00B06684" w:rsidRPr="00A16B4E" w:rsidRDefault="00D13200" w:rsidP="00DA3A48">
      <w:pPr>
        <w:tabs>
          <w:tab w:val="left" w:pos="7020"/>
        </w:tabs>
        <w:spacing w:before="240" w:after="240"/>
        <w:rPr>
          <w:rFonts w:ascii="Arial" w:hAnsi="Arial" w:cs="Arial"/>
          <w:b/>
          <w:sz w:val="24"/>
          <w:szCs w:val="24"/>
        </w:rPr>
      </w:pPr>
      <w:r>
        <w:rPr>
          <w:rStyle w:val="Heading3Char"/>
          <w:rFonts w:cs="Arial"/>
          <w:color w:val="auto"/>
        </w:rPr>
        <w:t>7000—</w:t>
      </w:r>
      <w:r w:rsidR="00225E89" w:rsidRPr="00225E89">
        <w:rPr>
          <w:rFonts w:ascii="Arial" w:hAnsi="Arial" w:cs="Arial"/>
          <w:b/>
          <w:sz w:val="24"/>
          <w:szCs w:val="24"/>
        </w:rPr>
        <w:t>Summary</w:t>
      </w:r>
      <w:r w:rsidR="00225E89" w:rsidRPr="00225E89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225E89" w:rsidRPr="00225E89">
        <w:rPr>
          <w:rFonts w:ascii="Arial" w:hAnsi="Arial" w:cs="Arial"/>
          <w:b/>
          <w:spacing w:val="-1"/>
          <w:sz w:val="24"/>
          <w:szCs w:val="24"/>
        </w:rPr>
        <w:t>of</w:t>
      </w:r>
      <w:r w:rsidR="00225E89" w:rsidRPr="00225E89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225E89" w:rsidRPr="00225E89">
        <w:rPr>
          <w:rFonts w:ascii="Arial" w:hAnsi="Arial" w:cs="Arial"/>
          <w:b/>
          <w:spacing w:val="-1"/>
          <w:sz w:val="24"/>
          <w:szCs w:val="24"/>
        </w:rPr>
        <w:t>Direct</w:t>
      </w:r>
      <w:r w:rsidR="00225E89" w:rsidRPr="00225E89">
        <w:rPr>
          <w:rFonts w:ascii="Arial" w:hAnsi="Arial" w:cs="Arial"/>
          <w:b/>
          <w:sz w:val="24"/>
          <w:szCs w:val="24"/>
        </w:rPr>
        <w:t xml:space="preserve"> </w:t>
      </w:r>
      <w:r w:rsidR="00225E89" w:rsidRPr="00225E89">
        <w:rPr>
          <w:rFonts w:ascii="Arial" w:hAnsi="Arial" w:cs="Arial"/>
          <w:b/>
          <w:spacing w:val="-1"/>
          <w:sz w:val="24"/>
          <w:szCs w:val="24"/>
        </w:rPr>
        <w:t>Costs</w:t>
      </w:r>
      <w:r w:rsidR="00225E89" w:rsidRPr="00225E89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="00225E89" w:rsidRPr="00225E89">
        <w:rPr>
          <w:rFonts w:ascii="Arial" w:hAnsi="Arial" w:cs="Arial"/>
          <w:b/>
          <w:spacing w:val="-1"/>
          <w:sz w:val="24"/>
          <w:szCs w:val="24"/>
        </w:rPr>
        <w:t>subject</w:t>
      </w:r>
      <w:r w:rsidR="00225E89" w:rsidRPr="00225E89">
        <w:rPr>
          <w:rFonts w:ascii="Arial" w:hAnsi="Arial" w:cs="Arial"/>
          <w:b/>
          <w:sz w:val="24"/>
          <w:szCs w:val="24"/>
        </w:rPr>
        <w:t xml:space="preserve"> to</w:t>
      </w:r>
      <w:r w:rsidR="00225E89" w:rsidRPr="00225E89">
        <w:rPr>
          <w:rFonts w:ascii="Arial" w:hAnsi="Arial" w:cs="Arial"/>
          <w:b/>
          <w:spacing w:val="-1"/>
          <w:sz w:val="24"/>
          <w:szCs w:val="24"/>
        </w:rPr>
        <w:t xml:space="preserve"> Indirect</w:t>
      </w:r>
      <w:r w:rsidR="00225E89" w:rsidRPr="00225E89">
        <w:rPr>
          <w:rFonts w:ascii="Arial" w:hAnsi="Arial" w:cs="Arial"/>
          <w:b/>
          <w:spacing w:val="35"/>
          <w:sz w:val="24"/>
          <w:szCs w:val="24"/>
        </w:rPr>
        <w:t xml:space="preserve"> </w:t>
      </w:r>
      <w:r w:rsidR="00225E89" w:rsidRPr="00225E89">
        <w:rPr>
          <w:rFonts w:ascii="Arial" w:hAnsi="Arial" w:cs="Arial"/>
          <w:b/>
          <w:sz w:val="24"/>
          <w:szCs w:val="24"/>
        </w:rPr>
        <w:t>Costs</w:t>
      </w:r>
      <w:r w:rsidR="00B06684" w:rsidRPr="00A16B4E">
        <w:rPr>
          <w:rFonts w:ascii="Arial" w:hAnsi="Arial" w:cs="Arial"/>
          <w:b/>
          <w:sz w:val="24"/>
          <w:szCs w:val="24"/>
        </w:rPr>
        <w:tab/>
        <w:t>$ TOTAL AMOUNT</w:t>
      </w:r>
    </w:p>
    <w:p w:rsidR="00B06684" w:rsidRPr="00A16B4E" w:rsidRDefault="00D13200" w:rsidP="00DA3A48">
      <w:pPr>
        <w:tabs>
          <w:tab w:val="left" w:pos="702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7000—</w:t>
      </w:r>
      <w:r w:rsidR="00B06684" w:rsidRPr="00A16B4E">
        <w:rPr>
          <w:rFonts w:ascii="Arial" w:hAnsi="Arial" w:cs="Arial"/>
          <w:b/>
          <w:sz w:val="24"/>
          <w:szCs w:val="24"/>
        </w:rPr>
        <w:t>Indirect Cost at _____ %</w:t>
      </w:r>
      <w:r w:rsidR="00B06684" w:rsidRPr="00A16B4E">
        <w:rPr>
          <w:rFonts w:ascii="Arial" w:hAnsi="Arial" w:cs="Arial"/>
          <w:b/>
          <w:sz w:val="24"/>
          <w:szCs w:val="24"/>
        </w:rPr>
        <w:tab/>
        <w:t>$ TOTAL AMOUNT</w:t>
      </w:r>
    </w:p>
    <w:p w:rsidR="00B06684" w:rsidRPr="005B7327" w:rsidRDefault="00D13200" w:rsidP="00DA3A48">
      <w:pPr>
        <w:tabs>
          <w:tab w:val="left" w:pos="702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5100—</w:t>
      </w:r>
      <w:r w:rsidR="00B06684" w:rsidRPr="00A16B4E">
        <w:rPr>
          <w:rFonts w:ascii="Arial" w:hAnsi="Arial" w:cs="Arial"/>
          <w:b/>
          <w:sz w:val="24"/>
          <w:szCs w:val="24"/>
        </w:rPr>
        <w:t>Subagreements for Services</w:t>
      </w:r>
      <w:r w:rsidR="00B06684" w:rsidRPr="00A16B4E">
        <w:rPr>
          <w:rFonts w:ascii="Arial" w:hAnsi="Arial" w:cs="Arial"/>
          <w:b/>
          <w:sz w:val="24"/>
          <w:szCs w:val="24"/>
        </w:rPr>
        <w:tab/>
        <w:t>$ TOTAL AMOUNT</w:t>
      </w:r>
      <w:r w:rsidR="005B7327">
        <w:rPr>
          <w:rFonts w:ascii="Arial" w:hAnsi="Arial" w:cs="Arial"/>
          <w:b/>
          <w:sz w:val="24"/>
          <w:szCs w:val="24"/>
        </w:rPr>
        <w:t xml:space="preserve"> </w:t>
      </w:r>
      <w:r w:rsidR="00B06684" w:rsidRPr="00A16B4E">
        <w:rPr>
          <w:rFonts w:ascii="Arial" w:hAnsi="Arial" w:cs="Arial"/>
          <w:sz w:val="24"/>
          <w:szCs w:val="24"/>
        </w:rPr>
        <w:t>Ins</w:t>
      </w:r>
      <w:r w:rsidR="005B7327">
        <w:rPr>
          <w:rFonts w:ascii="Arial" w:hAnsi="Arial" w:cs="Arial"/>
          <w:sz w:val="24"/>
          <w:szCs w:val="24"/>
        </w:rPr>
        <w:t>ert a brief description of the subagreements for s</w:t>
      </w:r>
      <w:r w:rsidR="00B06684" w:rsidRPr="00A16B4E">
        <w:rPr>
          <w:rFonts w:ascii="Arial" w:hAnsi="Arial" w:cs="Arial"/>
          <w:sz w:val="24"/>
          <w:szCs w:val="24"/>
        </w:rPr>
        <w:t>ervices related to contract activities.</w:t>
      </w:r>
    </w:p>
    <w:p w:rsidR="00B06684" w:rsidRDefault="00D13200" w:rsidP="005A0492">
      <w:pPr>
        <w:tabs>
          <w:tab w:val="left" w:pos="70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Budget</w:t>
      </w:r>
      <w:r w:rsidR="00B06684" w:rsidRPr="00A16B4E">
        <w:rPr>
          <w:rFonts w:ascii="Arial" w:hAnsi="Arial" w:cs="Arial"/>
          <w:b/>
          <w:sz w:val="24"/>
          <w:szCs w:val="24"/>
        </w:rPr>
        <w:tab/>
        <w:t>$ TOTAL AMOUNT</w:t>
      </w:r>
    </w:p>
    <w:p w:rsidR="004F7B76" w:rsidRDefault="005A0492" w:rsidP="00B9177F">
      <w:pPr>
        <w:tabs>
          <w:tab w:val="left" w:pos="7920"/>
        </w:tabs>
        <w:rPr>
          <w:rFonts w:ascii="Arial" w:eastAsiaTheme="majorEastAsia" w:hAnsi="Arial" w:cstheme="majorBidi"/>
          <w:color w:val="000000" w:themeColor="text1"/>
          <w:sz w:val="24"/>
        </w:rPr>
      </w:pPr>
      <w:r w:rsidRPr="005A0492">
        <w:rPr>
          <w:rFonts w:ascii="Arial" w:hAnsi="Arial" w:cs="Arial"/>
          <w:sz w:val="24"/>
          <w:szCs w:val="24"/>
        </w:rPr>
        <w:t>(Sum of Summary</w:t>
      </w:r>
      <w:r w:rsidRPr="005A0492">
        <w:rPr>
          <w:rFonts w:ascii="Arial" w:hAnsi="Arial" w:cs="Arial"/>
          <w:spacing w:val="-4"/>
          <w:sz w:val="24"/>
          <w:szCs w:val="24"/>
        </w:rPr>
        <w:t xml:space="preserve"> </w:t>
      </w:r>
      <w:r w:rsidRPr="005A0492">
        <w:rPr>
          <w:rFonts w:ascii="Arial" w:hAnsi="Arial" w:cs="Arial"/>
          <w:spacing w:val="-1"/>
          <w:sz w:val="24"/>
          <w:szCs w:val="24"/>
        </w:rPr>
        <w:t>of</w:t>
      </w:r>
      <w:r w:rsidRPr="005A0492">
        <w:rPr>
          <w:rFonts w:ascii="Arial" w:hAnsi="Arial" w:cs="Arial"/>
          <w:spacing w:val="2"/>
          <w:sz w:val="24"/>
          <w:szCs w:val="24"/>
        </w:rPr>
        <w:t xml:space="preserve"> </w:t>
      </w:r>
      <w:r w:rsidRPr="005A0492">
        <w:rPr>
          <w:rFonts w:ascii="Arial" w:hAnsi="Arial" w:cs="Arial"/>
          <w:spacing w:val="-1"/>
          <w:sz w:val="24"/>
          <w:szCs w:val="24"/>
        </w:rPr>
        <w:t>Direct</w:t>
      </w:r>
      <w:r w:rsidRPr="005A0492">
        <w:rPr>
          <w:rFonts w:ascii="Arial" w:hAnsi="Arial" w:cs="Arial"/>
          <w:sz w:val="24"/>
          <w:szCs w:val="24"/>
        </w:rPr>
        <w:t xml:space="preserve"> </w:t>
      </w:r>
      <w:r w:rsidRPr="005A0492">
        <w:rPr>
          <w:rFonts w:ascii="Arial" w:hAnsi="Arial" w:cs="Arial"/>
          <w:spacing w:val="-1"/>
          <w:sz w:val="24"/>
          <w:szCs w:val="24"/>
        </w:rPr>
        <w:t>Costs</w:t>
      </w:r>
      <w:r w:rsidRPr="005A0492">
        <w:rPr>
          <w:rFonts w:ascii="Arial" w:hAnsi="Arial" w:cs="Arial"/>
          <w:spacing w:val="3"/>
          <w:sz w:val="24"/>
          <w:szCs w:val="24"/>
        </w:rPr>
        <w:t xml:space="preserve"> </w:t>
      </w:r>
      <w:r w:rsidRPr="005A0492">
        <w:rPr>
          <w:rFonts w:ascii="Arial" w:hAnsi="Arial" w:cs="Arial"/>
          <w:spacing w:val="-1"/>
          <w:sz w:val="24"/>
          <w:szCs w:val="24"/>
        </w:rPr>
        <w:t>subject</w:t>
      </w:r>
      <w:r w:rsidRPr="005A0492">
        <w:rPr>
          <w:rFonts w:ascii="Arial" w:hAnsi="Arial" w:cs="Arial"/>
          <w:sz w:val="24"/>
          <w:szCs w:val="24"/>
        </w:rPr>
        <w:t xml:space="preserve"> to</w:t>
      </w:r>
      <w:r w:rsidRPr="005A0492">
        <w:rPr>
          <w:rFonts w:ascii="Arial" w:hAnsi="Arial" w:cs="Arial"/>
          <w:spacing w:val="-1"/>
          <w:sz w:val="24"/>
          <w:szCs w:val="24"/>
        </w:rPr>
        <w:t xml:space="preserve"> Indirect</w:t>
      </w:r>
      <w:r w:rsidRPr="005A0492">
        <w:rPr>
          <w:rFonts w:ascii="Arial" w:hAnsi="Arial" w:cs="Arial"/>
          <w:spacing w:val="35"/>
          <w:sz w:val="24"/>
          <w:szCs w:val="24"/>
        </w:rPr>
        <w:t xml:space="preserve"> </w:t>
      </w:r>
      <w:r w:rsidRPr="005A0492">
        <w:rPr>
          <w:rFonts w:ascii="Arial" w:hAnsi="Arial" w:cs="Arial"/>
          <w:sz w:val="24"/>
          <w:szCs w:val="24"/>
        </w:rPr>
        <w:t xml:space="preserve">Costs, </w:t>
      </w:r>
      <w:r w:rsidRPr="005A0492">
        <w:rPr>
          <w:rFonts w:ascii="Arial" w:hAnsi="Arial" w:cs="Arial"/>
          <w:spacing w:val="-1"/>
          <w:sz w:val="24"/>
          <w:szCs w:val="24"/>
        </w:rPr>
        <w:t>Indirect</w:t>
      </w:r>
      <w:r w:rsidRPr="005A0492">
        <w:rPr>
          <w:rFonts w:ascii="Arial" w:hAnsi="Arial" w:cs="Arial"/>
          <w:sz w:val="24"/>
          <w:szCs w:val="24"/>
        </w:rPr>
        <w:t xml:space="preserve"> Cost</w:t>
      </w:r>
      <w:r w:rsidRPr="005A0492">
        <w:rPr>
          <w:rFonts w:ascii="Arial" w:hAnsi="Arial" w:cs="Arial"/>
          <w:spacing w:val="-2"/>
          <w:sz w:val="24"/>
          <w:szCs w:val="24"/>
        </w:rPr>
        <w:t xml:space="preserve"> Rate, and</w:t>
      </w:r>
      <w:r w:rsidRPr="005A0492">
        <w:rPr>
          <w:rFonts w:ascii="Arial" w:hAnsi="Arial" w:cs="Arial"/>
          <w:b/>
          <w:sz w:val="24"/>
          <w:szCs w:val="24"/>
        </w:rPr>
        <w:t xml:space="preserve"> </w:t>
      </w:r>
      <w:r w:rsidRPr="005A0492">
        <w:rPr>
          <w:rFonts w:ascii="Arial" w:eastAsiaTheme="majorEastAsia" w:hAnsi="Arial" w:cstheme="majorBidi"/>
          <w:color w:val="000000" w:themeColor="text1"/>
          <w:sz w:val="24"/>
        </w:rPr>
        <w:t>Subagreements for Services)</w:t>
      </w:r>
    </w:p>
    <w:p w:rsidR="004F7B76" w:rsidRDefault="00896C2F" w:rsidP="00B9177F">
      <w:pPr>
        <w:widowControl/>
        <w:spacing w:before="720"/>
        <w:rPr>
          <w:rFonts w:ascii="Arial" w:eastAsiaTheme="majorEastAsia" w:hAnsi="Arial" w:cstheme="majorBidi"/>
          <w:color w:val="000000" w:themeColor="text1"/>
          <w:sz w:val="24"/>
        </w:rPr>
      </w:pPr>
      <w:r>
        <w:rPr>
          <w:rFonts w:ascii="Arial" w:eastAsiaTheme="majorEastAsia" w:hAnsi="Arial" w:cstheme="majorBidi"/>
          <w:color w:val="000000" w:themeColor="text1"/>
          <w:sz w:val="24"/>
        </w:rPr>
        <w:t>California Department of Education</w:t>
      </w:r>
      <w:r>
        <w:rPr>
          <w:rFonts w:ascii="Arial" w:eastAsiaTheme="majorEastAsia" w:hAnsi="Arial" w:cstheme="majorBidi"/>
          <w:color w:val="000000" w:themeColor="text1"/>
          <w:sz w:val="24"/>
        </w:rPr>
        <w:tab/>
      </w:r>
      <w:r>
        <w:rPr>
          <w:rFonts w:ascii="Arial" w:eastAsiaTheme="majorEastAsia" w:hAnsi="Arial" w:cstheme="majorBidi"/>
          <w:color w:val="000000" w:themeColor="text1"/>
          <w:sz w:val="24"/>
        </w:rPr>
        <w:tab/>
      </w:r>
      <w:r>
        <w:rPr>
          <w:rFonts w:ascii="Arial" w:eastAsiaTheme="majorEastAsia" w:hAnsi="Arial" w:cstheme="majorBidi"/>
          <w:color w:val="000000" w:themeColor="text1"/>
          <w:sz w:val="24"/>
        </w:rPr>
        <w:tab/>
      </w:r>
      <w:r>
        <w:rPr>
          <w:rFonts w:ascii="Arial" w:eastAsiaTheme="majorEastAsia" w:hAnsi="Arial" w:cstheme="majorBidi"/>
          <w:color w:val="000000" w:themeColor="text1"/>
          <w:sz w:val="24"/>
        </w:rPr>
        <w:tab/>
      </w:r>
      <w:r>
        <w:rPr>
          <w:rFonts w:ascii="Arial" w:eastAsiaTheme="majorEastAsia" w:hAnsi="Arial" w:cstheme="majorBidi"/>
          <w:color w:val="000000" w:themeColor="text1"/>
          <w:sz w:val="24"/>
        </w:rPr>
        <w:tab/>
        <w:t>Revised May 2019</w:t>
      </w:r>
    </w:p>
    <w:sectPr w:rsidR="004F7B76" w:rsidSect="00D1320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D2F" w:rsidRDefault="00790D2F" w:rsidP="00790D2F">
      <w:r>
        <w:separator/>
      </w:r>
    </w:p>
  </w:endnote>
  <w:endnote w:type="continuationSeparator" w:id="0">
    <w:p w:rsidR="00790D2F" w:rsidRDefault="00790D2F" w:rsidP="0079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D2F" w:rsidRDefault="00790D2F" w:rsidP="00790D2F">
      <w:r>
        <w:separator/>
      </w:r>
    </w:p>
  </w:footnote>
  <w:footnote w:type="continuationSeparator" w:id="0">
    <w:p w:rsidR="00790D2F" w:rsidRDefault="00790D2F" w:rsidP="00790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40"/>
    <w:rsid w:val="00007F25"/>
    <w:rsid w:val="0009500D"/>
    <w:rsid w:val="000A7D4F"/>
    <w:rsid w:val="000D3EA8"/>
    <w:rsid w:val="000E3480"/>
    <w:rsid w:val="000F128A"/>
    <w:rsid w:val="00112434"/>
    <w:rsid w:val="00122607"/>
    <w:rsid w:val="001C6938"/>
    <w:rsid w:val="00203EFC"/>
    <w:rsid w:val="002173F3"/>
    <w:rsid w:val="00225E89"/>
    <w:rsid w:val="00256407"/>
    <w:rsid w:val="00283D06"/>
    <w:rsid w:val="002B43E6"/>
    <w:rsid w:val="002D6107"/>
    <w:rsid w:val="002D798D"/>
    <w:rsid w:val="00342357"/>
    <w:rsid w:val="0035305B"/>
    <w:rsid w:val="003760F9"/>
    <w:rsid w:val="003B74A3"/>
    <w:rsid w:val="003D4E6B"/>
    <w:rsid w:val="0041321F"/>
    <w:rsid w:val="00446ECD"/>
    <w:rsid w:val="0044772C"/>
    <w:rsid w:val="004828B7"/>
    <w:rsid w:val="004A4B33"/>
    <w:rsid w:val="004F7B76"/>
    <w:rsid w:val="00530F15"/>
    <w:rsid w:val="00551587"/>
    <w:rsid w:val="005968DC"/>
    <w:rsid w:val="005A0492"/>
    <w:rsid w:val="005B7327"/>
    <w:rsid w:val="005D0F53"/>
    <w:rsid w:val="00603E0C"/>
    <w:rsid w:val="00654A11"/>
    <w:rsid w:val="006640D1"/>
    <w:rsid w:val="00676638"/>
    <w:rsid w:val="006A5346"/>
    <w:rsid w:val="006C2B00"/>
    <w:rsid w:val="00726C43"/>
    <w:rsid w:val="00744AB0"/>
    <w:rsid w:val="00790D2F"/>
    <w:rsid w:val="008841D9"/>
    <w:rsid w:val="0089171D"/>
    <w:rsid w:val="00896C2F"/>
    <w:rsid w:val="008C2ABF"/>
    <w:rsid w:val="009D7769"/>
    <w:rsid w:val="00A16B4E"/>
    <w:rsid w:val="00A95CDE"/>
    <w:rsid w:val="00AA3830"/>
    <w:rsid w:val="00AB5076"/>
    <w:rsid w:val="00B06684"/>
    <w:rsid w:val="00B332EF"/>
    <w:rsid w:val="00B66FC2"/>
    <w:rsid w:val="00B9177F"/>
    <w:rsid w:val="00BA1974"/>
    <w:rsid w:val="00BB1BF2"/>
    <w:rsid w:val="00BD0972"/>
    <w:rsid w:val="00C00397"/>
    <w:rsid w:val="00C014A3"/>
    <w:rsid w:val="00C17D81"/>
    <w:rsid w:val="00C552E1"/>
    <w:rsid w:val="00C776B6"/>
    <w:rsid w:val="00CB4AA7"/>
    <w:rsid w:val="00CC151D"/>
    <w:rsid w:val="00CC4CB1"/>
    <w:rsid w:val="00D07940"/>
    <w:rsid w:val="00D13200"/>
    <w:rsid w:val="00D15F1C"/>
    <w:rsid w:val="00D279F4"/>
    <w:rsid w:val="00D51CFF"/>
    <w:rsid w:val="00D6796D"/>
    <w:rsid w:val="00D84089"/>
    <w:rsid w:val="00D96B86"/>
    <w:rsid w:val="00DA3A48"/>
    <w:rsid w:val="00EE4446"/>
    <w:rsid w:val="00EE716F"/>
    <w:rsid w:val="00F7649B"/>
    <w:rsid w:val="00FD288B"/>
    <w:rsid w:val="00FD5ACA"/>
    <w:rsid w:val="00FE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28C84-A9FC-4D79-9591-D20B120F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07940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9500D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3D06"/>
    <w:pPr>
      <w:keepNext/>
      <w:keepLines/>
      <w:spacing w:before="40"/>
      <w:jc w:val="center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3D06"/>
    <w:pPr>
      <w:keepNext/>
      <w:keepLines/>
      <w:spacing w:before="40"/>
      <w:outlineLvl w:val="2"/>
    </w:pPr>
    <w:rPr>
      <w:rFonts w:ascii="Arial" w:eastAsiaTheme="majorEastAsia" w:hAnsi="Arial" w:cstheme="majorBidi"/>
      <w:b/>
      <w:color w:val="000000" w:themeColor="text1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49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7940"/>
    <w:pPr>
      <w:widowControl/>
      <w:tabs>
        <w:tab w:val="center" w:pos="4320"/>
        <w:tab w:val="right" w:pos="8640"/>
      </w:tabs>
    </w:pPr>
    <w:rPr>
      <w:rFonts w:ascii="Arial" w:eastAsia="Times New Roman" w:hAnsi="Arial" w:cs="Arial"/>
      <w:bCs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07940"/>
    <w:rPr>
      <w:rFonts w:ascii="Arial" w:eastAsia="Times New Roman" w:hAnsi="Arial" w:cs="Arial"/>
      <w:bCs/>
      <w:sz w:val="24"/>
      <w:szCs w:val="20"/>
    </w:rPr>
  </w:style>
  <w:style w:type="paragraph" w:customStyle="1" w:styleId="Style1">
    <w:name w:val="Style1"/>
    <w:basedOn w:val="Normal"/>
    <w:link w:val="Style1Char"/>
    <w:uiPriority w:val="1"/>
    <w:qFormat/>
    <w:rsid w:val="00D6796D"/>
    <w:pPr>
      <w:tabs>
        <w:tab w:val="left" w:pos="7020"/>
      </w:tabs>
      <w:ind w:left="9"/>
    </w:pPr>
    <w:rPr>
      <w:rFonts w:ascii="Arial" w:hAnsi="Arial" w:cs="Arial"/>
      <w:b/>
      <w:spacing w:val="-30"/>
      <w:w w:val="105"/>
      <w:sz w:val="24"/>
      <w:szCs w:val="24"/>
    </w:rPr>
  </w:style>
  <w:style w:type="character" w:customStyle="1" w:styleId="Style1Char">
    <w:name w:val="Style1 Char"/>
    <w:basedOn w:val="DefaultParagraphFont"/>
    <w:link w:val="Style1"/>
    <w:uiPriority w:val="1"/>
    <w:rsid w:val="00D6796D"/>
    <w:rPr>
      <w:rFonts w:ascii="Arial" w:hAnsi="Arial" w:cs="Arial"/>
      <w:b/>
      <w:spacing w:val="-30"/>
      <w:w w:val="10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9500D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3D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3D06"/>
    <w:rPr>
      <w:rFonts w:ascii="Arial" w:eastAsiaTheme="majorEastAsia" w:hAnsi="Arial" w:cstheme="majorBidi"/>
      <w:b/>
      <w:color w:val="000000" w:themeColor="text1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790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D2F"/>
  </w:style>
  <w:style w:type="paragraph" w:styleId="NoSpacing">
    <w:name w:val="No Spacing"/>
    <w:uiPriority w:val="1"/>
    <w:qFormat/>
    <w:rsid w:val="00D13200"/>
    <w:pPr>
      <w:widowControl w:val="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5A0492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Att-19: Tobacco Use Prevention Education (CA Dept of Education)</vt:lpstr>
    </vt:vector>
  </TitlesOfParts>
  <Company>CA Department of Education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Att-19: TUPE Budget Justification (CA Dept of Education)</dc:title>
  <dc:subject>Tobacco Use Prevention Education Capacity Building Provider Grant Budget Justification Template.</dc:subject>
  <dc:creator>Cristina Bardasu</dc:creator>
  <cp:keywords/>
  <dc:description/>
  <cp:lastModifiedBy>Nicole Pineda</cp:lastModifiedBy>
  <cp:revision>32</cp:revision>
  <cp:lastPrinted>2018-10-09T20:41:00Z</cp:lastPrinted>
  <dcterms:created xsi:type="dcterms:W3CDTF">2019-02-08T22:06:00Z</dcterms:created>
  <dcterms:modified xsi:type="dcterms:W3CDTF">2019-07-23T16:35:00Z</dcterms:modified>
</cp:coreProperties>
</file>