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602" w:rsidRPr="00587602" w:rsidRDefault="00587602" w:rsidP="00587602">
      <w:pPr>
        <w:pStyle w:val="Heading1"/>
        <w:numPr>
          <w:ilvl w:val="0"/>
          <w:numId w:val="0"/>
        </w:numPr>
        <w:spacing w:after="480"/>
        <w:jc w:val="center"/>
        <w:rPr>
          <w:sz w:val="56"/>
          <w:szCs w:val="56"/>
        </w:rPr>
      </w:pPr>
      <w:bookmarkStart w:id="0" w:name="_Toc520727526"/>
      <w:bookmarkStart w:id="1" w:name="_Toc522540208"/>
      <w:bookmarkStart w:id="2" w:name="_Toc524440389"/>
      <w:bookmarkStart w:id="3" w:name="_GoBack"/>
      <w:bookmarkEnd w:id="3"/>
      <w:r w:rsidRPr="00587602">
        <w:rPr>
          <w:sz w:val="56"/>
          <w:szCs w:val="56"/>
        </w:rPr>
        <w:t>Request for Applications</w:t>
      </w:r>
      <w:bookmarkEnd w:id="0"/>
      <w:bookmarkEnd w:id="1"/>
      <w:bookmarkEnd w:id="2"/>
    </w:p>
    <w:p w:rsidR="00723835" w:rsidRPr="00035CA0" w:rsidRDefault="008F091B" w:rsidP="00587602">
      <w:pPr>
        <w:jc w:val="center"/>
        <w:rPr>
          <w:sz w:val="56"/>
          <w:szCs w:val="56"/>
        </w:rPr>
      </w:pPr>
      <w:r w:rsidRPr="00035CA0">
        <w:rPr>
          <w:sz w:val="56"/>
          <w:szCs w:val="56"/>
        </w:rPr>
        <w:t>Learning Communities for School Success Program</w:t>
      </w:r>
      <w:r w:rsidR="002C53F4" w:rsidRPr="00035CA0">
        <w:rPr>
          <w:sz w:val="56"/>
          <w:szCs w:val="56"/>
        </w:rPr>
        <w:t xml:space="preserve">, Cohort </w:t>
      </w:r>
      <w:r w:rsidR="00C02A90" w:rsidRPr="00035CA0">
        <w:rPr>
          <w:sz w:val="56"/>
          <w:szCs w:val="56"/>
        </w:rPr>
        <w:t>3</w:t>
      </w:r>
    </w:p>
    <w:p w:rsidR="00723835" w:rsidRPr="00035CA0" w:rsidRDefault="00723835" w:rsidP="00587602">
      <w:pPr>
        <w:spacing w:after="360"/>
        <w:jc w:val="center"/>
        <w:rPr>
          <w:sz w:val="56"/>
          <w:szCs w:val="56"/>
        </w:rPr>
      </w:pPr>
      <w:r w:rsidRPr="00035CA0">
        <w:rPr>
          <w:sz w:val="56"/>
          <w:szCs w:val="56"/>
        </w:rPr>
        <w:t>Program</w:t>
      </w:r>
      <w:r w:rsidR="008F091B" w:rsidRPr="00035CA0">
        <w:rPr>
          <w:sz w:val="56"/>
          <w:szCs w:val="56"/>
        </w:rPr>
        <w:t xml:space="preserve"> </w:t>
      </w:r>
      <w:r w:rsidR="00402B7E" w:rsidRPr="00035CA0">
        <w:rPr>
          <w:sz w:val="56"/>
          <w:szCs w:val="56"/>
        </w:rPr>
        <w:t>Grant</w:t>
      </w:r>
    </w:p>
    <w:p w:rsidR="0014390C" w:rsidRPr="00035CA0" w:rsidRDefault="00723835" w:rsidP="00587602">
      <w:pPr>
        <w:jc w:val="center"/>
        <w:rPr>
          <w:sz w:val="52"/>
          <w:szCs w:val="52"/>
        </w:rPr>
      </w:pPr>
      <w:r w:rsidRPr="00035CA0">
        <w:rPr>
          <w:sz w:val="52"/>
          <w:szCs w:val="52"/>
        </w:rPr>
        <w:t>Grant Period:</w:t>
      </w:r>
    </w:p>
    <w:p w:rsidR="00723835" w:rsidRPr="00035CA0" w:rsidRDefault="00733E58" w:rsidP="00587602">
      <w:pPr>
        <w:spacing w:after="480"/>
        <w:jc w:val="center"/>
        <w:rPr>
          <w:sz w:val="52"/>
          <w:szCs w:val="52"/>
        </w:rPr>
      </w:pPr>
      <w:r w:rsidRPr="00035CA0">
        <w:rPr>
          <w:sz w:val="52"/>
          <w:szCs w:val="52"/>
        </w:rPr>
        <w:t xml:space="preserve">July </w:t>
      </w:r>
      <w:r w:rsidR="00C3039E" w:rsidRPr="00035CA0">
        <w:rPr>
          <w:sz w:val="52"/>
          <w:szCs w:val="52"/>
        </w:rPr>
        <w:t xml:space="preserve">1, </w:t>
      </w:r>
      <w:r w:rsidR="00723835" w:rsidRPr="00035CA0">
        <w:rPr>
          <w:sz w:val="52"/>
          <w:szCs w:val="52"/>
        </w:rPr>
        <w:t>20</w:t>
      </w:r>
      <w:r w:rsidR="00C02A90" w:rsidRPr="00035CA0">
        <w:rPr>
          <w:sz w:val="52"/>
          <w:szCs w:val="52"/>
        </w:rPr>
        <w:t>19</w:t>
      </w:r>
      <w:r w:rsidR="00723835" w:rsidRPr="00035CA0">
        <w:rPr>
          <w:sz w:val="52"/>
          <w:szCs w:val="52"/>
        </w:rPr>
        <w:t>–</w:t>
      </w:r>
      <w:r w:rsidR="008F091B" w:rsidRPr="00035CA0">
        <w:rPr>
          <w:sz w:val="52"/>
          <w:szCs w:val="52"/>
        </w:rPr>
        <w:t xml:space="preserve">June </w:t>
      </w:r>
      <w:r w:rsidR="00C3039E" w:rsidRPr="00035CA0">
        <w:rPr>
          <w:sz w:val="52"/>
          <w:szCs w:val="52"/>
        </w:rPr>
        <w:t>30, 20</w:t>
      </w:r>
      <w:r w:rsidR="00C02A90" w:rsidRPr="00035CA0">
        <w:rPr>
          <w:sz w:val="52"/>
          <w:szCs w:val="52"/>
        </w:rPr>
        <w:t>22</w:t>
      </w:r>
    </w:p>
    <w:p w:rsidR="00723835" w:rsidRPr="00035CA0" w:rsidRDefault="00723835" w:rsidP="00587602">
      <w:pPr>
        <w:jc w:val="center"/>
        <w:rPr>
          <w:rStyle w:val="Strong"/>
          <w:b w:val="0"/>
          <w:sz w:val="52"/>
          <w:szCs w:val="52"/>
        </w:rPr>
      </w:pPr>
      <w:r w:rsidRPr="00035CA0">
        <w:rPr>
          <w:rStyle w:val="Strong"/>
          <w:b w:val="0"/>
          <w:sz w:val="52"/>
          <w:szCs w:val="52"/>
        </w:rPr>
        <w:t>Coordinated School Health and Safety Office</w:t>
      </w:r>
    </w:p>
    <w:p w:rsidR="00723835" w:rsidRPr="00035CA0" w:rsidRDefault="00723835" w:rsidP="00587602">
      <w:pPr>
        <w:jc w:val="center"/>
        <w:rPr>
          <w:rStyle w:val="Strong"/>
          <w:b w:val="0"/>
          <w:sz w:val="52"/>
          <w:szCs w:val="52"/>
        </w:rPr>
      </w:pPr>
      <w:r w:rsidRPr="00035CA0">
        <w:rPr>
          <w:rStyle w:val="Strong"/>
          <w:b w:val="0"/>
          <w:sz w:val="52"/>
          <w:szCs w:val="52"/>
        </w:rPr>
        <w:t>California Department of Education</w:t>
      </w:r>
    </w:p>
    <w:p w:rsidR="00723835" w:rsidRPr="00035CA0" w:rsidRDefault="00723835" w:rsidP="00587602">
      <w:pPr>
        <w:jc w:val="center"/>
        <w:rPr>
          <w:rStyle w:val="Strong"/>
          <w:b w:val="0"/>
          <w:sz w:val="52"/>
          <w:szCs w:val="52"/>
        </w:rPr>
      </w:pPr>
      <w:r w:rsidRPr="00035CA0">
        <w:rPr>
          <w:rStyle w:val="Strong"/>
          <w:b w:val="0"/>
          <w:sz w:val="52"/>
          <w:szCs w:val="52"/>
        </w:rPr>
        <w:t>1430 N Street, Suite 6408</w:t>
      </w:r>
    </w:p>
    <w:p w:rsidR="00723835" w:rsidRPr="00035CA0" w:rsidRDefault="00723835" w:rsidP="00587602">
      <w:pPr>
        <w:spacing w:after="360"/>
        <w:jc w:val="center"/>
        <w:rPr>
          <w:rStyle w:val="Strong"/>
          <w:b w:val="0"/>
          <w:sz w:val="52"/>
          <w:szCs w:val="52"/>
        </w:rPr>
      </w:pPr>
      <w:r w:rsidRPr="00035CA0">
        <w:rPr>
          <w:rStyle w:val="Strong"/>
          <w:b w:val="0"/>
          <w:sz w:val="52"/>
          <w:szCs w:val="52"/>
        </w:rPr>
        <w:t>Sacramento, CA 95814-5901</w:t>
      </w:r>
    </w:p>
    <w:p w:rsidR="00723835" w:rsidRPr="00035CA0" w:rsidRDefault="002C53F4" w:rsidP="00587602">
      <w:pPr>
        <w:jc w:val="center"/>
        <w:rPr>
          <w:sz w:val="52"/>
          <w:szCs w:val="52"/>
        </w:rPr>
      </w:pPr>
      <w:r w:rsidRPr="00035CA0">
        <w:rPr>
          <w:sz w:val="52"/>
          <w:szCs w:val="52"/>
        </w:rPr>
        <w:t>Application Deadline</w:t>
      </w:r>
    </w:p>
    <w:p w:rsidR="00587602" w:rsidRPr="00035CA0" w:rsidRDefault="0056601D" w:rsidP="00587602">
      <w:pPr>
        <w:jc w:val="center"/>
        <w:rPr>
          <w:sz w:val="52"/>
          <w:szCs w:val="52"/>
        </w:rPr>
      </w:pPr>
      <w:r w:rsidRPr="00035CA0">
        <w:rPr>
          <w:sz w:val="52"/>
          <w:szCs w:val="52"/>
        </w:rPr>
        <w:t xml:space="preserve">4 p.m. on </w:t>
      </w:r>
    </w:p>
    <w:p w:rsidR="009C67A9" w:rsidRPr="00035CA0" w:rsidRDefault="00C02A90" w:rsidP="00587602">
      <w:pPr>
        <w:jc w:val="center"/>
        <w:rPr>
          <w:sz w:val="52"/>
          <w:szCs w:val="52"/>
        </w:rPr>
      </w:pPr>
      <w:r w:rsidRPr="00035CA0">
        <w:rPr>
          <w:sz w:val="52"/>
          <w:szCs w:val="52"/>
        </w:rPr>
        <w:t xml:space="preserve">Wednesday, </w:t>
      </w:r>
      <w:r w:rsidR="00BF20C3" w:rsidRPr="00035CA0">
        <w:rPr>
          <w:sz w:val="52"/>
          <w:szCs w:val="52"/>
        </w:rPr>
        <w:t>January 23, 2019</w:t>
      </w:r>
    </w:p>
    <w:p w:rsidR="00723835" w:rsidRPr="00035CA0" w:rsidRDefault="00723835" w:rsidP="006E1817">
      <w:pPr>
        <w:spacing w:before="240"/>
        <w:ind w:right="-29"/>
        <w:jc w:val="center"/>
        <w:rPr>
          <w:sz w:val="32"/>
          <w:szCs w:val="32"/>
        </w:rPr>
      </w:pPr>
      <w:r w:rsidRPr="00035CA0">
        <w:rPr>
          <w:sz w:val="32"/>
          <w:szCs w:val="32"/>
        </w:rPr>
        <w:t>Please direct questions to:</w:t>
      </w:r>
    </w:p>
    <w:p w:rsidR="009C67A9" w:rsidRPr="00F54FB0" w:rsidRDefault="00C90B4B" w:rsidP="006E1817">
      <w:pPr>
        <w:spacing w:before="240"/>
        <w:ind w:right="-29"/>
        <w:jc w:val="center"/>
        <w:rPr>
          <w:sz w:val="32"/>
          <w:szCs w:val="32"/>
          <w:lang w:val="es-MX"/>
        </w:rPr>
      </w:pPr>
      <w:r w:rsidRPr="00F54FB0">
        <w:rPr>
          <w:sz w:val="32"/>
          <w:szCs w:val="32"/>
          <w:lang w:val="es-MX"/>
        </w:rPr>
        <w:t xml:space="preserve">Elvia </w:t>
      </w:r>
      <w:r w:rsidR="00B658B3" w:rsidRPr="00F54FB0">
        <w:rPr>
          <w:sz w:val="32"/>
          <w:szCs w:val="32"/>
          <w:lang w:val="es-MX"/>
        </w:rPr>
        <w:t>González</w:t>
      </w:r>
      <w:r w:rsidR="009C67A9" w:rsidRPr="00F54FB0">
        <w:rPr>
          <w:sz w:val="32"/>
          <w:szCs w:val="32"/>
          <w:lang w:val="es-MX"/>
        </w:rPr>
        <w:t xml:space="preserve">, </w:t>
      </w:r>
      <w:r w:rsidR="00980420" w:rsidRPr="00F54FB0">
        <w:rPr>
          <w:sz w:val="32"/>
          <w:szCs w:val="32"/>
          <w:lang w:val="es-MX"/>
        </w:rPr>
        <w:t xml:space="preserve">916 </w:t>
      </w:r>
      <w:r w:rsidR="009C67A9" w:rsidRPr="00F54FB0">
        <w:rPr>
          <w:sz w:val="32"/>
          <w:szCs w:val="32"/>
          <w:lang w:val="es-MX"/>
        </w:rPr>
        <w:t xml:space="preserve">319-0277 </w:t>
      </w:r>
      <w:proofErr w:type="spellStart"/>
      <w:r w:rsidR="009C67A9" w:rsidRPr="00F54FB0">
        <w:rPr>
          <w:sz w:val="32"/>
          <w:szCs w:val="32"/>
          <w:lang w:val="es-MX"/>
        </w:rPr>
        <w:t>or</w:t>
      </w:r>
      <w:proofErr w:type="spellEnd"/>
      <w:r w:rsidR="009C67A9" w:rsidRPr="00F54FB0">
        <w:rPr>
          <w:sz w:val="32"/>
          <w:szCs w:val="32"/>
          <w:lang w:val="es-MX"/>
        </w:rPr>
        <w:t xml:space="preserve"> </w:t>
      </w:r>
      <w:hyperlink r:id="rId8" w:history="1">
        <w:r w:rsidR="009C67A9" w:rsidRPr="00F54FB0">
          <w:rPr>
            <w:rStyle w:val="Hyperlink"/>
            <w:sz w:val="32"/>
            <w:szCs w:val="32"/>
            <w:lang w:val="es-MX"/>
          </w:rPr>
          <w:t>egonzalez@cde.ca.gov</w:t>
        </w:r>
      </w:hyperlink>
    </w:p>
    <w:p w:rsidR="00723835" w:rsidRPr="00B658B3" w:rsidRDefault="008F091B" w:rsidP="006E1817">
      <w:pPr>
        <w:ind w:right="-24"/>
        <w:jc w:val="center"/>
        <w:rPr>
          <w:sz w:val="32"/>
          <w:szCs w:val="32"/>
        </w:rPr>
      </w:pPr>
      <w:r w:rsidRPr="00B658B3">
        <w:rPr>
          <w:sz w:val="32"/>
          <w:szCs w:val="32"/>
        </w:rPr>
        <w:t xml:space="preserve">Tom </w:t>
      </w:r>
      <w:r w:rsidR="001B3225" w:rsidRPr="00B658B3">
        <w:rPr>
          <w:sz w:val="32"/>
          <w:szCs w:val="32"/>
        </w:rPr>
        <w:t>Herman</w:t>
      </w:r>
      <w:r w:rsidR="009C67A9">
        <w:rPr>
          <w:sz w:val="32"/>
          <w:szCs w:val="32"/>
        </w:rPr>
        <w:t xml:space="preserve">, 916-319-0914 or </w:t>
      </w:r>
      <w:hyperlink r:id="rId9" w:history="1">
        <w:r w:rsidR="00E97563" w:rsidRPr="009A0140">
          <w:rPr>
            <w:rStyle w:val="Hyperlink"/>
            <w:sz w:val="32"/>
            <w:szCs w:val="32"/>
          </w:rPr>
          <w:t>therman@cde.ca.gov</w:t>
        </w:r>
      </w:hyperlink>
    </w:p>
    <w:p w:rsidR="0081004D" w:rsidRDefault="00FD606A">
      <w:pPr>
        <w:rPr>
          <w:b/>
        </w:rPr>
        <w:sectPr w:rsidR="0081004D" w:rsidSect="00542C93">
          <w:footerReference w:type="default" r:id="rId10"/>
          <w:footerReference w:type="first" r:id="rId11"/>
          <w:pgSz w:w="12240" w:h="15840" w:code="1"/>
          <w:pgMar w:top="1440" w:right="1440" w:bottom="1440" w:left="1440" w:header="720" w:footer="720" w:gutter="0"/>
          <w:pgNumType w:fmt="lowerRoman" w:start="1"/>
          <w:cols w:space="720"/>
          <w:titlePg/>
          <w:docGrid w:linePitch="360"/>
        </w:sectPr>
      </w:pPr>
      <w:r>
        <w:rPr>
          <w:b/>
        </w:rPr>
        <w:br w:type="page"/>
      </w:r>
    </w:p>
    <w:sdt>
      <w:sdtPr>
        <w:rPr>
          <w:rFonts w:ascii="Arial" w:eastAsia="Times New Roman" w:hAnsi="Arial" w:cs="Times New Roman"/>
          <w:color w:val="auto"/>
          <w:sz w:val="24"/>
          <w:szCs w:val="24"/>
        </w:rPr>
        <w:id w:val="-323739705"/>
        <w:docPartObj>
          <w:docPartGallery w:val="Table of Contents"/>
          <w:docPartUnique/>
        </w:docPartObj>
      </w:sdtPr>
      <w:sdtEndPr>
        <w:rPr>
          <w:b/>
          <w:bCs/>
          <w:noProof/>
        </w:rPr>
      </w:sdtEndPr>
      <w:sdtContent>
        <w:p w:rsidR="00A9733F" w:rsidRPr="00AB0731" w:rsidRDefault="00A9733F" w:rsidP="00AB0731">
          <w:pPr>
            <w:pStyle w:val="TOCHeading"/>
            <w:jc w:val="center"/>
            <w:rPr>
              <w:rFonts w:ascii="Arial" w:hAnsi="Arial" w:cs="Arial"/>
              <w:b/>
              <w:color w:val="auto"/>
            </w:rPr>
          </w:pPr>
          <w:r w:rsidRPr="00AB0731">
            <w:rPr>
              <w:rFonts w:ascii="Arial" w:hAnsi="Arial" w:cs="Arial"/>
              <w:b/>
              <w:color w:val="auto"/>
            </w:rPr>
            <w:t>Table of Contents</w:t>
          </w:r>
        </w:p>
        <w:p w:rsidR="00A64EC8" w:rsidRDefault="00A9733F">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524440389" w:history="1">
            <w:r w:rsidR="00A64EC8" w:rsidRPr="006F7492">
              <w:rPr>
                <w:rStyle w:val="Hyperlink"/>
              </w:rPr>
              <w:t>Request for Applications</w:t>
            </w:r>
            <w:r w:rsidR="00A64EC8">
              <w:rPr>
                <w:webHidden/>
              </w:rPr>
              <w:tab/>
            </w:r>
            <w:r w:rsidR="00A64EC8">
              <w:rPr>
                <w:webHidden/>
              </w:rPr>
              <w:fldChar w:fldCharType="begin"/>
            </w:r>
            <w:r w:rsidR="00A64EC8">
              <w:rPr>
                <w:webHidden/>
              </w:rPr>
              <w:instrText xml:space="preserve"> PAGEREF _Toc524440389 \h </w:instrText>
            </w:r>
            <w:r w:rsidR="00A64EC8">
              <w:rPr>
                <w:webHidden/>
              </w:rPr>
            </w:r>
            <w:r w:rsidR="00A64EC8">
              <w:rPr>
                <w:webHidden/>
              </w:rPr>
              <w:fldChar w:fldCharType="separate"/>
            </w:r>
            <w:r w:rsidR="003D1340">
              <w:rPr>
                <w:webHidden/>
              </w:rPr>
              <w:t>i</w:t>
            </w:r>
            <w:r w:rsidR="00A64EC8">
              <w:rPr>
                <w:webHidden/>
              </w:rPr>
              <w:fldChar w:fldCharType="end"/>
            </w:r>
          </w:hyperlink>
        </w:p>
        <w:p w:rsidR="00A64EC8" w:rsidRDefault="004E0098">
          <w:pPr>
            <w:pStyle w:val="TOC2"/>
            <w:rPr>
              <w:rFonts w:asciiTheme="minorHAnsi" w:eastAsiaTheme="minorEastAsia" w:hAnsiTheme="minorHAnsi" w:cstheme="minorBidi"/>
              <w:b w:val="0"/>
              <w:sz w:val="22"/>
              <w:szCs w:val="22"/>
            </w:rPr>
          </w:pPr>
          <w:hyperlink w:anchor="_Toc524440390" w:history="1">
            <w:r w:rsidR="00A64EC8" w:rsidRPr="006F7492">
              <w:rPr>
                <w:rStyle w:val="Hyperlink"/>
              </w:rPr>
              <w:t>I.</w:t>
            </w:r>
            <w:r w:rsidR="00A64EC8">
              <w:rPr>
                <w:rFonts w:asciiTheme="minorHAnsi" w:eastAsiaTheme="minorEastAsia" w:hAnsiTheme="minorHAnsi" w:cstheme="minorBidi"/>
                <w:b w:val="0"/>
                <w:sz w:val="22"/>
                <w:szCs w:val="22"/>
              </w:rPr>
              <w:tab/>
            </w:r>
            <w:r w:rsidR="00A64EC8" w:rsidRPr="006F7492">
              <w:rPr>
                <w:rStyle w:val="Hyperlink"/>
              </w:rPr>
              <w:t>OVERVIEW</w:t>
            </w:r>
            <w:r w:rsidR="00A64EC8">
              <w:rPr>
                <w:webHidden/>
              </w:rPr>
              <w:tab/>
            </w:r>
            <w:r w:rsidR="00A64EC8">
              <w:rPr>
                <w:webHidden/>
              </w:rPr>
              <w:fldChar w:fldCharType="begin"/>
            </w:r>
            <w:r w:rsidR="00A64EC8">
              <w:rPr>
                <w:webHidden/>
              </w:rPr>
              <w:instrText xml:space="preserve"> PAGEREF _Toc524440390 \h </w:instrText>
            </w:r>
            <w:r w:rsidR="00A64EC8">
              <w:rPr>
                <w:webHidden/>
              </w:rPr>
            </w:r>
            <w:r w:rsidR="00A64EC8">
              <w:rPr>
                <w:webHidden/>
              </w:rPr>
              <w:fldChar w:fldCharType="separate"/>
            </w:r>
            <w:r w:rsidR="003D1340">
              <w:rPr>
                <w:webHidden/>
              </w:rPr>
              <w:t>1</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391" w:history="1">
            <w:r w:rsidR="00A64EC8" w:rsidRPr="006F7492">
              <w:rPr>
                <w:rStyle w:val="Hyperlink"/>
              </w:rPr>
              <w:t>A.</w:t>
            </w:r>
            <w:r w:rsidR="00A64EC8">
              <w:rPr>
                <w:rFonts w:asciiTheme="minorHAnsi" w:eastAsiaTheme="minorEastAsia" w:hAnsiTheme="minorHAnsi" w:cstheme="minorBidi"/>
                <w:sz w:val="22"/>
                <w:szCs w:val="22"/>
              </w:rPr>
              <w:tab/>
            </w:r>
            <w:r w:rsidR="00A64EC8" w:rsidRPr="006F7492">
              <w:rPr>
                <w:rStyle w:val="Hyperlink"/>
              </w:rPr>
              <w:t>Grant Background and Purpose</w:t>
            </w:r>
            <w:r w:rsidR="00A64EC8">
              <w:rPr>
                <w:webHidden/>
              </w:rPr>
              <w:tab/>
            </w:r>
            <w:r w:rsidR="00A64EC8">
              <w:rPr>
                <w:webHidden/>
              </w:rPr>
              <w:fldChar w:fldCharType="begin"/>
            </w:r>
            <w:r w:rsidR="00A64EC8">
              <w:rPr>
                <w:webHidden/>
              </w:rPr>
              <w:instrText xml:space="preserve"> PAGEREF _Toc524440391 \h </w:instrText>
            </w:r>
            <w:r w:rsidR="00A64EC8">
              <w:rPr>
                <w:webHidden/>
              </w:rPr>
            </w:r>
            <w:r w:rsidR="00A64EC8">
              <w:rPr>
                <w:webHidden/>
              </w:rPr>
              <w:fldChar w:fldCharType="separate"/>
            </w:r>
            <w:r w:rsidR="003D1340">
              <w:rPr>
                <w:webHidden/>
              </w:rPr>
              <w:t>1</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392" w:history="1">
            <w:r w:rsidR="00A64EC8" w:rsidRPr="006F7492">
              <w:rPr>
                <w:rStyle w:val="Hyperlink"/>
              </w:rPr>
              <w:t>B.</w:t>
            </w:r>
            <w:r w:rsidR="00A64EC8">
              <w:rPr>
                <w:rFonts w:asciiTheme="minorHAnsi" w:eastAsiaTheme="minorEastAsia" w:hAnsiTheme="minorHAnsi" w:cstheme="minorBidi"/>
                <w:sz w:val="22"/>
                <w:szCs w:val="22"/>
              </w:rPr>
              <w:tab/>
            </w:r>
            <w:r w:rsidR="00A64EC8" w:rsidRPr="006F7492">
              <w:rPr>
                <w:rStyle w:val="Hyperlink"/>
              </w:rPr>
              <w:t>Program Goals, Funded Activities, and Desired Outcomes</w:t>
            </w:r>
            <w:r w:rsidR="00A64EC8">
              <w:rPr>
                <w:webHidden/>
              </w:rPr>
              <w:tab/>
            </w:r>
            <w:r w:rsidR="00A64EC8">
              <w:rPr>
                <w:webHidden/>
              </w:rPr>
              <w:fldChar w:fldCharType="begin"/>
            </w:r>
            <w:r w:rsidR="00A64EC8">
              <w:rPr>
                <w:webHidden/>
              </w:rPr>
              <w:instrText xml:space="preserve"> PAGEREF _Toc524440392 \h </w:instrText>
            </w:r>
            <w:r w:rsidR="00A64EC8">
              <w:rPr>
                <w:webHidden/>
              </w:rPr>
            </w:r>
            <w:r w:rsidR="00A64EC8">
              <w:rPr>
                <w:webHidden/>
              </w:rPr>
              <w:fldChar w:fldCharType="separate"/>
            </w:r>
            <w:r w:rsidR="003D1340">
              <w:rPr>
                <w:webHidden/>
              </w:rPr>
              <w:t>2</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393" w:history="1">
            <w:r w:rsidR="00A64EC8" w:rsidRPr="006F7492">
              <w:rPr>
                <w:rStyle w:val="Hyperlink"/>
              </w:rPr>
              <w:t>C.</w:t>
            </w:r>
            <w:r w:rsidR="00A64EC8">
              <w:rPr>
                <w:rFonts w:asciiTheme="minorHAnsi" w:eastAsiaTheme="minorEastAsia" w:hAnsiTheme="minorHAnsi" w:cstheme="minorBidi"/>
                <w:sz w:val="22"/>
                <w:szCs w:val="22"/>
              </w:rPr>
              <w:tab/>
            </w:r>
            <w:r w:rsidR="00A64EC8" w:rsidRPr="006F7492">
              <w:rPr>
                <w:rStyle w:val="Hyperlink"/>
              </w:rPr>
              <w:t>Program Goals</w:t>
            </w:r>
            <w:r w:rsidR="00A64EC8">
              <w:rPr>
                <w:webHidden/>
              </w:rPr>
              <w:tab/>
            </w:r>
            <w:r w:rsidR="00A64EC8">
              <w:rPr>
                <w:webHidden/>
              </w:rPr>
              <w:fldChar w:fldCharType="begin"/>
            </w:r>
            <w:r w:rsidR="00A64EC8">
              <w:rPr>
                <w:webHidden/>
              </w:rPr>
              <w:instrText xml:space="preserve"> PAGEREF _Toc524440393 \h </w:instrText>
            </w:r>
            <w:r w:rsidR="00A64EC8">
              <w:rPr>
                <w:webHidden/>
              </w:rPr>
            </w:r>
            <w:r w:rsidR="00A64EC8">
              <w:rPr>
                <w:webHidden/>
              </w:rPr>
              <w:fldChar w:fldCharType="separate"/>
            </w:r>
            <w:r w:rsidR="003D1340">
              <w:rPr>
                <w:webHidden/>
              </w:rPr>
              <w:t>2</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394" w:history="1">
            <w:r w:rsidR="00A64EC8" w:rsidRPr="006F7492">
              <w:rPr>
                <w:rStyle w:val="Hyperlink"/>
              </w:rPr>
              <w:t>D.</w:t>
            </w:r>
            <w:r w:rsidR="00A64EC8">
              <w:rPr>
                <w:rFonts w:asciiTheme="minorHAnsi" w:eastAsiaTheme="minorEastAsia" w:hAnsiTheme="minorHAnsi" w:cstheme="minorBidi"/>
                <w:sz w:val="22"/>
                <w:szCs w:val="22"/>
              </w:rPr>
              <w:tab/>
            </w:r>
            <w:r w:rsidR="00A64EC8" w:rsidRPr="006F7492">
              <w:rPr>
                <w:rStyle w:val="Hyperlink"/>
              </w:rPr>
              <w:t>Funded Program Activities</w:t>
            </w:r>
            <w:r w:rsidR="00A64EC8">
              <w:rPr>
                <w:webHidden/>
              </w:rPr>
              <w:tab/>
            </w:r>
            <w:r w:rsidR="00A64EC8">
              <w:rPr>
                <w:webHidden/>
              </w:rPr>
              <w:fldChar w:fldCharType="begin"/>
            </w:r>
            <w:r w:rsidR="00A64EC8">
              <w:rPr>
                <w:webHidden/>
              </w:rPr>
              <w:instrText xml:space="preserve"> PAGEREF _Toc524440394 \h </w:instrText>
            </w:r>
            <w:r w:rsidR="00A64EC8">
              <w:rPr>
                <w:webHidden/>
              </w:rPr>
            </w:r>
            <w:r w:rsidR="00A64EC8">
              <w:rPr>
                <w:webHidden/>
              </w:rPr>
              <w:fldChar w:fldCharType="separate"/>
            </w:r>
            <w:r w:rsidR="003D1340">
              <w:rPr>
                <w:webHidden/>
              </w:rPr>
              <w:t>2</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395" w:history="1">
            <w:r w:rsidR="00A64EC8" w:rsidRPr="006F7492">
              <w:rPr>
                <w:rStyle w:val="Hyperlink"/>
              </w:rPr>
              <w:t>E.</w:t>
            </w:r>
            <w:r w:rsidR="00A64EC8">
              <w:rPr>
                <w:rFonts w:asciiTheme="minorHAnsi" w:eastAsiaTheme="minorEastAsia" w:hAnsiTheme="minorHAnsi" w:cstheme="minorBidi"/>
                <w:sz w:val="22"/>
                <w:szCs w:val="22"/>
              </w:rPr>
              <w:tab/>
            </w:r>
            <w:r w:rsidR="00A64EC8" w:rsidRPr="006F7492">
              <w:rPr>
                <w:rStyle w:val="Hyperlink"/>
              </w:rPr>
              <w:t>Outcomes</w:t>
            </w:r>
            <w:r w:rsidR="00A64EC8">
              <w:rPr>
                <w:webHidden/>
              </w:rPr>
              <w:tab/>
            </w:r>
            <w:r w:rsidR="00A64EC8">
              <w:rPr>
                <w:webHidden/>
              </w:rPr>
              <w:fldChar w:fldCharType="begin"/>
            </w:r>
            <w:r w:rsidR="00A64EC8">
              <w:rPr>
                <w:webHidden/>
              </w:rPr>
              <w:instrText xml:space="preserve"> PAGEREF _Toc524440395 \h </w:instrText>
            </w:r>
            <w:r w:rsidR="00A64EC8">
              <w:rPr>
                <w:webHidden/>
              </w:rPr>
            </w:r>
            <w:r w:rsidR="00A64EC8">
              <w:rPr>
                <w:webHidden/>
              </w:rPr>
              <w:fldChar w:fldCharType="separate"/>
            </w:r>
            <w:r w:rsidR="003D1340">
              <w:rPr>
                <w:webHidden/>
              </w:rPr>
              <w:t>6</w:t>
            </w:r>
            <w:r w:rsidR="00A64EC8">
              <w:rPr>
                <w:webHidden/>
              </w:rPr>
              <w:fldChar w:fldCharType="end"/>
            </w:r>
          </w:hyperlink>
        </w:p>
        <w:p w:rsidR="00A64EC8" w:rsidRDefault="004E0098">
          <w:pPr>
            <w:pStyle w:val="TOC2"/>
            <w:rPr>
              <w:rFonts w:asciiTheme="minorHAnsi" w:eastAsiaTheme="minorEastAsia" w:hAnsiTheme="minorHAnsi" w:cstheme="minorBidi"/>
              <w:b w:val="0"/>
              <w:sz w:val="22"/>
              <w:szCs w:val="22"/>
            </w:rPr>
          </w:pPr>
          <w:hyperlink w:anchor="_Toc524440396" w:history="1">
            <w:r w:rsidR="00A64EC8" w:rsidRPr="006F7492">
              <w:rPr>
                <w:rStyle w:val="Hyperlink"/>
                <w:rFonts w:ascii="Arial Bold"/>
              </w:rPr>
              <w:t>II.</w:t>
            </w:r>
            <w:r w:rsidR="00A64EC8">
              <w:rPr>
                <w:rFonts w:asciiTheme="minorHAnsi" w:eastAsiaTheme="minorEastAsia" w:hAnsiTheme="minorHAnsi" w:cstheme="minorBidi"/>
                <w:b w:val="0"/>
                <w:sz w:val="22"/>
                <w:szCs w:val="22"/>
              </w:rPr>
              <w:tab/>
            </w:r>
            <w:r w:rsidR="00A64EC8" w:rsidRPr="006F7492">
              <w:rPr>
                <w:rStyle w:val="Hyperlink"/>
                <w:rFonts w:ascii="Arial Bold"/>
              </w:rPr>
              <w:t>GENERAL GRANT INFORMATION</w:t>
            </w:r>
            <w:r w:rsidR="00A64EC8">
              <w:rPr>
                <w:webHidden/>
              </w:rPr>
              <w:tab/>
            </w:r>
            <w:r w:rsidR="00A64EC8">
              <w:rPr>
                <w:webHidden/>
              </w:rPr>
              <w:fldChar w:fldCharType="begin"/>
            </w:r>
            <w:r w:rsidR="00A64EC8">
              <w:rPr>
                <w:webHidden/>
              </w:rPr>
              <w:instrText xml:space="preserve"> PAGEREF _Toc524440396 \h </w:instrText>
            </w:r>
            <w:r w:rsidR="00A64EC8">
              <w:rPr>
                <w:webHidden/>
              </w:rPr>
            </w:r>
            <w:r w:rsidR="00A64EC8">
              <w:rPr>
                <w:webHidden/>
              </w:rPr>
              <w:fldChar w:fldCharType="separate"/>
            </w:r>
            <w:r w:rsidR="003D1340">
              <w:rPr>
                <w:webHidden/>
              </w:rPr>
              <w:t>6</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397" w:history="1">
            <w:r w:rsidR="00A64EC8" w:rsidRPr="006F7492">
              <w:rPr>
                <w:rStyle w:val="Hyperlink"/>
              </w:rPr>
              <w:t>A.</w:t>
            </w:r>
            <w:r w:rsidR="00A64EC8">
              <w:rPr>
                <w:rFonts w:asciiTheme="minorHAnsi" w:eastAsiaTheme="minorEastAsia" w:hAnsiTheme="minorHAnsi" w:cstheme="minorBidi"/>
                <w:sz w:val="22"/>
                <w:szCs w:val="22"/>
              </w:rPr>
              <w:tab/>
            </w:r>
            <w:r w:rsidR="00A64EC8" w:rsidRPr="006F7492">
              <w:rPr>
                <w:rStyle w:val="Hyperlink"/>
              </w:rPr>
              <w:t>Eligibility Criteria</w:t>
            </w:r>
            <w:r w:rsidR="00A64EC8">
              <w:rPr>
                <w:webHidden/>
              </w:rPr>
              <w:tab/>
            </w:r>
            <w:r w:rsidR="00A64EC8">
              <w:rPr>
                <w:webHidden/>
              </w:rPr>
              <w:fldChar w:fldCharType="begin"/>
            </w:r>
            <w:r w:rsidR="00A64EC8">
              <w:rPr>
                <w:webHidden/>
              </w:rPr>
              <w:instrText xml:space="preserve"> PAGEREF _Toc524440397 \h </w:instrText>
            </w:r>
            <w:r w:rsidR="00A64EC8">
              <w:rPr>
                <w:webHidden/>
              </w:rPr>
            </w:r>
            <w:r w:rsidR="00A64EC8">
              <w:rPr>
                <w:webHidden/>
              </w:rPr>
              <w:fldChar w:fldCharType="separate"/>
            </w:r>
            <w:r w:rsidR="003D1340">
              <w:rPr>
                <w:webHidden/>
              </w:rPr>
              <w:t>6</w:t>
            </w:r>
            <w:r w:rsidR="00A64EC8">
              <w:rPr>
                <w:webHidden/>
              </w:rPr>
              <w:fldChar w:fldCharType="end"/>
            </w:r>
          </w:hyperlink>
        </w:p>
        <w:p w:rsidR="00A64EC8" w:rsidRDefault="004E0098">
          <w:pPr>
            <w:pStyle w:val="TOC2"/>
            <w:rPr>
              <w:rFonts w:asciiTheme="minorHAnsi" w:eastAsiaTheme="minorEastAsia" w:hAnsiTheme="minorHAnsi" w:cstheme="minorBidi"/>
              <w:b w:val="0"/>
              <w:sz w:val="22"/>
              <w:szCs w:val="22"/>
            </w:rPr>
          </w:pPr>
          <w:hyperlink w:anchor="_Toc524440398" w:history="1">
            <w:r w:rsidR="00A64EC8" w:rsidRPr="006F7492">
              <w:rPr>
                <w:rStyle w:val="Hyperlink"/>
                <w:rFonts w:ascii="Arial Bold"/>
              </w:rPr>
              <w:t>III.</w:t>
            </w:r>
            <w:r w:rsidR="00A64EC8">
              <w:rPr>
                <w:rFonts w:asciiTheme="minorHAnsi" w:eastAsiaTheme="minorEastAsia" w:hAnsiTheme="minorHAnsi" w:cstheme="minorBidi"/>
                <w:b w:val="0"/>
                <w:sz w:val="22"/>
                <w:szCs w:val="22"/>
              </w:rPr>
              <w:tab/>
            </w:r>
            <w:r w:rsidR="00A64EC8" w:rsidRPr="006F7492">
              <w:rPr>
                <w:rStyle w:val="Hyperlink"/>
                <w:rFonts w:ascii="Arial Bold"/>
              </w:rPr>
              <w:t>APPLICATION REQUIREMENTS</w:t>
            </w:r>
            <w:r w:rsidR="00A64EC8">
              <w:rPr>
                <w:webHidden/>
              </w:rPr>
              <w:tab/>
            </w:r>
            <w:r w:rsidR="00A64EC8">
              <w:rPr>
                <w:webHidden/>
              </w:rPr>
              <w:fldChar w:fldCharType="begin"/>
            </w:r>
            <w:r w:rsidR="00A64EC8">
              <w:rPr>
                <w:webHidden/>
              </w:rPr>
              <w:instrText xml:space="preserve"> PAGEREF _Toc524440398 \h </w:instrText>
            </w:r>
            <w:r w:rsidR="00A64EC8">
              <w:rPr>
                <w:webHidden/>
              </w:rPr>
            </w:r>
            <w:r w:rsidR="00A64EC8">
              <w:rPr>
                <w:webHidden/>
              </w:rPr>
              <w:fldChar w:fldCharType="separate"/>
            </w:r>
            <w:r w:rsidR="003D1340">
              <w:rPr>
                <w:webHidden/>
              </w:rPr>
              <w:t>8</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399" w:history="1">
            <w:r w:rsidR="00A64EC8" w:rsidRPr="006F7492">
              <w:rPr>
                <w:rStyle w:val="Hyperlink"/>
              </w:rPr>
              <w:t>A.</w:t>
            </w:r>
            <w:r w:rsidR="00A64EC8">
              <w:rPr>
                <w:rFonts w:asciiTheme="minorHAnsi" w:eastAsiaTheme="minorEastAsia" w:hAnsiTheme="minorHAnsi" w:cstheme="minorBidi"/>
                <w:sz w:val="22"/>
                <w:szCs w:val="22"/>
              </w:rPr>
              <w:tab/>
            </w:r>
            <w:r w:rsidR="00A64EC8" w:rsidRPr="006F7492">
              <w:rPr>
                <w:rStyle w:val="Hyperlink"/>
              </w:rPr>
              <w:t>Funding Levels</w:t>
            </w:r>
            <w:r w:rsidR="00A64EC8">
              <w:rPr>
                <w:webHidden/>
              </w:rPr>
              <w:tab/>
            </w:r>
            <w:r w:rsidR="00A64EC8">
              <w:rPr>
                <w:webHidden/>
              </w:rPr>
              <w:fldChar w:fldCharType="begin"/>
            </w:r>
            <w:r w:rsidR="00A64EC8">
              <w:rPr>
                <w:webHidden/>
              </w:rPr>
              <w:instrText xml:space="preserve"> PAGEREF _Toc524440399 \h </w:instrText>
            </w:r>
            <w:r w:rsidR="00A64EC8">
              <w:rPr>
                <w:webHidden/>
              </w:rPr>
            </w:r>
            <w:r w:rsidR="00A64EC8">
              <w:rPr>
                <w:webHidden/>
              </w:rPr>
              <w:fldChar w:fldCharType="separate"/>
            </w:r>
            <w:r w:rsidR="003D1340">
              <w:rPr>
                <w:webHidden/>
              </w:rPr>
              <w:t>9</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00" w:history="1">
            <w:r w:rsidR="00A64EC8" w:rsidRPr="006F7492">
              <w:rPr>
                <w:rStyle w:val="Hyperlink"/>
              </w:rPr>
              <w:t>B.</w:t>
            </w:r>
            <w:r w:rsidR="00A64EC8">
              <w:rPr>
                <w:rFonts w:asciiTheme="minorHAnsi" w:eastAsiaTheme="minorEastAsia" w:hAnsiTheme="minorHAnsi" w:cstheme="minorBidi"/>
                <w:sz w:val="22"/>
                <w:szCs w:val="22"/>
              </w:rPr>
              <w:tab/>
            </w:r>
            <w:r w:rsidR="00A64EC8" w:rsidRPr="006F7492">
              <w:rPr>
                <w:rStyle w:val="Hyperlink"/>
              </w:rPr>
              <w:t>Terms of Grant</w:t>
            </w:r>
            <w:r w:rsidR="00A64EC8">
              <w:rPr>
                <w:webHidden/>
              </w:rPr>
              <w:tab/>
            </w:r>
            <w:r w:rsidR="00A64EC8">
              <w:rPr>
                <w:webHidden/>
              </w:rPr>
              <w:fldChar w:fldCharType="begin"/>
            </w:r>
            <w:r w:rsidR="00A64EC8">
              <w:rPr>
                <w:webHidden/>
              </w:rPr>
              <w:instrText xml:space="preserve"> PAGEREF _Toc524440400 \h </w:instrText>
            </w:r>
            <w:r w:rsidR="00A64EC8">
              <w:rPr>
                <w:webHidden/>
              </w:rPr>
            </w:r>
            <w:r w:rsidR="00A64EC8">
              <w:rPr>
                <w:webHidden/>
              </w:rPr>
              <w:fldChar w:fldCharType="separate"/>
            </w:r>
            <w:r w:rsidR="003D1340">
              <w:rPr>
                <w:webHidden/>
              </w:rPr>
              <w:t>10</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01" w:history="1">
            <w:r w:rsidR="00A64EC8" w:rsidRPr="006F7492">
              <w:rPr>
                <w:rStyle w:val="Hyperlink"/>
              </w:rPr>
              <w:t>C.</w:t>
            </w:r>
            <w:r w:rsidR="00A64EC8">
              <w:rPr>
                <w:rFonts w:asciiTheme="minorHAnsi" w:eastAsiaTheme="minorEastAsia" w:hAnsiTheme="minorHAnsi" w:cstheme="minorBidi"/>
                <w:sz w:val="22"/>
                <w:szCs w:val="22"/>
              </w:rPr>
              <w:tab/>
            </w:r>
            <w:r w:rsidR="00A64EC8" w:rsidRPr="006F7492">
              <w:rPr>
                <w:rStyle w:val="Hyperlink"/>
              </w:rPr>
              <w:t>Reporting Requirements</w:t>
            </w:r>
            <w:r w:rsidR="00A64EC8">
              <w:rPr>
                <w:webHidden/>
              </w:rPr>
              <w:tab/>
            </w:r>
            <w:r w:rsidR="00A64EC8">
              <w:rPr>
                <w:webHidden/>
              </w:rPr>
              <w:fldChar w:fldCharType="begin"/>
            </w:r>
            <w:r w:rsidR="00A64EC8">
              <w:rPr>
                <w:webHidden/>
              </w:rPr>
              <w:instrText xml:space="preserve"> PAGEREF _Toc524440401 \h </w:instrText>
            </w:r>
            <w:r w:rsidR="00A64EC8">
              <w:rPr>
                <w:webHidden/>
              </w:rPr>
            </w:r>
            <w:r w:rsidR="00A64EC8">
              <w:rPr>
                <w:webHidden/>
              </w:rPr>
              <w:fldChar w:fldCharType="separate"/>
            </w:r>
            <w:r w:rsidR="003D1340">
              <w:rPr>
                <w:webHidden/>
              </w:rPr>
              <w:t>11</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02" w:history="1">
            <w:r w:rsidR="00A64EC8" w:rsidRPr="006F7492">
              <w:rPr>
                <w:rStyle w:val="Hyperlink"/>
                <w:lang w:bidi="en-US"/>
              </w:rPr>
              <w:t>D.</w:t>
            </w:r>
            <w:r w:rsidR="00A64EC8">
              <w:rPr>
                <w:rFonts w:asciiTheme="minorHAnsi" w:eastAsiaTheme="minorEastAsia" w:hAnsiTheme="minorHAnsi" w:cstheme="minorBidi"/>
                <w:sz w:val="22"/>
                <w:szCs w:val="22"/>
              </w:rPr>
              <w:tab/>
            </w:r>
            <w:r w:rsidR="00A64EC8" w:rsidRPr="006F7492">
              <w:rPr>
                <w:rStyle w:val="Hyperlink"/>
              </w:rPr>
              <w:t>Annual Progress Reports</w:t>
            </w:r>
            <w:r w:rsidR="00A64EC8">
              <w:rPr>
                <w:webHidden/>
              </w:rPr>
              <w:tab/>
            </w:r>
            <w:r w:rsidR="00A64EC8">
              <w:rPr>
                <w:webHidden/>
              </w:rPr>
              <w:fldChar w:fldCharType="begin"/>
            </w:r>
            <w:r w:rsidR="00A64EC8">
              <w:rPr>
                <w:webHidden/>
              </w:rPr>
              <w:instrText xml:space="preserve"> PAGEREF _Toc524440402 \h </w:instrText>
            </w:r>
            <w:r w:rsidR="00A64EC8">
              <w:rPr>
                <w:webHidden/>
              </w:rPr>
            </w:r>
            <w:r w:rsidR="00A64EC8">
              <w:rPr>
                <w:webHidden/>
              </w:rPr>
              <w:fldChar w:fldCharType="separate"/>
            </w:r>
            <w:r w:rsidR="003D1340">
              <w:rPr>
                <w:webHidden/>
              </w:rPr>
              <w:t>11</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03" w:history="1">
            <w:r w:rsidR="00A64EC8" w:rsidRPr="006F7492">
              <w:rPr>
                <w:rStyle w:val="Hyperlink"/>
              </w:rPr>
              <w:t>E.</w:t>
            </w:r>
            <w:r w:rsidR="00A64EC8">
              <w:rPr>
                <w:rFonts w:asciiTheme="minorHAnsi" w:eastAsiaTheme="minorEastAsia" w:hAnsiTheme="minorHAnsi" w:cstheme="minorBidi"/>
                <w:sz w:val="22"/>
                <w:szCs w:val="22"/>
              </w:rPr>
              <w:tab/>
            </w:r>
            <w:r w:rsidR="00A64EC8" w:rsidRPr="006F7492">
              <w:rPr>
                <w:rStyle w:val="Hyperlink"/>
              </w:rPr>
              <w:t>Final Progress Report</w:t>
            </w:r>
            <w:r w:rsidR="00A64EC8">
              <w:rPr>
                <w:webHidden/>
              </w:rPr>
              <w:tab/>
            </w:r>
            <w:r w:rsidR="00A64EC8">
              <w:rPr>
                <w:webHidden/>
              </w:rPr>
              <w:fldChar w:fldCharType="begin"/>
            </w:r>
            <w:r w:rsidR="00A64EC8">
              <w:rPr>
                <w:webHidden/>
              </w:rPr>
              <w:instrText xml:space="preserve"> PAGEREF _Toc524440403 \h </w:instrText>
            </w:r>
            <w:r w:rsidR="00A64EC8">
              <w:rPr>
                <w:webHidden/>
              </w:rPr>
            </w:r>
            <w:r w:rsidR="00A64EC8">
              <w:rPr>
                <w:webHidden/>
              </w:rPr>
              <w:fldChar w:fldCharType="separate"/>
            </w:r>
            <w:r w:rsidR="003D1340">
              <w:rPr>
                <w:webHidden/>
              </w:rPr>
              <w:t>12</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04" w:history="1">
            <w:r w:rsidR="00A64EC8" w:rsidRPr="006F7492">
              <w:rPr>
                <w:rStyle w:val="Hyperlink"/>
              </w:rPr>
              <w:t>F.</w:t>
            </w:r>
            <w:r w:rsidR="00A64EC8">
              <w:rPr>
                <w:rFonts w:asciiTheme="minorHAnsi" w:eastAsiaTheme="minorEastAsia" w:hAnsiTheme="minorHAnsi" w:cstheme="minorBidi"/>
                <w:sz w:val="22"/>
                <w:szCs w:val="22"/>
              </w:rPr>
              <w:tab/>
            </w:r>
            <w:r w:rsidR="00A64EC8" w:rsidRPr="006F7492">
              <w:rPr>
                <w:rStyle w:val="Hyperlink"/>
              </w:rPr>
              <w:t>Use of Funds</w:t>
            </w:r>
            <w:r w:rsidR="00A64EC8">
              <w:rPr>
                <w:webHidden/>
              </w:rPr>
              <w:tab/>
            </w:r>
            <w:r w:rsidR="00A64EC8">
              <w:rPr>
                <w:webHidden/>
              </w:rPr>
              <w:fldChar w:fldCharType="begin"/>
            </w:r>
            <w:r w:rsidR="00A64EC8">
              <w:rPr>
                <w:webHidden/>
              </w:rPr>
              <w:instrText xml:space="preserve"> PAGEREF _Toc524440404 \h </w:instrText>
            </w:r>
            <w:r w:rsidR="00A64EC8">
              <w:rPr>
                <w:webHidden/>
              </w:rPr>
            </w:r>
            <w:r w:rsidR="00A64EC8">
              <w:rPr>
                <w:webHidden/>
              </w:rPr>
              <w:fldChar w:fldCharType="separate"/>
            </w:r>
            <w:r w:rsidR="003D1340">
              <w:rPr>
                <w:webHidden/>
              </w:rPr>
              <w:t>13</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05" w:history="1">
            <w:r w:rsidR="00A64EC8" w:rsidRPr="006F7492">
              <w:rPr>
                <w:rStyle w:val="Hyperlink"/>
              </w:rPr>
              <w:t>G.</w:t>
            </w:r>
            <w:r w:rsidR="00A64EC8">
              <w:rPr>
                <w:rFonts w:asciiTheme="minorHAnsi" w:eastAsiaTheme="minorEastAsia" w:hAnsiTheme="minorHAnsi" w:cstheme="minorBidi"/>
                <w:sz w:val="22"/>
                <w:szCs w:val="22"/>
              </w:rPr>
              <w:tab/>
            </w:r>
            <w:r w:rsidR="00A64EC8" w:rsidRPr="006F7492">
              <w:rPr>
                <w:rStyle w:val="Hyperlink"/>
              </w:rPr>
              <w:t>Allowable Grant Fund Expenditures</w:t>
            </w:r>
            <w:r w:rsidR="00A64EC8">
              <w:rPr>
                <w:webHidden/>
              </w:rPr>
              <w:tab/>
            </w:r>
            <w:r w:rsidR="00A64EC8">
              <w:rPr>
                <w:webHidden/>
              </w:rPr>
              <w:fldChar w:fldCharType="begin"/>
            </w:r>
            <w:r w:rsidR="00A64EC8">
              <w:rPr>
                <w:webHidden/>
              </w:rPr>
              <w:instrText xml:space="preserve"> PAGEREF _Toc524440405 \h </w:instrText>
            </w:r>
            <w:r w:rsidR="00A64EC8">
              <w:rPr>
                <w:webHidden/>
              </w:rPr>
            </w:r>
            <w:r w:rsidR="00A64EC8">
              <w:rPr>
                <w:webHidden/>
              </w:rPr>
              <w:fldChar w:fldCharType="separate"/>
            </w:r>
            <w:r w:rsidR="003D1340">
              <w:rPr>
                <w:webHidden/>
              </w:rPr>
              <w:t>13</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06" w:history="1">
            <w:r w:rsidR="00A64EC8" w:rsidRPr="006F7492">
              <w:rPr>
                <w:rStyle w:val="Hyperlink"/>
              </w:rPr>
              <w:t>H.</w:t>
            </w:r>
            <w:r w:rsidR="00A64EC8">
              <w:rPr>
                <w:rFonts w:asciiTheme="minorHAnsi" w:eastAsiaTheme="minorEastAsia" w:hAnsiTheme="minorHAnsi" w:cstheme="minorBidi"/>
                <w:sz w:val="22"/>
                <w:szCs w:val="22"/>
              </w:rPr>
              <w:tab/>
            </w:r>
            <w:r w:rsidR="00A64EC8" w:rsidRPr="006F7492">
              <w:rPr>
                <w:rStyle w:val="Hyperlink"/>
              </w:rPr>
              <w:t>Non-Allowable Grant Fund Expenditures</w:t>
            </w:r>
            <w:r w:rsidR="00A64EC8">
              <w:rPr>
                <w:webHidden/>
              </w:rPr>
              <w:tab/>
            </w:r>
            <w:r w:rsidR="00A64EC8">
              <w:rPr>
                <w:webHidden/>
              </w:rPr>
              <w:fldChar w:fldCharType="begin"/>
            </w:r>
            <w:r w:rsidR="00A64EC8">
              <w:rPr>
                <w:webHidden/>
              </w:rPr>
              <w:instrText xml:space="preserve"> PAGEREF _Toc524440406 \h </w:instrText>
            </w:r>
            <w:r w:rsidR="00A64EC8">
              <w:rPr>
                <w:webHidden/>
              </w:rPr>
            </w:r>
            <w:r w:rsidR="00A64EC8">
              <w:rPr>
                <w:webHidden/>
              </w:rPr>
              <w:fldChar w:fldCharType="separate"/>
            </w:r>
            <w:r w:rsidR="003D1340">
              <w:rPr>
                <w:webHidden/>
              </w:rPr>
              <w:t>13</w:t>
            </w:r>
            <w:r w:rsidR="00A64EC8">
              <w:rPr>
                <w:webHidden/>
              </w:rPr>
              <w:fldChar w:fldCharType="end"/>
            </w:r>
          </w:hyperlink>
        </w:p>
        <w:p w:rsidR="00A64EC8" w:rsidRDefault="004E0098">
          <w:pPr>
            <w:pStyle w:val="TOC2"/>
            <w:rPr>
              <w:rFonts w:asciiTheme="minorHAnsi" w:eastAsiaTheme="minorEastAsia" w:hAnsiTheme="minorHAnsi" w:cstheme="minorBidi"/>
              <w:b w:val="0"/>
              <w:sz w:val="22"/>
              <w:szCs w:val="22"/>
            </w:rPr>
          </w:pPr>
          <w:hyperlink w:anchor="_Toc524440407" w:history="1">
            <w:r w:rsidR="00A64EC8" w:rsidRPr="006F7492">
              <w:rPr>
                <w:rStyle w:val="Hyperlink"/>
              </w:rPr>
              <w:t>IV.</w:t>
            </w:r>
            <w:r w:rsidR="00A64EC8">
              <w:rPr>
                <w:rFonts w:asciiTheme="minorHAnsi" w:eastAsiaTheme="minorEastAsia" w:hAnsiTheme="minorHAnsi" w:cstheme="minorBidi"/>
                <w:b w:val="0"/>
                <w:sz w:val="22"/>
                <w:szCs w:val="22"/>
              </w:rPr>
              <w:tab/>
            </w:r>
            <w:r w:rsidR="00A64EC8" w:rsidRPr="006F7492">
              <w:rPr>
                <w:rStyle w:val="Hyperlink"/>
              </w:rPr>
              <w:t>FISCAL MANAGEMENT REQUIREMENTS</w:t>
            </w:r>
            <w:r w:rsidR="00A64EC8">
              <w:rPr>
                <w:webHidden/>
              </w:rPr>
              <w:tab/>
            </w:r>
            <w:r w:rsidR="00A64EC8">
              <w:rPr>
                <w:webHidden/>
              </w:rPr>
              <w:fldChar w:fldCharType="begin"/>
            </w:r>
            <w:r w:rsidR="00A64EC8">
              <w:rPr>
                <w:webHidden/>
              </w:rPr>
              <w:instrText xml:space="preserve"> PAGEREF _Toc524440407 \h </w:instrText>
            </w:r>
            <w:r w:rsidR="00A64EC8">
              <w:rPr>
                <w:webHidden/>
              </w:rPr>
            </w:r>
            <w:r w:rsidR="00A64EC8">
              <w:rPr>
                <w:webHidden/>
              </w:rPr>
              <w:fldChar w:fldCharType="separate"/>
            </w:r>
            <w:r w:rsidR="003D1340">
              <w:rPr>
                <w:webHidden/>
              </w:rPr>
              <w:t>14</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08" w:history="1">
            <w:r w:rsidR="00A64EC8" w:rsidRPr="006F7492">
              <w:rPr>
                <w:rStyle w:val="Hyperlink"/>
              </w:rPr>
              <w:t>A.</w:t>
            </w:r>
            <w:r w:rsidR="00A64EC8">
              <w:rPr>
                <w:rFonts w:asciiTheme="minorHAnsi" w:eastAsiaTheme="minorEastAsia" w:hAnsiTheme="minorHAnsi" w:cstheme="minorBidi"/>
                <w:sz w:val="22"/>
                <w:szCs w:val="22"/>
              </w:rPr>
              <w:tab/>
            </w:r>
            <w:r w:rsidR="00A64EC8" w:rsidRPr="006F7492">
              <w:rPr>
                <w:rStyle w:val="Hyperlink"/>
              </w:rPr>
              <w:t>Payments</w:t>
            </w:r>
            <w:r w:rsidR="00A64EC8">
              <w:rPr>
                <w:webHidden/>
              </w:rPr>
              <w:tab/>
            </w:r>
            <w:r w:rsidR="00A64EC8">
              <w:rPr>
                <w:webHidden/>
              </w:rPr>
              <w:fldChar w:fldCharType="begin"/>
            </w:r>
            <w:r w:rsidR="00A64EC8">
              <w:rPr>
                <w:webHidden/>
              </w:rPr>
              <w:instrText xml:space="preserve"> PAGEREF _Toc524440408 \h </w:instrText>
            </w:r>
            <w:r w:rsidR="00A64EC8">
              <w:rPr>
                <w:webHidden/>
              </w:rPr>
            </w:r>
            <w:r w:rsidR="00A64EC8">
              <w:rPr>
                <w:webHidden/>
              </w:rPr>
              <w:fldChar w:fldCharType="separate"/>
            </w:r>
            <w:r w:rsidR="003D1340">
              <w:rPr>
                <w:webHidden/>
              </w:rPr>
              <w:t>14</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09" w:history="1">
            <w:r w:rsidR="00A64EC8" w:rsidRPr="006F7492">
              <w:rPr>
                <w:rStyle w:val="Hyperlink"/>
              </w:rPr>
              <w:t>B.</w:t>
            </w:r>
            <w:r w:rsidR="00A64EC8">
              <w:rPr>
                <w:rFonts w:asciiTheme="minorHAnsi" w:eastAsiaTheme="minorEastAsia" w:hAnsiTheme="minorHAnsi" w:cstheme="minorBidi"/>
                <w:sz w:val="22"/>
                <w:szCs w:val="22"/>
              </w:rPr>
              <w:tab/>
            </w:r>
            <w:r w:rsidR="00A64EC8" w:rsidRPr="006F7492">
              <w:rPr>
                <w:rStyle w:val="Hyperlink"/>
              </w:rPr>
              <w:t>Budget Amendment and Revisions</w:t>
            </w:r>
            <w:r w:rsidR="00A64EC8">
              <w:rPr>
                <w:webHidden/>
              </w:rPr>
              <w:tab/>
            </w:r>
            <w:r w:rsidR="00A64EC8">
              <w:rPr>
                <w:webHidden/>
              </w:rPr>
              <w:fldChar w:fldCharType="begin"/>
            </w:r>
            <w:r w:rsidR="00A64EC8">
              <w:rPr>
                <w:webHidden/>
              </w:rPr>
              <w:instrText xml:space="preserve"> PAGEREF _Toc524440409 \h </w:instrText>
            </w:r>
            <w:r w:rsidR="00A64EC8">
              <w:rPr>
                <w:webHidden/>
              </w:rPr>
            </w:r>
            <w:r w:rsidR="00A64EC8">
              <w:rPr>
                <w:webHidden/>
              </w:rPr>
              <w:fldChar w:fldCharType="separate"/>
            </w:r>
            <w:r w:rsidR="003D1340">
              <w:rPr>
                <w:webHidden/>
              </w:rPr>
              <w:t>15</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10" w:history="1">
            <w:r w:rsidR="00A64EC8" w:rsidRPr="006F7492">
              <w:rPr>
                <w:rStyle w:val="Hyperlink"/>
              </w:rPr>
              <w:t>C.</w:t>
            </w:r>
            <w:r w:rsidR="00A64EC8">
              <w:rPr>
                <w:rFonts w:asciiTheme="minorHAnsi" w:eastAsiaTheme="minorEastAsia" w:hAnsiTheme="minorHAnsi" w:cstheme="minorBidi"/>
                <w:sz w:val="22"/>
                <w:szCs w:val="22"/>
              </w:rPr>
              <w:tab/>
            </w:r>
            <w:r w:rsidR="00A64EC8" w:rsidRPr="006F7492">
              <w:rPr>
                <w:rStyle w:val="Hyperlink"/>
              </w:rPr>
              <w:t>Match Requirement</w:t>
            </w:r>
            <w:r w:rsidR="00A64EC8">
              <w:rPr>
                <w:webHidden/>
              </w:rPr>
              <w:tab/>
            </w:r>
            <w:r w:rsidR="00A64EC8">
              <w:rPr>
                <w:webHidden/>
              </w:rPr>
              <w:fldChar w:fldCharType="begin"/>
            </w:r>
            <w:r w:rsidR="00A64EC8">
              <w:rPr>
                <w:webHidden/>
              </w:rPr>
              <w:instrText xml:space="preserve"> PAGEREF _Toc524440410 \h </w:instrText>
            </w:r>
            <w:r w:rsidR="00A64EC8">
              <w:rPr>
                <w:webHidden/>
              </w:rPr>
            </w:r>
            <w:r w:rsidR="00A64EC8">
              <w:rPr>
                <w:webHidden/>
              </w:rPr>
              <w:fldChar w:fldCharType="separate"/>
            </w:r>
            <w:r w:rsidR="003D1340">
              <w:rPr>
                <w:webHidden/>
              </w:rPr>
              <w:t>15</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11" w:history="1">
            <w:r w:rsidR="00A64EC8" w:rsidRPr="006F7492">
              <w:rPr>
                <w:rStyle w:val="Hyperlink"/>
              </w:rPr>
              <w:t>D.</w:t>
            </w:r>
            <w:r w:rsidR="00A64EC8">
              <w:rPr>
                <w:rFonts w:asciiTheme="minorHAnsi" w:eastAsiaTheme="minorEastAsia" w:hAnsiTheme="minorHAnsi" w:cstheme="minorBidi"/>
                <w:sz w:val="22"/>
                <w:szCs w:val="22"/>
              </w:rPr>
              <w:tab/>
            </w:r>
            <w:r w:rsidR="00A64EC8" w:rsidRPr="006F7492">
              <w:rPr>
                <w:rStyle w:val="Hyperlink"/>
              </w:rPr>
              <w:t>Record Retention</w:t>
            </w:r>
            <w:r w:rsidR="00A64EC8">
              <w:rPr>
                <w:webHidden/>
              </w:rPr>
              <w:tab/>
            </w:r>
            <w:r w:rsidR="00A64EC8">
              <w:rPr>
                <w:webHidden/>
              </w:rPr>
              <w:fldChar w:fldCharType="begin"/>
            </w:r>
            <w:r w:rsidR="00A64EC8">
              <w:rPr>
                <w:webHidden/>
              </w:rPr>
              <w:instrText xml:space="preserve"> PAGEREF _Toc524440411 \h </w:instrText>
            </w:r>
            <w:r w:rsidR="00A64EC8">
              <w:rPr>
                <w:webHidden/>
              </w:rPr>
            </w:r>
            <w:r w:rsidR="00A64EC8">
              <w:rPr>
                <w:webHidden/>
              </w:rPr>
              <w:fldChar w:fldCharType="separate"/>
            </w:r>
            <w:r w:rsidR="003D1340">
              <w:rPr>
                <w:webHidden/>
              </w:rPr>
              <w:t>16</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12" w:history="1">
            <w:r w:rsidR="00A64EC8" w:rsidRPr="006F7492">
              <w:rPr>
                <w:rStyle w:val="Hyperlink"/>
              </w:rPr>
              <w:t>E.</w:t>
            </w:r>
            <w:r w:rsidR="00A64EC8">
              <w:rPr>
                <w:rFonts w:asciiTheme="minorHAnsi" w:eastAsiaTheme="minorEastAsia" w:hAnsiTheme="minorHAnsi" w:cstheme="minorBidi"/>
                <w:sz w:val="22"/>
                <w:szCs w:val="22"/>
              </w:rPr>
              <w:tab/>
            </w:r>
            <w:r w:rsidR="00A64EC8" w:rsidRPr="006F7492">
              <w:rPr>
                <w:rStyle w:val="Hyperlink"/>
              </w:rPr>
              <w:t>Final Expenditure Report</w:t>
            </w:r>
            <w:r w:rsidR="00A64EC8">
              <w:rPr>
                <w:webHidden/>
              </w:rPr>
              <w:tab/>
            </w:r>
            <w:r w:rsidR="00A64EC8">
              <w:rPr>
                <w:webHidden/>
              </w:rPr>
              <w:fldChar w:fldCharType="begin"/>
            </w:r>
            <w:r w:rsidR="00A64EC8">
              <w:rPr>
                <w:webHidden/>
              </w:rPr>
              <w:instrText xml:space="preserve"> PAGEREF _Toc524440412 \h </w:instrText>
            </w:r>
            <w:r w:rsidR="00A64EC8">
              <w:rPr>
                <w:webHidden/>
              </w:rPr>
            </w:r>
            <w:r w:rsidR="00A64EC8">
              <w:rPr>
                <w:webHidden/>
              </w:rPr>
              <w:fldChar w:fldCharType="separate"/>
            </w:r>
            <w:r w:rsidR="003D1340">
              <w:rPr>
                <w:webHidden/>
              </w:rPr>
              <w:t>16</w:t>
            </w:r>
            <w:r w:rsidR="00A64EC8">
              <w:rPr>
                <w:webHidden/>
              </w:rPr>
              <w:fldChar w:fldCharType="end"/>
            </w:r>
          </w:hyperlink>
        </w:p>
        <w:p w:rsidR="00A64EC8" w:rsidRDefault="004E0098">
          <w:pPr>
            <w:pStyle w:val="TOC2"/>
            <w:rPr>
              <w:rFonts w:asciiTheme="minorHAnsi" w:eastAsiaTheme="minorEastAsia" w:hAnsiTheme="minorHAnsi" w:cstheme="minorBidi"/>
              <w:b w:val="0"/>
              <w:sz w:val="22"/>
              <w:szCs w:val="22"/>
            </w:rPr>
          </w:pPr>
          <w:hyperlink w:anchor="_Toc524440413" w:history="1">
            <w:r w:rsidR="00A64EC8" w:rsidRPr="006F7492">
              <w:rPr>
                <w:rStyle w:val="Hyperlink"/>
              </w:rPr>
              <w:t>V.</w:t>
            </w:r>
            <w:r w:rsidR="00A64EC8">
              <w:rPr>
                <w:rFonts w:asciiTheme="minorHAnsi" w:eastAsiaTheme="minorEastAsia" w:hAnsiTheme="minorHAnsi" w:cstheme="minorBidi"/>
                <w:b w:val="0"/>
                <w:sz w:val="22"/>
                <w:szCs w:val="22"/>
              </w:rPr>
              <w:tab/>
            </w:r>
            <w:r w:rsidR="00A64EC8" w:rsidRPr="006F7492">
              <w:rPr>
                <w:rStyle w:val="Hyperlink"/>
              </w:rPr>
              <w:t>PROGRAM ASSURANCES</w:t>
            </w:r>
            <w:r w:rsidR="00A64EC8">
              <w:rPr>
                <w:webHidden/>
              </w:rPr>
              <w:tab/>
            </w:r>
            <w:r w:rsidR="00A64EC8">
              <w:rPr>
                <w:webHidden/>
              </w:rPr>
              <w:fldChar w:fldCharType="begin"/>
            </w:r>
            <w:r w:rsidR="00A64EC8">
              <w:rPr>
                <w:webHidden/>
              </w:rPr>
              <w:instrText xml:space="preserve"> PAGEREF _Toc524440413 \h </w:instrText>
            </w:r>
            <w:r w:rsidR="00A64EC8">
              <w:rPr>
                <w:webHidden/>
              </w:rPr>
            </w:r>
            <w:r w:rsidR="00A64EC8">
              <w:rPr>
                <w:webHidden/>
              </w:rPr>
              <w:fldChar w:fldCharType="separate"/>
            </w:r>
            <w:r w:rsidR="003D1340">
              <w:rPr>
                <w:webHidden/>
              </w:rPr>
              <w:t>16</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14" w:history="1">
            <w:r w:rsidR="00A64EC8" w:rsidRPr="006F7492">
              <w:rPr>
                <w:rStyle w:val="Hyperlink"/>
              </w:rPr>
              <w:t>A.</w:t>
            </w:r>
            <w:r w:rsidR="00A64EC8">
              <w:rPr>
                <w:rFonts w:asciiTheme="minorHAnsi" w:eastAsiaTheme="minorEastAsia" w:hAnsiTheme="minorHAnsi" w:cstheme="minorBidi"/>
                <w:sz w:val="22"/>
                <w:szCs w:val="22"/>
              </w:rPr>
              <w:tab/>
            </w:r>
            <w:r w:rsidR="00A64EC8" w:rsidRPr="006F7492">
              <w:rPr>
                <w:rStyle w:val="Hyperlink"/>
              </w:rPr>
              <w:t>General Assurances</w:t>
            </w:r>
            <w:r w:rsidR="00A64EC8">
              <w:rPr>
                <w:webHidden/>
              </w:rPr>
              <w:tab/>
            </w:r>
            <w:r w:rsidR="00A64EC8">
              <w:rPr>
                <w:webHidden/>
              </w:rPr>
              <w:fldChar w:fldCharType="begin"/>
            </w:r>
            <w:r w:rsidR="00A64EC8">
              <w:rPr>
                <w:webHidden/>
              </w:rPr>
              <w:instrText xml:space="preserve"> PAGEREF _Toc524440414 \h </w:instrText>
            </w:r>
            <w:r w:rsidR="00A64EC8">
              <w:rPr>
                <w:webHidden/>
              </w:rPr>
            </w:r>
            <w:r w:rsidR="00A64EC8">
              <w:rPr>
                <w:webHidden/>
              </w:rPr>
              <w:fldChar w:fldCharType="separate"/>
            </w:r>
            <w:r w:rsidR="003D1340">
              <w:rPr>
                <w:webHidden/>
              </w:rPr>
              <w:t>16</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15" w:history="1">
            <w:r w:rsidR="00A64EC8" w:rsidRPr="006F7492">
              <w:rPr>
                <w:rStyle w:val="Hyperlink"/>
              </w:rPr>
              <w:t>B.</w:t>
            </w:r>
            <w:r w:rsidR="00A64EC8">
              <w:rPr>
                <w:rFonts w:asciiTheme="minorHAnsi" w:eastAsiaTheme="minorEastAsia" w:hAnsiTheme="minorHAnsi" w:cstheme="minorBidi"/>
                <w:sz w:val="22"/>
                <w:szCs w:val="22"/>
              </w:rPr>
              <w:tab/>
            </w:r>
            <w:r w:rsidR="00A64EC8" w:rsidRPr="006F7492">
              <w:rPr>
                <w:rStyle w:val="Hyperlink"/>
              </w:rPr>
              <w:t>Learning Communities for School Success Program Assurances</w:t>
            </w:r>
            <w:r w:rsidR="00A64EC8">
              <w:rPr>
                <w:webHidden/>
              </w:rPr>
              <w:tab/>
            </w:r>
            <w:r w:rsidR="00A64EC8">
              <w:rPr>
                <w:webHidden/>
              </w:rPr>
              <w:fldChar w:fldCharType="begin"/>
            </w:r>
            <w:r w:rsidR="00A64EC8">
              <w:rPr>
                <w:webHidden/>
              </w:rPr>
              <w:instrText xml:space="preserve"> PAGEREF _Toc524440415 \h </w:instrText>
            </w:r>
            <w:r w:rsidR="00A64EC8">
              <w:rPr>
                <w:webHidden/>
              </w:rPr>
            </w:r>
            <w:r w:rsidR="00A64EC8">
              <w:rPr>
                <w:webHidden/>
              </w:rPr>
              <w:fldChar w:fldCharType="separate"/>
            </w:r>
            <w:r w:rsidR="003D1340">
              <w:rPr>
                <w:webHidden/>
              </w:rPr>
              <w:t>16</w:t>
            </w:r>
            <w:r w:rsidR="00A64EC8">
              <w:rPr>
                <w:webHidden/>
              </w:rPr>
              <w:fldChar w:fldCharType="end"/>
            </w:r>
          </w:hyperlink>
        </w:p>
        <w:p w:rsidR="00A64EC8" w:rsidRDefault="004E0098">
          <w:pPr>
            <w:pStyle w:val="TOC2"/>
            <w:rPr>
              <w:rFonts w:asciiTheme="minorHAnsi" w:eastAsiaTheme="minorEastAsia" w:hAnsiTheme="minorHAnsi" w:cstheme="minorBidi"/>
              <w:b w:val="0"/>
              <w:sz w:val="22"/>
              <w:szCs w:val="22"/>
            </w:rPr>
          </w:pPr>
          <w:hyperlink w:anchor="_Toc524440416" w:history="1">
            <w:r w:rsidR="00A64EC8" w:rsidRPr="006F7492">
              <w:rPr>
                <w:rStyle w:val="Hyperlink"/>
              </w:rPr>
              <w:t>VI.</w:t>
            </w:r>
            <w:r w:rsidR="00A64EC8">
              <w:rPr>
                <w:rFonts w:asciiTheme="minorHAnsi" w:eastAsiaTheme="minorEastAsia" w:hAnsiTheme="minorHAnsi" w:cstheme="minorBidi"/>
                <w:b w:val="0"/>
                <w:sz w:val="22"/>
                <w:szCs w:val="22"/>
              </w:rPr>
              <w:tab/>
            </w:r>
            <w:r w:rsidR="00A64EC8" w:rsidRPr="006F7492">
              <w:rPr>
                <w:rStyle w:val="Hyperlink"/>
              </w:rPr>
              <w:t>APPLICATION INFORMATION</w:t>
            </w:r>
            <w:r w:rsidR="00A64EC8">
              <w:rPr>
                <w:webHidden/>
              </w:rPr>
              <w:tab/>
            </w:r>
            <w:r w:rsidR="00A64EC8">
              <w:rPr>
                <w:webHidden/>
              </w:rPr>
              <w:fldChar w:fldCharType="begin"/>
            </w:r>
            <w:r w:rsidR="00A64EC8">
              <w:rPr>
                <w:webHidden/>
              </w:rPr>
              <w:instrText xml:space="preserve"> PAGEREF _Toc524440416 \h </w:instrText>
            </w:r>
            <w:r w:rsidR="00A64EC8">
              <w:rPr>
                <w:webHidden/>
              </w:rPr>
            </w:r>
            <w:r w:rsidR="00A64EC8">
              <w:rPr>
                <w:webHidden/>
              </w:rPr>
              <w:fldChar w:fldCharType="separate"/>
            </w:r>
            <w:r w:rsidR="003D1340">
              <w:rPr>
                <w:webHidden/>
              </w:rPr>
              <w:t>17</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17" w:history="1">
            <w:r w:rsidR="00A64EC8" w:rsidRPr="006F7492">
              <w:rPr>
                <w:rStyle w:val="Hyperlink"/>
              </w:rPr>
              <w:t>A.</w:t>
            </w:r>
            <w:r w:rsidR="00A64EC8">
              <w:rPr>
                <w:rFonts w:asciiTheme="minorHAnsi" w:eastAsiaTheme="minorEastAsia" w:hAnsiTheme="minorHAnsi" w:cstheme="minorBidi"/>
                <w:sz w:val="22"/>
                <w:szCs w:val="22"/>
              </w:rPr>
              <w:tab/>
            </w:r>
            <w:r w:rsidR="00A64EC8" w:rsidRPr="006F7492">
              <w:rPr>
                <w:rStyle w:val="Hyperlink"/>
              </w:rPr>
              <w:t>Intent to Submit an Application</w:t>
            </w:r>
            <w:r w:rsidR="00A64EC8">
              <w:rPr>
                <w:webHidden/>
              </w:rPr>
              <w:tab/>
            </w:r>
            <w:r w:rsidR="00A64EC8">
              <w:rPr>
                <w:webHidden/>
              </w:rPr>
              <w:fldChar w:fldCharType="begin"/>
            </w:r>
            <w:r w:rsidR="00A64EC8">
              <w:rPr>
                <w:webHidden/>
              </w:rPr>
              <w:instrText xml:space="preserve"> PAGEREF _Toc524440417 \h </w:instrText>
            </w:r>
            <w:r w:rsidR="00A64EC8">
              <w:rPr>
                <w:webHidden/>
              </w:rPr>
            </w:r>
            <w:r w:rsidR="00A64EC8">
              <w:rPr>
                <w:webHidden/>
              </w:rPr>
              <w:fldChar w:fldCharType="separate"/>
            </w:r>
            <w:r w:rsidR="003D1340">
              <w:rPr>
                <w:webHidden/>
              </w:rPr>
              <w:t>17</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18" w:history="1">
            <w:r w:rsidR="00A64EC8" w:rsidRPr="006F7492">
              <w:rPr>
                <w:rStyle w:val="Hyperlink"/>
              </w:rPr>
              <w:t>B.</w:t>
            </w:r>
            <w:r w:rsidR="00A64EC8">
              <w:rPr>
                <w:rFonts w:asciiTheme="minorHAnsi" w:eastAsiaTheme="minorEastAsia" w:hAnsiTheme="minorHAnsi" w:cstheme="minorBidi"/>
                <w:sz w:val="22"/>
                <w:szCs w:val="22"/>
              </w:rPr>
              <w:tab/>
            </w:r>
            <w:r w:rsidR="00A64EC8" w:rsidRPr="006F7492">
              <w:rPr>
                <w:rStyle w:val="Hyperlink"/>
              </w:rPr>
              <w:t>Application Questions</w:t>
            </w:r>
            <w:r w:rsidR="00A64EC8">
              <w:rPr>
                <w:webHidden/>
              </w:rPr>
              <w:tab/>
            </w:r>
            <w:r w:rsidR="00A64EC8">
              <w:rPr>
                <w:webHidden/>
              </w:rPr>
              <w:fldChar w:fldCharType="begin"/>
            </w:r>
            <w:r w:rsidR="00A64EC8">
              <w:rPr>
                <w:webHidden/>
              </w:rPr>
              <w:instrText xml:space="preserve"> PAGEREF _Toc524440418 \h </w:instrText>
            </w:r>
            <w:r w:rsidR="00A64EC8">
              <w:rPr>
                <w:webHidden/>
              </w:rPr>
            </w:r>
            <w:r w:rsidR="00A64EC8">
              <w:rPr>
                <w:webHidden/>
              </w:rPr>
              <w:fldChar w:fldCharType="separate"/>
            </w:r>
            <w:r w:rsidR="003D1340">
              <w:rPr>
                <w:webHidden/>
              </w:rPr>
              <w:t>17</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19" w:history="1">
            <w:r w:rsidR="00A64EC8" w:rsidRPr="006F7492">
              <w:rPr>
                <w:rStyle w:val="Hyperlink"/>
              </w:rPr>
              <w:t>D.</w:t>
            </w:r>
            <w:r w:rsidR="00A64EC8">
              <w:rPr>
                <w:rFonts w:asciiTheme="minorHAnsi" w:eastAsiaTheme="minorEastAsia" w:hAnsiTheme="minorHAnsi" w:cstheme="minorBidi"/>
                <w:sz w:val="22"/>
                <w:szCs w:val="22"/>
              </w:rPr>
              <w:tab/>
            </w:r>
            <w:r w:rsidR="00A64EC8" w:rsidRPr="006F7492">
              <w:rPr>
                <w:rStyle w:val="Hyperlink"/>
              </w:rPr>
              <w:t>Personnel Requirements</w:t>
            </w:r>
            <w:r w:rsidR="00A64EC8">
              <w:rPr>
                <w:webHidden/>
              </w:rPr>
              <w:tab/>
            </w:r>
            <w:r w:rsidR="00A64EC8">
              <w:rPr>
                <w:webHidden/>
              </w:rPr>
              <w:fldChar w:fldCharType="begin"/>
            </w:r>
            <w:r w:rsidR="00A64EC8">
              <w:rPr>
                <w:webHidden/>
              </w:rPr>
              <w:instrText xml:space="preserve"> PAGEREF _Toc524440419 \h </w:instrText>
            </w:r>
            <w:r w:rsidR="00A64EC8">
              <w:rPr>
                <w:webHidden/>
              </w:rPr>
            </w:r>
            <w:r w:rsidR="00A64EC8">
              <w:rPr>
                <w:webHidden/>
              </w:rPr>
              <w:fldChar w:fldCharType="separate"/>
            </w:r>
            <w:r w:rsidR="003D1340">
              <w:rPr>
                <w:webHidden/>
              </w:rPr>
              <w:t>18</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20" w:history="1">
            <w:r w:rsidR="00A64EC8" w:rsidRPr="006F7492">
              <w:rPr>
                <w:rStyle w:val="Hyperlink"/>
              </w:rPr>
              <w:t>E.</w:t>
            </w:r>
            <w:r w:rsidR="00A64EC8">
              <w:rPr>
                <w:rFonts w:asciiTheme="minorHAnsi" w:eastAsiaTheme="minorEastAsia" w:hAnsiTheme="minorHAnsi" w:cstheme="minorBidi"/>
                <w:sz w:val="22"/>
                <w:szCs w:val="22"/>
              </w:rPr>
              <w:tab/>
            </w:r>
            <w:r w:rsidR="00A64EC8" w:rsidRPr="006F7492">
              <w:rPr>
                <w:rStyle w:val="Hyperlink"/>
              </w:rPr>
              <w:t>Timetable of Due Dates</w:t>
            </w:r>
            <w:r w:rsidR="00A64EC8">
              <w:rPr>
                <w:webHidden/>
              </w:rPr>
              <w:tab/>
            </w:r>
            <w:r w:rsidR="00A64EC8">
              <w:rPr>
                <w:webHidden/>
              </w:rPr>
              <w:fldChar w:fldCharType="begin"/>
            </w:r>
            <w:r w:rsidR="00A64EC8">
              <w:rPr>
                <w:webHidden/>
              </w:rPr>
              <w:instrText xml:space="preserve"> PAGEREF _Toc524440420 \h </w:instrText>
            </w:r>
            <w:r w:rsidR="00A64EC8">
              <w:rPr>
                <w:webHidden/>
              </w:rPr>
            </w:r>
            <w:r w:rsidR="00A64EC8">
              <w:rPr>
                <w:webHidden/>
              </w:rPr>
              <w:fldChar w:fldCharType="separate"/>
            </w:r>
            <w:r w:rsidR="003D1340">
              <w:rPr>
                <w:webHidden/>
              </w:rPr>
              <w:t>19</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21" w:history="1">
            <w:r w:rsidR="00A64EC8" w:rsidRPr="006F7492">
              <w:rPr>
                <w:rStyle w:val="Hyperlink"/>
              </w:rPr>
              <w:t>F.</w:t>
            </w:r>
            <w:r w:rsidR="00A64EC8">
              <w:rPr>
                <w:rFonts w:asciiTheme="minorHAnsi" w:eastAsiaTheme="minorEastAsia" w:hAnsiTheme="minorHAnsi" w:cstheme="minorBidi"/>
                <w:sz w:val="22"/>
                <w:szCs w:val="22"/>
              </w:rPr>
              <w:tab/>
            </w:r>
            <w:r w:rsidR="00A64EC8" w:rsidRPr="006F7492">
              <w:rPr>
                <w:rStyle w:val="Hyperlink"/>
              </w:rPr>
              <w:t>Application Technical Requirements</w:t>
            </w:r>
            <w:r w:rsidR="00A64EC8">
              <w:rPr>
                <w:webHidden/>
              </w:rPr>
              <w:tab/>
            </w:r>
            <w:r w:rsidR="00A64EC8">
              <w:rPr>
                <w:webHidden/>
              </w:rPr>
              <w:fldChar w:fldCharType="begin"/>
            </w:r>
            <w:r w:rsidR="00A64EC8">
              <w:rPr>
                <w:webHidden/>
              </w:rPr>
              <w:instrText xml:space="preserve"> PAGEREF _Toc524440421 \h </w:instrText>
            </w:r>
            <w:r w:rsidR="00A64EC8">
              <w:rPr>
                <w:webHidden/>
              </w:rPr>
            </w:r>
            <w:r w:rsidR="00A64EC8">
              <w:rPr>
                <w:webHidden/>
              </w:rPr>
              <w:fldChar w:fldCharType="separate"/>
            </w:r>
            <w:r w:rsidR="003D1340">
              <w:rPr>
                <w:webHidden/>
              </w:rPr>
              <w:t>19</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22" w:history="1">
            <w:r w:rsidR="00A64EC8" w:rsidRPr="006F7492">
              <w:rPr>
                <w:rStyle w:val="Hyperlink"/>
              </w:rPr>
              <w:t>G.</w:t>
            </w:r>
            <w:r w:rsidR="00A64EC8">
              <w:rPr>
                <w:rFonts w:asciiTheme="minorHAnsi" w:eastAsiaTheme="minorEastAsia" w:hAnsiTheme="minorHAnsi" w:cstheme="minorBidi"/>
                <w:sz w:val="22"/>
                <w:szCs w:val="22"/>
              </w:rPr>
              <w:tab/>
            </w:r>
            <w:r w:rsidR="00A64EC8" w:rsidRPr="006F7492">
              <w:rPr>
                <w:rStyle w:val="Hyperlink"/>
              </w:rPr>
              <w:t>Assembling the Application</w:t>
            </w:r>
            <w:r w:rsidR="00A64EC8">
              <w:rPr>
                <w:webHidden/>
              </w:rPr>
              <w:tab/>
            </w:r>
            <w:r w:rsidR="00A64EC8">
              <w:rPr>
                <w:webHidden/>
              </w:rPr>
              <w:fldChar w:fldCharType="begin"/>
            </w:r>
            <w:r w:rsidR="00A64EC8">
              <w:rPr>
                <w:webHidden/>
              </w:rPr>
              <w:instrText xml:space="preserve"> PAGEREF _Toc524440422 \h </w:instrText>
            </w:r>
            <w:r w:rsidR="00A64EC8">
              <w:rPr>
                <w:webHidden/>
              </w:rPr>
            </w:r>
            <w:r w:rsidR="00A64EC8">
              <w:rPr>
                <w:webHidden/>
              </w:rPr>
              <w:fldChar w:fldCharType="separate"/>
            </w:r>
            <w:r w:rsidR="003D1340">
              <w:rPr>
                <w:webHidden/>
              </w:rPr>
              <w:t>21</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23" w:history="1">
            <w:r w:rsidR="00A64EC8" w:rsidRPr="006F7492">
              <w:rPr>
                <w:rStyle w:val="Hyperlink"/>
              </w:rPr>
              <w:t>H.</w:t>
            </w:r>
            <w:r w:rsidR="00A64EC8">
              <w:rPr>
                <w:rFonts w:asciiTheme="minorHAnsi" w:eastAsiaTheme="minorEastAsia" w:hAnsiTheme="minorHAnsi" w:cstheme="minorBidi"/>
                <w:sz w:val="22"/>
                <w:szCs w:val="22"/>
              </w:rPr>
              <w:tab/>
            </w:r>
            <w:r w:rsidR="00A64EC8" w:rsidRPr="006F7492">
              <w:rPr>
                <w:rStyle w:val="Hyperlink"/>
              </w:rPr>
              <w:t>Reasons for Disqualification From the Reading and Scoring Process</w:t>
            </w:r>
            <w:r w:rsidR="00A64EC8">
              <w:rPr>
                <w:webHidden/>
              </w:rPr>
              <w:tab/>
            </w:r>
            <w:r w:rsidR="00A64EC8">
              <w:rPr>
                <w:webHidden/>
              </w:rPr>
              <w:fldChar w:fldCharType="begin"/>
            </w:r>
            <w:r w:rsidR="00A64EC8">
              <w:rPr>
                <w:webHidden/>
              </w:rPr>
              <w:instrText xml:space="preserve"> PAGEREF _Toc524440423 \h </w:instrText>
            </w:r>
            <w:r w:rsidR="00A64EC8">
              <w:rPr>
                <w:webHidden/>
              </w:rPr>
            </w:r>
            <w:r w:rsidR="00A64EC8">
              <w:rPr>
                <w:webHidden/>
              </w:rPr>
              <w:fldChar w:fldCharType="separate"/>
            </w:r>
            <w:r w:rsidR="003D1340">
              <w:rPr>
                <w:webHidden/>
              </w:rPr>
              <w:t>22</w:t>
            </w:r>
            <w:r w:rsidR="00A64EC8">
              <w:rPr>
                <w:webHidden/>
              </w:rPr>
              <w:fldChar w:fldCharType="end"/>
            </w:r>
          </w:hyperlink>
        </w:p>
        <w:p w:rsidR="00A64EC8" w:rsidRDefault="004E0098" w:rsidP="00BB45CD">
          <w:pPr>
            <w:pStyle w:val="TOC3"/>
            <w:numPr>
              <w:ilvl w:val="0"/>
              <w:numId w:val="68"/>
            </w:numPr>
            <w:rPr>
              <w:rFonts w:asciiTheme="minorHAnsi" w:eastAsiaTheme="minorEastAsia" w:hAnsiTheme="minorHAnsi" w:cstheme="minorBidi"/>
              <w:sz w:val="22"/>
              <w:szCs w:val="22"/>
            </w:rPr>
          </w:pPr>
          <w:hyperlink w:anchor="_Toc524440424" w:history="1">
            <w:r w:rsidR="00A64EC8" w:rsidRPr="006F7492">
              <w:rPr>
                <w:rStyle w:val="Hyperlink"/>
              </w:rPr>
              <w:t>Application Narrative</w:t>
            </w:r>
            <w:r w:rsidR="00A64EC8">
              <w:rPr>
                <w:webHidden/>
              </w:rPr>
              <w:tab/>
            </w:r>
            <w:r w:rsidR="00A64EC8">
              <w:rPr>
                <w:webHidden/>
              </w:rPr>
              <w:fldChar w:fldCharType="begin"/>
            </w:r>
            <w:r w:rsidR="00A64EC8">
              <w:rPr>
                <w:webHidden/>
              </w:rPr>
              <w:instrText xml:space="preserve"> PAGEREF _Toc524440424 \h </w:instrText>
            </w:r>
            <w:r w:rsidR="00A64EC8">
              <w:rPr>
                <w:webHidden/>
              </w:rPr>
            </w:r>
            <w:r w:rsidR="00A64EC8">
              <w:rPr>
                <w:webHidden/>
              </w:rPr>
              <w:fldChar w:fldCharType="separate"/>
            </w:r>
            <w:r w:rsidR="003D1340">
              <w:rPr>
                <w:webHidden/>
              </w:rPr>
              <w:t>23</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25" w:history="1">
            <w:r w:rsidR="00A64EC8" w:rsidRPr="006F7492">
              <w:rPr>
                <w:rStyle w:val="Hyperlink"/>
              </w:rPr>
              <w:t>J.</w:t>
            </w:r>
            <w:r w:rsidR="00A64EC8">
              <w:rPr>
                <w:rFonts w:asciiTheme="minorHAnsi" w:eastAsiaTheme="minorEastAsia" w:hAnsiTheme="minorHAnsi" w:cstheme="minorBidi"/>
                <w:sz w:val="22"/>
                <w:szCs w:val="22"/>
              </w:rPr>
              <w:tab/>
            </w:r>
            <w:r w:rsidR="00A64EC8" w:rsidRPr="006F7492">
              <w:rPr>
                <w:rStyle w:val="Hyperlink"/>
              </w:rPr>
              <w:t>Local Education Agency Capacity and Commitment</w:t>
            </w:r>
            <w:r w:rsidR="00A64EC8">
              <w:rPr>
                <w:webHidden/>
              </w:rPr>
              <w:tab/>
            </w:r>
            <w:r w:rsidR="00A64EC8">
              <w:rPr>
                <w:webHidden/>
              </w:rPr>
              <w:fldChar w:fldCharType="begin"/>
            </w:r>
            <w:r w:rsidR="00A64EC8">
              <w:rPr>
                <w:webHidden/>
              </w:rPr>
              <w:instrText xml:space="preserve"> PAGEREF _Toc524440425 \h </w:instrText>
            </w:r>
            <w:r w:rsidR="00A64EC8">
              <w:rPr>
                <w:webHidden/>
              </w:rPr>
            </w:r>
            <w:r w:rsidR="00A64EC8">
              <w:rPr>
                <w:webHidden/>
              </w:rPr>
              <w:fldChar w:fldCharType="separate"/>
            </w:r>
            <w:r w:rsidR="003D1340">
              <w:rPr>
                <w:webHidden/>
              </w:rPr>
              <w:t>27</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26" w:history="1">
            <w:r w:rsidR="00A64EC8" w:rsidRPr="006F7492">
              <w:rPr>
                <w:rStyle w:val="Hyperlink"/>
              </w:rPr>
              <w:t>L.</w:t>
            </w:r>
            <w:r w:rsidR="00A64EC8">
              <w:rPr>
                <w:rFonts w:asciiTheme="minorHAnsi" w:eastAsiaTheme="minorEastAsia" w:hAnsiTheme="minorHAnsi" w:cstheme="minorBidi"/>
                <w:sz w:val="22"/>
                <w:szCs w:val="22"/>
              </w:rPr>
              <w:tab/>
            </w:r>
            <w:r w:rsidR="00A64EC8" w:rsidRPr="006F7492">
              <w:rPr>
                <w:rStyle w:val="Hyperlink"/>
              </w:rPr>
              <w:t>Project Budget</w:t>
            </w:r>
            <w:r w:rsidR="00A64EC8">
              <w:rPr>
                <w:webHidden/>
              </w:rPr>
              <w:tab/>
            </w:r>
            <w:r w:rsidR="00A64EC8">
              <w:rPr>
                <w:webHidden/>
              </w:rPr>
              <w:fldChar w:fldCharType="begin"/>
            </w:r>
            <w:r w:rsidR="00A64EC8">
              <w:rPr>
                <w:webHidden/>
              </w:rPr>
              <w:instrText xml:space="preserve"> PAGEREF _Toc524440426 \h </w:instrText>
            </w:r>
            <w:r w:rsidR="00A64EC8">
              <w:rPr>
                <w:webHidden/>
              </w:rPr>
            </w:r>
            <w:r w:rsidR="00A64EC8">
              <w:rPr>
                <w:webHidden/>
              </w:rPr>
              <w:fldChar w:fldCharType="separate"/>
            </w:r>
            <w:r w:rsidR="003D1340">
              <w:rPr>
                <w:webHidden/>
              </w:rPr>
              <w:t>29</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27" w:history="1">
            <w:r w:rsidR="00A64EC8" w:rsidRPr="006F7492">
              <w:rPr>
                <w:rStyle w:val="Hyperlink"/>
              </w:rPr>
              <w:t>M.</w:t>
            </w:r>
            <w:r w:rsidR="00A64EC8">
              <w:rPr>
                <w:rFonts w:asciiTheme="minorHAnsi" w:eastAsiaTheme="minorEastAsia" w:hAnsiTheme="minorHAnsi" w:cstheme="minorBidi"/>
                <w:sz w:val="22"/>
                <w:szCs w:val="22"/>
              </w:rPr>
              <w:tab/>
            </w:r>
            <w:r w:rsidR="00A64EC8" w:rsidRPr="006F7492">
              <w:rPr>
                <w:rStyle w:val="Hyperlink"/>
              </w:rPr>
              <w:t>Submission Instructions</w:t>
            </w:r>
            <w:r w:rsidR="00A64EC8">
              <w:rPr>
                <w:webHidden/>
              </w:rPr>
              <w:tab/>
            </w:r>
            <w:r w:rsidR="00A64EC8">
              <w:rPr>
                <w:webHidden/>
              </w:rPr>
              <w:fldChar w:fldCharType="begin"/>
            </w:r>
            <w:r w:rsidR="00A64EC8">
              <w:rPr>
                <w:webHidden/>
              </w:rPr>
              <w:instrText xml:space="preserve"> PAGEREF _Toc524440427 \h </w:instrText>
            </w:r>
            <w:r w:rsidR="00A64EC8">
              <w:rPr>
                <w:webHidden/>
              </w:rPr>
            </w:r>
            <w:r w:rsidR="00A64EC8">
              <w:rPr>
                <w:webHidden/>
              </w:rPr>
              <w:fldChar w:fldCharType="separate"/>
            </w:r>
            <w:r w:rsidR="003D1340">
              <w:rPr>
                <w:webHidden/>
              </w:rPr>
              <w:t>32</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28" w:history="1">
            <w:r w:rsidR="00A64EC8" w:rsidRPr="006F7492">
              <w:rPr>
                <w:rStyle w:val="Hyperlink"/>
              </w:rPr>
              <w:t>N.</w:t>
            </w:r>
            <w:r w:rsidR="00A64EC8">
              <w:rPr>
                <w:rFonts w:asciiTheme="minorHAnsi" w:eastAsiaTheme="minorEastAsia" w:hAnsiTheme="minorHAnsi" w:cstheme="minorBidi"/>
                <w:sz w:val="22"/>
                <w:szCs w:val="22"/>
              </w:rPr>
              <w:tab/>
            </w:r>
            <w:r w:rsidR="00A64EC8" w:rsidRPr="006F7492">
              <w:rPr>
                <w:rStyle w:val="Hyperlink"/>
              </w:rPr>
              <w:t>Application Review Process</w:t>
            </w:r>
            <w:r w:rsidR="00A64EC8">
              <w:rPr>
                <w:webHidden/>
              </w:rPr>
              <w:tab/>
            </w:r>
            <w:r w:rsidR="00A64EC8">
              <w:rPr>
                <w:webHidden/>
              </w:rPr>
              <w:fldChar w:fldCharType="begin"/>
            </w:r>
            <w:r w:rsidR="00A64EC8">
              <w:rPr>
                <w:webHidden/>
              </w:rPr>
              <w:instrText xml:space="preserve"> PAGEREF _Toc524440428 \h </w:instrText>
            </w:r>
            <w:r w:rsidR="00A64EC8">
              <w:rPr>
                <w:webHidden/>
              </w:rPr>
            </w:r>
            <w:r w:rsidR="00A64EC8">
              <w:rPr>
                <w:webHidden/>
              </w:rPr>
              <w:fldChar w:fldCharType="separate"/>
            </w:r>
            <w:r w:rsidR="003D1340">
              <w:rPr>
                <w:webHidden/>
              </w:rPr>
              <w:t>33</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29" w:history="1">
            <w:r w:rsidR="00A64EC8" w:rsidRPr="006F7492">
              <w:rPr>
                <w:rStyle w:val="Hyperlink"/>
              </w:rPr>
              <w:t>O.</w:t>
            </w:r>
            <w:r w:rsidR="00A64EC8">
              <w:rPr>
                <w:rFonts w:asciiTheme="minorHAnsi" w:eastAsiaTheme="minorEastAsia" w:hAnsiTheme="minorHAnsi" w:cstheme="minorBidi"/>
                <w:sz w:val="22"/>
                <w:szCs w:val="22"/>
              </w:rPr>
              <w:tab/>
            </w:r>
            <w:r w:rsidR="00A64EC8" w:rsidRPr="006F7492">
              <w:rPr>
                <w:rStyle w:val="Hyperlink"/>
              </w:rPr>
              <w:t>Appeals Process</w:t>
            </w:r>
            <w:r w:rsidR="00A64EC8">
              <w:rPr>
                <w:webHidden/>
              </w:rPr>
              <w:tab/>
            </w:r>
            <w:r w:rsidR="00A64EC8">
              <w:rPr>
                <w:webHidden/>
              </w:rPr>
              <w:fldChar w:fldCharType="begin"/>
            </w:r>
            <w:r w:rsidR="00A64EC8">
              <w:rPr>
                <w:webHidden/>
              </w:rPr>
              <w:instrText xml:space="preserve"> PAGEREF _Toc524440429 \h </w:instrText>
            </w:r>
            <w:r w:rsidR="00A64EC8">
              <w:rPr>
                <w:webHidden/>
              </w:rPr>
            </w:r>
            <w:r w:rsidR="00A64EC8">
              <w:rPr>
                <w:webHidden/>
              </w:rPr>
              <w:fldChar w:fldCharType="separate"/>
            </w:r>
            <w:r w:rsidR="003D1340">
              <w:rPr>
                <w:webHidden/>
              </w:rPr>
              <w:t>33</w:t>
            </w:r>
            <w:r w:rsidR="00A64EC8">
              <w:rPr>
                <w:webHidden/>
              </w:rPr>
              <w:fldChar w:fldCharType="end"/>
            </w:r>
          </w:hyperlink>
        </w:p>
        <w:p w:rsidR="00A64EC8" w:rsidRDefault="004E0098">
          <w:pPr>
            <w:pStyle w:val="TOC3"/>
            <w:rPr>
              <w:rFonts w:asciiTheme="minorHAnsi" w:eastAsiaTheme="minorEastAsia" w:hAnsiTheme="minorHAnsi" w:cstheme="minorBidi"/>
              <w:sz w:val="22"/>
              <w:szCs w:val="22"/>
            </w:rPr>
          </w:pPr>
          <w:hyperlink w:anchor="_Toc524440430" w:history="1">
            <w:r w:rsidR="00A64EC8">
              <w:rPr>
                <w:rStyle w:val="Hyperlink"/>
              </w:rPr>
              <w:t>Appendix</w:t>
            </w:r>
          </w:hyperlink>
          <w:r w:rsidR="0016059F" w:rsidRPr="0016059F">
            <w:rPr>
              <w:rStyle w:val="Hyperlink"/>
              <w:u w:val="none"/>
            </w:rPr>
            <w:t xml:space="preserve"> </w:t>
          </w:r>
          <w:r w:rsidR="00A64EC8" w:rsidRPr="00A64EC8">
            <w:rPr>
              <w:rStyle w:val="Hyperlink"/>
              <w:color w:val="auto"/>
              <w:u w:val="none"/>
            </w:rPr>
            <w:t>1</w:t>
          </w:r>
        </w:p>
        <w:p w:rsidR="00A64EC8" w:rsidRDefault="004E0098">
          <w:pPr>
            <w:pStyle w:val="TOC3"/>
            <w:rPr>
              <w:rFonts w:asciiTheme="minorHAnsi" w:eastAsiaTheme="minorEastAsia" w:hAnsiTheme="minorHAnsi" w:cstheme="minorBidi"/>
              <w:sz w:val="22"/>
              <w:szCs w:val="22"/>
            </w:rPr>
          </w:pPr>
          <w:hyperlink w:anchor="_Toc524440431" w:history="1">
            <w:r w:rsidR="00A64EC8" w:rsidRPr="006F7492">
              <w:rPr>
                <w:rStyle w:val="Hyperlink"/>
              </w:rPr>
              <w:t>Learning Communities for School Success Program</w:t>
            </w:r>
            <w:r w:rsidR="00A64EC8" w:rsidRPr="00A64EC8">
              <w:t xml:space="preserve"> </w:t>
            </w:r>
            <w:r w:rsidR="00A64EC8" w:rsidRPr="00A64EC8">
              <w:rPr>
                <w:rStyle w:val="Hyperlink"/>
              </w:rPr>
              <w:t>Scoring Form and Rubric</w:t>
            </w:r>
            <w:r w:rsidR="00A64EC8">
              <w:rPr>
                <w:webHidden/>
              </w:rPr>
              <w:tab/>
            </w:r>
            <w:r w:rsidR="0016059F">
              <w:rPr>
                <w:webHidden/>
              </w:rPr>
              <w:t>35</w:t>
            </w:r>
          </w:hyperlink>
        </w:p>
        <w:p w:rsidR="00A64EC8" w:rsidRDefault="00A64EC8">
          <w:pPr>
            <w:pStyle w:val="TOC3"/>
            <w:rPr>
              <w:rFonts w:asciiTheme="minorHAnsi" w:eastAsiaTheme="minorEastAsia" w:hAnsiTheme="minorHAnsi" w:cstheme="minorBidi"/>
              <w:sz w:val="22"/>
              <w:szCs w:val="22"/>
            </w:rPr>
          </w:pPr>
        </w:p>
        <w:p w:rsidR="00A9733F" w:rsidRDefault="00A9733F">
          <w:r>
            <w:rPr>
              <w:b/>
              <w:bCs/>
              <w:noProof/>
            </w:rPr>
            <w:fldChar w:fldCharType="end"/>
          </w:r>
        </w:p>
      </w:sdtContent>
    </w:sdt>
    <w:p w:rsidR="00DA6352" w:rsidRPr="006441C1" w:rsidRDefault="00DA6352" w:rsidP="005F361B">
      <w:pPr>
        <w:ind w:right="-24"/>
        <w:jc w:val="center"/>
        <w:rPr>
          <w:b/>
          <w:sz w:val="28"/>
          <w:szCs w:val="28"/>
        </w:rPr>
      </w:pPr>
    </w:p>
    <w:p w:rsidR="00324BB8" w:rsidRDefault="00324BB8" w:rsidP="001246EC">
      <w:pPr>
        <w:jc w:val="center"/>
        <w:rPr>
          <w:b/>
        </w:rPr>
        <w:sectPr w:rsidR="00324BB8" w:rsidSect="002B392F">
          <w:footerReference w:type="first" r:id="rId12"/>
          <w:pgSz w:w="12240" w:h="15840" w:code="1"/>
          <w:pgMar w:top="1440" w:right="1440" w:bottom="1440" w:left="1440" w:header="720" w:footer="720" w:gutter="0"/>
          <w:pgNumType w:fmt="lowerRoman" w:start="1"/>
          <w:cols w:space="720"/>
          <w:titlePg/>
          <w:docGrid w:linePitch="360"/>
        </w:sectPr>
      </w:pPr>
    </w:p>
    <w:p w:rsidR="00723835" w:rsidRPr="005E0ADB" w:rsidRDefault="00BA5B59" w:rsidP="003D1340">
      <w:pPr>
        <w:pStyle w:val="Heading2"/>
      </w:pPr>
      <w:bookmarkStart w:id="4" w:name="_Toc524440390"/>
      <w:r w:rsidRPr="005E0ADB">
        <w:t>OVERVIEW</w:t>
      </w:r>
      <w:bookmarkEnd w:id="4"/>
    </w:p>
    <w:p w:rsidR="00723835" w:rsidRPr="00BA5B59" w:rsidRDefault="00FC4A4A" w:rsidP="003A0788">
      <w:pPr>
        <w:pStyle w:val="Heading3"/>
        <w:numPr>
          <w:ilvl w:val="0"/>
          <w:numId w:val="44"/>
        </w:numPr>
        <w:spacing w:after="240"/>
        <w:rPr>
          <w:rStyle w:val="68"/>
          <w:b/>
          <w:caps w:val="0"/>
          <w:color w:val="auto"/>
          <w:sz w:val="24"/>
        </w:rPr>
      </w:pPr>
      <w:bookmarkStart w:id="5" w:name="_Toc524440391"/>
      <w:r w:rsidRPr="00BA5B59">
        <w:rPr>
          <w:rStyle w:val="68"/>
          <w:b/>
          <w:caps w:val="0"/>
          <w:color w:val="auto"/>
          <w:sz w:val="24"/>
        </w:rPr>
        <w:t xml:space="preserve">Grant </w:t>
      </w:r>
      <w:r w:rsidR="00723835" w:rsidRPr="00BA5B59">
        <w:rPr>
          <w:rStyle w:val="68"/>
          <w:b/>
          <w:caps w:val="0"/>
          <w:color w:val="auto"/>
          <w:sz w:val="24"/>
        </w:rPr>
        <w:t xml:space="preserve">Background </w:t>
      </w:r>
      <w:r w:rsidR="00C321E7" w:rsidRPr="00BA5B59">
        <w:rPr>
          <w:rStyle w:val="68"/>
          <w:b/>
          <w:caps w:val="0"/>
          <w:color w:val="auto"/>
          <w:sz w:val="24"/>
        </w:rPr>
        <w:t>and Purpose</w:t>
      </w:r>
      <w:bookmarkEnd w:id="5"/>
    </w:p>
    <w:p w:rsidR="005D7801" w:rsidRDefault="001B3225" w:rsidP="00877EE1">
      <w:pPr>
        <w:ind w:left="360"/>
        <w:rPr>
          <w:rStyle w:val="68"/>
          <w:rFonts w:cs="Arial"/>
          <w:b w:val="0"/>
          <w:caps w:val="0"/>
          <w:color w:val="auto"/>
          <w:sz w:val="24"/>
        </w:rPr>
      </w:pPr>
      <w:r>
        <w:rPr>
          <w:rStyle w:val="68"/>
          <w:rFonts w:cs="Arial"/>
          <w:b w:val="0"/>
          <w:caps w:val="0"/>
          <w:color w:val="auto"/>
          <w:sz w:val="24"/>
        </w:rPr>
        <w:t xml:space="preserve">California voters approved Proposition 47, the Safe Neighborhoods and Schools </w:t>
      </w:r>
      <w:r w:rsidR="0068557F">
        <w:rPr>
          <w:rStyle w:val="68"/>
          <w:rFonts w:cs="Arial"/>
          <w:b w:val="0"/>
          <w:caps w:val="0"/>
          <w:color w:val="auto"/>
          <w:sz w:val="24"/>
        </w:rPr>
        <w:t>A</w:t>
      </w:r>
      <w:r>
        <w:rPr>
          <w:rStyle w:val="68"/>
          <w:rFonts w:cs="Arial"/>
          <w:b w:val="0"/>
          <w:caps w:val="0"/>
          <w:color w:val="auto"/>
          <w:sz w:val="24"/>
        </w:rPr>
        <w:t>ct</w:t>
      </w:r>
      <w:r w:rsidR="00A63F66">
        <w:rPr>
          <w:rStyle w:val="68"/>
          <w:rFonts w:cs="Arial"/>
          <w:b w:val="0"/>
          <w:caps w:val="0"/>
          <w:color w:val="auto"/>
          <w:sz w:val="24"/>
        </w:rPr>
        <w:t>,</w:t>
      </w:r>
      <w:r>
        <w:rPr>
          <w:rStyle w:val="68"/>
          <w:rFonts w:cs="Arial"/>
          <w:b w:val="0"/>
          <w:caps w:val="0"/>
          <w:color w:val="auto"/>
          <w:sz w:val="24"/>
        </w:rPr>
        <w:t xml:space="preserve"> </w:t>
      </w:r>
      <w:r w:rsidR="00C02A90">
        <w:rPr>
          <w:rStyle w:val="68"/>
          <w:rFonts w:cs="Arial"/>
          <w:b w:val="0"/>
          <w:caps w:val="0"/>
          <w:color w:val="auto"/>
          <w:sz w:val="24"/>
        </w:rPr>
        <w:t xml:space="preserve">in November of 2014. The intent of </w:t>
      </w:r>
      <w:r w:rsidR="00C02A90" w:rsidRPr="000531C6">
        <w:t>th</w:t>
      </w:r>
      <w:r w:rsidR="00BB7C98">
        <w:t xml:space="preserve">is law is to </w:t>
      </w:r>
      <w:r w:rsidRPr="000531C6">
        <w:t>reduce</w:t>
      </w:r>
      <w:r>
        <w:rPr>
          <w:rStyle w:val="68"/>
          <w:rFonts w:cs="Arial"/>
          <w:b w:val="0"/>
          <w:caps w:val="0"/>
          <w:color w:val="auto"/>
          <w:sz w:val="24"/>
        </w:rPr>
        <w:t xml:space="preserve"> the penalties for certain non</w:t>
      </w:r>
      <w:r w:rsidR="00D676C5">
        <w:rPr>
          <w:rStyle w:val="68"/>
          <w:rFonts w:cs="Arial"/>
          <w:b w:val="0"/>
          <w:caps w:val="0"/>
          <w:color w:val="auto"/>
          <w:sz w:val="24"/>
        </w:rPr>
        <w:t>-</w:t>
      </w:r>
      <w:r>
        <w:rPr>
          <w:rStyle w:val="68"/>
          <w:rFonts w:cs="Arial"/>
          <w:b w:val="0"/>
          <w:caps w:val="0"/>
          <w:color w:val="auto"/>
          <w:sz w:val="24"/>
        </w:rPr>
        <w:t>serious and non</w:t>
      </w:r>
      <w:r w:rsidR="00D676C5">
        <w:rPr>
          <w:rStyle w:val="68"/>
          <w:rFonts w:cs="Arial"/>
          <w:b w:val="0"/>
          <w:caps w:val="0"/>
          <w:color w:val="auto"/>
          <w:sz w:val="24"/>
        </w:rPr>
        <w:t>-</w:t>
      </w:r>
      <w:r>
        <w:rPr>
          <w:rStyle w:val="68"/>
          <w:rFonts w:cs="Arial"/>
          <w:b w:val="0"/>
          <w:caps w:val="0"/>
          <w:color w:val="auto"/>
          <w:sz w:val="24"/>
        </w:rPr>
        <w:t xml:space="preserve">violent property and drug offenses </w:t>
      </w:r>
      <w:r w:rsidR="00BB7C98">
        <w:rPr>
          <w:rStyle w:val="68"/>
          <w:rFonts w:cs="Arial"/>
          <w:b w:val="0"/>
          <w:caps w:val="0"/>
          <w:color w:val="auto"/>
          <w:sz w:val="24"/>
        </w:rPr>
        <w:t>with</w:t>
      </w:r>
      <w:r>
        <w:rPr>
          <w:rStyle w:val="68"/>
          <w:rFonts w:cs="Arial"/>
          <w:b w:val="0"/>
          <w:caps w:val="0"/>
          <w:color w:val="auto"/>
          <w:sz w:val="24"/>
        </w:rPr>
        <w:t xml:space="preserve"> the resulting state savings to be invested in prevention and support services.</w:t>
      </w:r>
      <w:r w:rsidR="006609F7">
        <w:rPr>
          <w:rStyle w:val="68"/>
          <w:rFonts w:cs="Arial"/>
          <w:b w:val="0"/>
          <w:caps w:val="0"/>
          <w:color w:val="auto"/>
          <w:sz w:val="24"/>
        </w:rPr>
        <w:t xml:space="preserve"> </w:t>
      </w:r>
      <w:r w:rsidR="008A31F0">
        <w:rPr>
          <w:rStyle w:val="68"/>
          <w:rFonts w:cs="Arial"/>
          <w:b w:val="0"/>
          <w:caps w:val="0"/>
          <w:color w:val="auto"/>
          <w:sz w:val="24"/>
        </w:rPr>
        <w:t xml:space="preserve">The proposition </w:t>
      </w:r>
      <w:r w:rsidR="000432BD">
        <w:rPr>
          <w:rStyle w:val="68"/>
          <w:rFonts w:cs="Arial"/>
          <w:b w:val="0"/>
          <w:caps w:val="0"/>
          <w:color w:val="auto"/>
          <w:sz w:val="24"/>
        </w:rPr>
        <w:t>requires</w:t>
      </w:r>
      <w:r w:rsidR="008A31F0">
        <w:rPr>
          <w:rStyle w:val="68"/>
          <w:rFonts w:cs="Arial"/>
          <w:b w:val="0"/>
          <w:caps w:val="0"/>
          <w:color w:val="auto"/>
          <w:sz w:val="24"/>
        </w:rPr>
        <w:t xml:space="preserve"> 25</w:t>
      </w:r>
      <w:r w:rsidR="004D77C1">
        <w:rPr>
          <w:rStyle w:val="68"/>
          <w:rFonts w:cs="Arial"/>
          <w:b w:val="0"/>
          <w:caps w:val="0"/>
          <w:color w:val="auto"/>
          <w:sz w:val="24"/>
        </w:rPr>
        <w:t xml:space="preserve"> percent</w:t>
      </w:r>
      <w:r w:rsidR="008A31F0">
        <w:rPr>
          <w:rStyle w:val="68"/>
          <w:rFonts w:cs="Arial"/>
          <w:b w:val="0"/>
          <w:caps w:val="0"/>
          <w:color w:val="auto"/>
          <w:sz w:val="24"/>
        </w:rPr>
        <w:t xml:space="preserve"> of the </w:t>
      </w:r>
      <w:r w:rsidR="000432BD">
        <w:rPr>
          <w:rStyle w:val="68"/>
          <w:rFonts w:cs="Arial"/>
          <w:b w:val="0"/>
          <w:caps w:val="0"/>
          <w:color w:val="auto"/>
          <w:sz w:val="24"/>
        </w:rPr>
        <w:t xml:space="preserve">state </w:t>
      </w:r>
      <w:r w:rsidR="008A31F0">
        <w:rPr>
          <w:rStyle w:val="68"/>
          <w:rFonts w:cs="Arial"/>
          <w:b w:val="0"/>
          <w:caps w:val="0"/>
          <w:color w:val="auto"/>
          <w:sz w:val="24"/>
        </w:rPr>
        <w:t xml:space="preserve">savings be </w:t>
      </w:r>
      <w:r w:rsidR="003117E3">
        <w:rPr>
          <w:rStyle w:val="68"/>
          <w:rFonts w:cs="Arial"/>
          <w:b w:val="0"/>
          <w:caps w:val="0"/>
          <w:color w:val="auto"/>
          <w:sz w:val="24"/>
        </w:rPr>
        <w:t xml:space="preserve">allocated </w:t>
      </w:r>
      <w:r w:rsidR="008A31F0">
        <w:rPr>
          <w:rStyle w:val="68"/>
          <w:rFonts w:cs="Arial"/>
          <w:b w:val="0"/>
          <w:caps w:val="0"/>
          <w:color w:val="auto"/>
          <w:sz w:val="24"/>
        </w:rPr>
        <w:t xml:space="preserve">to the </w:t>
      </w:r>
      <w:r w:rsidR="0022369B">
        <w:rPr>
          <w:rStyle w:val="68"/>
          <w:rFonts w:cs="Arial"/>
          <w:b w:val="0"/>
          <w:caps w:val="0"/>
          <w:color w:val="auto"/>
          <w:sz w:val="24"/>
        </w:rPr>
        <w:t xml:space="preserve">California </w:t>
      </w:r>
      <w:r w:rsidR="008A31F0">
        <w:rPr>
          <w:rStyle w:val="68"/>
          <w:rFonts w:cs="Arial"/>
          <w:b w:val="0"/>
          <w:caps w:val="0"/>
          <w:color w:val="auto"/>
          <w:sz w:val="24"/>
        </w:rPr>
        <w:t xml:space="preserve">Department of Education </w:t>
      </w:r>
      <w:r w:rsidR="0022369B">
        <w:rPr>
          <w:rStyle w:val="68"/>
          <w:rFonts w:cs="Arial"/>
          <w:b w:val="0"/>
          <w:caps w:val="0"/>
          <w:color w:val="auto"/>
          <w:sz w:val="24"/>
        </w:rPr>
        <w:t xml:space="preserve">(CDE) </w:t>
      </w:r>
      <w:r w:rsidR="008A31F0">
        <w:rPr>
          <w:rStyle w:val="68"/>
          <w:rFonts w:cs="Arial"/>
          <w:b w:val="0"/>
          <w:caps w:val="0"/>
          <w:color w:val="auto"/>
          <w:sz w:val="24"/>
        </w:rPr>
        <w:t xml:space="preserve">for </w:t>
      </w:r>
      <w:r w:rsidR="00EF3F69">
        <w:rPr>
          <w:rStyle w:val="68"/>
          <w:rFonts w:cs="Arial"/>
          <w:b w:val="0"/>
          <w:caps w:val="0"/>
          <w:color w:val="auto"/>
          <w:sz w:val="24"/>
        </w:rPr>
        <w:t>grants aimed at reducing truancy and drop-out</w:t>
      </w:r>
      <w:r w:rsidR="00BB7C98">
        <w:rPr>
          <w:rStyle w:val="68"/>
          <w:rFonts w:cs="Arial"/>
          <w:b w:val="0"/>
          <w:caps w:val="0"/>
          <w:color w:val="auto"/>
          <w:sz w:val="24"/>
        </w:rPr>
        <w:t xml:space="preserve"> rate</w:t>
      </w:r>
      <w:r w:rsidR="00EF3F69">
        <w:rPr>
          <w:rStyle w:val="68"/>
          <w:rFonts w:cs="Arial"/>
          <w:b w:val="0"/>
          <w:caps w:val="0"/>
          <w:color w:val="auto"/>
          <w:sz w:val="24"/>
        </w:rPr>
        <w:t xml:space="preserve">s among </w:t>
      </w:r>
      <w:r w:rsidR="000953F5">
        <w:rPr>
          <w:rStyle w:val="68"/>
          <w:rFonts w:cs="Arial"/>
          <w:b w:val="0"/>
          <w:caps w:val="0"/>
          <w:color w:val="auto"/>
          <w:sz w:val="24"/>
        </w:rPr>
        <w:t>kindergarten through twelfth grade</w:t>
      </w:r>
      <w:r w:rsidR="000E5C14">
        <w:rPr>
          <w:rStyle w:val="68"/>
          <w:rFonts w:cs="Arial"/>
          <w:b w:val="0"/>
          <w:caps w:val="0"/>
          <w:color w:val="auto"/>
          <w:sz w:val="24"/>
        </w:rPr>
        <w:t xml:space="preserve"> (</w:t>
      </w:r>
      <w:r w:rsidR="008A31F0">
        <w:rPr>
          <w:rStyle w:val="68"/>
          <w:rFonts w:cs="Arial"/>
          <w:b w:val="0"/>
          <w:caps w:val="0"/>
          <w:color w:val="auto"/>
          <w:sz w:val="24"/>
        </w:rPr>
        <w:t>K</w:t>
      </w:r>
      <w:r w:rsidR="003117E3">
        <w:rPr>
          <w:rStyle w:val="68"/>
          <w:rFonts w:cs="Arial"/>
          <w:b w:val="0"/>
          <w:caps w:val="0"/>
          <w:color w:val="auto"/>
          <w:sz w:val="24"/>
        </w:rPr>
        <w:t>–</w:t>
      </w:r>
      <w:r w:rsidR="008A31F0">
        <w:rPr>
          <w:rStyle w:val="68"/>
          <w:rFonts w:cs="Arial"/>
          <w:b w:val="0"/>
          <w:caps w:val="0"/>
          <w:color w:val="auto"/>
          <w:sz w:val="24"/>
        </w:rPr>
        <w:t>12</w:t>
      </w:r>
      <w:r w:rsidR="000E5C14">
        <w:rPr>
          <w:rStyle w:val="68"/>
          <w:rFonts w:cs="Arial"/>
          <w:b w:val="0"/>
          <w:caps w:val="0"/>
          <w:color w:val="auto"/>
          <w:sz w:val="24"/>
        </w:rPr>
        <w:t>)</w:t>
      </w:r>
      <w:r w:rsidR="008A31F0">
        <w:rPr>
          <w:rStyle w:val="68"/>
          <w:rFonts w:cs="Arial"/>
          <w:b w:val="0"/>
          <w:caps w:val="0"/>
          <w:color w:val="auto"/>
          <w:sz w:val="24"/>
        </w:rPr>
        <w:t xml:space="preserve"> </w:t>
      </w:r>
      <w:r w:rsidR="00EF3F69">
        <w:rPr>
          <w:rStyle w:val="68"/>
          <w:rFonts w:cs="Arial"/>
          <w:b w:val="0"/>
          <w:caps w:val="0"/>
          <w:color w:val="auto"/>
          <w:sz w:val="24"/>
        </w:rPr>
        <w:t xml:space="preserve">students in public </w:t>
      </w:r>
      <w:r w:rsidR="008A31F0">
        <w:rPr>
          <w:rStyle w:val="68"/>
          <w:rFonts w:cs="Arial"/>
          <w:b w:val="0"/>
          <w:caps w:val="0"/>
          <w:color w:val="auto"/>
          <w:sz w:val="24"/>
        </w:rPr>
        <w:t xml:space="preserve">schools. The proposition </w:t>
      </w:r>
      <w:r w:rsidR="004B0AFF">
        <w:rPr>
          <w:rStyle w:val="68"/>
          <w:rFonts w:cs="Arial"/>
          <w:b w:val="0"/>
          <w:caps w:val="0"/>
          <w:color w:val="auto"/>
          <w:sz w:val="24"/>
        </w:rPr>
        <w:t xml:space="preserve">provides the following for the </w:t>
      </w:r>
      <w:r w:rsidR="00C14120">
        <w:rPr>
          <w:rStyle w:val="68"/>
          <w:rFonts w:cs="Arial"/>
          <w:b w:val="0"/>
          <w:caps w:val="0"/>
          <w:color w:val="auto"/>
          <w:sz w:val="24"/>
        </w:rPr>
        <w:t xml:space="preserve">CDE </w:t>
      </w:r>
      <w:r w:rsidR="004B0AFF">
        <w:rPr>
          <w:rStyle w:val="68"/>
          <w:rFonts w:cs="Arial"/>
          <w:b w:val="0"/>
          <w:caps w:val="0"/>
          <w:color w:val="auto"/>
          <w:sz w:val="24"/>
        </w:rPr>
        <w:t>fu</w:t>
      </w:r>
      <w:r w:rsidR="00D364C4">
        <w:rPr>
          <w:rStyle w:val="68"/>
          <w:rFonts w:cs="Arial"/>
          <w:b w:val="0"/>
          <w:caps w:val="0"/>
          <w:color w:val="auto"/>
          <w:sz w:val="24"/>
        </w:rPr>
        <w:t>nds:</w:t>
      </w:r>
    </w:p>
    <w:p w:rsidR="008A31F0" w:rsidRPr="000953F5" w:rsidRDefault="00CC4B6E" w:rsidP="00877EE1">
      <w:pPr>
        <w:spacing w:before="240"/>
        <w:ind w:left="720" w:right="-29"/>
        <w:rPr>
          <w:rStyle w:val="68"/>
          <w:rFonts w:cs="Arial"/>
          <w:b w:val="0"/>
          <w:caps w:val="0"/>
          <w:color w:val="auto"/>
          <w:sz w:val="24"/>
        </w:rPr>
      </w:pPr>
      <w:r>
        <w:rPr>
          <w:rStyle w:val="68"/>
          <w:rFonts w:cs="Arial"/>
          <w:b w:val="0"/>
          <w:caps w:val="0"/>
          <w:color w:val="auto"/>
          <w:sz w:val="24"/>
        </w:rPr>
        <w:t>…</w:t>
      </w:r>
      <w:r w:rsidR="008A31F0" w:rsidRPr="000953F5">
        <w:rPr>
          <w:rStyle w:val="68"/>
          <w:rFonts w:cs="Arial"/>
          <w:b w:val="0"/>
          <w:caps w:val="0"/>
          <w:color w:val="auto"/>
          <w:sz w:val="24"/>
        </w:rPr>
        <w:t xml:space="preserve"> to administer a grant program to public agencies aimed at </w:t>
      </w:r>
      <w:r w:rsidR="001D1381" w:rsidRPr="000953F5">
        <w:rPr>
          <w:rStyle w:val="68"/>
          <w:rFonts w:cs="Arial"/>
          <w:b w:val="0"/>
          <w:caps w:val="0"/>
          <w:color w:val="auto"/>
          <w:sz w:val="24"/>
        </w:rPr>
        <w:t>improving</w:t>
      </w:r>
      <w:r w:rsidR="008A31F0" w:rsidRPr="000953F5">
        <w:rPr>
          <w:rStyle w:val="68"/>
          <w:rFonts w:cs="Arial"/>
          <w:b w:val="0"/>
          <w:caps w:val="0"/>
          <w:color w:val="auto"/>
          <w:sz w:val="24"/>
        </w:rPr>
        <w:t xml:space="preserve"> outcomes for public school pupils </w:t>
      </w:r>
      <w:r w:rsidR="001D1381" w:rsidRPr="000953F5">
        <w:rPr>
          <w:rStyle w:val="68"/>
          <w:rFonts w:cs="Arial"/>
          <w:b w:val="0"/>
          <w:caps w:val="0"/>
          <w:color w:val="auto"/>
          <w:sz w:val="24"/>
        </w:rPr>
        <w:t>in kindergarten</w:t>
      </w:r>
      <w:r w:rsidR="008A31F0" w:rsidRPr="000953F5">
        <w:rPr>
          <w:rStyle w:val="68"/>
          <w:rFonts w:cs="Arial"/>
          <w:b w:val="0"/>
          <w:caps w:val="0"/>
          <w:color w:val="auto"/>
          <w:sz w:val="24"/>
        </w:rPr>
        <w:t xml:space="preserve"> and grades 1 to 12, inclusive, by reducing truancy and supporting students who are at risk of dropping out of school or are victims of crime. (Government Code Sec</w:t>
      </w:r>
      <w:r w:rsidR="006B64D4" w:rsidRPr="000953F5">
        <w:rPr>
          <w:rStyle w:val="68"/>
          <w:rFonts w:cs="Arial"/>
          <w:b w:val="0"/>
          <w:caps w:val="0"/>
          <w:color w:val="auto"/>
          <w:sz w:val="24"/>
        </w:rPr>
        <w:t>tion</w:t>
      </w:r>
      <w:r w:rsidR="001D1381" w:rsidRPr="000953F5">
        <w:rPr>
          <w:rStyle w:val="68"/>
          <w:rFonts w:cs="Arial"/>
          <w:b w:val="0"/>
          <w:caps w:val="0"/>
          <w:color w:val="auto"/>
          <w:sz w:val="24"/>
        </w:rPr>
        <w:t xml:space="preserve"> 7599.2</w:t>
      </w:r>
      <w:r w:rsidR="006B64D4" w:rsidRPr="000953F5">
        <w:rPr>
          <w:rStyle w:val="68"/>
          <w:rFonts w:cs="Arial"/>
          <w:b w:val="0"/>
          <w:caps w:val="0"/>
          <w:color w:val="auto"/>
          <w:sz w:val="24"/>
        </w:rPr>
        <w:t>[</w:t>
      </w:r>
      <w:r w:rsidR="008A31F0" w:rsidRPr="000953F5">
        <w:rPr>
          <w:rStyle w:val="68"/>
          <w:rFonts w:cs="Arial"/>
          <w:b w:val="0"/>
          <w:caps w:val="0"/>
          <w:color w:val="auto"/>
          <w:sz w:val="24"/>
        </w:rPr>
        <w:t>a</w:t>
      </w:r>
      <w:proofErr w:type="gramStart"/>
      <w:r w:rsidR="006B64D4" w:rsidRPr="000953F5">
        <w:rPr>
          <w:rStyle w:val="68"/>
          <w:rFonts w:cs="Arial"/>
          <w:b w:val="0"/>
          <w:caps w:val="0"/>
          <w:color w:val="auto"/>
          <w:sz w:val="24"/>
        </w:rPr>
        <w:t>][</w:t>
      </w:r>
      <w:proofErr w:type="gramEnd"/>
      <w:r w:rsidR="008A31F0" w:rsidRPr="000953F5">
        <w:rPr>
          <w:rStyle w:val="68"/>
          <w:rFonts w:cs="Arial"/>
          <w:b w:val="0"/>
          <w:caps w:val="0"/>
          <w:color w:val="auto"/>
          <w:sz w:val="24"/>
        </w:rPr>
        <w:t>1</w:t>
      </w:r>
      <w:r w:rsidR="006B64D4" w:rsidRPr="000953F5">
        <w:rPr>
          <w:rStyle w:val="68"/>
          <w:rFonts w:cs="Arial"/>
          <w:b w:val="0"/>
          <w:caps w:val="0"/>
          <w:color w:val="auto"/>
          <w:sz w:val="24"/>
        </w:rPr>
        <w:t>]</w:t>
      </w:r>
      <w:r w:rsidR="008A31F0" w:rsidRPr="000953F5">
        <w:rPr>
          <w:rStyle w:val="68"/>
          <w:rFonts w:cs="Arial"/>
          <w:b w:val="0"/>
          <w:caps w:val="0"/>
          <w:color w:val="auto"/>
          <w:sz w:val="24"/>
        </w:rPr>
        <w:t>)</w:t>
      </w:r>
    </w:p>
    <w:p w:rsidR="001D1381" w:rsidRPr="000953F5" w:rsidRDefault="001D1381" w:rsidP="00CC4B6E">
      <w:pPr>
        <w:spacing w:before="240"/>
        <w:ind w:left="720" w:right="-29"/>
        <w:rPr>
          <w:rStyle w:val="68"/>
          <w:rFonts w:cs="Arial"/>
          <w:b w:val="0"/>
          <w:caps w:val="0"/>
          <w:color w:val="auto"/>
          <w:sz w:val="24"/>
        </w:rPr>
      </w:pPr>
      <w:r w:rsidRPr="000953F5">
        <w:rPr>
          <w:rStyle w:val="68"/>
          <w:rFonts w:cs="Arial"/>
          <w:b w:val="0"/>
          <w:caps w:val="0"/>
          <w:color w:val="auto"/>
          <w:sz w:val="24"/>
        </w:rPr>
        <w:t>The funding established pursuant to this act shall be used to expand programs for public school pupils in kindergarte</w:t>
      </w:r>
      <w:r w:rsidR="00DF7481" w:rsidRPr="000953F5">
        <w:rPr>
          <w:rStyle w:val="68"/>
          <w:rFonts w:cs="Arial"/>
          <w:b w:val="0"/>
          <w:caps w:val="0"/>
          <w:color w:val="auto"/>
          <w:sz w:val="24"/>
        </w:rPr>
        <w:t xml:space="preserve">n and grades 1 to 12, </w:t>
      </w:r>
      <w:r w:rsidR="00BD71A9">
        <w:rPr>
          <w:rStyle w:val="68"/>
          <w:rFonts w:cs="Arial"/>
          <w:b w:val="0"/>
          <w:caps w:val="0"/>
          <w:color w:val="auto"/>
          <w:sz w:val="24"/>
        </w:rPr>
        <w:t>inclusive.</w:t>
      </w:r>
      <w:r w:rsidR="00DF7481" w:rsidRPr="000953F5">
        <w:rPr>
          <w:rStyle w:val="68"/>
          <w:rFonts w:cs="Arial"/>
          <w:b w:val="0"/>
          <w:caps w:val="0"/>
          <w:color w:val="auto"/>
          <w:sz w:val="24"/>
        </w:rPr>
        <w:t xml:space="preserve"> </w:t>
      </w:r>
      <w:r w:rsidRPr="000953F5">
        <w:rPr>
          <w:rStyle w:val="68"/>
          <w:rFonts w:cs="Arial"/>
          <w:b w:val="0"/>
          <w:caps w:val="0"/>
          <w:color w:val="auto"/>
          <w:sz w:val="24"/>
        </w:rPr>
        <w:t>These funds shall not be used to supplant existing state or local funds utilized for these purposes. (Government Code Sec</w:t>
      </w:r>
      <w:r w:rsidR="006B64D4" w:rsidRPr="000953F5">
        <w:rPr>
          <w:rStyle w:val="68"/>
          <w:rFonts w:cs="Arial"/>
          <w:b w:val="0"/>
          <w:caps w:val="0"/>
          <w:color w:val="auto"/>
          <w:sz w:val="24"/>
        </w:rPr>
        <w:t>tion</w:t>
      </w:r>
      <w:r w:rsidRPr="000953F5">
        <w:rPr>
          <w:rStyle w:val="68"/>
          <w:rFonts w:cs="Arial"/>
          <w:b w:val="0"/>
          <w:caps w:val="0"/>
          <w:color w:val="auto"/>
          <w:sz w:val="24"/>
        </w:rPr>
        <w:t xml:space="preserve"> 7599</w:t>
      </w:r>
      <w:r w:rsidR="000B7D68" w:rsidRPr="000953F5">
        <w:rPr>
          <w:rStyle w:val="68"/>
          <w:rFonts w:cs="Arial"/>
          <w:b w:val="0"/>
          <w:caps w:val="0"/>
          <w:color w:val="auto"/>
          <w:sz w:val="24"/>
        </w:rPr>
        <w:t>.2</w:t>
      </w:r>
      <w:r w:rsidR="003117E3" w:rsidRPr="000953F5">
        <w:rPr>
          <w:rStyle w:val="68"/>
          <w:rFonts w:cs="Arial"/>
          <w:b w:val="0"/>
          <w:caps w:val="0"/>
          <w:color w:val="auto"/>
          <w:sz w:val="24"/>
        </w:rPr>
        <w:t>[</w:t>
      </w:r>
      <w:r w:rsidRPr="000953F5">
        <w:rPr>
          <w:rStyle w:val="68"/>
          <w:rFonts w:cs="Arial"/>
          <w:b w:val="0"/>
          <w:caps w:val="0"/>
          <w:color w:val="auto"/>
          <w:sz w:val="24"/>
        </w:rPr>
        <w:t>e</w:t>
      </w:r>
      <w:r w:rsidR="003117E3" w:rsidRPr="000953F5">
        <w:rPr>
          <w:rStyle w:val="68"/>
          <w:rFonts w:cs="Arial"/>
          <w:b w:val="0"/>
          <w:caps w:val="0"/>
          <w:color w:val="auto"/>
          <w:sz w:val="24"/>
        </w:rPr>
        <w:t>]</w:t>
      </w:r>
      <w:r w:rsidRPr="000953F5">
        <w:rPr>
          <w:rStyle w:val="68"/>
          <w:rFonts w:cs="Arial"/>
          <w:b w:val="0"/>
          <w:caps w:val="0"/>
          <w:color w:val="auto"/>
          <w:sz w:val="24"/>
        </w:rPr>
        <w:t>)</w:t>
      </w:r>
    </w:p>
    <w:p w:rsidR="004F11CB" w:rsidRDefault="00BF20C3" w:rsidP="00877EE1">
      <w:pPr>
        <w:spacing w:before="240"/>
        <w:ind w:left="360" w:right="-29"/>
        <w:rPr>
          <w:rStyle w:val="68"/>
          <w:rFonts w:cs="Arial"/>
          <w:b w:val="0"/>
          <w:caps w:val="0"/>
          <w:color w:val="auto"/>
          <w:sz w:val="24"/>
        </w:rPr>
      </w:pPr>
      <w:r>
        <w:rPr>
          <w:rStyle w:val="68"/>
          <w:rFonts w:cs="Arial"/>
          <w:b w:val="0"/>
          <w:caps w:val="0"/>
          <w:color w:val="auto"/>
          <w:sz w:val="24"/>
        </w:rPr>
        <w:t>Subsequent l</w:t>
      </w:r>
      <w:r w:rsidR="004F11CB">
        <w:rPr>
          <w:rStyle w:val="68"/>
          <w:rFonts w:cs="Arial"/>
          <w:b w:val="0"/>
          <w:caps w:val="0"/>
          <w:color w:val="auto"/>
          <w:sz w:val="24"/>
        </w:rPr>
        <w:t xml:space="preserve">egislation </w:t>
      </w:r>
      <w:r w:rsidR="00213FFF">
        <w:rPr>
          <w:rStyle w:val="68"/>
          <w:rFonts w:cs="Arial"/>
          <w:b w:val="0"/>
          <w:caps w:val="0"/>
          <w:color w:val="auto"/>
          <w:sz w:val="24"/>
        </w:rPr>
        <w:t>provid</w:t>
      </w:r>
      <w:r>
        <w:rPr>
          <w:rStyle w:val="68"/>
          <w:rFonts w:cs="Arial"/>
          <w:b w:val="0"/>
          <w:caps w:val="0"/>
          <w:color w:val="auto"/>
          <w:sz w:val="24"/>
        </w:rPr>
        <w:t>ed</w:t>
      </w:r>
      <w:r w:rsidR="00213FFF">
        <w:rPr>
          <w:rStyle w:val="68"/>
          <w:rFonts w:cs="Arial"/>
          <w:b w:val="0"/>
          <w:caps w:val="0"/>
          <w:color w:val="auto"/>
          <w:sz w:val="24"/>
        </w:rPr>
        <w:t xml:space="preserve"> the </w:t>
      </w:r>
      <w:r w:rsidR="006700A5">
        <w:rPr>
          <w:rStyle w:val="68"/>
          <w:rFonts w:cs="Arial"/>
          <w:b w:val="0"/>
          <w:caps w:val="0"/>
          <w:color w:val="auto"/>
          <w:sz w:val="24"/>
        </w:rPr>
        <w:t xml:space="preserve">statutory </w:t>
      </w:r>
      <w:r w:rsidR="00213FFF">
        <w:rPr>
          <w:rStyle w:val="68"/>
          <w:rFonts w:cs="Arial"/>
          <w:b w:val="0"/>
          <w:caps w:val="0"/>
          <w:color w:val="auto"/>
          <w:sz w:val="24"/>
        </w:rPr>
        <w:t>language</w:t>
      </w:r>
      <w:r w:rsidR="006700A5">
        <w:rPr>
          <w:rStyle w:val="68"/>
          <w:rFonts w:cs="Arial"/>
          <w:b w:val="0"/>
          <w:caps w:val="0"/>
          <w:color w:val="auto"/>
          <w:sz w:val="24"/>
        </w:rPr>
        <w:t xml:space="preserve"> </w:t>
      </w:r>
      <w:r w:rsidR="003117E3">
        <w:rPr>
          <w:rStyle w:val="68"/>
          <w:rFonts w:cs="Arial"/>
          <w:b w:val="0"/>
          <w:caps w:val="0"/>
          <w:color w:val="auto"/>
          <w:sz w:val="24"/>
        </w:rPr>
        <w:t xml:space="preserve">to </w:t>
      </w:r>
      <w:r w:rsidR="006700A5">
        <w:rPr>
          <w:rStyle w:val="68"/>
          <w:rFonts w:cs="Arial"/>
          <w:b w:val="0"/>
          <w:caps w:val="0"/>
          <w:color w:val="auto"/>
          <w:sz w:val="24"/>
        </w:rPr>
        <w:t xml:space="preserve">implement the </w:t>
      </w:r>
      <w:r w:rsidR="00BB7C98">
        <w:rPr>
          <w:rStyle w:val="68"/>
          <w:rFonts w:cs="Arial"/>
          <w:b w:val="0"/>
          <w:caps w:val="0"/>
          <w:color w:val="auto"/>
          <w:sz w:val="24"/>
        </w:rPr>
        <w:t xml:space="preserve">Proposition 47 </w:t>
      </w:r>
      <w:r w:rsidR="004F11CB">
        <w:rPr>
          <w:rStyle w:val="68"/>
          <w:rFonts w:cs="Arial"/>
          <w:b w:val="0"/>
          <w:caps w:val="0"/>
          <w:color w:val="auto"/>
          <w:sz w:val="24"/>
        </w:rPr>
        <w:t>grant</w:t>
      </w:r>
      <w:r>
        <w:rPr>
          <w:rStyle w:val="68"/>
          <w:rFonts w:cs="Arial"/>
          <w:b w:val="0"/>
          <w:caps w:val="0"/>
          <w:color w:val="auto"/>
          <w:sz w:val="24"/>
        </w:rPr>
        <w:t xml:space="preserve"> program and </w:t>
      </w:r>
      <w:r w:rsidR="008D1A83">
        <w:rPr>
          <w:rStyle w:val="68"/>
          <w:rFonts w:cs="Arial"/>
          <w:b w:val="0"/>
          <w:caps w:val="0"/>
          <w:color w:val="auto"/>
          <w:sz w:val="24"/>
        </w:rPr>
        <w:t>established the Learning Communities for School Success Program (LCSSP)</w:t>
      </w:r>
      <w:r w:rsidR="0022369B">
        <w:rPr>
          <w:rStyle w:val="68"/>
          <w:rFonts w:cs="Arial"/>
          <w:b w:val="0"/>
          <w:caps w:val="0"/>
          <w:color w:val="auto"/>
          <w:sz w:val="24"/>
        </w:rPr>
        <w:t xml:space="preserve"> </w:t>
      </w:r>
      <w:r w:rsidR="00606017">
        <w:rPr>
          <w:rStyle w:val="68"/>
          <w:rFonts w:cs="Arial"/>
          <w:b w:val="0"/>
          <w:caps w:val="0"/>
          <w:color w:val="auto"/>
          <w:sz w:val="24"/>
        </w:rPr>
        <w:t>sett</w:t>
      </w:r>
      <w:r w:rsidR="0022369B">
        <w:rPr>
          <w:rStyle w:val="68"/>
          <w:rFonts w:cs="Arial"/>
          <w:b w:val="0"/>
          <w:caps w:val="0"/>
          <w:color w:val="auto"/>
          <w:sz w:val="24"/>
        </w:rPr>
        <w:t>ing</w:t>
      </w:r>
      <w:r w:rsidR="00606017">
        <w:rPr>
          <w:rStyle w:val="68"/>
          <w:rFonts w:cs="Arial"/>
          <w:b w:val="0"/>
          <w:caps w:val="0"/>
          <w:color w:val="auto"/>
          <w:sz w:val="24"/>
        </w:rPr>
        <w:t xml:space="preserve"> forth</w:t>
      </w:r>
      <w:r w:rsidR="0022369B">
        <w:rPr>
          <w:rStyle w:val="68"/>
          <w:rFonts w:cs="Arial"/>
          <w:b w:val="0"/>
          <w:caps w:val="0"/>
          <w:color w:val="auto"/>
          <w:sz w:val="24"/>
        </w:rPr>
        <w:t xml:space="preserve"> the following</w:t>
      </w:r>
      <w:r w:rsidR="006B0D1F">
        <w:rPr>
          <w:rStyle w:val="68"/>
          <w:rFonts w:cs="Arial"/>
          <w:b w:val="0"/>
          <w:caps w:val="0"/>
          <w:color w:val="auto"/>
          <w:sz w:val="24"/>
        </w:rPr>
        <w:t>:</w:t>
      </w:r>
    </w:p>
    <w:p w:rsidR="004F11CB" w:rsidRPr="00431CE1" w:rsidRDefault="008D1A83" w:rsidP="00877EE1">
      <w:pPr>
        <w:spacing w:before="240"/>
        <w:ind w:left="720" w:right="-29"/>
        <w:rPr>
          <w:rStyle w:val="68"/>
          <w:rFonts w:cs="Arial"/>
          <w:b w:val="0"/>
          <w:caps w:val="0"/>
          <w:color w:val="auto"/>
          <w:sz w:val="24"/>
        </w:rPr>
      </w:pPr>
      <w:r>
        <w:rPr>
          <w:rStyle w:val="68"/>
          <w:rFonts w:cs="Arial"/>
          <w:b w:val="0"/>
          <w:caps w:val="0"/>
          <w:color w:val="auto"/>
          <w:sz w:val="24"/>
        </w:rPr>
        <w:t>“</w:t>
      </w:r>
      <w:r w:rsidR="00BF20C3">
        <w:rPr>
          <w:rStyle w:val="68"/>
          <w:rFonts w:cs="Arial"/>
          <w:b w:val="0"/>
          <w:caps w:val="0"/>
          <w:color w:val="auto"/>
          <w:sz w:val="24"/>
        </w:rPr>
        <w:t xml:space="preserve">… </w:t>
      </w:r>
      <w:r w:rsidR="004F11CB" w:rsidRPr="00DB2FAC">
        <w:rPr>
          <w:rStyle w:val="68"/>
          <w:rFonts w:cs="Arial"/>
          <w:b w:val="0"/>
          <w:caps w:val="0"/>
          <w:color w:val="auto"/>
          <w:sz w:val="24"/>
        </w:rPr>
        <w:t>the funding provided to K</w:t>
      </w:r>
      <w:r w:rsidR="003117E3">
        <w:rPr>
          <w:rStyle w:val="68"/>
          <w:rFonts w:cs="Arial"/>
          <w:b w:val="0"/>
          <w:caps w:val="0"/>
          <w:color w:val="auto"/>
          <w:sz w:val="24"/>
        </w:rPr>
        <w:t>–</w:t>
      </w:r>
      <w:r w:rsidR="004F11CB" w:rsidRPr="00DB2FAC">
        <w:rPr>
          <w:rStyle w:val="68"/>
          <w:rFonts w:cs="Arial"/>
          <w:b w:val="0"/>
          <w:caps w:val="0"/>
          <w:color w:val="auto"/>
          <w:sz w:val="24"/>
        </w:rPr>
        <w:t>12 education should be used to help build the capacity of local educational agencies to identify and</w:t>
      </w:r>
      <w:r w:rsidR="00324BB8">
        <w:rPr>
          <w:rStyle w:val="68"/>
          <w:rFonts w:cs="Arial"/>
          <w:b w:val="0"/>
          <w:caps w:val="0"/>
          <w:color w:val="auto"/>
          <w:sz w:val="24"/>
        </w:rPr>
        <w:t xml:space="preserve"> </w:t>
      </w:r>
      <w:r w:rsidR="004F11CB" w:rsidRPr="00DB2FAC">
        <w:rPr>
          <w:rStyle w:val="68"/>
          <w:rFonts w:cs="Arial"/>
          <w:b w:val="0"/>
          <w:caps w:val="0"/>
          <w:color w:val="auto"/>
          <w:sz w:val="24"/>
        </w:rPr>
        <w:t>implement evidence-based, non</w:t>
      </w:r>
      <w:r w:rsidR="00F564A8">
        <w:rPr>
          <w:rStyle w:val="68"/>
          <w:rFonts w:cs="Arial"/>
          <w:b w:val="0"/>
          <w:caps w:val="0"/>
          <w:color w:val="auto"/>
          <w:sz w:val="24"/>
        </w:rPr>
        <w:t>-</w:t>
      </w:r>
      <w:r w:rsidR="004F11CB" w:rsidRPr="00DB2FAC">
        <w:rPr>
          <w:rStyle w:val="68"/>
          <w:rFonts w:cs="Arial"/>
          <w:b w:val="0"/>
          <w:caps w:val="0"/>
          <w:color w:val="auto"/>
          <w:sz w:val="24"/>
        </w:rPr>
        <w:t>punit</w:t>
      </w:r>
      <w:r w:rsidR="004F11CB" w:rsidRPr="0007069B">
        <w:rPr>
          <w:rStyle w:val="68"/>
          <w:rFonts w:cs="Arial"/>
          <w:b w:val="0"/>
          <w:caps w:val="0"/>
          <w:color w:val="auto"/>
          <w:sz w:val="24"/>
        </w:rPr>
        <w:t>ive programs and practices to keep our most vulnerable pupils in school, consistent with each local educational agency</w:t>
      </w:r>
      <w:r w:rsidR="004F11CB" w:rsidRPr="00A2408D">
        <w:rPr>
          <w:rStyle w:val="68"/>
          <w:rFonts w:cs="Arial"/>
          <w:b w:val="0"/>
          <w:caps w:val="0"/>
          <w:color w:val="auto"/>
          <w:sz w:val="24"/>
        </w:rPr>
        <w:t xml:space="preserve">’s local control and </w:t>
      </w:r>
      <w:r w:rsidR="004F11CB" w:rsidRPr="00526799">
        <w:rPr>
          <w:rStyle w:val="68"/>
          <w:rFonts w:cs="Arial"/>
          <w:b w:val="0"/>
          <w:caps w:val="0"/>
          <w:color w:val="auto"/>
          <w:sz w:val="24"/>
        </w:rPr>
        <w:t xml:space="preserve">accountability </w:t>
      </w:r>
      <w:r w:rsidR="004F11CB" w:rsidRPr="00141BB7">
        <w:rPr>
          <w:rStyle w:val="68"/>
          <w:rFonts w:cs="Arial"/>
          <w:b w:val="0"/>
          <w:caps w:val="0"/>
          <w:color w:val="auto"/>
          <w:sz w:val="24"/>
        </w:rPr>
        <w:t>plan, including but not limited to, its goals for pupil engagement and school climate.</w:t>
      </w:r>
      <w:r>
        <w:rPr>
          <w:rStyle w:val="68"/>
          <w:rFonts w:cs="Arial"/>
          <w:b w:val="0"/>
          <w:caps w:val="0"/>
          <w:color w:val="auto"/>
          <w:sz w:val="24"/>
        </w:rPr>
        <w:t>”</w:t>
      </w:r>
    </w:p>
    <w:p w:rsidR="009E69AE" w:rsidRPr="00141BB7" w:rsidRDefault="00B055B2" w:rsidP="00877EE1">
      <w:pPr>
        <w:spacing w:before="240"/>
        <w:ind w:left="720" w:right="-29"/>
        <w:rPr>
          <w:rFonts w:cs="Arial"/>
        </w:rPr>
      </w:pPr>
      <w:r>
        <w:rPr>
          <w:rFonts w:cs="Arial"/>
        </w:rPr>
        <w:t>“</w:t>
      </w:r>
      <w:r w:rsidR="004F11CB" w:rsidRPr="00DB2FAC">
        <w:rPr>
          <w:rFonts w:cs="Arial"/>
        </w:rPr>
        <w:t>California needs to increase the knowledge base concerning which strategies are most effective for improving pupil success and eliminating the school-to-prison pipeline, including, but not necessarily limited to, providing resources to local educational agencies to esta</w:t>
      </w:r>
      <w:r w:rsidR="004F11CB" w:rsidRPr="0007069B">
        <w:rPr>
          <w:rFonts w:cs="Arial"/>
        </w:rPr>
        <w:t>blish community schools and address pupil attendance problems in kindergarten and grades 1 to 3, inclusive. One manner in which this can be accomplished is for the local educational agencies participating in the K–12 education grant program pursuant to the</w:t>
      </w:r>
      <w:r w:rsidR="004F11CB" w:rsidRPr="00A2408D">
        <w:rPr>
          <w:rFonts w:cs="Arial"/>
        </w:rPr>
        <w:t xml:space="preserve"> act to report and evaluate outcomes using multiple measures, while engaging in a broader community of practice that disseminates promising and proven strategies to local educational agencies statewide.</w:t>
      </w:r>
      <w:r>
        <w:rPr>
          <w:rFonts w:cs="Arial"/>
        </w:rPr>
        <w:t>”</w:t>
      </w:r>
      <w:r w:rsidR="004F11CB" w:rsidRPr="00A2408D">
        <w:rPr>
          <w:rFonts w:cs="Arial"/>
        </w:rPr>
        <w:t xml:space="preserve"> (</w:t>
      </w:r>
      <w:r w:rsidR="009E69AE" w:rsidRPr="00526799">
        <w:rPr>
          <w:rFonts w:cs="Arial"/>
        </w:rPr>
        <w:t>Section 1, A</w:t>
      </w:r>
      <w:r w:rsidR="00AC27E5">
        <w:rPr>
          <w:rFonts w:cs="Arial"/>
        </w:rPr>
        <w:t xml:space="preserve">ssembly </w:t>
      </w:r>
      <w:r w:rsidR="009E69AE" w:rsidRPr="00526799">
        <w:rPr>
          <w:rFonts w:cs="Arial"/>
        </w:rPr>
        <w:t>B</w:t>
      </w:r>
      <w:r w:rsidR="00AC27E5">
        <w:rPr>
          <w:rFonts w:cs="Arial"/>
        </w:rPr>
        <w:t>ill</w:t>
      </w:r>
      <w:r w:rsidR="003117E3">
        <w:rPr>
          <w:rFonts w:cs="Arial"/>
        </w:rPr>
        <w:t xml:space="preserve"> </w:t>
      </w:r>
      <w:r w:rsidR="009E69AE" w:rsidRPr="00526799">
        <w:rPr>
          <w:rFonts w:cs="Arial"/>
        </w:rPr>
        <w:t>1014 and S</w:t>
      </w:r>
      <w:r w:rsidR="00AC27E5">
        <w:rPr>
          <w:rFonts w:cs="Arial"/>
        </w:rPr>
        <w:t xml:space="preserve">enate </w:t>
      </w:r>
      <w:r w:rsidR="009E69AE" w:rsidRPr="00526799">
        <w:rPr>
          <w:rFonts w:cs="Arial"/>
        </w:rPr>
        <w:t>B</w:t>
      </w:r>
      <w:r w:rsidR="00AC27E5">
        <w:rPr>
          <w:rFonts w:cs="Arial"/>
        </w:rPr>
        <w:t>ill</w:t>
      </w:r>
      <w:r w:rsidR="009E69AE" w:rsidRPr="00526799">
        <w:rPr>
          <w:rFonts w:cs="Arial"/>
        </w:rPr>
        <w:t xml:space="preserve"> 527)</w:t>
      </w:r>
      <w:r w:rsidR="009E69AE" w:rsidRPr="00141BB7">
        <w:rPr>
          <w:rFonts w:cs="Arial"/>
        </w:rPr>
        <w:t>.</w:t>
      </w:r>
    </w:p>
    <w:p w:rsidR="004F11CB" w:rsidRDefault="00B3319F" w:rsidP="00BA5B59">
      <w:pPr>
        <w:spacing w:before="480" w:after="240"/>
        <w:ind w:left="720" w:right="-29"/>
        <w:rPr>
          <w:rFonts w:cs="Arial"/>
        </w:rPr>
      </w:pPr>
      <w:r>
        <w:rPr>
          <w:rFonts w:cs="Arial"/>
        </w:rPr>
        <w:t xml:space="preserve">The LCSSP is further governed by California </w:t>
      </w:r>
      <w:r w:rsidR="00881E3A">
        <w:rPr>
          <w:rFonts w:cs="Arial"/>
          <w:i/>
        </w:rPr>
        <w:t xml:space="preserve">Education Code (EC) </w:t>
      </w:r>
      <w:r w:rsidR="00881E3A" w:rsidRPr="00521F86">
        <w:rPr>
          <w:rFonts w:cs="Arial"/>
        </w:rPr>
        <w:t>s</w:t>
      </w:r>
      <w:r w:rsidRPr="00521F86">
        <w:rPr>
          <w:rFonts w:cs="Arial"/>
        </w:rPr>
        <w:t xml:space="preserve">ections </w:t>
      </w:r>
      <w:r>
        <w:rPr>
          <w:rFonts w:cs="Arial"/>
        </w:rPr>
        <w:t>33430</w:t>
      </w:r>
      <w:r w:rsidR="00881E3A">
        <w:rPr>
          <w:rFonts w:cs="Arial"/>
        </w:rPr>
        <w:t xml:space="preserve">–33436 codifying that </w:t>
      </w:r>
      <w:r w:rsidR="00330450">
        <w:rPr>
          <w:rFonts w:cs="Arial"/>
        </w:rPr>
        <w:t>t</w:t>
      </w:r>
      <w:r w:rsidR="009E69AE">
        <w:rPr>
          <w:rFonts w:cs="Arial"/>
        </w:rPr>
        <w:t xml:space="preserve">he </w:t>
      </w:r>
      <w:r w:rsidR="004D77C1">
        <w:rPr>
          <w:rFonts w:cs="Arial"/>
        </w:rPr>
        <w:t xml:space="preserve">CDE </w:t>
      </w:r>
      <w:r w:rsidR="00881E3A">
        <w:rPr>
          <w:rFonts w:cs="Arial"/>
        </w:rPr>
        <w:t>shall administer the</w:t>
      </w:r>
      <w:r w:rsidR="005D7801">
        <w:rPr>
          <w:rFonts w:cs="Arial"/>
        </w:rPr>
        <w:t xml:space="preserve"> grant program </w:t>
      </w:r>
      <w:r w:rsidR="00881E3A">
        <w:rPr>
          <w:rFonts w:cs="Arial"/>
        </w:rPr>
        <w:t>and coordinate assistance to local educational agencies (LEAs) to support the identification and implementation of programs and practices aligned with the goals for pupils contained in each LEA’</w:t>
      </w:r>
      <w:r w:rsidR="008A0CB8">
        <w:rPr>
          <w:rFonts w:cs="Arial"/>
        </w:rPr>
        <w:t>s Local Control and Accountability P</w:t>
      </w:r>
      <w:r w:rsidR="00881E3A">
        <w:rPr>
          <w:rFonts w:cs="Arial"/>
        </w:rPr>
        <w:t>lan (LCAP)</w:t>
      </w:r>
      <w:r w:rsidR="00330450">
        <w:rPr>
          <w:rFonts w:cs="Arial"/>
        </w:rPr>
        <w:t xml:space="preserve">. </w:t>
      </w:r>
      <w:r w:rsidR="00606017">
        <w:rPr>
          <w:rFonts w:cs="Arial"/>
        </w:rPr>
        <w:t>The CDE, in consultation with key stakeholders,</w:t>
      </w:r>
      <w:r w:rsidR="005D7801">
        <w:rPr>
          <w:rFonts w:cs="Arial"/>
        </w:rPr>
        <w:t xml:space="preserve"> determine</w:t>
      </w:r>
      <w:r w:rsidR="00C14120">
        <w:rPr>
          <w:rFonts w:cs="Arial"/>
        </w:rPr>
        <w:t>s</w:t>
      </w:r>
      <w:r w:rsidR="005D7801">
        <w:rPr>
          <w:rFonts w:cs="Arial"/>
        </w:rPr>
        <w:t xml:space="preserve"> grant eligibility requirement</w:t>
      </w:r>
      <w:r w:rsidR="00C14120">
        <w:rPr>
          <w:rFonts w:cs="Arial"/>
        </w:rPr>
        <w:t>s, develops</w:t>
      </w:r>
      <w:r w:rsidR="005D7801">
        <w:rPr>
          <w:rFonts w:cs="Arial"/>
        </w:rPr>
        <w:t xml:space="preserve"> the grant application, </w:t>
      </w:r>
      <w:r w:rsidR="00606017">
        <w:rPr>
          <w:rFonts w:cs="Arial"/>
        </w:rPr>
        <w:t>and</w:t>
      </w:r>
      <w:r w:rsidR="00C14120">
        <w:rPr>
          <w:rFonts w:cs="Arial"/>
        </w:rPr>
        <w:t xml:space="preserve"> coordinat</w:t>
      </w:r>
      <w:r w:rsidR="005D7801">
        <w:rPr>
          <w:rFonts w:cs="Arial"/>
        </w:rPr>
        <w:t>e</w:t>
      </w:r>
      <w:r w:rsidR="00606017">
        <w:rPr>
          <w:rFonts w:cs="Arial"/>
        </w:rPr>
        <w:t>s</w:t>
      </w:r>
      <w:r w:rsidR="005D7801">
        <w:rPr>
          <w:rFonts w:cs="Arial"/>
        </w:rPr>
        <w:t xml:space="preserve"> </w:t>
      </w:r>
      <w:r w:rsidR="000975FA">
        <w:rPr>
          <w:rFonts w:cs="Arial"/>
        </w:rPr>
        <w:t xml:space="preserve">technical assistance to the field </w:t>
      </w:r>
      <w:r w:rsidR="00606017">
        <w:rPr>
          <w:rFonts w:cs="Arial"/>
        </w:rPr>
        <w:t>to support</w:t>
      </w:r>
      <w:r w:rsidR="00881E3A">
        <w:rPr>
          <w:rFonts w:cs="Arial"/>
        </w:rPr>
        <w:t xml:space="preserve"> </w:t>
      </w:r>
      <w:r w:rsidR="000975FA">
        <w:rPr>
          <w:rFonts w:cs="Arial"/>
        </w:rPr>
        <w:t xml:space="preserve">development of the </w:t>
      </w:r>
      <w:r w:rsidR="00881E3A">
        <w:rPr>
          <w:rFonts w:cs="Arial"/>
        </w:rPr>
        <w:t>LEA’s grant application and</w:t>
      </w:r>
      <w:r w:rsidR="00C14120">
        <w:rPr>
          <w:rFonts w:cs="Arial"/>
        </w:rPr>
        <w:t xml:space="preserve"> </w:t>
      </w:r>
      <w:r w:rsidR="00606017">
        <w:rPr>
          <w:rFonts w:cs="Arial"/>
        </w:rPr>
        <w:t>p</w:t>
      </w:r>
      <w:r w:rsidR="000975FA">
        <w:rPr>
          <w:rFonts w:cs="Arial"/>
        </w:rPr>
        <w:t>rogram implementation</w:t>
      </w:r>
      <w:r w:rsidR="0077481E">
        <w:rPr>
          <w:rFonts w:cs="Arial"/>
        </w:rPr>
        <w:t>.</w:t>
      </w:r>
      <w:r w:rsidR="00E60B2F">
        <w:rPr>
          <w:rStyle w:val="FootnoteReference"/>
          <w:rFonts w:cs="Arial"/>
        </w:rPr>
        <w:footnoteReference w:id="1"/>
      </w:r>
    </w:p>
    <w:p w:rsidR="00C61AF4" w:rsidRPr="00136885" w:rsidRDefault="006B0D1F" w:rsidP="003A0788">
      <w:pPr>
        <w:pStyle w:val="Heading3"/>
        <w:numPr>
          <w:ilvl w:val="0"/>
          <w:numId w:val="44"/>
        </w:numPr>
        <w:spacing w:before="480" w:after="240"/>
        <w:rPr>
          <w:sz w:val="24"/>
          <w:szCs w:val="24"/>
        </w:rPr>
      </w:pPr>
      <w:bookmarkStart w:id="6" w:name="_Toc524440392"/>
      <w:r w:rsidRPr="00136885">
        <w:rPr>
          <w:sz w:val="24"/>
          <w:szCs w:val="24"/>
        </w:rPr>
        <w:t xml:space="preserve">Program </w:t>
      </w:r>
      <w:r w:rsidR="00C61AF4" w:rsidRPr="00136885">
        <w:rPr>
          <w:sz w:val="24"/>
          <w:szCs w:val="24"/>
        </w:rPr>
        <w:t xml:space="preserve">Goals, </w:t>
      </w:r>
      <w:r w:rsidR="00312A28" w:rsidRPr="00136885">
        <w:rPr>
          <w:sz w:val="24"/>
          <w:szCs w:val="24"/>
        </w:rPr>
        <w:t>Funded Activities</w:t>
      </w:r>
      <w:r w:rsidR="00C61AF4" w:rsidRPr="00136885">
        <w:rPr>
          <w:sz w:val="24"/>
          <w:szCs w:val="24"/>
        </w:rPr>
        <w:t xml:space="preserve">, and </w:t>
      </w:r>
      <w:r w:rsidR="00312A28" w:rsidRPr="00136885">
        <w:rPr>
          <w:sz w:val="24"/>
          <w:szCs w:val="24"/>
        </w:rPr>
        <w:t xml:space="preserve">Desired </w:t>
      </w:r>
      <w:r w:rsidR="00C61AF4" w:rsidRPr="00136885">
        <w:rPr>
          <w:sz w:val="24"/>
          <w:szCs w:val="24"/>
        </w:rPr>
        <w:t>Outcomes</w:t>
      </w:r>
      <w:bookmarkEnd w:id="6"/>
      <w:r w:rsidR="00C61AF4" w:rsidRPr="00136885">
        <w:rPr>
          <w:sz w:val="24"/>
          <w:szCs w:val="24"/>
        </w:rPr>
        <w:t xml:space="preserve"> </w:t>
      </w:r>
    </w:p>
    <w:p w:rsidR="00C61AF4" w:rsidRDefault="00C61AF4" w:rsidP="00877EE1">
      <w:pPr>
        <w:spacing w:after="480"/>
        <w:ind w:left="720"/>
      </w:pPr>
      <w:r w:rsidRPr="00C61AF4">
        <w:t xml:space="preserve">Following are the goals, </w:t>
      </w:r>
      <w:r w:rsidR="00312A28">
        <w:t xml:space="preserve">funded activities, and desired </w:t>
      </w:r>
      <w:r w:rsidRPr="00C61AF4">
        <w:t xml:space="preserve">outcomes for the </w:t>
      </w:r>
      <w:r w:rsidR="0026611F">
        <w:t>L</w:t>
      </w:r>
      <w:r w:rsidR="004D77C1">
        <w:t>CSSP</w:t>
      </w:r>
      <w:r w:rsidR="0026611F">
        <w:t>.</w:t>
      </w:r>
      <w:r w:rsidRPr="00C61AF4">
        <w:t xml:space="preserve"> Participating </w:t>
      </w:r>
      <w:r w:rsidR="00C370A9">
        <w:t>LEA</w:t>
      </w:r>
      <w:r w:rsidRPr="00C61AF4">
        <w:t xml:space="preserve">s applying </w:t>
      </w:r>
      <w:r w:rsidR="0026611F">
        <w:t>for a program</w:t>
      </w:r>
      <w:r w:rsidRPr="00C61AF4">
        <w:t xml:space="preserve"> grant should ensure their program goals, </w:t>
      </w:r>
      <w:r w:rsidR="00312A28">
        <w:t xml:space="preserve">proposed activities, and targeted outcomes </w:t>
      </w:r>
      <w:r w:rsidRPr="00C61AF4">
        <w:t xml:space="preserve">support those </w:t>
      </w:r>
      <w:r w:rsidR="0026611F">
        <w:t>identified below.</w:t>
      </w:r>
    </w:p>
    <w:p w:rsidR="00C61AF4" w:rsidRPr="00136885" w:rsidRDefault="006B0D1F" w:rsidP="003A0788">
      <w:pPr>
        <w:pStyle w:val="Heading3"/>
        <w:numPr>
          <w:ilvl w:val="0"/>
          <w:numId w:val="44"/>
        </w:numPr>
        <w:spacing w:after="240"/>
        <w:rPr>
          <w:sz w:val="24"/>
          <w:szCs w:val="24"/>
        </w:rPr>
      </w:pPr>
      <w:bookmarkStart w:id="7" w:name="_Toc524440393"/>
      <w:r w:rsidRPr="00136885">
        <w:rPr>
          <w:sz w:val="24"/>
          <w:szCs w:val="24"/>
        </w:rPr>
        <w:t xml:space="preserve">Program </w:t>
      </w:r>
      <w:r w:rsidR="00C61AF4" w:rsidRPr="00136885">
        <w:rPr>
          <w:sz w:val="24"/>
          <w:szCs w:val="24"/>
        </w:rPr>
        <w:t>Goals</w:t>
      </w:r>
      <w:bookmarkEnd w:id="7"/>
    </w:p>
    <w:p w:rsidR="00D00F79" w:rsidRDefault="00312A28" w:rsidP="00877EE1">
      <w:pPr>
        <w:spacing w:after="240"/>
        <w:ind w:left="720" w:right="-29"/>
        <w:rPr>
          <w:rFonts w:cs="Arial"/>
        </w:rPr>
      </w:pPr>
      <w:r>
        <w:rPr>
          <w:rFonts w:cs="Arial"/>
        </w:rPr>
        <w:t xml:space="preserve">The goals of the </w:t>
      </w:r>
      <w:r w:rsidR="006B0D1F">
        <w:rPr>
          <w:rFonts w:cs="Arial"/>
        </w:rPr>
        <w:t>LCSSP</w:t>
      </w:r>
      <w:r>
        <w:rPr>
          <w:rFonts w:cs="Arial"/>
        </w:rPr>
        <w:t xml:space="preserve"> </w:t>
      </w:r>
      <w:r w:rsidR="00CE0A66">
        <w:rPr>
          <w:rFonts w:cs="Arial"/>
        </w:rPr>
        <w:t>are</w:t>
      </w:r>
      <w:r>
        <w:rPr>
          <w:rFonts w:cs="Arial"/>
        </w:rPr>
        <w:t xml:space="preserve"> to </w:t>
      </w:r>
      <w:r w:rsidR="00ED365A">
        <w:rPr>
          <w:rFonts w:cs="Arial"/>
        </w:rPr>
        <w:t>support</w:t>
      </w:r>
      <w:r>
        <w:rPr>
          <w:rFonts w:cs="Arial"/>
        </w:rPr>
        <w:t xml:space="preserve"> </w:t>
      </w:r>
      <w:r w:rsidR="0026611F">
        <w:rPr>
          <w:rFonts w:cs="Arial"/>
        </w:rPr>
        <w:t>evidence-based, non</w:t>
      </w:r>
      <w:r w:rsidR="00125582">
        <w:rPr>
          <w:rFonts w:cs="Arial"/>
        </w:rPr>
        <w:t>-</w:t>
      </w:r>
      <w:r w:rsidR="0026611F">
        <w:rPr>
          <w:rFonts w:cs="Arial"/>
        </w:rPr>
        <w:t>punitive programs and practices</w:t>
      </w:r>
      <w:r w:rsidR="0049509D">
        <w:rPr>
          <w:rFonts w:cs="Arial"/>
        </w:rPr>
        <w:t xml:space="preserve"> </w:t>
      </w:r>
      <w:r w:rsidR="007E5E7E">
        <w:rPr>
          <w:rFonts w:cs="Arial"/>
        </w:rPr>
        <w:t>aim</w:t>
      </w:r>
      <w:r w:rsidR="0049509D">
        <w:rPr>
          <w:rFonts w:cs="Arial"/>
        </w:rPr>
        <w:t xml:space="preserve">ed </w:t>
      </w:r>
      <w:r w:rsidR="007E5E7E">
        <w:rPr>
          <w:rFonts w:cs="Arial"/>
        </w:rPr>
        <w:t>at</w:t>
      </w:r>
      <w:r w:rsidR="0049509D">
        <w:rPr>
          <w:rFonts w:cs="Arial"/>
        </w:rPr>
        <w:t xml:space="preserve"> keep</w:t>
      </w:r>
      <w:r w:rsidR="007E5E7E">
        <w:rPr>
          <w:rFonts w:cs="Arial"/>
        </w:rPr>
        <w:t>ing</w:t>
      </w:r>
      <w:r w:rsidR="00830E95">
        <w:rPr>
          <w:rFonts w:cs="Arial"/>
        </w:rPr>
        <w:t xml:space="preserve"> the state’s most vulnerable pupils in school. These programs and practices must</w:t>
      </w:r>
      <w:r w:rsidR="00ED365A">
        <w:rPr>
          <w:rFonts w:cs="Arial"/>
        </w:rPr>
        <w:t xml:space="preserve"> complement and enhance the actions and services identified to meet the LEA’s goals as </w:t>
      </w:r>
      <w:r w:rsidR="007E5E7E">
        <w:rPr>
          <w:rFonts w:cs="Arial"/>
        </w:rPr>
        <w:t>provided</w:t>
      </w:r>
      <w:r w:rsidR="00ED365A">
        <w:rPr>
          <w:rFonts w:cs="Arial"/>
        </w:rPr>
        <w:t xml:space="preserve"> in the</w:t>
      </w:r>
      <w:r w:rsidR="007E5E7E">
        <w:rPr>
          <w:rFonts w:cs="Arial"/>
        </w:rPr>
        <w:t>ir</w:t>
      </w:r>
      <w:r w:rsidR="00ED365A">
        <w:rPr>
          <w:rFonts w:cs="Arial"/>
        </w:rPr>
        <w:t xml:space="preserve"> </w:t>
      </w:r>
      <w:r w:rsidR="008A0CB8">
        <w:rPr>
          <w:rFonts w:cs="Arial"/>
        </w:rPr>
        <w:t>LCAP.</w:t>
      </w:r>
    </w:p>
    <w:p w:rsidR="0026611F" w:rsidRDefault="00830E95" w:rsidP="00877EE1">
      <w:pPr>
        <w:spacing w:after="480"/>
        <w:ind w:left="720" w:right="-29"/>
        <w:rPr>
          <w:rFonts w:cs="Arial"/>
        </w:rPr>
      </w:pPr>
      <w:r>
        <w:rPr>
          <w:rFonts w:cs="Arial"/>
        </w:rPr>
        <w:t xml:space="preserve">The proposed </w:t>
      </w:r>
      <w:r w:rsidR="0049509D">
        <w:rPr>
          <w:rFonts w:cs="Arial"/>
        </w:rPr>
        <w:t>grant is not expected to address the needs of all students, nor is it expected to address the n</w:t>
      </w:r>
      <w:r w:rsidR="00FB7A81">
        <w:rPr>
          <w:rFonts w:cs="Arial"/>
        </w:rPr>
        <w:t>eeds of all students in each</w:t>
      </w:r>
      <w:r w:rsidR="0049509D">
        <w:rPr>
          <w:rFonts w:cs="Arial"/>
        </w:rPr>
        <w:t xml:space="preserve"> of the numerically significant pupil subgroups at the school.</w:t>
      </w:r>
      <w:r w:rsidR="0049509D">
        <w:rPr>
          <w:rStyle w:val="FootnoteReference"/>
          <w:rFonts w:cs="Arial"/>
        </w:rPr>
        <w:footnoteReference w:id="2"/>
      </w:r>
      <w:r w:rsidR="003F7426">
        <w:rPr>
          <w:rFonts w:cs="Arial"/>
        </w:rPr>
        <w:t xml:space="preserve"> The proposed grant should clearly identify actions and services specified in the LEA’s LCAP and describe how the LCSSP grant will complement and enhance</w:t>
      </w:r>
      <w:r w:rsidR="003E50DC">
        <w:rPr>
          <w:rFonts w:cs="Arial"/>
        </w:rPr>
        <w:t xml:space="preserve"> the LEA’s efforts to address its </w:t>
      </w:r>
      <w:r w:rsidR="00467382">
        <w:rPr>
          <w:rFonts w:cs="Arial"/>
        </w:rPr>
        <w:t xml:space="preserve">identified </w:t>
      </w:r>
      <w:r w:rsidR="003E50DC">
        <w:rPr>
          <w:rFonts w:cs="Arial"/>
        </w:rPr>
        <w:t>needs and challenges.</w:t>
      </w:r>
    </w:p>
    <w:p w:rsidR="00180734" w:rsidRPr="00136885" w:rsidRDefault="00D00F79" w:rsidP="003A0788">
      <w:pPr>
        <w:pStyle w:val="Heading3"/>
        <w:numPr>
          <w:ilvl w:val="0"/>
          <w:numId w:val="44"/>
        </w:numPr>
        <w:spacing w:before="0" w:after="240"/>
        <w:rPr>
          <w:sz w:val="24"/>
          <w:szCs w:val="24"/>
        </w:rPr>
      </w:pPr>
      <w:bookmarkStart w:id="8" w:name="_Toc524440394"/>
      <w:r w:rsidRPr="00136885">
        <w:rPr>
          <w:sz w:val="24"/>
          <w:szCs w:val="24"/>
        </w:rPr>
        <w:t>Funded Program Activities</w:t>
      </w:r>
      <w:bookmarkEnd w:id="8"/>
    </w:p>
    <w:p w:rsidR="00402532" w:rsidRDefault="00D00F79" w:rsidP="00877EE1">
      <w:pPr>
        <w:ind w:left="720"/>
      </w:pPr>
      <w:r>
        <w:t>The LCSSP allows for a wide variety of programs and strategies to address the need</w:t>
      </w:r>
      <w:r w:rsidR="006B0D1F">
        <w:t>s</w:t>
      </w:r>
      <w:r>
        <w:t xml:space="preserve"> of vulnerable students. </w:t>
      </w:r>
      <w:r w:rsidR="00402532">
        <w:t xml:space="preserve">Statutory language </w:t>
      </w:r>
      <w:r w:rsidR="003835DB">
        <w:t>identifies</w:t>
      </w:r>
      <w:r w:rsidR="00402532">
        <w:t xml:space="preserve"> </w:t>
      </w:r>
      <w:r w:rsidR="00A65ECF">
        <w:t>several</w:t>
      </w:r>
      <w:r w:rsidR="00402532">
        <w:t xml:space="preserve"> allowable programs, including</w:t>
      </w:r>
      <w:r w:rsidR="006B64D4">
        <w:t>,</w:t>
      </w:r>
      <w:r w:rsidR="00402532">
        <w:t xml:space="preserve"> but not limited to:</w:t>
      </w:r>
    </w:p>
    <w:p w:rsidR="00ED0BA8" w:rsidRDefault="00ED0BA8" w:rsidP="003A0788">
      <w:pPr>
        <w:numPr>
          <w:ilvl w:val="0"/>
          <w:numId w:val="1"/>
        </w:numPr>
        <w:spacing w:before="240"/>
        <w:ind w:left="1440" w:right="-29"/>
        <w:rPr>
          <w:rFonts w:cs="Arial"/>
        </w:rPr>
      </w:pPr>
      <w:r>
        <w:rPr>
          <w:rFonts w:cs="Arial"/>
        </w:rPr>
        <w:t>Establish</w:t>
      </w:r>
      <w:r w:rsidR="00C53159">
        <w:rPr>
          <w:rFonts w:cs="Arial"/>
        </w:rPr>
        <w:t>/support</w:t>
      </w:r>
      <w:r>
        <w:rPr>
          <w:rFonts w:cs="Arial"/>
        </w:rPr>
        <w:t xml:space="preserve"> community schools</w:t>
      </w:r>
      <w:r w:rsidR="00C53159">
        <w:rPr>
          <w:rFonts w:cs="Arial"/>
        </w:rPr>
        <w:t xml:space="preserve"> that participate in community-based efforts to coordinate and integrate educational, developmental, family, health, and other comprehensive services at a school site to pupils, families, and commu</w:t>
      </w:r>
      <w:r w:rsidR="00462D2E">
        <w:rPr>
          <w:rFonts w:cs="Arial"/>
        </w:rPr>
        <w:t>nity members (</w:t>
      </w:r>
      <w:r w:rsidR="00467382">
        <w:rPr>
          <w:rFonts w:cs="Arial"/>
          <w:i/>
        </w:rPr>
        <w:t xml:space="preserve">EC </w:t>
      </w:r>
      <w:r w:rsidR="00467382" w:rsidRPr="00462D2E">
        <w:rPr>
          <w:rFonts w:cs="Arial"/>
        </w:rPr>
        <w:t>s</w:t>
      </w:r>
      <w:r w:rsidR="00AD7C16" w:rsidRPr="00462D2E">
        <w:rPr>
          <w:rFonts w:cs="Arial"/>
        </w:rPr>
        <w:t>ection</w:t>
      </w:r>
      <w:r w:rsidR="00467382" w:rsidRPr="00462D2E">
        <w:rPr>
          <w:rFonts w:cs="Arial"/>
        </w:rPr>
        <w:t>s</w:t>
      </w:r>
      <w:r w:rsidR="00AD7C16">
        <w:rPr>
          <w:rFonts w:cs="Arial"/>
        </w:rPr>
        <w:t xml:space="preserve"> </w:t>
      </w:r>
      <w:r w:rsidR="00C53159">
        <w:rPr>
          <w:rFonts w:cs="Arial"/>
        </w:rPr>
        <w:t>33432</w:t>
      </w:r>
      <w:r w:rsidR="00467382">
        <w:rPr>
          <w:rFonts w:cs="Arial"/>
        </w:rPr>
        <w:t>[</w:t>
      </w:r>
      <w:r w:rsidR="00C53159">
        <w:rPr>
          <w:rFonts w:cs="Arial"/>
        </w:rPr>
        <w:t>a</w:t>
      </w:r>
      <w:r w:rsidR="00467382">
        <w:rPr>
          <w:rFonts w:cs="Arial"/>
        </w:rPr>
        <w:t>][</w:t>
      </w:r>
      <w:r w:rsidR="00C53159">
        <w:rPr>
          <w:rFonts w:cs="Arial"/>
        </w:rPr>
        <w:t>1</w:t>
      </w:r>
      <w:r w:rsidR="00467382">
        <w:rPr>
          <w:rFonts w:cs="Arial"/>
        </w:rPr>
        <w:t>]</w:t>
      </w:r>
      <w:r w:rsidR="00C53159">
        <w:rPr>
          <w:rFonts w:cs="Arial"/>
        </w:rPr>
        <w:t xml:space="preserve"> and </w:t>
      </w:r>
      <w:r w:rsidR="00467382">
        <w:rPr>
          <w:rFonts w:cs="Arial"/>
        </w:rPr>
        <w:t>33435[</w:t>
      </w:r>
      <w:r w:rsidR="00C53159">
        <w:rPr>
          <w:rFonts w:cs="Arial"/>
        </w:rPr>
        <w:t>a</w:t>
      </w:r>
      <w:r w:rsidR="00467382">
        <w:rPr>
          <w:rFonts w:cs="Arial"/>
        </w:rPr>
        <w:t>]).</w:t>
      </w:r>
    </w:p>
    <w:p w:rsidR="00C53159" w:rsidRDefault="00C53159" w:rsidP="003A0788">
      <w:pPr>
        <w:numPr>
          <w:ilvl w:val="0"/>
          <w:numId w:val="1"/>
        </w:numPr>
        <w:spacing w:before="240" w:after="240"/>
        <w:ind w:left="1440" w:right="-29"/>
        <w:rPr>
          <w:rFonts w:cs="Arial"/>
        </w:rPr>
      </w:pPr>
      <w:r>
        <w:rPr>
          <w:rFonts w:cs="Arial"/>
        </w:rPr>
        <w:t>Implement programs and activities</w:t>
      </w:r>
      <w:r w:rsidR="0067571E">
        <w:rPr>
          <w:rFonts w:cs="Arial"/>
        </w:rPr>
        <w:t xml:space="preserve"> to improve attendance and reduce chronic absenteeism.</w:t>
      </w:r>
    </w:p>
    <w:p w:rsidR="0067571E" w:rsidRDefault="0067571E" w:rsidP="003A0788">
      <w:pPr>
        <w:numPr>
          <w:ilvl w:val="0"/>
          <w:numId w:val="1"/>
        </w:numPr>
        <w:ind w:left="1440" w:right="-29"/>
        <w:rPr>
          <w:rFonts w:cs="Arial"/>
        </w:rPr>
      </w:pPr>
      <w:r>
        <w:rPr>
          <w:rFonts w:cs="Arial"/>
        </w:rPr>
        <w:t>Implement restorative practices to improve retention rates, reduce suspensions and other school removals, and reduce the referral of pupils to law enforcement agencies.</w:t>
      </w:r>
    </w:p>
    <w:p w:rsidR="0067571E" w:rsidRDefault="0067571E" w:rsidP="003A0788">
      <w:pPr>
        <w:numPr>
          <w:ilvl w:val="0"/>
          <w:numId w:val="1"/>
        </w:numPr>
        <w:spacing w:before="240" w:after="240"/>
        <w:ind w:left="1440" w:right="-29"/>
        <w:rPr>
          <w:rFonts w:cs="Arial"/>
        </w:rPr>
      </w:pPr>
      <w:r>
        <w:rPr>
          <w:rFonts w:cs="Arial"/>
        </w:rPr>
        <w:t>Implement activities that adva</w:t>
      </w:r>
      <w:r w:rsidR="00462D2E">
        <w:rPr>
          <w:rFonts w:cs="Arial"/>
        </w:rPr>
        <w:t>nce social-emotional learning, Positive Behavior Interventions and S</w:t>
      </w:r>
      <w:r>
        <w:rPr>
          <w:rFonts w:cs="Arial"/>
        </w:rPr>
        <w:t>upports</w:t>
      </w:r>
      <w:r w:rsidR="006365A0">
        <w:rPr>
          <w:rFonts w:cs="Arial"/>
        </w:rPr>
        <w:t xml:space="preserve"> (PBIS)</w:t>
      </w:r>
      <w:r>
        <w:rPr>
          <w:rFonts w:cs="Arial"/>
        </w:rPr>
        <w:t>, culturally responsive practices, and trauma-informed strategies.</w:t>
      </w:r>
    </w:p>
    <w:p w:rsidR="00526799" w:rsidRDefault="00526799" w:rsidP="003A0788">
      <w:pPr>
        <w:numPr>
          <w:ilvl w:val="0"/>
          <w:numId w:val="1"/>
        </w:numPr>
        <w:ind w:left="1440" w:right="-29"/>
        <w:rPr>
          <w:rFonts w:cs="Arial"/>
        </w:rPr>
      </w:pPr>
      <w:r>
        <w:rPr>
          <w:rFonts w:cs="Arial"/>
        </w:rPr>
        <w:t>Establish partnerships with community-based organization</w:t>
      </w:r>
      <w:r w:rsidR="005D7801">
        <w:rPr>
          <w:rFonts w:cs="Arial"/>
        </w:rPr>
        <w:t>s</w:t>
      </w:r>
      <w:r>
        <w:rPr>
          <w:rFonts w:cs="Arial"/>
        </w:rPr>
        <w:t xml:space="preserve"> </w:t>
      </w:r>
      <w:r w:rsidR="002B6E67">
        <w:rPr>
          <w:rFonts w:cs="Arial"/>
        </w:rPr>
        <w:t>to</w:t>
      </w:r>
      <w:r>
        <w:rPr>
          <w:rFonts w:cs="Arial"/>
        </w:rPr>
        <w:t xml:space="preserve"> support the implementation of evidence-based, non</w:t>
      </w:r>
      <w:r w:rsidR="003E2FDA">
        <w:rPr>
          <w:rFonts w:cs="Arial"/>
        </w:rPr>
        <w:t>-</w:t>
      </w:r>
      <w:r>
        <w:rPr>
          <w:rFonts w:cs="Arial"/>
        </w:rPr>
        <w:t>punitive practices that further the goals of keeping the state</w:t>
      </w:r>
      <w:r w:rsidR="000432BD">
        <w:rPr>
          <w:rFonts w:cs="Arial"/>
        </w:rPr>
        <w:t>’</w:t>
      </w:r>
      <w:r>
        <w:rPr>
          <w:rFonts w:cs="Arial"/>
        </w:rPr>
        <w:t>s most vulnerable students in school.</w:t>
      </w:r>
    </w:p>
    <w:p w:rsidR="00526799" w:rsidRDefault="00526799" w:rsidP="003A0788">
      <w:pPr>
        <w:numPr>
          <w:ilvl w:val="0"/>
          <w:numId w:val="1"/>
        </w:numPr>
        <w:spacing w:before="240" w:after="240"/>
        <w:ind w:left="1440" w:right="-29"/>
        <w:rPr>
          <w:rFonts w:cs="Arial"/>
        </w:rPr>
      </w:pPr>
      <w:r>
        <w:rPr>
          <w:rFonts w:cs="Arial"/>
        </w:rPr>
        <w:t>Increas</w:t>
      </w:r>
      <w:r w:rsidR="006B64D4">
        <w:rPr>
          <w:rFonts w:cs="Arial"/>
        </w:rPr>
        <w:t>e</w:t>
      </w:r>
      <w:r>
        <w:rPr>
          <w:rFonts w:cs="Arial"/>
        </w:rPr>
        <w:t xml:space="preserve"> staff</w:t>
      </w:r>
      <w:r w:rsidR="005D7801">
        <w:rPr>
          <w:rFonts w:cs="Arial"/>
        </w:rPr>
        <w:t>ing</w:t>
      </w:r>
      <w:r>
        <w:rPr>
          <w:rFonts w:cs="Arial"/>
        </w:rPr>
        <w:t xml:space="preserve"> within a LEA whose primary purpose is address</w:t>
      </w:r>
      <w:r w:rsidR="005D7801">
        <w:rPr>
          <w:rFonts w:cs="Arial"/>
        </w:rPr>
        <w:t>ing</w:t>
      </w:r>
      <w:r>
        <w:rPr>
          <w:rFonts w:cs="Arial"/>
        </w:rPr>
        <w:t xml:space="preserve"> ongoing chronic attendance problems.</w:t>
      </w:r>
    </w:p>
    <w:p w:rsidR="00AA50AB" w:rsidRDefault="00AA3794" w:rsidP="00877EE1">
      <w:pPr>
        <w:ind w:left="720"/>
        <w:rPr>
          <w:rFonts w:cs="Arial"/>
        </w:rPr>
      </w:pPr>
      <w:r>
        <w:rPr>
          <w:rFonts w:cs="Arial"/>
        </w:rPr>
        <w:t xml:space="preserve">Effective use of the </w:t>
      </w:r>
      <w:r w:rsidR="003E2FDA">
        <w:rPr>
          <w:rFonts w:cs="Arial"/>
        </w:rPr>
        <w:t xml:space="preserve">LCSSP </w:t>
      </w:r>
      <w:r>
        <w:rPr>
          <w:rFonts w:cs="Arial"/>
        </w:rPr>
        <w:t>grant funds can be achieved through a wide range of programs and strategies directed at K</w:t>
      </w:r>
      <w:r w:rsidR="006B64D4">
        <w:rPr>
          <w:rFonts w:cs="Arial"/>
        </w:rPr>
        <w:t>–</w:t>
      </w:r>
      <w:r>
        <w:rPr>
          <w:rFonts w:cs="Arial"/>
        </w:rPr>
        <w:t xml:space="preserve">12 students. </w:t>
      </w:r>
      <w:r w:rsidR="00AA50AB" w:rsidRPr="003178CC">
        <w:rPr>
          <w:rFonts w:cs="Arial"/>
        </w:rPr>
        <w:t xml:space="preserve">Students of any age may be at risk of dropping out of school or exhibiting behavior that has been documented to lead to a significantly higher risk of </w:t>
      </w:r>
      <w:r w:rsidR="00AA50AB">
        <w:rPr>
          <w:rFonts w:cs="Arial"/>
        </w:rPr>
        <w:t xml:space="preserve">habitual </w:t>
      </w:r>
      <w:r w:rsidR="00AA50AB" w:rsidRPr="003178CC">
        <w:rPr>
          <w:rFonts w:cs="Arial"/>
        </w:rPr>
        <w:t>truancy and dropping out of school.</w:t>
      </w:r>
    </w:p>
    <w:p w:rsidR="00AA50AB" w:rsidRDefault="00AA50AB" w:rsidP="00877EE1">
      <w:pPr>
        <w:spacing w:before="240" w:after="240"/>
        <w:ind w:left="720"/>
        <w:rPr>
          <w:rFonts w:cs="Arial"/>
        </w:rPr>
      </w:pPr>
      <w:r w:rsidRPr="003178CC">
        <w:rPr>
          <w:rFonts w:cs="Arial"/>
        </w:rPr>
        <w:t xml:space="preserve">Students in elementary school, and especially kindergarten to </w:t>
      </w:r>
      <w:r w:rsidR="00AD7C16">
        <w:rPr>
          <w:rFonts w:cs="Arial"/>
        </w:rPr>
        <w:t>third grade</w:t>
      </w:r>
      <w:r w:rsidRPr="003178CC">
        <w:rPr>
          <w:rFonts w:cs="Arial"/>
        </w:rPr>
        <w:t xml:space="preserve">, who are chronically absent, are documented to have a much higher rate of </w:t>
      </w:r>
      <w:r>
        <w:rPr>
          <w:rFonts w:cs="Arial"/>
        </w:rPr>
        <w:t xml:space="preserve">dropping out of school by age </w:t>
      </w:r>
      <w:r w:rsidR="006B64D4">
        <w:rPr>
          <w:rFonts w:cs="Arial"/>
        </w:rPr>
        <w:t>eighteen</w:t>
      </w:r>
      <w:r w:rsidRPr="003178CC">
        <w:rPr>
          <w:rFonts w:cs="Arial"/>
        </w:rPr>
        <w:t>.</w:t>
      </w:r>
      <w:r>
        <w:rPr>
          <w:rFonts w:cs="Arial"/>
        </w:rPr>
        <w:t xml:space="preserve"> Programs rais</w:t>
      </w:r>
      <w:r w:rsidR="007E5E7E">
        <w:rPr>
          <w:rFonts w:cs="Arial"/>
        </w:rPr>
        <w:t>ing</w:t>
      </w:r>
      <w:r>
        <w:rPr>
          <w:rFonts w:cs="Arial"/>
        </w:rPr>
        <w:t xml:space="preserve"> awareness o</w:t>
      </w:r>
      <w:r w:rsidR="00A36A81">
        <w:rPr>
          <w:rFonts w:cs="Arial"/>
        </w:rPr>
        <w:t>f</w:t>
      </w:r>
      <w:r>
        <w:rPr>
          <w:rFonts w:cs="Arial"/>
        </w:rPr>
        <w:t xml:space="preserve"> the effects of chronic absenteeism on young children </w:t>
      </w:r>
      <w:r w:rsidR="006B0D1F">
        <w:rPr>
          <w:rFonts w:cs="Arial"/>
        </w:rPr>
        <w:t xml:space="preserve">would be an appropriate use of </w:t>
      </w:r>
      <w:r w:rsidR="003E2FDA">
        <w:rPr>
          <w:rFonts w:cs="Arial"/>
        </w:rPr>
        <w:t xml:space="preserve">LCSSP </w:t>
      </w:r>
      <w:r w:rsidR="006B0D1F">
        <w:rPr>
          <w:rFonts w:cs="Arial"/>
        </w:rPr>
        <w:t>grant funds.</w:t>
      </w:r>
      <w:r>
        <w:rPr>
          <w:rFonts w:cs="Arial"/>
        </w:rPr>
        <w:t xml:space="preserve"> </w:t>
      </w:r>
    </w:p>
    <w:p w:rsidR="00AA50AB" w:rsidRDefault="00AA50AB" w:rsidP="00877EE1">
      <w:pPr>
        <w:ind w:left="720"/>
        <w:rPr>
          <w:rFonts w:cs="Arial"/>
        </w:rPr>
      </w:pPr>
      <w:r w:rsidRPr="003178CC">
        <w:rPr>
          <w:rFonts w:cs="Arial"/>
        </w:rPr>
        <w:t xml:space="preserve">Early intervention with students in middle school </w:t>
      </w:r>
      <w:r w:rsidR="00A36A81">
        <w:rPr>
          <w:rFonts w:cs="Arial"/>
        </w:rPr>
        <w:t xml:space="preserve">who are </w:t>
      </w:r>
      <w:r w:rsidRPr="003178CC">
        <w:rPr>
          <w:rFonts w:cs="Arial"/>
        </w:rPr>
        <w:t>demonstrating disruptive behavior, trauma</w:t>
      </w:r>
      <w:r w:rsidR="006B64D4">
        <w:rPr>
          <w:rFonts w:cs="Arial"/>
        </w:rPr>
        <w:t>,</w:t>
      </w:r>
      <w:r w:rsidRPr="003178CC">
        <w:rPr>
          <w:rFonts w:cs="Arial"/>
        </w:rPr>
        <w:t xml:space="preserve"> or mental health challenges can be critical in reducing the</w:t>
      </w:r>
      <w:r w:rsidR="00A36A81">
        <w:rPr>
          <w:rFonts w:cs="Arial"/>
        </w:rPr>
        <w:t>ir</w:t>
      </w:r>
      <w:r w:rsidRPr="003178CC">
        <w:rPr>
          <w:rFonts w:cs="Arial"/>
        </w:rPr>
        <w:t xml:space="preserve"> risk of dropping out. </w:t>
      </w:r>
      <w:r w:rsidR="00A36A81">
        <w:rPr>
          <w:rFonts w:cs="Arial"/>
        </w:rPr>
        <w:t>A</w:t>
      </w:r>
      <w:r>
        <w:rPr>
          <w:rFonts w:cs="Arial"/>
        </w:rPr>
        <w:t>ddressing the factors that are contributing to chronic absenteeism and habitual truancy, including suspension and expulsion</w:t>
      </w:r>
      <w:r w:rsidR="002617AB">
        <w:rPr>
          <w:rFonts w:cs="Arial"/>
        </w:rPr>
        <w:t>, may benefit these students</w:t>
      </w:r>
      <w:r>
        <w:rPr>
          <w:rFonts w:cs="Arial"/>
        </w:rPr>
        <w:t>.</w:t>
      </w:r>
      <w:r w:rsidRPr="003178CC">
        <w:rPr>
          <w:rFonts w:cs="Arial"/>
        </w:rPr>
        <w:t xml:space="preserve"> </w:t>
      </w:r>
      <w:r>
        <w:rPr>
          <w:rFonts w:cs="Arial"/>
        </w:rPr>
        <w:t xml:space="preserve">The students </w:t>
      </w:r>
      <w:r w:rsidR="002617AB">
        <w:rPr>
          <w:rFonts w:cs="Arial"/>
        </w:rPr>
        <w:t xml:space="preserve">also </w:t>
      </w:r>
      <w:r>
        <w:rPr>
          <w:rFonts w:cs="Arial"/>
        </w:rPr>
        <w:t xml:space="preserve">may benefit </w:t>
      </w:r>
      <w:r w:rsidR="002617AB">
        <w:rPr>
          <w:rFonts w:cs="Arial"/>
        </w:rPr>
        <w:t xml:space="preserve">from </w:t>
      </w:r>
      <w:r>
        <w:rPr>
          <w:rFonts w:cs="Arial"/>
        </w:rPr>
        <w:t>referrals to school-based health centers, school nurses, school counselors, school psychologists, school social workers, and other pupil support personnel for case management and counseling.</w:t>
      </w:r>
    </w:p>
    <w:p w:rsidR="00AA50AB" w:rsidRDefault="00CF2499" w:rsidP="00877EE1">
      <w:pPr>
        <w:spacing w:before="240" w:after="240"/>
        <w:ind w:left="720"/>
        <w:rPr>
          <w:rFonts w:cs="Arial"/>
        </w:rPr>
      </w:pPr>
      <w:r>
        <w:rPr>
          <w:rFonts w:cs="Arial"/>
        </w:rPr>
        <w:t>C</w:t>
      </w:r>
      <w:r w:rsidR="00AA50AB" w:rsidRPr="003178CC">
        <w:rPr>
          <w:rFonts w:cs="Arial"/>
        </w:rPr>
        <w:t>ommunity supports that help the high school student learn how to avoid behavior that results in dropping out and entering the school</w:t>
      </w:r>
      <w:r w:rsidR="002617AB">
        <w:rPr>
          <w:rFonts w:cs="Arial"/>
        </w:rPr>
        <w:t>-</w:t>
      </w:r>
      <w:r w:rsidR="00AA50AB" w:rsidRPr="003178CC">
        <w:rPr>
          <w:rFonts w:cs="Arial"/>
        </w:rPr>
        <w:t>to</w:t>
      </w:r>
      <w:r w:rsidR="002617AB">
        <w:rPr>
          <w:rFonts w:cs="Arial"/>
        </w:rPr>
        <w:t>-</w:t>
      </w:r>
      <w:r w:rsidR="00AA50AB" w:rsidRPr="003178CC">
        <w:rPr>
          <w:rFonts w:cs="Arial"/>
        </w:rPr>
        <w:t>prison pipeline can help that student lead a successful and productive life.</w:t>
      </w:r>
      <w:r w:rsidR="00AA50AB">
        <w:rPr>
          <w:rFonts w:cs="Arial"/>
        </w:rPr>
        <w:t xml:space="preserve"> Ensuring that these students are identified as early as possible to provide applicable support services and interventions may be the key to </w:t>
      </w:r>
      <w:r w:rsidR="002617AB">
        <w:rPr>
          <w:rFonts w:cs="Arial"/>
        </w:rPr>
        <w:t xml:space="preserve">their </w:t>
      </w:r>
      <w:r w:rsidR="00AA50AB">
        <w:rPr>
          <w:rFonts w:cs="Arial"/>
        </w:rPr>
        <w:t>graduation from high s</w:t>
      </w:r>
      <w:r w:rsidR="009973AF">
        <w:rPr>
          <w:rFonts w:cs="Arial"/>
        </w:rPr>
        <w:t>chool. Engag</w:t>
      </w:r>
      <w:r w:rsidR="00AA50AB">
        <w:rPr>
          <w:rFonts w:cs="Arial"/>
        </w:rPr>
        <w:t>ing</w:t>
      </w:r>
      <w:r w:rsidR="009973AF">
        <w:rPr>
          <w:rFonts w:cs="Arial"/>
        </w:rPr>
        <w:t xml:space="preserve"> in</w:t>
      </w:r>
      <w:r w:rsidR="00AA50AB">
        <w:rPr>
          <w:rFonts w:cs="Arial"/>
        </w:rPr>
        <w:t xml:space="preserve"> co-curricular and extracurricular activities, such as mentoring, tutoring</w:t>
      </w:r>
      <w:r w:rsidR="009973AF">
        <w:rPr>
          <w:rFonts w:cs="Arial"/>
        </w:rPr>
        <w:t>, the arts, service learning, career</w:t>
      </w:r>
      <w:r w:rsidR="00AA50AB">
        <w:rPr>
          <w:rFonts w:cs="Arial"/>
        </w:rPr>
        <w:t xml:space="preserve"> education</w:t>
      </w:r>
      <w:r w:rsidR="009973AF">
        <w:rPr>
          <w:rFonts w:cs="Arial"/>
        </w:rPr>
        <w:t>, and other</w:t>
      </w:r>
      <w:r w:rsidR="00462D2E">
        <w:rPr>
          <w:rFonts w:cs="Arial"/>
        </w:rPr>
        <w:t>s, are</w:t>
      </w:r>
      <w:r w:rsidR="009973AF">
        <w:rPr>
          <w:rFonts w:cs="Arial"/>
        </w:rPr>
        <w:t xml:space="preserve"> known to increase pupil connectedness to school</w:t>
      </w:r>
      <w:r>
        <w:rPr>
          <w:rFonts w:cs="Arial"/>
        </w:rPr>
        <w:t>.</w:t>
      </w:r>
    </w:p>
    <w:p w:rsidR="00534C9E" w:rsidRDefault="00534C9E" w:rsidP="00877EE1">
      <w:pPr>
        <w:ind w:left="720" w:right="-29"/>
        <w:rPr>
          <w:rFonts w:cs="Arial"/>
        </w:rPr>
      </w:pPr>
      <w:r>
        <w:rPr>
          <w:rFonts w:cs="Arial"/>
        </w:rPr>
        <w:t xml:space="preserve">School and district staff training can be a significant factor </w:t>
      </w:r>
      <w:r w:rsidR="001D5A1A">
        <w:rPr>
          <w:rFonts w:cs="Arial"/>
        </w:rPr>
        <w:t>impacting</w:t>
      </w:r>
      <w:r>
        <w:rPr>
          <w:rFonts w:cs="Arial"/>
        </w:rPr>
        <w:t xml:space="preserve"> school climate, student engagement</w:t>
      </w:r>
      <w:r w:rsidR="00FC51B3">
        <w:rPr>
          <w:rFonts w:cs="Arial"/>
        </w:rPr>
        <w:t>,</w:t>
      </w:r>
      <w:r>
        <w:rPr>
          <w:rFonts w:cs="Arial"/>
        </w:rPr>
        <w:t xml:space="preserve"> and exclusionary disc</w:t>
      </w:r>
      <w:r w:rsidR="001D5A1A">
        <w:rPr>
          <w:rFonts w:cs="Arial"/>
        </w:rPr>
        <w:t>ipline practices. Further, e</w:t>
      </w:r>
      <w:r>
        <w:rPr>
          <w:rFonts w:cs="Arial"/>
        </w:rPr>
        <w:t>vidence-based, non</w:t>
      </w:r>
      <w:r w:rsidR="00F564A8">
        <w:rPr>
          <w:rFonts w:cs="Arial"/>
        </w:rPr>
        <w:t>-</w:t>
      </w:r>
      <w:r>
        <w:rPr>
          <w:rFonts w:cs="Arial"/>
        </w:rPr>
        <w:t>punitive programs and pra</w:t>
      </w:r>
      <w:r w:rsidR="001D5A1A">
        <w:rPr>
          <w:rFonts w:cs="Arial"/>
        </w:rPr>
        <w:t>ctices like restorative justice, social-</w:t>
      </w:r>
      <w:r w:rsidR="006365A0">
        <w:rPr>
          <w:rFonts w:cs="Arial"/>
        </w:rPr>
        <w:t>emotional learning, PBIS</w:t>
      </w:r>
      <w:r w:rsidR="001D5A1A">
        <w:rPr>
          <w:rFonts w:cs="Arial"/>
        </w:rPr>
        <w:t xml:space="preserve">, culturally responsive practices, and trauma-informed strategies can be effective practices in reducing truancy and supporting students who are at </w:t>
      </w:r>
      <w:r w:rsidR="006365A0">
        <w:rPr>
          <w:rFonts w:cs="Arial"/>
        </w:rPr>
        <w:t>risk of dropping out of school.</w:t>
      </w:r>
    </w:p>
    <w:p w:rsidR="00316B84" w:rsidRDefault="00AA50AB" w:rsidP="00877EE1">
      <w:pPr>
        <w:spacing w:before="240" w:after="240"/>
        <w:ind w:left="720" w:right="-29"/>
        <w:rPr>
          <w:rFonts w:cs="Arial"/>
        </w:rPr>
      </w:pPr>
      <w:r>
        <w:rPr>
          <w:rFonts w:cs="Arial"/>
        </w:rPr>
        <w:t xml:space="preserve">School-based, community-based, or public and private partnerships providing direct or </w:t>
      </w:r>
      <w:r w:rsidR="006B64D4">
        <w:rPr>
          <w:rFonts w:cs="Arial"/>
        </w:rPr>
        <w:t>Multi-tiered S</w:t>
      </w:r>
      <w:r>
        <w:rPr>
          <w:rFonts w:cs="Arial"/>
        </w:rPr>
        <w:t xml:space="preserve">ystem of </w:t>
      </w:r>
      <w:r w:rsidR="006B64D4">
        <w:rPr>
          <w:rFonts w:cs="Arial"/>
        </w:rPr>
        <w:t>S</w:t>
      </w:r>
      <w:r>
        <w:rPr>
          <w:rFonts w:cs="Arial"/>
        </w:rPr>
        <w:t>upport</w:t>
      </w:r>
      <w:r w:rsidR="008C3832">
        <w:rPr>
          <w:rFonts w:cs="Arial"/>
        </w:rPr>
        <w:t>s</w:t>
      </w:r>
      <w:r w:rsidRPr="003178CC">
        <w:rPr>
          <w:rFonts w:cs="Arial"/>
        </w:rPr>
        <w:t xml:space="preserve"> </w:t>
      </w:r>
      <w:r w:rsidR="008C3832">
        <w:rPr>
          <w:rFonts w:cs="Arial"/>
        </w:rPr>
        <w:t xml:space="preserve">(MTSS) </w:t>
      </w:r>
      <w:r>
        <w:rPr>
          <w:rFonts w:cs="Arial"/>
        </w:rPr>
        <w:t>such as those described above, which provide prevention, early intervention, and intensive intervention</w:t>
      </w:r>
      <w:r w:rsidR="00604F1D">
        <w:rPr>
          <w:rFonts w:cs="Arial"/>
        </w:rPr>
        <w:t>,</w:t>
      </w:r>
      <w:r>
        <w:rPr>
          <w:rFonts w:cs="Arial"/>
        </w:rPr>
        <w:t xml:space="preserve"> may be funded through the LCSSP grant. </w:t>
      </w:r>
      <w:r w:rsidR="001D2189">
        <w:rPr>
          <w:rFonts w:cs="Arial"/>
        </w:rPr>
        <w:t>Programs and strategies supported by the LCSSP grant</w:t>
      </w:r>
      <w:r>
        <w:rPr>
          <w:rFonts w:cs="Arial"/>
        </w:rPr>
        <w:t xml:space="preserve"> must </w:t>
      </w:r>
      <w:r w:rsidRPr="003178CC">
        <w:rPr>
          <w:rFonts w:cs="Arial"/>
        </w:rPr>
        <w:t xml:space="preserve">address the needs and challenges experienced by students of any age who are at risk of </w:t>
      </w:r>
      <w:r>
        <w:rPr>
          <w:rFonts w:cs="Arial"/>
        </w:rPr>
        <w:t xml:space="preserve">chronic absenteeism, habitual </w:t>
      </w:r>
      <w:r w:rsidRPr="003178CC">
        <w:rPr>
          <w:rFonts w:cs="Arial"/>
        </w:rPr>
        <w:t>truancy</w:t>
      </w:r>
      <w:r w:rsidR="006B64D4">
        <w:rPr>
          <w:rFonts w:cs="Arial"/>
        </w:rPr>
        <w:t>,</w:t>
      </w:r>
      <w:r w:rsidRPr="003178CC">
        <w:rPr>
          <w:rFonts w:cs="Arial"/>
        </w:rPr>
        <w:t xml:space="preserve"> or dropping out </w:t>
      </w:r>
      <w:r w:rsidR="00904109">
        <w:rPr>
          <w:rFonts w:cs="Arial"/>
        </w:rPr>
        <w:t>of schoo</w:t>
      </w:r>
      <w:r w:rsidR="00316B84">
        <w:rPr>
          <w:rFonts w:cs="Arial"/>
        </w:rPr>
        <w:t>l.</w:t>
      </w:r>
    </w:p>
    <w:p w:rsidR="00525114" w:rsidRDefault="00525114" w:rsidP="00877EE1">
      <w:pPr>
        <w:ind w:left="720" w:right="-29"/>
        <w:rPr>
          <w:rFonts w:cs="Arial"/>
        </w:rPr>
      </w:pPr>
      <w:r>
        <w:rPr>
          <w:rFonts w:cs="Arial"/>
        </w:rPr>
        <w:t>Examples of allowable proposed grant programs</w:t>
      </w:r>
      <w:r w:rsidR="003E50DC">
        <w:rPr>
          <w:rFonts w:cs="Arial"/>
        </w:rPr>
        <w:t xml:space="preserve"> and activities</w:t>
      </w:r>
      <w:r>
        <w:rPr>
          <w:rFonts w:cs="Arial"/>
        </w:rPr>
        <w:t xml:space="preserve"> include, but are not limited to:</w:t>
      </w:r>
    </w:p>
    <w:p w:rsidR="00BB43DA" w:rsidRDefault="005E7BE3" w:rsidP="003A0788">
      <w:pPr>
        <w:numPr>
          <w:ilvl w:val="1"/>
          <w:numId w:val="19"/>
        </w:numPr>
        <w:spacing w:before="240" w:after="240"/>
        <w:ind w:left="1440"/>
        <w:rPr>
          <w:rFonts w:cs="Arial"/>
        </w:rPr>
      </w:pPr>
      <w:r>
        <w:rPr>
          <w:rFonts w:cs="Arial"/>
        </w:rPr>
        <w:t>Implementing p</w:t>
      </w:r>
      <w:r w:rsidR="00BB43DA">
        <w:rPr>
          <w:rFonts w:cs="Arial"/>
        </w:rPr>
        <w:t xml:space="preserve">rograms directed at students in </w:t>
      </w:r>
      <w:r w:rsidR="00CC0688">
        <w:rPr>
          <w:rFonts w:cs="Arial"/>
        </w:rPr>
        <w:t>elementary</w:t>
      </w:r>
      <w:r w:rsidR="00BB43DA">
        <w:rPr>
          <w:rFonts w:cs="Arial"/>
        </w:rPr>
        <w:t xml:space="preserve"> school, </w:t>
      </w:r>
      <w:r w:rsidR="00CC0688">
        <w:rPr>
          <w:rFonts w:cs="Arial"/>
        </w:rPr>
        <w:t>especially</w:t>
      </w:r>
      <w:r w:rsidR="00BB43DA">
        <w:rPr>
          <w:rFonts w:cs="Arial"/>
        </w:rPr>
        <w:t xml:space="preserve"> kindergarten to </w:t>
      </w:r>
      <w:r w:rsidR="00C6204B">
        <w:rPr>
          <w:rFonts w:cs="Arial"/>
        </w:rPr>
        <w:t xml:space="preserve">third </w:t>
      </w:r>
      <w:r w:rsidR="00BB43DA">
        <w:rPr>
          <w:rFonts w:cs="Arial"/>
        </w:rPr>
        <w:t>grade</w:t>
      </w:r>
      <w:r w:rsidR="003E2FDA">
        <w:rPr>
          <w:rFonts w:cs="Arial"/>
        </w:rPr>
        <w:t>,</w:t>
      </w:r>
      <w:r w:rsidR="002617AB">
        <w:rPr>
          <w:rFonts w:cs="Arial"/>
        </w:rPr>
        <w:t xml:space="preserve"> </w:t>
      </w:r>
      <w:r w:rsidR="00BB43DA">
        <w:rPr>
          <w:rFonts w:cs="Arial"/>
        </w:rPr>
        <w:t>who are chronically absent.</w:t>
      </w:r>
    </w:p>
    <w:p w:rsidR="005E7BE3" w:rsidRDefault="005E7BE3" w:rsidP="003A0788">
      <w:pPr>
        <w:numPr>
          <w:ilvl w:val="0"/>
          <w:numId w:val="20"/>
        </w:numPr>
        <w:ind w:left="1440" w:right="-29"/>
        <w:rPr>
          <w:rFonts w:cs="Arial"/>
        </w:rPr>
      </w:pPr>
      <w:r>
        <w:rPr>
          <w:rFonts w:cs="Arial"/>
        </w:rPr>
        <w:t>Identifying and implementing alternatives to practices that exacerbate or lead to disengagement by students once they are suspended and/or expelled as well as addressing disproportionaliti</w:t>
      </w:r>
      <w:r w:rsidR="001016C0">
        <w:rPr>
          <w:rFonts w:cs="Arial"/>
        </w:rPr>
        <w:t>es in rates between student sub</w:t>
      </w:r>
      <w:r>
        <w:rPr>
          <w:rFonts w:cs="Arial"/>
        </w:rPr>
        <w:t>groups.</w:t>
      </w:r>
    </w:p>
    <w:p w:rsidR="005E7BE3" w:rsidRDefault="002F4CFE" w:rsidP="003A0788">
      <w:pPr>
        <w:numPr>
          <w:ilvl w:val="0"/>
          <w:numId w:val="20"/>
        </w:numPr>
        <w:spacing w:before="240" w:after="240"/>
        <w:ind w:left="1440" w:right="-29"/>
        <w:rPr>
          <w:rFonts w:cs="Arial"/>
        </w:rPr>
      </w:pPr>
      <w:r>
        <w:rPr>
          <w:rFonts w:cs="Arial"/>
        </w:rPr>
        <w:t>P</w:t>
      </w:r>
      <w:r w:rsidR="005E7BE3">
        <w:rPr>
          <w:rFonts w:cs="Arial"/>
        </w:rPr>
        <w:t xml:space="preserve">roviding all </w:t>
      </w:r>
      <w:r>
        <w:rPr>
          <w:rFonts w:cs="Arial"/>
        </w:rPr>
        <w:t xml:space="preserve">district </w:t>
      </w:r>
      <w:r w:rsidR="005E7BE3">
        <w:rPr>
          <w:rFonts w:cs="Arial"/>
        </w:rPr>
        <w:t xml:space="preserve">schools </w:t>
      </w:r>
      <w:r>
        <w:rPr>
          <w:rFonts w:cs="Arial"/>
        </w:rPr>
        <w:t xml:space="preserve">with </w:t>
      </w:r>
      <w:r w:rsidR="005E7BE3">
        <w:rPr>
          <w:rFonts w:cs="Arial"/>
        </w:rPr>
        <w:t>easy</w:t>
      </w:r>
      <w:r>
        <w:rPr>
          <w:rFonts w:cs="Arial"/>
        </w:rPr>
        <w:t>-</w:t>
      </w:r>
      <w:r w:rsidR="005E7BE3">
        <w:rPr>
          <w:rFonts w:cs="Arial"/>
        </w:rPr>
        <w:t>to</w:t>
      </w:r>
      <w:r>
        <w:rPr>
          <w:rFonts w:cs="Arial"/>
        </w:rPr>
        <w:t>-</w:t>
      </w:r>
      <w:r w:rsidR="005E7BE3">
        <w:rPr>
          <w:rFonts w:cs="Arial"/>
        </w:rPr>
        <w:t>understand attendance reports showing levels of chronic absence by school, grade, and student sub-population</w:t>
      </w:r>
      <w:r w:rsidR="00FF637B">
        <w:rPr>
          <w:rFonts w:cs="Arial"/>
        </w:rPr>
        <w:t>—</w:t>
      </w:r>
      <w:r w:rsidR="005E7BE3">
        <w:rPr>
          <w:rFonts w:cs="Arial"/>
        </w:rPr>
        <w:t>as well as offering a list of chronically absent students</w:t>
      </w:r>
      <w:r w:rsidR="00FF637B">
        <w:rPr>
          <w:rFonts w:cs="Arial"/>
        </w:rPr>
        <w:t>—on a regular basis.</w:t>
      </w:r>
    </w:p>
    <w:p w:rsidR="00BB43DA" w:rsidRDefault="005E7BE3" w:rsidP="003A0788">
      <w:pPr>
        <w:numPr>
          <w:ilvl w:val="1"/>
          <w:numId w:val="19"/>
        </w:numPr>
        <w:ind w:left="1440"/>
        <w:rPr>
          <w:rFonts w:cs="Arial"/>
        </w:rPr>
      </w:pPr>
      <w:r>
        <w:rPr>
          <w:rFonts w:cs="Arial"/>
        </w:rPr>
        <w:t>Creating p</w:t>
      </w:r>
      <w:r w:rsidR="009973AF">
        <w:rPr>
          <w:rFonts w:cs="Arial"/>
        </w:rPr>
        <w:t>rograms to</w:t>
      </w:r>
      <w:r w:rsidR="00BB43DA">
        <w:rPr>
          <w:rFonts w:cs="Arial"/>
        </w:rPr>
        <w:t xml:space="preserve"> raise the awareness of school personnel, </w:t>
      </w:r>
      <w:r w:rsidR="00CC0688">
        <w:rPr>
          <w:rFonts w:cs="Arial"/>
        </w:rPr>
        <w:t>families</w:t>
      </w:r>
      <w:r w:rsidR="00BB43DA">
        <w:rPr>
          <w:rFonts w:cs="Arial"/>
        </w:rPr>
        <w:t xml:space="preserve">, and community partners </w:t>
      </w:r>
      <w:r w:rsidR="003E2FDA">
        <w:rPr>
          <w:rFonts w:cs="Arial"/>
        </w:rPr>
        <w:t xml:space="preserve">of </w:t>
      </w:r>
      <w:r w:rsidR="00BB43DA">
        <w:rPr>
          <w:rFonts w:cs="Arial"/>
        </w:rPr>
        <w:t xml:space="preserve">the effects of chronic absenteeism on </w:t>
      </w:r>
      <w:r w:rsidR="00CC0688">
        <w:rPr>
          <w:rFonts w:cs="Arial"/>
        </w:rPr>
        <w:t>young</w:t>
      </w:r>
      <w:r w:rsidR="00BB43DA">
        <w:rPr>
          <w:rFonts w:cs="Arial"/>
        </w:rPr>
        <w:t xml:space="preserve"> children.</w:t>
      </w:r>
    </w:p>
    <w:p w:rsidR="009C6CFC" w:rsidRDefault="005E7BE3" w:rsidP="003A0788">
      <w:pPr>
        <w:numPr>
          <w:ilvl w:val="1"/>
          <w:numId w:val="19"/>
        </w:numPr>
        <w:spacing w:before="240" w:after="240"/>
        <w:ind w:left="1440"/>
        <w:rPr>
          <w:rFonts w:cs="Arial"/>
        </w:rPr>
      </w:pPr>
      <w:r w:rsidRPr="009C6CFC">
        <w:rPr>
          <w:rFonts w:cs="Arial"/>
        </w:rPr>
        <w:t>Implementing positive-disciplinary measures</w:t>
      </w:r>
      <w:r w:rsidR="00FF637B" w:rsidRPr="009C6CFC">
        <w:rPr>
          <w:rFonts w:cs="Arial"/>
        </w:rPr>
        <w:t>, including restorative just</w:t>
      </w:r>
      <w:r w:rsidR="003E4805">
        <w:rPr>
          <w:rFonts w:cs="Arial"/>
        </w:rPr>
        <w:t>ice practices and referrals to School Attendance Review B</w:t>
      </w:r>
      <w:r w:rsidR="00FF637B" w:rsidRPr="009C6CFC">
        <w:rPr>
          <w:rFonts w:cs="Arial"/>
        </w:rPr>
        <w:t>oards (SARBs)</w:t>
      </w:r>
      <w:r w:rsidR="009C6CFC">
        <w:rPr>
          <w:rFonts w:cs="Arial"/>
        </w:rPr>
        <w:t>,</w:t>
      </w:r>
      <w:r w:rsidRPr="009C6CFC">
        <w:rPr>
          <w:rFonts w:cs="Arial"/>
        </w:rPr>
        <w:t xml:space="preserve"> as an alternative to suspensions and expulsions</w:t>
      </w:r>
      <w:r w:rsidR="00FF637B" w:rsidRPr="009C6CFC">
        <w:rPr>
          <w:rFonts w:cs="Arial"/>
        </w:rPr>
        <w:t>.</w:t>
      </w:r>
    </w:p>
    <w:p w:rsidR="00E43296" w:rsidRDefault="005E7BE3" w:rsidP="003A0788">
      <w:pPr>
        <w:numPr>
          <w:ilvl w:val="1"/>
          <w:numId w:val="19"/>
        </w:numPr>
        <w:ind w:left="1440"/>
        <w:rPr>
          <w:rFonts w:cs="Arial"/>
        </w:rPr>
      </w:pPr>
      <w:r>
        <w:rPr>
          <w:rFonts w:cs="Arial"/>
        </w:rPr>
        <w:t xml:space="preserve">Developing </w:t>
      </w:r>
      <w:r w:rsidR="00C321C9">
        <w:rPr>
          <w:rFonts w:cs="Arial"/>
        </w:rPr>
        <w:t xml:space="preserve">and implementing </w:t>
      </w:r>
      <w:r>
        <w:rPr>
          <w:rFonts w:cs="Arial"/>
        </w:rPr>
        <w:t>e</w:t>
      </w:r>
      <w:r w:rsidR="00E43296" w:rsidRPr="003178CC">
        <w:rPr>
          <w:rFonts w:cs="Arial"/>
        </w:rPr>
        <w:t xml:space="preserve">arly intervention </w:t>
      </w:r>
      <w:r w:rsidR="00E43296">
        <w:rPr>
          <w:rFonts w:cs="Arial"/>
        </w:rPr>
        <w:t xml:space="preserve">programs </w:t>
      </w:r>
      <w:r w:rsidR="00E43296" w:rsidRPr="003178CC">
        <w:rPr>
          <w:rFonts w:cs="Arial"/>
        </w:rPr>
        <w:t xml:space="preserve">with students in middle school </w:t>
      </w:r>
      <w:r w:rsidR="00FF637B">
        <w:rPr>
          <w:rFonts w:cs="Arial"/>
        </w:rPr>
        <w:t xml:space="preserve">who </w:t>
      </w:r>
      <w:r w:rsidR="00E43296" w:rsidRPr="003178CC">
        <w:rPr>
          <w:rFonts w:cs="Arial"/>
        </w:rPr>
        <w:t>demonstrat</w:t>
      </w:r>
      <w:r w:rsidR="00FF637B">
        <w:rPr>
          <w:rFonts w:cs="Arial"/>
        </w:rPr>
        <w:t>e</w:t>
      </w:r>
      <w:r w:rsidR="00E43296" w:rsidRPr="003178CC">
        <w:rPr>
          <w:rFonts w:cs="Arial"/>
        </w:rPr>
        <w:t xml:space="preserve"> disruptive behavior, trauma</w:t>
      </w:r>
      <w:r w:rsidR="003E2FDA">
        <w:rPr>
          <w:rFonts w:cs="Arial"/>
        </w:rPr>
        <w:t>,</w:t>
      </w:r>
      <w:r w:rsidR="00E43296" w:rsidRPr="003178CC">
        <w:rPr>
          <w:rFonts w:cs="Arial"/>
        </w:rPr>
        <w:t xml:space="preserve"> or mental health challenges</w:t>
      </w:r>
      <w:r w:rsidR="00E43296">
        <w:rPr>
          <w:rFonts w:cs="Arial"/>
        </w:rPr>
        <w:t>.</w:t>
      </w:r>
    </w:p>
    <w:p w:rsidR="00E43296" w:rsidRDefault="005E7BE3" w:rsidP="003A0788">
      <w:pPr>
        <w:numPr>
          <w:ilvl w:val="1"/>
          <w:numId w:val="19"/>
        </w:numPr>
        <w:spacing w:before="240" w:after="240"/>
        <w:ind w:left="1440"/>
        <w:rPr>
          <w:rFonts w:cs="Arial"/>
        </w:rPr>
      </w:pPr>
      <w:r>
        <w:rPr>
          <w:rFonts w:cs="Arial"/>
        </w:rPr>
        <w:t xml:space="preserve">Developing </w:t>
      </w:r>
      <w:r w:rsidR="00C321C9">
        <w:rPr>
          <w:rFonts w:cs="Arial"/>
        </w:rPr>
        <w:t xml:space="preserve">and implementing </w:t>
      </w:r>
      <w:r>
        <w:rPr>
          <w:rFonts w:cs="Arial"/>
        </w:rPr>
        <w:t>e</w:t>
      </w:r>
      <w:r w:rsidR="00EF340B">
        <w:rPr>
          <w:rFonts w:cs="Arial"/>
        </w:rPr>
        <w:t>arly intervention p</w:t>
      </w:r>
      <w:r w:rsidR="00E43296">
        <w:rPr>
          <w:rFonts w:cs="Arial"/>
        </w:rPr>
        <w:t xml:space="preserve">rograms for chronically absent and </w:t>
      </w:r>
      <w:r w:rsidR="0040173A">
        <w:rPr>
          <w:rFonts w:cs="Arial"/>
        </w:rPr>
        <w:t>habitually</w:t>
      </w:r>
      <w:r w:rsidR="00E43296">
        <w:rPr>
          <w:rFonts w:cs="Arial"/>
        </w:rPr>
        <w:t xml:space="preserve"> truant students, including suspension and </w:t>
      </w:r>
      <w:r w:rsidR="003E4805">
        <w:rPr>
          <w:rFonts w:cs="Arial"/>
        </w:rPr>
        <w:t>expulsion that</w:t>
      </w:r>
      <w:r w:rsidR="00E43296">
        <w:rPr>
          <w:rFonts w:cs="Arial"/>
        </w:rPr>
        <w:t xml:space="preserve"> </w:t>
      </w:r>
      <w:r w:rsidR="00022DE1">
        <w:rPr>
          <w:rFonts w:cs="Arial"/>
        </w:rPr>
        <w:t xml:space="preserve">provide </w:t>
      </w:r>
      <w:r w:rsidR="00022DE1" w:rsidRPr="003178CC">
        <w:rPr>
          <w:rFonts w:cs="Arial"/>
        </w:rPr>
        <w:t>referrals</w:t>
      </w:r>
      <w:r w:rsidR="00E43296">
        <w:rPr>
          <w:rFonts w:cs="Arial"/>
        </w:rPr>
        <w:t xml:space="preserve"> to school-based health centers, school nurses, school counselors, school psychologists, school social workers, and other pupil support personnel for case management and counseling.</w:t>
      </w:r>
    </w:p>
    <w:p w:rsidR="0056518F" w:rsidRDefault="005E7BE3" w:rsidP="003A0788">
      <w:pPr>
        <w:numPr>
          <w:ilvl w:val="0"/>
          <w:numId w:val="20"/>
        </w:numPr>
        <w:ind w:left="1440"/>
        <w:rPr>
          <w:rFonts w:cs="Arial"/>
        </w:rPr>
      </w:pPr>
      <w:r>
        <w:rPr>
          <w:rFonts w:cs="Arial"/>
        </w:rPr>
        <w:t>Establishing c</w:t>
      </w:r>
      <w:r w:rsidR="0056518F">
        <w:rPr>
          <w:rFonts w:cs="Arial"/>
        </w:rPr>
        <w:t>ommunity support and partnership programs that promote co-curricular and extracurricular activities</w:t>
      </w:r>
      <w:r w:rsidR="006365A0">
        <w:rPr>
          <w:rFonts w:cs="Arial"/>
        </w:rPr>
        <w:t xml:space="preserve">, such as mentoring, tutoring, the arts, service learning, career </w:t>
      </w:r>
      <w:r w:rsidR="006365A0" w:rsidRPr="00637AB7">
        <w:rPr>
          <w:rFonts w:cs="Arial"/>
        </w:rPr>
        <w:t>education</w:t>
      </w:r>
      <w:r w:rsidR="006365A0">
        <w:rPr>
          <w:rFonts w:cs="Arial"/>
        </w:rPr>
        <w:t xml:space="preserve"> or other</w:t>
      </w:r>
      <w:r w:rsidR="003E4805">
        <w:rPr>
          <w:rFonts w:cs="Arial"/>
        </w:rPr>
        <w:t>s</w:t>
      </w:r>
      <w:r w:rsidR="006365A0">
        <w:rPr>
          <w:rFonts w:cs="Arial"/>
        </w:rPr>
        <w:t>,</w:t>
      </w:r>
      <w:r w:rsidR="0056518F">
        <w:rPr>
          <w:rFonts w:cs="Arial"/>
        </w:rPr>
        <w:t xml:space="preserve"> </w:t>
      </w:r>
      <w:r w:rsidR="00FF637B">
        <w:rPr>
          <w:rFonts w:cs="Arial"/>
        </w:rPr>
        <w:t xml:space="preserve">to </w:t>
      </w:r>
      <w:r w:rsidR="0056518F">
        <w:rPr>
          <w:rFonts w:cs="Arial"/>
        </w:rPr>
        <w:t>increase pupil connectedness to school</w:t>
      </w:r>
      <w:r w:rsidR="0056518F" w:rsidRPr="00637AB7">
        <w:rPr>
          <w:rFonts w:cs="Arial"/>
        </w:rPr>
        <w:t>.</w:t>
      </w:r>
    </w:p>
    <w:p w:rsidR="00402532" w:rsidRDefault="001B09B3" w:rsidP="003A0788">
      <w:pPr>
        <w:numPr>
          <w:ilvl w:val="0"/>
          <w:numId w:val="20"/>
        </w:numPr>
        <w:spacing w:before="240" w:after="240"/>
        <w:ind w:left="1440" w:right="-29"/>
        <w:rPr>
          <w:rFonts w:cs="Arial"/>
        </w:rPr>
      </w:pPr>
      <w:r>
        <w:rPr>
          <w:rFonts w:cs="Arial"/>
        </w:rPr>
        <w:t>Implementing s</w:t>
      </w:r>
      <w:r w:rsidR="00AE4555" w:rsidRPr="00637AB7">
        <w:rPr>
          <w:rFonts w:cs="Arial"/>
        </w:rPr>
        <w:t xml:space="preserve">chool-based, community-based, or public and private partnerships </w:t>
      </w:r>
      <w:r w:rsidR="002F4CFE">
        <w:rPr>
          <w:rFonts w:cs="Arial"/>
        </w:rPr>
        <w:t>that utilize</w:t>
      </w:r>
      <w:r w:rsidR="002F4CFE" w:rsidRPr="00637AB7">
        <w:rPr>
          <w:rFonts w:cs="Arial"/>
        </w:rPr>
        <w:t xml:space="preserve"> </w:t>
      </w:r>
      <w:r w:rsidR="00AE4555" w:rsidRPr="00637AB7">
        <w:rPr>
          <w:rFonts w:cs="Arial"/>
        </w:rPr>
        <w:t xml:space="preserve">direct </w:t>
      </w:r>
      <w:r w:rsidR="00C321C9">
        <w:rPr>
          <w:rFonts w:cs="Arial"/>
        </w:rPr>
        <w:t xml:space="preserve">services </w:t>
      </w:r>
      <w:r w:rsidR="00AE4555" w:rsidRPr="00637AB7">
        <w:rPr>
          <w:rFonts w:cs="Arial"/>
        </w:rPr>
        <w:t xml:space="preserve">or </w:t>
      </w:r>
      <w:r w:rsidR="008C3832" w:rsidRPr="004D5DF6">
        <w:rPr>
          <w:rFonts w:cs="Arial"/>
        </w:rPr>
        <w:t>MTSS</w:t>
      </w:r>
      <w:r w:rsidR="00AE4555" w:rsidRPr="004D5DF6">
        <w:rPr>
          <w:rFonts w:cs="Arial"/>
        </w:rPr>
        <w:t xml:space="preserve"> </w:t>
      </w:r>
      <w:r w:rsidR="002F4CFE">
        <w:rPr>
          <w:rFonts w:cs="Arial"/>
        </w:rPr>
        <w:t>to</w:t>
      </w:r>
      <w:r w:rsidR="002F4CFE" w:rsidRPr="004D5DF6">
        <w:rPr>
          <w:rFonts w:cs="Arial"/>
        </w:rPr>
        <w:t xml:space="preserve"> </w:t>
      </w:r>
      <w:r w:rsidR="00AE4555" w:rsidRPr="004D5DF6">
        <w:rPr>
          <w:rFonts w:cs="Arial"/>
        </w:rPr>
        <w:t>provide prevention, early intervent</w:t>
      </w:r>
      <w:r w:rsidR="00AE4555" w:rsidRPr="00181B49">
        <w:rPr>
          <w:rFonts w:cs="Arial"/>
        </w:rPr>
        <w:t>i</w:t>
      </w:r>
      <w:r w:rsidR="006365A0">
        <w:rPr>
          <w:rFonts w:cs="Arial"/>
        </w:rPr>
        <w:t>on, and intensive intervention.</w:t>
      </w:r>
    </w:p>
    <w:p w:rsidR="005E7BE3" w:rsidRDefault="005E7BE3" w:rsidP="003A0788">
      <w:pPr>
        <w:numPr>
          <w:ilvl w:val="0"/>
          <w:numId w:val="20"/>
        </w:numPr>
        <w:ind w:left="1440" w:right="-29"/>
        <w:rPr>
          <w:rFonts w:cs="Arial"/>
        </w:rPr>
      </w:pPr>
      <w:r w:rsidRPr="000A185A">
        <w:rPr>
          <w:rFonts w:cs="Arial"/>
        </w:rPr>
        <w:t>Utilizing a MTSS</w:t>
      </w:r>
      <w:r w:rsidR="002617AB">
        <w:rPr>
          <w:rFonts w:cs="Arial"/>
        </w:rPr>
        <w:t xml:space="preserve"> intervention strategy</w:t>
      </w:r>
      <w:r w:rsidR="00D168A4">
        <w:rPr>
          <w:rFonts w:cs="Arial"/>
        </w:rPr>
        <w:t xml:space="preserve"> such as PBIS</w:t>
      </w:r>
      <w:r w:rsidRPr="000A185A">
        <w:rPr>
          <w:rFonts w:cs="Arial"/>
        </w:rPr>
        <w:t xml:space="preserve"> to improve school climate to address school safety, and overall student wellness.</w:t>
      </w:r>
    </w:p>
    <w:p w:rsidR="00402532" w:rsidRDefault="001362B3" w:rsidP="003A0788">
      <w:pPr>
        <w:numPr>
          <w:ilvl w:val="0"/>
          <w:numId w:val="20"/>
        </w:numPr>
        <w:spacing w:before="240" w:after="240"/>
        <w:ind w:left="1440" w:right="-29"/>
        <w:rPr>
          <w:rFonts w:cs="Arial"/>
        </w:rPr>
      </w:pPr>
      <w:r w:rsidRPr="00637AB7">
        <w:rPr>
          <w:rFonts w:cs="Arial"/>
        </w:rPr>
        <w:t xml:space="preserve">Conducting an annual school climate and safety assessment among </w:t>
      </w:r>
      <w:r w:rsidR="008350D4" w:rsidRPr="004D5DF6">
        <w:rPr>
          <w:rFonts w:cs="Arial"/>
        </w:rPr>
        <w:t>students</w:t>
      </w:r>
      <w:r w:rsidRPr="004D5DF6">
        <w:rPr>
          <w:rFonts w:cs="Arial"/>
        </w:rPr>
        <w:t>, parents</w:t>
      </w:r>
      <w:r>
        <w:rPr>
          <w:rFonts w:cs="Arial"/>
        </w:rPr>
        <w:t xml:space="preserve">, and staff using the California </w:t>
      </w:r>
      <w:r w:rsidR="008350D4">
        <w:rPr>
          <w:rFonts w:cs="Arial"/>
        </w:rPr>
        <w:t>School</w:t>
      </w:r>
      <w:r>
        <w:rPr>
          <w:rFonts w:cs="Arial"/>
        </w:rPr>
        <w:t xml:space="preserve"> Climate, Health, </w:t>
      </w:r>
      <w:r w:rsidRPr="00637AB7">
        <w:rPr>
          <w:rFonts w:cs="Arial"/>
        </w:rPr>
        <w:t>and Learning Survey (C</w:t>
      </w:r>
      <w:r w:rsidR="00555E1F">
        <w:rPr>
          <w:rFonts w:cs="Arial"/>
        </w:rPr>
        <w:t>al</w:t>
      </w:r>
      <w:r w:rsidRPr="00637AB7">
        <w:rPr>
          <w:rFonts w:cs="Arial"/>
        </w:rPr>
        <w:t>-SCHLS)</w:t>
      </w:r>
      <w:r w:rsidR="00A6191A" w:rsidRPr="00637AB7">
        <w:rPr>
          <w:rFonts w:cs="Arial"/>
        </w:rPr>
        <w:t>.</w:t>
      </w:r>
    </w:p>
    <w:p w:rsidR="001362B3" w:rsidRDefault="001362B3" w:rsidP="003A0788">
      <w:pPr>
        <w:numPr>
          <w:ilvl w:val="0"/>
          <w:numId w:val="20"/>
        </w:numPr>
        <w:ind w:left="1440" w:right="-29"/>
        <w:rPr>
          <w:rFonts w:cs="Arial"/>
        </w:rPr>
      </w:pPr>
      <w:r>
        <w:rPr>
          <w:rFonts w:cs="Arial"/>
        </w:rPr>
        <w:t xml:space="preserve">Implementing youth development strategies that promote the three protective </w:t>
      </w:r>
      <w:r w:rsidR="008350D4">
        <w:rPr>
          <w:rFonts w:cs="Arial"/>
        </w:rPr>
        <w:t>factor</w:t>
      </w:r>
      <w:r w:rsidR="00A65ECF">
        <w:rPr>
          <w:rFonts w:cs="Arial"/>
        </w:rPr>
        <w:t>s</w:t>
      </w:r>
      <w:r w:rsidR="00A919E8">
        <w:rPr>
          <w:rFonts w:cs="Arial"/>
        </w:rPr>
        <w:t>—</w:t>
      </w:r>
      <w:r>
        <w:rPr>
          <w:rFonts w:cs="Arial"/>
        </w:rPr>
        <w:t>caring relationships, high expectations, and meaningful participation.</w:t>
      </w:r>
    </w:p>
    <w:p w:rsidR="003064B3" w:rsidRDefault="00D21FEC" w:rsidP="003A0788">
      <w:pPr>
        <w:numPr>
          <w:ilvl w:val="0"/>
          <w:numId w:val="20"/>
        </w:numPr>
        <w:spacing w:before="240" w:after="240"/>
        <w:ind w:left="1440" w:right="-29"/>
        <w:rPr>
          <w:rFonts w:cs="Arial"/>
        </w:rPr>
      </w:pPr>
      <w:r>
        <w:rPr>
          <w:rFonts w:cs="Arial"/>
        </w:rPr>
        <w:t>Developing partnerships among LEA homeless liaisons and with community supports to connect homeless children, youths, and their families to resources and services that meet their needs.</w:t>
      </w:r>
    </w:p>
    <w:p w:rsidR="001362B3" w:rsidRDefault="001362B3" w:rsidP="003A0788">
      <w:pPr>
        <w:numPr>
          <w:ilvl w:val="0"/>
          <w:numId w:val="20"/>
        </w:numPr>
        <w:ind w:left="1440" w:right="-29"/>
        <w:rPr>
          <w:rFonts w:cs="Arial"/>
        </w:rPr>
      </w:pPr>
      <w:r>
        <w:rPr>
          <w:rFonts w:cs="Arial"/>
        </w:rPr>
        <w:t>Implementing bully</w:t>
      </w:r>
      <w:r w:rsidR="00A919E8">
        <w:rPr>
          <w:rFonts w:cs="Arial"/>
        </w:rPr>
        <w:t>ing</w:t>
      </w:r>
      <w:r>
        <w:rPr>
          <w:rFonts w:cs="Arial"/>
        </w:rPr>
        <w:t xml:space="preserve"> prevention programs (including cyberbullying</w:t>
      </w:r>
      <w:r w:rsidR="008350D4">
        <w:rPr>
          <w:rFonts w:cs="Arial"/>
        </w:rPr>
        <w:t>)</w:t>
      </w:r>
      <w:r>
        <w:rPr>
          <w:rFonts w:cs="Arial"/>
        </w:rPr>
        <w:t xml:space="preserve"> </w:t>
      </w:r>
      <w:r w:rsidR="008350D4">
        <w:rPr>
          <w:rFonts w:cs="Arial"/>
        </w:rPr>
        <w:t>that</w:t>
      </w:r>
      <w:r>
        <w:rPr>
          <w:rFonts w:cs="Arial"/>
        </w:rPr>
        <w:t xml:space="preserve"> </w:t>
      </w:r>
      <w:r w:rsidR="008350D4">
        <w:rPr>
          <w:rFonts w:cs="Arial"/>
        </w:rPr>
        <w:t>include</w:t>
      </w:r>
      <w:r>
        <w:rPr>
          <w:rFonts w:cs="Arial"/>
        </w:rPr>
        <w:t xml:space="preserve"> prevention and education.</w:t>
      </w:r>
    </w:p>
    <w:p w:rsidR="00E37931" w:rsidRDefault="00463E44" w:rsidP="003A0788">
      <w:pPr>
        <w:numPr>
          <w:ilvl w:val="0"/>
          <w:numId w:val="20"/>
        </w:numPr>
        <w:spacing w:before="240" w:after="240"/>
        <w:ind w:left="1440" w:right="-29"/>
        <w:rPr>
          <w:rFonts w:cs="Arial"/>
        </w:rPr>
      </w:pPr>
      <w:r>
        <w:rPr>
          <w:rFonts w:cs="Arial"/>
        </w:rPr>
        <w:t xml:space="preserve">Implementing strong School Wellness Policies that comply with the federal mandates required in the </w:t>
      </w:r>
      <w:r w:rsidR="00E37931">
        <w:rPr>
          <w:rFonts w:cs="Arial"/>
        </w:rPr>
        <w:t xml:space="preserve">Healthy, Hunger-free Kids </w:t>
      </w:r>
      <w:r w:rsidR="00AD7C16">
        <w:rPr>
          <w:rFonts w:cs="Arial"/>
        </w:rPr>
        <w:t>A</w:t>
      </w:r>
      <w:r w:rsidR="00E37931">
        <w:rPr>
          <w:rFonts w:cs="Arial"/>
        </w:rPr>
        <w:t>ct of 2010.</w:t>
      </w:r>
    </w:p>
    <w:p w:rsidR="00A65ECF" w:rsidRDefault="00555BD6" w:rsidP="00A55B35">
      <w:pPr>
        <w:spacing w:before="480" w:after="240"/>
        <w:ind w:left="720" w:right="-29"/>
        <w:rPr>
          <w:rFonts w:cs="Arial"/>
        </w:rPr>
      </w:pPr>
      <w:r>
        <w:rPr>
          <w:rFonts w:cs="Arial"/>
        </w:rPr>
        <w:t xml:space="preserve">The </w:t>
      </w:r>
      <w:r w:rsidR="00FB7A81">
        <w:rPr>
          <w:rFonts w:cs="Arial"/>
        </w:rPr>
        <w:t>grant</w:t>
      </w:r>
      <w:r>
        <w:rPr>
          <w:rFonts w:cs="Arial"/>
        </w:rPr>
        <w:t xml:space="preserve"> may be </w:t>
      </w:r>
      <w:r w:rsidR="002A58F7">
        <w:rPr>
          <w:rFonts w:cs="Arial"/>
        </w:rPr>
        <w:t xml:space="preserve">used </w:t>
      </w:r>
      <w:r>
        <w:rPr>
          <w:rFonts w:cs="Arial"/>
        </w:rPr>
        <w:t xml:space="preserve">for </w:t>
      </w:r>
      <w:r w:rsidR="0054678D">
        <w:rPr>
          <w:rFonts w:cs="Arial"/>
        </w:rPr>
        <w:t>the expansion of a</w:t>
      </w:r>
      <w:r>
        <w:rPr>
          <w:rFonts w:cs="Arial"/>
        </w:rPr>
        <w:t xml:space="preserve"> LEA</w:t>
      </w:r>
      <w:r w:rsidR="002A58F7">
        <w:rPr>
          <w:rFonts w:cs="Arial"/>
        </w:rPr>
        <w:t>-</w:t>
      </w:r>
      <w:r>
        <w:rPr>
          <w:rFonts w:cs="Arial"/>
        </w:rPr>
        <w:t xml:space="preserve">wide program or a program designed to address the needs of a limited number of schools with </w:t>
      </w:r>
      <w:r w:rsidR="0054678D">
        <w:rPr>
          <w:rFonts w:cs="Arial"/>
        </w:rPr>
        <w:t xml:space="preserve">a </w:t>
      </w:r>
      <w:r>
        <w:rPr>
          <w:rFonts w:cs="Arial"/>
        </w:rPr>
        <w:t>high percentage of at-risk students.</w:t>
      </w:r>
      <w:r w:rsidR="00711149">
        <w:rPr>
          <w:rFonts w:cs="Arial"/>
        </w:rPr>
        <w:t xml:space="preserve"> </w:t>
      </w:r>
      <w:r w:rsidR="00A65ECF">
        <w:rPr>
          <w:rFonts w:cs="Arial"/>
        </w:rPr>
        <w:t>The proposed program m</w:t>
      </w:r>
      <w:r w:rsidR="00A9459E">
        <w:rPr>
          <w:rFonts w:cs="Arial"/>
        </w:rPr>
        <w:t>a</w:t>
      </w:r>
      <w:r w:rsidR="00A65ECF">
        <w:rPr>
          <w:rFonts w:cs="Arial"/>
        </w:rPr>
        <w:t xml:space="preserve">y </w:t>
      </w:r>
      <w:r w:rsidR="002A58F7">
        <w:rPr>
          <w:rFonts w:cs="Arial"/>
        </w:rPr>
        <w:t>provide</w:t>
      </w:r>
      <w:r w:rsidR="00A65ECF">
        <w:rPr>
          <w:rFonts w:cs="Arial"/>
        </w:rPr>
        <w:t xml:space="preserve"> support </w:t>
      </w:r>
      <w:r w:rsidR="002A58F7">
        <w:rPr>
          <w:rFonts w:cs="Arial"/>
        </w:rPr>
        <w:t xml:space="preserve">for </w:t>
      </w:r>
      <w:r w:rsidR="00A65ECF">
        <w:rPr>
          <w:rFonts w:cs="Arial"/>
        </w:rPr>
        <w:t>an existing region</w:t>
      </w:r>
      <w:r w:rsidR="00A9459E">
        <w:rPr>
          <w:rFonts w:cs="Arial"/>
        </w:rPr>
        <w:t>al</w:t>
      </w:r>
      <w:r w:rsidR="00A65ECF">
        <w:rPr>
          <w:rFonts w:cs="Arial"/>
        </w:rPr>
        <w:t xml:space="preserve"> program involving LEAs </w:t>
      </w:r>
      <w:r w:rsidR="002A58F7">
        <w:rPr>
          <w:rFonts w:cs="Arial"/>
        </w:rPr>
        <w:t xml:space="preserve">that </w:t>
      </w:r>
      <w:r w:rsidR="00A65ECF">
        <w:rPr>
          <w:rFonts w:cs="Arial"/>
        </w:rPr>
        <w:t xml:space="preserve">have formed a consortium to address a particular challenge. </w:t>
      </w:r>
      <w:r w:rsidR="00FB7A81">
        <w:rPr>
          <w:rFonts w:cs="Arial"/>
        </w:rPr>
        <w:t>Whatever the scope and strategies of the proposed grant, it must support existing LEA efforts identified in the LEA’s</w:t>
      </w:r>
      <w:r w:rsidR="001640A7">
        <w:rPr>
          <w:rFonts w:cs="Arial"/>
        </w:rPr>
        <w:t xml:space="preserve"> current</w:t>
      </w:r>
      <w:r w:rsidR="00FB7A81">
        <w:rPr>
          <w:rFonts w:cs="Arial"/>
        </w:rPr>
        <w:t xml:space="preserve"> LCAP</w:t>
      </w:r>
      <w:r w:rsidR="00A9459E">
        <w:rPr>
          <w:rFonts w:cs="Arial"/>
        </w:rPr>
        <w:t xml:space="preserve"> or in the </w:t>
      </w:r>
      <w:r w:rsidR="001640A7">
        <w:rPr>
          <w:rFonts w:cs="Arial"/>
        </w:rPr>
        <w:t xml:space="preserve">current </w:t>
      </w:r>
      <w:r w:rsidR="00A9459E">
        <w:rPr>
          <w:rFonts w:cs="Arial"/>
        </w:rPr>
        <w:t xml:space="preserve">LCAP of each LEA within a consortium </w:t>
      </w:r>
      <w:r w:rsidR="0011694C">
        <w:rPr>
          <w:rFonts w:cs="Arial"/>
        </w:rPr>
        <w:t xml:space="preserve">that is </w:t>
      </w:r>
      <w:r w:rsidR="007E5E7E">
        <w:rPr>
          <w:rFonts w:cs="Arial"/>
        </w:rPr>
        <w:t xml:space="preserve">applying for a </w:t>
      </w:r>
      <w:r w:rsidR="00A9459E">
        <w:rPr>
          <w:rFonts w:cs="Arial"/>
        </w:rPr>
        <w:t>LCSSP grant.</w:t>
      </w:r>
    </w:p>
    <w:p w:rsidR="00C61AF4" w:rsidRPr="00136885" w:rsidRDefault="006365A0" w:rsidP="002327DA">
      <w:pPr>
        <w:pStyle w:val="Heading3"/>
        <w:numPr>
          <w:ilvl w:val="0"/>
          <w:numId w:val="63"/>
        </w:numPr>
        <w:spacing w:before="480" w:after="240"/>
      </w:pPr>
      <w:bookmarkStart w:id="9" w:name="_Toc524440395"/>
      <w:r w:rsidRPr="00136885">
        <w:t>Outcomes</w:t>
      </w:r>
      <w:bookmarkEnd w:id="9"/>
    </w:p>
    <w:p w:rsidR="00444E3C" w:rsidRDefault="00FB7A81" w:rsidP="00877EE1">
      <w:pPr>
        <w:ind w:left="720"/>
      </w:pPr>
      <w:r>
        <w:t xml:space="preserve">At the end of the </w:t>
      </w:r>
      <w:r w:rsidR="0011694C">
        <w:t>three</w:t>
      </w:r>
      <w:r>
        <w:t>-year grant period, LEAs will be expected to demonstrate</w:t>
      </w:r>
      <w:r w:rsidR="00BA5D4B">
        <w:t xml:space="preserve"> </w:t>
      </w:r>
      <w:r w:rsidR="00022DE1">
        <w:t>measurable</w:t>
      </w:r>
      <w:r>
        <w:t xml:space="preserve"> improvement in</w:t>
      </w:r>
      <w:r w:rsidR="00022DE1">
        <w:t xml:space="preserve"> areas specifically </w:t>
      </w:r>
      <w:r w:rsidR="001532C5">
        <w:t xml:space="preserve">identified in the LEA’s LCSSP grant </w:t>
      </w:r>
      <w:r w:rsidR="001532C5" w:rsidRPr="000E370B">
        <w:t>application</w:t>
      </w:r>
      <w:r w:rsidR="002324F8" w:rsidRPr="000E370B">
        <w:t xml:space="preserve">. These </w:t>
      </w:r>
      <w:r w:rsidR="00A919E8">
        <w:t>identified</w:t>
      </w:r>
      <w:r w:rsidR="002324F8" w:rsidRPr="000E370B">
        <w:t xml:space="preserve"> areas </w:t>
      </w:r>
      <w:r w:rsidR="00444E3C">
        <w:t xml:space="preserve">and the </w:t>
      </w:r>
      <w:r w:rsidR="000E370B">
        <w:t xml:space="preserve">state </w:t>
      </w:r>
      <w:r w:rsidR="00444E3C">
        <w:t xml:space="preserve">metrics/indicators selected to measure improvement </w:t>
      </w:r>
      <w:r w:rsidR="002324F8" w:rsidRPr="000E370B">
        <w:t>must b</w:t>
      </w:r>
      <w:r w:rsidR="006443C4" w:rsidRPr="000E370B">
        <w:t>e consistent with those identified in the LEA</w:t>
      </w:r>
      <w:r w:rsidR="006443C4">
        <w:t>’s LCAP</w:t>
      </w:r>
      <w:r w:rsidR="000B27C5">
        <w:t>.</w:t>
      </w:r>
    </w:p>
    <w:p w:rsidR="00FB7A81" w:rsidRPr="009F595C" w:rsidRDefault="00CF14D4" w:rsidP="00877EE1">
      <w:pPr>
        <w:spacing w:before="240" w:after="240"/>
        <w:ind w:left="720" w:right="-29"/>
        <w:rPr>
          <w:rFonts w:cs="Arial"/>
        </w:rPr>
      </w:pPr>
      <w:r w:rsidRPr="000E370B">
        <w:rPr>
          <w:rFonts w:cs="Arial"/>
        </w:rPr>
        <w:t xml:space="preserve">Program outcomes </w:t>
      </w:r>
      <w:r w:rsidR="006B64D4">
        <w:rPr>
          <w:rFonts w:cs="Arial"/>
        </w:rPr>
        <w:t xml:space="preserve">in </w:t>
      </w:r>
      <w:r w:rsidRPr="000E370B">
        <w:rPr>
          <w:rFonts w:cs="Arial"/>
        </w:rPr>
        <w:t xml:space="preserve">the LCSSP application can target </w:t>
      </w:r>
      <w:r w:rsidR="006B64D4">
        <w:rPr>
          <w:rFonts w:cs="Arial"/>
        </w:rPr>
        <w:t xml:space="preserve">and </w:t>
      </w:r>
      <w:r w:rsidRPr="000E370B">
        <w:rPr>
          <w:rFonts w:cs="Arial"/>
        </w:rPr>
        <w:t>inc</w:t>
      </w:r>
      <w:r w:rsidR="00E635F2" w:rsidRPr="0094693C">
        <w:rPr>
          <w:rFonts w:cs="Arial"/>
        </w:rPr>
        <w:t>lude, but are not limited to</w:t>
      </w:r>
      <w:r w:rsidR="006365A0">
        <w:rPr>
          <w:rFonts w:cs="Arial"/>
        </w:rPr>
        <w:t>:</w:t>
      </w:r>
    </w:p>
    <w:p w:rsidR="00AB1D3C" w:rsidRPr="001B6C77" w:rsidRDefault="00A919E8" w:rsidP="003A0788">
      <w:pPr>
        <w:numPr>
          <w:ilvl w:val="2"/>
          <w:numId w:val="16"/>
        </w:numPr>
        <w:ind w:left="1440" w:right="-29"/>
        <w:rPr>
          <w:rFonts w:cs="Arial"/>
        </w:rPr>
      </w:pPr>
      <w:r>
        <w:rPr>
          <w:rFonts w:cs="Arial"/>
        </w:rPr>
        <w:t>Improvement in pupil engagemen</w:t>
      </w:r>
      <w:r w:rsidR="001B6C77">
        <w:rPr>
          <w:rFonts w:cs="Arial"/>
        </w:rPr>
        <w:t>t.</w:t>
      </w:r>
    </w:p>
    <w:p w:rsidR="001640A7" w:rsidRPr="001B6C77" w:rsidRDefault="009872AA" w:rsidP="003A0788">
      <w:pPr>
        <w:numPr>
          <w:ilvl w:val="2"/>
          <w:numId w:val="16"/>
        </w:numPr>
        <w:ind w:left="1440" w:right="-29"/>
        <w:rPr>
          <w:rFonts w:cs="Arial"/>
        </w:rPr>
      </w:pPr>
      <w:r w:rsidRPr="00A919E8">
        <w:rPr>
          <w:rFonts w:cs="Arial"/>
        </w:rPr>
        <w:t>I</w:t>
      </w:r>
      <w:r w:rsidR="00CA1E09" w:rsidRPr="00A919E8">
        <w:rPr>
          <w:rFonts w:cs="Arial"/>
        </w:rPr>
        <w:t>mprovement in school climate</w:t>
      </w:r>
      <w:r w:rsidR="001B6C77">
        <w:rPr>
          <w:rFonts w:cs="Arial"/>
        </w:rPr>
        <w:t>.</w:t>
      </w:r>
    </w:p>
    <w:p w:rsidR="00316B84" w:rsidRDefault="00A919E8" w:rsidP="003A0788">
      <w:pPr>
        <w:pStyle w:val="ListParagraph"/>
        <w:numPr>
          <w:ilvl w:val="0"/>
          <w:numId w:val="7"/>
        </w:numPr>
        <w:spacing w:after="480"/>
        <w:ind w:left="1440"/>
        <w:rPr>
          <w:rFonts w:cs="Arial"/>
        </w:rPr>
      </w:pPr>
      <w:r w:rsidRPr="00316B84">
        <w:rPr>
          <w:rFonts w:cs="Arial"/>
        </w:rPr>
        <w:t>Expansion or maintenance of evidence-based, non-punitive practices</w:t>
      </w:r>
      <w:r w:rsidR="00316B84">
        <w:rPr>
          <w:rFonts w:cs="Arial"/>
        </w:rPr>
        <w:t>.</w:t>
      </w:r>
    </w:p>
    <w:p w:rsidR="00171DDF" w:rsidRPr="005E0ADB" w:rsidRDefault="00877EE1" w:rsidP="005E0ADB">
      <w:pPr>
        <w:pStyle w:val="Heading2"/>
      </w:pPr>
      <w:bookmarkStart w:id="10" w:name="_Toc524440396"/>
      <w:r w:rsidRPr="005E0ADB">
        <w:t>GENERAL GRANT INFORMATION</w:t>
      </w:r>
      <w:bookmarkEnd w:id="10"/>
    </w:p>
    <w:p w:rsidR="00817997" w:rsidRDefault="00171DDF" w:rsidP="00877EE1">
      <w:pPr>
        <w:spacing w:after="480"/>
        <w:ind w:left="360" w:right="-29"/>
        <w:rPr>
          <w:rStyle w:val="68"/>
          <w:rFonts w:cs="Arial"/>
          <w:b w:val="0"/>
          <w:caps w:val="0"/>
          <w:color w:val="auto"/>
          <w:sz w:val="24"/>
        </w:rPr>
      </w:pPr>
      <w:r w:rsidRPr="00062CB0">
        <w:rPr>
          <w:rStyle w:val="68"/>
          <w:rFonts w:cs="Arial"/>
          <w:b w:val="0"/>
          <w:caps w:val="0"/>
          <w:color w:val="auto"/>
          <w:sz w:val="24"/>
        </w:rPr>
        <w:t xml:space="preserve">The </w:t>
      </w:r>
      <w:r w:rsidR="000C3C4C">
        <w:rPr>
          <w:rStyle w:val="68"/>
          <w:rFonts w:cs="Arial"/>
          <w:b w:val="0"/>
          <w:caps w:val="0"/>
          <w:color w:val="auto"/>
          <w:sz w:val="24"/>
        </w:rPr>
        <w:t xml:space="preserve">CDE’s </w:t>
      </w:r>
      <w:r w:rsidRPr="00062CB0">
        <w:rPr>
          <w:rStyle w:val="68"/>
          <w:rFonts w:cs="Arial"/>
          <w:b w:val="0"/>
          <w:caps w:val="0"/>
          <w:color w:val="auto"/>
          <w:sz w:val="24"/>
        </w:rPr>
        <w:t xml:space="preserve">Coordinated </w:t>
      </w:r>
      <w:r>
        <w:rPr>
          <w:rStyle w:val="68"/>
          <w:rFonts w:cs="Arial"/>
          <w:b w:val="0"/>
          <w:caps w:val="0"/>
          <w:color w:val="auto"/>
          <w:sz w:val="24"/>
        </w:rPr>
        <w:t xml:space="preserve">Student </w:t>
      </w:r>
      <w:r w:rsidR="00393C55">
        <w:rPr>
          <w:rStyle w:val="68"/>
          <w:rFonts w:cs="Arial"/>
          <w:b w:val="0"/>
          <w:caps w:val="0"/>
          <w:color w:val="auto"/>
          <w:sz w:val="24"/>
        </w:rPr>
        <w:t>Support</w:t>
      </w:r>
      <w:r>
        <w:rPr>
          <w:rStyle w:val="68"/>
          <w:rFonts w:cs="Arial"/>
          <w:b w:val="0"/>
          <w:caps w:val="0"/>
          <w:color w:val="auto"/>
          <w:sz w:val="24"/>
        </w:rPr>
        <w:t xml:space="preserve"> Division staff will accept and answer questions regarding this R</w:t>
      </w:r>
      <w:r w:rsidR="006365A0">
        <w:rPr>
          <w:rStyle w:val="68"/>
          <w:rFonts w:cs="Arial"/>
          <w:b w:val="0"/>
          <w:caps w:val="0"/>
          <w:color w:val="auto"/>
          <w:sz w:val="24"/>
        </w:rPr>
        <w:t xml:space="preserve">equest for </w:t>
      </w:r>
      <w:r>
        <w:rPr>
          <w:rStyle w:val="68"/>
          <w:rFonts w:cs="Arial"/>
          <w:b w:val="0"/>
          <w:caps w:val="0"/>
          <w:color w:val="auto"/>
          <w:sz w:val="24"/>
        </w:rPr>
        <w:t>A</w:t>
      </w:r>
      <w:r w:rsidR="006365A0">
        <w:rPr>
          <w:rStyle w:val="68"/>
          <w:rFonts w:cs="Arial"/>
          <w:b w:val="0"/>
          <w:caps w:val="0"/>
          <w:color w:val="auto"/>
          <w:sz w:val="24"/>
        </w:rPr>
        <w:t>pplications (RFA)</w:t>
      </w:r>
      <w:r w:rsidR="00036CE2">
        <w:rPr>
          <w:rStyle w:val="68"/>
          <w:rFonts w:cs="Arial"/>
          <w:b w:val="0"/>
          <w:caps w:val="0"/>
          <w:color w:val="auto"/>
          <w:sz w:val="24"/>
        </w:rPr>
        <w:t xml:space="preserve"> via </w:t>
      </w:r>
      <w:r w:rsidR="005171E6">
        <w:rPr>
          <w:rStyle w:val="68"/>
          <w:rFonts w:cs="Arial"/>
          <w:b w:val="0"/>
          <w:caps w:val="0"/>
          <w:color w:val="auto"/>
          <w:sz w:val="24"/>
        </w:rPr>
        <w:t>e</w:t>
      </w:r>
      <w:r>
        <w:rPr>
          <w:rStyle w:val="68"/>
          <w:rFonts w:cs="Arial"/>
          <w:b w:val="0"/>
          <w:caps w:val="0"/>
          <w:color w:val="auto"/>
          <w:sz w:val="24"/>
        </w:rPr>
        <w:t xml:space="preserve">mail only. Questions must be </w:t>
      </w:r>
      <w:r w:rsidRPr="002B248B">
        <w:rPr>
          <w:rStyle w:val="68"/>
          <w:rFonts w:cs="Arial"/>
          <w:b w:val="0"/>
          <w:caps w:val="0"/>
          <w:color w:val="auto"/>
          <w:sz w:val="24"/>
        </w:rPr>
        <w:t xml:space="preserve">sent </w:t>
      </w:r>
      <w:r w:rsidRPr="00CA182F">
        <w:rPr>
          <w:rStyle w:val="68"/>
          <w:rFonts w:cs="Arial"/>
          <w:b w:val="0"/>
          <w:caps w:val="0"/>
          <w:color w:val="auto"/>
          <w:sz w:val="24"/>
        </w:rPr>
        <w:t xml:space="preserve">to </w:t>
      </w:r>
      <w:hyperlink r:id="rId13" w:history="1">
        <w:r w:rsidR="00810B24" w:rsidRPr="00CA182F">
          <w:rPr>
            <w:rStyle w:val="Hyperlink"/>
            <w:rFonts w:cs="Arial"/>
          </w:rPr>
          <w:t>LCSSP@cde.ca.gov</w:t>
        </w:r>
      </w:hyperlink>
      <w:r w:rsidR="00036CE2">
        <w:rPr>
          <w:rStyle w:val="68"/>
          <w:rFonts w:cs="Arial"/>
          <w:b w:val="0"/>
          <w:caps w:val="0"/>
          <w:color w:val="auto"/>
          <w:sz w:val="24"/>
        </w:rPr>
        <w:t xml:space="preserve">. Questions received via </w:t>
      </w:r>
      <w:r w:rsidR="005171E6">
        <w:rPr>
          <w:rStyle w:val="68"/>
          <w:rFonts w:cs="Arial"/>
          <w:b w:val="0"/>
          <w:caps w:val="0"/>
          <w:color w:val="auto"/>
          <w:sz w:val="24"/>
        </w:rPr>
        <w:t>e</w:t>
      </w:r>
      <w:r>
        <w:rPr>
          <w:rStyle w:val="68"/>
          <w:rFonts w:cs="Arial"/>
          <w:b w:val="0"/>
          <w:caps w:val="0"/>
          <w:color w:val="auto"/>
          <w:sz w:val="24"/>
        </w:rPr>
        <w:t>mail</w:t>
      </w:r>
      <w:r w:rsidR="00593BEB">
        <w:rPr>
          <w:rStyle w:val="68"/>
          <w:rFonts w:cs="Arial"/>
          <w:b w:val="0"/>
          <w:caps w:val="0"/>
          <w:color w:val="auto"/>
          <w:sz w:val="24"/>
        </w:rPr>
        <w:t xml:space="preserve"> will be answered on a daily basis. </w:t>
      </w:r>
      <w:r w:rsidR="000B27C5">
        <w:rPr>
          <w:rStyle w:val="68"/>
          <w:rFonts w:cs="Arial"/>
          <w:b w:val="0"/>
          <w:caps w:val="0"/>
          <w:color w:val="auto"/>
          <w:sz w:val="24"/>
        </w:rPr>
        <w:t xml:space="preserve">Submitted </w:t>
      </w:r>
      <w:r w:rsidR="00593BEB">
        <w:rPr>
          <w:rStyle w:val="68"/>
          <w:rFonts w:cs="Arial"/>
          <w:b w:val="0"/>
          <w:caps w:val="0"/>
          <w:color w:val="auto"/>
          <w:sz w:val="24"/>
        </w:rPr>
        <w:t xml:space="preserve">questions and answers </w:t>
      </w:r>
      <w:r w:rsidR="000B27C5">
        <w:rPr>
          <w:rStyle w:val="68"/>
          <w:rFonts w:cs="Arial"/>
          <w:b w:val="0"/>
          <w:caps w:val="0"/>
          <w:color w:val="auto"/>
          <w:sz w:val="24"/>
        </w:rPr>
        <w:t xml:space="preserve">not already on the CDE LCSSP Frequently Asked Questions (FAQs) </w:t>
      </w:r>
      <w:r w:rsidR="00254656">
        <w:rPr>
          <w:rStyle w:val="68"/>
          <w:rFonts w:cs="Arial"/>
          <w:b w:val="0"/>
          <w:caps w:val="0"/>
          <w:color w:val="auto"/>
          <w:sz w:val="24"/>
        </w:rPr>
        <w:t>w</w:t>
      </w:r>
      <w:r w:rsidR="000B27C5">
        <w:rPr>
          <w:rStyle w:val="68"/>
          <w:rFonts w:cs="Arial"/>
          <w:b w:val="0"/>
          <w:caps w:val="0"/>
          <w:color w:val="auto"/>
          <w:sz w:val="24"/>
        </w:rPr>
        <w:t xml:space="preserve">eb page </w:t>
      </w:r>
      <w:r w:rsidR="000C29D1">
        <w:rPr>
          <w:rStyle w:val="68"/>
          <w:rFonts w:cs="Arial"/>
          <w:b w:val="0"/>
          <w:caps w:val="0"/>
          <w:color w:val="auto"/>
          <w:sz w:val="24"/>
        </w:rPr>
        <w:t xml:space="preserve">will be subsequently added to the FAQs </w:t>
      </w:r>
      <w:r w:rsidR="00393C55">
        <w:rPr>
          <w:rStyle w:val="68"/>
          <w:rFonts w:cs="Arial"/>
          <w:b w:val="0"/>
          <w:caps w:val="0"/>
          <w:color w:val="auto"/>
          <w:sz w:val="24"/>
        </w:rPr>
        <w:t xml:space="preserve">at </w:t>
      </w:r>
      <w:hyperlink r:id="rId14" w:tooltip="Frequently Asked Questions" w:history="1">
        <w:r w:rsidR="007F6283" w:rsidRPr="00917BEA">
          <w:rPr>
            <w:rStyle w:val="Hyperlink"/>
            <w:rFonts w:cs="Arial"/>
          </w:rPr>
          <w:t>http://www.cde.ca.gov/ls/ss/se/schoolsuccess.asp</w:t>
        </w:r>
      </w:hyperlink>
      <w:r w:rsidR="000B27C5">
        <w:rPr>
          <w:rStyle w:val="68"/>
          <w:rFonts w:cs="Arial"/>
          <w:b w:val="0"/>
          <w:caps w:val="0"/>
          <w:color w:val="auto"/>
          <w:sz w:val="24"/>
        </w:rPr>
        <w:t>.</w:t>
      </w:r>
    </w:p>
    <w:p w:rsidR="00DB2FAC" w:rsidRPr="002B392F" w:rsidRDefault="00DB2FAC" w:rsidP="002327DA">
      <w:pPr>
        <w:pStyle w:val="Heading3"/>
        <w:numPr>
          <w:ilvl w:val="0"/>
          <w:numId w:val="50"/>
        </w:numPr>
      </w:pPr>
      <w:bookmarkStart w:id="11" w:name="_Toc524440397"/>
      <w:r w:rsidRPr="002B392F">
        <w:t>Eligibility Criteria</w:t>
      </w:r>
      <w:bookmarkEnd w:id="11"/>
    </w:p>
    <w:p w:rsidR="00AF7DE5" w:rsidRDefault="00DB2FAC" w:rsidP="00877EE1">
      <w:pPr>
        <w:spacing w:before="240" w:after="240"/>
        <w:ind w:left="720" w:right="-29"/>
        <w:rPr>
          <w:rStyle w:val="68"/>
          <w:rFonts w:cs="Arial"/>
          <w:b w:val="0"/>
          <w:caps w:val="0"/>
          <w:color w:val="auto"/>
          <w:sz w:val="24"/>
        </w:rPr>
      </w:pPr>
      <w:r w:rsidRPr="00876951">
        <w:rPr>
          <w:rStyle w:val="68"/>
          <w:rFonts w:cs="Arial"/>
          <w:caps w:val="0"/>
          <w:color w:val="auto"/>
          <w:sz w:val="24"/>
        </w:rPr>
        <w:t>Eligible Agencies</w:t>
      </w:r>
      <w:r w:rsidR="00876951">
        <w:rPr>
          <w:rStyle w:val="68"/>
          <w:rFonts w:cs="Arial"/>
          <w:caps w:val="0"/>
          <w:color w:val="auto"/>
          <w:sz w:val="24"/>
        </w:rPr>
        <w:t xml:space="preserve">: </w:t>
      </w:r>
      <w:r w:rsidRPr="00062CB0">
        <w:rPr>
          <w:rStyle w:val="68"/>
          <w:rFonts w:cs="Arial"/>
          <w:b w:val="0"/>
          <w:caps w:val="0"/>
          <w:color w:val="auto"/>
          <w:sz w:val="24"/>
        </w:rPr>
        <w:t xml:space="preserve">Applicant agencies are limited to </w:t>
      </w:r>
      <w:r w:rsidR="00431CE1">
        <w:rPr>
          <w:rStyle w:val="68"/>
          <w:rFonts w:cs="Arial"/>
          <w:b w:val="0"/>
          <w:caps w:val="0"/>
          <w:color w:val="auto"/>
          <w:sz w:val="24"/>
        </w:rPr>
        <w:t>LEA</w:t>
      </w:r>
      <w:r w:rsidR="00B519A9">
        <w:rPr>
          <w:rStyle w:val="68"/>
          <w:rFonts w:cs="Arial"/>
          <w:b w:val="0"/>
          <w:caps w:val="0"/>
          <w:color w:val="auto"/>
          <w:sz w:val="24"/>
        </w:rPr>
        <w:t>s</w:t>
      </w:r>
      <w:r w:rsidR="00431CE1">
        <w:rPr>
          <w:rStyle w:val="68"/>
          <w:rFonts w:cs="Arial"/>
          <w:b w:val="0"/>
          <w:caps w:val="0"/>
          <w:color w:val="auto"/>
          <w:sz w:val="24"/>
        </w:rPr>
        <w:t xml:space="preserve"> </w:t>
      </w:r>
      <w:r w:rsidRPr="00062CB0">
        <w:rPr>
          <w:rStyle w:val="68"/>
          <w:rFonts w:cs="Arial"/>
          <w:b w:val="0"/>
          <w:caps w:val="0"/>
          <w:color w:val="auto"/>
          <w:sz w:val="24"/>
        </w:rPr>
        <w:t xml:space="preserve">within the </w:t>
      </w:r>
      <w:r w:rsidR="00F94FE7">
        <w:rPr>
          <w:rStyle w:val="68"/>
          <w:rFonts w:cs="Arial"/>
          <w:b w:val="0"/>
          <w:caps w:val="0"/>
          <w:color w:val="auto"/>
          <w:sz w:val="24"/>
        </w:rPr>
        <w:t>S</w:t>
      </w:r>
      <w:r w:rsidR="003E2FDA" w:rsidRPr="00062CB0">
        <w:rPr>
          <w:rStyle w:val="68"/>
          <w:rFonts w:cs="Arial"/>
          <w:b w:val="0"/>
          <w:caps w:val="0"/>
          <w:color w:val="auto"/>
          <w:sz w:val="24"/>
        </w:rPr>
        <w:t xml:space="preserve">tate </w:t>
      </w:r>
      <w:r w:rsidRPr="00062CB0">
        <w:rPr>
          <w:rStyle w:val="68"/>
          <w:rFonts w:cs="Arial"/>
          <w:b w:val="0"/>
          <w:caps w:val="0"/>
          <w:color w:val="auto"/>
          <w:sz w:val="24"/>
        </w:rPr>
        <w:t>of California that serve student</w:t>
      </w:r>
      <w:r w:rsidR="0011694C">
        <w:rPr>
          <w:rStyle w:val="68"/>
          <w:rFonts w:cs="Arial"/>
          <w:b w:val="0"/>
          <w:caps w:val="0"/>
          <w:color w:val="auto"/>
          <w:sz w:val="24"/>
        </w:rPr>
        <w:t>s</w:t>
      </w:r>
      <w:r w:rsidRPr="00062CB0">
        <w:rPr>
          <w:rStyle w:val="68"/>
          <w:rFonts w:cs="Arial"/>
          <w:b w:val="0"/>
          <w:caps w:val="0"/>
          <w:color w:val="auto"/>
          <w:sz w:val="24"/>
        </w:rPr>
        <w:t xml:space="preserve"> in </w:t>
      </w:r>
      <w:r w:rsidR="00091B0C">
        <w:rPr>
          <w:rStyle w:val="68"/>
          <w:rFonts w:cs="Arial"/>
          <w:b w:val="0"/>
          <w:caps w:val="0"/>
          <w:color w:val="auto"/>
          <w:sz w:val="24"/>
        </w:rPr>
        <w:t>K–12</w:t>
      </w:r>
      <w:r w:rsidR="007F6283">
        <w:rPr>
          <w:rStyle w:val="68"/>
          <w:rFonts w:cs="Arial"/>
          <w:b w:val="0"/>
          <w:caps w:val="0"/>
          <w:color w:val="auto"/>
          <w:sz w:val="24"/>
        </w:rPr>
        <w:t>, inclusive</w:t>
      </w:r>
      <w:r w:rsidRPr="00062CB0">
        <w:rPr>
          <w:rStyle w:val="68"/>
          <w:rFonts w:cs="Arial"/>
          <w:b w:val="0"/>
          <w:caps w:val="0"/>
          <w:color w:val="auto"/>
          <w:sz w:val="24"/>
        </w:rPr>
        <w:t>.</w:t>
      </w:r>
      <w:r w:rsidR="003525EA">
        <w:rPr>
          <w:rStyle w:val="68"/>
          <w:rFonts w:cs="Arial"/>
          <w:b w:val="0"/>
          <w:caps w:val="0"/>
          <w:color w:val="auto"/>
          <w:sz w:val="24"/>
        </w:rPr>
        <w:t xml:space="preserve"> This include</w:t>
      </w:r>
      <w:r w:rsidR="000432BD">
        <w:rPr>
          <w:rStyle w:val="68"/>
          <w:rFonts w:cs="Arial"/>
          <w:b w:val="0"/>
          <w:caps w:val="0"/>
          <w:color w:val="auto"/>
          <w:sz w:val="24"/>
        </w:rPr>
        <w:t>s</w:t>
      </w:r>
      <w:r w:rsidR="003525EA">
        <w:rPr>
          <w:rStyle w:val="68"/>
          <w:rFonts w:cs="Arial"/>
          <w:b w:val="0"/>
          <w:caps w:val="0"/>
          <w:color w:val="auto"/>
          <w:sz w:val="24"/>
        </w:rPr>
        <w:t xml:space="preserve"> school district</w:t>
      </w:r>
      <w:r w:rsidR="00431CE1">
        <w:rPr>
          <w:rStyle w:val="68"/>
          <w:rFonts w:cs="Arial"/>
          <w:b w:val="0"/>
          <w:caps w:val="0"/>
          <w:color w:val="auto"/>
          <w:sz w:val="24"/>
        </w:rPr>
        <w:t>s</w:t>
      </w:r>
      <w:r w:rsidR="003525EA">
        <w:rPr>
          <w:rStyle w:val="68"/>
          <w:rFonts w:cs="Arial"/>
          <w:b w:val="0"/>
          <w:caps w:val="0"/>
          <w:color w:val="auto"/>
          <w:sz w:val="24"/>
        </w:rPr>
        <w:t xml:space="preserve">, </w:t>
      </w:r>
      <w:r w:rsidR="00431CE1" w:rsidRPr="000C29D1">
        <w:rPr>
          <w:rStyle w:val="68"/>
          <w:rFonts w:cs="Arial"/>
          <w:b w:val="0"/>
          <w:caps w:val="0"/>
          <w:color w:val="auto"/>
          <w:sz w:val="24"/>
        </w:rPr>
        <w:t>all</w:t>
      </w:r>
      <w:r w:rsidR="00431CE1">
        <w:rPr>
          <w:rStyle w:val="68"/>
          <w:rFonts w:cs="Arial"/>
          <w:b w:val="0"/>
          <w:caps w:val="0"/>
          <w:color w:val="auto"/>
          <w:sz w:val="24"/>
        </w:rPr>
        <w:t xml:space="preserve"> </w:t>
      </w:r>
      <w:r w:rsidR="003525EA">
        <w:rPr>
          <w:rStyle w:val="68"/>
          <w:rFonts w:cs="Arial"/>
          <w:b w:val="0"/>
          <w:caps w:val="0"/>
          <w:color w:val="auto"/>
          <w:sz w:val="24"/>
        </w:rPr>
        <w:t>charter schools,</w:t>
      </w:r>
      <w:r w:rsidR="0034504B">
        <w:rPr>
          <w:rStyle w:val="68"/>
          <w:rFonts w:cs="Arial"/>
          <w:b w:val="0"/>
          <w:caps w:val="0"/>
          <w:color w:val="auto"/>
          <w:sz w:val="24"/>
        </w:rPr>
        <w:t xml:space="preserve"> and </w:t>
      </w:r>
      <w:r w:rsidR="003525EA">
        <w:rPr>
          <w:rStyle w:val="68"/>
          <w:rFonts w:cs="Arial"/>
          <w:b w:val="0"/>
          <w:caps w:val="0"/>
          <w:color w:val="auto"/>
          <w:sz w:val="24"/>
        </w:rPr>
        <w:t>county offices of education (COEs)</w:t>
      </w:r>
      <w:r w:rsidR="0003596C">
        <w:rPr>
          <w:rStyle w:val="68"/>
          <w:rFonts w:cs="Arial"/>
          <w:b w:val="0"/>
          <w:caps w:val="0"/>
          <w:color w:val="auto"/>
          <w:sz w:val="24"/>
        </w:rPr>
        <w:t xml:space="preserve"> in their role as provid</w:t>
      </w:r>
      <w:r w:rsidR="0011694C">
        <w:rPr>
          <w:rStyle w:val="68"/>
          <w:rFonts w:cs="Arial"/>
          <w:b w:val="0"/>
          <w:caps w:val="0"/>
          <w:color w:val="auto"/>
          <w:sz w:val="24"/>
        </w:rPr>
        <w:t xml:space="preserve">ers of </w:t>
      </w:r>
      <w:r w:rsidR="0003596C">
        <w:rPr>
          <w:rStyle w:val="68"/>
          <w:rFonts w:cs="Arial"/>
          <w:b w:val="0"/>
          <w:caps w:val="0"/>
          <w:color w:val="auto"/>
          <w:sz w:val="24"/>
        </w:rPr>
        <w:t>direct student services in COE</w:t>
      </w:r>
      <w:r w:rsidR="0011694C">
        <w:rPr>
          <w:rStyle w:val="68"/>
          <w:rFonts w:cs="Arial"/>
          <w:b w:val="0"/>
          <w:caps w:val="0"/>
          <w:color w:val="auto"/>
          <w:sz w:val="24"/>
        </w:rPr>
        <w:t>-</w:t>
      </w:r>
      <w:r w:rsidR="0003596C">
        <w:rPr>
          <w:rStyle w:val="68"/>
          <w:rFonts w:cs="Arial"/>
          <w:b w:val="0"/>
          <w:caps w:val="0"/>
          <w:color w:val="auto"/>
          <w:sz w:val="24"/>
        </w:rPr>
        <w:t>operated schools.</w:t>
      </w:r>
    </w:p>
    <w:p w:rsidR="00DB2FAC" w:rsidRDefault="003525EA" w:rsidP="00877EE1">
      <w:pPr>
        <w:ind w:left="720" w:right="-24"/>
        <w:rPr>
          <w:rStyle w:val="68"/>
          <w:rFonts w:cs="Arial"/>
          <w:b w:val="0"/>
          <w:caps w:val="0"/>
          <w:color w:val="auto"/>
          <w:sz w:val="24"/>
        </w:rPr>
      </w:pPr>
      <w:r>
        <w:rPr>
          <w:rStyle w:val="68"/>
          <w:rFonts w:cs="Arial"/>
          <w:b w:val="0"/>
          <w:caps w:val="0"/>
          <w:color w:val="auto"/>
          <w:sz w:val="24"/>
        </w:rPr>
        <w:t>All applicants</w:t>
      </w:r>
      <w:r w:rsidR="00967563">
        <w:rPr>
          <w:rStyle w:val="68"/>
          <w:rFonts w:cs="Arial"/>
          <w:b w:val="0"/>
          <w:caps w:val="0"/>
          <w:color w:val="auto"/>
          <w:sz w:val="24"/>
        </w:rPr>
        <w:t xml:space="preserve"> and consortium members</w:t>
      </w:r>
      <w:r>
        <w:rPr>
          <w:rStyle w:val="68"/>
          <w:rFonts w:cs="Arial"/>
          <w:b w:val="0"/>
          <w:caps w:val="0"/>
          <w:color w:val="auto"/>
          <w:sz w:val="24"/>
        </w:rPr>
        <w:t xml:space="preserve"> must </w:t>
      </w:r>
      <w:r w:rsidR="00967563">
        <w:rPr>
          <w:rStyle w:val="68"/>
          <w:rFonts w:cs="Arial"/>
          <w:b w:val="0"/>
          <w:caps w:val="0"/>
          <w:color w:val="auto"/>
          <w:sz w:val="24"/>
        </w:rPr>
        <w:t xml:space="preserve">have a </w:t>
      </w:r>
      <w:r>
        <w:rPr>
          <w:rStyle w:val="68"/>
          <w:rFonts w:cs="Arial"/>
          <w:b w:val="0"/>
          <w:caps w:val="0"/>
          <w:color w:val="auto"/>
          <w:sz w:val="24"/>
        </w:rPr>
        <w:t>CDE</w:t>
      </w:r>
      <w:r w:rsidR="0011694C">
        <w:rPr>
          <w:rStyle w:val="68"/>
          <w:rFonts w:cs="Arial"/>
          <w:b w:val="0"/>
          <w:caps w:val="0"/>
          <w:color w:val="auto"/>
          <w:sz w:val="24"/>
        </w:rPr>
        <w:t>-</w:t>
      </w:r>
      <w:r>
        <w:rPr>
          <w:rStyle w:val="68"/>
          <w:rFonts w:cs="Arial"/>
          <w:b w:val="0"/>
          <w:caps w:val="0"/>
          <w:color w:val="auto"/>
          <w:sz w:val="24"/>
        </w:rPr>
        <w:t>assigned County/District/School (CDS) identification code</w:t>
      </w:r>
      <w:r w:rsidR="00972069">
        <w:rPr>
          <w:rStyle w:val="68"/>
          <w:rFonts w:cs="Arial"/>
          <w:b w:val="0"/>
          <w:caps w:val="0"/>
          <w:color w:val="auto"/>
          <w:sz w:val="24"/>
        </w:rPr>
        <w:t xml:space="preserve"> and </w:t>
      </w:r>
      <w:r w:rsidR="000B27C5">
        <w:rPr>
          <w:rStyle w:val="68"/>
          <w:rFonts w:cs="Arial"/>
          <w:b w:val="0"/>
          <w:caps w:val="0"/>
          <w:color w:val="auto"/>
          <w:sz w:val="24"/>
        </w:rPr>
        <w:t xml:space="preserve">must </w:t>
      </w:r>
      <w:r w:rsidR="003E2FDA">
        <w:rPr>
          <w:rStyle w:val="68"/>
          <w:rFonts w:cs="Arial"/>
          <w:b w:val="0"/>
          <w:caps w:val="0"/>
          <w:color w:val="auto"/>
          <w:sz w:val="24"/>
        </w:rPr>
        <w:t xml:space="preserve">be </w:t>
      </w:r>
      <w:r w:rsidR="00972069">
        <w:rPr>
          <w:rStyle w:val="68"/>
          <w:rFonts w:cs="Arial"/>
          <w:b w:val="0"/>
          <w:caps w:val="0"/>
          <w:color w:val="auto"/>
          <w:sz w:val="24"/>
        </w:rPr>
        <w:t>classified as an active LEA by the CDE.</w:t>
      </w:r>
    </w:p>
    <w:p w:rsidR="003525EA" w:rsidRDefault="00967563" w:rsidP="00877EE1">
      <w:pPr>
        <w:spacing w:before="240" w:after="240"/>
        <w:ind w:left="720" w:right="-29"/>
        <w:rPr>
          <w:rStyle w:val="68"/>
          <w:rFonts w:cs="Arial"/>
          <w:b w:val="0"/>
          <w:caps w:val="0"/>
          <w:color w:val="auto"/>
          <w:sz w:val="24"/>
        </w:rPr>
      </w:pPr>
      <w:r w:rsidRPr="00E05080">
        <w:rPr>
          <w:rStyle w:val="68"/>
          <w:rFonts w:cs="Arial"/>
          <w:caps w:val="0"/>
          <w:color w:val="auto"/>
          <w:sz w:val="24"/>
        </w:rPr>
        <w:t>Individual schools are not eligible to apply</w:t>
      </w:r>
      <w:r w:rsidRPr="00521F86">
        <w:rPr>
          <w:rStyle w:val="68"/>
          <w:rFonts w:cs="Arial"/>
          <w:caps w:val="0"/>
          <w:color w:val="auto"/>
          <w:sz w:val="24"/>
        </w:rPr>
        <w:t>.</w:t>
      </w:r>
      <w:r>
        <w:rPr>
          <w:rStyle w:val="68"/>
          <w:rFonts w:cs="Arial"/>
          <w:b w:val="0"/>
          <w:caps w:val="0"/>
          <w:color w:val="auto"/>
          <w:sz w:val="24"/>
        </w:rPr>
        <w:t xml:space="preserve"> Only t</w:t>
      </w:r>
      <w:r w:rsidR="003525EA">
        <w:rPr>
          <w:rStyle w:val="68"/>
          <w:rFonts w:cs="Arial"/>
          <w:b w:val="0"/>
          <w:caps w:val="0"/>
          <w:color w:val="auto"/>
          <w:sz w:val="24"/>
        </w:rPr>
        <w:t>he LEA m</w:t>
      </w:r>
      <w:r>
        <w:rPr>
          <w:rStyle w:val="68"/>
          <w:rFonts w:cs="Arial"/>
          <w:b w:val="0"/>
          <w:caps w:val="0"/>
          <w:color w:val="auto"/>
          <w:sz w:val="24"/>
        </w:rPr>
        <w:t>ay</w:t>
      </w:r>
      <w:r w:rsidR="003525EA">
        <w:rPr>
          <w:rStyle w:val="68"/>
          <w:rFonts w:cs="Arial"/>
          <w:b w:val="0"/>
          <w:caps w:val="0"/>
          <w:color w:val="auto"/>
          <w:sz w:val="24"/>
        </w:rPr>
        <w:t xml:space="preserve"> apply on behalf of a school or schools within </w:t>
      </w:r>
      <w:r>
        <w:rPr>
          <w:rStyle w:val="68"/>
          <w:rFonts w:cs="Arial"/>
          <w:b w:val="0"/>
          <w:caps w:val="0"/>
          <w:color w:val="auto"/>
          <w:sz w:val="24"/>
        </w:rPr>
        <w:t>the LEA’s</w:t>
      </w:r>
      <w:r w:rsidR="003525EA">
        <w:rPr>
          <w:rStyle w:val="68"/>
          <w:rFonts w:cs="Arial"/>
          <w:b w:val="0"/>
          <w:caps w:val="0"/>
          <w:color w:val="auto"/>
          <w:sz w:val="24"/>
        </w:rPr>
        <w:t xml:space="preserve"> jurisdiction.</w:t>
      </w:r>
    </w:p>
    <w:p w:rsidR="003525EA" w:rsidRDefault="003525EA" w:rsidP="00877EE1">
      <w:pPr>
        <w:ind w:left="720" w:right="-24"/>
        <w:rPr>
          <w:rStyle w:val="68"/>
          <w:rFonts w:cs="Arial"/>
          <w:b w:val="0"/>
          <w:caps w:val="0"/>
          <w:color w:val="auto"/>
          <w:sz w:val="24"/>
        </w:rPr>
      </w:pPr>
      <w:r>
        <w:rPr>
          <w:rStyle w:val="68"/>
          <w:rFonts w:cs="Arial"/>
          <w:b w:val="0"/>
          <w:caps w:val="0"/>
          <w:color w:val="auto"/>
          <w:sz w:val="24"/>
        </w:rPr>
        <w:t>Community agencies, private schools, individual public schools</w:t>
      </w:r>
      <w:r w:rsidR="008241E6">
        <w:rPr>
          <w:rStyle w:val="68"/>
          <w:rFonts w:cs="Arial"/>
          <w:b w:val="0"/>
          <w:caps w:val="0"/>
          <w:color w:val="auto"/>
          <w:sz w:val="24"/>
        </w:rPr>
        <w:t>, and state special schools</w:t>
      </w:r>
      <w:r>
        <w:rPr>
          <w:rStyle w:val="68"/>
          <w:rFonts w:cs="Arial"/>
          <w:b w:val="0"/>
          <w:caps w:val="0"/>
          <w:color w:val="auto"/>
          <w:sz w:val="24"/>
        </w:rPr>
        <w:t xml:space="preserve"> are </w:t>
      </w:r>
      <w:r w:rsidRPr="00E05080">
        <w:rPr>
          <w:rStyle w:val="68"/>
          <w:rFonts w:cs="Arial"/>
          <w:caps w:val="0"/>
          <w:color w:val="auto"/>
          <w:sz w:val="24"/>
        </w:rPr>
        <w:t>not eligible</w:t>
      </w:r>
      <w:r>
        <w:rPr>
          <w:rStyle w:val="68"/>
          <w:rFonts w:cs="Arial"/>
          <w:b w:val="0"/>
          <w:caps w:val="0"/>
          <w:color w:val="auto"/>
          <w:sz w:val="24"/>
        </w:rPr>
        <w:t xml:space="preserve"> </w:t>
      </w:r>
      <w:r w:rsidR="00AF7DE5">
        <w:rPr>
          <w:rStyle w:val="68"/>
          <w:rFonts w:cs="Arial"/>
          <w:b w:val="0"/>
          <w:caps w:val="0"/>
          <w:color w:val="auto"/>
          <w:sz w:val="24"/>
        </w:rPr>
        <w:t xml:space="preserve">to apply </w:t>
      </w:r>
      <w:r w:rsidR="00F16069">
        <w:rPr>
          <w:rStyle w:val="68"/>
          <w:rFonts w:cs="Arial"/>
          <w:b w:val="0"/>
          <w:caps w:val="0"/>
          <w:color w:val="auto"/>
          <w:sz w:val="24"/>
        </w:rPr>
        <w:t xml:space="preserve">for </w:t>
      </w:r>
      <w:r w:rsidR="00AF7DE5">
        <w:rPr>
          <w:rStyle w:val="68"/>
          <w:rFonts w:cs="Arial"/>
          <w:b w:val="0"/>
          <w:caps w:val="0"/>
          <w:color w:val="auto"/>
          <w:sz w:val="24"/>
        </w:rPr>
        <w:t xml:space="preserve">a </w:t>
      </w:r>
      <w:r w:rsidR="00F16069">
        <w:rPr>
          <w:rStyle w:val="68"/>
          <w:rFonts w:cs="Arial"/>
          <w:b w:val="0"/>
          <w:caps w:val="0"/>
          <w:color w:val="auto"/>
          <w:sz w:val="24"/>
        </w:rPr>
        <w:t>LCSSP grant</w:t>
      </w:r>
      <w:r w:rsidR="003E7507">
        <w:rPr>
          <w:rStyle w:val="68"/>
          <w:rFonts w:cs="Arial"/>
          <w:b w:val="0"/>
          <w:caps w:val="0"/>
          <w:color w:val="auto"/>
          <w:sz w:val="24"/>
        </w:rPr>
        <w:t>. They may</w:t>
      </w:r>
      <w:r w:rsidR="000B27C5">
        <w:rPr>
          <w:rStyle w:val="68"/>
          <w:rFonts w:cs="Arial"/>
          <w:b w:val="0"/>
          <w:caps w:val="0"/>
          <w:color w:val="auto"/>
          <w:sz w:val="24"/>
        </w:rPr>
        <w:t>,</w:t>
      </w:r>
      <w:r w:rsidR="003E7507">
        <w:rPr>
          <w:rStyle w:val="68"/>
          <w:rFonts w:cs="Arial"/>
          <w:b w:val="0"/>
          <w:caps w:val="0"/>
          <w:color w:val="auto"/>
          <w:sz w:val="24"/>
        </w:rPr>
        <w:t xml:space="preserve"> however, p</w:t>
      </w:r>
      <w:r w:rsidR="007F6283">
        <w:rPr>
          <w:rStyle w:val="68"/>
          <w:rFonts w:cs="Arial"/>
          <w:b w:val="0"/>
          <w:caps w:val="0"/>
          <w:color w:val="auto"/>
          <w:sz w:val="24"/>
        </w:rPr>
        <w:t xml:space="preserve">articipate as </w:t>
      </w:r>
      <w:r w:rsidR="00AF7DE5">
        <w:rPr>
          <w:rStyle w:val="68"/>
          <w:rFonts w:cs="Arial"/>
          <w:b w:val="0"/>
          <w:caps w:val="0"/>
          <w:color w:val="auto"/>
          <w:sz w:val="24"/>
        </w:rPr>
        <w:t>a grant partner</w:t>
      </w:r>
      <w:r w:rsidR="00F16069">
        <w:rPr>
          <w:rStyle w:val="68"/>
          <w:rFonts w:cs="Arial"/>
          <w:b w:val="0"/>
          <w:caps w:val="0"/>
          <w:color w:val="auto"/>
          <w:sz w:val="24"/>
        </w:rPr>
        <w:t>.</w:t>
      </w:r>
    </w:p>
    <w:p w:rsidR="003525EA" w:rsidRDefault="003525EA" w:rsidP="00877EE1">
      <w:pPr>
        <w:spacing w:before="240" w:after="240"/>
        <w:ind w:left="720" w:right="-29"/>
        <w:rPr>
          <w:rStyle w:val="68"/>
          <w:rFonts w:cs="Arial"/>
          <w:b w:val="0"/>
          <w:caps w:val="0"/>
          <w:color w:val="auto"/>
          <w:sz w:val="24"/>
        </w:rPr>
      </w:pPr>
      <w:r>
        <w:rPr>
          <w:rStyle w:val="68"/>
          <w:rFonts w:cs="Arial"/>
          <w:b w:val="0"/>
          <w:caps w:val="0"/>
          <w:color w:val="auto"/>
          <w:sz w:val="24"/>
        </w:rPr>
        <w:t xml:space="preserve">LEAs may submit only one application </w:t>
      </w:r>
      <w:r w:rsidR="0014547C">
        <w:rPr>
          <w:rStyle w:val="68"/>
          <w:rFonts w:cs="Arial"/>
          <w:b w:val="0"/>
          <w:caps w:val="0"/>
          <w:color w:val="auto"/>
          <w:sz w:val="24"/>
        </w:rPr>
        <w:t>per funding</w:t>
      </w:r>
      <w:r>
        <w:rPr>
          <w:rStyle w:val="68"/>
          <w:rFonts w:cs="Arial"/>
          <w:b w:val="0"/>
          <w:caps w:val="0"/>
          <w:color w:val="auto"/>
          <w:sz w:val="24"/>
        </w:rPr>
        <w:t xml:space="preserve"> cycle</w:t>
      </w:r>
      <w:r w:rsidR="00F94FE7">
        <w:rPr>
          <w:rStyle w:val="68"/>
          <w:rFonts w:cs="Arial"/>
          <w:b w:val="0"/>
          <w:caps w:val="0"/>
          <w:color w:val="auto"/>
          <w:sz w:val="24"/>
        </w:rPr>
        <w:t>.</w:t>
      </w:r>
      <w:r w:rsidR="005956BA">
        <w:rPr>
          <w:rStyle w:val="FootnoteReference"/>
          <w:rFonts w:cs="Arial"/>
        </w:rPr>
        <w:footnoteReference w:id="3"/>
      </w:r>
      <w:r>
        <w:rPr>
          <w:rStyle w:val="68"/>
          <w:rFonts w:cs="Arial"/>
          <w:b w:val="0"/>
          <w:caps w:val="0"/>
          <w:color w:val="auto"/>
          <w:sz w:val="24"/>
        </w:rPr>
        <w:t xml:space="preserve"> A LEA that has been awarded a grant</w:t>
      </w:r>
      <w:r w:rsidR="00C50844">
        <w:rPr>
          <w:rStyle w:val="68"/>
          <w:rFonts w:cs="Arial"/>
          <w:b w:val="0"/>
          <w:caps w:val="0"/>
          <w:color w:val="auto"/>
          <w:sz w:val="24"/>
        </w:rPr>
        <w:t xml:space="preserve"> may</w:t>
      </w:r>
      <w:r w:rsidR="00972069">
        <w:rPr>
          <w:rStyle w:val="68"/>
          <w:rFonts w:cs="Arial"/>
          <w:b w:val="0"/>
          <w:caps w:val="0"/>
          <w:color w:val="auto"/>
          <w:sz w:val="24"/>
        </w:rPr>
        <w:t xml:space="preserve"> apply </w:t>
      </w:r>
      <w:r w:rsidR="00A51394">
        <w:rPr>
          <w:rStyle w:val="68"/>
          <w:rFonts w:cs="Arial"/>
          <w:b w:val="0"/>
          <w:caps w:val="0"/>
          <w:color w:val="auto"/>
          <w:sz w:val="24"/>
        </w:rPr>
        <w:t>in a</w:t>
      </w:r>
      <w:r w:rsidR="0014547C">
        <w:rPr>
          <w:rStyle w:val="68"/>
          <w:rFonts w:cs="Arial"/>
          <w:b w:val="0"/>
          <w:caps w:val="0"/>
          <w:color w:val="auto"/>
          <w:sz w:val="24"/>
        </w:rPr>
        <w:t xml:space="preserve"> subsequent </w:t>
      </w:r>
      <w:r w:rsidR="00AF7DE5">
        <w:rPr>
          <w:rStyle w:val="68"/>
          <w:rFonts w:cs="Arial"/>
          <w:b w:val="0"/>
          <w:caps w:val="0"/>
          <w:color w:val="auto"/>
          <w:sz w:val="24"/>
        </w:rPr>
        <w:t>grant cycle</w:t>
      </w:r>
      <w:r w:rsidR="00A74F90">
        <w:rPr>
          <w:rStyle w:val="68"/>
          <w:rFonts w:cs="Arial"/>
          <w:b w:val="0"/>
          <w:caps w:val="0"/>
          <w:color w:val="auto"/>
          <w:sz w:val="24"/>
        </w:rPr>
        <w:t xml:space="preserve"> under the following conditions: </w:t>
      </w:r>
      <w:r w:rsidR="00521F86">
        <w:rPr>
          <w:rStyle w:val="68"/>
          <w:rFonts w:cs="Arial"/>
          <w:b w:val="0"/>
          <w:caps w:val="0"/>
          <w:color w:val="auto"/>
          <w:sz w:val="24"/>
        </w:rPr>
        <w:t>(</w:t>
      </w:r>
      <w:r w:rsidR="00A74F90">
        <w:rPr>
          <w:rStyle w:val="68"/>
          <w:rFonts w:cs="Arial"/>
          <w:b w:val="0"/>
          <w:caps w:val="0"/>
          <w:color w:val="auto"/>
          <w:sz w:val="24"/>
        </w:rPr>
        <w:t xml:space="preserve">1) the term of the LEA’s previous grant award will be exhausted so as not to overlap with the new funding cycle; and </w:t>
      </w:r>
      <w:r w:rsidR="00521F86">
        <w:rPr>
          <w:rStyle w:val="68"/>
          <w:rFonts w:cs="Arial"/>
          <w:b w:val="0"/>
          <w:caps w:val="0"/>
          <w:color w:val="auto"/>
          <w:sz w:val="24"/>
        </w:rPr>
        <w:t>(</w:t>
      </w:r>
      <w:r w:rsidR="00A74F90">
        <w:rPr>
          <w:rStyle w:val="68"/>
          <w:rFonts w:cs="Arial"/>
          <w:b w:val="0"/>
          <w:caps w:val="0"/>
          <w:color w:val="auto"/>
          <w:sz w:val="24"/>
        </w:rPr>
        <w:t>2) the LEA must</w:t>
      </w:r>
      <w:r w:rsidR="00594B9A">
        <w:rPr>
          <w:rStyle w:val="68"/>
          <w:rFonts w:cs="Arial"/>
          <w:b w:val="0"/>
          <w:caps w:val="0"/>
          <w:color w:val="auto"/>
          <w:sz w:val="24"/>
        </w:rPr>
        <w:t xml:space="preserve"> </w:t>
      </w:r>
      <w:r w:rsidR="00091B0C">
        <w:rPr>
          <w:rStyle w:val="68"/>
          <w:rFonts w:cs="Arial"/>
          <w:b w:val="0"/>
          <w:caps w:val="0"/>
          <w:color w:val="auto"/>
          <w:sz w:val="24"/>
        </w:rPr>
        <w:t>have submitted all required reports and</w:t>
      </w:r>
      <w:r w:rsidR="00594B9A">
        <w:rPr>
          <w:rStyle w:val="68"/>
          <w:rFonts w:cs="Arial"/>
          <w:b w:val="0"/>
          <w:caps w:val="0"/>
          <w:color w:val="auto"/>
          <w:sz w:val="24"/>
        </w:rPr>
        <w:t xml:space="preserve"> have expended </w:t>
      </w:r>
      <w:r w:rsidR="00835BD7">
        <w:rPr>
          <w:rStyle w:val="68"/>
          <w:rFonts w:cs="Arial"/>
          <w:b w:val="0"/>
          <w:caps w:val="0"/>
          <w:color w:val="auto"/>
          <w:sz w:val="24"/>
        </w:rPr>
        <w:t xml:space="preserve">grant funds in accordance </w:t>
      </w:r>
      <w:r w:rsidR="00A74F90">
        <w:rPr>
          <w:rStyle w:val="68"/>
          <w:rFonts w:cs="Arial"/>
          <w:b w:val="0"/>
          <w:caps w:val="0"/>
          <w:color w:val="auto"/>
          <w:sz w:val="24"/>
        </w:rPr>
        <w:t>with</w:t>
      </w:r>
      <w:r w:rsidR="00835BD7">
        <w:rPr>
          <w:rStyle w:val="68"/>
          <w:rFonts w:cs="Arial"/>
          <w:b w:val="0"/>
          <w:caps w:val="0"/>
          <w:color w:val="auto"/>
          <w:sz w:val="24"/>
        </w:rPr>
        <w:t xml:space="preserve"> their previous grant award</w:t>
      </w:r>
      <w:r w:rsidR="00594B9A">
        <w:rPr>
          <w:rStyle w:val="68"/>
          <w:rFonts w:cs="Arial"/>
          <w:b w:val="0"/>
          <w:caps w:val="0"/>
          <w:color w:val="auto"/>
          <w:sz w:val="24"/>
        </w:rPr>
        <w:t>.</w:t>
      </w:r>
    </w:p>
    <w:p w:rsidR="000362F6" w:rsidRDefault="00521F86" w:rsidP="00877EE1">
      <w:pPr>
        <w:ind w:left="720" w:right="-24"/>
        <w:rPr>
          <w:rFonts w:cs="Arial"/>
        </w:rPr>
      </w:pPr>
      <w:r>
        <w:rPr>
          <w:rFonts w:cs="Arial"/>
          <w:b/>
        </w:rPr>
        <w:t>F</w:t>
      </w:r>
      <w:r w:rsidR="00EF09DF" w:rsidRPr="00623372">
        <w:rPr>
          <w:rFonts w:cs="Arial"/>
          <w:b/>
        </w:rPr>
        <w:t>unding Priorities</w:t>
      </w:r>
      <w:r w:rsidR="0011694C" w:rsidRPr="00876951">
        <w:rPr>
          <w:rFonts w:cs="Arial"/>
          <w:b/>
        </w:rPr>
        <w:t>:</w:t>
      </w:r>
      <w:r w:rsidR="00EF09DF">
        <w:rPr>
          <w:rFonts w:cs="Arial"/>
        </w:rPr>
        <w:t xml:space="preserve"> </w:t>
      </w:r>
      <w:r w:rsidR="00C50844">
        <w:rPr>
          <w:rFonts w:cs="Arial"/>
        </w:rPr>
        <w:t>All eligible LEAs</w:t>
      </w:r>
      <w:r w:rsidR="000362F6">
        <w:rPr>
          <w:rFonts w:cs="Arial"/>
        </w:rPr>
        <w:t xml:space="preserve"> </w:t>
      </w:r>
      <w:r w:rsidR="00C50844">
        <w:rPr>
          <w:rFonts w:cs="Arial"/>
        </w:rPr>
        <w:t>may</w:t>
      </w:r>
      <w:r w:rsidR="000362F6">
        <w:rPr>
          <w:rFonts w:cs="Arial"/>
        </w:rPr>
        <w:t xml:space="preserve"> apply for a </w:t>
      </w:r>
      <w:r w:rsidR="00F16069">
        <w:rPr>
          <w:rFonts w:cs="Arial"/>
        </w:rPr>
        <w:t>LCSSP</w:t>
      </w:r>
      <w:r w:rsidR="000362F6">
        <w:rPr>
          <w:rFonts w:cs="Arial"/>
        </w:rPr>
        <w:t xml:space="preserve"> grant. </w:t>
      </w:r>
      <w:r w:rsidR="00A51394">
        <w:rPr>
          <w:rFonts w:cs="Arial"/>
        </w:rPr>
        <w:t>I</w:t>
      </w:r>
      <w:r w:rsidR="000362F6">
        <w:rPr>
          <w:rFonts w:cs="Arial"/>
        </w:rPr>
        <w:t xml:space="preserve">n </w:t>
      </w:r>
      <w:r w:rsidR="003E7507">
        <w:rPr>
          <w:rFonts w:cs="Arial"/>
        </w:rPr>
        <w:t>selecting</w:t>
      </w:r>
      <w:r w:rsidR="000362F6">
        <w:rPr>
          <w:rFonts w:cs="Arial"/>
        </w:rPr>
        <w:t xml:space="preserve"> grant recipients, </w:t>
      </w:r>
      <w:r w:rsidR="006E3185" w:rsidRPr="005171E6">
        <w:rPr>
          <w:rFonts w:cs="Arial"/>
          <w:b/>
        </w:rPr>
        <w:t>statute requi</w:t>
      </w:r>
      <w:r w:rsidR="00A51394" w:rsidRPr="005171E6">
        <w:rPr>
          <w:rFonts w:cs="Arial"/>
          <w:b/>
        </w:rPr>
        <w:t>res that priority be given</w:t>
      </w:r>
      <w:r w:rsidR="00A51394">
        <w:rPr>
          <w:rFonts w:cs="Arial"/>
        </w:rPr>
        <w:t xml:space="preserve"> to a</w:t>
      </w:r>
      <w:r w:rsidR="006E3185">
        <w:rPr>
          <w:rFonts w:cs="Arial"/>
        </w:rPr>
        <w:t xml:space="preserve"> LEA that meets </w:t>
      </w:r>
      <w:r w:rsidR="001640A7">
        <w:rPr>
          <w:rFonts w:cs="Arial"/>
        </w:rPr>
        <w:t xml:space="preserve">any of </w:t>
      </w:r>
      <w:r w:rsidR="006E3185">
        <w:rPr>
          <w:rFonts w:cs="Arial"/>
        </w:rPr>
        <w:t>the following criteria:</w:t>
      </w:r>
    </w:p>
    <w:p w:rsidR="000362F6" w:rsidRDefault="000362F6" w:rsidP="003A0788">
      <w:pPr>
        <w:numPr>
          <w:ilvl w:val="2"/>
          <w:numId w:val="17"/>
        </w:numPr>
        <w:spacing w:before="240" w:after="240"/>
        <w:ind w:left="1440" w:right="-29" w:hanging="360"/>
        <w:rPr>
          <w:rFonts w:cs="Arial"/>
        </w:rPr>
      </w:pPr>
      <w:r>
        <w:rPr>
          <w:rFonts w:cs="Arial"/>
        </w:rPr>
        <w:t xml:space="preserve">Has a </w:t>
      </w:r>
      <w:r w:rsidR="003B501A">
        <w:rPr>
          <w:rFonts w:cs="Arial"/>
        </w:rPr>
        <w:t>high rate</w:t>
      </w:r>
      <w:r w:rsidR="003B501A">
        <w:rPr>
          <w:rStyle w:val="FootnoteReference"/>
          <w:rFonts w:cs="Arial"/>
        </w:rPr>
        <w:footnoteReference w:id="4"/>
      </w:r>
      <w:r w:rsidR="003B501A">
        <w:rPr>
          <w:rFonts w:cs="Arial"/>
        </w:rPr>
        <w:t xml:space="preserve"> of </w:t>
      </w:r>
      <w:r>
        <w:rPr>
          <w:rFonts w:cs="Arial"/>
        </w:rPr>
        <w:t xml:space="preserve">chronic absenteeism, out-of-school suspension, or school dropout for the general pupil population or </w:t>
      </w:r>
      <w:r w:rsidR="002D7F73">
        <w:rPr>
          <w:rFonts w:cs="Arial"/>
        </w:rPr>
        <w:t xml:space="preserve">for </w:t>
      </w:r>
      <w:r>
        <w:rPr>
          <w:rFonts w:cs="Arial"/>
        </w:rPr>
        <w:t>a numerically significant pupil subgroup</w:t>
      </w:r>
      <w:r w:rsidR="003B501A">
        <w:rPr>
          <w:rFonts w:cs="Arial"/>
        </w:rPr>
        <w:t xml:space="preserve"> as identified in their</w:t>
      </w:r>
      <w:r>
        <w:rPr>
          <w:rFonts w:cs="Arial"/>
        </w:rPr>
        <w:t xml:space="preserve"> LCAP</w:t>
      </w:r>
      <w:r w:rsidR="0085248F">
        <w:rPr>
          <w:rFonts w:cs="Arial"/>
        </w:rPr>
        <w:t>.</w:t>
      </w:r>
    </w:p>
    <w:p w:rsidR="000362F6" w:rsidRDefault="003B501A" w:rsidP="003A0788">
      <w:pPr>
        <w:numPr>
          <w:ilvl w:val="2"/>
          <w:numId w:val="17"/>
        </w:numPr>
        <w:ind w:left="1440" w:right="-29" w:hanging="360"/>
        <w:rPr>
          <w:rFonts w:cs="Arial"/>
        </w:rPr>
      </w:pPr>
      <w:r>
        <w:rPr>
          <w:rFonts w:cs="Arial"/>
        </w:rPr>
        <w:t>I</w:t>
      </w:r>
      <w:r w:rsidR="000362F6">
        <w:rPr>
          <w:rFonts w:cs="Arial"/>
        </w:rPr>
        <w:t>s in a community with a crime rate that exceeds the state average.</w:t>
      </w:r>
    </w:p>
    <w:p w:rsidR="003E7507" w:rsidRDefault="003B501A" w:rsidP="003A0788">
      <w:pPr>
        <w:numPr>
          <w:ilvl w:val="2"/>
          <w:numId w:val="17"/>
        </w:numPr>
        <w:spacing w:before="240" w:after="240"/>
        <w:ind w:left="1440" w:right="-29" w:hanging="360"/>
      </w:pPr>
      <w:r>
        <w:rPr>
          <w:rFonts w:cs="Arial"/>
        </w:rPr>
        <w:t>H</w:t>
      </w:r>
      <w:r w:rsidR="000362F6">
        <w:rPr>
          <w:rFonts w:cs="Arial"/>
        </w:rPr>
        <w:t xml:space="preserve">as a </w:t>
      </w:r>
      <w:r w:rsidR="003B0BF8">
        <w:rPr>
          <w:rFonts w:cs="Arial"/>
        </w:rPr>
        <w:t>“</w:t>
      </w:r>
      <w:r w:rsidR="000362F6">
        <w:rPr>
          <w:rFonts w:cs="Arial"/>
        </w:rPr>
        <w:t>significant representation of foster youth among its pupil enrollment.</w:t>
      </w:r>
      <w:r w:rsidR="00521F86">
        <w:rPr>
          <w:rFonts w:cs="Arial"/>
        </w:rPr>
        <w:t>”</w:t>
      </w:r>
      <w:r w:rsidR="00A51394">
        <w:rPr>
          <w:rStyle w:val="FootnoteReference"/>
          <w:rFonts w:cs="Arial"/>
        </w:rPr>
        <w:footnoteReference w:id="5"/>
      </w:r>
    </w:p>
    <w:p w:rsidR="00A2746F" w:rsidRDefault="00A7249E" w:rsidP="00877EE1">
      <w:pPr>
        <w:ind w:left="720" w:right="-24"/>
        <w:rPr>
          <w:rFonts w:cs="Arial"/>
        </w:rPr>
      </w:pPr>
      <w:r>
        <w:rPr>
          <w:rFonts w:cs="Arial"/>
        </w:rPr>
        <w:t xml:space="preserve">Multiple LEAs may choose to form a consortium submitting a single application. LEAs are encouraged to form </w:t>
      </w:r>
      <w:r w:rsidR="00BD0CB3">
        <w:rPr>
          <w:rFonts w:cs="Arial"/>
        </w:rPr>
        <w:t xml:space="preserve">a </w:t>
      </w:r>
      <w:r>
        <w:rPr>
          <w:rFonts w:cs="Arial"/>
        </w:rPr>
        <w:t xml:space="preserve">program consortium when the resulting program </w:t>
      </w:r>
      <w:r w:rsidR="00D46EB6">
        <w:rPr>
          <w:rFonts w:cs="Arial"/>
        </w:rPr>
        <w:t xml:space="preserve">efficiencies facilitate program success for each consortium member. </w:t>
      </w:r>
      <w:r w:rsidR="000C29D1">
        <w:rPr>
          <w:rFonts w:cs="Arial"/>
        </w:rPr>
        <w:t>If</w:t>
      </w:r>
      <w:r w:rsidR="00D46EB6">
        <w:rPr>
          <w:rFonts w:cs="Arial"/>
        </w:rPr>
        <w:t xml:space="preserve"> multiple LEAs choose to apply as a consortium, </w:t>
      </w:r>
      <w:r w:rsidR="000C29D1">
        <w:rPr>
          <w:rFonts w:cs="Arial"/>
        </w:rPr>
        <w:t>each consortium member must</w:t>
      </w:r>
      <w:r w:rsidR="00A2746F">
        <w:rPr>
          <w:rFonts w:cs="Arial"/>
        </w:rPr>
        <w:t xml:space="preserve"> be identified as a priority LEA according to the criteria stated above.</w:t>
      </w:r>
    </w:p>
    <w:p w:rsidR="009A02CF" w:rsidRDefault="009A02CF" w:rsidP="00877EE1">
      <w:pPr>
        <w:spacing w:before="240" w:after="240"/>
        <w:ind w:left="720" w:right="-29"/>
        <w:rPr>
          <w:bCs/>
        </w:rPr>
      </w:pPr>
      <w:r w:rsidRPr="00876951">
        <w:rPr>
          <w:b/>
          <w:bCs/>
        </w:rPr>
        <w:t>Consorti</w:t>
      </w:r>
      <w:r w:rsidR="00BD0CB3" w:rsidRPr="00876951">
        <w:rPr>
          <w:b/>
          <w:bCs/>
        </w:rPr>
        <w:t>um</w:t>
      </w:r>
      <w:r w:rsidRPr="00876951">
        <w:rPr>
          <w:b/>
          <w:bCs/>
        </w:rPr>
        <w:t xml:space="preserve"> Application</w:t>
      </w:r>
      <w:r w:rsidR="003676D9" w:rsidRPr="00876951">
        <w:rPr>
          <w:b/>
          <w:bCs/>
        </w:rPr>
        <w:t>s</w:t>
      </w:r>
      <w:r w:rsidR="00876951" w:rsidRPr="00876951">
        <w:rPr>
          <w:b/>
          <w:bCs/>
        </w:rPr>
        <w:t>:</w:t>
      </w:r>
      <w:r>
        <w:rPr>
          <w:bCs/>
        </w:rPr>
        <w:t xml:space="preserve"> </w:t>
      </w:r>
      <w:r w:rsidR="00AE3FF9">
        <w:rPr>
          <w:bCs/>
        </w:rPr>
        <w:t>School districts,</w:t>
      </w:r>
      <w:r w:rsidRPr="00482E03">
        <w:rPr>
          <w:bCs/>
        </w:rPr>
        <w:t xml:space="preserve"> </w:t>
      </w:r>
      <w:r>
        <w:rPr>
          <w:bCs/>
        </w:rPr>
        <w:t>charter</w:t>
      </w:r>
      <w:r w:rsidRPr="00482E03">
        <w:rPr>
          <w:bCs/>
        </w:rPr>
        <w:t xml:space="preserve"> schools, and </w:t>
      </w:r>
      <w:r w:rsidR="00AE3FF9">
        <w:rPr>
          <w:bCs/>
        </w:rPr>
        <w:t>COE</w:t>
      </w:r>
      <w:r w:rsidRPr="00482E03">
        <w:rPr>
          <w:bCs/>
        </w:rPr>
        <w:t xml:space="preserve">s may collaborate to form a consortium for the purposes of this grant application. </w:t>
      </w:r>
      <w:r>
        <w:rPr>
          <w:bCs/>
        </w:rPr>
        <w:t>LEAs choosing to form a consortium are required to submit a single application for the consortium.</w:t>
      </w:r>
    </w:p>
    <w:p w:rsidR="009A02CF" w:rsidRPr="00482E03" w:rsidRDefault="00A51394" w:rsidP="00877EE1">
      <w:pPr>
        <w:ind w:left="720" w:right="-24"/>
      </w:pPr>
      <w:r>
        <w:rPr>
          <w:bCs/>
        </w:rPr>
        <w:t>C</w:t>
      </w:r>
      <w:r w:rsidR="00BD2837">
        <w:rPr>
          <w:bCs/>
        </w:rPr>
        <w:t>onsortium</w:t>
      </w:r>
      <w:r>
        <w:rPr>
          <w:bCs/>
        </w:rPr>
        <w:t xml:space="preserve"> applicants must designate</w:t>
      </w:r>
      <w:r w:rsidR="009A02CF">
        <w:rPr>
          <w:bCs/>
        </w:rPr>
        <w:t xml:space="preserve"> a</w:t>
      </w:r>
      <w:r w:rsidR="009A02CF" w:rsidRPr="00482E03">
        <w:rPr>
          <w:bCs/>
        </w:rPr>
        <w:t xml:space="preserve"> </w:t>
      </w:r>
      <w:r w:rsidR="00A505FA">
        <w:rPr>
          <w:bCs/>
        </w:rPr>
        <w:t xml:space="preserve">single </w:t>
      </w:r>
      <w:r w:rsidR="00A505FA">
        <w:t xml:space="preserve">school district, </w:t>
      </w:r>
      <w:r w:rsidR="009A02CF" w:rsidRPr="00E20445">
        <w:t>charter school</w:t>
      </w:r>
      <w:r w:rsidR="00A505FA">
        <w:t>, or COE</w:t>
      </w:r>
      <w:r w:rsidR="009A02CF" w:rsidRPr="00E20445">
        <w:t xml:space="preserve"> </w:t>
      </w:r>
      <w:r>
        <w:t>as the lead agency</w:t>
      </w:r>
      <w:r w:rsidR="000C29D1">
        <w:t xml:space="preserve"> on the Application Cover Sheet</w:t>
      </w:r>
      <w:r w:rsidR="005171E6">
        <w:t xml:space="preserve"> (Attachment 1)</w:t>
      </w:r>
      <w:r w:rsidR="000C29D1">
        <w:t xml:space="preserve">. </w:t>
      </w:r>
      <w:r w:rsidR="009A02CF" w:rsidRPr="00E20445">
        <w:t xml:space="preserve">The lead </w:t>
      </w:r>
      <w:r w:rsidR="00382291" w:rsidRPr="00E60B2F">
        <w:t>agency</w:t>
      </w:r>
      <w:r w:rsidR="009A02CF" w:rsidRPr="00E60B2F">
        <w:t xml:space="preserve"> will be responsible for all grant</w:t>
      </w:r>
      <w:r w:rsidR="009A02CF">
        <w:t xml:space="preserve"> program </w:t>
      </w:r>
      <w:r w:rsidR="009A02CF" w:rsidRPr="00482E03">
        <w:t xml:space="preserve">fiscal and </w:t>
      </w:r>
      <w:r w:rsidR="009A02CF">
        <w:t xml:space="preserve">program </w:t>
      </w:r>
      <w:r w:rsidR="009A02CF" w:rsidRPr="00482E03">
        <w:t>reporting for the consortium. The role of the consorti</w:t>
      </w:r>
      <w:r w:rsidR="00BD0CB3">
        <w:t>um</w:t>
      </w:r>
      <w:r w:rsidR="009A02CF" w:rsidRPr="00482E03">
        <w:t xml:space="preserve"> lead must be clearly described in the application narrative and delineated in </w:t>
      </w:r>
      <w:r w:rsidR="00B519A9">
        <w:t>a</w:t>
      </w:r>
      <w:r w:rsidR="009A02CF">
        <w:t xml:space="preserve"> Letter o</w:t>
      </w:r>
      <w:r w:rsidR="00B519A9">
        <w:t>f</w:t>
      </w:r>
      <w:r w:rsidR="009A02CF">
        <w:t xml:space="preserve"> Agreement (</w:t>
      </w:r>
      <w:r w:rsidR="009A02CF" w:rsidRPr="00482E03">
        <w:t>LOA</w:t>
      </w:r>
      <w:r w:rsidR="009A02CF">
        <w:t>)</w:t>
      </w:r>
      <w:r w:rsidR="009A02CF" w:rsidRPr="00482E03">
        <w:t xml:space="preserve"> or</w:t>
      </w:r>
      <w:r w:rsidR="009A02CF">
        <w:t xml:space="preserve"> Memorandum of Understanding (</w:t>
      </w:r>
      <w:r w:rsidR="009A02CF" w:rsidRPr="00482E03">
        <w:t>MOU</w:t>
      </w:r>
      <w:r w:rsidR="009A02CF">
        <w:t>)</w:t>
      </w:r>
      <w:r w:rsidR="009A02CF" w:rsidRPr="00482E03">
        <w:t xml:space="preserve"> between the consorti</w:t>
      </w:r>
      <w:r w:rsidR="00BD0CB3">
        <w:t>um</w:t>
      </w:r>
      <w:r w:rsidR="009A02CF" w:rsidRPr="00482E03">
        <w:t xml:space="preserve"> lead and </w:t>
      </w:r>
      <w:r w:rsidR="00BD0CB3">
        <w:t xml:space="preserve">each </w:t>
      </w:r>
      <w:r w:rsidR="009A02CF" w:rsidRPr="00482E03">
        <w:t>consorti</w:t>
      </w:r>
      <w:r w:rsidR="00BD0CB3">
        <w:t>um</w:t>
      </w:r>
      <w:r w:rsidR="009A02CF" w:rsidRPr="00482E03">
        <w:t xml:space="preserve"> member.</w:t>
      </w:r>
    </w:p>
    <w:p w:rsidR="000774D5" w:rsidRDefault="009A02CF" w:rsidP="00877EE1">
      <w:pPr>
        <w:spacing w:before="240" w:after="240"/>
        <w:ind w:left="720" w:right="-29"/>
        <w:rPr>
          <w:rFonts w:cs="Arial"/>
        </w:rPr>
      </w:pPr>
      <w:r>
        <w:t>LCSSP grant eligibility and priority criteria apply to each member of the consorti</w:t>
      </w:r>
      <w:r w:rsidR="00BD0CB3">
        <w:t>um</w:t>
      </w:r>
      <w:r>
        <w:t xml:space="preserve">. The </w:t>
      </w:r>
      <w:r w:rsidR="00C232B8">
        <w:t xml:space="preserve">consortium </w:t>
      </w:r>
      <w:r>
        <w:t xml:space="preserve">application must </w:t>
      </w:r>
      <w:r w:rsidRPr="00482E03">
        <w:t>address the required</w:t>
      </w:r>
      <w:r w:rsidR="00C232B8">
        <w:t xml:space="preserve"> application items </w:t>
      </w:r>
      <w:r w:rsidRPr="00482E03">
        <w:t xml:space="preserve">for each consortium member. </w:t>
      </w:r>
      <w:r>
        <w:t xml:space="preserve">The application must demonstrate that </w:t>
      </w:r>
      <w:r w:rsidR="00B03271">
        <w:t>grant funding</w:t>
      </w:r>
      <w:r w:rsidR="00382291">
        <w:t xml:space="preserve"> or services are</w:t>
      </w:r>
      <w:r w:rsidR="00B03271">
        <w:t xml:space="preserve"> distributed to each consorti</w:t>
      </w:r>
      <w:r w:rsidR="00BD0CB3">
        <w:t>um</w:t>
      </w:r>
      <w:r w:rsidR="00B03271">
        <w:t xml:space="preserve"> member in general proportion </w:t>
      </w:r>
      <w:r w:rsidR="00A51394">
        <w:t>to the</w:t>
      </w:r>
      <w:r>
        <w:t xml:space="preserve"> proportion of student enrollment in the consorti</w:t>
      </w:r>
      <w:r w:rsidR="00BD0CB3">
        <w:t>um</w:t>
      </w:r>
      <w:r>
        <w:t xml:space="preserve">. </w:t>
      </w:r>
      <w:r w:rsidRPr="00482E03">
        <w:t xml:space="preserve">The application cannot propose to provide </w:t>
      </w:r>
      <w:r>
        <w:t xml:space="preserve">services and activities </w:t>
      </w:r>
      <w:r w:rsidR="00BA559C">
        <w:t>for</w:t>
      </w:r>
      <w:r w:rsidRPr="00482E03">
        <w:t xml:space="preserve"> one </w:t>
      </w:r>
      <w:r w:rsidR="00B03271">
        <w:t>LEA</w:t>
      </w:r>
      <w:r w:rsidRPr="00482E03">
        <w:t xml:space="preserve"> </w:t>
      </w:r>
      <w:r w:rsidR="00C232B8">
        <w:t>while</w:t>
      </w:r>
      <w:r w:rsidR="00C232B8" w:rsidRPr="00482E03">
        <w:t xml:space="preserve"> </w:t>
      </w:r>
      <w:r w:rsidR="00BA559C">
        <w:t>exclud</w:t>
      </w:r>
      <w:r w:rsidR="00C232B8">
        <w:t>ing</w:t>
      </w:r>
      <w:r w:rsidRPr="00482E03">
        <w:t xml:space="preserve"> other</w:t>
      </w:r>
      <w:r>
        <w:t xml:space="preserve"> consorti</w:t>
      </w:r>
      <w:r w:rsidR="00BD0CB3">
        <w:t>um</w:t>
      </w:r>
      <w:r>
        <w:t xml:space="preserve"> members. </w:t>
      </w:r>
      <w:r w:rsidR="000774D5">
        <w:rPr>
          <w:rFonts w:cs="Arial"/>
        </w:rPr>
        <w:t>T</w:t>
      </w:r>
      <w:r w:rsidR="00C232B8">
        <w:rPr>
          <w:rFonts w:cs="Arial"/>
        </w:rPr>
        <w:t xml:space="preserve">he </w:t>
      </w:r>
      <w:r w:rsidR="000774D5">
        <w:rPr>
          <w:rFonts w:cs="Arial"/>
        </w:rPr>
        <w:t xml:space="preserve">consortium application must identify </w:t>
      </w:r>
      <w:r w:rsidR="00942ACD">
        <w:rPr>
          <w:rFonts w:cs="Arial"/>
        </w:rPr>
        <w:t>actions</w:t>
      </w:r>
      <w:r w:rsidR="000774D5">
        <w:rPr>
          <w:rFonts w:cs="Arial"/>
        </w:rPr>
        <w:t xml:space="preserve">, services, and outcome measures that </w:t>
      </w:r>
      <w:r w:rsidR="00C232B8" w:rsidRPr="00E20445">
        <w:rPr>
          <w:rFonts w:cs="Arial"/>
        </w:rPr>
        <w:t>align with the LCAP of each of the consortium members.</w:t>
      </w:r>
    </w:p>
    <w:p w:rsidR="009A02CF" w:rsidRDefault="009A02CF" w:rsidP="00103028">
      <w:pPr>
        <w:ind w:left="720" w:right="-24"/>
      </w:pPr>
      <w:r w:rsidRPr="000C29D1">
        <w:t>Each member of the consorti</w:t>
      </w:r>
      <w:r w:rsidR="00BD0CB3" w:rsidRPr="000C29D1">
        <w:t>um</w:t>
      </w:r>
      <w:r w:rsidRPr="000C29D1">
        <w:t xml:space="preserve"> must </w:t>
      </w:r>
      <w:r w:rsidR="000C29D1" w:rsidRPr="000C29D1">
        <w:t>adhere to</w:t>
      </w:r>
      <w:r w:rsidRPr="000C29D1">
        <w:t xml:space="preserve"> both the </w:t>
      </w:r>
      <w:r w:rsidR="00F94FE7" w:rsidRPr="000C29D1">
        <w:t>G</w:t>
      </w:r>
      <w:r w:rsidRPr="000C29D1">
        <w:t>e</w:t>
      </w:r>
      <w:r w:rsidR="00F94FE7" w:rsidRPr="000C29D1">
        <w:t>neral A</w:t>
      </w:r>
      <w:r w:rsidRPr="000C29D1">
        <w:t>ssurance and</w:t>
      </w:r>
      <w:r>
        <w:t xml:space="preserve"> the LCSSP </w:t>
      </w:r>
      <w:r w:rsidR="00F94FE7">
        <w:t>P</w:t>
      </w:r>
      <w:r>
        <w:t xml:space="preserve">rogram </w:t>
      </w:r>
      <w:r w:rsidR="00F94FE7">
        <w:t>A</w:t>
      </w:r>
      <w:r w:rsidR="004A2C19">
        <w:t>ssurance. F</w:t>
      </w:r>
      <w:r>
        <w:t>ailure of an individual consorti</w:t>
      </w:r>
      <w:r w:rsidR="00BD0CB3">
        <w:t>um</w:t>
      </w:r>
      <w:r>
        <w:t xml:space="preserve"> member to meet the requirements of the </w:t>
      </w:r>
      <w:r w:rsidR="003676D9">
        <w:t xml:space="preserve">grant </w:t>
      </w:r>
      <w:r>
        <w:t>application will constitute a failure of all members of the consorti</w:t>
      </w:r>
      <w:r w:rsidR="00BD0CB3">
        <w:t>um</w:t>
      </w:r>
      <w:r>
        <w:t xml:space="preserve"> to meet the </w:t>
      </w:r>
      <w:r w:rsidR="003676D9">
        <w:t xml:space="preserve">application’s requirements and may result </w:t>
      </w:r>
      <w:r>
        <w:t xml:space="preserve">in </w:t>
      </w:r>
      <w:r w:rsidR="00404483">
        <w:t xml:space="preserve">the rejection of the application, </w:t>
      </w:r>
      <w:r>
        <w:t>a delay</w:t>
      </w:r>
      <w:r w:rsidR="00404483">
        <w:t xml:space="preserve"> in notification o</w:t>
      </w:r>
      <w:r w:rsidR="00A74F90">
        <w:t>f</w:t>
      </w:r>
      <w:r w:rsidR="00404483">
        <w:t xml:space="preserve"> funding, </w:t>
      </w:r>
      <w:r>
        <w:t>or a cancellation of grant allocations.</w:t>
      </w:r>
    </w:p>
    <w:p w:rsidR="00404483" w:rsidRDefault="009A02CF" w:rsidP="00103028">
      <w:pPr>
        <w:spacing w:before="240" w:after="240"/>
        <w:ind w:left="720" w:right="-29"/>
        <w:rPr>
          <w:rFonts w:cs="Arial"/>
        </w:rPr>
      </w:pPr>
      <w:r>
        <w:rPr>
          <w:rFonts w:cs="Arial"/>
        </w:rPr>
        <w:t>Grant funding for</w:t>
      </w:r>
      <w:r w:rsidR="00BD0CB3">
        <w:rPr>
          <w:rFonts w:cs="Arial"/>
        </w:rPr>
        <w:t xml:space="preserve"> a</w:t>
      </w:r>
      <w:r>
        <w:rPr>
          <w:rFonts w:cs="Arial"/>
        </w:rPr>
        <w:t xml:space="preserve"> consorti</w:t>
      </w:r>
      <w:r w:rsidR="00BD0CB3">
        <w:rPr>
          <w:rFonts w:cs="Arial"/>
        </w:rPr>
        <w:t>um</w:t>
      </w:r>
      <w:r>
        <w:rPr>
          <w:rFonts w:cs="Arial"/>
        </w:rPr>
        <w:t xml:space="preserve"> will be calculated as a single LEA with a funded grant enrollment equal to the total</w:t>
      </w:r>
      <w:r w:rsidR="00991C32">
        <w:rPr>
          <w:rFonts w:cs="Arial"/>
        </w:rPr>
        <w:t xml:space="preserve"> fiscal year</w:t>
      </w:r>
      <w:r>
        <w:rPr>
          <w:rFonts w:cs="Arial"/>
        </w:rPr>
        <w:t xml:space="preserve"> </w:t>
      </w:r>
      <w:r w:rsidR="00991C32">
        <w:rPr>
          <w:rFonts w:cs="Arial"/>
        </w:rPr>
        <w:t>(</w:t>
      </w:r>
      <w:r w:rsidR="001E79B9">
        <w:rPr>
          <w:rFonts w:cs="Arial"/>
        </w:rPr>
        <w:t>FY</w:t>
      </w:r>
      <w:r w:rsidR="00991C32">
        <w:rPr>
          <w:rFonts w:cs="Arial"/>
        </w:rPr>
        <w:t>)</w:t>
      </w:r>
      <w:r w:rsidR="001E79B9">
        <w:rPr>
          <w:rFonts w:cs="Arial"/>
        </w:rPr>
        <w:t xml:space="preserve"> </w:t>
      </w:r>
      <w:r>
        <w:rPr>
          <w:rFonts w:cs="Arial"/>
        </w:rPr>
        <w:t>201</w:t>
      </w:r>
      <w:r w:rsidR="000C29D1">
        <w:rPr>
          <w:rFonts w:cs="Arial"/>
        </w:rPr>
        <w:t>8</w:t>
      </w:r>
      <w:r w:rsidR="00BA559C">
        <w:rPr>
          <w:rFonts w:cs="Arial"/>
        </w:rPr>
        <w:t>–</w:t>
      </w:r>
      <w:r w:rsidR="00942ACD">
        <w:rPr>
          <w:rFonts w:cs="Arial"/>
        </w:rPr>
        <w:t>1</w:t>
      </w:r>
      <w:r w:rsidR="000C29D1">
        <w:rPr>
          <w:rFonts w:cs="Arial"/>
        </w:rPr>
        <w:t>9</w:t>
      </w:r>
      <w:r>
        <w:rPr>
          <w:rFonts w:cs="Arial"/>
        </w:rPr>
        <w:t xml:space="preserve"> student enrollment in all the schools receiving LCSSP funds and services</w:t>
      </w:r>
      <w:r w:rsidR="003676D9">
        <w:rPr>
          <w:rFonts w:cs="Arial"/>
        </w:rPr>
        <w:t xml:space="preserve"> as determined in </w:t>
      </w:r>
      <w:r w:rsidR="004A2C19">
        <w:rPr>
          <w:rFonts w:cs="Arial"/>
        </w:rPr>
        <w:t xml:space="preserve">the </w:t>
      </w:r>
      <w:r w:rsidR="004B7CF5">
        <w:rPr>
          <w:rFonts w:cs="Arial"/>
        </w:rPr>
        <w:t xml:space="preserve">School Site </w:t>
      </w:r>
      <w:r w:rsidR="004A2C19" w:rsidRPr="00384C5C">
        <w:rPr>
          <w:rFonts w:cs="Arial"/>
        </w:rPr>
        <w:t>Particip</w:t>
      </w:r>
      <w:r w:rsidR="004B7CF5" w:rsidRPr="00384C5C">
        <w:rPr>
          <w:rFonts w:cs="Arial"/>
        </w:rPr>
        <w:t>ant F</w:t>
      </w:r>
      <w:r w:rsidR="004A2C19" w:rsidRPr="00384C5C">
        <w:rPr>
          <w:rFonts w:cs="Arial"/>
        </w:rPr>
        <w:t>orm</w:t>
      </w:r>
      <w:r w:rsidR="00DD134A">
        <w:rPr>
          <w:rFonts w:cs="Arial"/>
        </w:rPr>
        <w:t xml:space="preserve"> (Attachment 2)</w:t>
      </w:r>
      <w:r w:rsidR="000C29D1">
        <w:rPr>
          <w:rFonts w:cs="Arial"/>
        </w:rPr>
        <w:t>.</w:t>
      </w:r>
    </w:p>
    <w:p w:rsidR="009C67A9" w:rsidRDefault="009A02CF" w:rsidP="00103028">
      <w:pPr>
        <w:spacing w:after="480"/>
        <w:ind w:left="720" w:right="-29"/>
      </w:pPr>
      <w:r w:rsidRPr="00482E03">
        <w:t>In</w:t>
      </w:r>
      <w:r w:rsidR="00B5473C">
        <w:t>d</w:t>
      </w:r>
      <w:r w:rsidRPr="00482E03">
        <w:t xml:space="preserve">irect costs may be claimed by the </w:t>
      </w:r>
      <w:r w:rsidR="00C35A24">
        <w:t>consortium lead</w:t>
      </w:r>
      <w:r w:rsidRPr="00482E03">
        <w:t xml:space="preserve"> only a</w:t>
      </w:r>
      <w:r w:rsidR="00C35A24">
        <w:t>nd are limited to that lead agency</w:t>
      </w:r>
      <w:r w:rsidRPr="00482E03">
        <w:t>’s CDE-approved</w:t>
      </w:r>
      <w:r w:rsidR="00C03788">
        <w:t xml:space="preserve"> indirect cost</w:t>
      </w:r>
      <w:r w:rsidR="00152C6F">
        <w:t xml:space="preserve"> rate as found on the CDE</w:t>
      </w:r>
      <w:r w:rsidR="00521F86">
        <w:t xml:space="preserve"> Indirect Cost Rates (ICR)</w:t>
      </w:r>
      <w:r w:rsidR="00254656">
        <w:t xml:space="preserve"> w</w:t>
      </w:r>
      <w:r w:rsidR="00152C6F">
        <w:t xml:space="preserve">eb page at </w:t>
      </w:r>
      <w:hyperlink r:id="rId15" w:tooltip="Indirect Cost Rate" w:history="1">
        <w:r w:rsidR="00152C6F" w:rsidRPr="008B1C2F">
          <w:rPr>
            <w:rStyle w:val="Hyperlink"/>
          </w:rPr>
          <w:t>https://www.cde.ca.gov/fg/ac/ic/</w:t>
        </w:r>
      </w:hyperlink>
      <w:r w:rsidR="00152C6F">
        <w:t>.</w:t>
      </w:r>
    </w:p>
    <w:p w:rsidR="00591C21" w:rsidRPr="005E0ADB" w:rsidRDefault="00BF0A87" w:rsidP="005E0ADB">
      <w:pPr>
        <w:pStyle w:val="Heading2"/>
      </w:pPr>
      <w:bookmarkStart w:id="12" w:name="_Toc524440398"/>
      <w:r w:rsidRPr="005E0ADB">
        <w:t>APPLICATION REQUIREMENTS</w:t>
      </w:r>
      <w:bookmarkEnd w:id="12"/>
    </w:p>
    <w:p w:rsidR="00D07538" w:rsidRDefault="00D07538" w:rsidP="00A55B35">
      <w:pPr>
        <w:spacing w:before="240"/>
        <w:ind w:left="360" w:right="-29"/>
        <w:rPr>
          <w:rStyle w:val="68"/>
          <w:rFonts w:cs="Arial"/>
          <w:b w:val="0"/>
          <w:caps w:val="0"/>
          <w:color w:val="auto"/>
          <w:sz w:val="24"/>
        </w:rPr>
      </w:pPr>
      <w:r>
        <w:rPr>
          <w:rStyle w:val="68"/>
          <w:rFonts w:cs="Arial"/>
          <w:b w:val="0"/>
          <w:caps w:val="0"/>
          <w:color w:val="auto"/>
          <w:sz w:val="24"/>
        </w:rPr>
        <w:t>All submitted application</w:t>
      </w:r>
      <w:r w:rsidR="004B6F63">
        <w:rPr>
          <w:rStyle w:val="68"/>
          <w:rFonts w:cs="Arial"/>
          <w:b w:val="0"/>
          <w:caps w:val="0"/>
          <w:color w:val="auto"/>
          <w:sz w:val="24"/>
        </w:rPr>
        <w:t>s</w:t>
      </w:r>
      <w:r w:rsidR="00152C6F">
        <w:rPr>
          <w:rStyle w:val="68"/>
          <w:rFonts w:cs="Arial"/>
          <w:b w:val="0"/>
          <w:caps w:val="0"/>
          <w:color w:val="auto"/>
          <w:sz w:val="24"/>
        </w:rPr>
        <w:t xml:space="preserve"> </w:t>
      </w:r>
      <w:r w:rsidR="002D7F73">
        <w:rPr>
          <w:rStyle w:val="68"/>
          <w:rFonts w:cs="Arial"/>
          <w:b w:val="0"/>
          <w:caps w:val="0"/>
          <w:color w:val="auto"/>
          <w:sz w:val="24"/>
        </w:rPr>
        <w:t>must</w:t>
      </w:r>
      <w:r w:rsidRPr="00152C6F">
        <w:rPr>
          <w:rStyle w:val="68"/>
          <w:rFonts w:cs="Arial"/>
          <w:b w:val="0"/>
          <w:caps w:val="0"/>
          <w:color w:val="auto"/>
          <w:sz w:val="24"/>
        </w:rPr>
        <w:t xml:space="preserve"> include</w:t>
      </w:r>
      <w:r>
        <w:rPr>
          <w:rStyle w:val="68"/>
          <w:rFonts w:cs="Arial"/>
          <w:b w:val="0"/>
          <w:caps w:val="0"/>
          <w:color w:val="auto"/>
          <w:sz w:val="24"/>
        </w:rPr>
        <w:t xml:space="preserve"> the following:</w:t>
      </w:r>
    </w:p>
    <w:p w:rsidR="00D07538" w:rsidRDefault="000C29D1" w:rsidP="00A55B35">
      <w:pPr>
        <w:numPr>
          <w:ilvl w:val="0"/>
          <w:numId w:val="6"/>
        </w:numPr>
        <w:spacing w:before="240" w:after="240"/>
        <w:ind w:left="1080" w:right="-29"/>
        <w:rPr>
          <w:rStyle w:val="68"/>
          <w:rFonts w:cs="Arial"/>
          <w:b w:val="0"/>
          <w:caps w:val="0"/>
          <w:color w:val="auto"/>
          <w:sz w:val="24"/>
        </w:rPr>
      </w:pPr>
      <w:r>
        <w:rPr>
          <w:rStyle w:val="68"/>
          <w:rFonts w:cs="Arial"/>
          <w:b w:val="0"/>
          <w:caps w:val="0"/>
          <w:color w:val="auto"/>
          <w:sz w:val="24"/>
        </w:rPr>
        <w:t>Application Cover Sheet</w:t>
      </w:r>
      <w:r w:rsidR="00DD134A">
        <w:rPr>
          <w:rStyle w:val="68"/>
          <w:rFonts w:cs="Arial"/>
          <w:b w:val="0"/>
          <w:caps w:val="0"/>
          <w:color w:val="auto"/>
          <w:sz w:val="24"/>
        </w:rPr>
        <w:t xml:space="preserve"> (Attachment 1)</w:t>
      </w:r>
    </w:p>
    <w:p w:rsidR="00D07538" w:rsidRDefault="004B7CF5" w:rsidP="00A55B35">
      <w:pPr>
        <w:numPr>
          <w:ilvl w:val="0"/>
          <w:numId w:val="6"/>
        </w:numPr>
        <w:ind w:left="1080" w:right="-24"/>
        <w:rPr>
          <w:rStyle w:val="68"/>
          <w:rFonts w:cs="Arial"/>
          <w:b w:val="0"/>
          <w:caps w:val="0"/>
          <w:color w:val="auto"/>
          <w:sz w:val="24"/>
        </w:rPr>
      </w:pPr>
      <w:r w:rsidRPr="004B7CF5">
        <w:rPr>
          <w:rStyle w:val="68"/>
          <w:rFonts w:cs="Arial"/>
          <w:b w:val="0"/>
          <w:caps w:val="0"/>
          <w:color w:val="auto"/>
          <w:sz w:val="24"/>
        </w:rPr>
        <w:t>School Site Participant Form</w:t>
      </w:r>
      <w:r w:rsidR="00DD134A">
        <w:rPr>
          <w:rStyle w:val="68"/>
          <w:rFonts w:cs="Arial"/>
          <w:b w:val="0"/>
          <w:caps w:val="0"/>
          <w:color w:val="auto"/>
          <w:sz w:val="24"/>
        </w:rPr>
        <w:t xml:space="preserve"> (Attachment 2)</w:t>
      </w:r>
      <w:r w:rsidR="00152C6F">
        <w:rPr>
          <w:rStyle w:val="68"/>
          <w:rFonts w:cs="Arial"/>
          <w:b w:val="0"/>
          <w:caps w:val="0"/>
          <w:color w:val="auto"/>
          <w:sz w:val="24"/>
        </w:rPr>
        <w:t xml:space="preserve"> </w:t>
      </w:r>
      <w:r w:rsidR="00015336">
        <w:rPr>
          <w:rStyle w:val="68"/>
          <w:rFonts w:cs="Arial"/>
          <w:b w:val="0"/>
          <w:caps w:val="0"/>
          <w:color w:val="auto"/>
          <w:sz w:val="24"/>
        </w:rPr>
        <w:t>(</w:t>
      </w:r>
      <w:r w:rsidR="00152C6F">
        <w:rPr>
          <w:rStyle w:val="68"/>
          <w:rFonts w:cs="Arial"/>
          <w:b w:val="0"/>
          <w:caps w:val="0"/>
          <w:color w:val="auto"/>
          <w:sz w:val="24"/>
        </w:rPr>
        <w:t>if applicable</w:t>
      </w:r>
      <w:r w:rsidR="00015336">
        <w:rPr>
          <w:rStyle w:val="68"/>
          <w:rFonts w:cs="Arial"/>
          <w:b w:val="0"/>
          <w:caps w:val="0"/>
          <w:color w:val="auto"/>
          <w:sz w:val="24"/>
        </w:rPr>
        <w:t>)</w:t>
      </w:r>
    </w:p>
    <w:p w:rsidR="00D07538" w:rsidRDefault="000554BB" w:rsidP="00A55B35">
      <w:pPr>
        <w:numPr>
          <w:ilvl w:val="0"/>
          <w:numId w:val="6"/>
        </w:numPr>
        <w:spacing w:before="240" w:after="240"/>
        <w:ind w:left="1080" w:right="-29"/>
        <w:rPr>
          <w:rStyle w:val="68"/>
          <w:rFonts w:cs="Arial"/>
          <w:b w:val="0"/>
          <w:caps w:val="0"/>
          <w:color w:val="auto"/>
          <w:sz w:val="24"/>
        </w:rPr>
      </w:pPr>
      <w:r>
        <w:rPr>
          <w:rStyle w:val="68"/>
          <w:rFonts w:cs="Arial"/>
          <w:b w:val="0"/>
          <w:caps w:val="0"/>
          <w:color w:val="auto"/>
          <w:sz w:val="24"/>
        </w:rPr>
        <w:t>Project</w:t>
      </w:r>
      <w:r w:rsidR="000C29D1">
        <w:rPr>
          <w:rStyle w:val="68"/>
          <w:rFonts w:cs="Arial"/>
          <w:b w:val="0"/>
          <w:caps w:val="0"/>
          <w:color w:val="auto"/>
          <w:sz w:val="24"/>
        </w:rPr>
        <w:t xml:space="preserve"> Abstract</w:t>
      </w:r>
      <w:r w:rsidR="00DD134A">
        <w:rPr>
          <w:rStyle w:val="68"/>
          <w:rFonts w:cs="Arial"/>
          <w:b w:val="0"/>
          <w:caps w:val="0"/>
          <w:color w:val="auto"/>
          <w:sz w:val="24"/>
        </w:rPr>
        <w:t xml:space="preserve"> (Attachment 3)</w:t>
      </w:r>
    </w:p>
    <w:p w:rsidR="00D07538" w:rsidRDefault="000C29D1" w:rsidP="00A55B35">
      <w:pPr>
        <w:numPr>
          <w:ilvl w:val="0"/>
          <w:numId w:val="6"/>
        </w:numPr>
        <w:ind w:left="1080" w:right="-24"/>
        <w:rPr>
          <w:rStyle w:val="68"/>
          <w:rFonts w:cs="Arial"/>
          <w:b w:val="0"/>
          <w:caps w:val="0"/>
          <w:color w:val="auto"/>
          <w:sz w:val="24"/>
        </w:rPr>
      </w:pPr>
      <w:r>
        <w:rPr>
          <w:rStyle w:val="68"/>
          <w:rFonts w:cs="Arial"/>
          <w:b w:val="0"/>
          <w:caps w:val="0"/>
          <w:color w:val="auto"/>
          <w:sz w:val="24"/>
        </w:rPr>
        <w:t>A</w:t>
      </w:r>
      <w:r w:rsidRPr="00471D5B">
        <w:rPr>
          <w:rStyle w:val="68"/>
          <w:rFonts w:cs="Arial"/>
          <w:b w:val="0"/>
          <w:caps w:val="0"/>
          <w:color w:val="auto"/>
          <w:sz w:val="24"/>
        </w:rPr>
        <w:t xml:space="preserve">pplication </w:t>
      </w:r>
      <w:r>
        <w:rPr>
          <w:rStyle w:val="68"/>
          <w:rFonts w:cs="Arial"/>
          <w:b w:val="0"/>
          <w:caps w:val="0"/>
          <w:color w:val="auto"/>
          <w:sz w:val="24"/>
        </w:rPr>
        <w:t>N</w:t>
      </w:r>
      <w:r w:rsidRPr="00471D5B">
        <w:rPr>
          <w:rStyle w:val="68"/>
          <w:rFonts w:cs="Arial"/>
          <w:b w:val="0"/>
          <w:caps w:val="0"/>
          <w:color w:val="auto"/>
          <w:sz w:val="24"/>
        </w:rPr>
        <w:t>arrative</w:t>
      </w:r>
      <w:r>
        <w:rPr>
          <w:rStyle w:val="68"/>
          <w:rFonts w:cs="Arial"/>
          <w:b w:val="0"/>
          <w:caps w:val="0"/>
          <w:color w:val="auto"/>
          <w:sz w:val="24"/>
        </w:rPr>
        <w:t xml:space="preserve">: </w:t>
      </w:r>
      <w:r w:rsidR="00471D5B" w:rsidRPr="00471D5B">
        <w:rPr>
          <w:rStyle w:val="68"/>
          <w:rFonts w:cs="Arial"/>
          <w:b w:val="0"/>
          <w:caps w:val="0"/>
          <w:color w:val="auto"/>
          <w:sz w:val="24"/>
        </w:rPr>
        <w:t>25</w:t>
      </w:r>
      <w:r w:rsidR="00D07538" w:rsidRPr="00471D5B">
        <w:rPr>
          <w:rStyle w:val="68"/>
          <w:rFonts w:cs="Arial"/>
          <w:b w:val="0"/>
          <w:caps w:val="0"/>
          <w:color w:val="auto"/>
          <w:sz w:val="24"/>
        </w:rPr>
        <w:t xml:space="preserve">-page </w:t>
      </w:r>
      <w:r w:rsidR="00471D5B" w:rsidRPr="00471D5B">
        <w:rPr>
          <w:rStyle w:val="68"/>
          <w:rFonts w:cs="Arial"/>
          <w:b w:val="0"/>
          <w:caps w:val="0"/>
          <w:color w:val="auto"/>
          <w:sz w:val="24"/>
        </w:rPr>
        <w:t>(</w:t>
      </w:r>
      <w:r w:rsidR="00F564A8">
        <w:rPr>
          <w:rStyle w:val="68"/>
          <w:rFonts w:cs="Arial"/>
          <w:b w:val="0"/>
          <w:caps w:val="0"/>
          <w:color w:val="auto"/>
          <w:sz w:val="24"/>
        </w:rPr>
        <w:t>m</w:t>
      </w:r>
      <w:r w:rsidR="00F564A8" w:rsidRPr="00471D5B">
        <w:rPr>
          <w:rStyle w:val="68"/>
          <w:rFonts w:cs="Arial"/>
          <w:b w:val="0"/>
          <w:caps w:val="0"/>
          <w:color w:val="auto"/>
          <w:sz w:val="24"/>
        </w:rPr>
        <w:t>aximum</w:t>
      </w:r>
      <w:r w:rsidR="00471D5B" w:rsidRPr="00471D5B">
        <w:rPr>
          <w:rStyle w:val="68"/>
          <w:rFonts w:cs="Arial"/>
          <w:b w:val="0"/>
          <w:caps w:val="0"/>
          <w:color w:val="auto"/>
          <w:sz w:val="24"/>
        </w:rPr>
        <w:t xml:space="preserve">) </w:t>
      </w:r>
      <w:r>
        <w:rPr>
          <w:rStyle w:val="68"/>
          <w:rFonts w:cs="Arial"/>
          <w:b w:val="0"/>
          <w:caps w:val="0"/>
          <w:color w:val="auto"/>
          <w:sz w:val="24"/>
        </w:rPr>
        <w:t xml:space="preserve">or </w:t>
      </w:r>
      <w:r w:rsidR="00F94FE7">
        <w:rPr>
          <w:rStyle w:val="68"/>
          <w:rFonts w:cs="Arial"/>
          <w:b w:val="0"/>
          <w:caps w:val="0"/>
          <w:color w:val="auto"/>
          <w:sz w:val="24"/>
        </w:rPr>
        <w:t xml:space="preserve">30-page </w:t>
      </w:r>
      <w:r>
        <w:rPr>
          <w:rStyle w:val="68"/>
          <w:rFonts w:cs="Arial"/>
          <w:b w:val="0"/>
          <w:caps w:val="0"/>
          <w:color w:val="auto"/>
          <w:sz w:val="24"/>
        </w:rPr>
        <w:t>(</w:t>
      </w:r>
      <w:r w:rsidR="00F94FE7">
        <w:rPr>
          <w:rStyle w:val="68"/>
          <w:rFonts w:cs="Arial"/>
          <w:b w:val="0"/>
          <w:caps w:val="0"/>
          <w:color w:val="auto"/>
          <w:sz w:val="24"/>
        </w:rPr>
        <w:t>maximum for consortium application</w:t>
      </w:r>
      <w:r w:rsidR="007C4217">
        <w:rPr>
          <w:rStyle w:val="68"/>
          <w:rFonts w:cs="Arial"/>
          <w:b w:val="0"/>
          <w:caps w:val="0"/>
          <w:color w:val="auto"/>
          <w:sz w:val="24"/>
        </w:rPr>
        <w:t>s</w:t>
      </w:r>
      <w:r w:rsidR="00F94FE7">
        <w:rPr>
          <w:rStyle w:val="68"/>
          <w:rFonts w:cs="Arial"/>
          <w:b w:val="0"/>
          <w:caps w:val="0"/>
          <w:color w:val="auto"/>
          <w:sz w:val="24"/>
        </w:rPr>
        <w:t>)</w:t>
      </w:r>
    </w:p>
    <w:p w:rsidR="00C35A24" w:rsidRPr="00C35A24" w:rsidRDefault="007852FD" w:rsidP="00A55B35">
      <w:pPr>
        <w:numPr>
          <w:ilvl w:val="0"/>
          <w:numId w:val="6"/>
        </w:numPr>
        <w:spacing w:before="240" w:after="240"/>
        <w:ind w:left="1080" w:right="-29"/>
        <w:rPr>
          <w:rStyle w:val="68"/>
          <w:rFonts w:cs="Arial"/>
          <w:b w:val="0"/>
          <w:caps w:val="0"/>
          <w:color w:val="auto"/>
          <w:sz w:val="24"/>
        </w:rPr>
      </w:pPr>
      <w:r>
        <w:rPr>
          <w:rStyle w:val="68"/>
          <w:rFonts w:cs="Arial"/>
          <w:b w:val="0"/>
          <w:caps w:val="0"/>
          <w:color w:val="auto"/>
          <w:sz w:val="24"/>
        </w:rPr>
        <w:t>Project Three-Y</w:t>
      </w:r>
      <w:r w:rsidR="00C35A24">
        <w:rPr>
          <w:rStyle w:val="68"/>
          <w:rFonts w:cs="Arial"/>
          <w:b w:val="0"/>
          <w:caps w:val="0"/>
          <w:color w:val="auto"/>
          <w:sz w:val="24"/>
        </w:rPr>
        <w:t xml:space="preserve">ear </w:t>
      </w:r>
      <w:r w:rsidR="00C35A24" w:rsidRPr="00C35A24">
        <w:rPr>
          <w:rStyle w:val="68"/>
          <w:rFonts w:cs="Arial"/>
          <w:b w:val="0"/>
          <w:caps w:val="0"/>
          <w:color w:val="auto"/>
          <w:sz w:val="24"/>
        </w:rPr>
        <w:t>Work Plan</w:t>
      </w:r>
    </w:p>
    <w:p w:rsidR="00D07538" w:rsidRDefault="000C29D1" w:rsidP="00A55B35">
      <w:pPr>
        <w:numPr>
          <w:ilvl w:val="0"/>
          <w:numId w:val="6"/>
        </w:numPr>
        <w:ind w:left="1080" w:right="-24"/>
        <w:rPr>
          <w:rStyle w:val="68"/>
          <w:rFonts w:cs="Arial"/>
          <w:b w:val="0"/>
          <w:caps w:val="0"/>
          <w:color w:val="auto"/>
          <w:sz w:val="24"/>
        </w:rPr>
      </w:pPr>
      <w:r>
        <w:rPr>
          <w:rStyle w:val="68"/>
          <w:rFonts w:cs="Arial"/>
          <w:b w:val="0"/>
          <w:caps w:val="0"/>
          <w:color w:val="auto"/>
          <w:sz w:val="24"/>
        </w:rPr>
        <w:t>Project Budget:</w:t>
      </w:r>
      <w:r w:rsidR="00D07538">
        <w:rPr>
          <w:rStyle w:val="68"/>
          <w:rFonts w:cs="Arial"/>
          <w:b w:val="0"/>
          <w:caps w:val="0"/>
          <w:color w:val="auto"/>
          <w:sz w:val="24"/>
        </w:rPr>
        <w:t xml:space="preserve"> </w:t>
      </w:r>
      <w:r w:rsidR="00182948">
        <w:rPr>
          <w:rStyle w:val="68"/>
          <w:rFonts w:cs="Arial"/>
          <w:b w:val="0"/>
          <w:caps w:val="0"/>
          <w:color w:val="auto"/>
          <w:sz w:val="24"/>
        </w:rPr>
        <w:t>Budget</w:t>
      </w:r>
      <w:r w:rsidR="00D07538">
        <w:rPr>
          <w:rStyle w:val="68"/>
          <w:rFonts w:cs="Arial"/>
          <w:b w:val="0"/>
          <w:caps w:val="0"/>
          <w:color w:val="auto"/>
          <w:sz w:val="24"/>
        </w:rPr>
        <w:t xml:space="preserve"> Justification</w:t>
      </w:r>
      <w:r>
        <w:rPr>
          <w:rStyle w:val="68"/>
          <w:rFonts w:cs="Arial"/>
          <w:b w:val="0"/>
          <w:caps w:val="0"/>
          <w:color w:val="auto"/>
          <w:sz w:val="24"/>
        </w:rPr>
        <w:t xml:space="preserve"> and Budget Summary</w:t>
      </w:r>
      <w:r w:rsidR="00DD134A">
        <w:rPr>
          <w:rStyle w:val="68"/>
          <w:rFonts w:cs="Arial"/>
          <w:b w:val="0"/>
          <w:caps w:val="0"/>
          <w:color w:val="auto"/>
          <w:sz w:val="24"/>
        </w:rPr>
        <w:t xml:space="preserve"> (Attachment 4)</w:t>
      </w:r>
    </w:p>
    <w:p w:rsidR="00D07538" w:rsidRDefault="00D07538" w:rsidP="00A55B35">
      <w:pPr>
        <w:numPr>
          <w:ilvl w:val="0"/>
          <w:numId w:val="6"/>
        </w:numPr>
        <w:spacing w:before="240" w:after="240"/>
        <w:ind w:left="1080" w:right="-29"/>
        <w:rPr>
          <w:rStyle w:val="68"/>
          <w:rFonts w:cs="Arial"/>
          <w:b w:val="0"/>
          <w:caps w:val="0"/>
          <w:color w:val="auto"/>
          <w:sz w:val="24"/>
        </w:rPr>
      </w:pPr>
      <w:r>
        <w:rPr>
          <w:rStyle w:val="68"/>
          <w:rFonts w:cs="Arial"/>
          <w:b w:val="0"/>
          <w:caps w:val="0"/>
          <w:color w:val="auto"/>
          <w:sz w:val="24"/>
        </w:rPr>
        <w:t>LOA or MOU</w:t>
      </w:r>
      <w:r w:rsidR="0043610C">
        <w:rPr>
          <w:rStyle w:val="68"/>
          <w:rFonts w:cs="Arial"/>
          <w:b w:val="0"/>
          <w:caps w:val="0"/>
          <w:color w:val="auto"/>
          <w:sz w:val="24"/>
        </w:rPr>
        <w:t xml:space="preserve"> f</w:t>
      </w:r>
      <w:r>
        <w:rPr>
          <w:rStyle w:val="68"/>
          <w:rFonts w:cs="Arial"/>
          <w:b w:val="0"/>
          <w:caps w:val="0"/>
          <w:color w:val="auto"/>
          <w:sz w:val="24"/>
        </w:rPr>
        <w:t xml:space="preserve">rom the </w:t>
      </w:r>
      <w:r w:rsidR="0043610C">
        <w:rPr>
          <w:rStyle w:val="68"/>
          <w:rFonts w:cs="Arial"/>
          <w:b w:val="0"/>
          <w:caps w:val="0"/>
          <w:color w:val="auto"/>
          <w:sz w:val="24"/>
        </w:rPr>
        <w:t>a</w:t>
      </w:r>
      <w:r>
        <w:rPr>
          <w:rStyle w:val="68"/>
          <w:rFonts w:cs="Arial"/>
          <w:b w:val="0"/>
          <w:caps w:val="0"/>
          <w:color w:val="auto"/>
          <w:sz w:val="24"/>
        </w:rPr>
        <w:t xml:space="preserve">pplicant’s </w:t>
      </w:r>
      <w:r w:rsidR="0043610C">
        <w:rPr>
          <w:rStyle w:val="68"/>
          <w:rFonts w:cs="Arial"/>
          <w:b w:val="0"/>
          <w:caps w:val="0"/>
          <w:color w:val="auto"/>
          <w:sz w:val="24"/>
        </w:rPr>
        <w:t>p</w:t>
      </w:r>
      <w:r w:rsidR="00015336">
        <w:rPr>
          <w:rStyle w:val="68"/>
          <w:rFonts w:cs="Arial"/>
          <w:b w:val="0"/>
          <w:caps w:val="0"/>
          <w:color w:val="auto"/>
          <w:sz w:val="24"/>
        </w:rPr>
        <w:t>artners (if applicable)</w:t>
      </w:r>
    </w:p>
    <w:p w:rsidR="00182948" w:rsidRDefault="00015336" w:rsidP="00A55B35">
      <w:pPr>
        <w:numPr>
          <w:ilvl w:val="0"/>
          <w:numId w:val="6"/>
        </w:numPr>
        <w:ind w:left="1080" w:right="-24"/>
        <w:rPr>
          <w:rStyle w:val="68"/>
          <w:rFonts w:cs="Arial"/>
          <w:b w:val="0"/>
          <w:caps w:val="0"/>
          <w:color w:val="auto"/>
          <w:sz w:val="24"/>
        </w:rPr>
      </w:pPr>
      <w:r>
        <w:rPr>
          <w:rStyle w:val="68"/>
          <w:rFonts w:cs="Arial"/>
          <w:b w:val="0"/>
          <w:caps w:val="0"/>
          <w:color w:val="auto"/>
          <w:sz w:val="24"/>
        </w:rPr>
        <w:t>Application Checklist</w:t>
      </w:r>
      <w:r w:rsidR="00DD134A">
        <w:rPr>
          <w:rStyle w:val="68"/>
          <w:rFonts w:cs="Arial"/>
          <w:b w:val="0"/>
          <w:caps w:val="0"/>
          <w:color w:val="auto"/>
          <w:sz w:val="24"/>
        </w:rPr>
        <w:t xml:space="preserve"> (Attachment 5)</w:t>
      </w:r>
    </w:p>
    <w:p w:rsidR="009F4478" w:rsidRDefault="00182948" w:rsidP="00A55B35">
      <w:pPr>
        <w:spacing w:before="240" w:after="480"/>
        <w:ind w:left="360" w:right="-29"/>
        <w:rPr>
          <w:rStyle w:val="68"/>
          <w:rFonts w:cs="Arial"/>
          <w:caps w:val="0"/>
          <w:color w:val="auto"/>
          <w:sz w:val="24"/>
        </w:rPr>
      </w:pPr>
      <w:r>
        <w:rPr>
          <w:rStyle w:val="68"/>
          <w:rFonts w:cs="Arial"/>
          <w:b w:val="0"/>
          <w:caps w:val="0"/>
          <w:color w:val="auto"/>
          <w:sz w:val="24"/>
        </w:rPr>
        <w:t xml:space="preserve">An application </w:t>
      </w:r>
      <w:r w:rsidRPr="00DD134A">
        <w:rPr>
          <w:rStyle w:val="68"/>
          <w:rFonts w:cs="Arial"/>
          <w:caps w:val="0"/>
          <w:color w:val="auto"/>
          <w:sz w:val="24"/>
        </w:rPr>
        <w:t>must include all materials identified above</w:t>
      </w:r>
      <w:r>
        <w:rPr>
          <w:rStyle w:val="68"/>
          <w:rFonts w:cs="Arial"/>
          <w:b w:val="0"/>
          <w:caps w:val="0"/>
          <w:color w:val="auto"/>
          <w:sz w:val="24"/>
        </w:rPr>
        <w:t xml:space="preserve"> and must not contain any other attachments than those required by the RFA. </w:t>
      </w:r>
      <w:r w:rsidRPr="00062CB0">
        <w:rPr>
          <w:rStyle w:val="68"/>
          <w:rFonts w:cs="Arial"/>
          <w:caps w:val="0"/>
          <w:color w:val="auto"/>
          <w:sz w:val="24"/>
        </w:rPr>
        <w:t xml:space="preserve">Additional documents will be removed from the application prior to </w:t>
      </w:r>
      <w:r w:rsidR="002F7FAD">
        <w:rPr>
          <w:rStyle w:val="68"/>
          <w:rFonts w:cs="Arial"/>
          <w:caps w:val="0"/>
          <w:color w:val="auto"/>
          <w:sz w:val="24"/>
        </w:rPr>
        <w:t xml:space="preserve">the </w:t>
      </w:r>
      <w:r w:rsidRPr="00062CB0">
        <w:rPr>
          <w:rStyle w:val="68"/>
          <w:rFonts w:cs="Arial"/>
          <w:caps w:val="0"/>
          <w:color w:val="auto"/>
          <w:sz w:val="24"/>
        </w:rPr>
        <w:t>scoring of the application</w:t>
      </w:r>
      <w:r w:rsidR="009F4478">
        <w:rPr>
          <w:rStyle w:val="68"/>
          <w:rFonts w:cs="Arial"/>
          <w:caps w:val="0"/>
          <w:color w:val="auto"/>
          <w:sz w:val="24"/>
        </w:rPr>
        <w:t>.</w:t>
      </w:r>
    </w:p>
    <w:p w:rsidR="009C365B" w:rsidRPr="002B392F" w:rsidRDefault="007367EE" w:rsidP="002327DA">
      <w:pPr>
        <w:pStyle w:val="Heading3"/>
        <w:numPr>
          <w:ilvl w:val="0"/>
          <w:numId w:val="64"/>
        </w:numPr>
      </w:pPr>
      <w:bookmarkStart w:id="13" w:name="_Toc524440399"/>
      <w:r w:rsidRPr="00103028">
        <w:t>Funding Levels</w:t>
      </w:r>
      <w:bookmarkEnd w:id="13"/>
    </w:p>
    <w:p w:rsidR="0034504B" w:rsidRDefault="004F02CA" w:rsidP="00103028">
      <w:pPr>
        <w:spacing w:before="240" w:after="240"/>
        <w:ind w:left="720" w:right="-29"/>
        <w:rPr>
          <w:rFonts w:cs="Arial"/>
        </w:rPr>
      </w:pPr>
      <w:r>
        <w:rPr>
          <w:rStyle w:val="68"/>
          <w:rFonts w:cs="Arial"/>
          <w:b w:val="0"/>
          <w:caps w:val="0"/>
          <w:color w:val="auto"/>
          <w:sz w:val="24"/>
        </w:rPr>
        <w:t xml:space="preserve">Individual </w:t>
      </w:r>
      <w:r w:rsidR="00C4345A">
        <w:rPr>
          <w:rStyle w:val="68"/>
          <w:rFonts w:cs="Arial"/>
          <w:b w:val="0"/>
          <w:caps w:val="0"/>
          <w:color w:val="auto"/>
          <w:sz w:val="24"/>
        </w:rPr>
        <w:t xml:space="preserve">LCSSP </w:t>
      </w:r>
      <w:r>
        <w:rPr>
          <w:rStyle w:val="68"/>
          <w:rFonts w:cs="Arial"/>
          <w:b w:val="0"/>
          <w:caps w:val="0"/>
          <w:color w:val="auto"/>
          <w:sz w:val="24"/>
        </w:rPr>
        <w:t>grants will be for three year</w:t>
      </w:r>
      <w:r w:rsidR="001E79B9">
        <w:rPr>
          <w:rStyle w:val="68"/>
          <w:rFonts w:cs="Arial"/>
          <w:b w:val="0"/>
          <w:caps w:val="0"/>
          <w:color w:val="auto"/>
          <w:sz w:val="24"/>
        </w:rPr>
        <w:t>s</w:t>
      </w:r>
      <w:r>
        <w:rPr>
          <w:rStyle w:val="68"/>
          <w:rFonts w:cs="Arial"/>
          <w:b w:val="0"/>
          <w:caps w:val="0"/>
          <w:color w:val="auto"/>
          <w:sz w:val="24"/>
        </w:rPr>
        <w:t xml:space="preserve">. </w:t>
      </w:r>
      <w:r w:rsidR="000B626E">
        <w:rPr>
          <w:rStyle w:val="68"/>
          <w:rFonts w:cs="Arial"/>
          <w:b w:val="0"/>
          <w:caps w:val="0"/>
          <w:color w:val="auto"/>
          <w:sz w:val="24"/>
        </w:rPr>
        <w:t>T</w:t>
      </w:r>
      <w:r w:rsidR="00C4345A">
        <w:rPr>
          <w:rStyle w:val="68"/>
          <w:rFonts w:cs="Arial"/>
          <w:b w:val="0"/>
          <w:caps w:val="0"/>
          <w:color w:val="auto"/>
          <w:sz w:val="24"/>
        </w:rPr>
        <w:t xml:space="preserve">he </w:t>
      </w:r>
      <w:r w:rsidR="00294CEA">
        <w:rPr>
          <w:rStyle w:val="68"/>
          <w:rFonts w:cs="Arial"/>
          <w:b w:val="0"/>
          <w:caps w:val="0"/>
          <w:color w:val="auto"/>
          <w:sz w:val="24"/>
        </w:rPr>
        <w:t>total avai</w:t>
      </w:r>
      <w:r w:rsidR="004A2C19">
        <w:rPr>
          <w:rStyle w:val="68"/>
          <w:rFonts w:cs="Arial"/>
          <w:b w:val="0"/>
          <w:caps w:val="0"/>
          <w:color w:val="auto"/>
          <w:sz w:val="24"/>
        </w:rPr>
        <w:t xml:space="preserve">lable grant funding </w:t>
      </w:r>
      <w:r w:rsidR="001640A7">
        <w:rPr>
          <w:rStyle w:val="68"/>
          <w:rFonts w:cs="Arial"/>
          <w:b w:val="0"/>
          <w:caps w:val="0"/>
          <w:color w:val="auto"/>
          <w:sz w:val="24"/>
        </w:rPr>
        <w:t xml:space="preserve">is </w:t>
      </w:r>
      <w:r w:rsidR="004A2C19">
        <w:rPr>
          <w:rStyle w:val="68"/>
          <w:rFonts w:cs="Arial"/>
          <w:b w:val="0"/>
          <w:caps w:val="0"/>
          <w:color w:val="auto"/>
          <w:sz w:val="24"/>
        </w:rPr>
        <w:t>estima</w:t>
      </w:r>
      <w:r w:rsidR="001640A7">
        <w:rPr>
          <w:rStyle w:val="68"/>
          <w:rFonts w:cs="Arial"/>
          <w:b w:val="0"/>
          <w:caps w:val="0"/>
          <w:color w:val="auto"/>
          <w:sz w:val="24"/>
        </w:rPr>
        <w:t xml:space="preserve">ted to </w:t>
      </w:r>
      <w:r w:rsidR="002B7AC1">
        <w:rPr>
          <w:rStyle w:val="68"/>
          <w:rFonts w:cs="Arial"/>
          <w:b w:val="0"/>
          <w:caps w:val="0"/>
          <w:color w:val="auto"/>
          <w:sz w:val="24"/>
        </w:rPr>
        <w:t>be $1</w:t>
      </w:r>
      <w:r w:rsidR="00015336">
        <w:rPr>
          <w:rStyle w:val="68"/>
          <w:rFonts w:cs="Arial"/>
          <w:b w:val="0"/>
          <w:caps w:val="0"/>
          <w:color w:val="auto"/>
          <w:sz w:val="24"/>
        </w:rPr>
        <w:t>5</w:t>
      </w:r>
      <w:r w:rsidR="00F65738">
        <w:rPr>
          <w:rStyle w:val="68"/>
          <w:rFonts w:cs="Arial"/>
          <w:b w:val="0"/>
          <w:caps w:val="0"/>
          <w:color w:val="auto"/>
          <w:sz w:val="24"/>
        </w:rPr>
        <w:t xml:space="preserve"> million</w:t>
      </w:r>
      <w:r w:rsidR="002B7AC1">
        <w:rPr>
          <w:rStyle w:val="68"/>
          <w:rFonts w:cs="Arial"/>
          <w:b w:val="0"/>
          <w:caps w:val="0"/>
          <w:color w:val="auto"/>
          <w:sz w:val="24"/>
        </w:rPr>
        <w:t>, dependent upon Pr</w:t>
      </w:r>
      <w:r w:rsidR="00CD29AA">
        <w:rPr>
          <w:rStyle w:val="68"/>
          <w:rFonts w:cs="Arial"/>
          <w:b w:val="0"/>
          <w:caps w:val="0"/>
          <w:color w:val="auto"/>
          <w:sz w:val="24"/>
        </w:rPr>
        <w:t>oposition 47 savings and the G</w:t>
      </w:r>
      <w:r w:rsidR="002B7AC1">
        <w:rPr>
          <w:rStyle w:val="68"/>
          <w:rFonts w:cs="Arial"/>
          <w:b w:val="0"/>
          <w:caps w:val="0"/>
          <w:color w:val="auto"/>
          <w:sz w:val="24"/>
        </w:rPr>
        <w:t>overnor’s appropriations</w:t>
      </w:r>
      <w:r w:rsidR="00294CEA">
        <w:rPr>
          <w:rStyle w:val="68"/>
          <w:rFonts w:cs="Arial"/>
          <w:b w:val="0"/>
          <w:caps w:val="0"/>
          <w:color w:val="auto"/>
          <w:sz w:val="24"/>
        </w:rPr>
        <w:t>.</w:t>
      </w:r>
      <w:r w:rsidR="00294CEA">
        <w:rPr>
          <w:rStyle w:val="FootnoteReference"/>
          <w:rFonts w:cs="Arial"/>
        </w:rPr>
        <w:footnoteReference w:id="6"/>
      </w:r>
    </w:p>
    <w:p w:rsidR="006E6275" w:rsidRDefault="00A11352" w:rsidP="00103028">
      <w:pPr>
        <w:ind w:left="720" w:right="-24"/>
        <w:rPr>
          <w:rFonts w:cs="Arial"/>
        </w:rPr>
      </w:pPr>
      <w:r>
        <w:rPr>
          <w:rFonts w:cs="Arial"/>
        </w:rPr>
        <w:t xml:space="preserve">The grant amounts will be based </w:t>
      </w:r>
      <w:r w:rsidR="001E79B9">
        <w:rPr>
          <w:rFonts w:cs="Arial"/>
        </w:rPr>
        <w:t xml:space="preserve">on </w:t>
      </w:r>
      <w:r w:rsidR="004F02CA">
        <w:rPr>
          <w:rFonts w:cs="Arial"/>
        </w:rPr>
        <w:t xml:space="preserve">four </w:t>
      </w:r>
      <w:r w:rsidR="006E6275">
        <w:rPr>
          <w:rFonts w:cs="Arial"/>
        </w:rPr>
        <w:t>factors:</w:t>
      </w:r>
    </w:p>
    <w:p w:rsidR="00F07B4F" w:rsidRDefault="003220AB" w:rsidP="00103028">
      <w:pPr>
        <w:spacing w:before="240" w:after="240"/>
        <w:ind w:left="720" w:right="-29"/>
        <w:rPr>
          <w:rFonts w:cs="Arial"/>
        </w:rPr>
      </w:pPr>
      <w:r w:rsidRPr="001B78F4">
        <w:rPr>
          <w:rFonts w:cs="Arial"/>
          <w:b/>
        </w:rPr>
        <w:t>Student Enrollment</w:t>
      </w:r>
      <w:r w:rsidR="00BA559C" w:rsidRPr="001B78F4">
        <w:rPr>
          <w:rFonts w:cs="Arial"/>
          <w:b/>
        </w:rPr>
        <w:t>:</w:t>
      </w:r>
      <w:r w:rsidRPr="001B78F4">
        <w:rPr>
          <w:rFonts w:cs="Arial"/>
          <w:b/>
        </w:rPr>
        <w:t xml:space="preserve"> </w:t>
      </w:r>
      <w:r w:rsidR="002B7AC1">
        <w:rPr>
          <w:rFonts w:cs="Arial"/>
        </w:rPr>
        <w:t>Funded applicants may</w:t>
      </w:r>
      <w:r w:rsidR="00614C6D">
        <w:rPr>
          <w:rFonts w:cs="Arial"/>
        </w:rPr>
        <w:t xml:space="preserve"> receive </w:t>
      </w:r>
      <w:r w:rsidR="002B7AC1">
        <w:rPr>
          <w:rFonts w:cs="Arial"/>
        </w:rPr>
        <w:t xml:space="preserve">up to </w:t>
      </w:r>
      <w:r w:rsidR="00614C6D">
        <w:rPr>
          <w:rFonts w:cs="Arial"/>
        </w:rPr>
        <w:t>$50 per year per student enrolled in the LEA</w:t>
      </w:r>
      <w:r w:rsidR="00D72B2C">
        <w:rPr>
          <w:rStyle w:val="FootnoteReference"/>
          <w:rFonts w:cs="Arial"/>
        </w:rPr>
        <w:footnoteReference w:id="7"/>
      </w:r>
      <w:r w:rsidR="00402797">
        <w:rPr>
          <w:rFonts w:cs="Arial"/>
        </w:rPr>
        <w:t xml:space="preserve"> with a minimum of $15,000 and a maximum of $2</w:t>
      </w:r>
      <w:r w:rsidR="001B78F4">
        <w:rPr>
          <w:rFonts w:cs="Arial"/>
        </w:rPr>
        <w:t xml:space="preserve"> million</w:t>
      </w:r>
      <w:r w:rsidR="00402797">
        <w:rPr>
          <w:rFonts w:cs="Arial"/>
        </w:rPr>
        <w:t xml:space="preserve"> per LEA </w:t>
      </w:r>
      <w:r w:rsidR="002D7F73">
        <w:rPr>
          <w:rFonts w:cs="Arial"/>
        </w:rPr>
        <w:t>for the</w:t>
      </w:r>
      <w:r w:rsidR="00402797">
        <w:rPr>
          <w:rFonts w:cs="Arial"/>
        </w:rPr>
        <w:t xml:space="preserve"> three-year grant period. (</w:t>
      </w:r>
      <w:r w:rsidR="001E79B9">
        <w:rPr>
          <w:rFonts w:cs="Arial"/>
        </w:rPr>
        <w:t>S</w:t>
      </w:r>
      <w:r w:rsidR="00402797">
        <w:rPr>
          <w:rFonts w:cs="Arial"/>
        </w:rPr>
        <w:t>ee table below</w:t>
      </w:r>
      <w:r w:rsidR="001E79B9">
        <w:rPr>
          <w:rFonts w:cs="Arial"/>
        </w:rPr>
        <w:t>.</w:t>
      </w:r>
      <w:r w:rsidR="002B7AC1">
        <w:rPr>
          <w:rFonts w:cs="Arial"/>
        </w:rPr>
        <w:t>)</w:t>
      </w:r>
    </w:p>
    <w:tbl>
      <w:tblPr>
        <w:tblStyle w:val="GridTable2-Accent3"/>
        <w:tblW w:w="7830"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ocal Educational Agency (LEA) minimum and maximum funding amounts in relation to student enrollment."/>
      </w:tblPr>
      <w:tblGrid>
        <w:gridCol w:w="2738"/>
        <w:gridCol w:w="5092"/>
      </w:tblGrid>
      <w:tr w:rsidR="003220AB" w:rsidRPr="00256722" w:rsidTr="00256722">
        <w:trPr>
          <w:cnfStyle w:val="100000000000" w:firstRow="1" w:lastRow="0" w:firstColumn="0" w:lastColumn="0" w:oddVBand="0" w:evenVBand="0" w:oddHBand="0" w:evenHBand="0" w:firstRowFirstColumn="0" w:firstRowLastColumn="0" w:lastRowFirstColumn="0" w:lastRowLastColumn="0"/>
          <w:cantSplit/>
          <w:trHeight w:val="862"/>
          <w:tblHeader/>
        </w:trPr>
        <w:tc>
          <w:tcPr>
            <w:cnfStyle w:val="001000000000" w:firstRow="0" w:lastRow="0" w:firstColumn="1" w:lastColumn="0" w:oddVBand="0" w:evenVBand="0" w:oddHBand="0" w:evenHBand="0" w:firstRowFirstColumn="0" w:firstRowLastColumn="0" w:lastRowFirstColumn="0" w:lastRowLastColumn="0"/>
            <w:tcW w:w="2738" w:type="dxa"/>
            <w:tcBorders>
              <w:top w:val="none" w:sz="0" w:space="0" w:color="auto"/>
              <w:bottom w:val="none" w:sz="0" w:space="0" w:color="auto"/>
              <w:right w:val="none" w:sz="0" w:space="0" w:color="auto"/>
            </w:tcBorders>
            <w:shd w:val="clear" w:color="auto" w:fill="auto"/>
            <w:noWrap/>
            <w:hideMark/>
          </w:tcPr>
          <w:p w:rsidR="00DD134A" w:rsidRPr="00256722" w:rsidRDefault="00DD134A" w:rsidP="001246EC">
            <w:pPr>
              <w:jc w:val="center"/>
              <w:rPr>
                <w:rFonts w:cs="Arial"/>
                <w:color w:val="000000"/>
              </w:rPr>
            </w:pPr>
            <w:r w:rsidRPr="00256722">
              <w:rPr>
                <w:rStyle w:val="Strong"/>
                <w:rFonts w:cs="Arial"/>
                <w:b/>
                <w:lang w:val="en"/>
              </w:rPr>
              <w:t>Local Education</w:t>
            </w:r>
            <w:r w:rsidR="00A55B35" w:rsidRPr="00256722">
              <w:rPr>
                <w:rStyle w:val="Strong"/>
                <w:rFonts w:cs="Arial"/>
                <w:b/>
                <w:lang w:val="en"/>
              </w:rPr>
              <w:t>al</w:t>
            </w:r>
            <w:r w:rsidRPr="00256722">
              <w:rPr>
                <w:rStyle w:val="Strong"/>
                <w:rFonts w:cs="Arial"/>
                <w:b/>
                <w:lang w:val="en"/>
              </w:rPr>
              <w:t xml:space="preserve"> Agency</w:t>
            </w:r>
          </w:p>
          <w:p w:rsidR="0099464C" w:rsidRPr="00256722" w:rsidRDefault="00355973" w:rsidP="001246EC">
            <w:pPr>
              <w:jc w:val="center"/>
              <w:rPr>
                <w:rFonts w:cs="Arial"/>
                <w:color w:val="000000"/>
              </w:rPr>
            </w:pPr>
            <w:r w:rsidRPr="00256722">
              <w:rPr>
                <w:rFonts w:cs="Arial"/>
                <w:color w:val="000000"/>
              </w:rPr>
              <w:t>E</w:t>
            </w:r>
            <w:r w:rsidR="003220AB" w:rsidRPr="00256722">
              <w:rPr>
                <w:rFonts w:cs="Arial"/>
                <w:color w:val="000000"/>
              </w:rPr>
              <w:t>nrollment</w:t>
            </w:r>
            <w:r w:rsidR="006F2F6B" w:rsidRPr="00256722">
              <w:rPr>
                <w:rFonts w:cs="Arial"/>
                <w:color w:val="000000"/>
              </w:rPr>
              <w:t xml:space="preserve"> </w:t>
            </w:r>
          </w:p>
          <w:p w:rsidR="003220AB" w:rsidRPr="00256722" w:rsidRDefault="003478A4" w:rsidP="00DD134A">
            <w:pPr>
              <w:jc w:val="center"/>
              <w:rPr>
                <w:rFonts w:cs="Arial"/>
                <w:b w:val="0"/>
                <w:bCs w:val="0"/>
                <w:color w:val="000000"/>
              </w:rPr>
            </w:pPr>
            <w:r w:rsidRPr="00256722">
              <w:rPr>
                <w:rFonts w:cs="Arial"/>
                <w:b w:val="0"/>
                <w:color w:val="000000"/>
              </w:rPr>
              <w:t>(U</w:t>
            </w:r>
            <w:r w:rsidR="006F2F6B" w:rsidRPr="00256722">
              <w:rPr>
                <w:rFonts w:cs="Arial"/>
                <w:b w:val="0"/>
                <w:color w:val="000000"/>
              </w:rPr>
              <w:t xml:space="preserve">se year immediately preceding </w:t>
            </w:r>
            <w:r w:rsidRPr="00256722">
              <w:rPr>
                <w:rFonts w:cs="Arial"/>
                <w:b w:val="0"/>
                <w:color w:val="000000"/>
              </w:rPr>
              <w:t>Year 1</w:t>
            </w:r>
            <w:r w:rsidR="006F2F6B" w:rsidRPr="00256722">
              <w:rPr>
                <w:rFonts w:cs="Arial"/>
                <w:b w:val="0"/>
                <w:color w:val="000000"/>
              </w:rPr>
              <w:t xml:space="preserve"> of </w:t>
            </w:r>
            <w:r w:rsidR="00DD134A" w:rsidRPr="00256722">
              <w:rPr>
                <w:rFonts w:cs="Arial"/>
                <w:b w:val="0"/>
                <w:color w:val="000000"/>
              </w:rPr>
              <w:t>C</w:t>
            </w:r>
            <w:r w:rsidR="006F2F6B" w:rsidRPr="00256722">
              <w:rPr>
                <w:rFonts w:cs="Arial"/>
                <w:b w:val="0"/>
                <w:color w:val="000000"/>
              </w:rPr>
              <w:t>ohort)</w:t>
            </w:r>
          </w:p>
        </w:tc>
        <w:tc>
          <w:tcPr>
            <w:tcW w:w="5092" w:type="dxa"/>
            <w:tcBorders>
              <w:top w:val="none" w:sz="0" w:space="0" w:color="auto"/>
              <w:left w:val="none" w:sz="0" w:space="0" w:color="auto"/>
              <w:bottom w:val="none" w:sz="0" w:space="0" w:color="auto"/>
            </w:tcBorders>
            <w:shd w:val="clear" w:color="auto" w:fill="auto"/>
            <w:noWrap/>
            <w:hideMark/>
          </w:tcPr>
          <w:p w:rsidR="003220AB" w:rsidRPr="00256722" w:rsidRDefault="004F140C" w:rsidP="001246EC">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256722">
              <w:rPr>
                <w:rFonts w:cs="Arial"/>
                <w:color w:val="000000"/>
              </w:rPr>
              <w:t xml:space="preserve">Three Year </w:t>
            </w:r>
            <w:r w:rsidR="003220AB" w:rsidRPr="00256722">
              <w:rPr>
                <w:rFonts w:cs="Arial"/>
                <w:color w:val="000000"/>
              </w:rPr>
              <w:t>Funding</w:t>
            </w:r>
          </w:p>
        </w:tc>
      </w:tr>
      <w:tr w:rsidR="003220AB" w:rsidRPr="00256722" w:rsidTr="00256722">
        <w:trPr>
          <w:cnfStyle w:val="000000100000" w:firstRow="0" w:lastRow="0" w:firstColumn="0" w:lastColumn="0" w:oddVBand="0" w:evenVBand="0" w:oddHBand="1" w:evenHBand="0" w:firstRowFirstColumn="0" w:firstRowLastColumn="0" w:lastRowFirstColumn="0" w:lastRowLastColumn="0"/>
          <w:cantSplit/>
          <w:trHeight w:val="555"/>
        </w:trPr>
        <w:tc>
          <w:tcPr>
            <w:cnfStyle w:val="001000000000" w:firstRow="0" w:lastRow="0" w:firstColumn="1" w:lastColumn="0" w:oddVBand="0" w:evenVBand="0" w:oddHBand="0" w:evenHBand="0" w:firstRowFirstColumn="0" w:firstRowLastColumn="0" w:lastRowFirstColumn="0" w:lastRowLastColumn="0"/>
            <w:tcW w:w="2738" w:type="dxa"/>
            <w:shd w:val="clear" w:color="auto" w:fill="auto"/>
            <w:noWrap/>
            <w:hideMark/>
          </w:tcPr>
          <w:p w:rsidR="003220AB" w:rsidRPr="00256722" w:rsidRDefault="003220AB" w:rsidP="001246EC">
            <w:pPr>
              <w:jc w:val="center"/>
              <w:rPr>
                <w:rFonts w:cs="Arial"/>
                <w:color w:val="000000"/>
              </w:rPr>
            </w:pPr>
            <w:r w:rsidRPr="00256722">
              <w:rPr>
                <w:rFonts w:cs="Arial"/>
                <w:color w:val="000000"/>
              </w:rPr>
              <w:t>100 or less</w:t>
            </w:r>
          </w:p>
        </w:tc>
        <w:tc>
          <w:tcPr>
            <w:tcW w:w="5092" w:type="dxa"/>
            <w:shd w:val="clear" w:color="auto" w:fill="auto"/>
            <w:noWrap/>
            <w:hideMark/>
          </w:tcPr>
          <w:p w:rsidR="003220AB" w:rsidRPr="00256722" w:rsidRDefault="00152C6F" w:rsidP="001246EC">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256722">
              <w:rPr>
                <w:rFonts w:cs="Arial"/>
                <w:color w:val="000000"/>
              </w:rPr>
              <w:t xml:space="preserve">Minimum of </w:t>
            </w:r>
            <w:r w:rsidR="003220AB" w:rsidRPr="00256722">
              <w:rPr>
                <w:rFonts w:cs="Arial"/>
                <w:color w:val="000000"/>
              </w:rPr>
              <w:t xml:space="preserve">$15,000 </w:t>
            </w:r>
            <w:r w:rsidR="004F140C" w:rsidRPr="00256722">
              <w:rPr>
                <w:rFonts w:cs="Arial"/>
                <w:color w:val="000000"/>
              </w:rPr>
              <w:t>($5,000 per year)</w:t>
            </w:r>
          </w:p>
        </w:tc>
      </w:tr>
      <w:tr w:rsidR="003220AB" w:rsidRPr="00256722" w:rsidTr="00256722">
        <w:trPr>
          <w:cantSplit/>
          <w:trHeight w:val="607"/>
        </w:trPr>
        <w:tc>
          <w:tcPr>
            <w:cnfStyle w:val="001000000000" w:firstRow="0" w:lastRow="0" w:firstColumn="1" w:lastColumn="0" w:oddVBand="0" w:evenVBand="0" w:oddHBand="0" w:evenHBand="0" w:firstRowFirstColumn="0" w:firstRowLastColumn="0" w:lastRowFirstColumn="0" w:lastRowLastColumn="0"/>
            <w:tcW w:w="2738" w:type="dxa"/>
            <w:shd w:val="clear" w:color="auto" w:fill="auto"/>
            <w:noWrap/>
            <w:hideMark/>
          </w:tcPr>
          <w:p w:rsidR="003220AB" w:rsidRPr="00256722" w:rsidRDefault="003220AB" w:rsidP="001246EC">
            <w:pPr>
              <w:jc w:val="center"/>
              <w:rPr>
                <w:rFonts w:cs="Arial"/>
                <w:color w:val="000000"/>
              </w:rPr>
            </w:pPr>
            <w:r w:rsidRPr="00256722">
              <w:rPr>
                <w:rFonts w:cs="Arial"/>
                <w:color w:val="000000"/>
              </w:rPr>
              <w:t>101 or more</w:t>
            </w:r>
          </w:p>
        </w:tc>
        <w:tc>
          <w:tcPr>
            <w:tcW w:w="5092" w:type="dxa"/>
            <w:shd w:val="clear" w:color="auto" w:fill="auto"/>
            <w:hideMark/>
          </w:tcPr>
          <w:p w:rsidR="003220AB" w:rsidRPr="00256722" w:rsidRDefault="001969DD" w:rsidP="001246EC">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256722">
              <w:rPr>
                <w:rFonts w:cs="Arial"/>
                <w:color w:val="000000"/>
              </w:rPr>
              <w:t>M</w:t>
            </w:r>
            <w:r w:rsidR="003220AB" w:rsidRPr="00256722">
              <w:rPr>
                <w:rFonts w:cs="Arial"/>
                <w:color w:val="000000"/>
              </w:rPr>
              <w:t>aximum of $2</w:t>
            </w:r>
            <w:r w:rsidR="00710B48" w:rsidRPr="00256722">
              <w:rPr>
                <w:rFonts w:cs="Arial"/>
                <w:color w:val="000000"/>
              </w:rPr>
              <w:t xml:space="preserve"> million</w:t>
            </w:r>
            <w:r w:rsidR="00152C6F" w:rsidRPr="00256722">
              <w:rPr>
                <w:rFonts w:cs="Arial"/>
                <w:color w:val="000000"/>
              </w:rPr>
              <w:t xml:space="preserve"> ($666,666 per</w:t>
            </w:r>
            <w:r w:rsidR="009F4478" w:rsidRPr="00256722">
              <w:rPr>
                <w:rFonts w:cs="Arial"/>
                <w:color w:val="000000"/>
              </w:rPr>
              <w:t xml:space="preserve"> </w:t>
            </w:r>
            <w:r w:rsidR="00152C6F" w:rsidRPr="00256722">
              <w:rPr>
                <w:rFonts w:cs="Arial"/>
                <w:color w:val="000000"/>
              </w:rPr>
              <w:t>year)</w:t>
            </w:r>
          </w:p>
        </w:tc>
      </w:tr>
    </w:tbl>
    <w:p w:rsidR="00614C6D" w:rsidRDefault="001B78F4" w:rsidP="00103028">
      <w:pPr>
        <w:spacing w:before="240" w:after="240"/>
        <w:ind w:left="720" w:right="-29"/>
        <w:rPr>
          <w:rFonts w:cs="Arial"/>
        </w:rPr>
      </w:pPr>
      <w:r>
        <w:rPr>
          <w:rFonts w:cs="Arial"/>
          <w:b/>
        </w:rPr>
        <w:t>Schools R</w:t>
      </w:r>
      <w:r w:rsidR="003220AB" w:rsidRPr="001B78F4">
        <w:rPr>
          <w:rFonts w:cs="Arial"/>
          <w:b/>
        </w:rPr>
        <w:t xml:space="preserve">eceiving </w:t>
      </w:r>
      <w:r>
        <w:rPr>
          <w:rFonts w:cs="Arial"/>
          <w:b/>
        </w:rPr>
        <w:t>D</w:t>
      </w:r>
      <w:r w:rsidR="003220AB" w:rsidRPr="001B78F4">
        <w:rPr>
          <w:rFonts w:cs="Arial"/>
          <w:b/>
        </w:rPr>
        <w:t xml:space="preserve">irect </w:t>
      </w:r>
      <w:r>
        <w:rPr>
          <w:rFonts w:cs="Arial"/>
          <w:b/>
        </w:rPr>
        <w:t>F</w:t>
      </w:r>
      <w:r w:rsidR="003220AB" w:rsidRPr="001B78F4">
        <w:rPr>
          <w:rFonts w:cs="Arial"/>
          <w:b/>
        </w:rPr>
        <w:t xml:space="preserve">unds and </w:t>
      </w:r>
      <w:r>
        <w:rPr>
          <w:rFonts w:cs="Arial"/>
          <w:b/>
        </w:rPr>
        <w:t>S</w:t>
      </w:r>
      <w:r w:rsidR="003220AB" w:rsidRPr="001B78F4">
        <w:rPr>
          <w:rFonts w:cs="Arial"/>
          <w:b/>
        </w:rPr>
        <w:t>ervices</w:t>
      </w:r>
      <w:r w:rsidR="00BA559C" w:rsidRPr="001B78F4">
        <w:rPr>
          <w:rFonts w:cs="Arial"/>
          <w:b/>
        </w:rPr>
        <w:t>:</w:t>
      </w:r>
      <w:r w:rsidR="003220AB">
        <w:rPr>
          <w:rFonts w:cs="Arial"/>
        </w:rPr>
        <w:t xml:space="preserve"> </w:t>
      </w:r>
      <w:r w:rsidR="001E3365">
        <w:rPr>
          <w:rFonts w:cs="Arial"/>
        </w:rPr>
        <w:t>For applic</w:t>
      </w:r>
      <w:r w:rsidR="00D72B2C">
        <w:rPr>
          <w:rFonts w:cs="Arial"/>
        </w:rPr>
        <w:t>ations focused on the needs of student</w:t>
      </w:r>
      <w:r w:rsidR="00F94FE7">
        <w:rPr>
          <w:rFonts w:cs="Arial"/>
        </w:rPr>
        <w:t>s</w:t>
      </w:r>
      <w:r w:rsidR="00D72B2C">
        <w:rPr>
          <w:rFonts w:cs="Arial"/>
        </w:rPr>
        <w:t xml:space="preserve"> in a </w:t>
      </w:r>
      <w:r w:rsidR="001E3365">
        <w:rPr>
          <w:rFonts w:cs="Arial"/>
        </w:rPr>
        <w:t xml:space="preserve">limited number of schools </w:t>
      </w:r>
      <w:r w:rsidR="00C35A24">
        <w:rPr>
          <w:rFonts w:cs="Arial"/>
        </w:rPr>
        <w:t>with</w:t>
      </w:r>
      <w:r w:rsidR="001E3365">
        <w:rPr>
          <w:rFonts w:cs="Arial"/>
        </w:rPr>
        <w:t xml:space="preserve">in the LEA, </w:t>
      </w:r>
      <w:r w:rsidR="001E3365" w:rsidRPr="00C35A24">
        <w:rPr>
          <w:rFonts w:cs="Arial"/>
        </w:rPr>
        <w:t xml:space="preserve">the </w:t>
      </w:r>
      <w:r w:rsidR="00C35A24">
        <w:rPr>
          <w:rFonts w:cs="Arial"/>
        </w:rPr>
        <w:t>grant amount</w:t>
      </w:r>
      <w:r w:rsidR="00614C6D">
        <w:rPr>
          <w:rFonts w:cs="Arial"/>
        </w:rPr>
        <w:t xml:space="preserve"> </w:t>
      </w:r>
      <w:r w:rsidR="00C35A24">
        <w:rPr>
          <w:rFonts w:cs="Arial"/>
        </w:rPr>
        <w:t>shall</w:t>
      </w:r>
      <w:r w:rsidR="00614C6D">
        <w:rPr>
          <w:rFonts w:cs="Arial"/>
        </w:rPr>
        <w:t xml:space="preserve"> reflect the enrollment in schools receiving grant funds and services. </w:t>
      </w:r>
      <w:r w:rsidR="003220AB">
        <w:rPr>
          <w:rFonts w:cs="Arial"/>
        </w:rPr>
        <w:t>The grant amount</w:t>
      </w:r>
      <w:r w:rsidR="00C35A24">
        <w:rPr>
          <w:rFonts w:cs="Arial"/>
        </w:rPr>
        <w:t xml:space="preserve"> sha</w:t>
      </w:r>
      <w:r w:rsidR="003220AB">
        <w:rPr>
          <w:rFonts w:cs="Arial"/>
        </w:rPr>
        <w:t xml:space="preserve">ll be determined by funding the total number of students enrolled in schools receiving direct funds and services at $50 per enrolled student per year. </w:t>
      </w:r>
      <w:r w:rsidR="00614C6D" w:rsidRPr="00F816BC">
        <w:rPr>
          <w:rFonts w:cs="Arial"/>
        </w:rPr>
        <w:t xml:space="preserve">In no </w:t>
      </w:r>
      <w:r w:rsidR="007503FF" w:rsidRPr="00F816BC">
        <w:rPr>
          <w:rFonts w:cs="Arial"/>
        </w:rPr>
        <w:t>case</w:t>
      </w:r>
      <w:r w:rsidR="00614C6D" w:rsidRPr="00F816BC">
        <w:rPr>
          <w:rFonts w:cs="Arial"/>
        </w:rPr>
        <w:t xml:space="preserve"> will total </w:t>
      </w:r>
      <w:r w:rsidR="00691379">
        <w:rPr>
          <w:rFonts w:cs="Arial"/>
        </w:rPr>
        <w:t xml:space="preserve">LEA </w:t>
      </w:r>
      <w:r w:rsidR="00614C6D" w:rsidRPr="00F816BC">
        <w:rPr>
          <w:rFonts w:cs="Arial"/>
        </w:rPr>
        <w:t>fu</w:t>
      </w:r>
      <w:r w:rsidR="00614C6D" w:rsidRPr="002E5ED0">
        <w:rPr>
          <w:rFonts w:cs="Arial"/>
        </w:rPr>
        <w:t>nding fall below $15,000</w:t>
      </w:r>
      <w:r w:rsidR="00BA146C">
        <w:rPr>
          <w:rFonts w:cs="Arial"/>
        </w:rPr>
        <w:t xml:space="preserve"> </w:t>
      </w:r>
      <w:r w:rsidR="006228A1">
        <w:rPr>
          <w:rFonts w:cs="Arial"/>
        </w:rPr>
        <w:t xml:space="preserve">or over $2 million </w:t>
      </w:r>
      <w:r w:rsidR="00BA146C">
        <w:rPr>
          <w:rFonts w:cs="Arial"/>
        </w:rPr>
        <w:t>for the full three</w:t>
      </w:r>
      <w:r w:rsidR="00BA559C">
        <w:rPr>
          <w:rFonts w:cs="Arial"/>
        </w:rPr>
        <w:t>-</w:t>
      </w:r>
      <w:r w:rsidR="00BA146C">
        <w:rPr>
          <w:rFonts w:cs="Arial"/>
        </w:rPr>
        <w:t>year grant period</w:t>
      </w:r>
      <w:r w:rsidR="00614C6D" w:rsidRPr="00EC059F">
        <w:rPr>
          <w:rFonts w:cs="Arial"/>
        </w:rPr>
        <w:t>.</w:t>
      </w:r>
    </w:p>
    <w:p w:rsidR="006E6275" w:rsidRDefault="00C7059D" w:rsidP="00103028">
      <w:pPr>
        <w:ind w:left="720" w:right="-24"/>
        <w:rPr>
          <w:rFonts w:cs="Arial"/>
        </w:rPr>
      </w:pPr>
      <w:r>
        <w:rPr>
          <w:rFonts w:cs="Arial"/>
        </w:rPr>
        <w:t>For grant</w:t>
      </w:r>
      <w:r w:rsidR="006228A1">
        <w:rPr>
          <w:rFonts w:cs="Arial"/>
        </w:rPr>
        <w:t>s</w:t>
      </w:r>
      <w:r>
        <w:rPr>
          <w:rFonts w:cs="Arial"/>
        </w:rPr>
        <w:t xml:space="preserve"> </w:t>
      </w:r>
      <w:r w:rsidR="002B62B8">
        <w:rPr>
          <w:rFonts w:cs="Arial"/>
        </w:rPr>
        <w:t xml:space="preserve">funding programs targeted </w:t>
      </w:r>
      <w:r w:rsidR="007503FF">
        <w:rPr>
          <w:rFonts w:cs="Arial"/>
        </w:rPr>
        <w:t>at</w:t>
      </w:r>
      <w:r w:rsidR="002B62B8">
        <w:rPr>
          <w:rFonts w:cs="Arial"/>
        </w:rPr>
        <w:t xml:space="preserve"> a limited number of schools in the </w:t>
      </w:r>
      <w:r w:rsidR="00CD4117">
        <w:rPr>
          <w:rFonts w:cs="Arial"/>
        </w:rPr>
        <w:t>LEA</w:t>
      </w:r>
      <w:r w:rsidR="002B62B8">
        <w:rPr>
          <w:rFonts w:cs="Arial"/>
        </w:rPr>
        <w:t xml:space="preserve">, the application must identify each school </w:t>
      </w:r>
      <w:r>
        <w:rPr>
          <w:rFonts w:cs="Arial"/>
        </w:rPr>
        <w:t>by its</w:t>
      </w:r>
      <w:r w:rsidR="002B62B8">
        <w:rPr>
          <w:rFonts w:cs="Arial"/>
        </w:rPr>
        <w:t xml:space="preserve"> name, </w:t>
      </w:r>
      <w:r>
        <w:rPr>
          <w:rFonts w:cs="Arial"/>
        </w:rPr>
        <w:t>unique CDS</w:t>
      </w:r>
      <w:r w:rsidR="001E79B9">
        <w:rPr>
          <w:rFonts w:cs="Arial"/>
        </w:rPr>
        <w:t xml:space="preserve"> </w:t>
      </w:r>
      <w:r>
        <w:rPr>
          <w:rFonts w:cs="Arial"/>
        </w:rPr>
        <w:t>code</w:t>
      </w:r>
      <w:r w:rsidR="002B7AC1">
        <w:rPr>
          <w:rFonts w:cs="Arial"/>
        </w:rPr>
        <w:t>, and it</w:t>
      </w:r>
      <w:r w:rsidR="005C46DC">
        <w:rPr>
          <w:rFonts w:cs="Arial"/>
        </w:rPr>
        <w:t>’</w:t>
      </w:r>
      <w:r w:rsidR="002B7AC1">
        <w:rPr>
          <w:rFonts w:cs="Arial"/>
        </w:rPr>
        <w:t>s</w:t>
      </w:r>
      <w:r w:rsidR="002B62B8">
        <w:rPr>
          <w:rFonts w:cs="Arial"/>
        </w:rPr>
        <w:t xml:space="preserve"> enrollment</w:t>
      </w:r>
      <w:r w:rsidR="002B7AC1">
        <w:rPr>
          <w:rFonts w:cs="Arial"/>
        </w:rPr>
        <w:t xml:space="preserve"> for the</w:t>
      </w:r>
      <w:r w:rsidR="00F8631E">
        <w:rPr>
          <w:rFonts w:cs="Arial"/>
        </w:rPr>
        <w:t xml:space="preserve"> year immediately preceding Year 1</w:t>
      </w:r>
      <w:r w:rsidR="006F2F6B">
        <w:rPr>
          <w:rFonts w:cs="Arial"/>
        </w:rPr>
        <w:t xml:space="preserve"> of the cohort</w:t>
      </w:r>
      <w:r>
        <w:rPr>
          <w:rFonts w:cs="Arial"/>
        </w:rPr>
        <w:t xml:space="preserve">. For programs providing funds and services to all schools in the </w:t>
      </w:r>
      <w:r w:rsidR="00CD4117">
        <w:rPr>
          <w:rFonts w:cs="Arial"/>
        </w:rPr>
        <w:t>LEA</w:t>
      </w:r>
      <w:r>
        <w:rPr>
          <w:rFonts w:cs="Arial"/>
        </w:rPr>
        <w:t xml:space="preserve">, </w:t>
      </w:r>
      <w:r w:rsidR="002B62B8">
        <w:rPr>
          <w:rFonts w:cs="Arial"/>
        </w:rPr>
        <w:t xml:space="preserve">the enrollment, name, and CDS </w:t>
      </w:r>
      <w:r w:rsidR="001E79B9">
        <w:rPr>
          <w:rFonts w:cs="Arial"/>
        </w:rPr>
        <w:t xml:space="preserve">code </w:t>
      </w:r>
      <w:r w:rsidR="006C365D">
        <w:rPr>
          <w:rFonts w:cs="Arial"/>
        </w:rPr>
        <w:t xml:space="preserve">of individual schools </w:t>
      </w:r>
      <w:r w:rsidR="004F140C">
        <w:rPr>
          <w:rFonts w:cs="Arial"/>
        </w:rPr>
        <w:t xml:space="preserve">are </w:t>
      </w:r>
      <w:r w:rsidR="004F140C" w:rsidRPr="0043610C">
        <w:rPr>
          <w:rFonts w:cs="Arial"/>
        </w:rPr>
        <w:t>not require</w:t>
      </w:r>
      <w:r w:rsidR="007503FF" w:rsidRPr="0043610C">
        <w:rPr>
          <w:rFonts w:cs="Arial"/>
        </w:rPr>
        <w:t>d</w:t>
      </w:r>
      <w:r w:rsidR="007503FF" w:rsidRPr="00015336">
        <w:rPr>
          <w:rFonts w:cs="Arial"/>
        </w:rPr>
        <w:t>.</w:t>
      </w:r>
    </w:p>
    <w:p w:rsidR="00C7059D" w:rsidRDefault="001B78F4" w:rsidP="00103028">
      <w:pPr>
        <w:spacing w:before="240" w:after="240"/>
        <w:ind w:left="720" w:right="-29"/>
        <w:rPr>
          <w:rFonts w:cs="Arial"/>
        </w:rPr>
      </w:pPr>
      <w:r>
        <w:rPr>
          <w:rFonts w:cs="Arial"/>
          <w:b/>
        </w:rPr>
        <w:t>Consortium A</w:t>
      </w:r>
      <w:r w:rsidR="00C7059D" w:rsidRPr="001B78F4">
        <w:rPr>
          <w:rFonts w:cs="Arial"/>
          <w:b/>
        </w:rPr>
        <w:t>pplications</w:t>
      </w:r>
      <w:r w:rsidR="006C365D" w:rsidRPr="001B78F4">
        <w:rPr>
          <w:rFonts w:cs="Arial"/>
          <w:b/>
        </w:rPr>
        <w:t>:</w:t>
      </w:r>
      <w:r w:rsidR="00C7059D">
        <w:rPr>
          <w:rFonts w:cs="Arial"/>
        </w:rPr>
        <w:t xml:space="preserve"> Consortium grant</w:t>
      </w:r>
      <w:r w:rsidR="007503FF">
        <w:rPr>
          <w:rFonts w:cs="Arial"/>
        </w:rPr>
        <w:t xml:space="preserve"> amounts will be determined by funding </w:t>
      </w:r>
      <w:r w:rsidR="00C7059D">
        <w:rPr>
          <w:rFonts w:cs="Arial"/>
        </w:rPr>
        <w:t xml:space="preserve">the total number of students enrolled in each of the LEAs in the consortium at $50 per student per year. </w:t>
      </w:r>
      <w:r w:rsidR="004F140C">
        <w:rPr>
          <w:rFonts w:cs="Arial"/>
        </w:rPr>
        <w:t xml:space="preserve">Where only selected schools in </w:t>
      </w:r>
      <w:r w:rsidR="007503FF">
        <w:rPr>
          <w:rFonts w:cs="Arial"/>
        </w:rPr>
        <w:t xml:space="preserve">any </w:t>
      </w:r>
      <w:r w:rsidR="004F140C">
        <w:rPr>
          <w:rFonts w:cs="Arial"/>
        </w:rPr>
        <w:t xml:space="preserve">of </w:t>
      </w:r>
      <w:r w:rsidR="00762624">
        <w:rPr>
          <w:rFonts w:cs="Arial"/>
        </w:rPr>
        <w:t>the LEA</w:t>
      </w:r>
      <w:r w:rsidR="004F140C">
        <w:rPr>
          <w:rFonts w:cs="Arial"/>
        </w:rPr>
        <w:t xml:space="preserve">s participating in a consortium receive grant funds and services, the total enrollment in each </w:t>
      </w:r>
      <w:r w:rsidR="00B13451">
        <w:rPr>
          <w:rFonts w:cs="Arial"/>
        </w:rPr>
        <w:t xml:space="preserve">participating </w:t>
      </w:r>
      <w:r w:rsidR="004F140C">
        <w:rPr>
          <w:rFonts w:cs="Arial"/>
        </w:rPr>
        <w:t>school will be used to determine</w:t>
      </w:r>
      <w:r w:rsidR="00B13451">
        <w:rPr>
          <w:rFonts w:cs="Arial"/>
        </w:rPr>
        <w:t xml:space="preserve"> the total </w:t>
      </w:r>
      <w:r w:rsidR="004F140C">
        <w:rPr>
          <w:rFonts w:cs="Arial"/>
        </w:rPr>
        <w:t xml:space="preserve">consortium funding. </w:t>
      </w:r>
      <w:r w:rsidR="00C7059D">
        <w:rPr>
          <w:rFonts w:cs="Arial"/>
        </w:rPr>
        <w:t xml:space="preserve">In no </w:t>
      </w:r>
      <w:r w:rsidR="00B13451">
        <w:rPr>
          <w:rFonts w:cs="Arial"/>
        </w:rPr>
        <w:t>case</w:t>
      </w:r>
      <w:r w:rsidR="00C7059D">
        <w:rPr>
          <w:rFonts w:cs="Arial"/>
        </w:rPr>
        <w:t xml:space="preserve"> will total funding for the entire consortium fall below $15,000</w:t>
      </w:r>
      <w:r w:rsidR="00BA146C">
        <w:rPr>
          <w:rFonts w:cs="Arial"/>
        </w:rPr>
        <w:t xml:space="preserve"> </w:t>
      </w:r>
      <w:r w:rsidR="006228A1">
        <w:rPr>
          <w:rFonts w:cs="Arial"/>
        </w:rPr>
        <w:t xml:space="preserve">or over $2 million </w:t>
      </w:r>
      <w:r w:rsidR="00BA146C">
        <w:rPr>
          <w:rFonts w:cs="Arial"/>
        </w:rPr>
        <w:t>for the full three</w:t>
      </w:r>
      <w:r w:rsidR="006C365D">
        <w:rPr>
          <w:rFonts w:cs="Arial"/>
        </w:rPr>
        <w:t>-</w:t>
      </w:r>
      <w:r w:rsidR="00BA146C">
        <w:rPr>
          <w:rFonts w:cs="Arial"/>
        </w:rPr>
        <w:t>year grant period</w:t>
      </w:r>
      <w:r w:rsidR="00C7059D">
        <w:rPr>
          <w:rFonts w:cs="Arial"/>
        </w:rPr>
        <w:t>.</w:t>
      </w:r>
    </w:p>
    <w:p w:rsidR="004003ED" w:rsidRDefault="004003ED" w:rsidP="00103028">
      <w:pPr>
        <w:ind w:left="720" w:right="-24"/>
        <w:rPr>
          <w:rFonts w:cs="Arial"/>
        </w:rPr>
      </w:pPr>
      <w:r w:rsidRPr="001B78F4">
        <w:rPr>
          <w:rFonts w:cs="Arial"/>
          <w:b/>
        </w:rPr>
        <w:t xml:space="preserve">CDE </w:t>
      </w:r>
      <w:r w:rsidR="001B78F4">
        <w:rPr>
          <w:rFonts w:cs="Arial"/>
          <w:b/>
        </w:rPr>
        <w:t>F</w:t>
      </w:r>
      <w:r w:rsidRPr="001B78F4">
        <w:rPr>
          <w:rFonts w:cs="Arial"/>
          <w:b/>
        </w:rPr>
        <w:t xml:space="preserve">unding </w:t>
      </w:r>
      <w:r w:rsidR="001B78F4">
        <w:rPr>
          <w:rFonts w:cs="Arial"/>
          <w:b/>
        </w:rPr>
        <w:t>R</w:t>
      </w:r>
      <w:r w:rsidRPr="001B78F4">
        <w:rPr>
          <w:rFonts w:cs="Arial"/>
          <w:b/>
        </w:rPr>
        <w:t>eview</w:t>
      </w:r>
      <w:r w:rsidR="006C365D" w:rsidRPr="001B78F4">
        <w:rPr>
          <w:rFonts w:cs="Arial"/>
          <w:b/>
        </w:rPr>
        <w:t>:</w:t>
      </w:r>
      <w:r w:rsidR="006C365D">
        <w:rPr>
          <w:rFonts w:cs="Arial"/>
        </w:rPr>
        <w:t xml:space="preserve"> </w:t>
      </w:r>
      <w:r w:rsidR="006E573A">
        <w:rPr>
          <w:rFonts w:cs="Arial"/>
        </w:rPr>
        <w:t xml:space="preserve">The </w:t>
      </w:r>
      <w:r>
        <w:rPr>
          <w:rFonts w:cs="Arial"/>
        </w:rPr>
        <w:t>CDE reserves the right to review and adjust requested budget amounts prior to the final grant award.</w:t>
      </w:r>
    </w:p>
    <w:p w:rsidR="009C365B" w:rsidRDefault="007367EE" w:rsidP="00103028">
      <w:pPr>
        <w:spacing w:before="240" w:after="240"/>
        <w:ind w:left="720" w:right="-29"/>
        <w:rPr>
          <w:rFonts w:cs="Arial"/>
        </w:rPr>
      </w:pPr>
      <w:r w:rsidRPr="00175231">
        <w:rPr>
          <w:rFonts w:cs="Arial"/>
        </w:rPr>
        <w:t>Funding after the first award year is contingent upon demonstrated progress in project implementation, grant administration, and compliance wit</w:t>
      </w:r>
      <w:r w:rsidR="006F2F6B">
        <w:rPr>
          <w:rFonts w:cs="Arial"/>
        </w:rPr>
        <w:t>h grant reporting requirements.</w:t>
      </w:r>
    </w:p>
    <w:p w:rsidR="00817997" w:rsidRDefault="006E6275" w:rsidP="00103028">
      <w:pPr>
        <w:spacing w:after="480"/>
        <w:ind w:left="720" w:right="-29"/>
        <w:rPr>
          <w:rStyle w:val="68"/>
          <w:rFonts w:cs="Arial"/>
          <w:b w:val="0"/>
          <w:caps w:val="0"/>
          <w:color w:val="auto"/>
          <w:sz w:val="24"/>
        </w:rPr>
      </w:pPr>
      <w:r>
        <w:rPr>
          <w:rStyle w:val="68"/>
          <w:rFonts w:cs="Arial"/>
          <w:b w:val="0"/>
          <w:caps w:val="0"/>
          <w:color w:val="auto"/>
          <w:sz w:val="24"/>
        </w:rPr>
        <w:t xml:space="preserve">The number of LEAs receiving funding </w:t>
      </w:r>
      <w:r w:rsidR="00C7059D">
        <w:rPr>
          <w:rStyle w:val="68"/>
          <w:rFonts w:cs="Arial"/>
          <w:b w:val="0"/>
          <w:caps w:val="0"/>
          <w:color w:val="auto"/>
          <w:sz w:val="24"/>
        </w:rPr>
        <w:t xml:space="preserve">and the amount of funding each LEA receives </w:t>
      </w:r>
      <w:r>
        <w:rPr>
          <w:rStyle w:val="68"/>
          <w:rFonts w:cs="Arial"/>
          <w:b w:val="0"/>
          <w:caps w:val="0"/>
          <w:color w:val="auto"/>
          <w:sz w:val="24"/>
        </w:rPr>
        <w:t xml:space="preserve">will </w:t>
      </w:r>
      <w:r w:rsidR="00ED0AAC">
        <w:rPr>
          <w:rStyle w:val="68"/>
          <w:rFonts w:cs="Arial"/>
          <w:b w:val="0"/>
          <w:caps w:val="0"/>
          <w:color w:val="auto"/>
          <w:sz w:val="24"/>
        </w:rPr>
        <w:t xml:space="preserve">be contingent upon </w:t>
      </w:r>
      <w:r>
        <w:rPr>
          <w:rStyle w:val="68"/>
          <w:rFonts w:cs="Arial"/>
          <w:b w:val="0"/>
          <w:caps w:val="0"/>
          <w:color w:val="auto"/>
          <w:sz w:val="24"/>
        </w:rPr>
        <w:t>available funding.</w:t>
      </w:r>
      <w:r w:rsidR="00785A81">
        <w:rPr>
          <w:rStyle w:val="68"/>
          <w:rFonts w:cs="Arial"/>
          <w:b w:val="0"/>
          <w:caps w:val="0"/>
          <w:color w:val="auto"/>
          <w:sz w:val="24"/>
        </w:rPr>
        <w:t xml:space="preserve"> The grant amounts may be adjusted by </w:t>
      </w:r>
      <w:r w:rsidR="00ED46D7">
        <w:rPr>
          <w:rStyle w:val="68"/>
          <w:rFonts w:cs="Arial"/>
          <w:b w:val="0"/>
          <w:caps w:val="0"/>
          <w:color w:val="auto"/>
          <w:sz w:val="24"/>
        </w:rPr>
        <w:t xml:space="preserve">the </w:t>
      </w:r>
      <w:r w:rsidR="00785A81">
        <w:rPr>
          <w:rStyle w:val="68"/>
          <w:rFonts w:cs="Arial"/>
          <w:b w:val="0"/>
          <w:caps w:val="0"/>
          <w:color w:val="auto"/>
          <w:sz w:val="24"/>
        </w:rPr>
        <w:t>CDE during the grant period contingent upon available funding.</w:t>
      </w:r>
    </w:p>
    <w:p w:rsidR="009C365B" w:rsidRPr="00103028" w:rsidRDefault="00C71F7D" w:rsidP="002327DA">
      <w:pPr>
        <w:pStyle w:val="Heading3"/>
        <w:numPr>
          <w:ilvl w:val="0"/>
          <w:numId w:val="64"/>
        </w:numPr>
      </w:pPr>
      <w:bookmarkStart w:id="14" w:name="_Toc524440400"/>
      <w:r w:rsidRPr="00103028">
        <w:t>Ter</w:t>
      </w:r>
      <w:r w:rsidR="00141BB7" w:rsidRPr="00103028">
        <w:t>ms of Grant</w:t>
      </w:r>
      <w:bookmarkEnd w:id="14"/>
    </w:p>
    <w:p w:rsidR="007367EE" w:rsidRDefault="007127F0" w:rsidP="00103028">
      <w:pPr>
        <w:spacing w:before="240" w:after="240"/>
        <w:ind w:left="720" w:right="-29"/>
        <w:rPr>
          <w:rFonts w:cs="Arial"/>
        </w:rPr>
      </w:pPr>
      <w:r>
        <w:rPr>
          <w:rFonts w:cs="Arial"/>
        </w:rPr>
        <w:t xml:space="preserve">A LEA that receives a </w:t>
      </w:r>
      <w:r w:rsidR="0015686A">
        <w:rPr>
          <w:rFonts w:cs="Arial"/>
        </w:rPr>
        <w:t xml:space="preserve">LCSSP </w:t>
      </w:r>
      <w:r>
        <w:rPr>
          <w:rFonts w:cs="Arial"/>
        </w:rPr>
        <w:t>grant is required to use the grant funds for planning, implementation, and evaluation of activities in support of evidence-based, non</w:t>
      </w:r>
      <w:r w:rsidR="00F564A8">
        <w:rPr>
          <w:rFonts w:cs="Arial"/>
        </w:rPr>
        <w:t>-</w:t>
      </w:r>
      <w:r>
        <w:rPr>
          <w:rFonts w:cs="Arial"/>
        </w:rPr>
        <w:t xml:space="preserve">punitive programs and practices to keep the state’s most vulnerable pupils in school. </w:t>
      </w:r>
      <w:r w:rsidR="00ED46D7">
        <w:rPr>
          <w:rFonts w:cs="Arial"/>
        </w:rPr>
        <w:t>A</w:t>
      </w:r>
      <w:r w:rsidR="00141BB7">
        <w:rPr>
          <w:rFonts w:cs="Arial"/>
        </w:rPr>
        <w:t xml:space="preserve"> LEA awarded a</w:t>
      </w:r>
      <w:r w:rsidR="00594B9A">
        <w:rPr>
          <w:rFonts w:cs="Arial"/>
        </w:rPr>
        <w:t xml:space="preserve"> LCSSP</w:t>
      </w:r>
      <w:r w:rsidR="00141BB7">
        <w:rPr>
          <w:rFonts w:cs="Arial"/>
        </w:rPr>
        <w:t xml:space="preserve"> grant will be required to meet the following term</w:t>
      </w:r>
      <w:r w:rsidR="008600E6">
        <w:rPr>
          <w:rFonts w:cs="Arial"/>
        </w:rPr>
        <w:t>s</w:t>
      </w:r>
      <w:r w:rsidR="00141BB7">
        <w:rPr>
          <w:rFonts w:cs="Arial"/>
        </w:rPr>
        <w:t xml:space="preserve"> and conditions:</w:t>
      </w:r>
    </w:p>
    <w:p w:rsidR="006327CA" w:rsidRDefault="00762624" w:rsidP="00103028">
      <w:pPr>
        <w:ind w:left="720" w:right="-29"/>
        <w:rPr>
          <w:rFonts w:cs="Arial"/>
        </w:rPr>
      </w:pPr>
      <w:r>
        <w:rPr>
          <w:rFonts w:cs="Arial"/>
        </w:rPr>
        <w:t>P</w:t>
      </w:r>
      <w:r w:rsidR="006327CA">
        <w:rPr>
          <w:rFonts w:cs="Arial"/>
        </w:rPr>
        <w:t>rovide a local contribution of matching expenditures</w:t>
      </w:r>
      <w:r w:rsidR="006A56E7">
        <w:rPr>
          <w:rFonts w:cs="Arial"/>
        </w:rPr>
        <w:t xml:space="preserve"> or services</w:t>
      </w:r>
      <w:r w:rsidR="006327CA">
        <w:rPr>
          <w:rFonts w:cs="Arial"/>
        </w:rPr>
        <w:t xml:space="preserve"> equal to at least 20 percent of the total grant award. The local contribution can be from cash expenditures or in-kind contributions. </w:t>
      </w:r>
      <w:r w:rsidR="00047973">
        <w:rPr>
          <w:rFonts w:cs="Arial"/>
        </w:rPr>
        <w:t xml:space="preserve">The matching funds or services must be identified in the application and constitute at least </w:t>
      </w:r>
      <w:r w:rsidR="001C1CED">
        <w:rPr>
          <w:rFonts w:cs="Arial"/>
        </w:rPr>
        <w:t xml:space="preserve">a </w:t>
      </w:r>
      <w:r w:rsidR="00047973">
        <w:rPr>
          <w:rFonts w:cs="Arial"/>
        </w:rPr>
        <w:t xml:space="preserve">20 percent </w:t>
      </w:r>
      <w:r w:rsidR="001C1CED">
        <w:rPr>
          <w:rFonts w:cs="Arial"/>
        </w:rPr>
        <w:t xml:space="preserve">match </w:t>
      </w:r>
      <w:r w:rsidR="001C1CED" w:rsidRPr="005327C2">
        <w:rPr>
          <w:rFonts w:cs="Arial"/>
          <w:b/>
        </w:rPr>
        <w:t>in each year</w:t>
      </w:r>
      <w:r w:rsidR="001C1CED" w:rsidRPr="00762624">
        <w:rPr>
          <w:rFonts w:cs="Arial"/>
        </w:rPr>
        <w:t xml:space="preserve"> </w:t>
      </w:r>
      <w:r w:rsidR="001C1CED">
        <w:rPr>
          <w:rFonts w:cs="Arial"/>
        </w:rPr>
        <w:t>of the grant.</w:t>
      </w:r>
      <w:r w:rsidR="00047973">
        <w:rPr>
          <w:rFonts w:cs="Arial"/>
        </w:rPr>
        <w:t xml:space="preserve"> </w:t>
      </w:r>
      <w:r w:rsidR="006327CA">
        <w:rPr>
          <w:rFonts w:cs="Arial"/>
        </w:rPr>
        <w:t>A LEA is encouraged to exceed the 20 percent match requirement to enable the LEA to sustain the activities or programs supported by the grant beyond the three-year grant period.</w:t>
      </w:r>
    </w:p>
    <w:p w:rsidR="006327CA" w:rsidRDefault="00762624" w:rsidP="00103028">
      <w:pPr>
        <w:spacing w:before="240" w:after="240"/>
        <w:ind w:left="720" w:right="-29"/>
        <w:rPr>
          <w:rFonts w:cs="Arial"/>
        </w:rPr>
      </w:pPr>
      <w:r>
        <w:rPr>
          <w:rFonts w:cs="Arial"/>
        </w:rPr>
        <w:t>U</w:t>
      </w:r>
      <w:r w:rsidR="007F3E3C">
        <w:rPr>
          <w:rFonts w:cs="Arial"/>
        </w:rPr>
        <w:t xml:space="preserve">se the grant funds for purposes identified in Section </w:t>
      </w:r>
      <w:r w:rsidR="00B419BC">
        <w:rPr>
          <w:rFonts w:cs="Arial"/>
        </w:rPr>
        <w:t>II</w:t>
      </w:r>
      <w:r w:rsidR="00DD134A">
        <w:rPr>
          <w:rFonts w:cs="Arial"/>
        </w:rPr>
        <w:t>I</w:t>
      </w:r>
      <w:r w:rsidR="005D7E47">
        <w:rPr>
          <w:rFonts w:cs="Arial"/>
        </w:rPr>
        <w:t>.</w:t>
      </w:r>
      <w:r w:rsidR="00242D6C">
        <w:rPr>
          <w:rFonts w:cs="Arial"/>
        </w:rPr>
        <w:t>F</w:t>
      </w:r>
      <w:r w:rsidR="007F3E3C">
        <w:rPr>
          <w:rFonts w:cs="Arial"/>
        </w:rPr>
        <w:t xml:space="preserve"> (Use of Fund</w:t>
      </w:r>
      <w:r w:rsidR="001E79B9">
        <w:rPr>
          <w:rFonts w:cs="Arial"/>
        </w:rPr>
        <w:t>s</w:t>
      </w:r>
      <w:r w:rsidR="007F3E3C">
        <w:rPr>
          <w:rFonts w:cs="Arial"/>
        </w:rPr>
        <w:t>).</w:t>
      </w:r>
    </w:p>
    <w:p w:rsidR="006327CA" w:rsidRDefault="007127F0" w:rsidP="00103028">
      <w:pPr>
        <w:ind w:left="720" w:right="-29"/>
        <w:rPr>
          <w:rFonts w:cs="Arial"/>
        </w:rPr>
      </w:pPr>
      <w:r>
        <w:rPr>
          <w:rFonts w:cs="Arial"/>
        </w:rPr>
        <w:t>A LEA that receives grant funding shall evaluate the activities undertaken pursuant to the funded grant and report the results to the governing board of the school district, the county board of education, or its chart</w:t>
      </w:r>
      <w:r w:rsidR="001D1DD5">
        <w:rPr>
          <w:rFonts w:cs="Arial"/>
        </w:rPr>
        <w:t>er</w:t>
      </w:r>
      <w:r>
        <w:rPr>
          <w:rFonts w:cs="Arial"/>
        </w:rPr>
        <w:t>ing authority (as applicable), and the CDE.</w:t>
      </w:r>
    </w:p>
    <w:p w:rsidR="007127F0" w:rsidRDefault="007127F0" w:rsidP="00103028">
      <w:pPr>
        <w:spacing w:before="240" w:after="240"/>
        <w:ind w:left="720" w:right="-29"/>
        <w:rPr>
          <w:rFonts w:cs="Arial"/>
        </w:rPr>
      </w:pPr>
      <w:r>
        <w:rPr>
          <w:rFonts w:cs="Arial"/>
        </w:rPr>
        <w:t xml:space="preserve">A LEA that receives grant funding is required to </w:t>
      </w:r>
      <w:r w:rsidR="005327C2">
        <w:rPr>
          <w:rFonts w:cs="Arial"/>
        </w:rPr>
        <w:t xml:space="preserve">provide the CDE with </w:t>
      </w:r>
      <w:r w:rsidR="005327C2" w:rsidRPr="002A3A14">
        <w:rPr>
          <w:rFonts w:cs="Arial"/>
        </w:rPr>
        <w:t>A</w:t>
      </w:r>
      <w:r w:rsidR="00765C2E" w:rsidRPr="002A3A14">
        <w:rPr>
          <w:rFonts w:cs="Arial"/>
        </w:rPr>
        <w:t xml:space="preserve">nnual </w:t>
      </w:r>
      <w:r w:rsidR="005327C2" w:rsidRPr="002A3A14">
        <w:rPr>
          <w:rFonts w:cs="Arial"/>
        </w:rPr>
        <w:t>Progress Reports</w:t>
      </w:r>
      <w:r w:rsidR="005327C2">
        <w:rPr>
          <w:rFonts w:cs="Arial"/>
        </w:rPr>
        <w:t xml:space="preserve"> and a </w:t>
      </w:r>
      <w:r w:rsidR="005327C2" w:rsidRPr="002A3A14">
        <w:rPr>
          <w:rFonts w:cs="Arial"/>
        </w:rPr>
        <w:t>Final Progress R</w:t>
      </w:r>
      <w:r w:rsidR="006C0BA7" w:rsidRPr="002A3A14">
        <w:rPr>
          <w:rFonts w:cs="Arial"/>
        </w:rPr>
        <w:t>eport</w:t>
      </w:r>
      <w:r w:rsidR="00765C2E">
        <w:rPr>
          <w:rFonts w:cs="Arial"/>
        </w:rPr>
        <w:t xml:space="preserve"> as specified in </w:t>
      </w:r>
      <w:r w:rsidR="001E79B9">
        <w:rPr>
          <w:rFonts w:cs="Arial"/>
        </w:rPr>
        <w:t>S</w:t>
      </w:r>
      <w:r w:rsidR="00765C2E">
        <w:rPr>
          <w:rFonts w:cs="Arial"/>
        </w:rPr>
        <w:t xml:space="preserve">ection </w:t>
      </w:r>
      <w:r w:rsidR="00B419BC">
        <w:rPr>
          <w:rFonts w:cs="Arial"/>
        </w:rPr>
        <w:t>I</w:t>
      </w:r>
      <w:r w:rsidR="00DD134A">
        <w:rPr>
          <w:rFonts w:cs="Arial"/>
        </w:rPr>
        <w:t>I</w:t>
      </w:r>
      <w:r w:rsidR="00B419BC">
        <w:rPr>
          <w:rFonts w:cs="Arial"/>
        </w:rPr>
        <w:t>I</w:t>
      </w:r>
      <w:r w:rsidR="00DD134A">
        <w:rPr>
          <w:rFonts w:cs="Arial"/>
        </w:rPr>
        <w:t>.C</w:t>
      </w:r>
      <w:r w:rsidR="00765C2E">
        <w:rPr>
          <w:rFonts w:cs="Arial"/>
        </w:rPr>
        <w:t xml:space="preserve"> below (</w:t>
      </w:r>
      <w:r w:rsidR="00242D6C">
        <w:rPr>
          <w:rFonts w:cs="Arial"/>
        </w:rPr>
        <w:t>Reporting Requirements</w:t>
      </w:r>
      <w:r w:rsidR="00765C2E">
        <w:rPr>
          <w:rFonts w:cs="Arial"/>
        </w:rPr>
        <w:t>).</w:t>
      </w:r>
    </w:p>
    <w:p w:rsidR="00A86F13" w:rsidRDefault="00936162" w:rsidP="00A86F13">
      <w:pPr>
        <w:spacing w:after="480"/>
        <w:ind w:left="720" w:right="-29"/>
        <w:rPr>
          <w:rFonts w:cs="Arial"/>
        </w:rPr>
      </w:pPr>
      <w:r w:rsidRPr="00242D6C">
        <w:rPr>
          <w:rFonts w:cs="Arial"/>
        </w:rPr>
        <w:t>The CDE may cancel or alter the grant funding with 30-day notice</w:t>
      </w:r>
    </w:p>
    <w:p w:rsidR="001E79B9" w:rsidRPr="00103028" w:rsidRDefault="001E79B9" w:rsidP="002327DA">
      <w:pPr>
        <w:pStyle w:val="Heading3"/>
        <w:numPr>
          <w:ilvl w:val="0"/>
          <w:numId w:val="64"/>
        </w:numPr>
        <w:spacing w:before="0" w:after="240"/>
      </w:pPr>
      <w:bookmarkStart w:id="15" w:name="_Toc524440401"/>
      <w:r w:rsidRPr="00103028">
        <w:t>Reporting Requirements</w:t>
      </w:r>
      <w:bookmarkEnd w:id="15"/>
    </w:p>
    <w:p w:rsidR="00B66B2C" w:rsidRPr="00835A5A" w:rsidRDefault="00B66B2C" w:rsidP="00103028">
      <w:pPr>
        <w:autoSpaceDE w:val="0"/>
        <w:autoSpaceDN w:val="0"/>
        <w:adjustRightInd w:val="0"/>
        <w:ind w:left="720"/>
        <w:rPr>
          <w:rFonts w:cs="Arial"/>
          <w:bCs/>
          <w:szCs w:val="20"/>
        </w:rPr>
      </w:pPr>
      <w:r w:rsidRPr="00835A5A">
        <w:rPr>
          <w:rFonts w:cs="Arial"/>
          <w:bCs/>
          <w:szCs w:val="20"/>
        </w:rPr>
        <w:t>As a requirement of funding, all grantees must agree to submit</w:t>
      </w:r>
      <w:r>
        <w:rPr>
          <w:rFonts w:cs="Arial"/>
          <w:bCs/>
          <w:szCs w:val="20"/>
        </w:rPr>
        <w:t xml:space="preserve"> </w:t>
      </w:r>
      <w:r w:rsidR="00212BAC">
        <w:rPr>
          <w:rFonts w:cs="Arial"/>
          <w:bCs/>
          <w:szCs w:val="20"/>
        </w:rPr>
        <w:t>A</w:t>
      </w:r>
      <w:r w:rsidRPr="00835A5A">
        <w:rPr>
          <w:rFonts w:cs="Arial"/>
          <w:bCs/>
          <w:szCs w:val="20"/>
        </w:rPr>
        <w:t xml:space="preserve">nnual </w:t>
      </w:r>
      <w:r w:rsidR="00212BAC">
        <w:rPr>
          <w:rFonts w:cs="Arial"/>
          <w:bCs/>
          <w:szCs w:val="20"/>
        </w:rPr>
        <w:t>and F</w:t>
      </w:r>
      <w:r w:rsidR="004A76E5">
        <w:rPr>
          <w:rFonts w:cs="Arial"/>
          <w:bCs/>
          <w:szCs w:val="20"/>
        </w:rPr>
        <w:t xml:space="preserve">inal </w:t>
      </w:r>
      <w:r w:rsidR="00212BAC">
        <w:rPr>
          <w:rFonts w:cs="Arial"/>
          <w:bCs/>
          <w:szCs w:val="20"/>
        </w:rPr>
        <w:t>P</w:t>
      </w:r>
      <w:r w:rsidRPr="00835A5A">
        <w:rPr>
          <w:rFonts w:cs="Arial"/>
          <w:bCs/>
          <w:szCs w:val="20"/>
        </w:rPr>
        <w:t xml:space="preserve">rogress </w:t>
      </w:r>
      <w:r w:rsidR="00212BAC">
        <w:rPr>
          <w:rFonts w:cs="Arial"/>
          <w:bCs/>
          <w:szCs w:val="20"/>
        </w:rPr>
        <w:t>R</w:t>
      </w:r>
      <w:r>
        <w:rPr>
          <w:rFonts w:cs="Arial"/>
          <w:bCs/>
          <w:szCs w:val="20"/>
        </w:rPr>
        <w:t>eport</w:t>
      </w:r>
      <w:r w:rsidR="004A76E5">
        <w:rPr>
          <w:rFonts w:cs="Arial"/>
          <w:bCs/>
          <w:szCs w:val="20"/>
        </w:rPr>
        <w:t>s</w:t>
      </w:r>
      <w:r w:rsidR="00FE1465">
        <w:rPr>
          <w:rFonts w:cs="Arial"/>
          <w:bCs/>
          <w:szCs w:val="20"/>
        </w:rPr>
        <w:t>. The A</w:t>
      </w:r>
      <w:r>
        <w:rPr>
          <w:rFonts w:cs="Arial"/>
          <w:bCs/>
          <w:szCs w:val="20"/>
        </w:rPr>
        <w:t xml:space="preserve">nnual </w:t>
      </w:r>
      <w:r w:rsidR="00FE1465">
        <w:rPr>
          <w:rFonts w:cs="Arial"/>
          <w:bCs/>
          <w:szCs w:val="20"/>
        </w:rPr>
        <w:t>and Final Progress R</w:t>
      </w:r>
      <w:r w:rsidR="004A76E5">
        <w:rPr>
          <w:rFonts w:cs="Arial"/>
          <w:bCs/>
          <w:szCs w:val="20"/>
        </w:rPr>
        <w:t xml:space="preserve">eports are </w:t>
      </w:r>
      <w:r w:rsidRPr="00835A5A">
        <w:rPr>
          <w:rFonts w:cs="Arial"/>
          <w:bCs/>
          <w:szCs w:val="20"/>
        </w:rPr>
        <w:t>due</w:t>
      </w:r>
      <w:r>
        <w:rPr>
          <w:rFonts w:cs="Arial"/>
          <w:bCs/>
          <w:szCs w:val="20"/>
        </w:rPr>
        <w:t xml:space="preserve"> no later than </w:t>
      </w:r>
      <w:r w:rsidR="001A5D6E">
        <w:rPr>
          <w:rFonts w:cs="Arial"/>
          <w:bCs/>
          <w:szCs w:val="20"/>
        </w:rPr>
        <w:t>October 11, to ensure that a</w:t>
      </w:r>
      <w:r w:rsidR="000F6B18">
        <w:rPr>
          <w:rFonts w:cs="Arial"/>
          <w:bCs/>
          <w:szCs w:val="20"/>
        </w:rPr>
        <w:t xml:space="preserve"> LEA will be able to include information from it</w:t>
      </w:r>
      <w:r w:rsidR="00F564A8">
        <w:rPr>
          <w:rFonts w:cs="Arial"/>
          <w:bCs/>
          <w:szCs w:val="20"/>
        </w:rPr>
        <w:t>s</w:t>
      </w:r>
      <w:r w:rsidR="000F6B18">
        <w:rPr>
          <w:rFonts w:cs="Arial"/>
          <w:bCs/>
          <w:szCs w:val="20"/>
        </w:rPr>
        <w:t xml:space="preserve"> approved LCAP in the report. </w:t>
      </w:r>
      <w:r w:rsidR="00A32AC8">
        <w:rPr>
          <w:rFonts w:cs="Arial"/>
          <w:bCs/>
          <w:szCs w:val="20"/>
        </w:rPr>
        <w:t xml:space="preserve">For </w:t>
      </w:r>
      <w:r w:rsidR="004A76E5">
        <w:rPr>
          <w:rFonts w:cs="Arial"/>
          <w:bCs/>
          <w:szCs w:val="20"/>
        </w:rPr>
        <w:t xml:space="preserve">a </w:t>
      </w:r>
      <w:r w:rsidR="00A32AC8">
        <w:rPr>
          <w:rFonts w:cs="Arial"/>
          <w:bCs/>
          <w:szCs w:val="20"/>
        </w:rPr>
        <w:t>consortium,</w:t>
      </w:r>
      <w:r w:rsidR="007F5E42">
        <w:rPr>
          <w:rFonts w:cs="Arial"/>
          <w:bCs/>
          <w:szCs w:val="20"/>
        </w:rPr>
        <w:t xml:space="preserve"> LCSSP A</w:t>
      </w:r>
      <w:r w:rsidR="00967CC5">
        <w:rPr>
          <w:rFonts w:cs="Arial"/>
          <w:bCs/>
          <w:szCs w:val="20"/>
        </w:rPr>
        <w:t xml:space="preserve">nnual </w:t>
      </w:r>
      <w:r w:rsidR="007F5E42">
        <w:rPr>
          <w:rFonts w:cs="Arial"/>
          <w:bCs/>
          <w:szCs w:val="20"/>
        </w:rPr>
        <w:t>and Final P</w:t>
      </w:r>
      <w:r w:rsidR="004A76E5">
        <w:rPr>
          <w:rFonts w:cs="Arial"/>
          <w:bCs/>
          <w:szCs w:val="20"/>
        </w:rPr>
        <w:t xml:space="preserve">rogress </w:t>
      </w:r>
      <w:r w:rsidR="007F5E42">
        <w:rPr>
          <w:rFonts w:cs="Arial"/>
          <w:bCs/>
          <w:szCs w:val="20"/>
        </w:rPr>
        <w:t>R</w:t>
      </w:r>
      <w:r w:rsidR="00967CC5">
        <w:rPr>
          <w:rFonts w:cs="Arial"/>
          <w:bCs/>
          <w:szCs w:val="20"/>
        </w:rPr>
        <w:t>eport</w:t>
      </w:r>
      <w:r w:rsidR="004A76E5">
        <w:rPr>
          <w:rFonts w:cs="Arial"/>
          <w:bCs/>
          <w:szCs w:val="20"/>
        </w:rPr>
        <w:t>s are</w:t>
      </w:r>
      <w:r w:rsidR="00A32AC8">
        <w:rPr>
          <w:rFonts w:cs="Arial"/>
          <w:bCs/>
          <w:szCs w:val="20"/>
        </w:rPr>
        <w:t xml:space="preserve"> due to the CDE no later than </w:t>
      </w:r>
      <w:r w:rsidR="000F6B18">
        <w:rPr>
          <w:rFonts w:cs="Arial"/>
          <w:bCs/>
          <w:szCs w:val="20"/>
        </w:rPr>
        <w:t>October 25</w:t>
      </w:r>
      <w:r w:rsidR="004A76E5">
        <w:rPr>
          <w:rFonts w:cs="Arial"/>
          <w:bCs/>
          <w:szCs w:val="20"/>
        </w:rPr>
        <w:t>,</w:t>
      </w:r>
      <w:r w:rsidR="00A32AC8">
        <w:rPr>
          <w:rFonts w:cs="Arial"/>
          <w:bCs/>
          <w:szCs w:val="20"/>
        </w:rPr>
        <w:t xml:space="preserve"> or </w:t>
      </w:r>
      <w:r w:rsidR="00967CC5">
        <w:rPr>
          <w:rFonts w:cs="Arial"/>
          <w:bCs/>
          <w:szCs w:val="20"/>
        </w:rPr>
        <w:t>within 14 calendar days of the</w:t>
      </w:r>
      <w:r w:rsidR="00A32AC8">
        <w:rPr>
          <w:rFonts w:cs="Arial"/>
          <w:bCs/>
          <w:szCs w:val="20"/>
        </w:rPr>
        <w:t xml:space="preserve"> final consortium member</w:t>
      </w:r>
      <w:r w:rsidR="000F6B18">
        <w:rPr>
          <w:rFonts w:cs="Arial"/>
          <w:bCs/>
          <w:szCs w:val="20"/>
        </w:rPr>
        <w:t>’s LCAP being approved—whichever is later.</w:t>
      </w:r>
    </w:p>
    <w:p w:rsidR="00B66B2C" w:rsidRPr="00835A5A" w:rsidRDefault="00B66B2C" w:rsidP="00103028">
      <w:pPr>
        <w:autoSpaceDE w:val="0"/>
        <w:autoSpaceDN w:val="0"/>
        <w:adjustRightInd w:val="0"/>
        <w:spacing w:before="240" w:after="240"/>
        <w:ind w:left="720"/>
        <w:rPr>
          <w:rFonts w:cs="Arial"/>
          <w:bCs/>
          <w:szCs w:val="20"/>
        </w:rPr>
      </w:pPr>
      <w:r w:rsidRPr="00835A5A">
        <w:rPr>
          <w:rFonts w:cs="Arial"/>
          <w:bCs/>
          <w:szCs w:val="20"/>
        </w:rPr>
        <w:t xml:space="preserve">Failure to submit the required deliverables by the established due dates may jeopardize a </w:t>
      </w:r>
      <w:r w:rsidR="00CA0D53">
        <w:rPr>
          <w:rFonts w:cs="Arial"/>
          <w:bCs/>
          <w:szCs w:val="20"/>
        </w:rPr>
        <w:t>LEA</w:t>
      </w:r>
      <w:r w:rsidR="00CA0D53" w:rsidRPr="00835A5A">
        <w:rPr>
          <w:rFonts w:cs="Arial"/>
          <w:bCs/>
          <w:szCs w:val="20"/>
        </w:rPr>
        <w:t>’s c</w:t>
      </w:r>
      <w:r w:rsidR="00CA0D53">
        <w:rPr>
          <w:rFonts w:cs="Arial"/>
          <w:bCs/>
          <w:szCs w:val="20"/>
        </w:rPr>
        <w:t>ontinued</w:t>
      </w:r>
      <w:r w:rsidR="00CA0D53" w:rsidRPr="00835A5A">
        <w:rPr>
          <w:rFonts w:cs="Arial"/>
          <w:bCs/>
          <w:szCs w:val="20"/>
        </w:rPr>
        <w:t xml:space="preserve"> </w:t>
      </w:r>
      <w:r w:rsidRPr="00835A5A">
        <w:rPr>
          <w:rFonts w:cs="Arial"/>
          <w:bCs/>
          <w:szCs w:val="20"/>
        </w:rPr>
        <w:t>funding</w:t>
      </w:r>
      <w:r w:rsidR="00974E0C">
        <w:rPr>
          <w:rFonts w:cs="Arial"/>
          <w:bCs/>
          <w:szCs w:val="20"/>
        </w:rPr>
        <w:t xml:space="preserve"> and may</w:t>
      </w:r>
      <w:r w:rsidRPr="00835A5A">
        <w:rPr>
          <w:rFonts w:cs="Arial"/>
          <w:bCs/>
          <w:szCs w:val="20"/>
        </w:rPr>
        <w:t xml:space="preserve"> result in termination of the grant with the CDE withholding any undistributed funds and billing the</w:t>
      </w:r>
      <w:r w:rsidR="00AB19A0">
        <w:rPr>
          <w:rFonts w:cs="Arial"/>
          <w:bCs/>
          <w:szCs w:val="20"/>
        </w:rPr>
        <w:t xml:space="preserve"> LEA</w:t>
      </w:r>
      <w:r w:rsidRPr="00835A5A">
        <w:rPr>
          <w:rFonts w:cs="Arial"/>
          <w:bCs/>
          <w:szCs w:val="20"/>
        </w:rPr>
        <w:t xml:space="preserve"> for any funds </w:t>
      </w:r>
      <w:r w:rsidR="00AB19A0">
        <w:rPr>
          <w:rFonts w:cs="Arial"/>
          <w:bCs/>
          <w:szCs w:val="20"/>
        </w:rPr>
        <w:t>already received</w:t>
      </w:r>
      <w:r w:rsidRPr="00835A5A">
        <w:rPr>
          <w:rFonts w:cs="Arial"/>
          <w:bCs/>
          <w:szCs w:val="20"/>
        </w:rPr>
        <w:t xml:space="preserve">. </w:t>
      </w:r>
    </w:p>
    <w:p w:rsidR="00B66B2C" w:rsidRDefault="00B66B2C" w:rsidP="00103028">
      <w:pPr>
        <w:autoSpaceDE w:val="0"/>
        <w:autoSpaceDN w:val="0"/>
        <w:adjustRightInd w:val="0"/>
        <w:ind w:left="720"/>
        <w:rPr>
          <w:rFonts w:cs="Arial"/>
          <w:bCs/>
          <w:szCs w:val="20"/>
        </w:rPr>
      </w:pPr>
      <w:r>
        <w:rPr>
          <w:rFonts w:cs="Arial"/>
          <w:bCs/>
          <w:szCs w:val="20"/>
        </w:rPr>
        <w:t>LEAs</w:t>
      </w:r>
      <w:r w:rsidR="006C0BA7">
        <w:rPr>
          <w:rFonts w:cs="Arial"/>
          <w:bCs/>
          <w:szCs w:val="20"/>
        </w:rPr>
        <w:t xml:space="preserve"> who</w:t>
      </w:r>
      <w:r w:rsidRPr="00835A5A">
        <w:rPr>
          <w:rFonts w:cs="Arial"/>
          <w:bCs/>
          <w:szCs w:val="20"/>
        </w:rPr>
        <w:t xml:space="preserve"> have not complied with all report</w:t>
      </w:r>
      <w:r>
        <w:rPr>
          <w:rFonts w:cs="Arial"/>
          <w:bCs/>
          <w:szCs w:val="20"/>
        </w:rPr>
        <w:t>ing</w:t>
      </w:r>
      <w:r w:rsidRPr="00835A5A">
        <w:rPr>
          <w:rFonts w:cs="Arial"/>
          <w:bCs/>
          <w:szCs w:val="20"/>
        </w:rPr>
        <w:t xml:space="preserve"> requirements may </w:t>
      </w:r>
      <w:r>
        <w:rPr>
          <w:rFonts w:cs="Arial"/>
          <w:bCs/>
          <w:szCs w:val="20"/>
        </w:rPr>
        <w:t xml:space="preserve">be disqualified from eligibility for future </w:t>
      </w:r>
      <w:r w:rsidR="0015686A">
        <w:rPr>
          <w:rFonts w:cs="Arial"/>
          <w:bCs/>
          <w:szCs w:val="20"/>
        </w:rPr>
        <w:t>LCSSP gra</w:t>
      </w:r>
      <w:r>
        <w:rPr>
          <w:rFonts w:cs="Arial"/>
          <w:bCs/>
          <w:szCs w:val="20"/>
        </w:rPr>
        <w:t xml:space="preserve">nt funding. </w:t>
      </w:r>
    </w:p>
    <w:p w:rsidR="00D86095" w:rsidRDefault="00D86095" w:rsidP="00103028">
      <w:pPr>
        <w:autoSpaceDE w:val="0"/>
        <w:autoSpaceDN w:val="0"/>
        <w:adjustRightInd w:val="0"/>
        <w:spacing w:before="240" w:after="240"/>
        <w:ind w:left="720"/>
        <w:rPr>
          <w:rFonts w:cs="Arial"/>
          <w:bCs/>
          <w:szCs w:val="20"/>
        </w:rPr>
      </w:pPr>
      <w:r>
        <w:rPr>
          <w:rFonts w:cs="Arial"/>
          <w:bCs/>
          <w:szCs w:val="20"/>
        </w:rPr>
        <w:t>Annual and Final Progress Reports shall be post-marked by the dates indicated above and mailed to:</w:t>
      </w:r>
    </w:p>
    <w:p w:rsidR="00D86095" w:rsidRDefault="00152C6F" w:rsidP="009B2D7C">
      <w:pPr>
        <w:autoSpaceDE w:val="0"/>
        <w:autoSpaceDN w:val="0"/>
        <w:adjustRightInd w:val="0"/>
        <w:ind w:left="720"/>
        <w:jc w:val="center"/>
        <w:rPr>
          <w:rFonts w:cs="Arial"/>
          <w:bCs/>
          <w:szCs w:val="20"/>
        </w:rPr>
      </w:pPr>
      <w:r>
        <w:rPr>
          <w:rFonts w:cs="Arial"/>
          <w:bCs/>
          <w:szCs w:val="20"/>
        </w:rPr>
        <w:t>LCSSP Progress Report</w:t>
      </w:r>
    </w:p>
    <w:p w:rsidR="00D86095" w:rsidRDefault="00D86095" w:rsidP="009B2D7C">
      <w:pPr>
        <w:autoSpaceDE w:val="0"/>
        <w:autoSpaceDN w:val="0"/>
        <w:adjustRightInd w:val="0"/>
        <w:ind w:left="720"/>
        <w:jc w:val="center"/>
        <w:rPr>
          <w:rFonts w:cs="Arial"/>
          <w:bCs/>
          <w:szCs w:val="20"/>
        </w:rPr>
      </w:pPr>
      <w:r>
        <w:rPr>
          <w:rFonts w:cs="Arial"/>
          <w:bCs/>
          <w:szCs w:val="20"/>
        </w:rPr>
        <w:t>Coordinated School Health and Safety Office</w:t>
      </w:r>
    </w:p>
    <w:p w:rsidR="00152C6F" w:rsidRDefault="00152C6F" w:rsidP="009B2D7C">
      <w:pPr>
        <w:autoSpaceDE w:val="0"/>
        <w:autoSpaceDN w:val="0"/>
        <w:adjustRightInd w:val="0"/>
        <w:ind w:left="720"/>
        <w:jc w:val="center"/>
        <w:rPr>
          <w:rFonts w:cs="Arial"/>
          <w:bCs/>
          <w:szCs w:val="20"/>
        </w:rPr>
      </w:pPr>
      <w:r>
        <w:rPr>
          <w:rFonts w:cs="Arial"/>
          <w:bCs/>
          <w:szCs w:val="20"/>
        </w:rPr>
        <w:t>California Department of Education</w:t>
      </w:r>
    </w:p>
    <w:p w:rsidR="00D86095" w:rsidRDefault="00D86095" w:rsidP="009B2D7C">
      <w:pPr>
        <w:autoSpaceDE w:val="0"/>
        <w:autoSpaceDN w:val="0"/>
        <w:adjustRightInd w:val="0"/>
        <w:ind w:left="720"/>
        <w:jc w:val="center"/>
        <w:rPr>
          <w:rFonts w:cs="Arial"/>
          <w:bCs/>
          <w:szCs w:val="20"/>
        </w:rPr>
      </w:pPr>
      <w:r>
        <w:rPr>
          <w:rFonts w:cs="Arial"/>
          <w:bCs/>
          <w:szCs w:val="20"/>
        </w:rPr>
        <w:t>1430 N Street, Suite 6408</w:t>
      </w:r>
    </w:p>
    <w:p w:rsidR="00D86095" w:rsidRDefault="00402B7E" w:rsidP="009B2D7C">
      <w:pPr>
        <w:autoSpaceDE w:val="0"/>
        <w:autoSpaceDN w:val="0"/>
        <w:adjustRightInd w:val="0"/>
        <w:ind w:left="720"/>
        <w:jc w:val="center"/>
      </w:pPr>
      <w:r>
        <w:rPr>
          <w:rFonts w:cs="Arial"/>
          <w:bCs/>
          <w:szCs w:val="20"/>
        </w:rPr>
        <w:t>Sacramento, C</w:t>
      </w:r>
      <w:r w:rsidR="00152C6F">
        <w:rPr>
          <w:rFonts w:cs="Arial"/>
          <w:bCs/>
          <w:szCs w:val="20"/>
        </w:rPr>
        <w:t>A</w:t>
      </w:r>
      <w:r>
        <w:rPr>
          <w:rFonts w:cs="Arial"/>
          <w:bCs/>
          <w:szCs w:val="20"/>
        </w:rPr>
        <w:t xml:space="preserve"> 95814</w:t>
      </w:r>
      <w:r w:rsidR="00F8631E">
        <w:rPr>
          <w:rFonts w:cs="Arial"/>
          <w:bCs/>
          <w:szCs w:val="20"/>
        </w:rPr>
        <w:t>-5901</w:t>
      </w:r>
    </w:p>
    <w:p w:rsidR="00423679" w:rsidRPr="00EA05FA" w:rsidRDefault="00423679" w:rsidP="002327DA">
      <w:pPr>
        <w:pStyle w:val="Heading3"/>
        <w:numPr>
          <w:ilvl w:val="0"/>
          <w:numId w:val="64"/>
        </w:numPr>
        <w:spacing w:before="480" w:after="240"/>
        <w:rPr>
          <w:lang w:bidi="en-US"/>
        </w:rPr>
      </w:pPr>
      <w:bookmarkStart w:id="16" w:name="_Toc524440402"/>
      <w:r w:rsidRPr="00F8631E">
        <w:t>Annual</w:t>
      </w:r>
      <w:r w:rsidRPr="00175231">
        <w:t xml:space="preserve"> </w:t>
      </w:r>
      <w:r>
        <w:t>P</w:t>
      </w:r>
      <w:r w:rsidRPr="00175231">
        <w:t xml:space="preserve">rogress </w:t>
      </w:r>
      <w:r>
        <w:t>R</w:t>
      </w:r>
      <w:r w:rsidRPr="00175231">
        <w:t>eports</w:t>
      </w:r>
      <w:bookmarkEnd w:id="16"/>
    </w:p>
    <w:p w:rsidR="00423679" w:rsidRDefault="00423679" w:rsidP="00103028">
      <w:pPr>
        <w:tabs>
          <w:tab w:val="left" w:pos="-3360"/>
        </w:tabs>
        <w:ind w:left="720" w:right="-29"/>
      </w:pPr>
      <w:r>
        <w:t xml:space="preserve">The Annual Progress Reports for </w:t>
      </w:r>
      <w:r w:rsidR="00074C94">
        <w:t>Y</w:t>
      </w:r>
      <w:r>
        <w:t xml:space="preserve">ear 1 and </w:t>
      </w:r>
      <w:r w:rsidR="00074C94">
        <w:t>Y</w:t>
      </w:r>
      <w:r>
        <w:t xml:space="preserve">ear 2 of the grant period must be submitted to the CDE </w:t>
      </w:r>
      <w:r w:rsidR="004A76E5">
        <w:t>per</w:t>
      </w:r>
      <w:r w:rsidR="00326D26">
        <w:t xml:space="preserve"> the schedule identified above.</w:t>
      </w:r>
    </w:p>
    <w:p w:rsidR="00134F97" w:rsidRDefault="00C166AC" w:rsidP="00103028">
      <w:pPr>
        <w:spacing w:before="240" w:after="240"/>
        <w:ind w:left="720" w:right="-29"/>
        <w:rPr>
          <w:rStyle w:val="68"/>
          <w:rFonts w:cs="Arial"/>
          <w:b w:val="0"/>
          <w:caps w:val="0"/>
          <w:color w:val="auto"/>
          <w:sz w:val="24"/>
        </w:rPr>
      </w:pPr>
      <w:r>
        <w:rPr>
          <w:rStyle w:val="68"/>
          <w:rFonts w:cs="Arial"/>
          <w:b w:val="0"/>
          <w:caps w:val="0"/>
          <w:color w:val="auto"/>
          <w:sz w:val="24"/>
        </w:rPr>
        <w:t>The annual</w:t>
      </w:r>
      <w:r w:rsidR="003C179E">
        <w:rPr>
          <w:rStyle w:val="68"/>
          <w:rFonts w:cs="Arial"/>
          <w:b w:val="0"/>
          <w:caps w:val="0"/>
          <w:color w:val="auto"/>
          <w:sz w:val="24"/>
        </w:rPr>
        <w:t xml:space="preserve"> reports shall include the following:</w:t>
      </w:r>
    </w:p>
    <w:p w:rsidR="00D86095" w:rsidRDefault="00D86095" w:rsidP="003A0788">
      <w:pPr>
        <w:numPr>
          <w:ilvl w:val="0"/>
          <w:numId w:val="8"/>
        </w:numPr>
        <w:ind w:left="1440" w:right="-29"/>
        <w:rPr>
          <w:rStyle w:val="68"/>
          <w:rFonts w:cs="Arial"/>
          <w:b w:val="0"/>
          <w:caps w:val="0"/>
          <w:color w:val="auto"/>
          <w:sz w:val="24"/>
        </w:rPr>
      </w:pPr>
      <w:r>
        <w:rPr>
          <w:rStyle w:val="68"/>
          <w:rFonts w:cs="Arial"/>
          <w:b w:val="0"/>
          <w:caps w:val="0"/>
          <w:color w:val="auto"/>
          <w:sz w:val="24"/>
        </w:rPr>
        <w:t xml:space="preserve">A cover letter with original signature of the LEA Superintendent or </w:t>
      </w:r>
      <w:r w:rsidR="00521F86">
        <w:rPr>
          <w:rStyle w:val="68"/>
          <w:rFonts w:cs="Arial"/>
          <w:b w:val="0"/>
          <w:caps w:val="0"/>
          <w:color w:val="auto"/>
          <w:sz w:val="24"/>
        </w:rPr>
        <w:t>Designee</w:t>
      </w:r>
      <w:r>
        <w:rPr>
          <w:rStyle w:val="68"/>
          <w:rFonts w:cs="Arial"/>
          <w:b w:val="0"/>
          <w:caps w:val="0"/>
          <w:color w:val="auto"/>
          <w:sz w:val="24"/>
        </w:rPr>
        <w:t>.</w:t>
      </w:r>
    </w:p>
    <w:p w:rsidR="003C179E" w:rsidRDefault="003C179E" w:rsidP="003A0788">
      <w:pPr>
        <w:numPr>
          <w:ilvl w:val="0"/>
          <w:numId w:val="8"/>
        </w:numPr>
        <w:spacing w:before="240" w:after="240"/>
        <w:ind w:left="1440" w:right="-29"/>
        <w:rPr>
          <w:rStyle w:val="68"/>
          <w:rFonts w:cs="Arial"/>
          <w:b w:val="0"/>
          <w:caps w:val="0"/>
          <w:color w:val="auto"/>
          <w:sz w:val="24"/>
        </w:rPr>
      </w:pPr>
      <w:r>
        <w:rPr>
          <w:rStyle w:val="68"/>
          <w:rFonts w:cs="Arial"/>
          <w:b w:val="0"/>
          <w:caps w:val="0"/>
          <w:color w:val="auto"/>
          <w:sz w:val="24"/>
        </w:rPr>
        <w:t xml:space="preserve">A </w:t>
      </w:r>
      <w:r w:rsidR="0013040C">
        <w:rPr>
          <w:rStyle w:val="68"/>
          <w:rFonts w:cs="Arial"/>
          <w:b w:val="0"/>
          <w:caps w:val="0"/>
          <w:color w:val="auto"/>
          <w:sz w:val="24"/>
        </w:rPr>
        <w:t>two</w:t>
      </w:r>
      <w:r w:rsidR="00074C94">
        <w:rPr>
          <w:rStyle w:val="68"/>
          <w:rFonts w:cs="Arial"/>
          <w:b w:val="0"/>
          <w:caps w:val="0"/>
          <w:color w:val="auto"/>
          <w:sz w:val="24"/>
        </w:rPr>
        <w:t>-</w:t>
      </w:r>
      <w:r w:rsidR="00E63208">
        <w:rPr>
          <w:rStyle w:val="68"/>
          <w:rFonts w:cs="Arial"/>
          <w:b w:val="0"/>
          <w:caps w:val="0"/>
          <w:color w:val="auto"/>
          <w:sz w:val="24"/>
        </w:rPr>
        <w:t>to-</w:t>
      </w:r>
      <w:r w:rsidR="00BD2837">
        <w:rPr>
          <w:rStyle w:val="68"/>
          <w:rFonts w:cs="Arial"/>
          <w:b w:val="0"/>
          <w:caps w:val="0"/>
          <w:color w:val="auto"/>
          <w:sz w:val="24"/>
        </w:rPr>
        <w:t>five-page</w:t>
      </w:r>
      <w:r>
        <w:rPr>
          <w:rStyle w:val="68"/>
          <w:rFonts w:cs="Arial"/>
          <w:b w:val="0"/>
          <w:caps w:val="0"/>
          <w:color w:val="auto"/>
          <w:sz w:val="24"/>
        </w:rPr>
        <w:t xml:space="preserve"> narrative describing how grant funds </w:t>
      </w:r>
      <w:r w:rsidR="00E00C2C">
        <w:rPr>
          <w:rStyle w:val="68"/>
          <w:rFonts w:cs="Arial"/>
          <w:b w:val="0"/>
          <w:caps w:val="0"/>
          <w:color w:val="auto"/>
          <w:sz w:val="24"/>
        </w:rPr>
        <w:t xml:space="preserve">have been </w:t>
      </w:r>
      <w:r>
        <w:rPr>
          <w:rStyle w:val="68"/>
          <w:rFonts w:cs="Arial"/>
          <w:b w:val="0"/>
          <w:caps w:val="0"/>
          <w:color w:val="auto"/>
          <w:sz w:val="24"/>
        </w:rPr>
        <w:t>utilized</w:t>
      </w:r>
      <w:r w:rsidR="00BD5A66">
        <w:rPr>
          <w:rStyle w:val="68"/>
          <w:rFonts w:cs="Arial"/>
          <w:b w:val="0"/>
          <w:caps w:val="0"/>
          <w:color w:val="auto"/>
          <w:sz w:val="24"/>
        </w:rPr>
        <w:t xml:space="preserve"> since the beginning of the grant period</w:t>
      </w:r>
      <w:r>
        <w:rPr>
          <w:rStyle w:val="68"/>
          <w:rFonts w:cs="Arial"/>
          <w:b w:val="0"/>
          <w:caps w:val="0"/>
          <w:color w:val="auto"/>
          <w:sz w:val="24"/>
        </w:rPr>
        <w:t xml:space="preserve"> and the impact on the target student populations</w:t>
      </w:r>
      <w:r w:rsidR="00BD5A66">
        <w:rPr>
          <w:rStyle w:val="68"/>
          <w:rFonts w:cs="Arial"/>
          <w:b w:val="0"/>
          <w:caps w:val="0"/>
          <w:color w:val="auto"/>
          <w:sz w:val="24"/>
        </w:rPr>
        <w:t>.</w:t>
      </w:r>
    </w:p>
    <w:p w:rsidR="003C179E" w:rsidRPr="00EC701B" w:rsidRDefault="003C179E" w:rsidP="003A0788">
      <w:pPr>
        <w:numPr>
          <w:ilvl w:val="0"/>
          <w:numId w:val="8"/>
        </w:numPr>
        <w:ind w:left="1440" w:right="-29"/>
        <w:rPr>
          <w:rStyle w:val="68"/>
          <w:rFonts w:cs="Arial"/>
          <w:caps w:val="0"/>
          <w:color w:val="auto"/>
          <w:sz w:val="24"/>
        </w:rPr>
      </w:pPr>
      <w:r>
        <w:rPr>
          <w:rStyle w:val="68"/>
          <w:rFonts w:cs="Arial"/>
          <w:b w:val="0"/>
          <w:caps w:val="0"/>
          <w:color w:val="auto"/>
          <w:sz w:val="24"/>
        </w:rPr>
        <w:t xml:space="preserve">Metrics </w:t>
      </w:r>
      <w:r w:rsidR="00387B9D">
        <w:rPr>
          <w:rStyle w:val="68"/>
          <w:rFonts w:cs="Arial"/>
          <w:b w:val="0"/>
          <w:caps w:val="0"/>
          <w:color w:val="auto"/>
          <w:sz w:val="24"/>
        </w:rPr>
        <w:t xml:space="preserve">identified in the grant application </w:t>
      </w:r>
      <w:r>
        <w:rPr>
          <w:rStyle w:val="68"/>
          <w:rFonts w:cs="Arial"/>
          <w:b w:val="0"/>
          <w:caps w:val="0"/>
          <w:color w:val="auto"/>
          <w:sz w:val="24"/>
        </w:rPr>
        <w:t xml:space="preserve">assessing the </w:t>
      </w:r>
      <w:r w:rsidR="00BD5A66">
        <w:rPr>
          <w:rStyle w:val="68"/>
          <w:rFonts w:cs="Arial"/>
          <w:b w:val="0"/>
          <w:caps w:val="0"/>
          <w:color w:val="auto"/>
          <w:sz w:val="24"/>
        </w:rPr>
        <w:t xml:space="preserve">interim </w:t>
      </w:r>
      <w:r>
        <w:rPr>
          <w:rStyle w:val="68"/>
          <w:rFonts w:cs="Arial"/>
          <w:b w:val="0"/>
          <w:caps w:val="0"/>
          <w:color w:val="auto"/>
          <w:sz w:val="24"/>
        </w:rPr>
        <w:t xml:space="preserve">success of the funded program. Metrics should address overall program success as well as </w:t>
      </w:r>
      <w:r w:rsidR="00E57AC3">
        <w:rPr>
          <w:rStyle w:val="68"/>
          <w:rFonts w:cs="Arial"/>
          <w:b w:val="0"/>
          <w:caps w:val="0"/>
          <w:color w:val="auto"/>
          <w:sz w:val="24"/>
        </w:rPr>
        <w:t xml:space="preserve">improvement for </w:t>
      </w:r>
      <w:r>
        <w:rPr>
          <w:rStyle w:val="68"/>
          <w:rFonts w:cs="Arial"/>
          <w:b w:val="0"/>
          <w:caps w:val="0"/>
          <w:color w:val="auto"/>
          <w:sz w:val="24"/>
        </w:rPr>
        <w:t>student populations identified as the focus</w:t>
      </w:r>
      <w:r w:rsidR="00387B9D">
        <w:rPr>
          <w:rStyle w:val="68"/>
          <w:rFonts w:cs="Arial"/>
          <w:b w:val="0"/>
          <w:caps w:val="0"/>
          <w:color w:val="auto"/>
          <w:sz w:val="24"/>
        </w:rPr>
        <w:t>/target</w:t>
      </w:r>
      <w:r>
        <w:rPr>
          <w:rStyle w:val="68"/>
          <w:rFonts w:cs="Arial"/>
          <w:b w:val="0"/>
          <w:caps w:val="0"/>
          <w:color w:val="auto"/>
          <w:sz w:val="24"/>
        </w:rPr>
        <w:t xml:space="preserve"> of the grant program.</w:t>
      </w:r>
      <w:r w:rsidR="00E57AC3">
        <w:rPr>
          <w:rStyle w:val="68"/>
          <w:rFonts w:cs="Arial"/>
          <w:b w:val="0"/>
          <w:caps w:val="0"/>
          <w:color w:val="auto"/>
          <w:sz w:val="24"/>
        </w:rPr>
        <w:t xml:space="preserve"> </w:t>
      </w:r>
      <w:r w:rsidR="00E57AC3" w:rsidRPr="00EC701B">
        <w:rPr>
          <w:rStyle w:val="68"/>
          <w:rFonts w:cs="Arial"/>
          <w:caps w:val="0"/>
          <w:color w:val="auto"/>
          <w:sz w:val="24"/>
        </w:rPr>
        <w:t>These metrics are to be consistent with those included in the LEA’s</w:t>
      </w:r>
      <w:r w:rsidR="00571E22" w:rsidRPr="00EC701B">
        <w:rPr>
          <w:rStyle w:val="68"/>
          <w:rFonts w:cs="Arial"/>
          <w:caps w:val="0"/>
          <w:color w:val="auto"/>
          <w:sz w:val="24"/>
        </w:rPr>
        <w:t xml:space="preserve"> </w:t>
      </w:r>
      <w:r w:rsidR="00C166AC" w:rsidRPr="00EC701B">
        <w:rPr>
          <w:rStyle w:val="68"/>
          <w:rFonts w:cs="Arial"/>
          <w:caps w:val="0"/>
          <w:color w:val="auto"/>
          <w:sz w:val="24"/>
        </w:rPr>
        <w:t>LCAP</w:t>
      </w:r>
      <w:r w:rsidR="00C166AC" w:rsidRPr="00521F86">
        <w:rPr>
          <w:rStyle w:val="68"/>
          <w:rFonts w:cs="Arial"/>
          <w:caps w:val="0"/>
          <w:color w:val="auto"/>
          <w:sz w:val="24"/>
        </w:rPr>
        <w:t>.</w:t>
      </w:r>
    </w:p>
    <w:p w:rsidR="003C179E" w:rsidRDefault="003C179E" w:rsidP="003A0788">
      <w:pPr>
        <w:numPr>
          <w:ilvl w:val="0"/>
          <w:numId w:val="8"/>
        </w:numPr>
        <w:spacing w:before="240" w:after="240"/>
        <w:ind w:left="1440" w:right="-29"/>
        <w:rPr>
          <w:rStyle w:val="68"/>
          <w:rFonts w:cs="Arial"/>
          <w:b w:val="0"/>
          <w:caps w:val="0"/>
          <w:color w:val="auto"/>
          <w:sz w:val="24"/>
        </w:rPr>
      </w:pPr>
      <w:r>
        <w:rPr>
          <w:rStyle w:val="68"/>
          <w:rFonts w:cs="Arial"/>
          <w:b w:val="0"/>
          <w:caps w:val="0"/>
          <w:color w:val="auto"/>
          <w:sz w:val="24"/>
        </w:rPr>
        <w:t xml:space="preserve">Assurance that grant funds have been </w:t>
      </w:r>
      <w:r w:rsidR="00152C6F">
        <w:rPr>
          <w:rStyle w:val="68"/>
          <w:rFonts w:cs="Arial"/>
          <w:b w:val="0"/>
          <w:caps w:val="0"/>
          <w:color w:val="auto"/>
          <w:sz w:val="24"/>
        </w:rPr>
        <w:t>expend</w:t>
      </w:r>
      <w:r w:rsidR="00074C94">
        <w:rPr>
          <w:rStyle w:val="68"/>
          <w:rFonts w:cs="Arial"/>
          <w:b w:val="0"/>
          <w:caps w:val="0"/>
          <w:color w:val="auto"/>
          <w:sz w:val="24"/>
        </w:rPr>
        <w:t xml:space="preserve">ed for </w:t>
      </w:r>
      <w:r>
        <w:rPr>
          <w:rStyle w:val="68"/>
          <w:rFonts w:cs="Arial"/>
          <w:b w:val="0"/>
          <w:caps w:val="0"/>
          <w:color w:val="auto"/>
          <w:sz w:val="24"/>
        </w:rPr>
        <w:t xml:space="preserve">program activities </w:t>
      </w:r>
      <w:r w:rsidR="00974E0C">
        <w:rPr>
          <w:rStyle w:val="68"/>
          <w:rFonts w:cs="Arial"/>
          <w:b w:val="0"/>
          <w:caps w:val="0"/>
          <w:color w:val="auto"/>
          <w:sz w:val="24"/>
        </w:rPr>
        <w:t>per</w:t>
      </w:r>
      <w:r>
        <w:rPr>
          <w:rStyle w:val="68"/>
          <w:rFonts w:cs="Arial"/>
          <w:b w:val="0"/>
          <w:caps w:val="0"/>
          <w:color w:val="auto"/>
          <w:sz w:val="24"/>
        </w:rPr>
        <w:t xml:space="preserve"> grant requirements.</w:t>
      </w:r>
    </w:p>
    <w:p w:rsidR="003C179E" w:rsidRPr="00AA50AB" w:rsidRDefault="00BD5A66" w:rsidP="003A0788">
      <w:pPr>
        <w:numPr>
          <w:ilvl w:val="0"/>
          <w:numId w:val="8"/>
        </w:numPr>
        <w:tabs>
          <w:tab w:val="left" w:pos="-3360"/>
        </w:tabs>
        <w:spacing w:after="240"/>
        <w:ind w:left="1440" w:right="-29" w:hanging="274"/>
        <w:rPr>
          <w:rStyle w:val="68"/>
          <w:b w:val="0"/>
          <w:caps w:val="0"/>
          <w:color w:val="auto"/>
          <w:sz w:val="24"/>
        </w:rPr>
      </w:pPr>
      <w:r>
        <w:rPr>
          <w:rStyle w:val="68"/>
          <w:rFonts w:cs="Arial"/>
          <w:b w:val="0"/>
          <w:caps w:val="0"/>
          <w:color w:val="auto"/>
          <w:sz w:val="24"/>
        </w:rPr>
        <w:t>Anticipated p</w:t>
      </w:r>
      <w:r w:rsidR="003C179E">
        <w:rPr>
          <w:rStyle w:val="68"/>
          <w:rFonts w:cs="Arial"/>
          <w:b w:val="0"/>
          <w:caps w:val="0"/>
          <w:color w:val="auto"/>
          <w:sz w:val="24"/>
        </w:rPr>
        <w:t>rogram changes or modifications necessary to meet the original intent of the grant application.</w:t>
      </w:r>
    </w:p>
    <w:p w:rsidR="00817997" w:rsidRDefault="00974E0C" w:rsidP="00103028">
      <w:pPr>
        <w:tabs>
          <w:tab w:val="left" w:pos="-3360"/>
        </w:tabs>
        <w:spacing w:after="480"/>
        <w:ind w:left="720" w:right="-29"/>
      </w:pPr>
      <w:r>
        <w:t>Where the grant is awarded to a consortium, each consortium me</w:t>
      </w:r>
      <w:r w:rsidR="00B8617E">
        <w:t xml:space="preserve">mber LEA is required to prepare an </w:t>
      </w:r>
      <w:r w:rsidR="00C01457">
        <w:t>A</w:t>
      </w:r>
      <w:r>
        <w:t>nn</w:t>
      </w:r>
      <w:r w:rsidR="00C01457">
        <w:t>ual Progress R</w:t>
      </w:r>
      <w:r>
        <w:t>eport addressing each of the items identified above.</w:t>
      </w:r>
      <w:r w:rsidR="00B8617E">
        <w:t xml:space="preserve"> The consorti</w:t>
      </w:r>
      <w:r w:rsidR="008271C0">
        <w:t>um</w:t>
      </w:r>
      <w:r w:rsidR="00B8617E">
        <w:t xml:space="preserve"> lead is </w:t>
      </w:r>
      <w:r w:rsidR="00422F23">
        <w:t>responsible for submitting the Annual Progress R</w:t>
      </w:r>
      <w:r w:rsidR="00B8617E">
        <w:t>eport of each consortium member in a single submission to the CDE.</w:t>
      </w:r>
    </w:p>
    <w:p w:rsidR="00423679" w:rsidRDefault="00423679" w:rsidP="002327DA">
      <w:pPr>
        <w:pStyle w:val="Heading3"/>
        <w:numPr>
          <w:ilvl w:val="0"/>
          <w:numId w:val="64"/>
        </w:numPr>
      </w:pPr>
      <w:bookmarkStart w:id="17" w:name="_Toc524440403"/>
      <w:r w:rsidRPr="00175231">
        <w:t xml:space="preserve">Final </w:t>
      </w:r>
      <w:r>
        <w:t>P</w:t>
      </w:r>
      <w:r w:rsidRPr="00175231">
        <w:t xml:space="preserve">rogress </w:t>
      </w:r>
      <w:r>
        <w:t>R</w:t>
      </w:r>
      <w:r w:rsidRPr="00175231">
        <w:t>eport</w:t>
      </w:r>
      <w:bookmarkEnd w:id="17"/>
    </w:p>
    <w:p w:rsidR="006A709A" w:rsidRDefault="00087B1E" w:rsidP="00103028">
      <w:pPr>
        <w:spacing w:before="240" w:after="240"/>
        <w:ind w:left="720" w:right="-29"/>
        <w:rPr>
          <w:bCs/>
        </w:rPr>
      </w:pPr>
      <w:r>
        <w:rPr>
          <w:bCs/>
        </w:rPr>
        <w:t>A Final Progress R</w:t>
      </w:r>
      <w:r w:rsidR="00423679" w:rsidRPr="00175231">
        <w:rPr>
          <w:bCs/>
        </w:rPr>
        <w:t xml:space="preserve">eport </w:t>
      </w:r>
      <w:r w:rsidR="00571E22">
        <w:rPr>
          <w:bCs/>
        </w:rPr>
        <w:t xml:space="preserve">covering the entire three-year grant period </w:t>
      </w:r>
      <w:r w:rsidR="00423679" w:rsidRPr="00175231">
        <w:rPr>
          <w:bCs/>
        </w:rPr>
        <w:t>must be submitted to the CDE</w:t>
      </w:r>
      <w:r w:rsidR="00571E22">
        <w:t xml:space="preserve"> per the </w:t>
      </w:r>
      <w:r w:rsidR="00710B48">
        <w:t xml:space="preserve">schedule </w:t>
      </w:r>
      <w:r w:rsidR="000F6B18">
        <w:t>identified</w:t>
      </w:r>
      <w:r w:rsidR="001A5D6E">
        <w:t>.</w:t>
      </w:r>
    </w:p>
    <w:p w:rsidR="0007458D" w:rsidRDefault="00C166AC" w:rsidP="00103028">
      <w:pPr>
        <w:ind w:left="720" w:right="-29"/>
        <w:rPr>
          <w:rStyle w:val="68"/>
          <w:rFonts w:cs="Arial"/>
          <w:b w:val="0"/>
          <w:caps w:val="0"/>
          <w:color w:val="auto"/>
          <w:sz w:val="24"/>
        </w:rPr>
      </w:pPr>
      <w:r>
        <w:rPr>
          <w:rStyle w:val="68"/>
          <w:rFonts w:cs="Arial"/>
          <w:b w:val="0"/>
          <w:caps w:val="0"/>
          <w:color w:val="auto"/>
          <w:sz w:val="24"/>
        </w:rPr>
        <w:t>The f</w:t>
      </w:r>
      <w:r w:rsidR="0007458D">
        <w:rPr>
          <w:rStyle w:val="68"/>
          <w:rFonts w:cs="Arial"/>
          <w:b w:val="0"/>
          <w:caps w:val="0"/>
          <w:color w:val="auto"/>
          <w:sz w:val="24"/>
        </w:rPr>
        <w:t xml:space="preserve">inal </w:t>
      </w:r>
      <w:r>
        <w:rPr>
          <w:rStyle w:val="68"/>
          <w:rFonts w:cs="Arial"/>
          <w:b w:val="0"/>
          <w:caps w:val="0"/>
          <w:color w:val="auto"/>
          <w:sz w:val="24"/>
        </w:rPr>
        <w:t>r</w:t>
      </w:r>
      <w:r w:rsidR="0007458D">
        <w:rPr>
          <w:rStyle w:val="68"/>
          <w:rFonts w:cs="Arial"/>
          <w:b w:val="0"/>
          <w:caps w:val="0"/>
          <w:color w:val="auto"/>
          <w:sz w:val="24"/>
        </w:rPr>
        <w:t>eport shall include the following:</w:t>
      </w:r>
    </w:p>
    <w:p w:rsidR="00D86095" w:rsidRDefault="00D86095" w:rsidP="003A0788">
      <w:pPr>
        <w:numPr>
          <w:ilvl w:val="0"/>
          <w:numId w:val="8"/>
        </w:numPr>
        <w:spacing w:before="240" w:after="240"/>
        <w:ind w:left="1440" w:right="-29"/>
        <w:rPr>
          <w:rStyle w:val="68"/>
          <w:rFonts w:cs="Arial"/>
          <w:b w:val="0"/>
          <w:caps w:val="0"/>
          <w:color w:val="auto"/>
          <w:sz w:val="24"/>
        </w:rPr>
      </w:pPr>
      <w:r>
        <w:rPr>
          <w:rStyle w:val="68"/>
          <w:rFonts w:cs="Arial"/>
          <w:b w:val="0"/>
          <w:caps w:val="0"/>
          <w:color w:val="auto"/>
          <w:sz w:val="24"/>
        </w:rPr>
        <w:t xml:space="preserve">A cover letter with original signature of the LEA Superintendent or </w:t>
      </w:r>
      <w:r w:rsidR="00521F86">
        <w:rPr>
          <w:rStyle w:val="68"/>
          <w:rFonts w:cs="Arial"/>
          <w:b w:val="0"/>
          <w:caps w:val="0"/>
          <w:color w:val="auto"/>
          <w:sz w:val="24"/>
        </w:rPr>
        <w:t>Designee</w:t>
      </w:r>
      <w:r>
        <w:rPr>
          <w:rStyle w:val="68"/>
          <w:rFonts w:cs="Arial"/>
          <w:b w:val="0"/>
          <w:caps w:val="0"/>
          <w:color w:val="auto"/>
          <w:sz w:val="24"/>
        </w:rPr>
        <w:t>.</w:t>
      </w:r>
    </w:p>
    <w:p w:rsidR="0007458D" w:rsidRDefault="0007458D" w:rsidP="003A0788">
      <w:pPr>
        <w:numPr>
          <w:ilvl w:val="0"/>
          <w:numId w:val="8"/>
        </w:numPr>
        <w:ind w:left="1440" w:right="-29"/>
        <w:rPr>
          <w:rStyle w:val="68"/>
          <w:rFonts w:cs="Arial"/>
          <w:b w:val="0"/>
          <w:caps w:val="0"/>
          <w:color w:val="auto"/>
          <w:sz w:val="24"/>
        </w:rPr>
      </w:pPr>
      <w:r>
        <w:rPr>
          <w:rStyle w:val="68"/>
          <w:rFonts w:cs="Arial"/>
          <w:b w:val="0"/>
          <w:caps w:val="0"/>
          <w:color w:val="auto"/>
          <w:sz w:val="24"/>
        </w:rPr>
        <w:t xml:space="preserve">A </w:t>
      </w:r>
      <w:r w:rsidR="0013040C">
        <w:rPr>
          <w:rStyle w:val="68"/>
          <w:rFonts w:cs="Arial"/>
          <w:b w:val="0"/>
          <w:caps w:val="0"/>
          <w:color w:val="auto"/>
          <w:sz w:val="24"/>
        </w:rPr>
        <w:t>three</w:t>
      </w:r>
      <w:r w:rsidR="00074C94">
        <w:rPr>
          <w:rStyle w:val="68"/>
          <w:rFonts w:cs="Arial"/>
          <w:b w:val="0"/>
          <w:caps w:val="0"/>
          <w:color w:val="auto"/>
          <w:sz w:val="24"/>
        </w:rPr>
        <w:t>-</w:t>
      </w:r>
      <w:r w:rsidR="0013040C">
        <w:rPr>
          <w:rStyle w:val="68"/>
          <w:rFonts w:cs="Arial"/>
          <w:b w:val="0"/>
          <w:caps w:val="0"/>
          <w:color w:val="auto"/>
          <w:sz w:val="24"/>
        </w:rPr>
        <w:t>t</w:t>
      </w:r>
      <w:r w:rsidR="00073D0C">
        <w:rPr>
          <w:rStyle w:val="68"/>
          <w:rFonts w:cs="Arial"/>
          <w:b w:val="0"/>
          <w:caps w:val="0"/>
          <w:color w:val="auto"/>
          <w:sz w:val="24"/>
        </w:rPr>
        <w:t>o-</w:t>
      </w:r>
      <w:r w:rsidR="0013040C">
        <w:rPr>
          <w:rStyle w:val="68"/>
          <w:rFonts w:cs="Arial"/>
          <w:b w:val="0"/>
          <w:caps w:val="0"/>
          <w:color w:val="auto"/>
          <w:sz w:val="24"/>
        </w:rPr>
        <w:t>seven</w:t>
      </w:r>
      <w:r w:rsidR="00074C94">
        <w:rPr>
          <w:rStyle w:val="68"/>
          <w:rFonts w:cs="Arial"/>
          <w:b w:val="0"/>
          <w:caps w:val="0"/>
          <w:color w:val="auto"/>
          <w:sz w:val="24"/>
        </w:rPr>
        <w:t>-</w:t>
      </w:r>
      <w:r>
        <w:rPr>
          <w:rStyle w:val="68"/>
          <w:rFonts w:cs="Arial"/>
          <w:b w:val="0"/>
          <w:caps w:val="0"/>
          <w:color w:val="auto"/>
          <w:sz w:val="24"/>
        </w:rPr>
        <w:t xml:space="preserve">page narrative describing how the grant funds were utilized </w:t>
      </w:r>
      <w:r w:rsidR="00BD5A66">
        <w:rPr>
          <w:rStyle w:val="68"/>
          <w:rFonts w:cs="Arial"/>
          <w:b w:val="0"/>
          <w:caps w:val="0"/>
          <w:color w:val="auto"/>
          <w:sz w:val="24"/>
        </w:rPr>
        <w:t xml:space="preserve">since the beginning of the grant </w:t>
      </w:r>
      <w:r>
        <w:rPr>
          <w:rStyle w:val="68"/>
          <w:rFonts w:cs="Arial"/>
          <w:b w:val="0"/>
          <w:caps w:val="0"/>
          <w:color w:val="auto"/>
          <w:sz w:val="24"/>
        </w:rPr>
        <w:t xml:space="preserve">and the </w:t>
      </w:r>
      <w:r w:rsidR="00BD5A66">
        <w:rPr>
          <w:rStyle w:val="68"/>
          <w:rFonts w:cs="Arial"/>
          <w:b w:val="0"/>
          <w:caps w:val="0"/>
          <w:color w:val="auto"/>
          <w:sz w:val="24"/>
        </w:rPr>
        <w:t xml:space="preserve">grant program’s </w:t>
      </w:r>
      <w:r>
        <w:rPr>
          <w:rStyle w:val="68"/>
          <w:rFonts w:cs="Arial"/>
          <w:b w:val="0"/>
          <w:caps w:val="0"/>
          <w:color w:val="auto"/>
          <w:sz w:val="24"/>
        </w:rPr>
        <w:t>impact on the target student populations</w:t>
      </w:r>
      <w:r w:rsidR="00BD5A66">
        <w:rPr>
          <w:rStyle w:val="68"/>
          <w:rFonts w:cs="Arial"/>
          <w:b w:val="0"/>
          <w:caps w:val="0"/>
          <w:color w:val="auto"/>
          <w:sz w:val="24"/>
        </w:rPr>
        <w:t>.</w:t>
      </w:r>
    </w:p>
    <w:p w:rsidR="00571E22" w:rsidRDefault="00571E22" w:rsidP="003A0788">
      <w:pPr>
        <w:numPr>
          <w:ilvl w:val="0"/>
          <w:numId w:val="8"/>
        </w:numPr>
        <w:spacing w:before="240" w:after="240"/>
        <w:ind w:left="1440" w:right="-29"/>
        <w:rPr>
          <w:rStyle w:val="68"/>
          <w:rFonts w:cs="Arial"/>
          <w:b w:val="0"/>
          <w:caps w:val="0"/>
          <w:color w:val="auto"/>
          <w:sz w:val="24"/>
        </w:rPr>
      </w:pPr>
      <w:r>
        <w:rPr>
          <w:rStyle w:val="68"/>
          <w:rFonts w:cs="Arial"/>
          <w:b w:val="0"/>
          <w:caps w:val="0"/>
          <w:color w:val="auto"/>
          <w:sz w:val="24"/>
        </w:rPr>
        <w:t>Metrics identified in the grant application assessing the success of the funded program over the full three-year grant period. Metrics should address overall program success as well as improvement for student populations identified as the focus/target of the grant program.</w:t>
      </w:r>
      <w:r w:rsidR="00342DED">
        <w:rPr>
          <w:rStyle w:val="68"/>
          <w:rFonts w:cs="Arial"/>
          <w:b w:val="0"/>
          <w:caps w:val="0"/>
          <w:color w:val="auto"/>
          <w:sz w:val="24"/>
        </w:rPr>
        <w:t xml:space="preserve"> These metrics are to be consistent with th</w:t>
      </w:r>
      <w:r w:rsidR="001A5D6E">
        <w:rPr>
          <w:rStyle w:val="68"/>
          <w:rFonts w:cs="Arial"/>
          <w:b w:val="0"/>
          <w:caps w:val="0"/>
          <w:color w:val="auto"/>
          <w:sz w:val="24"/>
        </w:rPr>
        <w:t>ose included in the LEA’s LCAP.</w:t>
      </w:r>
    </w:p>
    <w:p w:rsidR="0007458D" w:rsidRDefault="0007458D" w:rsidP="003A0788">
      <w:pPr>
        <w:numPr>
          <w:ilvl w:val="0"/>
          <w:numId w:val="8"/>
        </w:numPr>
        <w:ind w:left="1440" w:right="-29"/>
        <w:rPr>
          <w:rStyle w:val="68"/>
          <w:rFonts w:cs="Arial"/>
          <w:b w:val="0"/>
          <w:caps w:val="0"/>
          <w:color w:val="auto"/>
          <w:sz w:val="24"/>
        </w:rPr>
      </w:pPr>
      <w:r>
        <w:rPr>
          <w:rStyle w:val="68"/>
          <w:rFonts w:cs="Arial"/>
          <w:b w:val="0"/>
          <w:caps w:val="0"/>
          <w:color w:val="auto"/>
          <w:sz w:val="24"/>
        </w:rPr>
        <w:t xml:space="preserve">Assurance that grant funds have been expended on program </w:t>
      </w:r>
      <w:r w:rsidRPr="00030382">
        <w:rPr>
          <w:rStyle w:val="68"/>
          <w:rFonts w:cs="Arial"/>
          <w:b w:val="0"/>
          <w:caps w:val="0"/>
          <w:color w:val="auto"/>
          <w:sz w:val="24"/>
        </w:rPr>
        <w:t xml:space="preserve">activities </w:t>
      </w:r>
      <w:r w:rsidR="00974E0C" w:rsidRPr="00030382">
        <w:rPr>
          <w:rStyle w:val="68"/>
          <w:rFonts w:cs="Arial"/>
          <w:b w:val="0"/>
          <w:caps w:val="0"/>
          <w:color w:val="auto"/>
          <w:sz w:val="24"/>
        </w:rPr>
        <w:t>per</w:t>
      </w:r>
      <w:r w:rsidRPr="00030382">
        <w:rPr>
          <w:rStyle w:val="68"/>
          <w:rFonts w:cs="Arial"/>
          <w:b w:val="0"/>
          <w:caps w:val="0"/>
          <w:color w:val="auto"/>
          <w:sz w:val="24"/>
        </w:rPr>
        <w:t xml:space="preserve"> grant requirements.</w:t>
      </w:r>
    </w:p>
    <w:p w:rsidR="0007458D" w:rsidRDefault="0007458D" w:rsidP="003A0788">
      <w:pPr>
        <w:numPr>
          <w:ilvl w:val="0"/>
          <w:numId w:val="8"/>
        </w:numPr>
        <w:spacing w:before="240" w:after="240"/>
        <w:ind w:left="1440" w:right="-29"/>
        <w:rPr>
          <w:rStyle w:val="68"/>
          <w:rFonts w:cs="Arial"/>
          <w:b w:val="0"/>
          <w:caps w:val="0"/>
          <w:color w:val="auto"/>
          <w:sz w:val="24"/>
        </w:rPr>
      </w:pPr>
      <w:r w:rsidRPr="00030382">
        <w:rPr>
          <w:rStyle w:val="68"/>
          <w:rFonts w:cs="Arial"/>
          <w:b w:val="0"/>
          <w:caps w:val="0"/>
          <w:color w:val="auto"/>
          <w:sz w:val="24"/>
        </w:rPr>
        <w:t xml:space="preserve">A copy of the program evaluation identified in </w:t>
      </w:r>
      <w:r w:rsidR="00521F86">
        <w:rPr>
          <w:rStyle w:val="68"/>
          <w:rFonts w:cs="Arial"/>
          <w:b w:val="0"/>
          <w:caps w:val="0"/>
          <w:color w:val="auto"/>
          <w:sz w:val="24"/>
        </w:rPr>
        <w:t xml:space="preserve">Section </w:t>
      </w:r>
      <w:r w:rsidR="00FF7768">
        <w:rPr>
          <w:rStyle w:val="68"/>
          <w:rFonts w:cs="Arial"/>
          <w:b w:val="0"/>
          <w:caps w:val="0"/>
          <w:color w:val="auto"/>
          <w:sz w:val="24"/>
        </w:rPr>
        <w:t>III.B</w:t>
      </w:r>
      <w:r w:rsidRPr="00030382">
        <w:rPr>
          <w:rStyle w:val="68"/>
          <w:rFonts w:cs="Arial"/>
          <w:b w:val="0"/>
          <w:caps w:val="0"/>
          <w:color w:val="auto"/>
          <w:sz w:val="24"/>
        </w:rPr>
        <w:t xml:space="preserve"> (Terms of Grant)</w:t>
      </w:r>
      <w:r w:rsidR="00030382" w:rsidRPr="000A185A">
        <w:rPr>
          <w:rStyle w:val="68"/>
          <w:rFonts w:cs="Arial"/>
          <w:b w:val="0"/>
          <w:caps w:val="0"/>
          <w:color w:val="auto"/>
          <w:sz w:val="24"/>
        </w:rPr>
        <w:t>.</w:t>
      </w:r>
    </w:p>
    <w:p w:rsidR="00974E0C" w:rsidRDefault="00974E0C" w:rsidP="00103028">
      <w:pPr>
        <w:tabs>
          <w:tab w:val="left" w:pos="-3360"/>
        </w:tabs>
        <w:ind w:left="720" w:right="-29"/>
      </w:pPr>
      <w:r>
        <w:t xml:space="preserve">Where the grant is awarded to a consortium, each consortium member LEA is required to </w:t>
      </w:r>
      <w:r w:rsidR="00B8617E">
        <w:t>prepare a</w:t>
      </w:r>
      <w:r w:rsidR="00501CC1">
        <w:t xml:space="preserve"> F</w:t>
      </w:r>
      <w:r w:rsidR="00342DED">
        <w:t>inal</w:t>
      </w:r>
      <w:r w:rsidR="00501CC1">
        <w:t xml:space="preserve"> Progress R</w:t>
      </w:r>
      <w:r>
        <w:t>eport addressing each of the items identified above.</w:t>
      </w:r>
      <w:r w:rsidR="00B8617E" w:rsidRPr="00B8617E">
        <w:t xml:space="preserve"> </w:t>
      </w:r>
      <w:r w:rsidR="00B8617E">
        <w:t xml:space="preserve">The consortia lead is </w:t>
      </w:r>
      <w:r w:rsidR="00501CC1">
        <w:t>responsible for submitting the Final Progress R</w:t>
      </w:r>
      <w:r w:rsidR="00B8617E">
        <w:t>eport of each consortium member in a single submission to the CDE.</w:t>
      </w:r>
    </w:p>
    <w:p w:rsidR="00904EC7" w:rsidRDefault="00904EC7" w:rsidP="00103028">
      <w:pPr>
        <w:tabs>
          <w:tab w:val="left" w:pos="-3360"/>
        </w:tabs>
        <w:spacing w:before="240" w:after="480"/>
        <w:ind w:left="720" w:right="-29"/>
      </w:pPr>
      <w:r>
        <w:t>The CDE reserves the right to request informal updates and/or progress reports, in addition to those mentioned above, throughout the course of the three-year grant period.</w:t>
      </w:r>
    </w:p>
    <w:p w:rsidR="007F7092" w:rsidRPr="009F4478" w:rsidRDefault="007F7092" w:rsidP="002327DA">
      <w:pPr>
        <w:pStyle w:val="Heading3"/>
        <w:numPr>
          <w:ilvl w:val="0"/>
          <w:numId w:val="64"/>
        </w:numPr>
        <w:spacing w:before="0" w:after="240"/>
      </w:pPr>
      <w:bookmarkStart w:id="18" w:name="_Toc524440404"/>
      <w:r w:rsidRPr="000A185A">
        <w:t>Use of Funds</w:t>
      </w:r>
      <w:bookmarkEnd w:id="18"/>
    </w:p>
    <w:p w:rsidR="007F3E3C" w:rsidRDefault="00787573" w:rsidP="00103028">
      <w:pPr>
        <w:spacing w:after="480"/>
        <w:ind w:left="720" w:right="-29"/>
        <w:rPr>
          <w:rStyle w:val="68"/>
          <w:rFonts w:cs="Arial"/>
          <w:b w:val="0"/>
          <w:caps w:val="0"/>
          <w:color w:val="auto"/>
          <w:sz w:val="24"/>
        </w:rPr>
      </w:pPr>
      <w:r>
        <w:rPr>
          <w:rStyle w:val="68"/>
          <w:rFonts w:cs="Arial"/>
          <w:b w:val="0"/>
          <w:caps w:val="0"/>
          <w:color w:val="auto"/>
          <w:sz w:val="24"/>
        </w:rPr>
        <w:t>LCSSP g</w:t>
      </w:r>
      <w:r w:rsidR="00127CA2">
        <w:rPr>
          <w:rStyle w:val="68"/>
          <w:rFonts w:cs="Arial"/>
          <w:b w:val="0"/>
          <w:caps w:val="0"/>
          <w:color w:val="auto"/>
          <w:sz w:val="24"/>
        </w:rPr>
        <w:t xml:space="preserve">rant funds </w:t>
      </w:r>
      <w:r w:rsidR="008600E6">
        <w:rPr>
          <w:rStyle w:val="68"/>
          <w:rFonts w:cs="Arial"/>
          <w:b w:val="0"/>
          <w:caps w:val="0"/>
          <w:color w:val="auto"/>
          <w:sz w:val="24"/>
        </w:rPr>
        <w:t>shall</w:t>
      </w:r>
      <w:r w:rsidR="00127CA2">
        <w:rPr>
          <w:rStyle w:val="68"/>
          <w:rFonts w:cs="Arial"/>
          <w:b w:val="0"/>
          <w:caps w:val="0"/>
          <w:color w:val="auto"/>
          <w:sz w:val="24"/>
        </w:rPr>
        <w:t xml:space="preserve"> be used for </w:t>
      </w:r>
      <w:r w:rsidR="00DC3447">
        <w:rPr>
          <w:rStyle w:val="68"/>
          <w:rFonts w:cs="Arial"/>
          <w:b w:val="0"/>
          <w:caps w:val="0"/>
          <w:color w:val="auto"/>
          <w:sz w:val="24"/>
        </w:rPr>
        <w:t xml:space="preserve">the </w:t>
      </w:r>
      <w:r w:rsidR="00127CA2">
        <w:rPr>
          <w:rStyle w:val="68"/>
          <w:rFonts w:cs="Arial"/>
          <w:b w:val="0"/>
          <w:caps w:val="0"/>
          <w:color w:val="auto"/>
          <w:sz w:val="24"/>
        </w:rPr>
        <w:t>planning, implementation, and evaluation of activities in support of evidence-based, non</w:t>
      </w:r>
      <w:r w:rsidR="00F564A8" w:rsidRPr="00AE32A2">
        <w:rPr>
          <w:rStyle w:val="68"/>
          <w:rFonts w:cs="Arial"/>
          <w:b w:val="0"/>
          <w:caps w:val="0"/>
          <w:color w:val="auto"/>
          <w:sz w:val="24"/>
        </w:rPr>
        <w:t>-</w:t>
      </w:r>
      <w:r w:rsidR="00127CA2">
        <w:rPr>
          <w:rStyle w:val="68"/>
          <w:rFonts w:cs="Arial"/>
          <w:b w:val="0"/>
          <w:caps w:val="0"/>
          <w:color w:val="auto"/>
          <w:sz w:val="24"/>
        </w:rPr>
        <w:t xml:space="preserve">punitive programs and practices to keep the state’s most vulnerable pupils in school. These activities must be consistent with goals and strategies identified in the LEA’s LCAP. The grant funds must be used </w:t>
      </w:r>
      <w:r w:rsidR="007F3E3C" w:rsidRPr="00062CB0">
        <w:rPr>
          <w:rStyle w:val="68"/>
          <w:rFonts w:cs="Arial"/>
          <w:b w:val="0"/>
          <w:caps w:val="0"/>
          <w:color w:val="auto"/>
          <w:sz w:val="24"/>
        </w:rPr>
        <w:t>to support prog</w:t>
      </w:r>
      <w:r w:rsidR="009872AA" w:rsidRPr="00431CE1">
        <w:rPr>
          <w:rStyle w:val="68"/>
          <w:rFonts w:cs="Arial"/>
          <w:b w:val="0"/>
          <w:caps w:val="0"/>
          <w:color w:val="auto"/>
          <w:sz w:val="24"/>
        </w:rPr>
        <w:t xml:space="preserve">rams, activities, </w:t>
      </w:r>
      <w:r w:rsidR="007F3E3C" w:rsidRPr="00062CB0">
        <w:rPr>
          <w:rStyle w:val="68"/>
          <w:rFonts w:cs="Arial"/>
          <w:b w:val="0"/>
          <w:caps w:val="0"/>
          <w:color w:val="auto"/>
          <w:sz w:val="24"/>
        </w:rPr>
        <w:t xml:space="preserve">and strategies that help meet the goals and outcomes identified in </w:t>
      </w:r>
      <w:r w:rsidR="00710B48">
        <w:rPr>
          <w:rStyle w:val="68"/>
          <w:rFonts w:cs="Arial"/>
          <w:b w:val="0"/>
          <w:caps w:val="0"/>
          <w:color w:val="auto"/>
          <w:sz w:val="24"/>
        </w:rPr>
        <w:t>S</w:t>
      </w:r>
      <w:r w:rsidR="00B419BC">
        <w:rPr>
          <w:rStyle w:val="68"/>
          <w:rFonts w:cs="Arial"/>
          <w:b w:val="0"/>
          <w:caps w:val="0"/>
          <w:color w:val="auto"/>
          <w:sz w:val="24"/>
        </w:rPr>
        <w:t>ection I. B</w:t>
      </w:r>
      <w:r w:rsidR="00B419BC" w:rsidRPr="00062CB0">
        <w:rPr>
          <w:rStyle w:val="68"/>
          <w:rFonts w:cs="Arial"/>
          <w:b w:val="0"/>
          <w:caps w:val="0"/>
          <w:color w:val="auto"/>
          <w:sz w:val="24"/>
        </w:rPr>
        <w:t xml:space="preserve"> </w:t>
      </w:r>
      <w:r w:rsidR="0067380D">
        <w:rPr>
          <w:rStyle w:val="68"/>
          <w:rFonts w:cs="Arial"/>
          <w:b w:val="0"/>
          <w:caps w:val="0"/>
          <w:color w:val="auto"/>
          <w:sz w:val="24"/>
        </w:rPr>
        <w:t>(Program</w:t>
      </w:r>
      <w:r w:rsidR="0068777B">
        <w:rPr>
          <w:rStyle w:val="68"/>
          <w:rFonts w:cs="Arial"/>
          <w:b w:val="0"/>
          <w:caps w:val="0"/>
          <w:color w:val="auto"/>
          <w:sz w:val="24"/>
        </w:rPr>
        <w:t xml:space="preserve"> Goals, Funded Activities, and D</w:t>
      </w:r>
      <w:r w:rsidR="0067380D">
        <w:rPr>
          <w:rStyle w:val="68"/>
          <w:rFonts w:cs="Arial"/>
          <w:b w:val="0"/>
          <w:caps w:val="0"/>
          <w:color w:val="auto"/>
          <w:sz w:val="24"/>
        </w:rPr>
        <w:t>esired Outcomes</w:t>
      </w:r>
      <w:r w:rsidR="001A5D6E">
        <w:rPr>
          <w:rStyle w:val="68"/>
          <w:rFonts w:cs="Arial"/>
          <w:b w:val="0"/>
          <w:caps w:val="0"/>
          <w:color w:val="auto"/>
          <w:sz w:val="24"/>
        </w:rPr>
        <w:t>).</w:t>
      </w:r>
    </w:p>
    <w:p w:rsidR="00723835" w:rsidRDefault="00723835" w:rsidP="002327DA">
      <w:pPr>
        <w:pStyle w:val="Heading3"/>
        <w:numPr>
          <w:ilvl w:val="0"/>
          <w:numId w:val="64"/>
        </w:numPr>
      </w:pPr>
      <w:bookmarkStart w:id="19" w:name="_Toc524440405"/>
      <w:r w:rsidRPr="00175231">
        <w:t xml:space="preserve">Allowable </w:t>
      </w:r>
      <w:r>
        <w:t>Grant Fund Expenditures</w:t>
      </w:r>
      <w:bookmarkEnd w:id="19"/>
      <w:r w:rsidRPr="00175231">
        <w:t xml:space="preserve"> </w:t>
      </w:r>
    </w:p>
    <w:p w:rsidR="004E3923" w:rsidRPr="001B78F4" w:rsidRDefault="004E3923" w:rsidP="003A0788">
      <w:pPr>
        <w:numPr>
          <w:ilvl w:val="1"/>
          <w:numId w:val="2"/>
        </w:numPr>
        <w:tabs>
          <w:tab w:val="clear" w:pos="1800"/>
        </w:tabs>
        <w:spacing w:before="240" w:after="240"/>
        <w:ind w:left="1440" w:right="-29"/>
        <w:rPr>
          <w:i/>
        </w:rPr>
      </w:pPr>
      <w:r>
        <w:rPr>
          <w:lang w:bidi="en-US"/>
        </w:rPr>
        <w:t>LEA employees</w:t>
      </w:r>
      <w:r w:rsidR="00594B9A">
        <w:rPr>
          <w:lang w:bidi="en-US"/>
        </w:rPr>
        <w:t xml:space="preserve"> working on LCSSP grant activities</w:t>
      </w:r>
      <w:r w:rsidR="00664736">
        <w:rPr>
          <w:lang w:bidi="en-US"/>
        </w:rPr>
        <w:t>.</w:t>
      </w:r>
    </w:p>
    <w:p w:rsidR="004E3923" w:rsidRPr="001B78F4" w:rsidRDefault="004E3923" w:rsidP="003A0788">
      <w:pPr>
        <w:numPr>
          <w:ilvl w:val="1"/>
          <w:numId w:val="2"/>
        </w:numPr>
        <w:tabs>
          <w:tab w:val="clear" w:pos="1800"/>
        </w:tabs>
        <w:ind w:left="1440" w:right="-29"/>
        <w:rPr>
          <w:i/>
        </w:rPr>
      </w:pPr>
      <w:r>
        <w:rPr>
          <w:lang w:bidi="en-US"/>
        </w:rPr>
        <w:t xml:space="preserve">Contracted </w:t>
      </w:r>
      <w:r w:rsidR="00B30B3C">
        <w:rPr>
          <w:lang w:bidi="en-US"/>
        </w:rPr>
        <w:t>services and direct service providers</w:t>
      </w:r>
      <w:r w:rsidR="00664736">
        <w:rPr>
          <w:lang w:bidi="en-US"/>
        </w:rPr>
        <w:t>.</w:t>
      </w:r>
    </w:p>
    <w:p w:rsidR="00723835" w:rsidRDefault="004E3923" w:rsidP="003A0788">
      <w:pPr>
        <w:numPr>
          <w:ilvl w:val="1"/>
          <w:numId w:val="2"/>
        </w:numPr>
        <w:tabs>
          <w:tab w:val="clear" w:pos="1800"/>
          <w:tab w:val="left" w:pos="360"/>
          <w:tab w:val="num" w:pos="1080"/>
        </w:tabs>
        <w:spacing w:before="240" w:after="240"/>
        <w:ind w:left="1440" w:right="-29"/>
        <w:rPr>
          <w:lang w:bidi="en-US"/>
        </w:rPr>
      </w:pPr>
      <w:r>
        <w:rPr>
          <w:lang w:bidi="en-US"/>
        </w:rPr>
        <w:t xml:space="preserve">Direct costs associated with programmatic interventions, </w:t>
      </w:r>
      <w:r w:rsidR="00723835" w:rsidRPr="00175231">
        <w:rPr>
          <w:lang w:bidi="en-US"/>
        </w:rPr>
        <w:t>su</w:t>
      </w:r>
      <w:r w:rsidR="00664736">
        <w:rPr>
          <w:lang w:bidi="en-US"/>
        </w:rPr>
        <w:t>ch as training and release time, project materials and supplies, and</w:t>
      </w:r>
      <w:r w:rsidR="00723835" w:rsidRPr="00175231">
        <w:rPr>
          <w:lang w:bidi="en-US"/>
        </w:rPr>
        <w:t xml:space="preserve"> services required by project staff, service providers, parents, </w:t>
      </w:r>
      <w:r w:rsidR="00765203">
        <w:rPr>
          <w:lang w:bidi="en-US"/>
        </w:rPr>
        <w:t xml:space="preserve">and </w:t>
      </w:r>
      <w:r w:rsidR="00723835" w:rsidRPr="00175231">
        <w:rPr>
          <w:lang w:bidi="en-US"/>
        </w:rPr>
        <w:t>students</w:t>
      </w:r>
      <w:r w:rsidR="00765203">
        <w:rPr>
          <w:lang w:bidi="en-US"/>
        </w:rPr>
        <w:t>.</w:t>
      </w:r>
    </w:p>
    <w:p w:rsidR="004E3923" w:rsidRDefault="00354A09" w:rsidP="003A0788">
      <w:pPr>
        <w:numPr>
          <w:ilvl w:val="1"/>
          <w:numId w:val="2"/>
        </w:numPr>
        <w:tabs>
          <w:tab w:val="clear" w:pos="1800"/>
        </w:tabs>
        <w:ind w:left="1440" w:right="-29"/>
        <w:rPr>
          <w:lang w:bidi="en-US"/>
        </w:rPr>
      </w:pPr>
      <w:r>
        <w:rPr>
          <w:lang w:bidi="en-US"/>
        </w:rPr>
        <w:t>Reasonable and n</w:t>
      </w:r>
      <w:r w:rsidR="004E3923">
        <w:rPr>
          <w:lang w:bidi="en-US"/>
        </w:rPr>
        <w:t>ecessary travel costs for staff training and on-site technical assistance.</w:t>
      </w:r>
      <w:r w:rsidR="00B30B3C" w:rsidRPr="00B30B3C">
        <w:t xml:space="preserve"> </w:t>
      </w:r>
      <w:r w:rsidR="00B30B3C">
        <w:t>Travel costs related to the project shall be reimbursed at rates not greater than those established in bargaining unit agreements to which the LEA is subject</w:t>
      </w:r>
      <w:r w:rsidR="00787573">
        <w:t>.</w:t>
      </w:r>
    </w:p>
    <w:p w:rsidR="00B30B3C" w:rsidRDefault="00B30B3C" w:rsidP="003A0788">
      <w:pPr>
        <w:numPr>
          <w:ilvl w:val="1"/>
          <w:numId w:val="2"/>
        </w:numPr>
        <w:tabs>
          <w:tab w:val="clear" w:pos="1800"/>
        </w:tabs>
        <w:spacing w:before="240" w:after="240"/>
        <w:ind w:left="1440" w:right="-29"/>
        <w:rPr>
          <w:lang w:bidi="en-US"/>
        </w:rPr>
      </w:pPr>
      <w:r>
        <w:t xml:space="preserve">Noncapitalized equipment costs </w:t>
      </w:r>
      <w:r w:rsidR="00765203">
        <w:t xml:space="preserve">of </w:t>
      </w:r>
      <w:r>
        <w:t xml:space="preserve">less than $5,000 per item. </w:t>
      </w:r>
      <w:r w:rsidRPr="00F80836">
        <w:t xml:space="preserve">Equipment purchased with </w:t>
      </w:r>
      <w:r>
        <w:t>grant</w:t>
      </w:r>
      <w:r w:rsidRPr="00F80836">
        <w:t xml:space="preserve"> funds </w:t>
      </w:r>
      <w:r>
        <w:t>may</w:t>
      </w:r>
      <w:r w:rsidRPr="00F80836">
        <w:t xml:space="preserve"> only</w:t>
      </w:r>
      <w:r>
        <w:t xml:space="preserve"> be used</w:t>
      </w:r>
      <w:r w:rsidRPr="00F80836">
        <w:t xml:space="preserve"> by </w:t>
      </w:r>
      <w:r>
        <w:t>personnel assigned to the p</w:t>
      </w:r>
      <w:r w:rsidRPr="00F80836">
        <w:t>rog</w:t>
      </w:r>
      <w:r>
        <w:t>ram</w:t>
      </w:r>
      <w:r w:rsidRPr="00F80836">
        <w:t xml:space="preserve">. </w:t>
      </w:r>
      <w:r>
        <w:t>T</w:t>
      </w:r>
      <w:r w:rsidRPr="00F80836">
        <w:t xml:space="preserve">he amount budgeted for individual equipment cannot exceed the percentage of time the person using the equipment is assigned to the </w:t>
      </w:r>
      <w:r>
        <w:t>p</w:t>
      </w:r>
      <w:r w:rsidRPr="00F80836">
        <w:t>rogram</w:t>
      </w:r>
      <w:r>
        <w:t>. F</w:t>
      </w:r>
      <w:r w:rsidRPr="00EB3C10">
        <w:t xml:space="preserve">unds from other sources </w:t>
      </w:r>
      <w:r>
        <w:t>must contribute to equipment costs designated for shared-use with</w:t>
      </w:r>
      <w:r w:rsidRPr="00EB3C10">
        <w:t xml:space="preserve"> other programs</w:t>
      </w:r>
      <w:r w:rsidRPr="00B22ABA">
        <w:t xml:space="preserve"> </w:t>
      </w:r>
      <w:r>
        <w:t xml:space="preserve">and </w:t>
      </w:r>
      <w:r w:rsidRPr="00B22ABA">
        <w:t>costs</w:t>
      </w:r>
      <w:r>
        <w:t xml:space="preserve"> are to be prorate</w:t>
      </w:r>
      <w:r w:rsidR="00765203">
        <w:t>d</w:t>
      </w:r>
      <w:r w:rsidR="004A78E9">
        <w:t>.</w:t>
      </w:r>
    </w:p>
    <w:p w:rsidR="00B30B3C" w:rsidRDefault="00B30B3C" w:rsidP="003A0788">
      <w:pPr>
        <w:numPr>
          <w:ilvl w:val="1"/>
          <w:numId w:val="2"/>
        </w:numPr>
        <w:tabs>
          <w:tab w:val="clear" w:pos="1800"/>
        </w:tabs>
        <w:spacing w:after="480"/>
        <w:ind w:left="1440" w:right="-29"/>
        <w:rPr>
          <w:rStyle w:val="68"/>
          <w:rFonts w:cs="Arial"/>
          <w:b w:val="0"/>
          <w:caps w:val="0"/>
          <w:color w:val="auto"/>
          <w:sz w:val="24"/>
        </w:rPr>
      </w:pPr>
      <w:r w:rsidRPr="003C18D1">
        <w:rPr>
          <w:rStyle w:val="68"/>
          <w:rFonts w:cs="Arial"/>
          <w:b w:val="0"/>
          <w:caps w:val="0"/>
          <w:color w:val="auto"/>
          <w:sz w:val="24"/>
        </w:rPr>
        <w:t xml:space="preserve">The percentage used to determine </w:t>
      </w:r>
      <w:r w:rsidR="00B2565D" w:rsidRPr="003C18D1">
        <w:rPr>
          <w:rStyle w:val="68"/>
          <w:rFonts w:cs="Arial"/>
          <w:b w:val="0"/>
          <w:caps w:val="0"/>
          <w:color w:val="auto"/>
          <w:sz w:val="24"/>
        </w:rPr>
        <w:t>i</w:t>
      </w:r>
      <w:r w:rsidRPr="003C18D1">
        <w:rPr>
          <w:rStyle w:val="68"/>
          <w:rFonts w:cs="Arial"/>
          <w:b w:val="0"/>
          <w:caps w:val="0"/>
          <w:color w:val="auto"/>
          <w:sz w:val="24"/>
        </w:rPr>
        <w:t xml:space="preserve">ndirect </w:t>
      </w:r>
      <w:r w:rsidR="00B2565D" w:rsidRPr="003C18D1">
        <w:rPr>
          <w:rStyle w:val="68"/>
          <w:rFonts w:cs="Arial"/>
          <w:b w:val="0"/>
          <w:caps w:val="0"/>
          <w:color w:val="auto"/>
          <w:sz w:val="24"/>
        </w:rPr>
        <w:t>c</w:t>
      </w:r>
      <w:r w:rsidRPr="003C18D1">
        <w:rPr>
          <w:rStyle w:val="68"/>
          <w:rFonts w:cs="Arial"/>
          <w:b w:val="0"/>
          <w:caps w:val="0"/>
          <w:color w:val="auto"/>
          <w:sz w:val="24"/>
        </w:rPr>
        <w:t xml:space="preserve">osts is not to exceed the CDE-approved </w:t>
      </w:r>
      <w:r w:rsidR="00B2565D" w:rsidRPr="003C18D1">
        <w:rPr>
          <w:rStyle w:val="68"/>
          <w:rFonts w:cs="Arial"/>
          <w:b w:val="0"/>
          <w:caps w:val="0"/>
          <w:color w:val="auto"/>
          <w:sz w:val="24"/>
        </w:rPr>
        <w:t>Indirect Cost R</w:t>
      </w:r>
      <w:r w:rsidRPr="003C18D1">
        <w:rPr>
          <w:rStyle w:val="68"/>
          <w:rFonts w:cs="Arial"/>
          <w:b w:val="0"/>
          <w:caps w:val="0"/>
          <w:color w:val="auto"/>
          <w:sz w:val="24"/>
        </w:rPr>
        <w:t xml:space="preserve">ate. </w:t>
      </w:r>
      <w:r w:rsidR="006228A1">
        <w:rPr>
          <w:rStyle w:val="68"/>
          <w:rFonts w:cs="Arial"/>
          <w:b w:val="0"/>
          <w:caps w:val="0"/>
          <w:color w:val="auto"/>
          <w:sz w:val="24"/>
        </w:rPr>
        <w:t>F</w:t>
      </w:r>
      <w:r w:rsidRPr="003C18D1">
        <w:rPr>
          <w:rStyle w:val="68"/>
          <w:rFonts w:cs="Arial"/>
          <w:b w:val="0"/>
          <w:caps w:val="0"/>
          <w:color w:val="auto"/>
          <w:sz w:val="24"/>
        </w:rPr>
        <w:t xml:space="preserve">or assistance </w:t>
      </w:r>
      <w:r w:rsidR="006228A1">
        <w:rPr>
          <w:rStyle w:val="68"/>
          <w:rFonts w:cs="Arial"/>
          <w:b w:val="0"/>
          <w:caps w:val="0"/>
          <w:color w:val="auto"/>
          <w:sz w:val="24"/>
        </w:rPr>
        <w:t xml:space="preserve">in determining the correct costs, please email </w:t>
      </w:r>
      <w:hyperlink r:id="rId16" w:history="1">
        <w:r w:rsidR="006228A1" w:rsidRPr="001C5226">
          <w:rPr>
            <w:rStyle w:val="Hyperlink"/>
            <w:rFonts w:cs="Arial"/>
          </w:rPr>
          <w:t>lcssp@cde.ca.gov</w:t>
        </w:r>
      </w:hyperlink>
      <w:r w:rsidR="006228A1">
        <w:rPr>
          <w:rStyle w:val="68"/>
          <w:rFonts w:cs="Arial"/>
          <w:b w:val="0"/>
          <w:caps w:val="0"/>
          <w:color w:val="auto"/>
          <w:sz w:val="24"/>
        </w:rPr>
        <w:t xml:space="preserve">. </w:t>
      </w:r>
    </w:p>
    <w:p w:rsidR="00723835" w:rsidRDefault="00723835" w:rsidP="002327DA">
      <w:pPr>
        <w:pStyle w:val="Heading3"/>
        <w:numPr>
          <w:ilvl w:val="0"/>
          <w:numId w:val="64"/>
        </w:numPr>
        <w:spacing w:after="240"/>
      </w:pPr>
      <w:bookmarkStart w:id="20" w:name="_Toc524440406"/>
      <w:r w:rsidRPr="00F85272">
        <w:t>Non-Allowable Grant Fund Expenditures</w:t>
      </w:r>
      <w:bookmarkEnd w:id="20"/>
    </w:p>
    <w:p w:rsidR="00723835" w:rsidRDefault="00306F04" w:rsidP="00103028">
      <w:pPr>
        <w:pStyle w:val="BodyTextIndent2"/>
        <w:tabs>
          <w:tab w:val="clear" w:pos="1680"/>
          <w:tab w:val="clear" w:pos="2160"/>
        </w:tabs>
        <w:spacing w:before="0" w:after="0"/>
        <w:ind w:left="720" w:right="-24" w:firstLine="0"/>
        <w:rPr>
          <w:szCs w:val="24"/>
        </w:rPr>
      </w:pPr>
      <w:r w:rsidRPr="0094693C">
        <w:rPr>
          <w:szCs w:val="24"/>
        </w:rPr>
        <w:t>Grant</w:t>
      </w:r>
      <w:r w:rsidR="00723835" w:rsidRPr="009F595C">
        <w:rPr>
          <w:szCs w:val="24"/>
        </w:rPr>
        <w:t xml:space="preserve"> funds are intended to </w:t>
      </w:r>
      <w:r w:rsidR="00643AD9" w:rsidRPr="009F595C">
        <w:rPr>
          <w:szCs w:val="24"/>
        </w:rPr>
        <w:t xml:space="preserve">complement and enhance </w:t>
      </w:r>
      <w:r w:rsidR="00723835" w:rsidRPr="009F595C">
        <w:rPr>
          <w:szCs w:val="24"/>
        </w:rPr>
        <w:t xml:space="preserve">existing programs and must not be used to supplant other </w:t>
      </w:r>
      <w:r w:rsidR="001C1CED" w:rsidRPr="009F595C">
        <w:rPr>
          <w:szCs w:val="24"/>
        </w:rPr>
        <w:t>local</w:t>
      </w:r>
      <w:r w:rsidR="00F61D7A">
        <w:rPr>
          <w:szCs w:val="24"/>
        </w:rPr>
        <w:t xml:space="preserve"> or state</w:t>
      </w:r>
      <w:r w:rsidR="00723835" w:rsidRPr="00CA182F">
        <w:rPr>
          <w:szCs w:val="24"/>
        </w:rPr>
        <w:t xml:space="preserve"> funds now being used for existing staff or activities. Funds cannot be transferre</w:t>
      </w:r>
      <w:r w:rsidR="001A5D6E">
        <w:rPr>
          <w:szCs w:val="24"/>
        </w:rPr>
        <w:t>d to any other program account.</w:t>
      </w:r>
    </w:p>
    <w:p w:rsidR="00723835" w:rsidRDefault="00723835" w:rsidP="00103028">
      <w:pPr>
        <w:pStyle w:val="BodyTextIndent2"/>
        <w:tabs>
          <w:tab w:val="clear" w:pos="1680"/>
          <w:tab w:val="clear" w:pos="2160"/>
        </w:tabs>
        <w:ind w:left="720" w:right="-29" w:firstLine="0"/>
        <w:rPr>
          <w:szCs w:val="24"/>
        </w:rPr>
      </w:pPr>
      <w:r w:rsidRPr="00CA182F">
        <w:rPr>
          <w:szCs w:val="24"/>
        </w:rPr>
        <w:t>Funds may not be used</w:t>
      </w:r>
      <w:r w:rsidR="001A5D6E">
        <w:rPr>
          <w:szCs w:val="24"/>
        </w:rPr>
        <w:t xml:space="preserve"> for:</w:t>
      </w:r>
    </w:p>
    <w:p w:rsidR="00ED46D7" w:rsidRDefault="00127CA2" w:rsidP="003A0788">
      <w:pPr>
        <w:pStyle w:val="BodyTextIndent2"/>
        <w:numPr>
          <w:ilvl w:val="0"/>
          <w:numId w:val="4"/>
        </w:numPr>
        <w:tabs>
          <w:tab w:val="clear" w:pos="1680"/>
          <w:tab w:val="clear" w:pos="1800"/>
          <w:tab w:val="clear" w:pos="2160"/>
        </w:tabs>
        <w:spacing w:before="0" w:after="0"/>
        <w:ind w:left="1440" w:right="-24"/>
        <w:rPr>
          <w:i/>
          <w:szCs w:val="24"/>
        </w:rPr>
      </w:pPr>
      <w:r>
        <w:rPr>
          <w:szCs w:val="24"/>
        </w:rPr>
        <w:t>Law enforcement activities, including personnel or equipment</w:t>
      </w:r>
      <w:r w:rsidR="00663895">
        <w:rPr>
          <w:szCs w:val="24"/>
        </w:rPr>
        <w:t>.</w:t>
      </w:r>
    </w:p>
    <w:p w:rsidR="00775D48" w:rsidRPr="00ED46D7" w:rsidRDefault="00835A5A" w:rsidP="003A0788">
      <w:pPr>
        <w:pStyle w:val="BodyTextIndent2"/>
        <w:numPr>
          <w:ilvl w:val="0"/>
          <w:numId w:val="4"/>
        </w:numPr>
        <w:tabs>
          <w:tab w:val="clear" w:pos="1680"/>
          <w:tab w:val="clear" w:pos="1800"/>
          <w:tab w:val="clear" w:pos="2160"/>
        </w:tabs>
        <w:spacing w:after="0"/>
        <w:ind w:left="1440" w:right="-29"/>
        <w:rPr>
          <w:i/>
          <w:szCs w:val="24"/>
        </w:rPr>
      </w:pPr>
      <w:r w:rsidRPr="00ED46D7">
        <w:t>Expenditures</w:t>
      </w:r>
      <w:r>
        <w:t xml:space="preserve"> for land, buildings, </w:t>
      </w:r>
      <w:r w:rsidR="00775D48">
        <w:t xml:space="preserve">or </w:t>
      </w:r>
      <w:r>
        <w:t xml:space="preserve">other intangible capital assets, including items acquired through leases with option to purchase and capitalized equipment costs in excess of $5,000. Applicants are encouraged to review Procedure 770, Distinguishing </w:t>
      </w:r>
      <w:r w:rsidR="00775D48">
        <w:t>b</w:t>
      </w:r>
      <w:r>
        <w:t xml:space="preserve">etween Supplies and Equipment, in the </w:t>
      </w:r>
      <w:r w:rsidRPr="00ED46D7">
        <w:rPr>
          <w:i/>
        </w:rPr>
        <w:t>California School Accounting Manual</w:t>
      </w:r>
      <w:r>
        <w:t xml:space="preserve"> </w:t>
      </w:r>
      <w:r w:rsidRPr="00840C0E">
        <w:t>(CSAM)</w:t>
      </w:r>
      <w:r w:rsidRPr="00ED46D7">
        <w:rPr>
          <w:i/>
        </w:rPr>
        <w:t xml:space="preserve"> </w:t>
      </w:r>
      <w:r>
        <w:t xml:space="preserve">for further discussion regarding capitalized equipment, </w:t>
      </w:r>
      <w:proofErr w:type="spellStart"/>
      <w:r>
        <w:t>noncapitalized</w:t>
      </w:r>
      <w:proofErr w:type="spellEnd"/>
      <w:r>
        <w:t xml:space="preserve"> </w:t>
      </w:r>
      <w:r w:rsidR="001A5D6E">
        <w:t>equipment, and supplies. This manual</w:t>
      </w:r>
      <w:r>
        <w:t xml:space="preserve"> can be downloaded from the CDE </w:t>
      </w:r>
      <w:r w:rsidRPr="00840C0E">
        <w:t>CSAM</w:t>
      </w:r>
      <w:r w:rsidR="00254656">
        <w:t xml:space="preserve"> w</w:t>
      </w:r>
      <w:r>
        <w:t xml:space="preserve">eb page at </w:t>
      </w:r>
      <w:hyperlink r:id="rId17" w:tooltip="California School Accounting Manual" w:history="1">
        <w:r w:rsidR="002C48D7" w:rsidRPr="00ED46D7">
          <w:rPr>
            <w:rStyle w:val="Hyperlink"/>
          </w:rPr>
          <w:t>http://www.cde.ca.gov/fg/ac/sa/documents/csam2016complete.pdf</w:t>
        </w:r>
      </w:hyperlink>
      <w:r w:rsidR="00663895">
        <w:t>.</w:t>
      </w:r>
    </w:p>
    <w:p w:rsidR="00723835" w:rsidRPr="008D128A" w:rsidRDefault="006C0BA7" w:rsidP="003A0788">
      <w:pPr>
        <w:pStyle w:val="BodyTextIndent2"/>
        <w:numPr>
          <w:ilvl w:val="0"/>
          <w:numId w:val="4"/>
        </w:numPr>
        <w:tabs>
          <w:tab w:val="clear" w:pos="1680"/>
          <w:tab w:val="clear" w:pos="1800"/>
          <w:tab w:val="clear" w:pos="2160"/>
        </w:tabs>
        <w:ind w:left="1440" w:right="-29"/>
        <w:rPr>
          <w:i/>
          <w:szCs w:val="24"/>
        </w:rPr>
      </w:pPr>
      <w:r>
        <w:rPr>
          <w:szCs w:val="24"/>
        </w:rPr>
        <w:t>T</w:t>
      </w:r>
      <w:r w:rsidR="00723835" w:rsidRPr="00175231">
        <w:rPr>
          <w:szCs w:val="24"/>
        </w:rPr>
        <w:t>elephone systems, fax machines, and telephones, including cell phones and landlines</w:t>
      </w:r>
      <w:r w:rsidR="00663895">
        <w:rPr>
          <w:szCs w:val="24"/>
        </w:rPr>
        <w:t>.</w:t>
      </w:r>
    </w:p>
    <w:p w:rsidR="00723835" w:rsidRPr="00C44A01" w:rsidRDefault="006C0BA7" w:rsidP="003A0788">
      <w:pPr>
        <w:pStyle w:val="BodyTextIndent2"/>
        <w:numPr>
          <w:ilvl w:val="0"/>
          <w:numId w:val="4"/>
        </w:numPr>
        <w:tabs>
          <w:tab w:val="clear" w:pos="1680"/>
          <w:tab w:val="clear" w:pos="1800"/>
          <w:tab w:val="clear" w:pos="2160"/>
        </w:tabs>
        <w:spacing w:before="0" w:after="0"/>
        <w:ind w:left="1440" w:right="-24"/>
        <w:rPr>
          <w:i/>
          <w:szCs w:val="24"/>
        </w:rPr>
      </w:pPr>
      <w:r>
        <w:rPr>
          <w:szCs w:val="24"/>
        </w:rPr>
        <w:t>P</w:t>
      </w:r>
      <w:r w:rsidR="00723835" w:rsidRPr="00175231">
        <w:rPr>
          <w:szCs w:val="24"/>
        </w:rPr>
        <w:t>urchase of vehicles</w:t>
      </w:r>
      <w:r w:rsidR="00663895">
        <w:rPr>
          <w:szCs w:val="24"/>
        </w:rPr>
        <w:t>.</w:t>
      </w:r>
    </w:p>
    <w:p w:rsidR="00723835" w:rsidRPr="0063471D" w:rsidRDefault="006C0BA7" w:rsidP="003A0788">
      <w:pPr>
        <w:pStyle w:val="BodyTextIndent2"/>
        <w:numPr>
          <w:ilvl w:val="0"/>
          <w:numId w:val="4"/>
        </w:numPr>
        <w:tabs>
          <w:tab w:val="clear" w:pos="1680"/>
          <w:tab w:val="clear" w:pos="1800"/>
          <w:tab w:val="clear" w:pos="2160"/>
        </w:tabs>
        <w:ind w:left="1440" w:right="-29"/>
        <w:rPr>
          <w:i/>
          <w:szCs w:val="24"/>
        </w:rPr>
      </w:pPr>
      <w:r>
        <w:rPr>
          <w:szCs w:val="24"/>
        </w:rPr>
        <w:t>O</w:t>
      </w:r>
      <w:r w:rsidR="00723835" w:rsidRPr="00175231">
        <w:rPr>
          <w:szCs w:val="24"/>
        </w:rPr>
        <w:t>ut-of-state travel</w:t>
      </w:r>
      <w:r w:rsidR="00663895">
        <w:rPr>
          <w:szCs w:val="24"/>
        </w:rPr>
        <w:t>.</w:t>
      </w:r>
    </w:p>
    <w:p w:rsidR="00723835" w:rsidRPr="0063471D" w:rsidRDefault="000854D7" w:rsidP="003A0788">
      <w:pPr>
        <w:pStyle w:val="BodyTextIndent2"/>
        <w:numPr>
          <w:ilvl w:val="0"/>
          <w:numId w:val="4"/>
        </w:numPr>
        <w:tabs>
          <w:tab w:val="clear" w:pos="1680"/>
          <w:tab w:val="clear" w:pos="1800"/>
          <w:tab w:val="clear" w:pos="2160"/>
        </w:tabs>
        <w:spacing w:before="0" w:after="0"/>
        <w:ind w:left="1440" w:right="-24"/>
        <w:rPr>
          <w:i/>
          <w:szCs w:val="24"/>
        </w:rPr>
      </w:pPr>
      <w:r>
        <w:rPr>
          <w:szCs w:val="24"/>
        </w:rPr>
        <w:t>C</w:t>
      </w:r>
      <w:r w:rsidRPr="00175231">
        <w:rPr>
          <w:szCs w:val="24"/>
        </w:rPr>
        <w:t>hildcare</w:t>
      </w:r>
      <w:r w:rsidR="00663895">
        <w:rPr>
          <w:szCs w:val="24"/>
        </w:rPr>
        <w:t>.</w:t>
      </w:r>
    </w:p>
    <w:p w:rsidR="00723835" w:rsidRPr="0063471D" w:rsidRDefault="006C0BA7" w:rsidP="003A0788">
      <w:pPr>
        <w:pStyle w:val="BodyTextIndent2"/>
        <w:numPr>
          <w:ilvl w:val="0"/>
          <w:numId w:val="4"/>
        </w:numPr>
        <w:tabs>
          <w:tab w:val="clear" w:pos="1680"/>
          <w:tab w:val="clear" w:pos="1800"/>
          <w:tab w:val="clear" w:pos="2160"/>
        </w:tabs>
        <w:ind w:left="1440" w:right="-29"/>
        <w:rPr>
          <w:i/>
          <w:szCs w:val="24"/>
        </w:rPr>
      </w:pPr>
      <w:r>
        <w:rPr>
          <w:szCs w:val="24"/>
        </w:rPr>
        <w:t>F</w:t>
      </w:r>
      <w:r w:rsidR="00723835" w:rsidRPr="00175231">
        <w:rPr>
          <w:szCs w:val="24"/>
        </w:rPr>
        <w:t>ood—possible exceptions</w:t>
      </w:r>
      <w:r w:rsidR="00306F04">
        <w:rPr>
          <w:szCs w:val="24"/>
        </w:rPr>
        <w:t xml:space="preserve"> </w:t>
      </w:r>
      <w:r w:rsidR="00775D48">
        <w:rPr>
          <w:szCs w:val="24"/>
        </w:rPr>
        <w:t xml:space="preserve">are </w:t>
      </w:r>
      <w:r w:rsidR="00306F04">
        <w:rPr>
          <w:szCs w:val="24"/>
        </w:rPr>
        <w:t>allowed</w:t>
      </w:r>
      <w:r w:rsidR="00723835" w:rsidRPr="00175231">
        <w:rPr>
          <w:szCs w:val="24"/>
        </w:rPr>
        <w:t>, with evidence that the provision of food is necessary to implement a programmatic intervention strategy or training event conducted beyond normal school hours or off site for students, staff, or parents</w:t>
      </w:r>
      <w:r w:rsidR="00663895">
        <w:rPr>
          <w:szCs w:val="24"/>
        </w:rPr>
        <w:t>.</w:t>
      </w:r>
    </w:p>
    <w:p w:rsidR="00723835" w:rsidRPr="00E93651" w:rsidRDefault="00787573" w:rsidP="003A0788">
      <w:pPr>
        <w:pStyle w:val="BodyTextIndent2"/>
        <w:numPr>
          <w:ilvl w:val="0"/>
          <w:numId w:val="4"/>
        </w:numPr>
        <w:tabs>
          <w:tab w:val="clear" w:pos="1680"/>
          <w:tab w:val="clear" w:pos="1800"/>
          <w:tab w:val="clear" w:pos="2160"/>
        </w:tabs>
        <w:spacing w:before="0" w:after="0"/>
        <w:ind w:left="1440" w:right="-29"/>
        <w:rPr>
          <w:szCs w:val="24"/>
        </w:rPr>
      </w:pPr>
      <w:r>
        <w:t>P</w:t>
      </w:r>
      <w:r w:rsidR="00723835" w:rsidRPr="00175231">
        <w:t>reparation, delivery, and travel costs associated with the application</w:t>
      </w:r>
      <w:r w:rsidR="00663895">
        <w:t>.</w:t>
      </w:r>
    </w:p>
    <w:p w:rsidR="00723835" w:rsidRDefault="00787573" w:rsidP="003A0788">
      <w:pPr>
        <w:pStyle w:val="BodyTextIndent2"/>
        <w:numPr>
          <w:ilvl w:val="0"/>
          <w:numId w:val="4"/>
        </w:numPr>
        <w:tabs>
          <w:tab w:val="clear" w:pos="1680"/>
          <w:tab w:val="clear" w:pos="1800"/>
          <w:tab w:val="clear" w:pos="2160"/>
        </w:tabs>
        <w:spacing w:after="480"/>
        <w:ind w:left="1440" w:right="-29"/>
        <w:rPr>
          <w:szCs w:val="24"/>
        </w:rPr>
      </w:pPr>
      <w:r>
        <w:rPr>
          <w:szCs w:val="24"/>
        </w:rPr>
        <w:t>O</w:t>
      </w:r>
      <w:r w:rsidR="00723835">
        <w:rPr>
          <w:szCs w:val="24"/>
        </w:rPr>
        <w:t xml:space="preserve">ther more specific prohibitions included in the grant terms found in the General Assurances </w:t>
      </w:r>
      <w:r w:rsidR="00D96279">
        <w:rPr>
          <w:szCs w:val="24"/>
        </w:rPr>
        <w:t xml:space="preserve">in </w:t>
      </w:r>
      <w:r w:rsidR="00840C0E">
        <w:rPr>
          <w:szCs w:val="24"/>
        </w:rPr>
        <w:t>S</w:t>
      </w:r>
      <w:r w:rsidR="00723835">
        <w:rPr>
          <w:szCs w:val="24"/>
        </w:rPr>
        <w:t>ection</w:t>
      </w:r>
      <w:r w:rsidR="000E3E18">
        <w:rPr>
          <w:szCs w:val="24"/>
        </w:rPr>
        <w:t xml:space="preserve"> </w:t>
      </w:r>
      <w:r w:rsidR="00E46F1B">
        <w:rPr>
          <w:szCs w:val="24"/>
        </w:rPr>
        <w:t>V</w:t>
      </w:r>
      <w:r w:rsidR="00D96279">
        <w:rPr>
          <w:szCs w:val="24"/>
        </w:rPr>
        <w:t xml:space="preserve"> (</w:t>
      </w:r>
      <w:r w:rsidR="00767B7D">
        <w:rPr>
          <w:szCs w:val="24"/>
        </w:rPr>
        <w:t>Program Assurances</w:t>
      </w:r>
      <w:r w:rsidR="00723835">
        <w:rPr>
          <w:szCs w:val="24"/>
        </w:rPr>
        <w:t>).</w:t>
      </w:r>
    </w:p>
    <w:p w:rsidR="00723835" w:rsidRPr="005E0ADB" w:rsidRDefault="00BF0A87" w:rsidP="003D1340">
      <w:pPr>
        <w:pStyle w:val="Heading2"/>
      </w:pPr>
      <w:bookmarkStart w:id="21" w:name="_Toc524440407"/>
      <w:r w:rsidRPr="005E0ADB">
        <w:t>FISCAL MANAGEMENT REQUIREMENTS</w:t>
      </w:r>
      <w:bookmarkEnd w:id="21"/>
    </w:p>
    <w:p w:rsidR="00723835" w:rsidRDefault="00723835" w:rsidP="003D1340">
      <w:pPr>
        <w:pStyle w:val="Heading3"/>
        <w:numPr>
          <w:ilvl w:val="0"/>
          <w:numId w:val="51"/>
        </w:numPr>
        <w:spacing w:after="240"/>
      </w:pPr>
      <w:bookmarkStart w:id="22" w:name="_Toc524440408"/>
      <w:r w:rsidRPr="00175231">
        <w:t>Payments</w:t>
      </w:r>
      <w:bookmarkEnd w:id="22"/>
    </w:p>
    <w:p w:rsidR="00F816BC" w:rsidRPr="00AB46A6" w:rsidRDefault="00723835" w:rsidP="008867D6">
      <w:pPr>
        <w:pStyle w:val="BodyTextIndent2"/>
        <w:tabs>
          <w:tab w:val="clear" w:pos="1680"/>
          <w:tab w:val="clear" w:pos="2160"/>
        </w:tabs>
        <w:autoSpaceDE/>
        <w:autoSpaceDN/>
        <w:adjustRightInd/>
        <w:spacing w:before="0" w:after="0"/>
        <w:ind w:left="720" w:right="-24" w:firstLine="0"/>
        <w:rPr>
          <w:szCs w:val="24"/>
        </w:rPr>
      </w:pPr>
      <w:r w:rsidRPr="00973E6B">
        <w:rPr>
          <w:szCs w:val="24"/>
        </w:rPr>
        <w:t xml:space="preserve">All payments are subject to approval and availability of </w:t>
      </w:r>
      <w:r w:rsidR="00431CE1" w:rsidRPr="00973E6B">
        <w:rPr>
          <w:szCs w:val="24"/>
        </w:rPr>
        <w:t>state</w:t>
      </w:r>
      <w:r w:rsidRPr="00973E6B">
        <w:rPr>
          <w:szCs w:val="24"/>
        </w:rPr>
        <w:t xml:space="preserve"> funds</w:t>
      </w:r>
      <w:r w:rsidR="00431CE1" w:rsidRPr="00973E6B">
        <w:rPr>
          <w:szCs w:val="24"/>
        </w:rPr>
        <w:t>.</w:t>
      </w:r>
    </w:p>
    <w:p w:rsidR="00D70906" w:rsidRPr="009F595C" w:rsidRDefault="00D70906" w:rsidP="003A0788">
      <w:pPr>
        <w:numPr>
          <w:ilvl w:val="0"/>
          <w:numId w:val="3"/>
        </w:numPr>
        <w:tabs>
          <w:tab w:val="clear" w:pos="1440"/>
        </w:tabs>
        <w:spacing w:before="240" w:after="240"/>
        <w:ind w:right="-29" w:hanging="356"/>
        <w:rPr>
          <w:rFonts w:cs="Arial"/>
        </w:rPr>
      </w:pPr>
      <w:r w:rsidRPr="009F595C">
        <w:rPr>
          <w:rFonts w:cs="Arial"/>
        </w:rPr>
        <w:t xml:space="preserve">The grant funds will be distributed to LEAs in equal portions </w:t>
      </w:r>
      <w:r w:rsidRPr="00354A09">
        <w:rPr>
          <w:rFonts w:cs="Arial"/>
        </w:rPr>
        <w:t xml:space="preserve">at the beginning of each </w:t>
      </w:r>
      <w:r w:rsidR="00710B48" w:rsidRPr="00354A09">
        <w:rPr>
          <w:rFonts w:cs="Arial"/>
        </w:rPr>
        <w:t>FY</w:t>
      </w:r>
      <w:r w:rsidR="001A5D6E">
        <w:rPr>
          <w:rFonts w:cs="Arial"/>
        </w:rPr>
        <w:t xml:space="preserve"> of the grant program.</w:t>
      </w:r>
    </w:p>
    <w:p w:rsidR="00723835" w:rsidRPr="00CA182F" w:rsidRDefault="003D5E56" w:rsidP="003A0788">
      <w:pPr>
        <w:pStyle w:val="BodyTextIndent2"/>
        <w:numPr>
          <w:ilvl w:val="0"/>
          <w:numId w:val="3"/>
        </w:numPr>
        <w:tabs>
          <w:tab w:val="clear" w:pos="1440"/>
          <w:tab w:val="clear" w:pos="1680"/>
          <w:tab w:val="clear" w:pos="2160"/>
        </w:tabs>
        <w:autoSpaceDE/>
        <w:autoSpaceDN/>
        <w:adjustRightInd/>
        <w:spacing w:before="0" w:after="0"/>
        <w:ind w:right="-24" w:hanging="356"/>
        <w:rPr>
          <w:szCs w:val="24"/>
        </w:rPr>
      </w:pPr>
      <w:r w:rsidRPr="00CA182F">
        <w:t>Grantees will receive</w:t>
      </w:r>
      <w:r w:rsidR="00954341">
        <w:t xml:space="preserve"> the</w:t>
      </w:r>
      <w:r w:rsidRPr="00CA182F">
        <w:t xml:space="preserve"> </w:t>
      </w:r>
      <w:r w:rsidR="008D4FAA" w:rsidRPr="00CA182F">
        <w:t>initial</w:t>
      </w:r>
      <w:r w:rsidR="00954341">
        <w:t xml:space="preserve"> year</w:t>
      </w:r>
      <w:r w:rsidR="008D4FAA" w:rsidRPr="00CA182F">
        <w:t xml:space="preserve"> funding</w:t>
      </w:r>
      <w:r w:rsidRPr="00CA182F">
        <w:t xml:space="preserve"> after satisfactorily addressing all program and budget stipulations and submitting them with the signed </w:t>
      </w:r>
      <w:r w:rsidR="00B2565D" w:rsidRPr="00CA182F">
        <w:t>Grant Award Notification (</w:t>
      </w:r>
      <w:r w:rsidRPr="00CA182F">
        <w:t>AO-400</w:t>
      </w:r>
      <w:r w:rsidR="00B2565D" w:rsidRPr="00CA182F">
        <w:t>)</w:t>
      </w:r>
      <w:r w:rsidRPr="00CA182F">
        <w:t xml:space="preserve"> documents</w:t>
      </w:r>
      <w:r w:rsidR="001A5D6E">
        <w:rPr>
          <w:szCs w:val="24"/>
        </w:rPr>
        <w:t>.</w:t>
      </w:r>
    </w:p>
    <w:p w:rsidR="005E77E3" w:rsidRPr="00CA182F" w:rsidRDefault="00F816BC" w:rsidP="003A0788">
      <w:pPr>
        <w:numPr>
          <w:ilvl w:val="0"/>
          <w:numId w:val="3"/>
        </w:numPr>
        <w:tabs>
          <w:tab w:val="clear" w:pos="1440"/>
        </w:tabs>
        <w:spacing w:before="240" w:after="240"/>
        <w:ind w:hanging="356"/>
        <w:rPr>
          <w:rFonts w:cs="Arial"/>
          <w:bCs/>
          <w:szCs w:val="20"/>
        </w:rPr>
      </w:pPr>
      <w:r w:rsidRPr="00CA182F">
        <w:rPr>
          <w:rFonts w:cs="Arial"/>
          <w:bCs/>
          <w:szCs w:val="20"/>
        </w:rPr>
        <w:t>The CDE may withhold current and subsequent payments</w:t>
      </w:r>
      <w:r w:rsidR="006C3F5D">
        <w:rPr>
          <w:rFonts w:cs="Arial"/>
          <w:bCs/>
          <w:szCs w:val="20"/>
        </w:rPr>
        <w:t>,</w:t>
      </w:r>
      <w:r w:rsidRPr="00CA182F">
        <w:rPr>
          <w:rFonts w:cs="Arial"/>
          <w:bCs/>
          <w:szCs w:val="20"/>
        </w:rPr>
        <w:t xml:space="preserve"> </w:t>
      </w:r>
      <w:r w:rsidR="006C3F5D">
        <w:rPr>
          <w:rFonts w:cs="Arial"/>
          <w:bCs/>
          <w:szCs w:val="20"/>
        </w:rPr>
        <w:t xml:space="preserve">or seek the return of some or all grant funds, if it determines that </w:t>
      </w:r>
      <w:r w:rsidR="00954341">
        <w:rPr>
          <w:rFonts w:cs="Arial"/>
          <w:bCs/>
          <w:szCs w:val="20"/>
        </w:rPr>
        <w:t xml:space="preserve">required reports or documents </w:t>
      </w:r>
      <w:r w:rsidR="006C3F5D">
        <w:rPr>
          <w:rFonts w:cs="Arial"/>
          <w:bCs/>
          <w:szCs w:val="20"/>
        </w:rPr>
        <w:t xml:space="preserve">(including the Final Progress Report), </w:t>
      </w:r>
      <w:r w:rsidR="00954341">
        <w:rPr>
          <w:rFonts w:cs="Arial"/>
          <w:bCs/>
          <w:szCs w:val="20"/>
        </w:rPr>
        <w:t>have not been submitted to the CDE</w:t>
      </w:r>
      <w:r w:rsidR="006C3F5D">
        <w:rPr>
          <w:rFonts w:cs="Arial"/>
          <w:bCs/>
          <w:szCs w:val="20"/>
        </w:rPr>
        <w:t>,</w:t>
      </w:r>
      <w:r w:rsidR="00954341">
        <w:rPr>
          <w:rFonts w:cs="Arial"/>
          <w:bCs/>
          <w:szCs w:val="20"/>
        </w:rPr>
        <w:t xml:space="preserve"> or if </w:t>
      </w:r>
      <w:r w:rsidR="00710B48">
        <w:rPr>
          <w:rFonts w:cs="Arial"/>
          <w:bCs/>
          <w:szCs w:val="20"/>
        </w:rPr>
        <w:t xml:space="preserve">the </w:t>
      </w:r>
      <w:r w:rsidR="00954341">
        <w:rPr>
          <w:rFonts w:cs="Arial"/>
          <w:bCs/>
          <w:szCs w:val="20"/>
        </w:rPr>
        <w:t xml:space="preserve">CDE </w:t>
      </w:r>
      <w:r w:rsidRPr="00CA182F">
        <w:rPr>
          <w:rFonts w:cs="Arial"/>
          <w:bCs/>
          <w:szCs w:val="20"/>
        </w:rPr>
        <w:t>determine</w:t>
      </w:r>
      <w:r w:rsidR="00954341">
        <w:rPr>
          <w:rFonts w:cs="Arial"/>
          <w:bCs/>
          <w:szCs w:val="20"/>
        </w:rPr>
        <w:t>s</w:t>
      </w:r>
      <w:r w:rsidRPr="00CA182F">
        <w:rPr>
          <w:rFonts w:cs="Arial"/>
          <w:bCs/>
          <w:szCs w:val="20"/>
        </w:rPr>
        <w:t xml:space="preserve"> that adequate progr</w:t>
      </w:r>
      <w:r w:rsidR="001A5D6E">
        <w:rPr>
          <w:rFonts w:cs="Arial"/>
          <w:bCs/>
          <w:szCs w:val="20"/>
        </w:rPr>
        <w:t>am progress has not been made.</w:t>
      </w:r>
    </w:p>
    <w:p w:rsidR="008D652B" w:rsidRPr="008D652B" w:rsidRDefault="003D5E56" w:rsidP="003A0788">
      <w:pPr>
        <w:numPr>
          <w:ilvl w:val="0"/>
          <w:numId w:val="3"/>
        </w:numPr>
        <w:tabs>
          <w:tab w:val="clear" w:pos="1440"/>
        </w:tabs>
        <w:spacing w:after="240"/>
        <w:rPr>
          <w:rFonts w:cs="Arial"/>
          <w:bCs/>
          <w:szCs w:val="20"/>
        </w:rPr>
      </w:pPr>
      <w:r w:rsidRPr="00CA182F">
        <w:rPr>
          <w:rFonts w:cs="Arial"/>
          <w:bCs/>
          <w:szCs w:val="20"/>
        </w:rPr>
        <w:t xml:space="preserve">The Annual Expenditure Reports </w:t>
      </w:r>
      <w:r w:rsidR="00F60364">
        <w:rPr>
          <w:rFonts w:cs="Arial"/>
          <w:bCs/>
          <w:szCs w:val="20"/>
        </w:rPr>
        <w:t xml:space="preserve">must be signed and </w:t>
      </w:r>
      <w:r w:rsidRPr="00CA182F">
        <w:rPr>
          <w:rFonts w:cs="Arial"/>
          <w:bCs/>
          <w:szCs w:val="20"/>
        </w:rPr>
        <w:t xml:space="preserve">submitted with </w:t>
      </w:r>
      <w:r w:rsidR="00F60364">
        <w:rPr>
          <w:rFonts w:cs="Arial"/>
          <w:bCs/>
          <w:szCs w:val="20"/>
        </w:rPr>
        <w:t xml:space="preserve">each of </w:t>
      </w:r>
      <w:r w:rsidRPr="00CA182F">
        <w:rPr>
          <w:rFonts w:cs="Arial"/>
          <w:bCs/>
          <w:szCs w:val="20"/>
        </w:rPr>
        <w:t xml:space="preserve">the </w:t>
      </w:r>
      <w:r w:rsidR="008D4FAA" w:rsidRPr="00CA182F">
        <w:rPr>
          <w:rFonts w:cs="Arial"/>
          <w:bCs/>
          <w:szCs w:val="20"/>
        </w:rPr>
        <w:t>Progress Reports</w:t>
      </w:r>
      <w:r w:rsidR="00F816BC" w:rsidRPr="00CA182F">
        <w:rPr>
          <w:rFonts w:cs="Arial"/>
          <w:bCs/>
          <w:szCs w:val="20"/>
        </w:rPr>
        <w:t>. Each Annual Expenditure Report</w:t>
      </w:r>
      <w:r w:rsidR="008D4FAA" w:rsidRPr="00CA182F">
        <w:rPr>
          <w:rFonts w:cs="Arial"/>
          <w:bCs/>
          <w:szCs w:val="20"/>
        </w:rPr>
        <w:t xml:space="preserve"> </w:t>
      </w:r>
      <w:r w:rsidRPr="00CA182F">
        <w:rPr>
          <w:rFonts w:cs="Arial"/>
          <w:bCs/>
          <w:szCs w:val="20"/>
        </w:rPr>
        <w:t xml:space="preserve">should show that grant funds have been </w:t>
      </w:r>
      <w:r w:rsidR="00F816BC" w:rsidRPr="00CA182F">
        <w:rPr>
          <w:rFonts w:cs="Arial"/>
          <w:bCs/>
          <w:szCs w:val="20"/>
        </w:rPr>
        <w:t>used for appropriate expenditures</w:t>
      </w:r>
      <w:r w:rsidR="008D4FAA" w:rsidRPr="00CA182F">
        <w:rPr>
          <w:rFonts w:cs="Arial"/>
          <w:bCs/>
          <w:szCs w:val="20"/>
        </w:rPr>
        <w:t>.</w:t>
      </w:r>
    </w:p>
    <w:p w:rsidR="00023E5A" w:rsidRPr="00CA182F" w:rsidRDefault="008529AB" w:rsidP="003A0788">
      <w:pPr>
        <w:pStyle w:val="BodyTextIndent2"/>
        <w:numPr>
          <w:ilvl w:val="0"/>
          <w:numId w:val="3"/>
        </w:numPr>
        <w:tabs>
          <w:tab w:val="clear" w:pos="1440"/>
          <w:tab w:val="clear" w:pos="1680"/>
          <w:tab w:val="clear" w:pos="2160"/>
        </w:tabs>
        <w:spacing w:before="0" w:after="0"/>
        <w:ind w:right="-24" w:hanging="356"/>
        <w:rPr>
          <w:bCs w:val="0"/>
          <w:szCs w:val="24"/>
        </w:rPr>
      </w:pPr>
      <w:r>
        <w:rPr>
          <w:bCs w:val="0"/>
          <w:szCs w:val="24"/>
        </w:rPr>
        <w:t>All required E</w:t>
      </w:r>
      <w:r w:rsidR="00D86095">
        <w:rPr>
          <w:bCs w:val="0"/>
          <w:szCs w:val="24"/>
        </w:rPr>
        <w:t>xpenditure</w:t>
      </w:r>
      <w:r>
        <w:rPr>
          <w:bCs w:val="0"/>
          <w:szCs w:val="24"/>
        </w:rPr>
        <w:t xml:space="preserve"> R</w:t>
      </w:r>
      <w:r w:rsidR="00723835" w:rsidRPr="00CA182F">
        <w:rPr>
          <w:bCs w:val="0"/>
          <w:szCs w:val="24"/>
        </w:rPr>
        <w:t>eports must be submitted to and approved by the Coordinated School Health and Safety Office (CSHSO)</w:t>
      </w:r>
      <w:r w:rsidR="006C3F5D">
        <w:rPr>
          <w:bCs w:val="0"/>
          <w:szCs w:val="24"/>
        </w:rPr>
        <w:t>.</w:t>
      </w:r>
    </w:p>
    <w:p w:rsidR="00641B14" w:rsidRDefault="00641B14" w:rsidP="003A0788">
      <w:pPr>
        <w:numPr>
          <w:ilvl w:val="0"/>
          <w:numId w:val="3"/>
        </w:numPr>
        <w:tabs>
          <w:tab w:val="clear" w:pos="1440"/>
        </w:tabs>
        <w:autoSpaceDE w:val="0"/>
        <w:autoSpaceDN w:val="0"/>
        <w:adjustRightInd w:val="0"/>
        <w:spacing w:before="240" w:after="480"/>
        <w:rPr>
          <w:rFonts w:cs="Arial"/>
          <w:szCs w:val="20"/>
        </w:rPr>
      </w:pPr>
      <w:r w:rsidRPr="00CA182F">
        <w:rPr>
          <w:rFonts w:cs="Arial"/>
          <w:szCs w:val="20"/>
        </w:rPr>
        <w:t xml:space="preserve">All funding must be expended no later than June 30, </w:t>
      </w:r>
      <w:r w:rsidR="003D5E56" w:rsidRPr="00CA182F">
        <w:rPr>
          <w:rFonts w:cs="Arial"/>
          <w:szCs w:val="20"/>
        </w:rPr>
        <w:t>202</w:t>
      </w:r>
      <w:r w:rsidR="00354A09">
        <w:rPr>
          <w:rFonts w:cs="Arial"/>
          <w:szCs w:val="20"/>
        </w:rPr>
        <w:t>2</w:t>
      </w:r>
      <w:r w:rsidRPr="00CA182F">
        <w:rPr>
          <w:rFonts w:cs="Arial"/>
          <w:szCs w:val="20"/>
        </w:rPr>
        <w:t>. The carryover of unexpende</w:t>
      </w:r>
      <w:r w:rsidR="003D5E56" w:rsidRPr="00CA182F">
        <w:rPr>
          <w:rFonts w:cs="Arial"/>
          <w:szCs w:val="20"/>
        </w:rPr>
        <w:t>d</w:t>
      </w:r>
      <w:r w:rsidR="00A82C6B">
        <w:rPr>
          <w:rFonts w:cs="Arial"/>
          <w:szCs w:val="20"/>
        </w:rPr>
        <w:t xml:space="preserve"> grant fun</w:t>
      </w:r>
      <w:r w:rsidR="00354A09">
        <w:rPr>
          <w:rFonts w:cs="Arial"/>
          <w:szCs w:val="20"/>
        </w:rPr>
        <w:t>ds after June 30, 2022</w:t>
      </w:r>
      <w:r w:rsidR="00F85272">
        <w:rPr>
          <w:rFonts w:cs="Arial"/>
          <w:szCs w:val="20"/>
        </w:rPr>
        <w:t>, is not permitt</w:t>
      </w:r>
      <w:r w:rsidRPr="00CA182F">
        <w:rPr>
          <w:rFonts w:cs="Arial"/>
          <w:szCs w:val="20"/>
        </w:rPr>
        <w:t>ed.</w:t>
      </w:r>
    </w:p>
    <w:p w:rsidR="0044127D" w:rsidRDefault="0044127D" w:rsidP="002327DA">
      <w:pPr>
        <w:pStyle w:val="Heading3"/>
        <w:numPr>
          <w:ilvl w:val="0"/>
          <w:numId w:val="52"/>
        </w:numPr>
      </w:pPr>
      <w:bookmarkStart w:id="23" w:name="_Toc524440409"/>
      <w:r>
        <w:t xml:space="preserve">Budget </w:t>
      </w:r>
      <w:r w:rsidR="004007F7">
        <w:t xml:space="preserve">Amendment and </w:t>
      </w:r>
      <w:r>
        <w:t>Revisions</w:t>
      </w:r>
      <w:bookmarkEnd w:id="23"/>
      <w:r w:rsidRPr="00C321E7">
        <w:t xml:space="preserve"> </w:t>
      </w:r>
    </w:p>
    <w:p w:rsidR="00342FE0" w:rsidRDefault="00723835" w:rsidP="008867D6">
      <w:pPr>
        <w:spacing w:before="240" w:after="240"/>
        <w:ind w:left="720" w:right="-29"/>
      </w:pPr>
      <w:r w:rsidRPr="00796DA4">
        <w:t xml:space="preserve">All </w:t>
      </w:r>
      <w:r w:rsidR="00306F04" w:rsidRPr="00796DA4">
        <w:t>grantees</w:t>
      </w:r>
      <w:r w:rsidRPr="00796DA4">
        <w:t xml:space="preserve"> agree to </w:t>
      </w:r>
      <w:r w:rsidR="00885BD5">
        <w:t>utilize</w:t>
      </w:r>
      <w:r w:rsidR="00885BD5" w:rsidRPr="00796DA4">
        <w:t xml:space="preserve"> </w:t>
      </w:r>
      <w:r w:rsidRPr="00796DA4">
        <w:t xml:space="preserve">funds </w:t>
      </w:r>
      <w:r w:rsidR="00885BD5" w:rsidRPr="00796DA4">
        <w:t xml:space="preserve">in support of their approved work plan </w:t>
      </w:r>
      <w:r w:rsidRPr="00796DA4">
        <w:t>as described in the</w:t>
      </w:r>
      <w:r w:rsidR="00306F04" w:rsidRPr="00796DA4">
        <w:t>ir</w:t>
      </w:r>
      <w:r w:rsidRPr="00796DA4">
        <w:t xml:space="preserve"> approved budget. Budget changes for a</w:t>
      </w:r>
      <w:r w:rsidR="00306F04" w:rsidRPr="00796DA4">
        <w:t>ny</w:t>
      </w:r>
      <w:r w:rsidRPr="00796DA4">
        <w:t xml:space="preserve"> </w:t>
      </w:r>
      <w:r w:rsidR="003E6D29">
        <w:t>FY</w:t>
      </w:r>
      <w:r w:rsidR="00885BD5">
        <w:t xml:space="preserve"> </w:t>
      </w:r>
      <w:r w:rsidRPr="00796DA4">
        <w:t xml:space="preserve">must be submitted prior to the end of that </w:t>
      </w:r>
      <w:r w:rsidR="003E6D29">
        <w:t>FY</w:t>
      </w:r>
      <w:r w:rsidRPr="00796DA4">
        <w:t xml:space="preserve">. </w:t>
      </w:r>
    </w:p>
    <w:p w:rsidR="004044A0" w:rsidRDefault="00723835" w:rsidP="008867D6">
      <w:pPr>
        <w:ind w:left="720" w:right="-24"/>
      </w:pPr>
      <w:r w:rsidRPr="00796DA4">
        <w:t xml:space="preserve">Budget </w:t>
      </w:r>
      <w:r w:rsidR="006C3C14">
        <w:t>revision</w:t>
      </w:r>
      <w:r w:rsidRPr="00796DA4">
        <w:t>s of more than 10 percent of any line item must be pre-approved and submitted in a written request to the CDE</w:t>
      </w:r>
      <w:r w:rsidR="004007F7">
        <w:t xml:space="preserve"> </w:t>
      </w:r>
      <w:r w:rsidR="007F4D29">
        <w:t>P</w:t>
      </w:r>
      <w:r w:rsidR="004007F7">
        <w:t xml:space="preserve">rogram </w:t>
      </w:r>
      <w:r w:rsidR="007F4D29">
        <w:t>C</w:t>
      </w:r>
      <w:r w:rsidR="004007F7">
        <w:t>onsultant overseeing the grant</w:t>
      </w:r>
      <w:r w:rsidRPr="00796DA4">
        <w:t>.</w:t>
      </w:r>
      <w:r w:rsidR="001867AF">
        <w:t xml:space="preserve"> Upon CDE approval, the Budget Revision form shall be completed and submitted. </w:t>
      </w:r>
    </w:p>
    <w:p w:rsidR="001867AF" w:rsidRDefault="004044A0" w:rsidP="008867D6">
      <w:pPr>
        <w:spacing w:before="240" w:after="240"/>
        <w:ind w:left="720" w:right="-29"/>
      </w:pPr>
      <w:r>
        <w:t xml:space="preserve">Any and </w:t>
      </w:r>
      <w:r w:rsidR="001867AF">
        <w:t>all changes to line items 1000 and 2000 require pre-approval even if t</w:t>
      </w:r>
      <w:r>
        <w:t>hey do not exceed</w:t>
      </w:r>
      <w:r w:rsidR="001867AF">
        <w:t xml:space="preserve"> 10 percent</w:t>
      </w:r>
      <w:r>
        <w:t xml:space="preserve"> of either line item</w:t>
      </w:r>
      <w:r w:rsidR="001867AF">
        <w:t>.</w:t>
      </w:r>
    </w:p>
    <w:p w:rsidR="008867D6" w:rsidRDefault="0058164F" w:rsidP="008867D6">
      <w:pPr>
        <w:spacing w:after="480"/>
        <w:ind w:left="720" w:right="-29"/>
      </w:pPr>
      <w:r>
        <w:t xml:space="preserve">Budget Revisions shall be submitted </w:t>
      </w:r>
      <w:r w:rsidR="009427EE">
        <w:t>on</w:t>
      </w:r>
      <w:r>
        <w:t xml:space="preserve"> the </w:t>
      </w:r>
      <w:r w:rsidR="009427EE">
        <w:t xml:space="preserve">approved CDE LCSSP form. To request the form, send an email to </w:t>
      </w:r>
      <w:hyperlink r:id="rId18" w:history="1">
        <w:r w:rsidR="009427EE" w:rsidRPr="00C835E6">
          <w:rPr>
            <w:rStyle w:val="Hyperlink"/>
          </w:rPr>
          <w:t>lcssp@cde.ca.gov</w:t>
        </w:r>
      </w:hyperlink>
      <w:r w:rsidR="009427EE">
        <w:t xml:space="preserve">. </w:t>
      </w:r>
    </w:p>
    <w:p w:rsidR="00723835" w:rsidRDefault="00771F0A" w:rsidP="002327DA">
      <w:pPr>
        <w:pStyle w:val="Heading3"/>
        <w:numPr>
          <w:ilvl w:val="0"/>
          <w:numId w:val="53"/>
        </w:numPr>
        <w:spacing w:before="480" w:after="240"/>
      </w:pPr>
      <w:bookmarkStart w:id="24" w:name="_Toc524440410"/>
      <w:r>
        <w:t>Match Requirement</w:t>
      </w:r>
      <w:bookmarkEnd w:id="24"/>
      <w:r w:rsidR="00723835" w:rsidRPr="00C321E7">
        <w:t xml:space="preserve"> </w:t>
      </w:r>
    </w:p>
    <w:p w:rsidR="00875FA7" w:rsidRDefault="00875FA7" w:rsidP="008867D6">
      <w:pPr>
        <w:spacing w:after="480"/>
        <w:ind w:left="720" w:right="-29"/>
        <w:rPr>
          <w:rFonts w:cs="Arial"/>
        </w:rPr>
      </w:pPr>
      <w:r>
        <w:rPr>
          <w:rFonts w:cs="Arial"/>
        </w:rPr>
        <w:t>A LEA that receives a grant is required to provide</w:t>
      </w:r>
      <w:r w:rsidR="00143F39">
        <w:rPr>
          <w:rFonts w:cs="Arial"/>
        </w:rPr>
        <w:t xml:space="preserve"> cash expenditures or in-kind matching funds</w:t>
      </w:r>
      <w:r w:rsidR="00434D04">
        <w:rPr>
          <w:rFonts w:cs="Arial"/>
        </w:rPr>
        <w:t xml:space="preserve"> or services</w:t>
      </w:r>
      <w:r>
        <w:rPr>
          <w:rFonts w:cs="Arial"/>
        </w:rPr>
        <w:t xml:space="preserve"> equal to at least 20 percent of the total</w:t>
      </w:r>
      <w:r w:rsidR="00143F39">
        <w:rPr>
          <w:rFonts w:cs="Arial"/>
        </w:rPr>
        <w:t xml:space="preserve"> grant award. </w:t>
      </w:r>
      <w:r>
        <w:rPr>
          <w:rFonts w:cs="Arial"/>
        </w:rPr>
        <w:t>LEA</w:t>
      </w:r>
      <w:r w:rsidR="00143F39">
        <w:rPr>
          <w:rFonts w:cs="Arial"/>
        </w:rPr>
        <w:t>s are encouraged</w:t>
      </w:r>
      <w:r w:rsidR="007B3658">
        <w:rPr>
          <w:rFonts w:cs="Arial"/>
        </w:rPr>
        <w:t>, to the extent possible,</w:t>
      </w:r>
      <w:r>
        <w:rPr>
          <w:rFonts w:cs="Arial"/>
        </w:rPr>
        <w:t xml:space="preserve"> to exceed the 20 percent match requirement </w:t>
      </w:r>
      <w:r w:rsidR="00143F39">
        <w:rPr>
          <w:rFonts w:cs="Arial"/>
        </w:rPr>
        <w:t>enabling it</w:t>
      </w:r>
      <w:r>
        <w:rPr>
          <w:rFonts w:cs="Arial"/>
        </w:rPr>
        <w:t xml:space="preserve"> to sustain the activities or programs supported by the grant beyond the three-year grant period.</w:t>
      </w:r>
      <w:r w:rsidR="004044A0">
        <w:rPr>
          <w:rFonts w:cs="Arial"/>
        </w:rPr>
        <w:t xml:space="preserve"> The 20 percent match shall be included separately in the Project Budget and shall not be calculated as part of the proposed grant total.</w:t>
      </w:r>
    </w:p>
    <w:p w:rsidR="00723835" w:rsidRDefault="00723835" w:rsidP="002327DA">
      <w:pPr>
        <w:pStyle w:val="Heading3"/>
        <w:numPr>
          <w:ilvl w:val="0"/>
          <w:numId w:val="54"/>
        </w:numPr>
        <w:spacing w:before="0" w:after="240"/>
        <w:ind w:left="1080"/>
      </w:pPr>
      <w:bookmarkStart w:id="25" w:name="_Toc524440411"/>
      <w:r w:rsidRPr="00175231">
        <w:t>Record Retention</w:t>
      </w:r>
      <w:bookmarkEnd w:id="25"/>
    </w:p>
    <w:p w:rsidR="00723835" w:rsidRDefault="00723835" w:rsidP="00FA1482">
      <w:pPr>
        <w:pStyle w:val="BodyText"/>
        <w:spacing w:after="480"/>
        <w:ind w:left="1080" w:right="-29"/>
      </w:pPr>
      <w:r w:rsidRPr="00175231">
        <w:t xml:space="preserve">Grant recipients shall maintain accounting records and documentation of costs incurred during the grant award period and for five full years from the date of the final </w:t>
      </w:r>
      <w:r w:rsidR="00306F04">
        <w:t xml:space="preserve">grant </w:t>
      </w:r>
      <w:r w:rsidRPr="00175231">
        <w:t>payment</w:t>
      </w:r>
      <w:r w:rsidR="00306F04">
        <w:t>.</w:t>
      </w:r>
      <w:r w:rsidRPr="00175231">
        <w:t xml:space="preserve"> The CSHSO </w:t>
      </w:r>
      <w:r w:rsidR="00F53BE0">
        <w:t>shall</w:t>
      </w:r>
      <w:r w:rsidRPr="00175231">
        <w:t xml:space="preserve"> be permitted to audit, review, and inspect the activities, documents, papers, and financial records during the term of the grant and for five years following </w:t>
      </w:r>
      <w:r w:rsidR="00080BD7">
        <w:t xml:space="preserve">the </w:t>
      </w:r>
      <w:r w:rsidRPr="00175231">
        <w:t>final allocation of funds.</w:t>
      </w:r>
    </w:p>
    <w:p w:rsidR="00723835" w:rsidRPr="00796DA4" w:rsidRDefault="00723835" w:rsidP="002327DA">
      <w:pPr>
        <w:pStyle w:val="Heading3"/>
        <w:numPr>
          <w:ilvl w:val="0"/>
          <w:numId w:val="55"/>
        </w:numPr>
        <w:spacing w:before="480" w:after="240"/>
      </w:pPr>
      <w:bookmarkStart w:id="26" w:name="_Toc524440412"/>
      <w:r w:rsidRPr="00796DA4">
        <w:t>Final Expenditure Report</w:t>
      </w:r>
      <w:bookmarkEnd w:id="26"/>
    </w:p>
    <w:p w:rsidR="00C8343A" w:rsidRDefault="00161330" w:rsidP="00FA1482">
      <w:pPr>
        <w:pStyle w:val="BodyText"/>
        <w:spacing w:after="480"/>
        <w:ind w:left="1080" w:right="-29"/>
      </w:pPr>
      <w:r>
        <w:t>Final Expenditure R</w:t>
      </w:r>
      <w:r w:rsidR="00723835" w:rsidRPr="0094693C">
        <w:t xml:space="preserve">eports </w:t>
      </w:r>
      <w:r w:rsidR="0058164F">
        <w:t>shall</w:t>
      </w:r>
      <w:r w:rsidR="00723835" w:rsidRPr="009F595C">
        <w:t xml:space="preserve"> be submitted </w:t>
      </w:r>
      <w:r w:rsidR="00AF2013" w:rsidRPr="009F595C">
        <w:t>with the Final Progress Report as identified in Sect</w:t>
      </w:r>
      <w:r w:rsidR="007F4D29">
        <w:t>ion IV</w:t>
      </w:r>
      <w:r w:rsidR="0035112F">
        <w:t>.</w:t>
      </w:r>
      <w:r w:rsidR="00A87EA7">
        <w:t>E.</w:t>
      </w:r>
    </w:p>
    <w:p w:rsidR="00B2565D" w:rsidRPr="00FA1482" w:rsidRDefault="002F3BF2" w:rsidP="005E0ADB">
      <w:pPr>
        <w:pStyle w:val="Heading2"/>
        <w:rPr>
          <w:i/>
        </w:rPr>
      </w:pPr>
      <w:bookmarkStart w:id="27" w:name="_Toc524440413"/>
      <w:r w:rsidRPr="00FA1482">
        <w:t>PROGRAM ASSURANCES</w:t>
      </w:r>
      <w:bookmarkEnd w:id="27"/>
    </w:p>
    <w:p w:rsidR="009C67A9" w:rsidRPr="00FA1482" w:rsidRDefault="00723835" w:rsidP="002327DA">
      <w:pPr>
        <w:pStyle w:val="Heading3"/>
        <w:numPr>
          <w:ilvl w:val="2"/>
          <w:numId w:val="45"/>
        </w:numPr>
        <w:tabs>
          <w:tab w:val="clear" w:pos="1482"/>
        </w:tabs>
        <w:spacing w:after="240"/>
        <w:ind w:left="1080" w:hanging="360"/>
        <w:rPr>
          <w:sz w:val="24"/>
          <w:szCs w:val="24"/>
        </w:rPr>
      </w:pPr>
      <w:bookmarkStart w:id="28" w:name="_Toc524440414"/>
      <w:r w:rsidRPr="00FA1482">
        <w:rPr>
          <w:sz w:val="24"/>
          <w:szCs w:val="24"/>
        </w:rPr>
        <w:t xml:space="preserve">General </w:t>
      </w:r>
      <w:r w:rsidR="00080BD7" w:rsidRPr="00FA1482">
        <w:rPr>
          <w:sz w:val="24"/>
          <w:szCs w:val="24"/>
        </w:rPr>
        <w:t>Assurances</w:t>
      </w:r>
      <w:bookmarkEnd w:id="28"/>
    </w:p>
    <w:p w:rsidR="00723835" w:rsidRDefault="00723835" w:rsidP="00FA1482">
      <w:pPr>
        <w:overflowPunct w:val="0"/>
        <w:autoSpaceDE w:val="0"/>
        <w:autoSpaceDN w:val="0"/>
        <w:adjustRightInd w:val="0"/>
        <w:spacing w:after="480"/>
        <w:ind w:left="1080" w:right="-29"/>
        <w:textAlignment w:val="baseline"/>
      </w:pPr>
      <w:r w:rsidRPr="00175231">
        <w:t xml:space="preserve">General assurances are required of grantees as a condition of receiving funds. Applicants do not need to sign and return the </w:t>
      </w:r>
      <w:r w:rsidR="006E3A27">
        <w:t>G</w:t>
      </w:r>
      <w:r w:rsidRPr="00175231">
        <w:t xml:space="preserve">eneral </w:t>
      </w:r>
      <w:r w:rsidR="006E3A27">
        <w:t>A</w:t>
      </w:r>
      <w:r w:rsidRPr="00175231">
        <w:t xml:space="preserve">ssurances and </w:t>
      </w:r>
      <w:r w:rsidR="006E3A27">
        <w:t>C</w:t>
      </w:r>
      <w:r w:rsidR="00276A07">
        <w:t>ertification with their</w:t>
      </w:r>
      <w:r w:rsidRPr="00175231">
        <w:t xml:space="preserve"> application</w:t>
      </w:r>
      <w:r w:rsidR="00306F04">
        <w:t>.</w:t>
      </w:r>
      <w:r w:rsidRPr="00175231">
        <w:t xml:space="preserve"> </w:t>
      </w:r>
      <w:r w:rsidR="00306F04">
        <w:t>I</w:t>
      </w:r>
      <w:r w:rsidRPr="00175231">
        <w:t xml:space="preserve">nstead, they must </w:t>
      </w:r>
      <w:r w:rsidRPr="00B81E9D">
        <w:rPr>
          <w:b/>
        </w:rPr>
        <w:t>download the current General Assurances and Certifications (</w:t>
      </w:r>
      <w:r w:rsidR="00306F04" w:rsidRPr="00B81E9D">
        <w:rPr>
          <w:b/>
        </w:rPr>
        <w:t xml:space="preserve">dated </w:t>
      </w:r>
      <w:r w:rsidRPr="00B81E9D">
        <w:rPr>
          <w:b/>
        </w:rPr>
        <w:t xml:space="preserve">May 2010) and keep </w:t>
      </w:r>
      <w:r w:rsidR="00306F04" w:rsidRPr="00B81E9D">
        <w:rPr>
          <w:b/>
        </w:rPr>
        <w:t>the document</w:t>
      </w:r>
      <w:r w:rsidRPr="00B81E9D">
        <w:rPr>
          <w:b/>
        </w:rPr>
        <w:t xml:space="preserve"> on file</w:t>
      </w:r>
      <w:r w:rsidRPr="00D96279">
        <w:rPr>
          <w:b/>
        </w:rPr>
        <w:t>.</w:t>
      </w:r>
      <w:r w:rsidRPr="00175231">
        <w:t xml:space="preserve"> </w:t>
      </w:r>
      <w:r w:rsidR="00EE3933">
        <w:t>The</w:t>
      </w:r>
      <w:r w:rsidRPr="00175231">
        <w:t xml:space="preserve"> “Assurances and Certifications,”</w:t>
      </w:r>
      <w:r w:rsidR="00EE3933">
        <w:t xml:space="preserve"> are</w:t>
      </w:r>
      <w:r w:rsidRPr="00175231">
        <w:t xml:space="preserve"> located on the CDE Funding Fo</w:t>
      </w:r>
      <w:r w:rsidR="00254656">
        <w:t>rms w</w:t>
      </w:r>
      <w:r w:rsidR="00276A07">
        <w:t xml:space="preserve">eb page at </w:t>
      </w:r>
      <w:hyperlink r:id="rId19" w:tooltip="General Assurances and Conditions" w:history="1">
        <w:r w:rsidRPr="00175231">
          <w:rPr>
            <w:rStyle w:val="Hyperlink"/>
          </w:rPr>
          <w:t>http://www.cde.ca.gov/fg/fo/fm/ff.asp</w:t>
        </w:r>
      </w:hyperlink>
      <w:r w:rsidRPr="00175231">
        <w:t>.</w:t>
      </w:r>
    </w:p>
    <w:p w:rsidR="00723835" w:rsidRPr="00BC5C63" w:rsidRDefault="002F609D" w:rsidP="002327DA">
      <w:pPr>
        <w:pStyle w:val="Heading3"/>
        <w:numPr>
          <w:ilvl w:val="0"/>
          <w:numId w:val="49"/>
        </w:numPr>
        <w:spacing w:before="480" w:after="240"/>
      </w:pPr>
      <w:bookmarkStart w:id="29" w:name="_Toc524440415"/>
      <w:r w:rsidRPr="00BC5C63">
        <w:t>Learning Communities for School Success</w:t>
      </w:r>
      <w:r w:rsidR="00723835" w:rsidRPr="00BC5C63">
        <w:t xml:space="preserve"> Program Assurances</w:t>
      </w:r>
      <w:bookmarkEnd w:id="29"/>
    </w:p>
    <w:p w:rsidR="00723835" w:rsidRPr="00A3247A" w:rsidRDefault="004743DC" w:rsidP="00FA1482">
      <w:pPr>
        <w:overflowPunct w:val="0"/>
        <w:autoSpaceDE w:val="0"/>
        <w:autoSpaceDN w:val="0"/>
        <w:adjustRightInd w:val="0"/>
        <w:ind w:left="1080" w:right="-24"/>
        <w:textAlignment w:val="baseline"/>
      </w:pPr>
      <w:r>
        <w:t>T</w:t>
      </w:r>
      <w:r w:rsidR="00276A07">
        <w:t>he</w:t>
      </w:r>
      <w:r w:rsidR="00723835" w:rsidRPr="00A3247A">
        <w:t xml:space="preserve"> </w:t>
      </w:r>
      <w:r w:rsidR="00143F39" w:rsidRPr="00A3247A">
        <w:t xml:space="preserve">LEA </w:t>
      </w:r>
      <w:r w:rsidR="00A82C6B">
        <w:t xml:space="preserve">shall </w:t>
      </w:r>
      <w:r w:rsidR="00723835" w:rsidRPr="00A3247A">
        <w:t xml:space="preserve">agree to the following </w:t>
      </w:r>
      <w:r w:rsidR="00C8478C">
        <w:t>LCSSP</w:t>
      </w:r>
      <w:r w:rsidR="001A5D6E">
        <w:t xml:space="preserve"> assurances</w:t>
      </w:r>
      <w:r w:rsidR="00A82C6B">
        <w:t xml:space="preserve"> with the signing of the grant application</w:t>
      </w:r>
      <w:r w:rsidR="001A5D6E">
        <w:t>:</w:t>
      </w:r>
    </w:p>
    <w:p w:rsidR="00023E5A" w:rsidRPr="00A3247A" w:rsidRDefault="00023E5A" w:rsidP="00FA1482">
      <w:pPr>
        <w:pStyle w:val="BodyTextIn"/>
        <w:widowControl/>
        <w:numPr>
          <w:ilvl w:val="0"/>
          <w:numId w:val="5"/>
        </w:numPr>
        <w:tabs>
          <w:tab w:val="clear" w:pos="-360"/>
          <w:tab w:val="clear" w:pos="0"/>
          <w:tab w:val="clear" w:pos="360"/>
          <w:tab w:val="clear" w:pos="720"/>
          <w:tab w:val="clear" w:pos="1080"/>
          <w:tab w:val="clear" w:pos="1170"/>
          <w:tab w:val="clear" w:pos="1440"/>
          <w:tab w:val="clear" w:pos="2160"/>
          <w:tab w:val="clear" w:pos="2280"/>
          <w:tab w:val="clear" w:pos="2880"/>
          <w:tab w:val="clear" w:pos="3600"/>
          <w:tab w:val="clear" w:pos="4320"/>
          <w:tab w:val="clear" w:pos="5040"/>
          <w:tab w:val="clear" w:pos="5760"/>
          <w:tab w:val="clear" w:pos="6480"/>
          <w:tab w:val="clear" w:pos="7200"/>
          <w:tab w:val="clear" w:pos="7920"/>
          <w:tab w:val="clear" w:pos="8640"/>
        </w:tabs>
        <w:spacing w:before="240" w:after="240"/>
        <w:ind w:left="1800" w:right="-29"/>
        <w:rPr>
          <w:rFonts w:ascii="Arial" w:hAnsi="Arial" w:cs="Arial"/>
          <w:strike/>
          <w:szCs w:val="24"/>
        </w:rPr>
      </w:pPr>
      <w:r w:rsidRPr="00A3247A">
        <w:rPr>
          <w:rFonts w:ascii="Arial" w:hAnsi="Arial" w:cs="Arial"/>
          <w:szCs w:val="24"/>
        </w:rPr>
        <w:t>Expend grant funds based on the approved program grant application or written permission received from the CDE prior to implementing changes to the approved program application</w:t>
      </w:r>
      <w:r w:rsidR="00AE32A2">
        <w:rPr>
          <w:rFonts w:ascii="Arial" w:hAnsi="Arial" w:cs="Arial"/>
          <w:szCs w:val="24"/>
        </w:rPr>
        <w:t>.</w:t>
      </w:r>
    </w:p>
    <w:p w:rsidR="00723835" w:rsidRDefault="00723835" w:rsidP="00FA1482">
      <w:pPr>
        <w:pStyle w:val="BodyTextIn"/>
        <w:widowControl/>
        <w:numPr>
          <w:ilvl w:val="0"/>
          <w:numId w:val="5"/>
        </w:numPr>
        <w:tabs>
          <w:tab w:val="clear" w:pos="-360"/>
          <w:tab w:val="clear" w:pos="0"/>
          <w:tab w:val="clear" w:pos="360"/>
          <w:tab w:val="clear" w:pos="720"/>
          <w:tab w:val="clear" w:pos="1080"/>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0" w:right="-29"/>
        <w:rPr>
          <w:rFonts w:ascii="Arial" w:hAnsi="Arial" w:cs="Arial"/>
          <w:szCs w:val="24"/>
        </w:rPr>
      </w:pPr>
      <w:r w:rsidRPr="00A3247A">
        <w:rPr>
          <w:rFonts w:ascii="Arial" w:hAnsi="Arial" w:cs="Arial"/>
          <w:szCs w:val="24"/>
        </w:rPr>
        <w:t>Participate in all monitoring</w:t>
      </w:r>
      <w:r w:rsidRPr="00175231">
        <w:rPr>
          <w:rFonts w:ascii="Arial" w:hAnsi="Arial" w:cs="Arial"/>
          <w:szCs w:val="24"/>
        </w:rPr>
        <w:t xml:space="preserve"> and evaluation activities </w:t>
      </w:r>
      <w:r w:rsidR="00246230">
        <w:rPr>
          <w:rFonts w:ascii="Arial" w:hAnsi="Arial" w:cs="Arial"/>
          <w:szCs w:val="24"/>
        </w:rPr>
        <w:t xml:space="preserve">provided </w:t>
      </w:r>
      <w:r w:rsidRPr="00175231">
        <w:rPr>
          <w:rFonts w:ascii="Arial" w:hAnsi="Arial" w:cs="Arial"/>
          <w:szCs w:val="24"/>
        </w:rPr>
        <w:t xml:space="preserve">by the CDE </w:t>
      </w:r>
      <w:r>
        <w:rPr>
          <w:rFonts w:ascii="Arial" w:hAnsi="Arial" w:cs="Arial"/>
          <w:szCs w:val="24"/>
        </w:rPr>
        <w:t>staff</w:t>
      </w:r>
      <w:r w:rsidR="00246230">
        <w:rPr>
          <w:rFonts w:ascii="Arial" w:hAnsi="Arial" w:cs="Arial"/>
          <w:szCs w:val="24"/>
        </w:rPr>
        <w:t xml:space="preserve"> or designated representative.</w:t>
      </w:r>
    </w:p>
    <w:p w:rsidR="00723835" w:rsidRDefault="00723835" w:rsidP="00FA1482">
      <w:pPr>
        <w:pStyle w:val="BodyTextIn"/>
        <w:widowControl/>
        <w:numPr>
          <w:ilvl w:val="0"/>
          <w:numId w:val="5"/>
        </w:numPr>
        <w:tabs>
          <w:tab w:val="clear" w:pos="-360"/>
          <w:tab w:val="clear" w:pos="0"/>
          <w:tab w:val="clear" w:pos="360"/>
          <w:tab w:val="clear" w:pos="720"/>
          <w:tab w:val="clear" w:pos="1080"/>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240"/>
        <w:ind w:left="1800" w:right="-29"/>
        <w:rPr>
          <w:rFonts w:ascii="Arial" w:hAnsi="Arial" w:cs="Arial"/>
          <w:szCs w:val="24"/>
        </w:rPr>
      </w:pPr>
      <w:r w:rsidRPr="00175231">
        <w:rPr>
          <w:rFonts w:ascii="Arial" w:hAnsi="Arial" w:cs="Arial"/>
          <w:szCs w:val="24"/>
        </w:rPr>
        <w:t xml:space="preserve">Participate in </w:t>
      </w:r>
      <w:r w:rsidR="00A41CC1">
        <w:rPr>
          <w:rFonts w:ascii="Arial" w:hAnsi="Arial" w:cs="Arial"/>
          <w:szCs w:val="24"/>
        </w:rPr>
        <w:t>technical assistance</w:t>
      </w:r>
      <w:r w:rsidRPr="00175231">
        <w:rPr>
          <w:rFonts w:ascii="Arial" w:hAnsi="Arial" w:cs="Arial"/>
          <w:szCs w:val="24"/>
        </w:rPr>
        <w:t xml:space="preserve"> provided by </w:t>
      </w:r>
      <w:r w:rsidR="007B3658">
        <w:rPr>
          <w:rFonts w:ascii="Arial" w:hAnsi="Arial" w:cs="Arial"/>
          <w:szCs w:val="24"/>
        </w:rPr>
        <w:t xml:space="preserve">the </w:t>
      </w:r>
      <w:r w:rsidR="00A41CC1">
        <w:rPr>
          <w:rFonts w:ascii="Arial" w:hAnsi="Arial" w:cs="Arial"/>
          <w:szCs w:val="24"/>
        </w:rPr>
        <w:t xml:space="preserve">CDE </w:t>
      </w:r>
      <w:r w:rsidR="00246230">
        <w:rPr>
          <w:rFonts w:ascii="Arial" w:hAnsi="Arial" w:cs="Arial"/>
          <w:szCs w:val="24"/>
        </w:rPr>
        <w:t xml:space="preserve">or designated representative </w:t>
      </w:r>
      <w:r w:rsidR="00A41CC1">
        <w:rPr>
          <w:rFonts w:ascii="Arial" w:hAnsi="Arial" w:cs="Arial"/>
          <w:szCs w:val="24"/>
        </w:rPr>
        <w:t>as a component of the grant.</w:t>
      </w:r>
    </w:p>
    <w:p w:rsidR="00CB54E4" w:rsidRDefault="00723835" w:rsidP="00FA1482">
      <w:pPr>
        <w:numPr>
          <w:ilvl w:val="0"/>
          <w:numId w:val="5"/>
        </w:numPr>
        <w:spacing w:before="240" w:after="480"/>
        <w:ind w:left="1800" w:right="-29"/>
        <w:rPr>
          <w:b/>
          <w:bCs/>
        </w:rPr>
      </w:pPr>
      <w:r w:rsidRPr="00175231">
        <w:rPr>
          <w:rFonts w:cs="Arial"/>
        </w:rPr>
        <w:t>Submit all required deliverables and reports by the designated due date</w:t>
      </w:r>
      <w:r w:rsidR="001A5D6E">
        <w:rPr>
          <w:rFonts w:cs="Arial"/>
        </w:rPr>
        <w:t>.</w:t>
      </w:r>
    </w:p>
    <w:p w:rsidR="00BC5C63" w:rsidRDefault="00BC5C63" w:rsidP="00BC5C63">
      <w:pPr>
        <w:spacing w:before="480" w:after="480"/>
        <w:ind w:right="-29"/>
        <w:rPr>
          <w:b/>
          <w:sz w:val="26"/>
          <w:szCs w:val="26"/>
        </w:rPr>
        <w:sectPr w:rsidR="00BC5C63" w:rsidSect="00F54FB0">
          <w:footerReference w:type="default" r:id="rId20"/>
          <w:pgSz w:w="12240" w:h="15840" w:code="1"/>
          <w:pgMar w:top="1440" w:right="1440" w:bottom="1440" w:left="1440" w:header="720" w:footer="720" w:gutter="0"/>
          <w:pgNumType w:start="1"/>
          <w:cols w:space="720"/>
          <w:docGrid w:linePitch="360"/>
        </w:sectPr>
      </w:pPr>
    </w:p>
    <w:p w:rsidR="00723835" w:rsidRPr="005E0ADB" w:rsidRDefault="00BC5C63" w:rsidP="005E0ADB">
      <w:pPr>
        <w:pStyle w:val="Heading2"/>
      </w:pPr>
      <w:bookmarkStart w:id="30" w:name="_Toc524440416"/>
      <w:r w:rsidRPr="005E0ADB">
        <w:t>APPLICATION INFORMATION</w:t>
      </w:r>
      <w:bookmarkEnd w:id="30"/>
    </w:p>
    <w:p w:rsidR="002E5ED0" w:rsidRPr="00BC5C63" w:rsidRDefault="00CB54E4" w:rsidP="002327DA">
      <w:pPr>
        <w:pStyle w:val="Heading3"/>
        <w:numPr>
          <w:ilvl w:val="2"/>
          <w:numId w:val="62"/>
        </w:numPr>
        <w:tabs>
          <w:tab w:val="clear" w:pos="1482"/>
        </w:tabs>
        <w:ind w:hanging="402"/>
      </w:pPr>
      <w:bookmarkStart w:id="31" w:name="_Toc524440417"/>
      <w:r w:rsidRPr="00BC5C63">
        <w:t>I</w:t>
      </w:r>
      <w:r w:rsidR="002E5ED0" w:rsidRPr="00BC5C63">
        <w:t>ntent to Sub</w:t>
      </w:r>
      <w:r w:rsidR="00EC4954" w:rsidRPr="00BC5C63">
        <w:t>mit an Application</w:t>
      </w:r>
      <w:bookmarkEnd w:id="31"/>
    </w:p>
    <w:p w:rsidR="002E5ED0" w:rsidRPr="006401A2" w:rsidRDefault="002E5ED0" w:rsidP="00FA1482">
      <w:pPr>
        <w:spacing w:before="240" w:after="240"/>
        <w:ind w:left="1122" w:right="-29"/>
        <w:rPr>
          <w:bCs/>
        </w:rPr>
      </w:pPr>
      <w:r>
        <w:rPr>
          <w:bCs/>
        </w:rPr>
        <w:t>A</w:t>
      </w:r>
      <w:r w:rsidR="003807A4">
        <w:rPr>
          <w:bCs/>
        </w:rPr>
        <w:t>pplicants are required to complete</w:t>
      </w:r>
      <w:r w:rsidRPr="006401A2">
        <w:rPr>
          <w:bCs/>
        </w:rPr>
        <w:t xml:space="preserve"> the Intent to Submit an Application </w:t>
      </w:r>
      <w:r w:rsidR="003807A4" w:rsidRPr="001D0A40">
        <w:rPr>
          <w:b/>
          <w:bCs/>
        </w:rPr>
        <w:t xml:space="preserve">online </w:t>
      </w:r>
      <w:r w:rsidR="001C42E3" w:rsidRPr="001D0A40">
        <w:rPr>
          <w:b/>
          <w:bCs/>
        </w:rPr>
        <w:t>form</w:t>
      </w:r>
      <w:r w:rsidR="001C42E3">
        <w:rPr>
          <w:bCs/>
        </w:rPr>
        <w:t xml:space="preserve"> </w:t>
      </w:r>
      <w:r w:rsidR="003807A4">
        <w:rPr>
          <w:bCs/>
        </w:rPr>
        <w:t xml:space="preserve">located on the </w:t>
      </w:r>
      <w:r w:rsidR="00D96279">
        <w:rPr>
          <w:bCs/>
        </w:rPr>
        <w:t xml:space="preserve">CDE </w:t>
      </w:r>
      <w:r w:rsidR="00254656">
        <w:rPr>
          <w:bCs/>
        </w:rPr>
        <w:t>LCSSP Request for Applications w</w:t>
      </w:r>
      <w:r w:rsidR="003807A4">
        <w:rPr>
          <w:bCs/>
        </w:rPr>
        <w:t xml:space="preserve">eb page at </w:t>
      </w:r>
      <w:hyperlink r:id="rId21" w:tooltip="Intent to Submit an Application" w:history="1">
        <w:r w:rsidR="00AE48DE" w:rsidRPr="00C835E6">
          <w:rPr>
            <w:rStyle w:val="Hyperlink"/>
          </w:rPr>
          <w:t>https://www.cde.ca.gov/fg/fo/r8/lcsspcohort3.asp</w:t>
        </w:r>
      </w:hyperlink>
      <w:r w:rsidR="00AE48DE">
        <w:t xml:space="preserve">. </w:t>
      </w:r>
      <w:r w:rsidRPr="006401A2">
        <w:rPr>
          <w:b/>
        </w:rPr>
        <w:t>Failure to submit this form will result in disqualification of the application from the reading and scoring process.</w:t>
      </w:r>
      <w:r w:rsidRPr="006401A2">
        <w:rPr>
          <w:bCs/>
        </w:rPr>
        <w:t xml:space="preserve"> Submitting the Intent to Submit an Application </w:t>
      </w:r>
      <w:r w:rsidR="003807A4">
        <w:rPr>
          <w:bCs/>
        </w:rPr>
        <w:t xml:space="preserve">online </w:t>
      </w:r>
      <w:r w:rsidRPr="006401A2">
        <w:rPr>
          <w:bCs/>
        </w:rPr>
        <w:t xml:space="preserve">form does not obligate the </w:t>
      </w:r>
      <w:r w:rsidR="00F068F9">
        <w:rPr>
          <w:bCs/>
        </w:rPr>
        <w:t>LEA</w:t>
      </w:r>
      <w:r w:rsidR="00F068F9" w:rsidRPr="006401A2">
        <w:rPr>
          <w:bCs/>
        </w:rPr>
        <w:t xml:space="preserve"> </w:t>
      </w:r>
      <w:r w:rsidRPr="006401A2">
        <w:rPr>
          <w:bCs/>
        </w:rPr>
        <w:t>to submit a</w:t>
      </w:r>
      <w:r w:rsidR="003807A4">
        <w:rPr>
          <w:bCs/>
        </w:rPr>
        <w:t xml:space="preserve"> grant</w:t>
      </w:r>
      <w:r w:rsidRPr="006401A2">
        <w:rPr>
          <w:bCs/>
        </w:rPr>
        <w:t xml:space="preserve"> application. </w:t>
      </w:r>
    </w:p>
    <w:p w:rsidR="00A35318" w:rsidRDefault="00A35318" w:rsidP="00FA1482">
      <w:pPr>
        <w:ind w:left="1122" w:right="-24"/>
        <w:rPr>
          <w:bCs/>
        </w:rPr>
      </w:pPr>
      <w:r>
        <w:rPr>
          <w:bCs/>
        </w:rPr>
        <w:t>A consortia should submit a single Intent to Submit an Application</w:t>
      </w:r>
      <w:r w:rsidR="001C42E3">
        <w:rPr>
          <w:bCs/>
        </w:rPr>
        <w:t xml:space="preserve"> </w:t>
      </w:r>
      <w:r w:rsidR="00E34B97">
        <w:rPr>
          <w:bCs/>
        </w:rPr>
        <w:t xml:space="preserve">online </w:t>
      </w:r>
      <w:r w:rsidR="001C42E3">
        <w:rPr>
          <w:bCs/>
        </w:rPr>
        <w:t>form</w:t>
      </w:r>
      <w:r>
        <w:rPr>
          <w:bCs/>
        </w:rPr>
        <w:t>.</w:t>
      </w:r>
    </w:p>
    <w:p w:rsidR="00E34B97" w:rsidRDefault="002E5ED0" w:rsidP="00FA1482">
      <w:pPr>
        <w:spacing w:before="240" w:after="240"/>
        <w:ind w:left="1122" w:right="-29"/>
        <w:rPr>
          <w:bCs/>
        </w:rPr>
      </w:pPr>
      <w:r w:rsidRPr="006401A2">
        <w:rPr>
          <w:bCs/>
        </w:rPr>
        <w:t>It is the prospective applicant’s responsibility to ensure that the I</w:t>
      </w:r>
      <w:r w:rsidR="00E34B97">
        <w:rPr>
          <w:bCs/>
        </w:rPr>
        <w:t xml:space="preserve">ntent to </w:t>
      </w:r>
      <w:r w:rsidR="00FA1482">
        <w:rPr>
          <w:bCs/>
        </w:rPr>
        <w:t>S</w:t>
      </w:r>
      <w:r w:rsidR="00E34B97">
        <w:rPr>
          <w:bCs/>
        </w:rPr>
        <w:t>ubmit an Application online form is completed and received by</w:t>
      </w:r>
      <w:r w:rsidRPr="006401A2">
        <w:rPr>
          <w:bCs/>
        </w:rPr>
        <w:t xml:space="preserve"> t</w:t>
      </w:r>
      <w:r>
        <w:rPr>
          <w:bCs/>
        </w:rPr>
        <w:t>he CSHS</w:t>
      </w:r>
      <w:r w:rsidRPr="00F01C1F">
        <w:rPr>
          <w:bCs/>
        </w:rPr>
        <w:t xml:space="preserve">O </w:t>
      </w:r>
      <w:r w:rsidRPr="000A185A">
        <w:rPr>
          <w:bCs/>
        </w:rPr>
        <w:t xml:space="preserve">no later than </w:t>
      </w:r>
      <w:r w:rsidR="00F53BE0">
        <w:rPr>
          <w:bCs/>
        </w:rPr>
        <w:t>Fri</w:t>
      </w:r>
      <w:r w:rsidR="00002172">
        <w:rPr>
          <w:bCs/>
        </w:rPr>
        <w:t xml:space="preserve">day, </w:t>
      </w:r>
      <w:r w:rsidR="00F53BE0">
        <w:rPr>
          <w:bCs/>
        </w:rPr>
        <w:t>December</w:t>
      </w:r>
      <w:r w:rsidR="00A82C6B">
        <w:rPr>
          <w:bCs/>
        </w:rPr>
        <w:t xml:space="preserve"> 14</w:t>
      </w:r>
      <w:r w:rsidRPr="000A185A">
        <w:rPr>
          <w:bCs/>
        </w:rPr>
        <w:t>, 201</w:t>
      </w:r>
      <w:r w:rsidR="001C42E3">
        <w:rPr>
          <w:bCs/>
        </w:rPr>
        <w:t>8</w:t>
      </w:r>
      <w:r w:rsidRPr="00F01C1F">
        <w:rPr>
          <w:bCs/>
        </w:rPr>
        <w:t xml:space="preserve">. </w:t>
      </w:r>
    </w:p>
    <w:p w:rsidR="00A82C6B" w:rsidRPr="006401A2" w:rsidRDefault="002E5ED0" w:rsidP="00FA1482">
      <w:pPr>
        <w:spacing w:after="480"/>
        <w:ind w:left="1122" w:right="-29"/>
        <w:rPr>
          <w:bCs/>
        </w:rPr>
      </w:pPr>
      <w:r w:rsidRPr="00F01C1F">
        <w:rPr>
          <w:bCs/>
        </w:rPr>
        <w:t>Th</w:t>
      </w:r>
      <w:r w:rsidRPr="006401A2">
        <w:rPr>
          <w:bCs/>
        </w:rPr>
        <w:t>e Intent to Submit an Application</w:t>
      </w:r>
      <w:r w:rsidR="00E34B97">
        <w:rPr>
          <w:bCs/>
        </w:rPr>
        <w:t xml:space="preserve"> online</w:t>
      </w:r>
      <w:r w:rsidR="001C42E3">
        <w:rPr>
          <w:bCs/>
        </w:rPr>
        <w:t xml:space="preserve"> form</w:t>
      </w:r>
      <w:r w:rsidRPr="006401A2">
        <w:rPr>
          <w:bCs/>
        </w:rPr>
        <w:t xml:space="preserve"> </w:t>
      </w:r>
      <w:r w:rsidR="00E34B97">
        <w:rPr>
          <w:bCs/>
        </w:rPr>
        <w:t xml:space="preserve">will </w:t>
      </w:r>
      <w:r w:rsidR="00BB6BD3">
        <w:rPr>
          <w:bCs/>
        </w:rPr>
        <w:t xml:space="preserve">be </w:t>
      </w:r>
      <w:r w:rsidR="00E34B97">
        <w:rPr>
          <w:bCs/>
        </w:rPr>
        <w:t>automatically</w:t>
      </w:r>
      <w:r w:rsidRPr="006401A2">
        <w:rPr>
          <w:bCs/>
        </w:rPr>
        <w:t xml:space="preserve"> </w:t>
      </w:r>
      <w:r w:rsidR="000C2AF1">
        <w:rPr>
          <w:bCs/>
        </w:rPr>
        <w:t>submitted to the CDE Technology Services Division for processing. T</w:t>
      </w:r>
      <w:r w:rsidR="00E34B97">
        <w:rPr>
          <w:bCs/>
        </w:rPr>
        <w:t xml:space="preserve">he CSHSO </w:t>
      </w:r>
      <w:r w:rsidR="000C2AF1">
        <w:rPr>
          <w:bCs/>
        </w:rPr>
        <w:t>will provide an email confirmation to the LEA acknowledging receipt of the Intent to Submit an Application.</w:t>
      </w:r>
    </w:p>
    <w:p w:rsidR="00166E2C" w:rsidRPr="00BC5C63" w:rsidRDefault="00166E2C" w:rsidP="002327DA">
      <w:pPr>
        <w:pStyle w:val="Heading3"/>
        <w:numPr>
          <w:ilvl w:val="0"/>
          <w:numId w:val="48"/>
        </w:numPr>
        <w:spacing w:before="0" w:after="240"/>
        <w:ind w:left="1080"/>
      </w:pPr>
      <w:bookmarkStart w:id="32" w:name="_Toc524440418"/>
      <w:r w:rsidRPr="00BC5C63">
        <w:t>Application Questions</w:t>
      </w:r>
      <w:bookmarkEnd w:id="32"/>
    </w:p>
    <w:p w:rsidR="00AF4EBC" w:rsidRDefault="001C42E3" w:rsidP="00AF4EBC">
      <w:pPr>
        <w:ind w:left="1080" w:right="-24"/>
      </w:pPr>
      <w:r>
        <w:rPr>
          <w:bCs/>
        </w:rPr>
        <w:t xml:space="preserve">Frequently </w:t>
      </w:r>
      <w:r w:rsidR="007F4D29">
        <w:rPr>
          <w:bCs/>
        </w:rPr>
        <w:t>A</w:t>
      </w:r>
      <w:r>
        <w:rPr>
          <w:bCs/>
        </w:rPr>
        <w:t xml:space="preserve">sked </w:t>
      </w:r>
      <w:r w:rsidR="007F4D29">
        <w:rPr>
          <w:bCs/>
        </w:rPr>
        <w:t>Q</w:t>
      </w:r>
      <w:r>
        <w:rPr>
          <w:bCs/>
        </w:rPr>
        <w:t>uestions</w:t>
      </w:r>
      <w:r w:rsidR="002E5ED0" w:rsidRPr="006401A2">
        <w:rPr>
          <w:bCs/>
        </w:rPr>
        <w:t xml:space="preserve"> </w:t>
      </w:r>
      <w:r w:rsidR="002E5ED0">
        <w:rPr>
          <w:bCs/>
        </w:rPr>
        <w:t xml:space="preserve">regarding the LCSSP application </w:t>
      </w:r>
      <w:r>
        <w:rPr>
          <w:bCs/>
        </w:rPr>
        <w:t xml:space="preserve">are located </w:t>
      </w:r>
      <w:r w:rsidR="00A87EA7">
        <w:t>on</w:t>
      </w:r>
      <w:r w:rsidR="00767B7D">
        <w:t xml:space="preserve"> the </w:t>
      </w:r>
      <w:r w:rsidR="00254656">
        <w:t>CDE LCSSP w</w:t>
      </w:r>
      <w:r w:rsidR="005A52AA">
        <w:t xml:space="preserve">eb page at </w:t>
      </w:r>
      <w:hyperlink r:id="rId22" w:tooltip="Frequently Asked Questions regarding the LCSSP application" w:history="1">
        <w:r w:rsidR="00AF4EBC" w:rsidRPr="00AF4EBC">
          <w:rPr>
            <w:rStyle w:val="Hyperlink"/>
          </w:rPr>
          <w:t>https://www.cde.ca.gov/ls/pf/c8/documents/prop47faqs.asp</w:t>
        </w:r>
      </w:hyperlink>
      <w:r w:rsidR="00AF4EBC" w:rsidRPr="00AF4EBC">
        <w:t xml:space="preserve"> </w:t>
      </w:r>
    </w:p>
    <w:p w:rsidR="00AF4EBC" w:rsidRDefault="00AF4EBC" w:rsidP="00AF4EBC">
      <w:pPr>
        <w:ind w:left="1080" w:right="-24"/>
      </w:pPr>
    </w:p>
    <w:p w:rsidR="009C67A9" w:rsidRDefault="002E5ED0" w:rsidP="00AF4EBC">
      <w:pPr>
        <w:ind w:left="1080" w:right="-24"/>
        <w:rPr>
          <w:bCs/>
        </w:rPr>
      </w:pPr>
      <w:r w:rsidRPr="006401A2">
        <w:rPr>
          <w:bCs/>
        </w:rPr>
        <w:t>Q</w:t>
      </w:r>
      <w:r w:rsidR="001C42E3">
        <w:rPr>
          <w:bCs/>
        </w:rPr>
        <w:t>uestions regarding the RFA t</w:t>
      </w:r>
      <w:r w:rsidR="00254656">
        <w:rPr>
          <w:bCs/>
        </w:rPr>
        <w:t>hat are not found on the LCSSP w</w:t>
      </w:r>
      <w:r w:rsidR="001C42E3">
        <w:rPr>
          <w:bCs/>
        </w:rPr>
        <w:t xml:space="preserve">eb page </w:t>
      </w:r>
      <w:r w:rsidR="00E34B97">
        <w:rPr>
          <w:bCs/>
        </w:rPr>
        <w:t>may</w:t>
      </w:r>
      <w:r w:rsidR="00A405C8">
        <w:rPr>
          <w:bCs/>
        </w:rPr>
        <w:t xml:space="preserve"> be e</w:t>
      </w:r>
      <w:r w:rsidR="00A82C6B">
        <w:rPr>
          <w:bCs/>
        </w:rPr>
        <w:t xml:space="preserve">mailed to the </w:t>
      </w:r>
      <w:r w:rsidR="00002172">
        <w:rPr>
          <w:bCs/>
        </w:rPr>
        <w:t>LCSSP</w:t>
      </w:r>
      <w:r w:rsidR="00A82C6B">
        <w:rPr>
          <w:bCs/>
        </w:rPr>
        <w:t xml:space="preserve"> at </w:t>
      </w:r>
      <w:hyperlink r:id="rId23" w:history="1">
        <w:r w:rsidR="00AF4EBC" w:rsidRPr="00DE0442">
          <w:rPr>
            <w:rStyle w:val="Hyperlink"/>
            <w:bCs/>
          </w:rPr>
          <w:t>lcssp@cde.ca.gov</w:t>
        </w:r>
      </w:hyperlink>
      <w:r w:rsidR="00A82C6B">
        <w:rPr>
          <w:bCs/>
        </w:rPr>
        <w:t>.</w:t>
      </w:r>
    </w:p>
    <w:p w:rsidR="00166E2C" w:rsidRPr="00BC5C63" w:rsidRDefault="00166E2C" w:rsidP="002327DA">
      <w:pPr>
        <w:pStyle w:val="ListParagraph"/>
        <w:numPr>
          <w:ilvl w:val="0"/>
          <w:numId w:val="46"/>
        </w:numPr>
        <w:ind w:left="1080" w:right="-24"/>
        <w:rPr>
          <w:b/>
        </w:rPr>
      </w:pPr>
      <w:r w:rsidRPr="00BC5C63">
        <w:rPr>
          <w:b/>
        </w:rPr>
        <w:t>Application Webinar</w:t>
      </w:r>
    </w:p>
    <w:p w:rsidR="004044A0" w:rsidRDefault="00166E2C" w:rsidP="00FA1482">
      <w:pPr>
        <w:spacing w:before="240" w:after="240"/>
        <w:ind w:left="1080" w:right="-29"/>
      </w:pPr>
      <w:r>
        <w:t xml:space="preserve">A </w:t>
      </w:r>
      <w:r w:rsidR="007F4D29">
        <w:t>w</w:t>
      </w:r>
      <w:r>
        <w:t xml:space="preserve">ebinar for prospective applicants </w:t>
      </w:r>
      <w:r w:rsidR="00973E6B">
        <w:t xml:space="preserve">is scheduled </w:t>
      </w:r>
      <w:r w:rsidR="00A30D8F">
        <w:t xml:space="preserve">to be held </w:t>
      </w:r>
      <w:r w:rsidR="00E34B97">
        <w:t xml:space="preserve">on </w:t>
      </w:r>
      <w:r w:rsidR="005134E4">
        <w:t>Tues</w:t>
      </w:r>
      <w:r w:rsidR="00A30D8F">
        <w:t xml:space="preserve">day, </w:t>
      </w:r>
      <w:r w:rsidR="00175F1D">
        <w:t>November</w:t>
      </w:r>
      <w:r w:rsidR="00E34B97">
        <w:t xml:space="preserve"> </w:t>
      </w:r>
      <w:r w:rsidR="005134E4">
        <w:t>13</w:t>
      </w:r>
      <w:r w:rsidR="00E34B97">
        <w:t>, 2018.</w:t>
      </w:r>
      <w:r>
        <w:t xml:space="preserve"> Any LEA i</w:t>
      </w:r>
      <w:r w:rsidR="001C42E3">
        <w:t>nterested in applying may participate</w:t>
      </w:r>
      <w:r>
        <w:t xml:space="preserve">. The </w:t>
      </w:r>
      <w:r w:rsidR="007F4D29">
        <w:t>w</w:t>
      </w:r>
      <w:r>
        <w:t>ebinar will provide information regarding the applica</w:t>
      </w:r>
      <w:r w:rsidR="001C42E3">
        <w:t>tion and the application process. It</w:t>
      </w:r>
      <w:r w:rsidR="00A234AA">
        <w:t xml:space="preserve"> will</w:t>
      </w:r>
      <w:r w:rsidR="00175F1D">
        <w:t xml:space="preserve"> point out items that have disqualified applicants in previous cohorts and will</w:t>
      </w:r>
      <w:r w:rsidR="001C42E3">
        <w:t xml:space="preserve"> </w:t>
      </w:r>
      <w:r>
        <w:t>address</w:t>
      </w:r>
      <w:r w:rsidR="00A3247A">
        <w:t xml:space="preserve"> </w:t>
      </w:r>
      <w:r w:rsidR="00175F1D">
        <w:t xml:space="preserve">as many </w:t>
      </w:r>
      <w:r>
        <w:t xml:space="preserve">questions </w:t>
      </w:r>
      <w:r w:rsidR="001C42E3">
        <w:t>as possible</w:t>
      </w:r>
      <w:r>
        <w:t xml:space="preserve"> submitted during the </w:t>
      </w:r>
      <w:r w:rsidR="001C42E3">
        <w:t>w</w:t>
      </w:r>
      <w:r>
        <w:t xml:space="preserve">ebinar. </w:t>
      </w:r>
    </w:p>
    <w:p w:rsidR="00272B04" w:rsidRDefault="004044A0" w:rsidP="00FA1482">
      <w:pPr>
        <w:ind w:left="1080" w:right="-24"/>
      </w:pPr>
      <w:r>
        <w:t xml:space="preserve">A </w:t>
      </w:r>
      <w:r w:rsidR="00272B04">
        <w:t>second</w:t>
      </w:r>
      <w:r>
        <w:t xml:space="preserve"> </w:t>
      </w:r>
      <w:r w:rsidR="007F4D29">
        <w:t>w</w:t>
      </w:r>
      <w:r>
        <w:t xml:space="preserve">ebinar will be held on </w:t>
      </w:r>
      <w:r w:rsidR="00272B04">
        <w:t xml:space="preserve">Wednesday, January 9, 2019. While this </w:t>
      </w:r>
      <w:r w:rsidR="007F4D29">
        <w:t>w</w:t>
      </w:r>
      <w:r w:rsidR="00272B04">
        <w:t xml:space="preserve">ebinar will provide a brief overview of the application, it is intended to address specific questions and last-minute concerns. </w:t>
      </w:r>
    </w:p>
    <w:p w:rsidR="00817997" w:rsidRDefault="00166E2C" w:rsidP="009E2497">
      <w:pPr>
        <w:spacing w:before="240" w:after="480"/>
        <w:ind w:left="1080" w:right="-29"/>
      </w:pPr>
      <w:r w:rsidRPr="004044A0">
        <w:t xml:space="preserve">To sign up for </w:t>
      </w:r>
      <w:r w:rsidR="00272B04">
        <w:t xml:space="preserve">either of </w:t>
      </w:r>
      <w:r w:rsidRPr="004044A0">
        <w:t xml:space="preserve">the </w:t>
      </w:r>
      <w:r w:rsidR="001C42E3" w:rsidRPr="004044A0">
        <w:t>w</w:t>
      </w:r>
      <w:r w:rsidRPr="004044A0">
        <w:t>ebinar</w:t>
      </w:r>
      <w:r w:rsidR="00272B04">
        <w:t>s</w:t>
      </w:r>
      <w:r w:rsidRPr="004044A0">
        <w:t xml:space="preserve"> and receive the required </w:t>
      </w:r>
      <w:r w:rsidR="000854D7" w:rsidRPr="004044A0">
        <w:t>login</w:t>
      </w:r>
      <w:r w:rsidRPr="004044A0">
        <w:t xml:space="preserve"> informatio</w:t>
      </w:r>
      <w:r w:rsidR="001C42E3" w:rsidRPr="004044A0">
        <w:t>n, check for scheduling and details</w:t>
      </w:r>
      <w:r w:rsidR="00973E6B" w:rsidRPr="004044A0">
        <w:t xml:space="preserve"> on</w:t>
      </w:r>
      <w:r w:rsidRPr="004044A0">
        <w:t xml:space="preserve"> the </w:t>
      </w:r>
      <w:r w:rsidR="00254656">
        <w:t>CDE LCSSP w</w:t>
      </w:r>
      <w:r w:rsidRPr="004044A0">
        <w:t xml:space="preserve">eb page at </w:t>
      </w:r>
      <w:hyperlink r:id="rId24" w:tooltip="Webinar dates and information" w:history="1">
        <w:r w:rsidR="00175F1D" w:rsidRPr="004044A0">
          <w:rPr>
            <w:rStyle w:val="Hyperlink"/>
          </w:rPr>
          <w:t>http://www.cde.ca.gov/ls/ss/se/schoolsuccess.asp</w:t>
        </w:r>
      </w:hyperlink>
      <w:r w:rsidR="00431275" w:rsidRPr="004044A0">
        <w:t>.</w:t>
      </w:r>
    </w:p>
    <w:p w:rsidR="00A554E8" w:rsidRPr="00DF21A8" w:rsidRDefault="00A554E8" w:rsidP="002327DA">
      <w:pPr>
        <w:pStyle w:val="Heading3"/>
        <w:numPr>
          <w:ilvl w:val="0"/>
          <w:numId w:val="56"/>
        </w:numPr>
        <w:ind w:left="1080"/>
      </w:pPr>
      <w:bookmarkStart w:id="33" w:name="_Toc524440419"/>
      <w:r>
        <w:t>Personnel Requirements</w:t>
      </w:r>
      <w:bookmarkEnd w:id="33"/>
    </w:p>
    <w:p w:rsidR="003B3F25" w:rsidRPr="003B3F25" w:rsidRDefault="003B3F25" w:rsidP="009E2497">
      <w:pPr>
        <w:spacing w:before="240" w:after="240"/>
        <w:ind w:left="1080"/>
        <w:rPr>
          <w:rFonts w:cs="Arial"/>
          <w:bCs/>
          <w:szCs w:val="20"/>
        </w:rPr>
      </w:pPr>
      <w:r w:rsidRPr="003B3F25">
        <w:rPr>
          <w:rFonts w:cs="Arial"/>
          <w:bCs/>
        </w:rPr>
        <w:t xml:space="preserve">Personnel </w:t>
      </w:r>
      <w:r w:rsidR="00D017B8">
        <w:rPr>
          <w:rFonts w:cs="Arial"/>
          <w:bCs/>
        </w:rPr>
        <w:t xml:space="preserve">funded through this grant </w:t>
      </w:r>
      <w:r w:rsidRPr="003B3F25">
        <w:rPr>
          <w:rFonts w:cs="Arial"/>
          <w:bCs/>
        </w:rPr>
        <w:t>must be clearly identified and justified in the narrative and on the budget sections of the application. Project staff may be LEA personnel or contract staff</w:t>
      </w:r>
      <w:r w:rsidR="00457BB0">
        <w:rPr>
          <w:rFonts w:cs="Arial"/>
          <w:bCs/>
        </w:rPr>
        <w:t>.</w:t>
      </w:r>
    </w:p>
    <w:p w:rsidR="003B3F25" w:rsidRPr="003B3F25" w:rsidRDefault="003B3F25" w:rsidP="009E2497">
      <w:pPr>
        <w:ind w:left="1080"/>
        <w:rPr>
          <w:rFonts w:cs="Arial"/>
          <w:bCs/>
          <w:szCs w:val="20"/>
        </w:rPr>
      </w:pPr>
      <w:r w:rsidRPr="003B3F25">
        <w:rPr>
          <w:rFonts w:cs="Arial"/>
          <w:b/>
          <w:szCs w:val="20"/>
        </w:rPr>
        <w:t>Project Coordinator</w:t>
      </w:r>
      <w:r w:rsidR="007F4D29">
        <w:rPr>
          <w:rFonts w:cs="Arial"/>
          <w:b/>
          <w:szCs w:val="20"/>
        </w:rPr>
        <w:t>:</w:t>
      </w:r>
      <w:r w:rsidRPr="003B3F25">
        <w:rPr>
          <w:rFonts w:cs="Arial"/>
          <w:bCs/>
          <w:szCs w:val="20"/>
        </w:rPr>
        <w:t xml:space="preserve"> </w:t>
      </w:r>
      <w:r w:rsidR="00C8478C">
        <w:rPr>
          <w:rFonts w:cs="Arial"/>
          <w:bCs/>
          <w:szCs w:val="20"/>
        </w:rPr>
        <w:t xml:space="preserve">A single </w:t>
      </w:r>
      <w:r w:rsidR="00CE533A">
        <w:rPr>
          <w:rFonts w:cs="Arial"/>
          <w:bCs/>
          <w:szCs w:val="20"/>
        </w:rPr>
        <w:t xml:space="preserve">LCSSP </w:t>
      </w:r>
      <w:r w:rsidR="00D11B37">
        <w:rPr>
          <w:rFonts w:cs="Arial"/>
          <w:bCs/>
          <w:szCs w:val="20"/>
        </w:rPr>
        <w:t xml:space="preserve">Project Coordinator </w:t>
      </w:r>
      <w:r w:rsidR="00BC1522" w:rsidRPr="003033D9">
        <w:rPr>
          <w:rFonts w:cs="Arial"/>
          <w:b/>
          <w:bCs/>
          <w:szCs w:val="20"/>
        </w:rPr>
        <w:t>must be identified for</w:t>
      </w:r>
      <w:r w:rsidR="00C8478C" w:rsidRPr="003033D9">
        <w:rPr>
          <w:rFonts w:cs="Arial"/>
          <w:b/>
          <w:bCs/>
          <w:szCs w:val="20"/>
        </w:rPr>
        <w:t xml:space="preserve"> </w:t>
      </w:r>
      <w:r w:rsidR="00A45C0D" w:rsidRPr="003033D9">
        <w:rPr>
          <w:rFonts w:cs="Arial"/>
          <w:b/>
          <w:bCs/>
          <w:szCs w:val="20"/>
        </w:rPr>
        <w:t xml:space="preserve">each </w:t>
      </w:r>
      <w:r w:rsidR="00C8478C" w:rsidRPr="003033D9">
        <w:rPr>
          <w:rFonts w:cs="Arial"/>
          <w:b/>
          <w:bCs/>
          <w:szCs w:val="20"/>
        </w:rPr>
        <w:t>grant</w:t>
      </w:r>
      <w:r w:rsidR="00C8478C" w:rsidRPr="00C63397">
        <w:rPr>
          <w:rFonts w:cs="Arial"/>
          <w:b/>
          <w:bCs/>
          <w:szCs w:val="20"/>
        </w:rPr>
        <w:t>.</w:t>
      </w:r>
      <w:r w:rsidR="00C8478C">
        <w:rPr>
          <w:rFonts w:cs="Arial"/>
          <w:bCs/>
          <w:szCs w:val="20"/>
        </w:rPr>
        <w:t xml:space="preserve"> </w:t>
      </w:r>
      <w:r w:rsidRPr="003B3F25">
        <w:rPr>
          <w:rFonts w:cs="Arial"/>
          <w:bCs/>
          <w:szCs w:val="20"/>
        </w:rPr>
        <w:t>The duties of the</w:t>
      </w:r>
      <w:r w:rsidR="007F3C92">
        <w:rPr>
          <w:rFonts w:cs="Arial"/>
          <w:bCs/>
          <w:szCs w:val="20"/>
        </w:rPr>
        <w:t xml:space="preserve"> </w:t>
      </w:r>
      <w:r w:rsidR="002F2FFB">
        <w:rPr>
          <w:rFonts w:cs="Arial"/>
          <w:bCs/>
          <w:szCs w:val="20"/>
        </w:rPr>
        <w:t xml:space="preserve">LCSSP </w:t>
      </w:r>
      <w:r w:rsidR="00CE533A">
        <w:rPr>
          <w:rFonts w:cs="Arial"/>
          <w:bCs/>
          <w:szCs w:val="20"/>
        </w:rPr>
        <w:t xml:space="preserve">Project </w:t>
      </w:r>
      <w:r w:rsidRPr="003B3F25">
        <w:rPr>
          <w:rFonts w:cs="Arial"/>
          <w:bCs/>
          <w:szCs w:val="20"/>
        </w:rPr>
        <w:t>Coordinator may i</w:t>
      </w:r>
      <w:r w:rsidR="001A5D6E">
        <w:rPr>
          <w:rFonts w:cs="Arial"/>
          <w:bCs/>
          <w:szCs w:val="20"/>
        </w:rPr>
        <w:t>nclude, but are not limited to:</w:t>
      </w:r>
    </w:p>
    <w:p w:rsidR="003B3F25" w:rsidRPr="003B3F25" w:rsidRDefault="00280062" w:rsidP="009E2497">
      <w:pPr>
        <w:numPr>
          <w:ilvl w:val="0"/>
          <w:numId w:val="14"/>
        </w:numPr>
        <w:tabs>
          <w:tab w:val="left" w:pos="-1080"/>
        </w:tabs>
        <w:spacing w:before="240" w:after="240"/>
        <w:ind w:left="1800"/>
        <w:rPr>
          <w:rFonts w:cs="Arial"/>
          <w:bCs/>
          <w:szCs w:val="20"/>
        </w:rPr>
      </w:pPr>
      <w:r>
        <w:rPr>
          <w:rFonts w:cs="Arial"/>
          <w:bCs/>
          <w:szCs w:val="20"/>
        </w:rPr>
        <w:t>P</w:t>
      </w:r>
      <w:r w:rsidR="003B3F25" w:rsidRPr="003B3F25">
        <w:rPr>
          <w:rFonts w:cs="Arial"/>
          <w:bCs/>
          <w:szCs w:val="20"/>
        </w:rPr>
        <w:t>rovide overall coordination of project staff and activities, as well as provide direct services to youth</w:t>
      </w:r>
      <w:r w:rsidR="00457BB0">
        <w:rPr>
          <w:rFonts w:cs="Arial"/>
          <w:bCs/>
          <w:szCs w:val="20"/>
        </w:rPr>
        <w:t>.</w:t>
      </w:r>
    </w:p>
    <w:p w:rsidR="003B3F25" w:rsidRPr="003B3F25" w:rsidRDefault="003B3F25" w:rsidP="009E2497">
      <w:pPr>
        <w:numPr>
          <w:ilvl w:val="0"/>
          <w:numId w:val="14"/>
        </w:numPr>
        <w:tabs>
          <w:tab w:val="left" w:pos="-1080"/>
        </w:tabs>
        <w:ind w:left="1800"/>
        <w:rPr>
          <w:rFonts w:cs="Arial"/>
          <w:bCs/>
          <w:szCs w:val="20"/>
        </w:rPr>
      </w:pPr>
      <w:r w:rsidRPr="003B3F25">
        <w:rPr>
          <w:rFonts w:cs="Arial"/>
          <w:bCs/>
          <w:szCs w:val="20"/>
        </w:rPr>
        <w:t>Ensure that all project funds expended or obligated are allowable costs and in compliance with the approved budget.</w:t>
      </w:r>
    </w:p>
    <w:p w:rsidR="003B3F25" w:rsidRPr="003B3F25" w:rsidRDefault="003B3F25" w:rsidP="009E2497">
      <w:pPr>
        <w:numPr>
          <w:ilvl w:val="0"/>
          <w:numId w:val="14"/>
        </w:numPr>
        <w:tabs>
          <w:tab w:val="left" w:pos="-1080"/>
        </w:tabs>
        <w:spacing w:before="240" w:after="240"/>
        <w:ind w:left="1800"/>
        <w:rPr>
          <w:rFonts w:cs="Arial"/>
          <w:bCs/>
          <w:szCs w:val="20"/>
        </w:rPr>
      </w:pPr>
      <w:r w:rsidRPr="003B3F25">
        <w:rPr>
          <w:rFonts w:cs="Arial"/>
          <w:bCs/>
          <w:szCs w:val="20"/>
        </w:rPr>
        <w:t>Maintain required documentation of project services, activities, accomplishments, and program records.</w:t>
      </w:r>
    </w:p>
    <w:p w:rsidR="003B3F25" w:rsidRPr="003B3F25" w:rsidRDefault="003B3F25" w:rsidP="009E2497">
      <w:pPr>
        <w:numPr>
          <w:ilvl w:val="0"/>
          <w:numId w:val="14"/>
        </w:numPr>
        <w:tabs>
          <w:tab w:val="left" w:pos="-1080"/>
        </w:tabs>
        <w:ind w:left="1800"/>
        <w:rPr>
          <w:rFonts w:cs="Arial"/>
          <w:bCs/>
          <w:szCs w:val="20"/>
        </w:rPr>
      </w:pPr>
      <w:r w:rsidRPr="003B3F25">
        <w:rPr>
          <w:rFonts w:cs="Arial"/>
          <w:bCs/>
          <w:szCs w:val="20"/>
        </w:rPr>
        <w:t>Develop and provide mandatory grant implementation and annual evaluation reports, maintain and/or monitor any budget and project modifications,</w:t>
      </w:r>
      <w:r w:rsidR="003033D9">
        <w:rPr>
          <w:rFonts w:cs="Arial"/>
          <w:bCs/>
          <w:szCs w:val="20"/>
        </w:rPr>
        <w:t xml:space="preserve"> and project claim invoices</w:t>
      </w:r>
      <w:r w:rsidRPr="003B3F25">
        <w:rPr>
          <w:rFonts w:cs="Arial"/>
          <w:bCs/>
          <w:szCs w:val="20"/>
        </w:rPr>
        <w:t xml:space="preserve"> and fiscal reports.</w:t>
      </w:r>
    </w:p>
    <w:p w:rsidR="003B3F25" w:rsidRPr="003B3F25" w:rsidRDefault="003B3F25" w:rsidP="009E2497">
      <w:pPr>
        <w:numPr>
          <w:ilvl w:val="0"/>
          <w:numId w:val="14"/>
        </w:numPr>
        <w:tabs>
          <w:tab w:val="left" w:pos="-1080"/>
        </w:tabs>
        <w:spacing w:before="240" w:after="240"/>
        <w:ind w:left="1800"/>
        <w:rPr>
          <w:rFonts w:cs="Arial"/>
          <w:bCs/>
          <w:szCs w:val="20"/>
        </w:rPr>
      </w:pPr>
      <w:r w:rsidRPr="003B3F25">
        <w:rPr>
          <w:rFonts w:cs="Arial"/>
          <w:bCs/>
          <w:szCs w:val="20"/>
        </w:rPr>
        <w:t xml:space="preserve">Coordinate data collection for </w:t>
      </w:r>
      <w:r w:rsidR="002C551E">
        <w:rPr>
          <w:rFonts w:cs="Arial"/>
          <w:bCs/>
          <w:szCs w:val="20"/>
        </w:rPr>
        <w:t xml:space="preserve">reporting and </w:t>
      </w:r>
      <w:r w:rsidRPr="003B3F25">
        <w:rPr>
          <w:rFonts w:cs="Arial"/>
          <w:bCs/>
          <w:szCs w:val="20"/>
        </w:rPr>
        <w:t>evaluation purposes.</w:t>
      </w:r>
    </w:p>
    <w:p w:rsidR="003B3F25" w:rsidRPr="003B3F25" w:rsidRDefault="003B3F25" w:rsidP="009E2497">
      <w:pPr>
        <w:numPr>
          <w:ilvl w:val="0"/>
          <w:numId w:val="14"/>
        </w:numPr>
        <w:tabs>
          <w:tab w:val="left" w:pos="-1080"/>
        </w:tabs>
        <w:ind w:left="1800"/>
        <w:rPr>
          <w:rFonts w:cs="Arial"/>
          <w:bCs/>
          <w:szCs w:val="20"/>
        </w:rPr>
      </w:pPr>
      <w:r w:rsidRPr="003B3F25">
        <w:rPr>
          <w:rFonts w:cs="Arial"/>
          <w:bCs/>
          <w:szCs w:val="20"/>
        </w:rPr>
        <w:t xml:space="preserve">Facilitate ongoing </w:t>
      </w:r>
      <w:r w:rsidR="007F3C92">
        <w:rPr>
          <w:rFonts w:cs="Arial"/>
          <w:bCs/>
          <w:szCs w:val="20"/>
        </w:rPr>
        <w:t xml:space="preserve">training and </w:t>
      </w:r>
      <w:r w:rsidRPr="003B3F25">
        <w:rPr>
          <w:rFonts w:cs="Arial"/>
          <w:bCs/>
          <w:szCs w:val="20"/>
        </w:rPr>
        <w:t>collaborative meetings.</w:t>
      </w:r>
    </w:p>
    <w:p w:rsidR="003B3F25" w:rsidRPr="003B3F25" w:rsidRDefault="003B3F25" w:rsidP="009E2497">
      <w:pPr>
        <w:spacing w:before="240" w:after="240"/>
        <w:ind w:left="1080"/>
        <w:rPr>
          <w:rFonts w:cs="Arial"/>
          <w:bCs/>
          <w:szCs w:val="20"/>
        </w:rPr>
      </w:pPr>
      <w:r w:rsidRPr="003B3F25">
        <w:rPr>
          <w:rFonts w:cs="Arial"/>
          <w:bCs/>
          <w:szCs w:val="20"/>
        </w:rPr>
        <w:t xml:space="preserve">The exact title of the </w:t>
      </w:r>
      <w:r w:rsidR="002C551E">
        <w:rPr>
          <w:rFonts w:cs="Arial"/>
          <w:bCs/>
          <w:szCs w:val="20"/>
        </w:rPr>
        <w:t>LCSSP</w:t>
      </w:r>
      <w:r w:rsidRPr="003B3F25">
        <w:rPr>
          <w:rFonts w:cs="Arial"/>
          <w:bCs/>
          <w:szCs w:val="20"/>
        </w:rPr>
        <w:t xml:space="preserve"> </w:t>
      </w:r>
      <w:r w:rsidR="001820F5">
        <w:rPr>
          <w:rFonts w:cs="Arial"/>
          <w:bCs/>
          <w:szCs w:val="20"/>
        </w:rPr>
        <w:t xml:space="preserve">Project </w:t>
      </w:r>
      <w:r w:rsidR="00A234AA">
        <w:rPr>
          <w:rFonts w:cs="Arial"/>
          <w:bCs/>
          <w:szCs w:val="20"/>
        </w:rPr>
        <w:t>C</w:t>
      </w:r>
      <w:r w:rsidRPr="003B3F25">
        <w:rPr>
          <w:rFonts w:cs="Arial"/>
          <w:bCs/>
          <w:szCs w:val="20"/>
        </w:rPr>
        <w:t>oordinator position is determined by the LEA</w:t>
      </w:r>
      <w:r w:rsidR="00402B7E">
        <w:rPr>
          <w:rFonts w:cs="Arial"/>
          <w:bCs/>
          <w:szCs w:val="20"/>
        </w:rPr>
        <w:t>.</w:t>
      </w:r>
      <w:r w:rsidR="0058164F">
        <w:rPr>
          <w:rFonts w:cs="Arial"/>
          <w:bCs/>
          <w:szCs w:val="20"/>
        </w:rPr>
        <w:t xml:space="preserve"> However, the position must be evident in the application.</w:t>
      </w:r>
      <w:r w:rsidR="00402B7E">
        <w:rPr>
          <w:rFonts w:cs="Arial"/>
          <w:bCs/>
          <w:szCs w:val="20"/>
        </w:rPr>
        <w:t xml:space="preserve"> I</w:t>
      </w:r>
      <w:r w:rsidRPr="003B3F25">
        <w:rPr>
          <w:rFonts w:cs="Arial"/>
          <w:bCs/>
          <w:szCs w:val="20"/>
        </w:rPr>
        <w:t xml:space="preserve">f a </w:t>
      </w:r>
      <w:r w:rsidR="001339D0">
        <w:rPr>
          <w:rFonts w:cs="Arial"/>
          <w:bCs/>
          <w:szCs w:val="20"/>
        </w:rPr>
        <w:t>P</w:t>
      </w:r>
      <w:r w:rsidRPr="003B3F25">
        <w:rPr>
          <w:rFonts w:cs="Arial"/>
          <w:bCs/>
          <w:szCs w:val="20"/>
        </w:rPr>
        <w:t xml:space="preserve">roject </w:t>
      </w:r>
      <w:r w:rsidR="001339D0">
        <w:rPr>
          <w:rFonts w:cs="Arial"/>
          <w:bCs/>
          <w:szCs w:val="20"/>
        </w:rPr>
        <w:t>C</w:t>
      </w:r>
      <w:r w:rsidRPr="003B3F25">
        <w:rPr>
          <w:rFonts w:cs="Arial"/>
          <w:bCs/>
          <w:szCs w:val="20"/>
        </w:rPr>
        <w:t xml:space="preserve">oordinator </w:t>
      </w:r>
      <w:r w:rsidR="00A234AA">
        <w:rPr>
          <w:rFonts w:cs="Arial"/>
          <w:bCs/>
          <w:szCs w:val="20"/>
        </w:rPr>
        <w:t xml:space="preserve">also </w:t>
      </w:r>
      <w:r w:rsidRPr="003B3F25">
        <w:rPr>
          <w:rFonts w:cs="Arial"/>
          <w:bCs/>
          <w:szCs w:val="20"/>
        </w:rPr>
        <w:t xml:space="preserve">is providing direct services, the application must clearly identify the </w:t>
      </w:r>
      <w:r w:rsidR="007F03D1" w:rsidRPr="003B3F25">
        <w:rPr>
          <w:rFonts w:cs="Arial"/>
          <w:bCs/>
          <w:szCs w:val="20"/>
        </w:rPr>
        <w:t>P</w:t>
      </w:r>
      <w:r w:rsidRPr="003B3F25">
        <w:rPr>
          <w:rFonts w:cs="Arial"/>
          <w:bCs/>
          <w:szCs w:val="20"/>
        </w:rPr>
        <w:t xml:space="preserve">roject </w:t>
      </w:r>
      <w:r w:rsidR="007F03D1" w:rsidRPr="003B3F25">
        <w:rPr>
          <w:rFonts w:cs="Arial"/>
          <w:bCs/>
          <w:szCs w:val="20"/>
        </w:rPr>
        <w:t>C</w:t>
      </w:r>
      <w:r w:rsidRPr="003B3F25">
        <w:rPr>
          <w:rFonts w:cs="Arial"/>
          <w:bCs/>
          <w:szCs w:val="20"/>
        </w:rPr>
        <w:t>oordinator duties separate from the duties of a direct service provider. The total percentage of time for any individual person funded by this g</w:t>
      </w:r>
      <w:r w:rsidR="001A5D6E">
        <w:rPr>
          <w:rFonts w:cs="Arial"/>
          <w:bCs/>
          <w:szCs w:val="20"/>
        </w:rPr>
        <w:t>rant cannot exceed 100 percent.</w:t>
      </w:r>
    </w:p>
    <w:p w:rsidR="003B3F25" w:rsidRPr="003B3F25" w:rsidRDefault="003B3F25" w:rsidP="009E2497">
      <w:pPr>
        <w:ind w:left="1080"/>
        <w:rPr>
          <w:rFonts w:cs="Arial"/>
          <w:bCs/>
          <w:szCs w:val="20"/>
        </w:rPr>
      </w:pPr>
      <w:r w:rsidRPr="003B3F25">
        <w:rPr>
          <w:rFonts w:cs="Arial"/>
          <w:b/>
          <w:szCs w:val="20"/>
        </w:rPr>
        <w:t>Clerical Staff</w:t>
      </w:r>
      <w:r w:rsidR="007F4D29">
        <w:rPr>
          <w:rFonts w:cs="Arial"/>
          <w:b/>
          <w:szCs w:val="20"/>
        </w:rPr>
        <w:t>:</w:t>
      </w:r>
      <w:r w:rsidRPr="003B3F25">
        <w:rPr>
          <w:rFonts w:cs="Arial"/>
          <w:b/>
          <w:szCs w:val="20"/>
        </w:rPr>
        <w:t xml:space="preserve"> </w:t>
      </w:r>
      <w:r w:rsidR="002F2FFB" w:rsidRPr="003B3F25">
        <w:rPr>
          <w:rFonts w:cs="Arial"/>
          <w:bCs/>
          <w:szCs w:val="20"/>
        </w:rPr>
        <w:t>C</w:t>
      </w:r>
      <w:r w:rsidR="00E73901">
        <w:rPr>
          <w:rFonts w:cs="Arial"/>
          <w:bCs/>
          <w:szCs w:val="20"/>
        </w:rPr>
        <w:t>lassified</w:t>
      </w:r>
      <w:r w:rsidR="002F2FFB" w:rsidRPr="003B3F25">
        <w:rPr>
          <w:rFonts w:cs="Arial"/>
          <w:bCs/>
          <w:szCs w:val="20"/>
        </w:rPr>
        <w:t xml:space="preserve"> staff time greater than </w:t>
      </w:r>
      <w:r w:rsidR="005A52AA">
        <w:rPr>
          <w:rFonts w:cs="Arial"/>
          <w:bCs/>
          <w:szCs w:val="20"/>
        </w:rPr>
        <w:t>0</w:t>
      </w:r>
      <w:r w:rsidR="002F2FFB" w:rsidRPr="003B3F25">
        <w:rPr>
          <w:rFonts w:cs="Arial"/>
          <w:bCs/>
          <w:szCs w:val="20"/>
        </w:rPr>
        <w:t xml:space="preserve">.1 </w:t>
      </w:r>
      <w:r w:rsidR="007F03D1">
        <w:rPr>
          <w:rFonts w:cs="Arial"/>
          <w:bCs/>
          <w:szCs w:val="20"/>
        </w:rPr>
        <w:t>full-time equivalent (</w:t>
      </w:r>
      <w:r w:rsidR="002F2FFB" w:rsidRPr="003B3F25">
        <w:rPr>
          <w:rFonts w:cs="Arial"/>
          <w:bCs/>
          <w:szCs w:val="20"/>
        </w:rPr>
        <w:t>FTE</w:t>
      </w:r>
      <w:r w:rsidR="007F03D1">
        <w:rPr>
          <w:rFonts w:cs="Arial"/>
          <w:bCs/>
          <w:szCs w:val="20"/>
        </w:rPr>
        <w:t>)</w:t>
      </w:r>
      <w:r w:rsidR="002F2FFB" w:rsidRPr="003B3F25">
        <w:rPr>
          <w:rFonts w:cs="Arial"/>
          <w:bCs/>
          <w:szCs w:val="20"/>
        </w:rPr>
        <w:t xml:space="preserve"> must be clearly justified</w:t>
      </w:r>
      <w:r w:rsidR="002F2FFB">
        <w:rPr>
          <w:rFonts w:cs="Arial"/>
          <w:bCs/>
          <w:szCs w:val="20"/>
        </w:rPr>
        <w:t>. For c</w:t>
      </w:r>
      <w:r w:rsidRPr="003B3F25">
        <w:rPr>
          <w:rFonts w:cs="Arial"/>
          <w:bCs/>
          <w:szCs w:val="20"/>
        </w:rPr>
        <w:t>onsortium applicants</w:t>
      </w:r>
      <w:r w:rsidR="002F2FFB">
        <w:rPr>
          <w:rFonts w:cs="Arial"/>
          <w:bCs/>
          <w:szCs w:val="20"/>
        </w:rPr>
        <w:t>, c</w:t>
      </w:r>
      <w:r w:rsidR="002F2FFB" w:rsidRPr="003B3F25">
        <w:rPr>
          <w:rFonts w:cs="Arial"/>
          <w:bCs/>
          <w:szCs w:val="20"/>
        </w:rPr>
        <w:t xml:space="preserve">lerical staff time greater than </w:t>
      </w:r>
      <w:r w:rsidR="005A52AA">
        <w:rPr>
          <w:rFonts w:cs="Arial"/>
          <w:bCs/>
          <w:szCs w:val="20"/>
        </w:rPr>
        <w:t>0</w:t>
      </w:r>
      <w:r w:rsidR="002F2FFB" w:rsidRPr="003B3F25">
        <w:rPr>
          <w:rFonts w:cs="Arial"/>
          <w:bCs/>
          <w:szCs w:val="20"/>
        </w:rPr>
        <w:t xml:space="preserve">.1 FTE </w:t>
      </w:r>
      <w:r w:rsidR="003328A5">
        <w:rPr>
          <w:rFonts w:cs="Arial"/>
          <w:bCs/>
          <w:szCs w:val="20"/>
        </w:rPr>
        <w:t xml:space="preserve">in any consortia member </w:t>
      </w:r>
      <w:r w:rsidR="002F2FFB" w:rsidRPr="003B3F25">
        <w:rPr>
          <w:rFonts w:cs="Arial"/>
          <w:bCs/>
          <w:szCs w:val="20"/>
        </w:rPr>
        <w:t>must be clearly justified</w:t>
      </w:r>
      <w:r w:rsidRPr="003B3F25">
        <w:rPr>
          <w:rFonts w:cs="Arial"/>
          <w:bCs/>
          <w:szCs w:val="20"/>
        </w:rPr>
        <w:t xml:space="preserve">. The title </w:t>
      </w:r>
      <w:r w:rsidR="003328A5">
        <w:rPr>
          <w:rFonts w:cs="Arial"/>
          <w:bCs/>
          <w:szCs w:val="20"/>
        </w:rPr>
        <w:t xml:space="preserve">and </w:t>
      </w:r>
      <w:r w:rsidRPr="003B3F25">
        <w:rPr>
          <w:rFonts w:cs="Arial"/>
          <w:bCs/>
          <w:szCs w:val="20"/>
        </w:rPr>
        <w:t xml:space="preserve">duties for </w:t>
      </w:r>
      <w:r w:rsidR="003328A5">
        <w:rPr>
          <w:rFonts w:cs="Arial"/>
          <w:bCs/>
          <w:szCs w:val="20"/>
        </w:rPr>
        <w:t>clerical staff</w:t>
      </w:r>
      <w:r w:rsidRPr="003B3F25">
        <w:rPr>
          <w:rFonts w:cs="Arial"/>
          <w:bCs/>
          <w:szCs w:val="20"/>
        </w:rPr>
        <w:t xml:space="preserve"> must be clearly identified in the </w:t>
      </w:r>
      <w:r w:rsidR="001820F5">
        <w:rPr>
          <w:rFonts w:cs="Arial"/>
          <w:bCs/>
          <w:szCs w:val="20"/>
        </w:rPr>
        <w:t>Budget N</w:t>
      </w:r>
      <w:r w:rsidRPr="003B3F25">
        <w:rPr>
          <w:rFonts w:cs="Arial"/>
          <w:bCs/>
          <w:szCs w:val="20"/>
        </w:rPr>
        <w:t xml:space="preserve">arrative </w:t>
      </w:r>
      <w:r w:rsidR="001820F5">
        <w:rPr>
          <w:rFonts w:cs="Arial"/>
          <w:bCs/>
          <w:szCs w:val="20"/>
        </w:rPr>
        <w:t>S</w:t>
      </w:r>
      <w:r w:rsidRPr="003B3F25">
        <w:rPr>
          <w:rFonts w:cs="Arial"/>
          <w:bCs/>
          <w:szCs w:val="20"/>
        </w:rPr>
        <w:t>ection of the application.</w:t>
      </w:r>
    </w:p>
    <w:p w:rsidR="00E47FE9" w:rsidRDefault="003B3F25" w:rsidP="009E2497">
      <w:pPr>
        <w:spacing w:before="240"/>
        <w:ind w:left="1080"/>
        <w:rPr>
          <w:rFonts w:cs="Arial"/>
          <w:bCs/>
          <w:szCs w:val="20"/>
        </w:rPr>
      </w:pPr>
      <w:r w:rsidRPr="003B3F25">
        <w:rPr>
          <w:rFonts w:cs="Arial"/>
          <w:b/>
          <w:szCs w:val="20"/>
        </w:rPr>
        <w:t>Contracted Direct Service Providers</w:t>
      </w:r>
      <w:r w:rsidR="007F4D29">
        <w:rPr>
          <w:rFonts w:cs="Arial"/>
          <w:b/>
          <w:szCs w:val="20"/>
        </w:rPr>
        <w:t>:</w:t>
      </w:r>
      <w:r w:rsidRPr="003B3F25">
        <w:rPr>
          <w:rFonts w:cs="Arial"/>
          <w:bCs/>
          <w:szCs w:val="20"/>
        </w:rPr>
        <w:t xml:space="preserve"> </w:t>
      </w:r>
      <w:r w:rsidR="004266AF">
        <w:rPr>
          <w:rFonts w:cs="Arial"/>
          <w:bCs/>
          <w:szCs w:val="20"/>
        </w:rPr>
        <w:t>The duties of e</w:t>
      </w:r>
      <w:r w:rsidRPr="003B3F25">
        <w:rPr>
          <w:rFonts w:cs="Arial"/>
          <w:bCs/>
          <w:szCs w:val="20"/>
        </w:rPr>
        <w:t xml:space="preserve">ach paid </w:t>
      </w:r>
      <w:r w:rsidR="004266AF">
        <w:rPr>
          <w:rFonts w:cs="Arial"/>
          <w:bCs/>
          <w:szCs w:val="20"/>
        </w:rPr>
        <w:t xml:space="preserve">contracted direct service provider </w:t>
      </w:r>
      <w:r w:rsidRPr="003B3F25">
        <w:rPr>
          <w:rFonts w:cs="Arial"/>
          <w:bCs/>
          <w:szCs w:val="20"/>
        </w:rPr>
        <w:t xml:space="preserve">must </w:t>
      </w:r>
      <w:r w:rsidR="004266AF">
        <w:rPr>
          <w:rFonts w:cs="Arial"/>
          <w:bCs/>
          <w:szCs w:val="20"/>
        </w:rPr>
        <w:t>be</w:t>
      </w:r>
      <w:r w:rsidRPr="003B3F25">
        <w:rPr>
          <w:rFonts w:cs="Arial"/>
          <w:bCs/>
          <w:szCs w:val="20"/>
        </w:rPr>
        <w:t xml:space="preserve"> clearly described in the budget narrative.</w:t>
      </w:r>
    </w:p>
    <w:p w:rsidR="00E47FE9" w:rsidRDefault="00E47FE9">
      <w:pPr>
        <w:rPr>
          <w:rFonts w:cs="Arial"/>
          <w:bCs/>
          <w:szCs w:val="20"/>
        </w:rPr>
      </w:pPr>
      <w:r>
        <w:rPr>
          <w:rFonts w:cs="Arial"/>
          <w:bCs/>
          <w:szCs w:val="20"/>
        </w:rPr>
        <w:br w:type="page"/>
      </w:r>
    </w:p>
    <w:p w:rsidR="00F92694" w:rsidRPr="00E47FE9" w:rsidRDefault="00F92694" w:rsidP="002327DA">
      <w:pPr>
        <w:pStyle w:val="Heading3"/>
        <w:numPr>
          <w:ilvl w:val="0"/>
          <w:numId w:val="57"/>
        </w:numPr>
        <w:spacing w:before="0" w:after="360"/>
      </w:pPr>
      <w:bookmarkStart w:id="34" w:name="_Toc524440420"/>
      <w:r w:rsidRPr="00115CC2">
        <w:t>Timetable of Due Dates</w:t>
      </w:r>
      <w:bookmarkEnd w:id="34"/>
    </w:p>
    <w:tbl>
      <w:tblPr>
        <w:tblStyle w:val="TableGrid"/>
        <w:tblW w:w="0" w:type="auto"/>
        <w:tblInd w:w="360" w:type="dxa"/>
        <w:tblLook w:val="04A0" w:firstRow="1" w:lastRow="0" w:firstColumn="1" w:lastColumn="0" w:noHBand="0" w:noVBand="1"/>
        <w:tblDescription w:val="Timetable of due date for the gran application and processes."/>
      </w:tblPr>
      <w:tblGrid>
        <w:gridCol w:w="1795"/>
        <w:gridCol w:w="7195"/>
      </w:tblGrid>
      <w:tr w:rsidR="00E47FE9" w:rsidRPr="00256722" w:rsidTr="00256722">
        <w:trPr>
          <w:cantSplit/>
          <w:trHeight w:val="440"/>
          <w:tblHeader/>
        </w:trPr>
        <w:tc>
          <w:tcPr>
            <w:tcW w:w="1795" w:type="dxa"/>
          </w:tcPr>
          <w:p w:rsidR="00E47FE9" w:rsidRPr="00256722" w:rsidRDefault="00E47FE9" w:rsidP="00E47FE9">
            <w:pPr>
              <w:ind w:right="-24"/>
              <w:rPr>
                <w:b/>
              </w:rPr>
            </w:pPr>
            <w:r w:rsidRPr="00256722">
              <w:rPr>
                <w:b/>
              </w:rPr>
              <w:t>2018</w:t>
            </w:r>
          </w:p>
        </w:tc>
        <w:tc>
          <w:tcPr>
            <w:tcW w:w="7195" w:type="dxa"/>
          </w:tcPr>
          <w:p w:rsidR="00E47FE9" w:rsidRPr="00256722" w:rsidRDefault="00E47FE9" w:rsidP="00E47FE9">
            <w:pPr>
              <w:ind w:right="-24"/>
              <w:rPr>
                <w:b/>
              </w:rPr>
            </w:pPr>
            <w:r w:rsidRPr="00256722">
              <w:rPr>
                <w:b/>
              </w:rPr>
              <w:t>Activities</w:t>
            </w:r>
          </w:p>
        </w:tc>
      </w:tr>
      <w:tr w:rsidR="00E47FE9" w:rsidRPr="00256722" w:rsidTr="00256722">
        <w:trPr>
          <w:cantSplit/>
        </w:trPr>
        <w:tc>
          <w:tcPr>
            <w:tcW w:w="1795" w:type="dxa"/>
          </w:tcPr>
          <w:p w:rsidR="00E47FE9" w:rsidRPr="00256722" w:rsidRDefault="00E47FE9" w:rsidP="00E47FE9">
            <w:pPr>
              <w:ind w:right="-24"/>
            </w:pPr>
            <w:r w:rsidRPr="00256722">
              <w:t>October 5</w:t>
            </w:r>
          </w:p>
        </w:tc>
        <w:tc>
          <w:tcPr>
            <w:tcW w:w="7195" w:type="dxa"/>
          </w:tcPr>
          <w:p w:rsidR="00E47FE9" w:rsidRPr="00256722" w:rsidRDefault="00E47FE9" w:rsidP="00E47FE9">
            <w:pPr>
              <w:ind w:right="-24"/>
              <w:rPr>
                <w:b/>
              </w:rPr>
            </w:pPr>
            <w:r w:rsidRPr="00256722">
              <w:rPr>
                <w:rFonts w:eastAsia="Calibri"/>
                <w:bCs/>
              </w:rPr>
              <w:t xml:space="preserve">RFA </w:t>
            </w:r>
            <w:r w:rsidR="00254656" w:rsidRPr="00256722">
              <w:rPr>
                <w:rFonts w:eastAsia="Calibri"/>
                <w:bCs/>
              </w:rPr>
              <w:t>released and posted on the CDE w</w:t>
            </w:r>
            <w:r w:rsidR="00073B7B" w:rsidRPr="00256722">
              <w:rPr>
                <w:rFonts w:eastAsia="Calibri"/>
                <w:bCs/>
              </w:rPr>
              <w:t>eb</w:t>
            </w:r>
            <w:r w:rsidRPr="00256722">
              <w:rPr>
                <w:rFonts w:eastAsia="Calibri"/>
                <w:bCs/>
              </w:rPr>
              <w:t>site.</w:t>
            </w:r>
          </w:p>
        </w:tc>
      </w:tr>
      <w:tr w:rsidR="00E47FE9" w:rsidRPr="00256722" w:rsidTr="00256722">
        <w:trPr>
          <w:cantSplit/>
        </w:trPr>
        <w:tc>
          <w:tcPr>
            <w:tcW w:w="1795" w:type="dxa"/>
          </w:tcPr>
          <w:p w:rsidR="00E47FE9" w:rsidRPr="00256722" w:rsidRDefault="00E47FE9" w:rsidP="00E47FE9">
            <w:pPr>
              <w:ind w:right="-24"/>
            </w:pPr>
            <w:r w:rsidRPr="00256722">
              <w:t>November 13</w:t>
            </w:r>
          </w:p>
        </w:tc>
        <w:tc>
          <w:tcPr>
            <w:tcW w:w="7195" w:type="dxa"/>
          </w:tcPr>
          <w:p w:rsidR="00E47FE9" w:rsidRPr="00256722" w:rsidRDefault="00E47FE9" w:rsidP="00E47FE9">
            <w:pPr>
              <w:ind w:right="-24"/>
              <w:rPr>
                <w:b/>
              </w:rPr>
            </w:pPr>
            <w:r w:rsidRPr="00256722">
              <w:rPr>
                <w:rFonts w:eastAsia="Calibri"/>
              </w:rPr>
              <w:t>Webinar for prospective applicants.</w:t>
            </w:r>
          </w:p>
        </w:tc>
      </w:tr>
      <w:tr w:rsidR="00E47FE9" w:rsidRPr="00256722" w:rsidTr="00256722">
        <w:trPr>
          <w:cantSplit/>
        </w:trPr>
        <w:tc>
          <w:tcPr>
            <w:tcW w:w="1795" w:type="dxa"/>
          </w:tcPr>
          <w:p w:rsidR="00E47FE9" w:rsidRPr="00256722" w:rsidRDefault="00E47FE9" w:rsidP="00E47FE9">
            <w:pPr>
              <w:ind w:right="-24"/>
            </w:pPr>
            <w:r w:rsidRPr="00256722">
              <w:t>December 14</w:t>
            </w:r>
          </w:p>
        </w:tc>
        <w:tc>
          <w:tcPr>
            <w:tcW w:w="7195" w:type="dxa"/>
          </w:tcPr>
          <w:p w:rsidR="00E47FE9" w:rsidRPr="00256722" w:rsidRDefault="00E47FE9" w:rsidP="00E47FE9">
            <w:pPr>
              <w:ind w:right="-24"/>
              <w:rPr>
                <w:b/>
              </w:rPr>
            </w:pPr>
            <w:r w:rsidRPr="00256722">
              <w:rPr>
                <w:rFonts w:eastAsia="Calibri"/>
              </w:rPr>
              <w:t xml:space="preserve">Intent to Submit an Application online form is due to the CSHSO. </w:t>
            </w:r>
            <w:r w:rsidRPr="00256722">
              <w:rPr>
                <w:rFonts w:eastAsia="Calibri"/>
                <w:b/>
              </w:rPr>
              <w:t>Failure to submit this form will result in disqualification of the application from the reading and scoring process.</w:t>
            </w:r>
          </w:p>
        </w:tc>
      </w:tr>
      <w:tr w:rsidR="00E47FE9" w:rsidRPr="00256722" w:rsidTr="00256722">
        <w:trPr>
          <w:cantSplit/>
          <w:trHeight w:val="458"/>
        </w:trPr>
        <w:tc>
          <w:tcPr>
            <w:tcW w:w="1795" w:type="dxa"/>
          </w:tcPr>
          <w:p w:rsidR="00E47FE9" w:rsidRPr="00256722" w:rsidRDefault="00E47FE9" w:rsidP="00E47FE9">
            <w:pPr>
              <w:ind w:right="-24"/>
              <w:rPr>
                <w:b/>
              </w:rPr>
            </w:pPr>
            <w:r w:rsidRPr="00256722">
              <w:rPr>
                <w:b/>
              </w:rPr>
              <w:t>2019</w:t>
            </w:r>
          </w:p>
        </w:tc>
        <w:tc>
          <w:tcPr>
            <w:tcW w:w="7195" w:type="dxa"/>
          </w:tcPr>
          <w:p w:rsidR="00E47FE9" w:rsidRPr="00256722" w:rsidRDefault="00E47FE9" w:rsidP="00E47FE9">
            <w:pPr>
              <w:ind w:right="-24"/>
              <w:rPr>
                <w:b/>
              </w:rPr>
            </w:pPr>
            <w:r w:rsidRPr="00256722">
              <w:rPr>
                <w:b/>
              </w:rPr>
              <w:t>Activities</w:t>
            </w:r>
          </w:p>
        </w:tc>
      </w:tr>
      <w:tr w:rsidR="00E47FE9" w:rsidRPr="00256722" w:rsidTr="00256722">
        <w:trPr>
          <w:cantSplit/>
        </w:trPr>
        <w:tc>
          <w:tcPr>
            <w:tcW w:w="1795" w:type="dxa"/>
          </w:tcPr>
          <w:p w:rsidR="00E47FE9" w:rsidRPr="00256722" w:rsidRDefault="00E47FE9" w:rsidP="00E47FE9">
            <w:pPr>
              <w:ind w:right="-24"/>
            </w:pPr>
            <w:r w:rsidRPr="00256722">
              <w:t>January 9</w:t>
            </w:r>
          </w:p>
        </w:tc>
        <w:tc>
          <w:tcPr>
            <w:tcW w:w="7195" w:type="dxa"/>
          </w:tcPr>
          <w:p w:rsidR="00E47FE9" w:rsidRPr="00256722" w:rsidRDefault="00E47FE9" w:rsidP="00E47FE9">
            <w:pPr>
              <w:ind w:right="-24"/>
              <w:rPr>
                <w:b/>
              </w:rPr>
            </w:pPr>
            <w:r w:rsidRPr="00256722">
              <w:rPr>
                <w:rFonts w:eastAsia="Calibri"/>
              </w:rPr>
              <w:t>Webinar for prospective applicants.</w:t>
            </w:r>
          </w:p>
        </w:tc>
      </w:tr>
      <w:tr w:rsidR="00E47FE9" w:rsidRPr="00256722" w:rsidTr="00256722">
        <w:trPr>
          <w:cantSplit/>
        </w:trPr>
        <w:tc>
          <w:tcPr>
            <w:tcW w:w="1795" w:type="dxa"/>
          </w:tcPr>
          <w:p w:rsidR="00E47FE9" w:rsidRPr="00256722" w:rsidRDefault="00E47FE9" w:rsidP="00E47FE9">
            <w:pPr>
              <w:ind w:right="-24"/>
            </w:pPr>
            <w:r w:rsidRPr="00256722">
              <w:t>January 23</w:t>
            </w:r>
          </w:p>
        </w:tc>
        <w:tc>
          <w:tcPr>
            <w:tcW w:w="7195" w:type="dxa"/>
          </w:tcPr>
          <w:p w:rsidR="00E47FE9" w:rsidRPr="00256722" w:rsidRDefault="00E47FE9" w:rsidP="007F4D29">
            <w:pPr>
              <w:ind w:right="-24"/>
              <w:rPr>
                <w:b/>
              </w:rPr>
            </w:pPr>
            <w:r w:rsidRPr="00256722">
              <w:rPr>
                <w:rFonts w:eastAsia="Calibri"/>
                <w:b/>
              </w:rPr>
              <w:t>Application due to the CDE by 4 p.m.</w:t>
            </w:r>
            <w:r w:rsidRPr="00256722">
              <w:rPr>
                <w:rFonts w:eastAsia="Calibri"/>
                <w:bCs/>
              </w:rPr>
              <w:t xml:space="preserve"> (O</w:t>
            </w:r>
            <w:r w:rsidRPr="00256722">
              <w:rPr>
                <w:rFonts w:eastAsia="Calibri"/>
              </w:rPr>
              <w:t>riginal application</w:t>
            </w:r>
            <w:r w:rsidRPr="00256722">
              <w:rPr>
                <w:rFonts w:eastAsia="Calibri"/>
                <w:bCs/>
              </w:rPr>
              <w:t xml:space="preserve"> with signature </w:t>
            </w:r>
            <w:r w:rsidRPr="00256722">
              <w:rPr>
                <w:rFonts w:eastAsia="Calibri"/>
              </w:rPr>
              <w:t xml:space="preserve">of </w:t>
            </w:r>
            <w:r w:rsidRPr="00256722">
              <w:rPr>
                <w:rFonts w:eastAsia="Calibri"/>
                <w:bCs/>
              </w:rPr>
              <w:t xml:space="preserve">the Superintendent or Designee in </w:t>
            </w:r>
            <w:r w:rsidRPr="00256722">
              <w:rPr>
                <w:rFonts w:eastAsia="Calibri"/>
                <w:b/>
                <w:bCs/>
              </w:rPr>
              <w:t>blue ink</w:t>
            </w:r>
            <w:r w:rsidRPr="00256722">
              <w:rPr>
                <w:rFonts w:eastAsia="Calibri"/>
                <w:bCs/>
              </w:rPr>
              <w:t xml:space="preserve"> </w:t>
            </w:r>
            <w:r w:rsidRPr="00256722">
              <w:rPr>
                <w:rFonts w:eastAsia="Calibri"/>
                <w:b/>
              </w:rPr>
              <w:t>and</w:t>
            </w:r>
            <w:r w:rsidR="00036CE2" w:rsidRPr="00256722">
              <w:rPr>
                <w:rFonts w:eastAsia="Calibri"/>
              </w:rPr>
              <w:t xml:space="preserve"> three copies.) No faxed or </w:t>
            </w:r>
            <w:r w:rsidR="007F4D29" w:rsidRPr="00256722">
              <w:rPr>
                <w:rFonts w:eastAsia="Calibri"/>
              </w:rPr>
              <w:t>e</w:t>
            </w:r>
            <w:r w:rsidRPr="00256722">
              <w:rPr>
                <w:rFonts w:eastAsia="Calibri"/>
              </w:rPr>
              <w:t>mailed copies will be accepted.</w:t>
            </w:r>
          </w:p>
        </w:tc>
      </w:tr>
      <w:tr w:rsidR="00E47FE9" w:rsidRPr="00256722" w:rsidTr="00256722">
        <w:trPr>
          <w:cantSplit/>
          <w:trHeight w:val="368"/>
        </w:trPr>
        <w:tc>
          <w:tcPr>
            <w:tcW w:w="1795" w:type="dxa"/>
          </w:tcPr>
          <w:p w:rsidR="00E47FE9" w:rsidRPr="00256722" w:rsidRDefault="00E47FE9" w:rsidP="007F4D29">
            <w:pPr>
              <w:ind w:right="-24"/>
            </w:pPr>
            <w:r w:rsidRPr="00256722">
              <w:t>March 5</w:t>
            </w:r>
            <w:r w:rsidR="007F4D29" w:rsidRPr="00256722">
              <w:t>–</w:t>
            </w:r>
            <w:r w:rsidRPr="00256722">
              <w:t>7</w:t>
            </w:r>
          </w:p>
        </w:tc>
        <w:tc>
          <w:tcPr>
            <w:tcW w:w="7195" w:type="dxa"/>
          </w:tcPr>
          <w:p w:rsidR="00E47FE9" w:rsidRPr="00256722" w:rsidRDefault="00E47FE9" w:rsidP="00E47FE9">
            <w:pPr>
              <w:ind w:right="-24"/>
            </w:pPr>
            <w:r w:rsidRPr="00256722">
              <w:t>Application review and scoring</w:t>
            </w:r>
          </w:p>
        </w:tc>
      </w:tr>
      <w:tr w:rsidR="00E47FE9" w:rsidRPr="00256722" w:rsidTr="00256722">
        <w:trPr>
          <w:cantSplit/>
          <w:trHeight w:val="1178"/>
        </w:trPr>
        <w:tc>
          <w:tcPr>
            <w:tcW w:w="1795" w:type="dxa"/>
          </w:tcPr>
          <w:p w:rsidR="00E47FE9" w:rsidRPr="00256722" w:rsidRDefault="00E47FE9" w:rsidP="00E47FE9">
            <w:pPr>
              <w:ind w:right="-24"/>
            </w:pPr>
            <w:r w:rsidRPr="00256722">
              <w:t>April 3</w:t>
            </w:r>
          </w:p>
        </w:tc>
        <w:tc>
          <w:tcPr>
            <w:tcW w:w="7195" w:type="dxa"/>
          </w:tcPr>
          <w:p w:rsidR="00E47FE9" w:rsidRPr="00256722" w:rsidRDefault="00E47FE9" w:rsidP="00E47FE9">
            <w:pPr>
              <w:ind w:right="-24"/>
              <w:rPr>
                <w:b/>
              </w:rPr>
            </w:pPr>
            <w:r w:rsidRPr="00256722">
              <w:rPr>
                <w:rFonts w:eastAsia="Calibri"/>
                <w:bCs/>
              </w:rPr>
              <w:t xml:space="preserve">Notice of Intent to Award Funds posted in the lobby of the CDE, 1430 N Street, Sacramento, CA 95814-5901. The list will also be posted on the CDE Learning Communities for </w:t>
            </w:r>
            <w:r w:rsidR="00254656" w:rsidRPr="00256722">
              <w:rPr>
                <w:rFonts w:eastAsia="Calibri"/>
                <w:bCs/>
              </w:rPr>
              <w:t>School Success Funding Results w</w:t>
            </w:r>
            <w:r w:rsidRPr="00256722">
              <w:rPr>
                <w:rFonts w:eastAsia="Calibri"/>
                <w:bCs/>
              </w:rPr>
              <w:t xml:space="preserve">eb page at </w:t>
            </w:r>
            <w:hyperlink r:id="rId25" w:tooltip="Intent to award notice" w:history="1">
              <w:r w:rsidRPr="00256722">
                <w:rPr>
                  <w:rFonts w:eastAsia="Calibri"/>
                  <w:color w:val="0000FF"/>
                  <w:u w:val="single"/>
                </w:rPr>
                <w:t>http://www.cde.ca.gov/ls/ss/se/schoolsuccess.asp</w:t>
              </w:r>
            </w:hyperlink>
            <w:r w:rsidRPr="00256722">
              <w:rPr>
                <w:rFonts w:eastAsia="Calibri"/>
                <w:bCs/>
                <w:u w:val="single"/>
              </w:rPr>
              <w:t>.</w:t>
            </w:r>
          </w:p>
        </w:tc>
      </w:tr>
      <w:tr w:rsidR="00E47FE9" w:rsidRPr="00256722" w:rsidTr="00256722">
        <w:trPr>
          <w:cantSplit/>
        </w:trPr>
        <w:tc>
          <w:tcPr>
            <w:tcW w:w="1795" w:type="dxa"/>
          </w:tcPr>
          <w:p w:rsidR="00E47FE9" w:rsidRPr="00256722" w:rsidRDefault="00E47FE9" w:rsidP="00E47FE9">
            <w:pPr>
              <w:ind w:right="-24"/>
            </w:pPr>
            <w:r w:rsidRPr="00256722">
              <w:t>April 10</w:t>
            </w:r>
          </w:p>
        </w:tc>
        <w:tc>
          <w:tcPr>
            <w:tcW w:w="7195" w:type="dxa"/>
          </w:tcPr>
          <w:p w:rsidR="00E47FE9" w:rsidRPr="00256722" w:rsidRDefault="00E47FE9" w:rsidP="00E47FE9">
            <w:pPr>
              <w:ind w:right="-24"/>
              <w:rPr>
                <w:b/>
              </w:rPr>
            </w:pPr>
            <w:r w:rsidRPr="00256722">
              <w:rPr>
                <w:rFonts w:eastAsia="Calibri"/>
                <w:bCs/>
              </w:rPr>
              <w:t xml:space="preserve">Grant appeals due to the CSHSO by </w:t>
            </w:r>
            <w:r w:rsidRPr="00256722">
              <w:rPr>
                <w:rFonts w:eastAsia="Calibri"/>
                <w:b/>
                <w:bCs/>
              </w:rPr>
              <w:t>4 p.m.</w:t>
            </w:r>
          </w:p>
        </w:tc>
      </w:tr>
      <w:tr w:rsidR="00E47FE9" w:rsidRPr="00256722" w:rsidTr="00256722">
        <w:trPr>
          <w:cantSplit/>
        </w:trPr>
        <w:tc>
          <w:tcPr>
            <w:tcW w:w="1795" w:type="dxa"/>
          </w:tcPr>
          <w:p w:rsidR="00E47FE9" w:rsidRPr="00256722" w:rsidRDefault="00E47FE9" w:rsidP="00E47FE9">
            <w:pPr>
              <w:ind w:right="-24"/>
            </w:pPr>
            <w:r w:rsidRPr="00256722">
              <w:t>April 17</w:t>
            </w:r>
          </w:p>
        </w:tc>
        <w:tc>
          <w:tcPr>
            <w:tcW w:w="7195" w:type="dxa"/>
          </w:tcPr>
          <w:p w:rsidR="00E47FE9" w:rsidRPr="00256722" w:rsidRDefault="00E47FE9" w:rsidP="00E47FE9">
            <w:pPr>
              <w:ind w:right="-24"/>
              <w:rPr>
                <w:b/>
              </w:rPr>
            </w:pPr>
            <w:r w:rsidRPr="00256722">
              <w:rPr>
                <w:rFonts w:eastAsia="Calibri"/>
                <w:bCs/>
              </w:rPr>
              <w:t>CDE final decision on grant appeals.</w:t>
            </w:r>
          </w:p>
        </w:tc>
      </w:tr>
    </w:tbl>
    <w:p w:rsidR="00BD71A9" w:rsidRPr="00BD71A9" w:rsidRDefault="00BD71A9" w:rsidP="008B34A0">
      <w:pPr>
        <w:spacing w:before="360" w:after="240"/>
        <w:ind w:left="720" w:right="-29"/>
      </w:pPr>
      <w:r w:rsidRPr="00BD71A9">
        <w:t>Cohort 3 grant period begins Jul</w:t>
      </w:r>
      <w:r w:rsidR="00805672">
        <w:t>y 1, 2019 and ends June 30, 2022</w:t>
      </w:r>
    </w:p>
    <w:p w:rsidR="00BD71A9" w:rsidRPr="00BD71A9" w:rsidRDefault="00BD71A9" w:rsidP="008B34A0">
      <w:pPr>
        <w:spacing w:after="480"/>
        <w:ind w:left="720" w:right="-29"/>
      </w:pPr>
      <w:r w:rsidRPr="00046F57">
        <w:rPr>
          <w:b/>
        </w:rPr>
        <w:t>Note:</w:t>
      </w:r>
      <w:r w:rsidRPr="00BD71A9">
        <w:t xml:space="preserve"> All dates after the application deadline are approximate and may be adjusted as program conditions indicate without an addendum to this RFA.</w:t>
      </w:r>
    </w:p>
    <w:p w:rsidR="006401A2" w:rsidRDefault="00956778" w:rsidP="002327DA">
      <w:pPr>
        <w:pStyle w:val="Heading3"/>
        <w:numPr>
          <w:ilvl w:val="0"/>
          <w:numId w:val="65"/>
        </w:numPr>
      </w:pPr>
      <w:bookmarkStart w:id="35" w:name="_Toc524440421"/>
      <w:r w:rsidRPr="00EC059F">
        <w:t>Application Technical Requirements</w:t>
      </w:r>
      <w:bookmarkEnd w:id="35"/>
    </w:p>
    <w:p w:rsidR="006401A2" w:rsidRPr="005E4BA9" w:rsidRDefault="006401A2" w:rsidP="003A0788">
      <w:pPr>
        <w:numPr>
          <w:ilvl w:val="0"/>
          <w:numId w:val="21"/>
        </w:numPr>
        <w:spacing w:before="240" w:after="240"/>
        <w:ind w:left="1440" w:right="-24"/>
        <w:rPr>
          <w:bCs/>
        </w:rPr>
      </w:pPr>
      <w:r w:rsidRPr="005E4BA9">
        <w:rPr>
          <w:bCs/>
        </w:rPr>
        <w:t xml:space="preserve">An original </w:t>
      </w:r>
      <w:r w:rsidR="00467023" w:rsidRPr="005E4BA9">
        <w:rPr>
          <w:bCs/>
        </w:rPr>
        <w:t>LCSSP</w:t>
      </w:r>
      <w:r w:rsidRPr="005E4BA9">
        <w:rPr>
          <w:bCs/>
        </w:rPr>
        <w:t xml:space="preserve"> grant application and </w:t>
      </w:r>
      <w:r w:rsidR="00010F86" w:rsidRPr="005E4BA9">
        <w:rPr>
          <w:bCs/>
        </w:rPr>
        <w:t>three</w:t>
      </w:r>
      <w:r w:rsidRPr="005E4BA9">
        <w:rPr>
          <w:bCs/>
        </w:rPr>
        <w:t xml:space="preserve"> copies </w:t>
      </w:r>
      <w:r w:rsidR="00010F86" w:rsidRPr="005E4BA9">
        <w:rPr>
          <w:b/>
          <w:bCs/>
        </w:rPr>
        <w:t>(total of four)</w:t>
      </w:r>
      <w:r w:rsidR="00010F86" w:rsidRPr="005E4BA9">
        <w:rPr>
          <w:bCs/>
        </w:rPr>
        <w:t xml:space="preserve"> </w:t>
      </w:r>
      <w:r w:rsidRPr="005E4BA9">
        <w:rPr>
          <w:bCs/>
        </w:rPr>
        <w:t xml:space="preserve">must be received by the CSHSO </w:t>
      </w:r>
      <w:r w:rsidR="00A13962" w:rsidRPr="005E4BA9">
        <w:rPr>
          <w:bCs/>
        </w:rPr>
        <w:t>no later than 4</w:t>
      </w:r>
      <w:r w:rsidR="00010F86" w:rsidRPr="005E4BA9">
        <w:rPr>
          <w:bCs/>
        </w:rPr>
        <w:t xml:space="preserve"> p.m. on</w:t>
      </w:r>
      <w:r w:rsidRPr="005E4BA9">
        <w:rPr>
          <w:bCs/>
        </w:rPr>
        <w:t xml:space="preserve"> </w:t>
      </w:r>
      <w:r w:rsidR="00A13962" w:rsidRPr="005E4BA9">
        <w:rPr>
          <w:bCs/>
        </w:rPr>
        <w:t xml:space="preserve">Wednesday, </w:t>
      </w:r>
      <w:r w:rsidR="007F4D29">
        <w:rPr>
          <w:bCs/>
        </w:rPr>
        <w:br/>
      </w:r>
      <w:r w:rsidR="00960027" w:rsidRPr="005E4BA9">
        <w:rPr>
          <w:bCs/>
        </w:rPr>
        <w:t>January 23</w:t>
      </w:r>
      <w:r w:rsidR="00175F1D" w:rsidRPr="005E4BA9">
        <w:rPr>
          <w:bCs/>
        </w:rPr>
        <w:t>, 2019</w:t>
      </w:r>
      <w:r w:rsidRPr="005E4BA9">
        <w:rPr>
          <w:bCs/>
        </w:rPr>
        <w:t xml:space="preserve">. </w:t>
      </w:r>
      <w:r w:rsidR="00036CE2" w:rsidRPr="005E4BA9">
        <w:rPr>
          <w:bCs/>
        </w:rPr>
        <w:t xml:space="preserve">Faxed or </w:t>
      </w:r>
      <w:r w:rsidR="007F4D29">
        <w:rPr>
          <w:bCs/>
        </w:rPr>
        <w:t>e</w:t>
      </w:r>
      <w:r w:rsidRPr="005E4BA9">
        <w:rPr>
          <w:bCs/>
        </w:rPr>
        <w:t xml:space="preserve">mailed applications </w:t>
      </w:r>
      <w:r w:rsidRPr="005E4BA9">
        <w:rPr>
          <w:b/>
          <w:bCs/>
        </w:rPr>
        <w:t>will not be accepted.</w:t>
      </w:r>
      <w:r w:rsidRPr="005E4BA9">
        <w:rPr>
          <w:bCs/>
        </w:rPr>
        <w:t xml:space="preserve"> Late submissions of the grant application will result in disqualification from the reading process. Mail or deliver applications to:</w:t>
      </w:r>
    </w:p>
    <w:p w:rsidR="006401A2" w:rsidRPr="006401A2" w:rsidRDefault="00467023" w:rsidP="00A54E0B">
      <w:pPr>
        <w:spacing w:before="240"/>
        <w:ind w:right="-29"/>
        <w:jc w:val="center"/>
        <w:rPr>
          <w:bCs/>
        </w:rPr>
      </w:pPr>
      <w:r>
        <w:rPr>
          <w:bCs/>
        </w:rPr>
        <w:t>LCSSP</w:t>
      </w:r>
      <w:r w:rsidR="006401A2" w:rsidRPr="006401A2">
        <w:rPr>
          <w:bCs/>
        </w:rPr>
        <w:t xml:space="preserve"> Competitive Grants</w:t>
      </w:r>
    </w:p>
    <w:p w:rsidR="006401A2" w:rsidRPr="006401A2" w:rsidRDefault="006401A2" w:rsidP="001246EC">
      <w:pPr>
        <w:ind w:right="-24"/>
        <w:jc w:val="center"/>
        <w:rPr>
          <w:bCs/>
        </w:rPr>
      </w:pPr>
      <w:r w:rsidRPr="006401A2">
        <w:rPr>
          <w:bCs/>
        </w:rPr>
        <w:t>Coordinated School Health and Safety Office</w:t>
      </w:r>
    </w:p>
    <w:p w:rsidR="006401A2" w:rsidRPr="006401A2" w:rsidRDefault="006401A2" w:rsidP="001246EC">
      <w:pPr>
        <w:ind w:right="-24"/>
        <w:jc w:val="center"/>
        <w:rPr>
          <w:bCs/>
        </w:rPr>
      </w:pPr>
      <w:r w:rsidRPr="006401A2">
        <w:rPr>
          <w:bCs/>
        </w:rPr>
        <w:t>California Department of Education</w:t>
      </w:r>
    </w:p>
    <w:p w:rsidR="006401A2" w:rsidRPr="006401A2" w:rsidRDefault="006401A2" w:rsidP="001246EC">
      <w:pPr>
        <w:ind w:right="-24"/>
        <w:jc w:val="center"/>
        <w:rPr>
          <w:bCs/>
        </w:rPr>
      </w:pPr>
      <w:r w:rsidRPr="006401A2">
        <w:rPr>
          <w:bCs/>
        </w:rPr>
        <w:t>1430 N Street, Suite 6408</w:t>
      </w:r>
    </w:p>
    <w:p w:rsidR="006401A2" w:rsidRPr="006401A2" w:rsidRDefault="006401A2" w:rsidP="001246EC">
      <w:pPr>
        <w:tabs>
          <w:tab w:val="left" w:pos="4592"/>
        </w:tabs>
        <w:ind w:right="-24"/>
        <w:jc w:val="center"/>
        <w:rPr>
          <w:bCs/>
        </w:rPr>
      </w:pPr>
      <w:r w:rsidRPr="006401A2">
        <w:rPr>
          <w:bCs/>
        </w:rPr>
        <w:t>Sacramento, CA 95814-5901</w:t>
      </w:r>
    </w:p>
    <w:p w:rsidR="00010F86" w:rsidRDefault="006401A2" w:rsidP="003A0788">
      <w:pPr>
        <w:numPr>
          <w:ilvl w:val="0"/>
          <w:numId w:val="21"/>
        </w:numPr>
        <w:spacing w:before="240" w:after="240"/>
        <w:ind w:left="1440" w:right="-29"/>
        <w:rPr>
          <w:bCs/>
        </w:rPr>
      </w:pPr>
      <w:r w:rsidRPr="006401A2">
        <w:rPr>
          <w:bCs/>
        </w:rPr>
        <w:t xml:space="preserve">The original </w:t>
      </w:r>
      <w:r w:rsidR="00467023" w:rsidRPr="002C745F">
        <w:rPr>
          <w:bCs/>
        </w:rPr>
        <w:t>LCSSP</w:t>
      </w:r>
      <w:r w:rsidR="00960027">
        <w:rPr>
          <w:bCs/>
        </w:rPr>
        <w:t xml:space="preserve"> Application Cover Sheet</w:t>
      </w:r>
      <w:r w:rsidR="007F4D29">
        <w:rPr>
          <w:bCs/>
        </w:rPr>
        <w:t xml:space="preserve"> (Attachment 1)</w:t>
      </w:r>
      <w:r w:rsidR="00960027">
        <w:rPr>
          <w:bCs/>
        </w:rPr>
        <w:t xml:space="preserve"> </w:t>
      </w:r>
      <w:r w:rsidRPr="002C745F">
        <w:rPr>
          <w:bCs/>
        </w:rPr>
        <w:t xml:space="preserve">shall include </w:t>
      </w:r>
      <w:r w:rsidRPr="002C745F">
        <w:rPr>
          <w:b/>
          <w:bCs/>
        </w:rPr>
        <w:t>all</w:t>
      </w:r>
      <w:r w:rsidRPr="006401A2">
        <w:rPr>
          <w:bCs/>
        </w:rPr>
        <w:t xml:space="preserve"> original signatures </w:t>
      </w:r>
      <w:r w:rsidRPr="006401A2">
        <w:t>in</w:t>
      </w:r>
      <w:r w:rsidRPr="006401A2">
        <w:rPr>
          <w:b/>
        </w:rPr>
        <w:t xml:space="preserve"> blue ink</w:t>
      </w:r>
      <w:r w:rsidRPr="006401A2">
        <w:rPr>
          <w:b/>
          <w:bCs/>
        </w:rPr>
        <w:t xml:space="preserve">. </w:t>
      </w:r>
      <w:r w:rsidRPr="006401A2">
        <w:rPr>
          <w:bCs/>
        </w:rPr>
        <w:t xml:space="preserve">Applicants must mail or deliver the </w:t>
      </w:r>
      <w:r w:rsidRPr="006401A2">
        <w:rPr>
          <w:b/>
          <w:bCs/>
        </w:rPr>
        <w:t>original</w:t>
      </w:r>
      <w:r w:rsidRPr="006401A2">
        <w:rPr>
          <w:bCs/>
        </w:rPr>
        <w:t xml:space="preserve"> and </w:t>
      </w:r>
      <w:r w:rsidR="00705EA6">
        <w:rPr>
          <w:b/>
          <w:bCs/>
        </w:rPr>
        <w:t>three</w:t>
      </w:r>
      <w:r w:rsidRPr="006401A2">
        <w:rPr>
          <w:b/>
          <w:bCs/>
        </w:rPr>
        <w:t xml:space="preserve"> copies</w:t>
      </w:r>
      <w:r w:rsidRPr="006401A2">
        <w:rPr>
          <w:bCs/>
        </w:rPr>
        <w:t xml:space="preserve"> </w:t>
      </w:r>
      <w:r w:rsidR="00010F86" w:rsidRPr="00F86588">
        <w:rPr>
          <w:b/>
          <w:bCs/>
        </w:rPr>
        <w:t>(</w:t>
      </w:r>
      <w:r w:rsidR="00010F86" w:rsidRPr="00225038">
        <w:rPr>
          <w:b/>
          <w:bCs/>
        </w:rPr>
        <w:t>total of four</w:t>
      </w:r>
      <w:r w:rsidR="00010F86" w:rsidRPr="00F86588">
        <w:rPr>
          <w:b/>
          <w:bCs/>
        </w:rPr>
        <w:t>)</w:t>
      </w:r>
      <w:r w:rsidR="00010F86">
        <w:rPr>
          <w:bCs/>
        </w:rPr>
        <w:t xml:space="preserve"> </w:t>
      </w:r>
      <w:r w:rsidRPr="006401A2">
        <w:rPr>
          <w:bCs/>
        </w:rPr>
        <w:t xml:space="preserve">to the address listed above. </w:t>
      </w:r>
    </w:p>
    <w:p w:rsidR="006401A2" w:rsidRPr="00066D91" w:rsidRDefault="00010F86" w:rsidP="008B34A0">
      <w:pPr>
        <w:ind w:left="1440" w:right="-24"/>
        <w:rPr>
          <w:bCs/>
        </w:rPr>
      </w:pPr>
      <w:r w:rsidRPr="00066D91">
        <w:rPr>
          <w:b/>
          <w:bCs/>
        </w:rPr>
        <w:t>IMPORTANT NOTE</w:t>
      </w:r>
      <w:r w:rsidRPr="00225038">
        <w:rPr>
          <w:b/>
          <w:bCs/>
        </w:rPr>
        <w:t>:</w:t>
      </w:r>
      <w:r>
        <w:rPr>
          <w:bCs/>
        </w:rPr>
        <w:t xml:space="preserve"> </w:t>
      </w:r>
      <w:r w:rsidR="006401A2" w:rsidRPr="00066D91">
        <w:rPr>
          <w:bCs/>
        </w:rPr>
        <w:t xml:space="preserve">Applications that have not been </w:t>
      </w:r>
      <w:r w:rsidR="006401A2" w:rsidRPr="00066D91">
        <w:rPr>
          <w:b/>
          <w:bCs/>
        </w:rPr>
        <w:t>signed in blue ink</w:t>
      </w:r>
      <w:r w:rsidR="006401A2" w:rsidRPr="00066D91">
        <w:rPr>
          <w:bCs/>
        </w:rPr>
        <w:t xml:space="preserve"> or do not include the </w:t>
      </w:r>
      <w:r w:rsidR="006401A2" w:rsidRPr="00066D91">
        <w:rPr>
          <w:b/>
          <w:bCs/>
        </w:rPr>
        <w:t>correct number of copies</w:t>
      </w:r>
      <w:r w:rsidR="006401A2" w:rsidRPr="00066D91">
        <w:rPr>
          <w:bCs/>
        </w:rPr>
        <w:t xml:space="preserve"> will not go through the application process.</w:t>
      </w:r>
    </w:p>
    <w:p w:rsidR="006401A2" w:rsidRPr="006401A2" w:rsidRDefault="006401A2" w:rsidP="003A0788">
      <w:pPr>
        <w:numPr>
          <w:ilvl w:val="0"/>
          <w:numId w:val="21"/>
        </w:numPr>
        <w:spacing w:before="240" w:after="240"/>
        <w:ind w:left="1440" w:right="-29"/>
        <w:rPr>
          <w:bCs/>
        </w:rPr>
      </w:pPr>
      <w:r w:rsidRPr="006401A2">
        <w:rPr>
          <w:bCs/>
        </w:rPr>
        <w:t xml:space="preserve">The CSHSO staff will </w:t>
      </w:r>
      <w:r w:rsidRPr="00E73901">
        <w:rPr>
          <w:b/>
          <w:bCs/>
        </w:rPr>
        <w:t>not</w:t>
      </w:r>
      <w:r w:rsidRPr="006401A2">
        <w:rPr>
          <w:bCs/>
        </w:rPr>
        <w:t xml:space="preserve"> notify applicants of application omissions,</w:t>
      </w:r>
      <w:r w:rsidR="00036CE2">
        <w:rPr>
          <w:bCs/>
        </w:rPr>
        <w:t xml:space="preserve"> and will not accept faxed or </w:t>
      </w:r>
      <w:r w:rsidR="00060DB5">
        <w:rPr>
          <w:bCs/>
        </w:rPr>
        <w:t>e</w:t>
      </w:r>
      <w:r w:rsidRPr="006401A2">
        <w:rPr>
          <w:bCs/>
        </w:rPr>
        <w:t>mailed additions to submitted applic</w:t>
      </w:r>
      <w:r w:rsidR="00960027">
        <w:rPr>
          <w:bCs/>
        </w:rPr>
        <w:t>ations</w:t>
      </w:r>
      <w:r w:rsidRPr="006401A2">
        <w:rPr>
          <w:bCs/>
        </w:rPr>
        <w:t>.</w:t>
      </w:r>
    </w:p>
    <w:p w:rsidR="006401A2" w:rsidRPr="006401A2" w:rsidRDefault="006401A2" w:rsidP="003A0788">
      <w:pPr>
        <w:numPr>
          <w:ilvl w:val="0"/>
          <w:numId w:val="21"/>
        </w:numPr>
        <w:ind w:left="1440" w:right="-24"/>
        <w:rPr>
          <w:bCs/>
        </w:rPr>
      </w:pPr>
      <w:r w:rsidRPr="006401A2">
        <w:rPr>
          <w:bCs/>
        </w:rPr>
        <w:t>The application must contain a current LOA or MOU between the LEA and any community organization(s) or agency that will take an active part in carrying out or administering the proposed project. The LOA or MOU must describe how the partner agency and/or organization(s) will par</w:t>
      </w:r>
      <w:r w:rsidR="00010F86">
        <w:rPr>
          <w:bCs/>
        </w:rPr>
        <w:t>ticipate in the project. A</w:t>
      </w:r>
      <w:r w:rsidRPr="006401A2">
        <w:rPr>
          <w:bCs/>
        </w:rPr>
        <w:t xml:space="preserve"> LOA is consider</w:t>
      </w:r>
      <w:r w:rsidR="00175F1D">
        <w:rPr>
          <w:bCs/>
        </w:rPr>
        <w:t>ed current if dated May 31, 2018</w:t>
      </w:r>
      <w:r w:rsidRPr="006401A2">
        <w:rPr>
          <w:bCs/>
        </w:rPr>
        <w:t xml:space="preserve">, or later. The LOA or MOU should be signed by the individual or designee most responsible for ensuring that the community organization and/or agency fulfills the </w:t>
      </w:r>
      <w:r w:rsidR="00467023">
        <w:rPr>
          <w:bCs/>
        </w:rPr>
        <w:t xml:space="preserve">LCSSP </w:t>
      </w:r>
      <w:r w:rsidR="00225038">
        <w:rPr>
          <w:bCs/>
        </w:rPr>
        <w:t>P</w:t>
      </w:r>
      <w:r w:rsidR="00467023">
        <w:rPr>
          <w:bCs/>
        </w:rPr>
        <w:t>rogram</w:t>
      </w:r>
      <w:r w:rsidRPr="006401A2">
        <w:rPr>
          <w:bCs/>
        </w:rPr>
        <w:t xml:space="preserve"> roles and responsibilities assigned to them.</w:t>
      </w:r>
    </w:p>
    <w:p w:rsidR="006401A2" w:rsidRPr="006401A2" w:rsidRDefault="006401A2" w:rsidP="003A0788">
      <w:pPr>
        <w:numPr>
          <w:ilvl w:val="0"/>
          <w:numId w:val="21"/>
        </w:numPr>
        <w:spacing w:before="240" w:after="240"/>
        <w:ind w:left="1440" w:right="-29"/>
        <w:rPr>
          <w:bCs/>
        </w:rPr>
      </w:pPr>
      <w:r w:rsidRPr="006401A2">
        <w:rPr>
          <w:bCs/>
        </w:rPr>
        <w:t xml:space="preserve">The application narrative must be in 12-point Arial font, single-spaced, normal character spacing, with one-inch margins. Tables or boxes used to present narrative information in text form must be in 12-point Arial font. Applicants may only use a smaller Arial font when inserting pie charts or graphs to present technical information not of a narrative nature. The CSHSO will screen applications to ensure compliance with these requirements. If smaller font sizes or margins are used in the application, the </w:t>
      </w:r>
      <w:r w:rsidR="00175F1D">
        <w:rPr>
          <w:bCs/>
        </w:rPr>
        <w:t>LEA submitting the application will be disqualified. Once an application is deemed disqualified, it will not be considered for scoring or further review</w:t>
      </w:r>
      <w:r w:rsidR="00705EA6">
        <w:rPr>
          <w:bCs/>
        </w:rPr>
        <w:t>.</w:t>
      </w:r>
    </w:p>
    <w:p w:rsidR="006401A2" w:rsidRDefault="006401A2" w:rsidP="003A0788">
      <w:pPr>
        <w:numPr>
          <w:ilvl w:val="0"/>
          <w:numId w:val="21"/>
        </w:numPr>
        <w:ind w:left="1440" w:right="-24"/>
        <w:rPr>
          <w:bCs/>
        </w:rPr>
      </w:pPr>
      <w:r w:rsidRPr="006401A2">
        <w:rPr>
          <w:bCs/>
        </w:rPr>
        <w:t xml:space="preserve">Applications must be submitted on single-sided </w:t>
      </w:r>
      <w:r w:rsidR="003071F9">
        <w:rPr>
          <w:bCs/>
        </w:rPr>
        <w:t xml:space="preserve">standard white, 8½- by </w:t>
      </w:r>
      <w:r w:rsidRPr="002C745F">
        <w:rPr>
          <w:bCs/>
        </w:rPr>
        <w:t>11-inch paper. The narrative section shall not exceed 25 pages</w:t>
      </w:r>
      <w:r w:rsidR="003A2BB1">
        <w:rPr>
          <w:bCs/>
        </w:rPr>
        <w:t xml:space="preserve"> (</w:t>
      </w:r>
      <w:r w:rsidR="000854D7">
        <w:rPr>
          <w:bCs/>
        </w:rPr>
        <w:t>30-page</w:t>
      </w:r>
      <w:r w:rsidR="003A2BB1">
        <w:rPr>
          <w:bCs/>
        </w:rPr>
        <w:t xml:space="preserve"> maximum for consortium application</w:t>
      </w:r>
      <w:r w:rsidR="001E2DB5">
        <w:rPr>
          <w:bCs/>
        </w:rPr>
        <w:t>s</w:t>
      </w:r>
      <w:r w:rsidR="003A2BB1">
        <w:rPr>
          <w:bCs/>
        </w:rPr>
        <w:t>)</w:t>
      </w:r>
      <w:r w:rsidRPr="002C745F">
        <w:rPr>
          <w:bCs/>
        </w:rPr>
        <w:t xml:space="preserve">. If the narrative section exceeds </w:t>
      </w:r>
      <w:r w:rsidR="002A1277">
        <w:rPr>
          <w:bCs/>
        </w:rPr>
        <w:t xml:space="preserve">the </w:t>
      </w:r>
      <w:r w:rsidRPr="002C745F">
        <w:rPr>
          <w:bCs/>
        </w:rPr>
        <w:t>25</w:t>
      </w:r>
      <w:r w:rsidR="002A1277">
        <w:rPr>
          <w:bCs/>
        </w:rPr>
        <w:t xml:space="preserve"> or </w:t>
      </w:r>
      <w:r w:rsidR="000854D7">
        <w:rPr>
          <w:bCs/>
        </w:rPr>
        <w:t>30</w:t>
      </w:r>
      <w:r w:rsidR="000854D7" w:rsidRPr="002C745F">
        <w:rPr>
          <w:bCs/>
        </w:rPr>
        <w:t>-page</w:t>
      </w:r>
      <w:r w:rsidR="002A1277">
        <w:rPr>
          <w:bCs/>
        </w:rPr>
        <w:t xml:space="preserve"> limit</w:t>
      </w:r>
      <w:r w:rsidRPr="002C745F">
        <w:rPr>
          <w:bCs/>
        </w:rPr>
        <w:t>, the CSHSO will draw</w:t>
      </w:r>
      <w:r w:rsidRPr="006401A2">
        <w:rPr>
          <w:bCs/>
        </w:rPr>
        <w:t xml:space="preserve"> a red line </w:t>
      </w:r>
      <w:r w:rsidRPr="00F01C1F">
        <w:rPr>
          <w:bCs/>
        </w:rPr>
        <w:t xml:space="preserve">through the extra pages and will not allow application reviewers to look at those pages. </w:t>
      </w:r>
      <w:r w:rsidRPr="000A185A">
        <w:rPr>
          <w:bCs/>
        </w:rPr>
        <w:t xml:space="preserve">Blank pages will count towards the </w:t>
      </w:r>
      <w:r w:rsidR="002A1277">
        <w:rPr>
          <w:bCs/>
        </w:rPr>
        <w:t>p</w:t>
      </w:r>
      <w:r w:rsidRPr="000A185A">
        <w:rPr>
          <w:bCs/>
        </w:rPr>
        <w:t>age</w:t>
      </w:r>
      <w:r w:rsidR="002A1277">
        <w:rPr>
          <w:bCs/>
        </w:rPr>
        <w:t xml:space="preserve"> limit</w:t>
      </w:r>
      <w:r w:rsidRPr="000A185A">
        <w:rPr>
          <w:bCs/>
        </w:rPr>
        <w:t>.</w:t>
      </w:r>
    </w:p>
    <w:p w:rsidR="001E579C" w:rsidRPr="00F01C1F" w:rsidRDefault="001E579C" w:rsidP="008B34A0">
      <w:pPr>
        <w:spacing w:before="240" w:after="240"/>
        <w:ind w:left="1440" w:right="-29"/>
        <w:rPr>
          <w:bCs/>
        </w:rPr>
      </w:pPr>
      <w:r>
        <w:rPr>
          <w:bCs/>
        </w:rPr>
        <w:t>It is recommended that the LEA clearly identify and separately number the narrative section of the application.</w:t>
      </w:r>
    </w:p>
    <w:p w:rsidR="006401A2" w:rsidRDefault="006401A2" w:rsidP="003A0788">
      <w:pPr>
        <w:numPr>
          <w:ilvl w:val="0"/>
          <w:numId w:val="21"/>
        </w:numPr>
        <w:ind w:left="1440" w:right="-24"/>
        <w:rPr>
          <w:bCs/>
        </w:rPr>
      </w:pPr>
      <w:r w:rsidRPr="006401A2">
        <w:rPr>
          <w:bCs/>
        </w:rPr>
        <w:t>Applications must be stapled or clipped together for submission. Do not use binders, covers, flat folders, or sleeves. Do not include section separators or blank pages.</w:t>
      </w:r>
    </w:p>
    <w:p w:rsidR="006401A2" w:rsidRPr="006401A2" w:rsidRDefault="006401A2" w:rsidP="003A0788">
      <w:pPr>
        <w:numPr>
          <w:ilvl w:val="0"/>
          <w:numId w:val="21"/>
        </w:numPr>
        <w:spacing w:before="240" w:after="240"/>
        <w:ind w:left="1440" w:right="-29"/>
        <w:rPr>
          <w:bCs/>
        </w:rPr>
      </w:pPr>
      <w:r w:rsidRPr="006401A2">
        <w:rPr>
          <w:bCs/>
        </w:rPr>
        <w:t>Submission of an app</w:t>
      </w:r>
      <w:r w:rsidR="00974E71">
        <w:rPr>
          <w:bCs/>
        </w:rPr>
        <w:t>lication constitutes consent to</w:t>
      </w:r>
      <w:r w:rsidR="00E73901">
        <w:rPr>
          <w:bCs/>
        </w:rPr>
        <w:t xml:space="preserve"> Section </w:t>
      </w:r>
      <w:r w:rsidR="00060DB5">
        <w:rPr>
          <w:bCs/>
        </w:rPr>
        <w:t xml:space="preserve">V </w:t>
      </w:r>
      <w:r w:rsidR="00E73901">
        <w:rPr>
          <w:bCs/>
        </w:rPr>
        <w:t>(Program Assurances) and to the</w:t>
      </w:r>
      <w:r w:rsidRPr="006401A2">
        <w:rPr>
          <w:bCs/>
        </w:rPr>
        <w:t xml:space="preserve"> release of information and waiver of the applicant’s right to privacy with regard to informat</w:t>
      </w:r>
      <w:r w:rsidR="001E579C">
        <w:rPr>
          <w:bCs/>
        </w:rPr>
        <w:t>ion provided in response to the</w:t>
      </w:r>
      <w:r w:rsidRPr="006401A2">
        <w:rPr>
          <w:bCs/>
        </w:rPr>
        <w:t xml:space="preserve"> RFA. Ideas and format contained in the application will become the property of the CSHSO.</w:t>
      </w:r>
    </w:p>
    <w:p w:rsidR="006401A2" w:rsidRPr="006401A2" w:rsidRDefault="006401A2" w:rsidP="003A0788">
      <w:pPr>
        <w:numPr>
          <w:ilvl w:val="0"/>
          <w:numId w:val="21"/>
        </w:numPr>
        <w:ind w:left="1440" w:right="-24"/>
        <w:rPr>
          <w:bCs/>
        </w:rPr>
      </w:pPr>
      <w:r w:rsidRPr="006401A2">
        <w:rPr>
          <w:bCs/>
        </w:rPr>
        <w:t>The CSHSO is not responsible for the applicant’s public or private mail carrier’s or courier’s performance. However, if documentation is provided demonstrating that the carrier failed to perform as promised, applications may be accepted after the due date.</w:t>
      </w:r>
    </w:p>
    <w:p w:rsidR="00B5113B" w:rsidRPr="00DF21A8" w:rsidRDefault="00B5113B" w:rsidP="002327DA">
      <w:pPr>
        <w:pStyle w:val="Heading3"/>
        <w:numPr>
          <w:ilvl w:val="0"/>
          <w:numId w:val="65"/>
        </w:numPr>
        <w:spacing w:before="480" w:after="240"/>
      </w:pPr>
      <w:bookmarkStart w:id="36" w:name="_Toc524440422"/>
      <w:r>
        <w:t>Assembling the Application</w:t>
      </w:r>
      <w:bookmarkEnd w:id="36"/>
    </w:p>
    <w:p w:rsidR="006401A2" w:rsidRPr="00973D74" w:rsidRDefault="006401A2" w:rsidP="008B34A0">
      <w:pPr>
        <w:ind w:left="720" w:right="-24"/>
        <w:rPr>
          <w:bCs/>
        </w:rPr>
      </w:pPr>
      <w:r w:rsidRPr="00973D74">
        <w:rPr>
          <w:bCs/>
        </w:rPr>
        <w:t xml:space="preserve">The various application elements must be assembled in the order listed below. Grant readers are not obligated to search for application content if it is out of order. Each of the following items must be submitted </w:t>
      </w:r>
      <w:r w:rsidR="00010F86" w:rsidRPr="00973D74">
        <w:rPr>
          <w:bCs/>
        </w:rPr>
        <w:t xml:space="preserve">in the order listed </w:t>
      </w:r>
      <w:r w:rsidRPr="00973D74">
        <w:rPr>
          <w:bCs/>
        </w:rPr>
        <w:t>for the application to be considered complete.</w:t>
      </w:r>
    </w:p>
    <w:p w:rsidR="006401A2" w:rsidRPr="00F01C1F" w:rsidRDefault="006401A2" w:rsidP="003A0788">
      <w:pPr>
        <w:numPr>
          <w:ilvl w:val="0"/>
          <w:numId w:val="24"/>
        </w:numPr>
        <w:spacing w:before="240" w:after="240"/>
        <w:ind w:left="1440" w:right="-29"/>
        <w:rPr>
          <w:bCs/>
        </w:rPr>
      </w:pPr>
      <w:r w:rsidRPr="00A3247A">
        <w:rPr>
          <w:b/>
          <w:bCs/>
        </w:rPr>
        <w:t>Application Cover Sheet</w:t>
      </w:r>
      <w:r w:rsidR="0011009E">
        <w:rPr>
          <w:b/>
          <w:bCs/>
        </w:rPr>
        <w:t>:</w:t>
      </w:r>
      <w:r w:rsidRPr="00EE5B0B">
        <w:rPr>
          <w:bCs/>
        </w:rPr>
        <w:t xml:space="preserve"> </w:t>
      </w:r>
      <w:r w:rsidRPr="00F01C1F">
        <w:rPr>
          <w:bCs/>
        </w:rPr>
        <w:t xml:space="preserve">The cover sheet must include all the information requested and the Superintendent’s or Designee’s original signature in </w:t>
      </w:r>
      <w:r w:rsidRPr="00731AE6">
        <w:rPr>
          <w:b/>
        </w:rPr>
        <w:t>blue ink</w:t>
      </w:r>
      <w:r w:rsidRPr="00225038">
        <w:rPr>
          <w:b/>
          <w:bCs/>
        </w:rPr>
        <w:t>.</w:t>
      </w:r>
    </w:p>
    <w:p w:rsidR="006401A2" w:rsidRPr="00796DA4" w:rsidRDefault="006401A2" w:rsidP="003A0788">
      <w:pPr>
        <w:numPr>
          <w:ilvl w:val="0"/>
          <w:numId w:val="24"/>
        </w:numPr>
        <w:ind w:left="1440" w:right="-24"/>
        <w:rPr>
          <w:bCs/>
        </w:rPr>
      </w:pPr>
      <w:r w:rsidRPr="00A3247A">
        <w:rPr>
          <w:b/>
          <w:bCs/>
        </w:rPr>
        <w:t xml:space="preserve">School Site Participant Identification </w:t>
      </w:r>
      <w:r w:rsidR="004C2B19">
        <w:rPr>
          <w:b/>
          <w:bCs/>
        </w:rPr>
        <w:t>Form</w:t>
      </w:r>
      <w:r w:rsidR="0011009E">
        <w:rPr>
          <w:b/>
          <w:bCs/>
        </w:rPr>
        <w:t>:</w:t>
      </w:r>
      <w:r w:rsidRPr="000A185A">
        <w:rPr>
          <w:bCs/>
        </w:rPr>
        <w:t xml:space="preserve"> </w:t>
      </w:r>
      <w:r w:rsidRPr="00F01C1F">
        <w:rPr>
          <w:bCs/>
        </w:rPr>
        <w:t xml:space="preserve">Applicants must provide an accurate list of participating school sites and the number of </w:t>
      </w:r>
      <w:r w:rsidR="008C7D14" w:rsidRPr="005E7BE3">
        <w:rPr>
          <w:bCs/>
        </w:rPr>
        <w:t>enrolled students (201</w:t>
      </w:r>
      <w:r w:rsidR="002B1D0D">
        <w:rPr>
          <w:bCs/>
        </w:rPr>
        <w:t>7</w:t>
      </w:r>
      <w:r w:rsidR="0015345F">
        <w:rPr>
          <w:bCs/>
        </w:rPr>
        <w:t>–</w:t>
      </w:r>
      <w:r w:rsidR="008C7D14" w:rsidRPr="005E7BE3">
        <w:rPr>
          <w:bCs/>
        </w:rPr>
        <w:t>1</w:t>
      </w:r>
      <w:r w:rsidR="002B1D0D">
        <w:rPr>
          <w:bCs/>
        </w:rPr>
        <w:t>8</w:t>
      </w:r>
      <w:r w:rsidR="008C7D14" w:rsidRPr="005E7BE3">
        <w:rPr>
          <w:bCs/>
        </w:rPr>
        <w:t xml:space="preserve"> CBEDS</w:t>
      </w:r>
      <w:r w:rsidR="008C7D14">
        <w:rPr>
          <w:bCs/>
        </w:rPr>
        <w:t xml:space="preserve"> enrollment) </w:t>
      </w:r>
      <w:r w:rsidRPr="00796DA4">
        <w:rPr>
          <w:bCs/>
        </w:rPr>
        <w:t>at each school site</w:t>
      </w:r>
      <w:r w:rsidR="008C7D14">
        <w:rPr>
          <w:bCs/>
        </w:rPr>
        <w:t xml:space="preserve"> if the grant is not designed to provide direct funds and services to all students enrolled in the LEA</w:t>
      </w:r>
      <w:r w:rsidRPr="00796DA4">
        <w:rPr>
          <w:bCs/>
        </w:rPr>
        <w:t>. The amount of funding awarded is determined by the information provided in the School Site Participant Ide</w:t>
      </w:r>
      <w:r w:rsidR="002B1D0D">
        <w:rPr>
          <w:bCs/>
        </w:rPr>
        <w:t xml:space="preserve">ntification Form </w:t>
      </w:r>
      <w:r w:rsidRPr="00796DA4">
        <w:rPr>
          <w:bCs/>
        </w:rPr>
        <w:t xml:space="preserve">and the number of </w:t>
      </w:r>
      <w:r w:rsidRPr="004C2B19">
        <w:rPr>
          <w:bCs/>
        </w:rPr>
        <w:t>students projected to receive program services</w:t>
      </w:r>
      <w:r w:rsidR="00564300" w:rsidRPr="004C2B19">
        <w:rPr>
          <w:bCs/>
        </w:rPr>
        <w:t>.</w:t>
      </w:r>
      <w:r w:rsidRPr="00796DA4">
        <w:rPr>
          <w:bCs/>
        </w:rPr>
        <w:t xml:space="preserve"> Award amounts may be adjusted if</w:t>
      </w:r>
      <w:r w:rsidR="002B1D0D">
        <w:rPr>
          <w:bCs/>
        </w:rPr>
        <w:t>,</w:t>
      </w:r>
      <w:r w:rsidRPr="00796DA4">
        <w:rPr>
          <w:bCs/>
        </w:rPr>
        <w:t xml:space="preserve"> in the estimation of the CDE</w:t>
      </w:r>
      <w:r w:rsidR="002B1D0D">
        <w:rPr>
          <w:bCs/>
        </w:rPr>
        <w:t>,</w:t>
      </w:r>
      <w:r w:rsidRPr="00796DA4">
        <w:rPr>
          <w:bCs/>
        </w:rPr>
        <w:t xml:space="preserve"> the number of students to be served by the application is significantly less than the listed </w:t>
      </w:r>
      <w:r w:rsidR="008C7D14">
        <w:rPr>
          <w:bCs/>
        </w:rPr>
        <w:t>enrollment</w:t>
      </w:r>
      <w:r w:rsidRPr="00796DA4">
        <w:rPr>
          <w:bCs/>
        </w:rPr>
        <w:t>.</w:t>
      </w:r>
      <w:r w:rsidR="002B1D0D">
        <w:rPr>
          <w:bCs/>
        </w:rPr>
        <w:t xml:space="preserve"> </w:t>
      </w:r>
      <w:r w:rsidR="00266109" w:rsidRPr="00AF1C01">
        <w:rPr>
          <w:b/>
          <w:bCs/>
        </w:rPr>
        <w:t>Exception:</w:t>
      </w:r>
      <w:r w:rsidR="004C2B19">
        <w:rPr>
          <w:bCs/>
        </w:rPr>
        <w:t xml:space="preserve"> The School Site Parti</w:t>
      </w:r>
      <w:r w:rsidR="00293168">
        <w:rPr>
          <w:bCs/>
        </w:rPr>
        <w:t>cipant Identification Form</w:t>
      </w:r>
      <w:r w:rsidR="0011009E">
        <w:rPr>
          <w:bCs/>
        </w:rPr>
        <w:t xml:space="preserve"> (Attachment 2)</w:t>
      </w:r>
      <w:r w:rsidR="00293168">
        <w:rPr>
          <w:bCs/>
        </w:rPr>
        <w:t xml:space="preserve"> </w:t>
      </w:r>
      <w:r w:rsidR="002B1D0D" w:rsidRPr="00AF1C01">
        <w:rPr>
          <w:bCs/>
        </w:rPr>
        <w:t xml:space="preserve">is </w:t>
      </w:r>
      <w:r w:rsidR="002B1D0D" w:rsidRPr="00AF1C01">
        <w:rPr>
          <w:b/>
          <w:bCs/>
        </w:rPr>
        <w:t>not required</w:t>
      </w:r>
      <w:r w:rsidR="00AF1C01">
        <w:rPr>
          <w:bCs/>
        </w:rPr>
        <w:t xml:space="preserve"> for s</w:t>
      </w:r>
      <w:r w:rsidR="002B1D0D" w:rsidRPr="00AF1C01">
        <w:rPr>
          <w:bCs/>
        </w:rPr>
        <w:t>ingle LEA applicants serving all schools in the LEA</w:t>
      </w:r>
      <w:r w:rsidR="002B1D0D">
        <w:rPr>
          <w:bCs/>
        </w:rPr>
        <w:t>.</w:t>
      </w:r>
    </w:p>
    <w:p w:rsidR="006401A2" w:rsidRPr="00796DA4" w:rsidRDefault="00293168" w:rsidP="003A0788">
      <w:pPr>
        <w:numPr>
          <w:ilvl w:val="0"/>
          <w:numId w:val="24"/>
        </w:numPr>
        <w:spacing w:before="240"/>
        <w:ind w:left="1440" w:right="-29"/>
        <w:rPr>
          <w:bCs/>
        </w:rPr>
      </w:pPr>
      <w:r>
        <w:rPr>
          <w:b/>
          <w:bCs/>
        </w:rPr>
        <w:t>Project Abstract</w:t>
      </w:r>
      <w:r w:rsidR="0011009E">
        <w:rPr>
          <w:b/>
          <w:bCs/>
        </w:rPr>
        <w:t>:</w:t>
      </w:r>
      <w:r w:rsidR="006401A2" w:rsidRPr="00796DA4">
        <w:rPr>
          <w:bCs/>
        </w:rPr>
        <w:t xml:space="preserve"> Applicants must provide a summary of the proposed project. The abstract must </w:t>
      </w:r>
      <w:r w:rsidR="008A1DC0">
        <w:rPr>
          <w:bCs/>
        </w:rPr>
        <w:t xml:space="preserve">(1) </w:t>
      </w:r>
      <w:r w:rsidR="006401A2" w:rsidRPr="00796DA4">
        <w:rPr>
          <w:bCs/>
        </w:rPr>
        <w:t>include the applicant</w:t>
      </w:r>
      <w:r w:rsidR="008A1DC0">
        <w:rPr>
          <w:bCs/>
        </w:rPr>
        <w:t>’s</w:t>
      </w:r>
      <w:r w:rsidR="006401A2" w:rsidRPr="00796DA4">
        <w:rPr>
          <w:bCs/>
        </w:rPr>
        <w:t xml:space="preserve"> agency name, </w:t>
      </w:r>
      <w:r w:rsidR="00E953D3" w:rsidRPr="00796DA4">
        <w:rPr>
          <w:bCs/>
        </w:rPr>
        <w:t>P</w:t>
      </w:r>
      <w:r w:rsidR="006401A2" w:rsidRPr="00796DA4">
        <w:rPr>
          <w:bCs/>
        </w:rPr>
        <w:t xml:space="preserve">roject </w:t>
      </w:r>
      <w:r w:rsidR="00E953D3" w:rsidRPr="00796DA4">
        <w:rPr>
          <w:bCs/>
        </w:rPr>
        <w:t>C</w:t>
      </w:r>
      <w:r w:rsidR="006401A2" w:rsidRPr="00796DA4">
        <w:rPr>
          <w:bCs/>
        </w:rPr>
        <w:t>oordinator</w:t>
      </w:r>
      <w:r w:rsidR="008A1DC0">
        <w:rPr>
          <w:bCs/>
        </w:rPr>
        <w:t>’s</w:t>
      </w:r>
      <w:r w:rsidR="006401A2" w:rsidRPr="00796DA4">
        <w:rPr>
          <w:bCs/>
        </w:rPr>
        <w:t xml:space="preserve"> name and contact information; </w:t>
      </w:r>
      <w:r w:rsidR="008A1DC0">
        <w:rPr>
          <w:bCs/>
        </w:rPr>
        <w:t xml:space="preserve">(2) </w:t>
      </w:r>
      <w:r w:rsidR="006401A2" w:rsidRPr="00796DA4">
        <w:rPr>
          <w:bCs/>
        </w:rPr>
        <w:t>identify the proposed programs</w:t>
      </w:r>
      <w:r w:rsidR="00B20FBE">
        <w:rPr>
          <w:bCs/>
        </w:rPr>
        <w:t>,</w:t>
      </w:r>
      <w:r w:rsidR="006401A2" w:rsidRPr="00796DA4">
        <w:rPr>
          <w:bCs/>
        </w:rPr>
        <w:t xml:space="preserve"> activities, </w:t>
      </w:r>
      <w:r w:rsidR="00B20FBE">
        <w:rPr>
          <w:bCs/>
        </w:rPr>
        <w:t xml:space="preserve">and </w:t>
      </w:r>
      <w:r w:rsidR="006401A2" w:rsidRPr="00796DA4">
        <w:rPr>
          <w:bCs/>
        </w:rPr>
        <w:t xml:space="preserve">priority populations to be served; and </w:t>
      </w:r>
      <w:r w:rsidR="00B20FBE">
        <w:rPr>
          <w:bCs/>
        </w:rPr>
        <w:t xml:space="preserve">(3) </w:t>
      </w:r>
      <w:r w:rsidR="006401A2" w:rsidRPr="00796DA4">
        <w:rPr>
          <w:bCs/>
        </w:rPr>
        <w:t>briefly describe how the proposed program will address the applicant</w:t>
      </w:r>
      <w:r w:rsidR="00196E41">
        <w:rPr>
          <w:bCs/>
        </w:rPr>
        <w:t>’</w:t>
      </w:r>
      <w:r w:rsidR="006401A2" w:rsidRPr="00796DA4">
        <w:rPr>
          <w:bCs/>
        </w:rPr>
        <w:t xml:space="preserve">s </w:t>
      </w:r>
      <w:r w:rsidR="00196E41" w:rsidRPr="00796DA4">
        <w:rPr>
          <w:bCs/>
        </w:rPr>
        <w:t>goal of reducing truancy and supporting students who are at risk of dropping out of school or are victims of crime.</w:t>
      </w:r>
    </w:p>
    <w:p w:rsidR="006401A2" w:rsidRPr="00796DA4" w:rsidRDefault="00245749" w:rsidP="003A0788">
      <w:pPr>
        <w:numPr>
          <w:ilvl w:val="0"/>
          <w:numId w:val="24"/>
        </w:numPr>
        <w:spacing w:before="240" w:after="240"/>
        <w:ind w:left="1440" w:right="-29"/>
        <w:rPr>
          <w:bCs/>
        </w:rPr>
      </w:pPr>
      <w:r>
        <w:rPr>
          <w:b/>
          <w:bCs/>
        </w:rPr>
        <w:t xml:space="preserve">Application </w:t>
      </w:r>
      <w:r w:rsidR="006401A2" w:rsidRPr="00A3247A">
        <w:rPr>
          <w:b/>
          <w:bCs/>
        </w:rPr>
        <w:t>Narrative</w:t>
      </w:r>
      <w:r w:rsidR="0011009E">
        <w:rPr>
          <w:b/>
          <w:bCs/>
        </w:rPr>
        <w:t>:</w:t>
      </w:r>
      <w:r w:rsidR="006401A2" w:rsidRPr="000A185A">
        <w:rPr>
          <w:bCs/>
        </w:rPr>
        <w:t xml:space="preserve"> </w:t>
      </w:r>
      <w:r>
        <w:rPr>
          <w:bCs/>
        </w:rPr>
        <w:t>The A</w:t>
      </w:r>
      <w:r w:rsidR="006401A2" w:rsidRPr="00F01C1F">
        <w:rPr>
          <w:bCs/>
        </w:rPr>
        <w:t>pplication</w:t>
      </w:r>
      <w:r w:rsidR="006401A2" w:rsidRPr="00796DA4">
        <w:rPr>
          <w:bCs/>
        </w:rPr>
        <w:t xml:space="preserve"> </w:t>
      </w:r>
      <w:r>
        <w:rPr>
          <w:bCs/>
        </w:rPr>
        <w:t>N</w:t>
      </w:r>
      <w:r w:rsidR="006401A2" w:rsidRPr="00796DA4">
        <w:rPr>
          <w:bCs/>
        </w:rPr>
        <w:t>arrative must be organized in the sequence</w:t>
      </w:r>
      <w:r w:rsidR="002C745F">
        <w:rPr>
          <w:bCs/>
        </w:rPr>
        <w:t xml:space="preserve"> identified in </w:t>
      </w:r>
      <w:r w:rsidR="0015345F">
        <w:rPr>
          <w:bCs/>
        </w:rPr>
        <w:t>S</w:t>
      </w:r>
      <w:r w:rsidR="002C745F">
        <w:rPr>
          <w:bCs/>
        </w:rPr>
        <w:t>ection</w:t>
      </w:r>
      <w:r w:rsidR="005906A5">
        <w:rPr>
          <w:bCs/>
        </w:rPr>
        <w:t xml:space="preserve"> </w:t>
      </w:r>
      <w:r w:rsidR="0011009E">
        <w:rPr>
          <w:bCs/>
        </w:rPr>
        <w:t>VI.</w:t>
      </w:r>
      <w:r w:rsidR="004D1F8E">
        <w:rPr>
          <w:bCs/>
        </w:rPr>
        <w:t xml:space="preserve"> </w:t>
      </w:r>
      <w:r w:rsidR="00047506">
        <w:rPr>
          <w:bCs/>
        </w:rPr>
        <w:t>H</w:t>
      </w:r>
      <w:r w:rsidR="00D93E97">
        <w:rPr>
          <w:bCs/>
        </w:rPr>
        <w:t xml:space="preserve"> </w:t>
      </w:r>
      <w:r w:rsidR="002C745F">
        <w:rPr>
          <w:bCs/>
        </w:rPr>
        <w:t>(Application Narrative).</w:t>
      </w:r>
      <w:r w:rsidR="006401A2" w:rsidRPr="00796DA4">
        <w:rPr>
          <w:bCs/>
        </w:rPr>
        <w:t xml:space="preserve"> The narrative must demonstrate the LEA’s ability to meet all qualifications, requirements, and standards set forth in this RFA. LEA grant application narratives shall not exceed 25 pages</w:t>
      </w:r>
      <w:r w:rsidR="00B75110">
        <w:rPr>
          <w:bCs/>
        </w:rPr>
        <w:t xml:space="preserve"> (30 pages for consortium application)</w:t>
      </w:r>
      <w:r w:rsidR="006401A2" w:rsidRPr="00796DA4">
        <w:rPr>
          <w:bCs/>
        </w:rPr>
        <w:t>.</w:t>
      </w:r>
    </w:p>
    <w:p w:rsidR="006401A2" w:rsidRPr="00796DA4" w:rsidRDefault="006401A2" w:rsidP="003A0788">
      <w:pPr>
        <w:numPr>
          <w:ilvl w:val="0"/>
          <w:numId w:val="24"/>
        </w:numPr>
        <w:ind w:left="1440" w:right="-24"/>
      </w:pPr>
      <w:r w:rsidRPr="00796DA4">
        <w:rPr>
          <w:b/>
        </w:rPr>
        <w:t xml:space="preserve">Project </w:t>
      </w:r>
      <w:r w:rsidR="00F73BAF">
        <w:rPr>
          <w:b/>
        </w:rPr>
        <w:t>Work Plan</w:t>
      </w:r>
      <w:r w:rsidR="0011009E">
        <w:rPr>
          <w:b/>
        </w:rPr>
        <w:t>:</w:t>
      </w:r>
      <w:r w:rsidR="00431275">
        <w:rPr>
          <w:b/>
        </w:rPr>
        <w:t xml:space="preserve"> </w:t>
      </w:r>
      <w:r w:rsidR="00431275">
        <w:t>Identify the major tasks, benchmarks, projected dates, and staffing requirements for the proposed grant activities. The work plan must cover the three years of the LCSSP grant</w:t>
      </w:r>
      <w:r w:rsidR="00C174F9">
        <w:t>. It may be</w:t>
      </w:r>
      <w:r w:rsidR="00B16D54">
        <w:t xml:space="preserve"> included as part of the 25 page narrative (or 30 page narrative for consortium applicants)</w:t>
      </w:r>
      <w:r w:rsidR="00C174F9">
        <w:t>, or it may be referenced and included as an attachment to the narrative</w:t>
      </w:r>
      <w:r w:rsidR="00431275">
        <w:t>.</w:t>
      </w:r>
      <w:r w:rsidR="00B16D54">
        <w:t xml:space="preserve"> Consortium applicants shall submit a project work plan for </w:t>
      </w:r>
      <w:r w:rsidR="00266109">
        <w:t>each LEA in the consortia.</w:t>
      </w:r>
    </w:p>
    <w:p w:rsidR="006401A2" w:rsidRDefault="006401A2" w:rsidP="003A0788">
      <w:pPr>
        <w:numPr>
          <w:ilvl w:val="0"/>
          <w:numId w:val="24"/>
        </w:numPr>
        <w:spacing w:before="240" w:after="240"/>
        <w:ind w:left="1440" w:right="-29"/>
        <w:rPr>
          <w:bCs/>
        </w:rPr>
      </w:pPr>
      <w:r w:rsidRPr="00796DA4">
        <w:rPr>
          <w:b/>
          <w:bCs/>
        </w:rPr>
        <w:t>LOA or MOU</w:t>
      </w:r>
      <w:r w:rsidR="00466164">
        <w:rPr>
          <w:b/>
          <w:bCs/>
        </w:rPr>
        <w:t>:</w:t>
      </w:r>
      <w:r w:rsidRPr="00796DA4">
        <w:rPr>
          <w:b/>
          <w:bCs/>
        </w:rPr>
        <w:t xml:space="preserve"> </w:t>
      </w:r>
      <w:r w:rsidRPr="00796DA4">
        <w:rPr>
          <w:bCs/>
        </w:rPr>
        <w:t>A signed LOA or MOU must be provided documenting the agreements between the LEA and any collaborative partner, individual, or community organization and/or agency that will take an active part in carrying out or administering the proposed project. The LOA or MOU must describe how the partner agency will participate in the project.</w:t>
      </w:r>
    </w:p>
    <w:p w:rsidR="006401A2" w:rsidRDefault="00293168" w:rsidP="003A0788">
      <w:pPr>
        <w:numPr>
          <w:ilvl w:val="0"/>
          <w:numId w:val="24"/>
        </w:numPr>
        <w:ind w:left="1440" w:right="-29"/>
        <w:rPr>
          <w:bCs/>
        </w:rPr>
      </w:pPr>
      <w:r>
        <w:rPr>
          <w:b/>
          <w:bCs/>
        </w:rPr>
        <w:t>Project Budget</w:t>
      </w:r>
      <w:r w:rsidR="00466164">
        <w:rPr>
          <w:b/>
          <w:bCs/>
        </w:rPr>
        <w:t>:</w:t>
      </w:r>
      <w:r w:rsidR="006401A2" w:rsidRPr="00796DA4">
        <w:rPr>
          <w:bCs/>
        </w:rPr>
        <w:t xml:space="preserve"> The </w:t>
      </w:r>
      <w:r>
        <w:rPr>
          <w:bCs/>
        </w:rPr>
        <w:t>budget</w:t>
      </w:r>
      <w:r w:rsidR="006401A2" w:rsidRPr="00796DA4">
        <w:rPr>
          <w:b/>
          <w:bCs/>
        </w:rPr>
        <w:t xml:space="preserve"> </w:t>
      </w:r>
      <w:r w:rsidR="006401A2" w:rsidRPr="00796DA4">
        <w:rPr>
          <w:bCs/>
        </w:rPr>
        <w:t xml:space="preserve">consists of two parts: </w:t>
      </w:r>
      <w:r w:rsidR="00466164">
        <w:rPr>
          <w:bCs/>
        </w:rPr>
        <w:t>(</w:t>
      </w:r>
      <w:r>
        <w:rPr>
          <w:bCs/>
        </w:rPr>
        <w:t>1)</w:t>
      </w:r>
      <w:r w:rsidR="006401A2" w:rsidRPr="00796DA4">
        <w:rPr>
          <w:bCs/>
        </w:rPr>
        <w:t xml:space="preserve"> Budget Summary</w:t>
      </w:r>
      <w:r>
        <w:rPr>
          <w:bCs/>
        </w:rPr>
        <w:t xml:space="preserve">; </w:t>
      </w:r>
      <w:r w:rsidR="006401A2" w:rsidRPr="00796DA4">
        <w:rPr>
          <w:bCs/>
        </w:rPr>
        <w:t>and</w:t>
      </w:r>
      <w:r>
        <w:rPr>
          <w:bCs/>
        </w:rPr>
        <w:t xml:space="preserve"> </w:t>
      </w:r>
      <w:r w:rsidR="00466164">
        <w:rPr>
          <w:bCs/>
        </w:rPr>
        <w:t>(</w:t>
      </w:r>
      <w:r>
        <w:rPr>
          <w:bCs/>
        </w:rPr>
        <w:t>2)</w:t>
      </w:r>
      <w:r w:rsidR="006401A2" w:rsidRPr="00796DA4">
        <w:rPr>
          <w:bCs/>
        </w:rPr>
        <w:t xml:space="preserve"> Budget Justification. The Budget Summary and Budget Justification must be prepared in the format described </w:t>
      </w:r>
      <w:r w:rsidR="0015345F">
        <w:rPr>
          <w:bCs/>
        </w:rPr>
        <w:t>in S</w:t>
      </w:r>
      <w:r w:rsidR="002839C3">
        <w:rPr>
          <w:bCs/>
        </w:rPr>
        <w:t xml:space="preserve">ection </w:t>
      </w:r>
      <w:r w:rsidR="00466164">
        <w:rPr>
          <w:bCs/>
        </w:rPr>
        <w:t>VI</w:t>
      </w:r>
      <w:r w:rsidR="00D93E97">
        <w:rPr>
          <w:bCs/>
        </w:rPr>
        <w:t>.</w:t>
      </w:r>
      <w:r w:rsidR="002839C3">
        <w:rPr>
          <w:bCs/>
        </w:rPr>
        <w:t>J</w:t>
      </w:r>
      <w:r>
        <w:rPr>
          <w:bCs/>
        </w:rPr>
        <w:t xml:space="preserve"> (Project Budget)</w:t>
      </w:r>
      <w:r w:rsidR="00705EA6">
        <w:rPr>
          <w:bCs/>
        </w:rPr>
        <w:t>.</w:t>
      </w:r>
    </w:p>
    <w:p w:rsidR="006401A2" w:rsidRPr="00796DA4" w:rsidRDefault="006401A2" w:rsidP="003A0788">
      <w:pPr>
        <w:numPr>
          <w:ilvl w:val="0"/>
          <w:numId w:val="24"/>
        </w:numPr>
        <w:spacing w:before="240" w:after="480"/>
        <w:ind w:left="1440" w:right="-29"/>
      </w:pPr>
      <w:r w:rsidRPr="00796DA4">
        <w:rPr>
          <w:b/>
          <w:bCs/>
        </w:rPr>
        <w:t>Application Checklist</w:t>
      </w:r>
      <w:r w:rsidR="00466164">
        <w:rPr>
          <w:b/>
        </w:rPr>
        <w:t>:</w:t>
      </w:r>
      <w:r w:rsidRPr="00796DA4">
        <w:t xml:space="preserve"> </w:t>
      </w:r>
      <w:r w:rsidRPr="00796DA4">
        <w:rPr>
          <w:bCs/>
        </w:rPr>
        <w:t xml:space="preserve">Before submitting the application, the applicant is responsible for ensuring that the application package is complete and </w:t>
      </w:r>
      <w:r w:rsidR="00981D91">
        <w:rPr>
          <w:bCs/>
        </w:rPr>
        <w:t xml:space="preserve">that </w:t>
      </w:r>
      <w:r w:rsidRPr="00796DA4">
        <w:rPr>
          <w:bCs/>
        </w:rPr>
        <w:t xml:space="preserve">no pages or forms are missing. </w:t>
      </w:r>
      <w:r w:rsidRPr="00A3247A">
        <w:rPr>
          <w:b/>
        </w:rPr>
        <w:t>The CDE cannot add items to or remove items from the received applications after the due date.</w:t>
      </w:r>
      <w:r w:rsidRPr="00796DA4">
        <w:t xml:space="preserve"> Information required by this RFA</w:t>
      </w:r>
      <w:r w:rsidR="00420C3D">
        <w:t xml:space="preserve"> that is not included in the</w:t>
      </w:r>
      <w:r w:rsidRPr="00796DA4">
        <w:t xml:space="preserve"> application </w:t>
      </w:r>
      <w:r w:rsidR="00420C3D">
        <w:t xml:space="preserve">submitted </w:t>
      </w:r>
      <w:r w:rsidR="00B016DB">
        <w:t>may</w:t>
      </w:r>
      <w:r w:rsidRPr="00796DA4">
        <w:t xml:space="preserve"> disqualify an agency from competing in this grant process. Inclusion of the </w:t>
      </w:r>
      <w:proofErr w:type="spellStart"/>
      <w:r w:rsidR="00293168">
        <w:t>The</w:t>
      </w:r>
      <w:proofErr w:type="spellEnd"/>
      <w:r w:rsidR="00293168">
        <w:t xml:space="preserve"> </w:t>
      </w:r>
      <w:r w:rsidRPr="00796DA4">
        <w:t>Application Checklist</w:t>
      </w:r>
      <w:r w:rsidR="00466164">
        <w:t xml:space="preserve"> (Attachment 5)</w:t>
      </w:r>
      <w:r w:rsidRPr="00796DA4">
        <w:t xml:space="preserve"> </w:t>
      </w:r>
      <w:r w:rsidR="00293168">
        <w:t xml:space="preserve">is a required part of the application as it </w:t>
      </w:r>
      <w:r w:rsidRPr="00796DA4">
        <w:t>ensures the applicant’s attention to requirements that might otherwise result in disqualification.</w:t>
      </w:r>
    </w:p>
    <w:p w:rsidR="00550004" w:rsidRPr="00DF21A8" w:rsidRDefault="00065BA0" w:rsidP="002327DA">
      <w:pPr>
        <w:pStyle w:val="Heading3"/>
        <w:numPr>
          <w:ilvl w:val="0"/>
          <w:numId w:val="65"/>
        </w:numPr>
      </w:pPr>
      <w:bookmarkStart w:id="37" w:name="_Toc524440423"/>
      <w:r>
        <w:t xml:space="preserve">Reasons </w:t>
      </w:r>
      <w:r w:rsidR="000A767B">
        <w:t xml:space="preserve">for Disqualification </w:t>
      </w:r>
      <w:proofErr w:type="gramStart"/>
      <w:r w:rsidR="000A767B">
        <w:t>F</w:t>
      </w:r>
      <w:r w:rsidRPr="006401A2">
        <w:t>rom</w:t>
      </w:r>
      <w:proofErr w:type="gramEnd"/>
      <w:r w:rsidRPr="006401A2">
        <w:t xml:space="preserve"> the Reading and Scoring </w:t>
      </w:r>
      <w:r w:rsidR="00E34D7E">
        <w:t>Process</w:t>
      </w:r>
      <w:bookmarkEnd w:id="37"/>
    </w:p>
    <w:p w:rsidR="006401A2" w:rsidRDefault="00973D74" w:rsidP="00DC0C04">
      <w:pPr>
        <w:spacing w:before="240"/>
        <w:ind w:left="720" w:right="-29"/>
        <w:rPr>
          <w:bCs/>
        </w:rPr>
      </w:pPr>
      <w:r>
        <w:rPr>
          <w:bCs/>
        </w:rPr>
        <w:t xml:space="preserve">LEA’s submitting an application not meeting the requirements as specified in this RFA will be deemed disqualified. All disqualified applications are exempt from the RFA appeals process. </w:t>
      </w:r>
      <w:r w:rsidR="005E4BA9">
        <w:rPr>
          <w:bCs/>
        </w:rPr>
        <w:t>Reasons that a</w:t>
      </w:r>
      <w:r>
        <w:rPr>
          <w:bCs/>
        </w:rPr>
        <w:t xml:space="preserve"> LEA’s appli</w:t>
      </w:r>
      <w:r w:rsidR="005E4BA9">
        <w:rPr>
          <w:bCs/>
        </w:rPr>
        <w:t>cation shall be disqualified</w:t>
      </w:r>
      <w:r>
        <w:rPr>
          <w:bCs/>
        </w:rPr>
        <w:t xml:space="preserve"> </w:t>
      </w:r>
      <w:r w:rsidR="005E4BA9">
        <w:rPr>
          <w:bCs/>
        </w:rPr>
        <w:t>include the following</w:t>
      </w:r>
      <w:r>
        <w:rPr>
          <w:bCs/>
        </w:rPr>
        <w:t>:</w:t>
      </w:r>
    </w:p>
    <w:p w:rsidR="006401A2" w:rsidRPr="006401A2" w:rsidRDefault="006401A2" w:rsidP="003A0788">
      <w:pPr>
        <w:numPr>
          <w:ilvl w:val="0"/>
          <w:numId w:val="15"/>
        </w:numPr>
        <w:spacing w:before="240" w:after="240"/>
        <w:ind w:left="1440" w:right="-29"/>
        <w:rPr>
          <w:bCs/>
        </w:rPr>
      </w:pPr>
      <w:r w:rsidRPr="006401A2">
        <w:rPr>
          <w:bCs/>
        </w:rPr>
        <w:t xml:space="preserve">The Intent to Submit an Application form was not </w:t>
      </w:r>
      <w:r w:rsidR="0094132B">
        <w:rPr>
          <w:bCs/>
        </w:rPr>
        <w:t>submitted</w:t>
      </w:r>
      <w:r w:rsidRPr="006401A2">
        <w:rPr>
          <w:bCs/>
        </w:rPr>
        <w:t xml:space="preserve"> to the CSHSO by </w:t>
      </w:r>
      <w:r w:rsidR="00C174F9">
        <w:rPr>
          <w:bCs/>
        </w:rPr>
        <w:t>the established deadline</w:t>
      </w:r>
      <w:r w:rsidRPr="006401A2">
        <w:rPr>
          <w:bCs/>
        </w:rPr>
        <w:t>.</w:t>
      </w:r>
    </w:p>
    <w:p w:rsidR="006401A2" w:rsidRPr="00C174F9" w:rsidRDefault="006401A2" w:rsidP="003A0788">
      <w:pPr>
        <w:numPr>
          <w:ilvl w:val="0"/>
          <w:numId w:val="15"/>
        </w:numPr>
        <w:ind w:left="1440" w:right="-24"/>
        <w:rPr>
          <w:b/>
          <w:bCs/>
        </w:rPr>
      </w:pPr>
      <w:r w:rsidRPr="00F01C1F">
        <w:rPr>
          <w:bCs/>
        </w:rPr>
        <w:t xml:space="preserve">The </w:t>
      </w:r>
      <w:r w:rsidRPr="000A185A">
        <w:rPr>
          <w:bCs/>
        </w:rPr>
        <w:t>original</w:t>
      </w:r>
      <w:r w:rsidRPr="00F01C1F">
        <w:rPr>
          <w:bCs/>
        </w:rPr>
        <w:t xml:space="preserve"> application and </w:t>
      </w:r>
      <w:r w:rsidR="00705EA6">
        <w:rPr>
          <w:bCs/>
        </w:rPr>
        <w:t>three</w:t>
      </w:r>
      <w:r w:rsidRPr="000A185A">
        <w:rPr>
          <w:bCs/>
        </w:rPr>
        <w:t xml:space="preserve"> copies</w:t>
      </w:r>
      <w:r w:rsidRPr="00F01C1F">
        <w:rPr>
          <w:bCs/>
        </w:rPr>
        <w:t xml:space="preserve"> </w:t>
      </w:r>
      <w:r w:rsidR="00B016DB">
        <w:rPr>
          <w:bCs/>
        </w:rPr>
        <w:t>(</w:t>
      </w:r>
      <w:r w:rsidR="00B016DB" w:rsidRPr="00C00787">
        <w:rPr>
          <w:bCs/>
        </w:rPr>
        <w:t>total of four</w:t>
      </w:r>
      <w:r w:rsidR="00B016DB">
        <w:rPr>
          <w:bCs/>
        </w:rPr>
        <w:t xml:space="preserve">) </w:t>
      </w:r>
      <w:r w:rsidRPr="00F01C1F">
        <w:rPr>
          <w:bCs/>
        </w:rPr>
        <w:t>were n</w:t>
      </w:r>
      <w:r w:rsidR="00A13962">
        <w:rPr>
          <w:bCs/>
        </w:rPr>
        <w:t>ot received in the CSHSO by 4</w:t>
      </w:r>
      <w:r w:rsidRPr="00F01C1F">
        <w:rPr>
          <w:bCs/>
        </w:rPr>
        <w:t xml:space="preserve"> p.m. on </w:t>
      </w:r>
      <w:r w:rsidR="00C174F9">
        <w:rPr>
          <w:bCs/>
        </w:rPr>
        <w:t>the deadline date</w:t>
      </w:r>
      <w:r w:rsidR="00B016DB">
        <w:rPr>
          <w:bCs/>
        </w:rPr>
        <w:t>.</w:t>
      </w:r>
    </w:p>
    <w:p w:rsidR="006401A2" w:rsidRPr="006401A2" w:rsidRDefault="0083762B" w:rsidP="003A0788">
      <w:pPr>
        <w:numPr>
          <w:ilvl w:val="0"/>
          <w:numId w:val="15"/>
        </w:numPr>
        <w:spacing w:before="240" w:after="240"/>
        <w:ind w:left="1440" w:right="-29"/>
        <w:rPr>
          <w:b/>
          <w:bCs/>
        </w:rPr>
      </w:pPr>
      <w:r>
        <w:rPr>
          <w:bCs/>
        </w:rPr>
        <w:t xml:space="preserve">The </w:t>
      </w:r>
      <w:r w:rsidR="006401A2" w:rsidRPr="006401A2">
        <w:rPr>
          <w:bCs/>
        </w:rPr>
        <w:t xml:space="preserve">Superintendent’s or Designee’s signature on the cover sheet is not </w:t>
      </w:r>
      <w:r w:rsidR="00293168">
        <w:rPr>
          <w:bCs/>
        </w:rPr>
        <w:t>the original</w:t>
      </w:r>
      <w:r w:rsidR="006401A2" w:rsidRPr="006401A2">
        <w:rPr>
          <w:bCs/>
        </w:rPr>
        <w:t xml:space="preserve"> </w:t>
      </w:r>
      <w:r w:rsidR="00973D74">
        <w:rPr>
          <w:bCs/>
        </w:rPr>
        <w:t xml:space="preserve">and/or </w:t>
      </w:r>
      <w:r w:rsidR="006401A2" w:rsidRPr="00F01C1F">
        <w:rPr>
          <w:bCs/>
        </w:rPr>
        <w:t xml:space="preserve">in </w:t>
      </w:r>
      <w:r w:rsidR="006401A2" w:rsidRPr="0083762B">
        <w:rPr>
          <w:bCs/>
        </w:rPr>
        <w:t>blue ink</w:t>
      </w:r>
      <w:r w:rsidR="006401A2" w:rsidRPr="000A185A">
        <w:rPr>
          <w:bCs/>
        </w:rPr>
        <w:t>.</w:t>
      </w:r>
    </w:p>
    <w:p w:rsidR="006401A2" w:rsidRPr="00C174F9" w:rsidRDefault="006401A2" w:rsidP="003A0788">
      <w:pPr>
        <w:numPr>
          <w:ilvl w:val="0"/>
          <w:numId w:val="15"/>
        </w:numPr>
        <w:ind w:left="1440" w:right="-24"/>
        <w:rPr>
          <w:b/>
          <w:bCs/>
        </w:rPr>
      </w:pPr>
      <w:r w:rsidRPr="006401A2">
        <w:rPr>
          <w:bCs/>
        </w:rPr>
        <w:t>The applicant agency is not a public school di</w:t>
      </w:r>
      <w:r w:rsidR="00705EA6">
        <w:rPr>
          <w:bCs/>
        </w:rPr>
        <w:t>strict, charter school, or COE</w:t>
      </w:r>
      <w:r w:rsidR="000D724E">
        <w:rPr>
          <w:bCs/>
        </w:rPr>
        <w:t>, or does not have a CDS number</w:t>
      </w:r>
      <w:r w:rsidR="00705EA6">
        <w:rPr>
          <w:bCs/>
        </w:rPr>
        <w:t>.</w:t>
      </w:r>
    </w:p>
    <w:p w:rsidR="00C174F9" w:rsidRPr="006401A2" w:rsidRDefault="00C174F9" w:rsidP="003A0788">
      <w:pPr>
        <w:numPr>
          <w:ilvl w:val="0"/>
          <w:numId w:val="15"/>
        </w:numPr>
        <w:spacing w:before="240" w:after="240"/>
        <w:ind w:left="1440" w:right="-29"/>
        <w:rPr>
          <w:b/>
          <w:bCs/>
        </w:rPr>
      </w:pPr>
      <w:r>
        <w:rPr>
          <w:bCs/>
        </w:rPr>
        <w:t>The funding being requested by the LEA doe</w:t>
      </w:r>
      <w:r w:rsidR="00767BF6">
        <w:rPr>
          <w:bCs/>
        </w:rPr>
        <w:t>s not meet the grant parameters (</w:t>
      </w:r>
      <w:r w:rsidR="00293168">
        <w:rPr>
          <w:bCs/>
        </w:rPr>
        <w:t xml:space="preserve">minimum of </w:t>
      </w:r>
      <w:r w:rsidR="00767BF6">
        <w:rPr>
          <w:bCs/>
        </w:rPr>
        <w:t>$15,000</w:t>
      </w:r>
      <w:r w:rsidR="00466164">
        <w:rPr>
          <w:bCs/>
        </w:rPr>
        <w:t>—</w:t>
      </w:r>
      <w:r w:rsidR="00293168">
        <w:rPr>
          <w:bCs/>
        </w:rPr>
        <w:t xml:space="preserve">maximum </w:t>
      </w:r>
      <w:r w:rsidR="00767BF6">
        <w:rPr>
          <w:bCs/>
        </w:rPr>
        <w:t>$2 million</w:t>
      </w:r>
      <w:r w:rsidR="00293168">
        <w:rPr>
          <w:bCs/>
        </w:rPr>
        <w:t xml:space="preserve"> for three year grant period</w:t>
      </w:r>
      <w:r w:rsidR="00767BF6">
        <w:rPr>
          <w:bCs/>
        </w:rPr>
        <w:t>).</w:t>
      </w:r>
    </w:p>
    <w:p w:rsidR="006401A2" w:rsidRPr="006401A2" w:rsidRDefault="006401A2" w:rsidP="003A0788">
      <w:pPr>
        <w:numPr>
          <w:ilvl w:val="0"/>
          <w:numId w:val="15"/>
        </w:numPr>
        <w:ind w:left="1440" w:right="-24"/>
        <w:rPr>
          <w:b/>
          <w:bCs/>
        </w:rPr>
      </w:pPr>
      <w:r w:rsidRPr="006401A2">
        <w:rPr>
          <w:bCs/>
        </w:rPr>
        <w:t xml:space="preserve">The </w:t>
      </w:r>
      <w:r w:rsidR="00036CE2">
        <w:rPr>
          <w:bCs/>
        </w:rPr>
        <w:t xml:space="preserve">application was submitted via </w:t>
      </w:r>
      <w:r w:rsidR="00466164">
        <w:rPr>
          <w:bCs/>
        </w:rPr>
        <w:t>e</w:t>
      </w:r>
      <w:r w:rsidRPr="006401A2">
        <w:rPr>
          <w:bCs/>
        </w:rPr>
        <w:t>mail or fax.</w:t>
      </w:r>
    </w:p>
    <w:p w:rsidR="006401A2" w:rsidRPr="006401A2" w:rsidRDefault="00F56228" w:rsidP="003A0788">
      <w:pPr>
        <w:numPr>
          <w:ilvl w:val="0"/>
          <w:numId w:val="15"/>
        </w:numPr>
        <w:spacing w:before="240" w:after="240"/>
        <w:ind w:left="1440" w:right="-29"/>
        <w:rPr>
          <w:b/>
          <w:bCs/>
        </w:rPr>
      </w:pPr>
      <w:r>
        <w:rPr>
          <w:bCs/>
        </w:rPr>
        <w:t>The application wa</w:t>
      </w:r>
      <w:r w:rsidR="006401A2" w:rsidRPr="006401A2">
        <w:rPr>
          <w:bCs/>
        </w:rPr>
        <w:t xml:space="preserve">s not </w:t>
      </w:r>
      <w:r>
        <w:rPr>
          <w:bCs/>
        </w:rPr>
        <w:t xml:space="preserve">printed </w:t>
      </w:r>
      <w:r w:rsidR="006401A2" w:rsidRPr="006401A2">
        <w:rPr>
          <w:bCs/>
        </w:rPr>
        <w:t>on 8½- by 11-inch white paper.</w:t>
      </w:r>
    </w:p>
    <w:p w:rsidR="006401A2" w:rsidRPr="006401A2" w:rsidRDefault="006401A2" w:rsidP="003A0788">
      <w:pPr>
        <w:numPr>
          <w:ilvl w:val="0"/>
          <w:numId w:val="15"/>
        </w:numPr>
        <w:ind w:left="1440" w:right="-24"/>
        <w:rPr>
          <w:b/>
          <w:bCs/>
        </w:rPr>
      </w:pPr>
      <w:r w:rsidRPr="006401A2">
        <w:rPr>
          <w:bCs/>
        </w:rPr>
        <w:t>The application is not single-sided.</w:t>
      </w:r>
    </w:p>
    <w:p w:rsidR="006401A2" w:rsidRPr="00062CB0" w:rsidRDefault="006401A2" w:rsidP="003A0788">
      <w:pPr>
        <w:numPr>
          <w:ilvl w:val="0"/>
          <w:numId w:val="15"/>
        </w:numPr>
        <w:spacing w:before="240"/>
        <w:ind w:left="1440" w:right="-29"/>
        <w:rPr>
          <w:b/>
          <w:bCs/>
        </w:rPr>
      </w:pPr>
      <w:r w:rsidRPr="006401A2">
        <w:rPr>
          <w:bCs/>
        </w:rPr>
        <w:t>The application narrative is not in 12-point Arial font, single-spaced, normal character spacing, with one-inch margins.</w:t>
      </w:r>
    </w:p>
    <w:p w:rsidR="00973D74" w:rsidRDefault="006401A2" w:rsidP="003A0788">
      <w:pPr>
        <w:numPr>
          <w:ilvl w:val="0"/>
          <w:numId w:val="15"/>
        </w:numPr>
        <w:spacing w:before="240" w:after="240"/>
        <w:ind w:left="1440" w:right="-29"/>
        <w:rPr>
          <w:b/>
          <w:bCs/>
        </w:rPr>
      </w:pPr>
      <w:r w:rsidRPr="006401A2">
        <w:rPr>
          <w:bCs/>
        </w:rPr>
        <w:t>The application forms are not in the exact format</w:t>
      </w:r>
      <w:r w:rsidR="00973D74">
        <w:rPr>
          <w:bCs/>
        </w:rPr>
        <w:t xml:space="preserve"> as provided in the</w:t>
      </w:r>
      <w:r w:rsidRPr="006401A2">
        <w:rPr>
          <w:bCs/>
        </w:rPr>
        <w:t xml:space="preserve"> RFA.</w:t>
      </w:r>
    </w:p>
    <w:p w:rsidR="00973D74" w:rsidRDefault="00973D74" w:rsidP="003A0788">
      <w:pPr>
        <w:numPr>
          <w:ilvl w:val="0"/>
          <w:numId w:val="15"/>
        </w:numPr>
        <w:ind w:left="1440" w:right="-24"/>
        <w:rPr>
          <w:bCs/>
        </w:rPr>
      </w:pPr>
      <w:r w:rsidRPr="00973D74">
        <w:rPr>
          <w:bCs/>
        </w:rPr>
        <w:t>The application is missing on</w:t>
      </w:r>
      <w:r>
        <w:rPr>
          <w:bCs/>
        </w:rPr>
        <w:t>e or more of the required items as provided in the RFA.</w:t>
      </w:r>
    </w:p>
    <w:p w:rsidR="006401A2" w:rsidRPr="00973D74" w:rsidRDefault="006401A2" w:rsidP="003A0788">
      <w:pPr>
        <w:numPr>
          <w:ilvl w:val="0"/>
          <w:numId w:val="15"/>
        </w:numPr>
        <w:spacing w:before="240" w:after="480"/>
        <w:ind w:left="1440" w:right="-29"/>
        <w:rPr>
          <w:b/>
          <w:bCs/>
        </w:rPr>
      </w:pPr>
      <w:r w:rsidRPr="006401A2">
        <w:rPr>
          <w:bCs/>
        </w:rPr>
        <w:t>The application is not in the correct order</w:t>
      </w:r>
      <w:r w:rsidR="00973D74">
        <w:rPr>
          <w:bCs/>
        </w:rPr>
        <w:t xml:space="preserve"> as outlined in the RFA</w:t>
      </w:r>
      <w:r w:rsidRPr="006401A2">
        <w:rPr>
          <w:bCs/>
        </w:rPr>
        <w:t>.</w:t>
      </w:r>
    </w:p>
    <w:p w:rsidR="00E16C25" w:rsidRPr="00DF21A8" w:rsidRDefault="0013757D" w:rsidP="002327DA">
      <w:pPr>
        <w:pStyle w:val="Heading3"/>
        <w:numPr>
          <w:ilvl w:val="0"/>
          <w:numId w:val="65"/>
        </w:numPr>
      </w:pPr>
      <w:bookmarkStart w:id="38" w:name="_Toc524440424"/>
      <w:r>
        <w:t>A</w:t>
      </w:r>
      <w:r w:rsidR="00E16C25">
        <w:t>pplication Narrative</w:t>
      </w:r>
      <w:bookmarkEnd w:id="38"/>
    </w:p>
    <w:p w:rsidR="009C67A9" w:rsidRDefault="00655507" w:rsidP="006C1FDF">
      <w:pPr>
        <w:spacing w:before="240" w:after="240"/>
        <w:ind w:left="720" w:right="-29"/>
      </w:pPr>
      <w:r>
        <w:t>Application</w:t>
      </w:r>
      <w:r w:rsidR="0003175A">
        <w:t>s</w:t>
      </w:r>
      <w:r>
        <w:t xml:space="preserve"> must address the items listed below.</w:t>
      </w:r>
    </w:p>
    <w:p w:rsidR="00BA05FD" w:rsidRDefault="00BA05FD" w:rsidP="006C1FDF">
      <w:pPr>
        <w:ind w:left="720" w:right="-24"/>
        <w:rPr>
          <w:b/>
        </w:rPr>
      </w:pPr>
      <w:r w:rsidRPr="004948B8">
        <w:rPr>
          <w:b/>
          <w:bCs/>
        </w:rPr>
        <w:t>Local Education</w:t>
      </w:r>
      <w:r w:rsidR="00420C3D">
        <w:rPr>
          <w:b/>
          <w:bCs/>
        </w:rPr>
        <w:t>al</w:t>
      </w:r>
      <w:r w:rsidRPr="004948B8">
        <w:rPr>
          <w:b/>
          <w:bCs/>
        </w:rPr>
        <w:t xml:space="preserve"> Agency Needs Assessment</w:t>
      </w:r>
      <w:r w:rsidR="0015345F">
        <w:rPr>
          <w:b/>
          <w:bCs/>
        </w:rPr>
        <w:t>—</w:t>
      </w:r>
      <w:r w:rsidR="00C5011C">
        <w:rPr>
          <w:b/>
        </w:rPr>
        <w:t>Information a</w:t>
      </w:r>
      <w:r w:rsidR="00777B45">
        <w:rPr>
          <w:b/>
        </w:rPr>
        <w:t>bout the pupil and school needs within the local educational a</w:t>
      </w:r>
      <w:r w:rsidR="0045129F">
        <w:rPr>
          <w:b/>
        </w:rPr>
        <w:t>gency</w:t>
      </w:r>
      <w:r w:rsidR="00777B45">
        <w:rPr>
          <w:b/>
        </w:rPr>
        <w:t>.</w:t>
      </w:r>
    </w:p>
    <w:p w:rsidR="00CB3DFC" w:rsidRPr="00796DA4" w:rsidRDefault="00CB3DFC" w:rsidP="006C1FDF">
      <w:pPr>
        <w:spacing w:before="240"/>
        <w:ind w:left="720" w:right="-29"/>
      </w:pPr>
      <w:r w:rsidRPr="00796DA4">
        <w:t xml:space="preserve">The grant funds are to support programs and practices </w:t>
      </w:r>
      <w:r>
        <w:t xml:space="preserve">to reduce truancy and </w:t>
      </w:r>
      <w:r w:rsidR="0045129F">
        <w:t xml:space="preserve">to </w:t>
      </w:r>
      <w:r>
        <w:t xml:space="preserve">support pupils who are at risk of dropping out of school or who are victims of crime. </w:t>
      </w:r>
      <w:r w:rsidR="001025DC">
        <w:t xml:space="preserve">It is also </w:t>
      </w:r>
      <w:r w:rsidR="003A3954">
        <w:t xml:space="preserve">essential </w:t>
      </w:r>
      <w:r w:rsidR="001025DC">
        <w:t xml:space="preserve">that the proposed grant program </w:t>
      </w:r>
      <w:r w:rsidR="005E3C0E">
        <w:t>is</w:t>
      </w:r>
      <w:r w:rsidR="001025DC">
        <w:t xml:space="preserve"> consistent with programs and practices identified in the LEA’s LCAP.</w:t>
      </w:r>
      <w:r>
        <w:t xml:space="preserve"> </w:t>
      </w:r>
      <w:r w:rsidR="001025DC">
        <w:t>This section provides the applicant LEA an opportunity to fully describe</w:t>
      </w:r>
      <w:r w:rsidR="008B1D04">
        <w:t xml:space="preserve"> and document</w:t>
      </w:r>
      <w:r w:rsidR="001025DC">
        <w:t xml:space="preserve"> their challenges and needs</w:t>
      </w:r>
      <w:r w:rsidR="008B1D04">
        <w:t>.</w:t>
      </w:r>
    </w:p>
    <w:p w:rsidR="00245749" w:rsidRDefault="006F4117" w:rsidP="003A0788">
      <w:pPr>
        <w:numPr>
          <w:ilvl w:val="0"/>
          <w:numId w:val="10"/>
        </w:numPr>
        <w:spacing w:before="240" w:after="240"/>
        <w:ind w:right="-29"/>
      </w:pPr>
      <w:r w:rsidRPr="00B71DE2">
        <w:t>O</w:t>
      </w:r>
      <w:r w:rsidR="00795823" w:rsidRPr="00B71DE2">
        <w:t>verview of the</w:t>
      </w:r>
      <w:r w:rsidR="008B1D04" w:rsidRPr="00B71DE2">
        <w:t xml:space="preserve"> LEA</w:t>
      </w:r>
      <w:r w:rsidR="00BA05FD">
        <w:t>.</w:t>
      </w:r>
      <w:r w:rsidR="00795823" w:rsidRPr="004948B8">
        <w:t xml:space="preserve"> Include </w:t>
      </w:r>
      <w:r w:rsidR="004F08A7">
        <w:t>data</w:t>
      </w:r>
      <w:r w:rsidR="00795823" w:rsidRPr="004948B8">
        <w:t xml:space="preserve"> on student enrollment, </w:t>
      </w:r>
      <w:r w:rsidR="00AE0E2B">
        <w:t xml:space="preserve">chronic absenteeism, out-of-school suspension rates, student dropout rates, </w:t>
      </w:r>
      <w:r w:rsidR="00795823" w:rsidRPr="00792246">
        <w:t>ethnic composition,</w:t>
      </w:r>
      <w:r w:rsidR="004F08A7" w:rsidRPr="00792246">
        <w:t xml:space="preserve"> </w:t>
      </w:r>
      <w:r w:rsidR="00795823" w:rsidRPr="00792246">
        <w:t>socioeconomic status</w:t>
      </w:r>
      <w:r w:rsidR="004F08A7" w:rsidRPr="00792246">
        <w:t>, and school climate</w:t>
      </w:r>
      <w:r w:rsidR="00795823" w:rsidRPr="004948B8">
        <w:t>. Indicate whether the</w:t>
      </w:r>
      <w:r w:rsidR="00795823">
        <w:t xml:space="preserve"> </w:t>
      </w:r>
      <w:r w:rsidR="00BA05FD">
        <w:t xml:space="preserve">LEA </w:t>
      </w:r>
      <w:r w:rsidR="00795823">
        <w:t>is located in an urban, rural, or suburban setting</w:t>
      </w:r>
      <w:r w:rsidR="00245749">
        <w:t>.</w:t>
      </w:r>
      <w:r w:rsidR="002E06C8">
        <w:rPr>
          <w:rStyle w:val="FootnoteReference"/>
        </w:rPr>
        <w:footnoteReference w:id="8"/>
      </w:r>
      <w:r w:rsidR="00795823">
        <w:t xml:space="preserve"> Describe the neighborhoods</w:t>
      </w:r>
      <w:r w:rsidR="00EC059F">
        <w:t xml:space="preserve"> within the LEA (or from which the LEA draws its students)</w:t>
      </w:r>
      <w:r w:rsidR="003C6759">
        <w:t>,</w:t>
      </w:r>
      <w:r w:rsidR="00EC059F">
        <w:t xml:space="preserve"> including </w:t>
      </w:r>
      <w:r w:rsidR="00792246">
        <w:t>area</w:t>
      </w:r>
      <w:r w:rsidR="00795823">
        <w:t xml:space="preserve"> crime rate</w:t>
      </w:r>
      <w:r w:rsidR="00792246">
        <w:t xml:space="preserve"> data</w:t>
      </w:r>
      <w:r w:rsidR="00795823">
        <w:t xml:space="preserve">. </w:t>
      </w:r>
      <w:r w:rsidR="00604795">
        <w:t>Discuss</w:t>
      </w:r>
      <w:r w:rsidR="00795823">
        <w:t xml:space="preserve"> </w:t>
      </w:r>
      <w:r w:rsidR="0094225D">
        <w:t xml:space="preserve">any </w:t>
      </w:r>
      <w:r w:rsidR="00795823">
        <w:t xml:space="preserve">significant changes </w:t>
      </w:r>
      <w:r w:rsidR="00604795">
        <w:t xml:space="preserve">in the LEA </w:t>
      </w:r>
      <w:r w:rsidR="00795823">
        <w:t>over the past several years, such as changing student composition, staffing changes, and neighborhood changes</w:t>
      </w:r>
      <w:r w:rsidR="0094225D">
        <w:t xml:space="preserve"> that may help provide an accurate description of the LEAs needs</w:t>
      </w:r>
      <w:r w:rsidR="00705EA6">
        <w:t>.</w:t>
      </w:r>
      <w:r w:rsidR="00B016DB">
        <w:t xml:space="preserve"> </w:t>
      </w:r>
    </w:p>
    <w:p w:rsidR="00BA05FD" w:rsidRDefault="00AE0E2B" w:rsidP="006C1FDF">
      <w:pPr>
        <w:ind w:left="1440" w:right="-24"/>
      </w:pPr>
      <w:r w:rsidRPr="00B016DB">
        <w:rPr>
          <w:b/>
        </w:rPr>
        <w:t>Note:</w:t>
      </w:r>
      <w:r>
        <w:t xml:space="preserve"> </w:t>
      </w:r>
      <w:r w:rsidR="00BF214D">
        <w:t>D</w:t>
      </w:r>
      <w:r>
        <w:t xml:space="preserve">ata reported in this section should match </w:t>
      </w:r>
      <w:r w:rsidR="003C6759">
        <w:t>the data</w:t>
      </w:r>
      <w:r>
        <w:t xml:space="preserve"> reported in the LEA’s LCAP</w:t>
      </w:r>
      <w:r w:rsidR="00B016DB">
        <w:t>,</w:t>
      </w:r>
      <w:r>
        <w:t xml:space="preserve"> </w:t>
      </w:r>
      <w:r w:rsidR="00431275">
        <w:t>as applicable</w:t>
      </w:r>
      <w:r w:rsidR="00D74158">
        <w:t>.</w:t>
      </w:r>
    </w:p>
    <w:p w:rsidR="00245749" w:rsidRDefault="00B71DE2" w:rsidP="003A0788">
      <w:pPr>
        <w:numPr>
          <w:ilvl w:val="0"/>
          <w:numId w:val="10"/>
        </w:numPr>
        <w:spacing w:before="240" w:after="240"/>
        <w:ind w:right="-29"/>
      </w:pPr>
      <w:r>
        <w:t>For applicants serving a limited number of schools in the LEA, an o</w:t>
      </w:r>
      <w:r w:rsidR="00707A08" w:rsidRPr="00B71DE2">
        <w:t>verview of the schools within the LEA that will be direct recipient</w:t>
      </w:r>
      <w:r w:rsidR="005E3C0E" w:rsidRPr="00B71DE2">
        <w:t>s</w:t>
      </w:r>
      <w:r w:rsidR="00707A08" w:rsidRPr="00B71DE2">
        <w:t xml:space="preserve"> of services funded through the</w:t>
      </w:r>
      <w:r w:rsidR="00604795" w:rsidRPr="00B71DE2">
        <w:t xml:space="preserve"> LCSSP</w:t>
      </w:r>
      <w:r w:rsidR="00604795">
        <w:t xml:space="preserve">. </w:t>
      </w:r>
      <w:r w:rsidR="00707A08" w:rsidRPr="00254D31">
        <w:t xml:space="preserve">Include </w:t>
      </w:r>
      <w:r w:rsidR="004F08A7">
        <w:t>data</w:t>
      </w:r>
      <w:r w:rsidR="00707A08" w:rsidRPr="00254D31">
        <w:t xml:space="preserve"> on student enrollment, </w:t>
      </w:r>
      <w:r w:rsidR="00707A08">
        <w:t xml:space="preserve">chronic absenteeism, out-of-school suspension </w:t>
      </w:r>
      <w:r w:rsidR="00707A08" w:rsidRPr="00792246">
        <w:t>rates, student dropout rates, student ethnic composition</w:t>
      </w:r>
      <w:r w:rsidR="008B1D04" w:rsidRPr="00792246">
        <w:t xml:space="preserve">, </w:t>
      </w:r>
      <w:r w:rsidR="00707A08" w:rsidRPr="00792246">
        <w:t>socioeconomic status</w:t>
      </w:r>
      <w:r w:rsidR="004F08A7" w:rsidRPr="00792246">
        <w:t>, school climate</w:t>
      </w:r>
      <w:r w:rsidR="008B1D04" w:rsidRPr="00792246">
        <w:t xml:space="preserve">, and </w:t>
      </w:r>
      <w:r w:rsidR="006F4117">
        <w:t xml:space="preserve">area </w:t>
      </w:r>
      <w:r w:rsidR="008B1D04" w:rsidRPr="00792246">
        <w:t>crime rates</w:t>
      </w:r>
      <w:r w:rsidR="00707A08" w:rsidRPr="00254D31">
        <w:t>. Indicate whether the</w:t>
      </w:r>
      <w:r w:rsidR="00707A08">
        <w:t xml:space="preserve"> school</w:t>
      </w:r>
      <w:r w:rsidR="005E3C0E">
        <w:t>(s)</w:t>
      </w:r>
      <w:r w:rsidR="00707A08">
        <w:t xml:space="preserve"> is</w:t>
      </w:r>
      <w:r w:rsidR="00DE124C">
        <w:t>/are</w:t>
      </w:r>
      <w:r w:rsidR="00707A08">
        <w:t xml:space="preserve"> located in an urban, rural, or suburban setting. Describe how the recipient school</w:t>
      </w:r>
      <w:r w:rsidR="004E5993">
        <w:t>(</w:t>
      </w:r>
      <w:r w:rsidR="00707A08">
        <w:t>s</w:t>
      </w:r>
      <w:r w:rsidR="004E5993">
        <w:t>)</w:t>
      </w:r>
      <w:r w:rsidR="00707A08">
        <w:t xml:space="preserve"> d</w:t>
      </w:r>
      <w:r w:rsidR="00FD5D87">
        <w:t xml:space="preserve">iffer from the LEA as a whole. </w:t>
      </w:r>
      <w:r w:rsidR="00604795">
        <w:t>Discuss</w:t>
      </w:r>
      <w:r w:rsidR="00707A08">
        <w:t xml:space="preserve"> </w:t>
      </w:r>
      <w:r w:rsidR="0094225D">
        <w:t xml:space="preserve">any </w:t>
      </w:r>
      <w:r w:rsidR="00707A08">
        <w:t>significant changes at the recipient school</w:t>
      </w:r>
      <w:r w:rsidR="008656AB">
        <w:t>(</w:t>
      </w:r>
      <w:r w:rsidR="00707A08">
        <w:t>s</w:t>
      </w:r>
      <w:r w:rsidR="008656AB">
        <w:t>)</w:t>
      </w:r>
      <w:r w:rsidR="00707A08">
        <w:t xml:space="preserve"> over the past several years, such as changing student composition, staffing changes, and neighborhood changes</w:t>
      </w:r>
      <w:r w:rsidR="0094225D">
        <w:t xml:space="preserve"> that may help provide an accurate description of the recipient schools’ needs</w:t>
      </w:r>
      <w:r w:rsidR="00705EA6">
        <w:t>.</w:t>
      </w:r>
      <w:r w:rsidR="00B016DB">
        <w:t xml:space="preserve"> </w:t>
      </w:r>
    </w:p>
    <w:p w:rsidR="00723835" w:rsidRDefault="00707A08" w:rsidP="002D63F2">
      <w:pPr>
        <w:ind w:left="1440" w:right="-24"/>
      </w:pPr>
      <w:r w:rsidRPr="00B016DB">
        <w:rPr>
          <w:b/>
        </w:rPr>
        <w:t>Note:</w:t>
      </w:r>
      <w:r>
        <w:t xml:space="preserve"> </w:t>
      </w:r>
      <w:r w:rsidR="00BF214D">
        <w:t>D</w:t>
      </w:r>
      <w:r>
        <w:t>ata reported in this section should match that reported in the LEA’s LCAP</w:t>
      </w:r>
      <w:r w:rsidR="00B016DB">
        <w:t>,</w:t>
      </w:r>
      <w:r>
        <w:t xml:space="preserve"> </w:t>
      </w:r>
      <w:r w:rsidR="00431275">
        <w:t>as applicable</w:t>
      </w:r>
      <w:r>
        <w:t>.</w:t>
      </w:r>
    </w:p>
    <w:p w:rsidR="00604795" w:rsidRDefault="006F4117" w:rsidP="00047506">
      <w:pPr>
        <w:numPr>
          <w:ilvl w:val="0"/>
          <w:numId w:val="10"/>
        </w:numPr>
        <w:spacing w:before="240" w:after="240"/>
        <w:ind w:right="-29"/>
      </w:pPr>
      <w:r w:rsidRPr="00B71DE2">
        <w:t>Priority Goals.</w:t>
      </w:r>
      <w:r>
        <w:t xml:space="preserve"> </w:t>
      </w:r>
      <w:r w:rsidR="00604795">
        <w:t xml:space="preserve">Identify the LEA’s LCAP </w:t>
      </w:r>
      <w:r w:rsidR="00792246">
        <w:t>p</w:t>
      </w:r>
      <w:r w:rsidR="00604795">
        <w:t>riority goals and strategies addressing the challenges of student truancy and supporting pupils who are at risk of dropping out of school or who are victims of crime.</w:t>
      </w:r>
    </w:p>
    <w:p w:rsidR="004A5DE9" w:rsidRPr="00254D31" w:rsidRDefault="00C5011C" w:rsidP="00047506">
      <w:pPr>
        <w:ind w:left="720" w:right="-24"/>
        <w:rPr>
          <w:b/>
        </w:rPr>
      </w:pPr>
      <w:r>
        <w:rPr>
          <w:b/>
          <w:bCs/>
        </w:rPr>
        <w:t>Proposed Grant Activities</w:t>
      </w:r>
      <w:r w:rsidR="003C6759">
        <w:rPr>
          <w:b/>
          <w:bCs/>
        </w:rPr>
        <w:t>—</w:t>
      </w:r>
      <w:r w:rsidR="004A5DE9" w:rsidRPr="00400C34">
        <w:rPr>
          <w:b/>
        </w:rPr>
        <w:t>Information about</w:t>
      </w:r>
      <w:r w:rsidR="004A5DE9" w:rsidRPr="00254D31">
        <w:rPr>
          <w:b/>
        </w:rPr>
        <w:t xml:space="preserve"> the </w:t>
      </w:r>
      <w:r w:rsidR="004A5DE9" w:rsidRPr="004A5DE9">
        <w:rPr>
          <w:b/>
        </w:rPr>
        <w:t xml:space="preserve">activities the </w:t>
      </w:r>
      <w:r w:rsidR="003C6759">
        <w:rPr>
          <w:b/>
        </w:rPr>
        <w:t>LEA</w:t>
      </w:r>
      <w:r w:rsidR="004A5DE9" w:rsidRPr="004A5DE9">
        <w:rPr>
          <w:b/>
        </w:rPr>
        <w:t xml:space="preserve"> will undertake with the grant funding</w:t>
      </w:r>
      <w:r w:rsidR="004A5DE9" w:rsidRPr="00254D31">
        <w:rPr>
          <w:b/>
        </w:rPr>
        <w:t>.</w:t>
      </w:r>
    </w:p>
    <w:p w:rsidR="00BA05FD" w:rsidRDefault="00D457ED" w:rsidP="00047506">
      <w:pPr>
        <w:spacing w:before="240"/>
        <w:ind w:left="720" w:right="-29"/>
      </w:pPr>
      <w:r>
        <w:t>The grant funds</w:t>
      </w:r>
      <w:r w:rsidR="009C18BF">
        <w:t xml:space="preserve"> are to be used for </w:t>
      </w:r>
      <w:r w:rsidR="00241FE5">
        <w:t xml:space="preserve">the </w:t>
      </w:r>
      <w:r w:rsidR="009C18BF">
        <w:t xml:space="preserve">planning, implementation, and evaluation of </w:t>
      </w:r>
      <w:r w:rsidR="007711FA">
        <w:t>activities</w:t>
      </w:r>
      <w:r w:rsidR="009C18BF">
        <w:t xml:space="preserve"> in support of evidence-based, non</w:t>
      </w:r>
      <w:r w:rsidR="00F564A8" w:rsidRPr="00777103">
        <w:t>-</w:t>
      </w:r>
      <w:r w:rsidR="009C18BF">
        <w:t xml:space="preserve">punitive programs and practices to keep the state’s most vulnerable pupils in school. </w:t>
      </w:r>
      <w:r w:rsidR="0053475C">
        <w:t>Section I.</w:t>
      </w:r>
      <w:r w:rsidR="003E10E1">
        <w:t>D</w:t>
      </w:r>
      <w:r w:rsidR="0053475C">
        <w:t xml:space="preserve"> (Funded Program Activities) provides program examples reflecting the goals and intent of the </w:t>
      </w:r>
      <w:r w:rsidR="00BF214D">
        <w:t>LCSSP</w:t>
      </w:r>
      <w:r w:rsidR="0053475C">
        <w:t>.</w:t>
      </w:r>
    </w:p>
    <w:p w:rsidR="00A31BC1" w:rsidRDefault="00A31BC1" w:rsidP="00047506">
      <w:pPr>
        <w:numPr>
          <w:ilvl w:val="0"/>
          <w:numId w:val="11"/>
        </w:numPr>
        <w:spacing w:before="240" w:after="240"/>
        <w:ind w:right="-29"/>
      </w:pPr>
      <w:r>
        <w:t xml:space="preserve">Describe </w:t>
      </w:r>
      <w:r w:rsidR="0053475C">
        <w:t xml:space="preserve">how the grant funds will be used to </w:t>
      </w:r>
      <w:r w:rsidR="003B575F">
        <w:t>address</w:t>
      </w:r>
      <w:r>
        <w:t xml:space="preserve"> the needs of </w:t>
      </w:r>
      <w:r w:rsidR="00431275">
        <w:t xml:space="preserve">the </w:t>
      </w:r>
      <w:r w:rsidR="00792246">
        <w:t>pupil</w:t>
      </w:r>
      <w:r w:rsidR="00431275">
        <w:t>s targeted to receive services</w:t>
      </w:r>
      <w:r w:rsidR="003B575F">
        <w:t xml:space="preserve">. </w:t>
      </w:r>
      <w:r w:rsidR="001F7AC6">
        <w:t>Identify the evidence-based</w:t>
      </w:r>
      <w:r w:rsidR="009F5B4F">
        <w:t>,</w:t>
      </w:r>
      <w:r w:rsidR="001F7AC6">
        <w:t xml:space="preserve"> </w:t>
      </w:r>
      <w:r w:rsidR="009F5B4F">
        <w:t>non</w:t>
      </w:r>
      <w:r w:rsidR="00FD5D87" w:rsidRPr="00777103">
        <w:t>-</w:t>
      </w:r>
      <w:r w:rsidR="009F5B4F">
        <w:t xml:space="preserve">punitive programs and practices </w:t>
      </w:r>
      <w:r w:rsidR="001F7AC6">
        <w:t>that will be employed. Both research</w:t>
      </w:r>
      <w:r w:rsidR="00FD5D87">
        <w:t>-</w:t>
      </w:r>
      <w:r w:rsidR="001F7AC6">
        <w:t xml:space="preserve">based and locally observed and documented evidence </w:t>
      </w:r>
      <w:r w:rsidR="00327815">
        <w:t xml:space="preserve">may be used to </w:t>
      </w:r>
      <w:r w:rsidR="001F7AC6">
        <w:t xml:space="preserve">provide justification </w:t>
      </w:r>
      <w:r w:rsidR="003B575F">
        <w:t>for</w:t>
      </w:r>
      <w:r w:rsidR="001F7AC6">
        <w:t xml:space="preserve"> the identified strategies</w:t>
      </w:r>
      <w:r w:rsidR="003B575F">
        <w:t xml:space="preserve"> </w:t>
      </w:r>
      <w:r w:rsidR="009F5B4F">
        <w:t xml:space="preserve">to be </w:t>
      </w:r>
      <w:r w:rsidR="003B575F">
        <w:t>supported by this grant</w:t>
      </w:r>
      <w:r w:rsidR="001F7AC6">
        <w:t>.</w:t>
      </w:r>
    </w:p>
    <w:p w:rsidR="00D25AAF" w:rsidRDefault="00D25AAF" w:rsidP="00047506">
      <w:pPr>
        <w:numPr>
          <w:ilvl w:val="0"/>
          <w:numId w:val="11"/>
        </w:numPr>
        <w:ind w:right="-24"/>
      </w:pPr>
      <w:r>
        <w:t>Describe</w:t>
      </w:r>
      <w:r w:rsidR="007711FA">
        <w:t xml:space="preserve"> how the program and practices </w:t>
      </w:r>
      <w:r w:rsidR="00793611">
        <w:t xml:space="preserve">to be supported with the grant funds </w:t>
      </w:r>
      <w:r w:rsidR="007711FA">
        <w:t xml:space="preserve">address the needs of </w:t>
      </w:r>
      <w:r w:rsidR="00431275">
        <w:t>targeted students attending schools that will receive grant funds and services</w:t>
      </w:r>
      <w:r w:rsidR="00BA295F">
        <w:t xml:space="preserve">. </w:t>
      </w:r>
      <w:r w:rsidR="006219BA">
        <w:t>Describe h</w:t>
      </w:r>
      <w:r w:rsidR="00BA295F">
        <w:t>ow the program address</w:t>
      </w:r>
      <w:r w:rsidR="00071945">
        <w:t>es</w:t>
      </w:r>
      <w:r w:rsidR="00BA295F">
        <w:t xml:space="preserve"> the needs of </w:t>
      </w:r>
      <w:r w:rsidR="00431275">
        <w:t>targeted students</w:t>
      </w:r>
      <w:r w:rsidR="00BA295F">
        <w:t xml:space="preserve"> in the neighborhoods surrounding the recipient </w:t>
      </w:r>
      <w:r w:rsidR="0043271D">
        <w:t>schools</w:t>
      </w:r>
      <w:r w:rsidR="00C42580">
        <w:t>.</w:t>
      </w:r>
      <w:r>
        <w:t xml:space="preserve"> </w:t>
      </w:r>
      <w:r w:rsidR="00793611">
        <w:t xml:space="preserve">Identify the </w:t>
      </w:r>
      <w:r w:rsidR="003E7E09">
        <w:t xml:space="preserve">number of </w:t>
      </w:r>
      <w:r w:rsidR="00600326">
        <w:t>targeted stu</w:t>
      </w:r>
      <w:r w:rsidR="007F4E1C">
        <w:t>de</w:t>
      </w:r>
      <w:r w:rsidR="00600326">
        <w:t>n</w:t>
      </w:r>
      <w:r w:rsidR="007F4E1C">
        <w:t>ts</w:t>
      </w:r>
      <w:r w:rsidR="003E7E09">
        <w:t xml:space="preserve"> to be served with grant funds and the </w:t>
      </w:r>
      <w:r w:rsidR="00793611">
        <w:t>number, size, and type (</w:t>
      </w:r>
      <w:r>
        <w:t>i.e.</w:t>
      </w:r>
      <w:r w:rsidR="00FD5D87">
        <w:t>,</w:t>
      </w:r>
      <w:r w:rsidR="00793611">
        <w:t xml:space="preserve"> elementary school, high school, alternative school) of s</w:t>
      </w:r>
      <w:r>
        <w:t>chools receiving grant funds or supported services.</w:t>
      </w:r>
    </w:p>
    <w:p w:rsidR="00484672" w:rsidRDefault="00484672" w:rsidP="00047506">
      <w:pPr>
        <w:numPr>
          <w:ilvl w:val="0"/>
          <w:numId w:val="11"/>
        </w:numPr>
        <w:spacing w:before="240" w:after="240"/>
        <w:ind w:right="-29"/>
      </w:pPr>
      <w:r>
        <w:t xml:space="preserve">Provide a work plan that </w:t>
      </w:r>
      <w:r w:rsidR="007F4E1C">
        <w:t>identifies the major tasks, benchmarks, projected dates, and staffing requirements for the proposed grant activities. The work plan must cover the three years of the LCSSP grant</w:t>
      </w:r>
      <w:r w:rsidR="00942129">
        <w:t>.</w:t>
      </w:r>
    </w:p>
    <w:p w:rsidR="004232F5" w:rsidRPr="00254D31" w:rsidRDefault="0024715C" w:rsidP="00644317">
      <w:pPr>
        <w:spacing w:before="1800"/>
        <w:ind w:left="720" w:right="-29"/>
        <w:rPr>
          <w:b/>
        </w:rPr>
      </w:pPr>
      <w:r>
        <w:rPr>
          <w:b/>
          <w:bCs/>
        </w:rPr>
        <w:t>Alignment with LCAP—</w:t>
      </w:r>
      <w:r w:rsidR="00F62088" w:rsidRPr="00400C34">
        <w:rPr>
          <w:b/>
          <w:bCs/>
        </w:rPr>
        <w:t>Information on how</w:t>
      </w:r>
      <w:r w:rsidR="00F62088">
        <w:rPr>
          <w:b/>
          <w:bCs/>
        </w:rPr>
        <w:t xml:space="preserve"> the proposed grant activities </w:t>
      </w:r>
      <w:r w:rsidR="00643AD9">
        <w:rPr>
          <w:b/>
          <w:bCs/>
        </w:rPr>
        <w:t xml:space="preserve">complement and enhance </w:t>
      </w:r>
      <w:r w:rsidR="00F62088">
        <w:rPr>
          <w:b/>
          <w:bCs/>
        </w:rPr>
        <w:t xml:space="preserve">the </w:t>
      </w:r>
      <w:r w:rsidR="007F4E1C">
        <w:rPr>
          <w:b/>
          <w:bCs/>
        </w:rPr>
        <w:t>goals, actions, and services contained in the LEA’s LCAP</w:t>
      </w:r>
      <w:r w:rsidR="00F62088">
        <w:rPr>
          <w:b/>
          <w:bCs/>
        </w:rPr>
        <w:t>.</w:t>
      </w:r>
    </w:p>
    <w:p w:rsidR="00242CD1" w:rsidRDefault="00D457ED" w:rsidP="00C02F4D">
      <w:pPr>
        <w:spacing w:before="240" w:after="240"/>
        <w:ind w:left="720" w:right="-29"/>
      </w:pPr>
      <w:r>
        <w:t xml:space="preserve">The activities supported by the grant funds are to complement or enhance the actions and services identified </w:t>
      </w:r>
      <w:r w:rsidR="00C42580">
        <w:t xml:space="preserve">in the LEA’s LCAP. </w:t>
      </w:r>
      <w:r w:rsidR="000F09D8">
        <w:t>The activities support</w:t>
      </w:r>
      <w:r w:rsidR="006219BA">
        <w:t>ed</w:t>
      </w:r>
      <w:r w:rsidR="000F09D8">
        <w:t xml:space="preserve"> by the grant funds should </w:t>
      </w:r>
      <w:r w:rsidR="007F4E1C">
        <w:t xml:space="preserve">also </w:t>
      </w:r>
      <w:r w:rsidR="000F09D8">
        <w:t xml:space="preserve">complement or enhance actions and services identified in </w:t>
      </w:r>
      <w:r w:rsidR="00F104F1">
        <w:t xml:space="preserve">individual </w:t>
      </w:r>
      <w:r w:rsidR="000F09D8">
        <w:t>school plans</w:t>
      </w:r>
      <w:r w:rsidR="008B0E9A">
        <w:t xml:space="preserve"> addressing the needs of at-</w:t>
      </w:r>
      <w:r w:rsidR="00F104F1">
        <w:t>risk students.</w:t>
      </w:r>
      <w:r w:rsidR="000F09D8">
        <w:t xml:space="preserve"> </w:t>
      </w:r>
    </w:p>
    <w:p w:rsidR="00EC0CE6" w:rsidRDefault="0088029C" w:rsidP="00C02F4D">
      <w:pPr>
        <w:ind w:left="720" w:right="-24"/>
      </w:pPr>
      <w:r>
        <w:t>To demonstrate alignment with LCAP goals,</w:t>
      </w:r>
      <w:r w:rsidR="00B71EF3">
        <w:t xml:space="preserve"> applicants must</w:t>
      </w:r>
      <w:r>
        <w:t>:</w:t>
      </w:r>
    </w:p>
    <w:p w:rsidR="00B71DE2" w:rsidRDefault="00610FC6" w:rsidP="003A0788">
      <w:pPr>
        <w:numPr>
          <w:ilvl w:val="1"/>
          <w:numId w:val="9"/>
        </w:numPr>
        <w:spacing w:before="240" w:after="240"/>
        <w:ind w:left="1530" w:right="-29"/>
      </w:pPr>
      <w:r>
        <w:t xml:space="preserve">Provide </w:t>
      </w:r>
      <w:r w:rsidR="007F4E1C">
        <w:t>descriptions from</w:t>
      </w:r>
      <w:r>
        <w:t xml:space="preserve"> the LEA’s </w:t>
      </w:r>
      <w:r w:rsidR="001D05C3">
        <w:t xml:space="preserve">approved </w:t>
      </w:r>
      <w:r>
        <w:t>LCAP that ident</w:t>
      </w:r>
      <w:r w:rsidR="007F4E1C">
        <w:t>ify</w:t>
      </w:r>
      <w:r>
        <w:t xml:space="preserve"> the goals</w:t>
      </w:r>
      <w:r w:rsidR="003B4CA7">
        <w:t>, actions</w:t>
      </w:r>
      <w:r w:rsidR="007F4E1C">
        <w:t>, and services</w:t>
      </w:r>
      <w:r w:rsidR="009C25F6">
        <w:t xml:space="preserve"> </w:t>
      </w:r>
      <w:r>
        <w:t xml:space="preserve">to be supported by the grant funds and services. Include </w:t>
      </w:r>
      <w:r w:rsidR="00FB3E42">
        <w:t xml:space="preserve">applicable </w:t>
      </w:r>
      <w:r>
        <w:t>goals</w:t>
      </w:r>
      <w:r w:rsidR="003B4CA7">
        <w:t>, actions</w:t>
      </w:r>
      <w:r w:rsidR="007F4E1C">
        <w:t>, and services</w:t>
      </w:r>
      <w:r>
        <w:t xml:space="preserve"> for all pupils </w:t>
      </w:r>
      <w:r w:rsidR="007F4E1C">
        <w:t>in the LEA</w:t>
      </w:r>
      <w:r w:rsidR="00942129">
        <w:t>,</w:t>
      </w:r>
      <w:r w:rsidR="007F4E1C">
        <w:t xml:space="preserve"> as</w:t>
      </w:r>
      <w:r>
        <w:t xml:space="preserve"> well as </w:t>
      </w:r>
      <w:r w:rsidR="003B4CA7">
        <w:t>those</w:t>
      </w:r>
      <w:r>
        <w:t xml:space="preserve"> for school</w:t>
      </w:r>
      <w:r w:rsidR="00242CD1">
        <w:t xml:space="preserve"> </w:t>
      </w:r>
      <w:r>
        <w:t>sites and</w:t>
      </w:r>
      <w:r w:rsidR="007F4E1C">
        <w:t>/or</w:t>
      </w:r>
      <w:r>
        <w:t xml:space="preserve"> </w:t>
      </w:r>
      <w:r w:rsidR="00242CD1">
        <w:t xml:space="preserve">specific </w:t>
      </w:r>
      <w:r w:rsidR="00501E7C">
        <w:t>subgroups.</w:t>
      </w:r>
      <w:r w:rsidR="00152252">
        <w:t xml:space="preserve"> </w:t>
      </w:r>
    </w:p>
    <w:p w:rsidR="00D25AAF" w:rsidRDefault="007F4E1C" w:rsidP="003A0788">
      <w:pPr>
        <w:numPr>
          <w:ilvl w:val="1"/>
          <w:numId w:val="9"/>
        </w:numPr>
        <w:ind w:left="1530" w:right="-29"/>
      </w:pPr>
      <w:r>
        <w:t>For grants targeting specific schools in the LEA (</w:t>
      </w:r>
      <w:r w:rsidR="00942129">
        <w:t>per the School Site Participation Form</w:t>
      </w:r>
      <w:r>
        <w:t>)</w:t>
      </w:r>
      <w:r w:rsidR="00B016DB">
        <w:t>,</w:t>
      </w:r>
      <w:r w:rsidR="00152252">
        <w:t xml:space="preserve"> </w:t>
      </w:r>
      <w:r w:rsidR="00152252" w:rsidRPr="00942129">
        <w:t xml:space="preserve">provide text from </w:t>
      </w:r>
      <w:r w:rsidR="00F104F1" w:rsidRPr="00942129">
        <w:t>individual</w:t>
      </w:r>
      <w:r w:rsidR="00152252" w:rsidRPr="00942129">
        <w:t xml:space="preserve"> school plans</w:t>
      </w:r>
      <w:r w:rsidR="00152252">
        <w:t xml:space="preserve"> </w:t>
      </w:r>
      <w:r w:rsidR="00F104F1">
        <w:t>that address the needs o</w:t>
      </w:r>
      <w:r w:rsidR="00D26C07">
        <w:t>f at-</w:t>
      </w:r>
      <w:r w:rsidR="00F104F1">
        <w:t>risk students and identify programs and services to be complemented or enhanced by the grant.</w:t>
      </w:r>
    </w:p>
    <w:p w:rsidR="00B71DE2" w:rsidRDefault="00501E7C" w:rsidP="00D93E97">
      <w:pPr>
        <w:numPr>
          <w:ilvl w:val="1"/>
          <w:numId w:val="9"/>
        </w:numPr>
        <w:spacing w:before="240"/>
        <w:ind w:left="1530" w:right="-29"/>
      </w:pPr>
      <w:r>
        <w:t xml:space="preserve">Provide detail </w:t>
      </w:r>
      <w:r w:rsidR="00497A39">
        <w:t xml:space="preserve">as to how the proposed LCSSP grant will complement and enhance </w:t>
      </w:r>
      <w:r>
        <w:t>existing</w:t>
      </w:r>
      <w:r w:rsidR="00497A39">
        <w:t xml:space="preserve"> </w:t>
      </w:r>
      <w:r>
        <w:t>program</w:t>
      </w:r>
      <w:r w:rsidR="00497A39">
        <w:t>s</w:t>
      </w:r>
      <w:r>
        <w:t>, actions, or services identified in the LEA’s LCAP</w:t>
      </w:r>
      <w:r w:rsidR="00497A39">
        <w:t>.</w:t>
      </w:r>
      <w:r w:rsidR="00152252" w:rsidRPr="00152252">
        <w:t xml:space="preserve"> </w:t>
      </w:r>
    </w:p>
    <w:p w:rsidR="00501E7C" w:rsidRDefault="00D503A4" w:rsidP="003A0788">
      <w:pPr>
        <w:numPr>
          <w:ilvl w:val="1"/>
          <w:numId w:val="9"/>
        </w:numPr>
        <w:spacing w:before="240" w:after="240"/>
        <w:ind w:left="1530" w:right="-29"/>
      </w:pPr>
      <w:r>
        <w:t>For grants targeting specific schools in the LEA (</w:t>
      </w:r>
      <w:r w:rsidR="00942129">
        <w:t>per</w:t>
      </w:r>
      <w:r w:rsidR="00B71DE2">
        <w:t xml:space="preserve"> the School Site Participation</w:t>
      </w:r>
      <w:r w:rsidR="00942129">
        <w:t xml:space="preserve"> Form</w:t>
      </w:r>
      <w:r>
        <w:t xml:space="preserve">), </w:t>
      </w:r>
      <w:r w:rsidR="00152252">
        <w:t xml:space="preserve">provide detail </w:t>
      </w:r>
      <w:r w:rsidR="00497A39">
        <w:t xml:space="preserve">as to how the proposed LCSSP grant will complement and enhance existing </w:t>
      </w:r>
      <w:r w:rsidR="00152252">
        <w:t>actions</w:t>
      </w:r>
      <w:r w:rsidR="009072C0">
        <w:t xml:space="preserve"> and</w:t>
      </w:r>
      <w:r w:rsidR="00152252">
        <w:t xml:space="preserve"> services identified in the </w:t>
      </w:r>
      <w:r w:rsidR="00497A39">
        <w:t xml:space="preserve">LEA’s LCAP and in </w:t>
      </w:r>
      <w:r w:rsidR="00A54FFD">
        <w:t>any individual</w:t>
      </w:r>
      <w:r w:rsidR="00497A39">
        <w:t xml:space="preserve"> </w:t>
      </w:r>
      <w:r w:rsidR="00152252">
        <w:t>school plan</w:t>
      </w:r>
      <w:r w:rsidR="00497A39">
        <w:t>s</w:t>
      </w:r>
      <w:r w:rsidR="00152252">
        <w:t xml:space="preserve"> </w:t>
      </w:r>
      <w:r w:rsidR="00A54FFD">
        <w:t>t</w:t>
      </w:r>
      <w:r w:rsidR="00EE1135">
        <w:t>hat may address the needs of at-</w:t>
      </w:r>
      <w:r w:rsidR="00A54FFD">
        <w:t>risk students.</w:t>
      </w:r>
    </w:p>
    <w:p w:rsidR="00B051D5" w:rsidRPr="00254D31" w:rsidRDefault="0086342A" w:rsidP="00C02F4D">
      <w:pPr>
        <w:ind w:left="720" w:right="-29"/>
        <w:rPr>
          <w:b/>
        </w:rPr>
      </w:pPr>
      <w:r w:rsidRPr="009F595C">
        <w:rPr>
          <w:b/>
          <w:bCs/>
        </w:rPr>
        <w:t>Meas</w:t>
      </w:r>
      <w:r>
        <w:rPr>
          <w:b/>
          <w:bCs/>
        </w:rPr>
        <w:t xml:space="preserve">urement of </w:t>
      </w:r>
      <w:r w:rsidR="008656AB">
        <w:rPr>
          <w:b/>
          <w:bCs/>
        </w:rPr>
        <w:t>Outcomes—</w:t>
      </w:r>
      <w:proofErr w:type="gramStart"/>
      <w:r w:rsidR="00DD4946">
        <w:rPr>
          <w:b/>
          <w:bCs/>
        </w:rPr>
        <w:t>Measuring</w:t>
      </w:r>
      <w:proofErr w:type="gramEnd"/>
      <w:r w:rsidR="00B051D5">
        <w:rPr>
          <w:b/>
          <w:bCs/>
        </w:rPr>
        <w:t xml:space="preserve"> how the proposed grant activities support the LEA’s goals for </w:t>
      </w:r>
      <w:r w:rsidR="009072C0">
        <w:rPr>
          <w:b/>
          <w:bCs/>
        </w:rPr>
        <w:t>targeted pupils</w:t>
      </w:r>
      <w:r w:rsidR="00B051D5">
        <w:rPr>
          <w:b/>
          <w:bCs/>
        </w:rPr>
        <w:t>.</w:t>
      </w:r>
    </w:p>
    <w:p w:rsidR="00AB7897" w:rsidRPr="005D74E6" w:rsidRDefault="00AB0B4E" w:rsidP="00C02F4D">
      <w:pPr>
        <w:spacing w:before="240" w:after="240"/>
        <w:ind w:left="720" w:right="-29"/>
      </w:pPr>
      <w:r>
        <w:t xml:space="preserve">LEAs receiving grant funds are required to measure </w:t>
      </w:r>
      <w:r w:rsidR="00AB7897">
        <w:t xml:space="preserve">and report </w:t>
      </w:r>
      <w:r>
        <w:t xml:space="preserve">student and program outcomes associated </w:t>
      </w:r>
      <w:r w:rsidR="00AB7897">
        <w:t>with the goals o</w:t>
      </w:r>
      <w:r w:rsidR="00FD5D87">
        <w:t xml:space="preserve">f the grant. </w:t>
      </w:r>
      <w:r w:rsidR="00F24AF6" w:rsidRPr="00942129">
        <w:t xml:space="preserve">The data to be reported </w:t>
      </w:r>
      <w:r w:rsidR="006219BA" w:rsidRPr="00942129">
        <w:t>includes</w:t>
      </w:r>
      <w:r w:rsidR="00AB7897" w:rsidRPr="00B71EF3">
        <w:rPr>
          <w:b/>
        </w:rPr>
        <w:t xml:space="preserve"> </w:t>
      </w:r>
      <w:r w:rsidR="009072C0">
        <w:rPr>
          <w:b/>
        </w:rPr>
        <w:t xml:space="preserve">expected and actual outcome data from the LCAP as well as any additional metrics </w:t>
      </w:r>
      <w:r w:rsidR="009072C0" w:rsidRPr="005D74E6">
        <w:t>aligned with LCSSP grant activities the LEA may choose to report</w:t>
      </w:r>
      <w:r w:rsidR="00CB7207" w:rsidRPr="005D74E6">
        <w:t>.</w:t>
      </w:r>
    </w:p>
    <w:p w:rsidR="00CB7207" w:rsidRDefault="009072C0" w:rsidP="008206E7">
      <w:pPr>
        <w:ind w:left="720" w:right="-24"/>
      </w:pPr>
      <w:r>
        <w:t xml:space="preserve">The LEA is required to report LCAP metrics associated with the goals of their LCSSP grant. Depending on the LEA’s LCSSP program goals, these metrics </w:t>
      </w:r>
      <w:r w:rsidR="008656AB">
        <w:t xml:space="preserve">may </w:t>
      </w:r>
      <w:r>
        <w:t>include:</w:t>
      </w:r>
    </w:p>
    <w:p w:rsidR="009072C0" w:rsidRDefault="009072C0" w:rsidP="003A0788">
      <w:pPr>
        <w:numPr>
          <w:ilvl w:val="0"/>
          <w:numId w:val="25"/>
        </w:numPr>
        <w:spacing w:before="240" w:after="240"/>
        <w:ind w:left="1440" w:right="-29"/>
      </w:pPr>
      <w:r>
        <w:t>School attendance rates;</w:t>
      </w:r>
    </w:p>
    <w:p w:rsidR="009072C0" w:rsidRDefault="009072C0" w:rsidP="003A0788">
      <w:pPr>
        <w:numPr>
          <w:ilvl w:val="0"/>
          <w:numId w:val="25"/>
        </w:numPr>
        <w:ind w:left="1440" w:right="-24"/>
      </w:pPr>
      <w:r>
        <w:t>Chronic absenteeism rates;</w:t>
      </w:r>
    </w:p>
    <w:p w:rsidR="009072C0" w:rsidRDefault="009072C0" w:rsidP="003A0788">
      <w:pPr>
        <w:numPr>
          <w:ilvl w:val="0"/>
          <w:numId w:val="25"/>
        </w:numPr>
        <w:spacing w:before="240" w:after="240"/>
        <w:ind w:left="1440" w:right="-29"/>
      </w:pPr>
      <w:r>
        <w:t>Middle school dropout rates;</w:t>
      </w:r>
    </w:p>
    <w:p w:rsidR="009072C0" w:rsidRDefault="009072C0" w:rsidP="003A0788">
      <w:pPr>
        <w:numPr>
          <w:ilvl w:val="0"/>
          <w:numId w:val="25"/>
        </w:numPr>
        <w:ind w:left="1440" w:right="-24"/>
      </w:pPr>
      <w:r>
        <w:t>High school dropout rates;</w:t>
      </w:r>
    </w:p>
    <w:p w:rsidR="009072C0" w:rsidRDefault="009072C0" w:rsidP="003A0788">
      <w:pPr>
        <w:numPr>
          <w:ilvl w:val="0"/>
          <w:numId w:val="25"/>
        </w:numPr>
        <w:spacing w:before="240" w:after="240"/>
        <w:ind w:left="1440" w:right="-29"/>
      </w:pPr>
      <w:r>
        <w:t>High school graduation rates;</w:t>
      </w:r>
    </w:p>
    <w:p w:rsidR="009072C0" w:rsidRDefault="009072C0" w:rsidP="003A0788">
      <w:pPr>
        <w:numPr>
          <w:ilvl w:val="0"/>
          <w:numId w:val="25"/>
        </w:numPr>
        <w:ind w:left="1440" w:right="-24"/>
      </w:pPr>
      <w:r>
        <w:t>Pupil suspension rates;</w:t>
      </w:r>
    </w:p>
    <w:p w:rsidR="009072C0" w:rsidRDefault="009072C0" w:rsidP="003A0788">
      <w:pPr>
        <w:numPr>
          <w:ilvl w:val="0"/>
          <w:numId w:val="25"/>
        </w:numPr>
        <w:spacing w:before="240" w:after="240"/>
        <w:ind w:left="1440" w:right="-29"/>
      </w:pPr>
      <w:r>
        <w:t>Pupil expulsion rates; and</w:t>
      </w:r>
    </w:p>
    <w:p w:rsidR="00C15C55" w:rsidRDefault="009072C0" w:rsidP="003A0788">
      <w:pPr>
        <w:numPr>
          <w:ilvl w:val="0"/>
          <w:numId w:val="12"/>
        </w:numPr>
        <w:spacing w:before="240" w:after="240"/>
        <w:ind w:left="1440" w:right="-29"/>
      </w:pPr>
      <w:r>
        <w:t>Other local measures, including surveys of pupils, parents, and teachers on the sense of safety and school connectedness</w:t>
      </w:r>
      <w:r w:rsidR="00A36A1B">
        <w:t>.</w:t>
      </w:r>
      <w:r w:rsidR="008A1816" w:rsidRPr="008A1816">
        <w:t xml:space="preserve"> </w:t>
      </w:r>
    </w:p>
    <w:p w:rsidR="008A1816" w:rsidRDefault="008A1816" w:rsidP="003A0788">
      <w:pPr>
        <w:numPr>
          <w:ilvl w:val="0"/>
          <w:numId w:val="12"/>
        </w:numPr>
        <w:spacing w:before="240" w:after="240"/>
        <w:ind w:left="1440" w:right="-29"/>
      </w:pPr>
      <w:r>
        <w:t>Retention rates;</w:t>
      </w:r>
    </w:p>
    <w:p w:rsidR="008A1816" w:rsidRDefault="008A1816" w:rsidP="003A0788">
      <w:pPr>
        <w:numPr>
          <w:ilvl w:val="0"/>
          <w:numId w:val="12"/>
        </w:numPr>
        <w:ind w:left="1440" w:right="-24"/>
      </w:pPr>
      <w:r>
        <w:t>Truancy rates;</w:t>
      </w:r>
    </w:p>
    <w:p w:rsidR="008A1816" w:rsidRDefault="008A1816" w:rsidP="003A0788">
      <w:pPr>
        <w:numPr>
          <w:ilvl w:val="0"/>
          <w:numId w:val="12"/>
        </w:numPr>
        <w:spacing w:before="240" w:after="240"/>
        <w:ind w:left="1440" w:right="-29"/>
      </w:pPr>
      <w:r>
        <w:t>Referrals to law enforcement agencies and;</w:t>
      </w:r>
    </w:p>
    <w:p w:rsidR="008A1816" w:rsidRDefault="008A1816" w:rsidP="003A0788">
      <w:pPr>
        <w:pStyle w:val="FootnoteText"/>
        <w:numPr>
          <w:ilvl w:val="0"/>
          <w:numId w:val="22"/>
        </w:numPr>
        <w:ind w:left="1440"/>
        <w:rPr>
          <w:sz w:val="24"/>
          <w:szCs w:val="24"/>
        </w:rPr>
      </w:pPr>
      <w:r w:rsidRPr="008A1816">
        <w:rPr>
          <w:sz w:val="24"/>
          <w:szCs w:val="24"/>
        </w:rPr>
        <w:t>Reduction in removals of students from school.</w:t>
      </w:r>
    </w:p>
    <w:p w:rsidR="007A3CED" w:rsidRDefault="008656AB" w:rsidP="008206E7">
      <w:pPr>
        <w:spacing w:before="240" w:after="240"/>
        <w:ind w:left="720" w:right="-29"/>
      </w:pPr>
      <w:r>
        <w:t>Additional metrics for</w:t>
      </w:r>
      <w:r w:rsidR="009072C0">
        <w:t xml:space="preserve"> assessing LCSSP impact include, but are not limited to:</w:t>
      </w:r>
    </w:p>
    <w:p w:rsidR="008A1816" w:rsidRDefault="009072C0" w:rsidP="003A0788">
      <w:pPr>
        <w:pStyle w:val="FootnoteText"/>
        <w:numPr>
          <w:ilvl w:val="0"/>
          <w:numId w:val="22"/>
        </w:numPr>
        <w:spacing w:after="240"/>
        <w:ind w:left="1440"/>
        <w:rPr>
          <w:sz w:val="24"/>
          <w:szCs w:val="24"/>
        </w:rPr>
      </w:pPr>
      <w:r w:rsidRPr="008A1816">
        <w:rPr>
          <w:sz w:val="24"/>
          <w:szCs w:val="24"/>
        </w:rPr>
        <w:t>Student connectedness measured by additional school climate survey data</w:t>
      </w:r>
      <w:r w:rsidR="00245749" w:rsidRPr="008A1816">
        <w:rPr>
          <w:sz w:val="24"/>
          <w:szCs w:val="24"/>
        </w:rPr>
        <w:t>;</w:t>
      </w:r>
      <w:r w:rsidR="00612FF2" w:rsidRPr="008A1816">
        <w:rPr>
          <w:rStyle w:val="FootnoteReference"/>
          <w:sz w:val="24"/>
          <w:szCs w:val="24"/>
        </w:rPr>
        <w:footnoteReference w:id="9"/>
      </w:r>
      <w:r w:rsidR="008A1816" w:rsidRPr="008A1816">
        <w:rPr>
          <w:sz w:val="24"/>
          <w:szCs w:val="24"/>
        </w:rPr>
        <w:t xml:space="preserve"> </w:t>
      </w:r>
    </w:p>
    <w:p w:rsidR="008A1816" w:rsidRPr="008A1816" w:rsidRDefault="008A1816" w:rsidP="003A0788">
      <w:pPr>
        <w:pStyle w:val="FootnoteText"/>
        <w:numPr>
          <w:ilvl w:val="0"/>
          <w:numId w:val="22"/>
        </w:numPr>
        <w:spacing w:after="240"/>
        <w:ind w:left="1440"/>
        <w:rPr>
          <w:sz w:val="24"/>
          <w:szCs w:val="24"/>
        </w:rPr>
      </w:pPr>
      <w:r w:rsidRPr="008A1816">
        <w:rPr>
          <w:sz w:val="24"/>
          <w:szCs w:val="24"/>
        </w:rPr>
        <w:t>California Healthy Kids Survey (CHKS)</w:t>
      </w:r>
    </w:p>
    <w:p w:rsidR="008A1816" w:rsidRPr="008A1816" w:rsidRDefault="008A1816" w:rsidP="003A0788">
      <w:pPr>
        <w:pStyle w:val="FootnoteText"/>
        <w:numPr>
          <w:ilvl w:val="0"/>
          <w:numId w:val="22"/>
        </w:numPr>
        <w:spacing w:after="240"/>
        <w:ind w:left="1440"/>
        <w:rPr>
          <w:sz w:val="24"/>
          <w:szCs w:val="24"/>
        </w:rPr>
      </w:pPr>
      <w:r w:rsidRPr="008A1816">
        <w:rPr>
          <w:sz w:val="24"/>
          <w:szCs w:val="24"/>
        </w:rPr>
        <w:t>California School Climate Survey</w:t>
      </w:r>
    </w:p>
    <w:p w:rsidR="008A1816" w:rsidRPr="008A1816" w:rsidRDefault="008A1816" w:rsidP="003A0788">
      <w:pPr>
        <w:pStyle w:val="FootnoteText"/>
        <w:numPr>
          <w:ilvl w:val="0"/>
          <w:numId w:val="22"/>
        </w:numPr>
        <w:spacing w:after="240"/>
        <w:ind w:left="1440"/>
        <w:rPr>
          <w:sz w:val="24"/>
          <w:szCs w:val="24"/>
        </w:rPr>
      </w:pPr>
      <w:r w:rsidRPr="008A1816">
        <w:rPr>
          <w:sz w:val="24"/>
          <w:szCs w:val="24"/>
        </w:rPr>
        <w:t>California School Parent Survey</w:t>
      </w:r>
    </w:p>
    <w:p w:rsidR="009072C0" w:rsidRDefault="009072C0" w:rsidP="008206E7">
      <w:pPr>
        <w:pStyle w:val="ListParagraph"/>
        <w:spacing w:before="240" w:after="240"/>
        <w:ind w:left="540"/>
      </w:pPr>
      <w:r>
        <w:t>The LCSSP grant requires only the reporting of statewide and local measures already collected by the LEA for LCAP reporting purp</w:t>
      </w:r>
      <w:r w:rsidR="001C6BE1">
        <w:t>o</w:t>
      </w:r>
      <w:r>
        <w:t>ses.</w:t>
      </w:r>
      <w:r w:rsidR="008656AB">
        <w:t xml:space="preserve"> There is no additional requirement for collection of program outcome data that is not already gathered for purposes of LCAP reporting.</w:t>
      </w:r>
    </w:p>
    <w:p w:rsidR="005A4A8C" w:rsidRDefault="00DE700E" w:rsidP="00C15C55">
      <w:pPr>
        <w:ind w:left="540" w:right="-24"/>
      </w:pPr>
      <w:r>
        <w:t xml:space="preserve">The LEA will be required to report the identified metrics for all pupils as well as each significant student subgroup for the base </w:t>
      </w:r>
      <w:r w:rsidR="0050525E">
        <w:t>y</w:t>
      </w:r>
      <w:r>
        <w:t>ear of FY 201</w:t>
      </w:r>
      <w:r w:rsidR="005D74E6">
        <w:t>7</w:t>
      </w:r>
      <w:r>
        <w:t>–1</w:t>
      </w:r>
      <w:r w:rsidR="005D74E6">
        <w:t>8</w:t>
      </w:r>
      <w:r>
        <w:t>, as well as each of the three years funded by the grant.</w:t>
      </w:r>
    </w:p>
    <w:p w:rsidR="00B71DE2" w:rsidRDefault="005A4A8C" w:rsidP="003A0788">
      <w:pPr>
        <w:numPr>
          <w:ilvl w:val="0"/>
          <w:numId w:val="18"/>
        </w:numPr>
        <w:spacing w:before="240" w:after="240"/>
        <w:ind w:right="-29"/>
      </w:pPr>
      <w:r>
        <w:t xml:space="preserve">Identify </w:t>
      </w:r>
      <w:r w:rsidR="00234A54">
        <w:t xml:space="preserve">the </w:t>
      </w:r>
      <w:r w:rsidR="001D3247">
        <w:t>Expected Annual Measurable Outcomes in</w:t>
      </w:r>
      <w:r w:rsidR="00234A54">
        <w:t xml:space="preserve"> the LEA</w:t>
      </w:r>
      <w:r w:rsidR="001D3247">
        <w:t>’s LCAP that the LEA</w:t>
      </w:r>
      <w:r w:rsidR="00234A54">
        <w:t xml:space="preserve"> will use to determine LCSSP impact. </w:t>
      </w:r>
    </w:p>
    <w:p w:rsidR="005A4A8C" w:rsidRDefault="00234A54" w:rsidP="003A0788">
      <w:pPr>
        <w:numPr>
          <w:ilvl w:val="0"/>
          <w:numId w:val="18"/>
        </w:numPr>
        <w:ind w:right="-24"/>
      </w:pPr>
      <w:r>
        <w:t>P</w:t>
      </w:r>
      <w:r w:rsidR="003E1C38">
        <w:t xml:space="preserve">rovide </w:t>
      </w:r>
      <w:r w:rsidR="00793511">
        <w:t xml:space="preserve">the LEA’s </w:t>
      </w:r>
      <w:r w:rsidR="003E1C38">
        <w:t>FY</w:t>
      </w:r>
      <w:r w:rsidR="00A001EB">
        <w:t xml:space="preserve"> </w:t>
      </w:r>
      <w:r w:rsidR="003E1C38">
        <w:t>201</w:t>
      </w:r>
      <w:r w:rsidR="005D74E6">
        <w:t>7</w:t>
      </w:r>
      <w:r w:rsidR="00A001EB">
        <w:t>–</w:t>
      </w:r>
      <w:r w:rsidR="003E1C38">
        <w:t>1</w:t>
      </w:r>
      <w:r w:rsidR="005D74E6">
        <w:t>8</w:t>
      </w:r>
      <w:r w:rsidR="003E1C38">
        <w:t xml:space="preserve"> base year </w:t>
      </w:r>
      <w:r w:rsidR="00B64A3A">
        <w:t xml:space="preserve">data </w:t>
      </w:r>
      <w:r w:rsidR="001D3247">
        <w:t xml:space="preserve">to be used to assess the impact of the grant program. </w:t>
      </w:r>
      <w:r w:rsidR="005A4A8C">
        <w:t>Identify target levels that will demonstrate program success and describe how these target levels were determined.</w:t>
      </w:r>
    </w:p>
    <w:p w:rsidR="006D2F69" w:rsidRDefault="00F24AF6" w:rsidP="003A0788">
      <w:pPr>
        <w:numPr>
          <w:ilvl w:val="0"/>
          <w:numId w:val="18"/>
        </w:numPr>
        <w:spacing w:before="240" w:after="240"/>
        <w:ind w:right="-29"/>
      </w:pPr>
      <w:r>
        <w:t xml:space="preserve">Identify </w:t>
      </w:r>
      <w:r w:rsidR="001D3247">
        <w:t>any additional</w:t>
      </w:r>
      <w:r w:rsidR="00B64A3A">
        <w:t xml:space="preserve"> local measures the LEA will use to determine LCSSP impact. </w:t>
      </w:r>
    </w:p>
    <w:p w:rsidR="006D2F69" w:rsidRDefault="00B64A3A" w:rsidP="003A0788">
      <w:pPr>
        <w:numPr>
          <w:ilvl w:val="0"/>
          <w:numId w:val="18"/>
        </w:numPr>
        <w:spacing w:after="240"/>
        <w:ind w:right="-29"/>
      </w:pPr>
      <w:r>
        <w:t>Provide the LEA’s FY 201</w:t>
      </w:r>
      <w:r w:rsidR="005D74E6">
        <w:t>7</w:t>
      </w:r>
      <w:r w:rsidR="00B630D7">
        <w:t>–</w:t>
      </w:r>
      <w:r>
        <w:t>1</w:t>
      </w:r>
      <w:r w:rsidR="005D74E6">
        <w:t>8</w:t>
      </w:r>
      <w:r>
        <w:t xml:space="preserve"> base year dat</w:t>
      </w:r>
      <w:r w:rsidR="00AF3AB8">
        <w:t>a for these local measures</w:t>
      </w:r>
      <w:r w:rsidR="001D3247">
        <w:t>.</w:t>
      </w:r>
      <w:r w:rsidR="00AF3AB8">
        <w:t xml:space="preserve"> </w:t>
      </w:r>
      <w:r w:rsidR="006D2F69">
        <w:t>Identify target levels that will demonstrate program success and describe how these target levels were determined.</w:t>
      </w:r>
      <w:r w:rsidR="006D2F69">
        <w:rPr>
          <w:rStyle w:val="FootnoteReference"/>
        </w:rPr>
        <w:footnoteReference w:id="10"/>
      </w:r>
    </w:p>
    <w:p w:rsidR="009C67A9" w:rsidRDefault="00505A95" w:rsidP="003A0788">
      <w:pPr>
        <w:numPr>
          <w:ilvl w:val="0"/>
          <w:numId w:val="18"/>
        </w:numPr>
        <w:spacing w:before="240" w:after="240"/>
        <w:ind w:right="-29"/>
      </w:pPr>
      <w:r>
        <w:t xml:space="preserve">Describe the methods that will be used to </w:t>
      </w:r>
      <w:r w:rsidR="0040278D">
        <w:t xml:space="preserve">collect this outcome data. Describe the validity and reliability of the selected metrics in measuring the impact of the grant program. Describe the LEA’s capacity to collect </w:t>
      </w:r>
      <w:r w:rsidR="001E68A4">
        <w:t xml:space="preserve">the identified outcome measures. Describe how the LEA will identify the </w:t>
      </w:r>
      <w:r w:rsidR="00CA70EF">
        <w:t>sub</w:t>
      </w:r>
      <w:r w:rsidR="001E68A4">
        <w:t>group populations for which outcome data will be collected</w:t>
      </w:r>
      <w:r w:rsidR="001E14C5">
        <w:t xml:space="preserve"> and reported.</w:t>
      </w:r>
    </w:p>
    <w:p w:rsidR="0040278D" w:rsidRDefault="001E14C5" w:rsidP="003A0788">
      <w:pPr>
        <w:numPr>
          <w:ilvl w:val="0"/>
          <w:numId w:val="18"/>
        </w:numPr>
        <w:spacing w:before="240" w:after="240"/>
        <w:ind w:right="-29"/>
      </w:pPr>
      <w:r>
        <w:t xml:space="preserve">Describe how baseline and annual data will be collected and reported for </w:t>
      </w:r>
      <w:r w:rsidR="00CA70EF">
        <w:t xml:space="preserve">subgroup </w:t>
      </w:r>
      <w:r w:rsidR="004F2361">
        <w:t>population</w:t>
      </w:r>
      <w:r w:rsidR="00793511">
        <w:t>s</w:t>
      </w:r>
      <w:r>
        <w:t xml:space="preserve"> that become significant during the period of the grant.</w:t>
      </w:r>
      <w:r w:rsidR="00006A63">
        <w:rPr>
          <w:rStyle w:val="FootnoteReference"/>
        </w:rPr>
        <w:footnoteReference w:id="11"/>
      </w:r>
    </w:p>
    <w:p w:rsidR="00ED6184" w:rsidRPr="001A5F5A" w:rsidRDefault="001E14C5" w:rsidP="00A55B35">
      <w:pPr>
        <w:spacing w:after="480"/>
        <w:ind w:left="720"/>
      </w:pPr>
      <w:r w:rsidRPr="001A5F5A">
        <w:t xml:space="preserve">Describe how </w:t>
      </w:r>
      <w:r w:rsidR="004F2361" w:rsidRPr="001A5F5A">
        <w:t>both</w:t>
      </w:r>
      <w:r w:rsidRPr="001A5F5A">
        <w:t xml:space="preserve"> interim </w:t>
      </w:r>
      <w:r w:rsidR="004F2361" w:rsidRPr="001A5F5A">
        <w:t xml:space="preserve">and final grant program </w:t>
      </w:r>
      <w:r w:rsidRPr="001A5F5A">
        <w:t xml:space="preserve">outcome data will be used to identify and implement </w:t>
      </w:r>
      <w:r w:rsidR="004F2361" w:rsidRPr="001A5F5A">
        <w:t xml:space="preserve">changes in </w:t>
      </w:r>
      <w:r w:rsidRPr="001A5F5A">
        <w:t>programs and practices</w:t>
      </w:r>
      <w:r w:rsidR="004F2361" w:rsidRPr="001A5F5A">
        <w:t xml:space="preserve"> directed toward </w:t>
      </w:r>
      <w:r w:rsidR="00A156B1" w:rsidRPr="001A5F5A">
        <w:t>reducing student dropout rates</w:t>
      </w:r>
      <w:r w:rsidRPr="001A5F5A">
        <w:t xml:space="preserve"> and addressing the needs of at</w:t>
      </w:r>
      <w:r w:rsidR="008B0E9A" w:rsidRPr="001A5F5A">
        <w:t>-</w:t>
      </w:r>
      <w:r w:rsidRPr="001A5F5A">
        <w:t>risk students and students who have been victims of crime.</w:t>
      </w:r>
    </w:p>
    <w:p w:rsidR="00723835" w:rsidRPr="00ED6184" w:rsidRDefault="00C15C55" w:rsidP="002327DA">
      <w:pPr>
        <w:pStyle w:val="Heading3"/>
        <w:numPr>
          <w:ilvl w:val="0"/>
          <w:numId w:val="65"/>
        </w:numPr>
        <w:spacing w:after="240"/>
      </w:pPr>
      <w:bookmarkStart w:id="39" w:name="_Toc524440425"/>
      <w:r w:rsidRPr="00A77E6C">
        <w:t>Local Education</w:t>
      </w:r>
      <w:r w:rsidR="00A55B35">
        <w:t>al</w:t>
      </w:r>
      <w:r w:rsidRPr="00A77E6C">
        <w:t xml:space="preserve"> Agency</w:t>
      </w:r>
      <w:r w:rsidR="00947B00" w:rsidRPr="00ED6184">
        <w:t xml:space="preserve"> Capacity and Commitment</w:t>
      </w:r>
      <w:bookmarkEnd w:id="39"/>
    </w:p>
    <w:p w:rsidR="00B30AC1" w:rsidRDefault="00E451D8" w:rsidP="001A5F5A">
      <w:pPr>
        <w:ind w:left="720" w:right="-24"/>
      </w:pPr>
      <w:r w:rsidRPr="00E451D8">
        <w:t>LEAs experience many</w:t>
      </w:r>
      <w:r w:rsidR="00225A6F" w:rsidRPr="00062CB0">
        <w:t xml:space="preserve"> challenges in addressing the needs of pupils in t</w:t>
      </w:r>
      <w:r w:rsidRPr="00E451D8">
        <w:t>heir jurisdiction. These</w:t>
      </w:r>
      <w:r w:rsidR="00225A6F" w:rsidRPr="00062CB0">
        <w:t xml:space="preserve"> challenges might include </w:t>
      </w:r>
      <w:r w:rsidR="00225A6F">
        <w:t xml:space="preserve">a high percentage of economically </w:t>
      </w:r>
      <w:r w:rsidR="00F83218">
        <w:t xml:space="preserve">disadvantaged, limited English language proficient or immigrant students, high rates of student mobility, expulsions and </w:t>
      </w:r>
      <w:r w:rsidR="00D83DBF">
        <w:t>suspensions, high crime rates</w:t>
      </w:r>
      <w:r w:rsidR="00A001EB">
        <w:t>,</w:t>
      </w:r>
      <w:r w:rsidR="00F83218">
        <w:t xml:space="preserve"> gang activity, or</w:t>
      </w:r>
      <w:r w:rsidR="009827F2">
        <w:t xml:space="preserve"> </w:t>
      </w:r>
      <w:r w:rsidR="00A001EB">
        <w:t xml:space="preserve">location </w:t>
      </w:r>
      <w:r w:rsidR="00F83218">
        <w:t xml:space="preserve">in a rural </w:t>
      </w:r>
      <w:r>
        <w:t>or economically distressed region</w:t>
      </w:r>
      <w:r w:rsidR="00F83218">
        <w:t xml:space="preserve"> of the state. </w:t>
      </w:r>
      <w:r w:rsidR="00E13476">
        <w:t xml:space="preserve">For small </w:t>
      </w:r>
      <w:r w:rsidR="00066501">
        <w:t>LEA</w:t>
      </w:r>
      <w:r>
        <w:t>s, the challenges might include economies of scale and access to services in rural locations</w:t>
      </w:r>
      <w:r w:rsidR="00A16C92">
        <w:t>.</w:t>
      </w:r>
    </w:p>
    <w:p w:rsidR="006D2F69" w:rsidRDefault="00723835" w:rsidP="003A0788">
      <w:pPr>
        <w:numPr>
          <w:ilvl w:val="0"/>
          <w:numId w:val="13"/>
        </w:numPr>
        <w:spacing w:before="240" w:after="240"/>
        <w:ind w:right="-29"/>
      </w:pPr>
      <w:r w:rsidRPr="00B30AC1">
        <w:t xml:space="preserve">Describe </w:t>
      </w:r>
      <w:r w:rsidR="006261DF">
        <w:t xml:space="preserve">the </w:t>
      </w:r>
      <w:r w:rsidR="00B30AC1" w:rsidRPr="00062CB0">
        <w:t>LEA</w:t>
      </w:r>
      <w:r w:rsidR="00D83DBF">
        <w:t>’s</w:t>
      </w:r>
      <w:r w:rsidRPr="00062CB0">
        <w:t xml:space="preserve"> </w:t>
      </w:r>
      <w:r w:rsidRPr="00B30AC1">
        <w:t>capacity</w:t>
      </w:r>
      <w:r>
        <w:t xml:space="preserve"> </w:t>
      </w:r>
      <w:r w:rsidR="00B30AC1">
        <w:t xml:space="preserve">to implement the proposed </w:t>
      </w:r>
      <w:r w:rsidR="00D143B4">
        <w:t xml:space="preserve">enhancement to the existing </w:t>
      </w:r>
      <w:r w:rsidR="00B30AC1">
        <w:t>program</w:t>
      </w:r>
      <w:r w:rsidR="00D143B4">
        <w:t>(s)</w:t>
      </w:r>
      <w:r w:rsidR="00B30AC1">
        <w:t xml:space="preserve"> for the three</w:t>
      </w:r>
      <w:r w:rsidR="00A001EB">
        <w:t>-</w:t>
      </w:r>
      <w:r w:rsidR="00E13476">
        <w:t>year grant period and beyond, to i</w:t>
      </w:r>
      <w:r w:rsidR="00D61E26">
        <w:t>nclude</w:t>
      </w:r>
      <w:r w:rsidRPr="00175231">
        <w:t xml:space="preserve"> </w:t>
      </w:r>
      <w:r w:rsidR="00B30AC1">
        <w:t>LEA</w:t>
      </w:r>
      <w:r w:rsidR="00B30AC1" w:rsidRPr="00175231">
        <w:t xml:space="preserve"> </w:t>
      </w:r>
      <w:r w:rsidRPr="00175231">
        <w:t>policies, resources, and support</w:t>
      </w:r>
      <w:r w:rsidR="00D143B4">
        <w:t>s</w:t>
      </w:r>
      <w:r w:rsidR="006D2F69">
        <w:t xml:space="preserve"> and how the existing</w:t>
      </w:r>
      <w:r w:rsidR="006D2F69" w:rsidRPr="00175231">
        <w:t xml:space="preserve"> policies, resources, or support programs may be reviewed or changed as a result of </w:t>
      </w:r>
      <w:r w:rsidR="006D2F69">
        <w:t>the program</w:t>
      </w:r>
      <w:r w:rsidR="00D143B4">
        <w:t xml:space="preserve">. </w:t>
      </w:r>
    </w:p>
    <w:p w:rsidR="00646508" w:rsidRDefault="00723835" w:rsidP="003A0788">
      <w:pPr>
        <w:numPr>
          <w:ilvl w:val="0"/>
          <w:numId w:val="13"/>
        </w:numPr>
        <w:ind w:right="-29"/>
      </w:pPr>
      <w:r w:rsidRPr="00175231">
        <w:t xml:space="preserve">Describe the </w:t>
      </w:r>
      <w:r w:rsidR="00646508">
        <w:t>LEA</w:t>
      </w:r>
      <w:r w:rsidR="00D83DBF">
        <w:t>’s</w:t>
      </w:r>
      <w:r w:rsidR="00646508" w:rsidRPr="00796C96">
        <w:t xml:space="preserve"> </w:t>
      </w:r>
      <w:r w:rsidRPr="00796C96">
        <w:t>commitment</w:t>
      </w:r>
      <w:r w:rsidRPr="00175231">
        <w:t xml:space="preserve"> </w:t>
      </w:r>
      <w:r w:rsidR="0043657E">
        <w:t>to</w:t>
      </w:r>
      <w:r w:rsidRPr="00175231">
        <w:t xml:space="preserve"> support </w:t>
      </w:r>
      <w:r w:rsidR="002401DD">
        <w:t xml:space="preserve">the </w:t>
      </w:r>
      <w:r w:rsidR="00646508">
        <w:t xml:space="preserve">proposed </w:t>
      </w:r>
      <w:r w:rsidR="00D143B4">
        <w:t>grant activities</w:t>
      </w:r>
      <w:r w:rsidR="00A16C92">
        <w:t xml:space="preserve">. Identify and discuss LEA staff assigned to grant supported activities and their time base. </w:t>
      </w:r>
      <w:r w:rsidRPr="00175231">
        <w:t>Describe how a</w:t>
      </w:r>
      <w:r w:rsidR="00307830">
        <w:t>n</w:t>
      </w:r>
      <w:r w:rsidRPr="00175231">
        <w:t xml:space="preserve"> </w:t>
      </w:r>
      <w:r w:rsidR="00A16C92" w:rsidRPr="00307830">
        <w:t>LEA</w:t>
      </w:r>
      <w:r w:rsidRPr="00175231">
        <w:t xml:space="preserve">-level person will be involved in monitoring or supporting the </w:t>
      </w:r>
      <w:r w:rsidR="00646508">
        <w:t>program</w:t>
      </w:r>
      <w:r w:rsidRPr="00175231">
        <w:t xml:space="preserve"> efforts. </w:t>
      </w:r>
    </w:p>
    <w:p w:rsidR="006D2F69" w:rsidRDefault="00646508" w:rsidP="003A0788">
      <w:pPr>
        <w:numPr>
          <w:ilvl w:val="0"/>
          <w:numId w:val="13"/>
        </w:numPr>
        <w:spacing w:before="240"/>
        <w:ind w:right="-29"/>
      </w:pPr>
      <w:r>
        <w:t xml:space="preserve">Describe </w:t>
      </w:r>
      <w:r w:rsidR="00451A0F">
        <w:t xml:space="preserve">and identify the value of the </w:t>
      </w:r>
      <w:r w:rsidR="00D83DBF">
        <w:t xml:space="preserve">funds and resources to serve </w:t>
      </w:r>
      <w:r>
        <w:t>as the required 20</w:t>
      </w:r>
      <w:r w:rsidR="00BF214D">
        <w:t xml:space="preserve"> percent</w:t>
      </w:r>
      <w:r>
        <w:t xml:space="preserve"> program match.</w:t>
      </w:r>
      <w:r w:rsidR="00451A0F">
        <w:t xml:space="preserve"> LEAs are encouraged to exceed the 20</w:t>
      </w:r>
      <w:r w:rsidR="00BF214D">
        <w:t xml:space="preserve"> percent</w:t>
      </w:r>
      <w:r w:rsidR="00451A0F">
        <w:t xml:space="preserve"> match requirement </w:t>
      </w:r>
      <w:r w:rsidR="00A001EB">
        <w:t xml:space="preserve">that will enable </w:t>
      </w:r>
      <w:r w:rsidR="00307830">
        <w:t xml:space="preserve">them </w:t>
      </w:r>
      <w:r w:rsidR="00451A0F">
        <w:t xml:space="preserve">to sustain the </w:t>
      </w:r>
      <w:r w:rsidR="000462D5">
        <w:t>activities</w:t>
      </w:r>
      <w:r w:rsidR="00451A0F">
        <w:t xml:space="preserve"> or programs supported by the grant beyond the three-year grant period. </w:t>
      </w:r>
      <w:r w:rsidR="000462D5">
        <w:t>Identify funds and resources that exceed the required 20</w:t>
      </w:r>
      <w:r w:rsidR="00BF214D">
        <w:t xml:space="preserve"> percent</w:t>
      </w:r>
      <w:r w:rsidR="000462D5">
        <w:t xml:space="preserve"> program match. </w:t>
      </w:r>
    </w:p>
    <w:p w:rsidR="00962D45" w:rsidRDefault="000462D5" w:rsidP="003A0788">
      <w:pPr>
        <w:numPr>
          <w:ilvl w:val="0"/>
          <w:numId w:val="13"/>
        </w:numPr>
        <w:spacing w:before="240" w:after="240"/>
        <w:ind w:right="-29"/>
      </w:pPr>
      <w:r>
        <w:t>If unable to provide matching funds in excess of 20</w:t>
      </w:r>
      <w:r w:rsidR="00BF214D">
        <w:t xml:space="preserve"> percent</w:t>
      </w:r>
      <w:r>
        <w:t>, describe the budgetary or other reasons add</w:t>
      </w:r>
      <w:r w:rsidR="00CA3AEC">
        <w:t xml:space="preserve">itional funds are not available, as well as the LEA’s </w:t>
      </w:r>
      <w:r w:rsidR="006D2F69">
        <w:t xml:space="preserve">ability or limitations </w:t>
      </w:r>
      <w:r w:rsidR="00CE6824">
        <w:t>to sustain LCSSP</w:t>
      </w:r>
      <w:r w:rsidR="00CA3AEC">
        <w:t xml:space="preserve"> programs beyond the grant period.</w:t>
      </w:r>
    </w:p>
    <w:p w:rsidR="006113A5" w:rsidRDefault="00962D45" w:rsidP="003A0788">
      <w:pPr>
        <w:numPr>
          <w:ilvl w:val="0"/>
          <w:numId w:val="13"/>
        </w:numPr>
        <w:ind w:left="1530" w:right="-24"/>
      </w:pPr>
      <w:r w:rsidRPr="00175231">
        <w:t xml:space="preserve">Describe </w:t>
      </w:r>
      <w:r>
        <w:t>the</w:t>
      </w:r>
      <w:r w:rsidRPr="00175231">
        <w:t xml:space="preserve"> </w:t>
      </w:r>
      <w:r>
        <w:t>LEA’s commitment to support evidence-based, non</w:t>
      </w:r>
      <w:r w:rsidR="00F564A8" w:rsidRPr="00A36A1B">
        <w:t>-</w:t>
      </w:r>
      <w:r>
        <w:t>punitive programs and practices designed to keep the LEA’s most vulnerable pupils in school.</w:t>
      </w:r>
      <w:r w:rsidR="009827F2">
        <w:t xml:space="preserve"> </w:t>
      </w:r>
      <w:r w:rsidR="00872CAD">
        <w:t>Include</w:t>
      </w:r>
      <w:r w:rsidR="009827F2">
        <w:t xml:space="preserve"> at least one example demonstrating the LEA’s commitment to support the </w:t>
      </w:r>
      <w:r w:rsidR="0043657E">
        <w:t>L</w:t>
      </w:r>
      <w:r w:rsidR="009827F2">
        <w:t>CSSP.</w:t>
      </w:r>
    </w:p>
    <w:p w:rsidR="006113A5" w:rsidRDefault="00CE6824" w:rsidP="003A0788">
      <w:pPr>
        <w:numPr>
          <w:ilvl w:val="0"/>
          <w:numId w:val="13"/>
        </w:numPr>
        <w:spacing w:before="240" w:after="240"/>
        <w:ind w:left="1530" w:right="-29"/>
      </w:pPr>
      <w:r>
        <w:t xml:space="preserve">Describe how the LEA assesses student safety and connectedness. </w:t>
      </w:r>
      <w:r w:rsidR="006113A5">
        <w:t>If the LEA administers th</w:t>
      </w:r>
      <w:r w:rsidR="00423092">
        <w:t>e CHKS, how were the</w:t>
      </w:r>
      <w:r w:rsidR="006113A5">
        <w:t xml:space="preserve"> survey results used in the LEA</w:t>
      </w:r>
      <w:r w:rsidR="00A16C92">
        <w:t>’</w:t>
      </w:r>
      <w:r w:rsidR="006113A5">
        <w:t>s efforts to keep studen</w:t>
      </w:r>
      <w:r w:rsidR="00423092">
        <w:t>ts in school? If the CHKS</w:t>
      </w:r>
      <w:r w:rsidR="006113A5">
        <w:t xml:space="preserve"> was not administered in the LEA, </w:t>
      </w:r>
      <w:r w:rsidR="00B75274">
        <w:t xml:space="preserve">describe what local survey was used to assess safety and connectedness as required by </w:t>
      </w:r>
      <w:r w:rsidR="00A001EB">
        <w:t xml:space="preserve">the </w:t>
      </w:r>
      <w:r w:rsidR="00B75274">
        <w:t>L</w:t>
      </w:r>
      <w:r w:rsidR="000B2CC1">
        <w:t xml:space="preserve">ocal </w:t>
      </w:r>
      <w:r w:rsidR="00B75274">
        <w:t>C</w:t>
      </w:r>
      <w:r w:rsidR="000B2CC1">
        <w:t xml:space="preserve">ontrol </w:t>
      </w:r>
      <w:r w:rsidR="00B75274">
        <w:t>F</w:t>
      </w:r>
      <w:r w:rsidR="000B2CC1">
        <w:t xml:space="preserve">unding </w:t>
      </w:r>
      <w:r w:rsidR="00B75274">
        <w:t>F</w:t>
      </w:r>
      <w:r w:rsidR="000B2CC1">
        <w:t>ormula</w:t>
      </w:r>
      <w:r w:rsidR="00A156B1">
        <w:t xml:space="preserve">. </w:t>
      </w:r>
      <w:r w:rsidR="0056438C">
        <w:t>Identify</w:t>
      </w:r>
      <w:r w:rsidR="006113A5">
        <w:t xml:space="preserve"> and describe the evidence-based data</w:t>
      </w:r>
      <w:r w:rsidR="0056438C">
        <w:t xml:space="preserve"> used by the LEA to reflect school</w:t>
      </w:r>
      <w:r w:rsidR="006113A5">
        <w:t xml:space="preserve"> and district climate</w:t>
      </w:r>
      <w:r w:rsidR="0056438C">
        <w:t>.</w:t>
      </w:r>
    </w:p>
    <w:p w:rsidR="0098610F" w:rsidRDefault="006113A5" w:rsidP="003A0788">
      <w:pPr>
        <w:numPr>
          <w:ilvl w:val="0"/>
          <w:numId w:val="13"/>
        </w:numPr>
        <w:spacing w:after="480"/>
        <w:ind w:left="1530" w:right="-29"/>
      </w:pPr>
      <w:r>
        <w:t>As a component of the grant, the CDE</w:t>
      </w:r>
      <w:r w:rsidR="00524622">
        <w:t xml:space="preserve">, or a </w:t>
      </w:r>
      <w:r w:rsidR="00307830">
        <w:t>CDE-</w:t>
      </w:r>
      <w:r w:rsidR="00524622">
        <w:t>identified designee,</w:t>
      </w:r>
      <w:r>
        <w:t xml:space="preserve"> will </w:t>
      </w:r>
      <w:r w:rsidR="00524622">
        <w:t>provide</w:t>
      </w:r>
      <w:r>
        <w:t xml:space="preserve"> training and technical assistance to grantees using regional workshops and technical assistance </w:t>
      </w:r>
      <w:r w:rsidR="00524622">
        <w:t>focused</w:t>
      </w:r>
      <w:r>
        <w:t xml:space="preserve"> on pupil engagement, school climate, truancy reduction, and supporting pupils who are at risk of dropping out of school or who are victims of crime. Describe the LEA’s commitment to sending staff to regional workshops and taking full advantage of </w:t>
      </w:r>
      <w:r w:rsidR="00524622">
        <w:t xml:space="preserve">the CDE provided </w:t>
      </w:r>
      <w:r>
        <w:t>technical assistance</w:t>
      </w:r>
      <w:r w:rsidR="0098610F">
        <w:t>.</w:t>
      </w:r>
    </w:p>
    <w:p w:rsidR="00962D45" w:rsidRPr="000A185A" w:rsidRDefault="00011CE6" w:rsidP="002327DA">
      <w:pPr>
        <w:pStyle w:val="Heading3"/>
        <w:numPr>
          <w:ilvl w:val="0"/>
          <w:numId w:val="58"/>
        </w:numPr>
        <w:spacing w:before="0" w:after="240"/>
        <w:ind w:left="720"/>
      </w:pPr>
      <w:bookmarkStart w:id="40" w:name="_Toc524440426"/>
      <w:r>
        <w:t>Project Budget</w:t>
      </w:r>
      <w:bookmarkEnd w:id="40"/>
    </w:p>
    <w:p w:rsidR="005E1381" w:rsidRPr="005E1381" w:rsidRDefault="004C2F5C" w:rsidP="001A5F5A">
      <w:pPr>
        <w:ind w:left="720"/>
        <w:rPr>
          <w:rFonts w:cs="Arial"/>
          <w:szCs w:val="20"/>
        </w:rPr>
      </w:pPr>
      <w:r>
        <w:rPr>
          <w:rFonts w:cs="Arial"/>
          <w:szCs w:val="20"/>
        </w:rPr>
        <w:t>Applicants must</w:t>
      </w:r>
      <w:r w:rsidR="005E1381" w:rsidRPr="005E1381">
        <w:rPr>
          <w:rFonts w:cs="Arial"/>
          <w:szCs w:val="20"/>
        </w:rPr>
        <w:t xml:space="preserve"> provide a detailed explanation of all proposed </w:t>
      </w:r>
      <w:r w:rsidR="005E1381">
        <w:rPr>
          <w:rFonts w:cs="Arial"/>
          <w:szCs w:val="20"/>
        </w:rPr>
        <w:t>LCSSP</w:t>
      </w:r>
      <w:r w:rsidR="005E1381" w:rsidRPr="005E1381">
        <w:rPr>
          <w:rFonts w:cs="Arial"/>
          <w:szCs w:val="20"/>
        </w:rPr>
        <w:t xml:space="preserve"> project expenditures. The CSHSO staff will review the proposed budget items for clarity and purpose. Each item must delineate the intended purchase and directly correlate with the proposed project. Successful applicants </w:t>
      </w:r>
      <w:r w:rsidR="005E1381" w:rsidRPr="005E1381">
        <w:rPr>
          <w:rFonts w:cs="Arial"/>
          <w:iCs/>
          <w:szCs w:val="20"/>
        </w:rPr>
        <w:t>will not</w:t>
      </w:r>
      <w:r w:rsidR="005E1381" w:rsidRPr="005E1381">
        <w:rPr>
          <w:rFonts w:cs="Arial"/>
          <w:szCs w:val="20"/>
        </w:rPr>
        <w:t xml:space="preserve"> automatically receive the amount of funding requested in the application. Prior to funding, unreasonable expenditures may be reduced, and disallowed items will be</w:t>
      </w:r>
      <w:r w:rsidR="00705EA6">
        <w:rPr>
          <w:rFonts w:cs="Arial"/>
          <w:szCs w:val="20"/>
        </w:rPr>
        <w:t xml:space="preserve"> withheld from the grant award.</w:t>
      </w:r>
    </w:p>
    <w:p w:rsidR="005E1381" w:rsidRPr="005E1381" w:rsidRDefault="004C2F5C" w:rsidP="001A5F5A">
      <w:pPr>
        <w:spacing w:before="240" w:after="240"/>
        <w:ind w:left="720"/>
        <w:rPr>
          <w:rFonts w:cs="Arial"/>
        </w:rPr>
      </w:pPr>
      <w:r>
        <w:rPr>
          <w:rFonts w:cs="Arial"/>
          <w:szCs w:val="20"/>
        </w:rPr>
        <w:t xml:space="preserve">The detailed explanation includes a </w:t>
      </w:r>
      <w:r w:rsidR="005E1381" w:rsidRPr="005E1381">
        <w:rPr>
          <w:rFonts w:cs="Arial"/>
          <w:szCs w:val="20"/>
        </w:rPr>
        <w:t xml:space="preserve">line item </w:t>
      </w:r>
      <w:r w:rsidR="005E1381" w:rsidRPr="00400C34">
        <w:rPr>
          <w:rFonts w:cs="Arial"/>
          <w:szCs w:val="20"/>
        </w:rPr>
        <w:t>budget (Budget Summary</w:t>
      </w:r>
      <w:r w:rsidR="005E1381" w:rsidRPr="00E20445">
        <w:rPr>
          <w:rFonts w:cs="Arial"/>
          <w:szCs w:val="20"/>
        </w:rPr>
        <w:t>) and the explanatory narrative (Budget Justification</w:t>
      </w:r>
      <w:r w:rsidR="005E1381" w:rsidRPr="002B248B">
        <w:rPr>
          <w:rFonts w:cs="Arial"/>
          <w:szCs w:val="20"/>
        </w:rPr>
        <w:t>). Neither the Bu</w:t>
      </w:r>
      <w:r w:rsidR="005E1381" w:rsidRPr="00AB718E">
        <w:rPr>
          <w:rFonts w:cs="Arial"/>
          <w:color w:val="000000"/>
          <w:szCs w:val="20"/>
        </w:rPr>
        <w:t>dget Summary nor the Budget Justification</w:t>
      </w:r>
      <w:r w:rsidR="005E1381" w:rsidRPr="00E864CE">
        <w:rPr>
          <w:rFonts w:cs="Arial"/>
          <w:color w:val="000000"/>
          <w:szCs w:val="20"/>
        </w:rPr>
        <w:t xml:space="preserve"> pages count toward the 25-page project narrative</w:t>
      </w:r>
      <w:r w:rsidR="001E18CA">
        <w:rPr>
          <w:rFonts w:cs="Arial"/>
          <w:color w:val="000000"/>
          <w:szCs w:val="20"/>
        </w:rPr>
        <w:t xml:space="preserve"> or 30-page narrative for consortium</w:t>
      </w:r>
      <w:r w:rsidR="005E1381" w:rsidRPr="00E864CE">
        <w:rPr>
          <w:rFonts w:cs="Arial"/>
          <w:color w:val="000000"/>
          <w:szCs w:val="20"/>
        </w:rPr>
        <w:t>.</w:t>
      </w:r>
    </w:p>
    <w:p w:rsidR="005E1381" w:rsidRPr="00181B49" w:rsidRDefault="005E1381" w:rsidP="001A5F5A">
      <w:pPr>
        <w:ind w:left="720"/>
        <w:rPr>
          <w:rFonts w:cs="Arial"/>
        </w:rPr>
      </w:pPr>
      <w:r w:rsidRPr="003807C3">
        <w:rPr>
          <w:rFonts w:cs="Arial"/>
          <w:b/>
        </w:rPr>
        <w:t>Budget Summary</w:t>
      </w:r>
      <w:r w:rsidR="000A7C48">
        <w:rPr>
          <w:rFonts w:cs="Arial"/>
          <w:b/>
        </w:rPr>
        <w:t>:</w:t>
      </w:r>
      <w:r w:rsidRPr="000A185A">
        <w:rPr>
          <w:rFonts w:cs="Arial"/>
        </w:rPr>
        <w:t xml:space="preserve"> </w:t>
      </w:r>
      <w:r w:rsidR="0041391D">
        <w:rPr>
          <w:rFonts w:cs="Arial"/>
        </w:rPr>
        <w:t>The Budget Summary shall</w:t>
      </w:r>
      <w:r w:rsidRPr="00F01C1F">
        <w:rPr>
          <w:rFonts w:cs="Arial"/>
        </w:rPr>
        <w:t xml:space="preserve"> </w:t>
      </w:r>
      <w:r w:rsidR="0041391D">
        <w:rPr>
          <w:rFonts w:cs="Arial"/>
        </w:rPr>
        <w:t>reflect</w:t>
      </w:r>
      <w:r w:rsidRPr="00F01C1F">
        <w:rPr>
          <w:rFonts w:cs="Arial"/>
        </w:rPr>
        <w:t xml:space="preserve"> the subtotal of each listed object code. The subtotals must match those listed on the Budget Justification.</w:t>
      </w:r>
      <w:r w:rsidRPr="005E7BE3">
        <w:rPr>
          <w:rFonts w:cs="Arial"/>
          <w:szCs w:val="20"/>
        </w:rPr>
        <w:t xml:space="preserve"> The total budget must match t</w:t>
      </w:r>
      <w:r w:rsidRPr="005E7BE3">
        <w:rPr>
          <w:rFonts w:cs="Arial"/>
        </w:rPr>
        <w:t xml:space="preserve">he funding level consistent with the total </w:t>
      </w:r>
      <w:r w:rsidR="002F5193" w:rsidRPr="00637AB7">
        <w:rPr>
          <w:rFonts w:cs="Arial"/>
        </w:rPr>
        <w:t>FY</w:t>
      </w:r>
      <w:r w:rsidR="0098610F" w:rsidRPr="004D5DF6">
        <w:rPr>
          <w:rFonts w:cs="Arial"/>
        </w:rPr>
        <w:t xml:space="preserve"> </w:t>
      </w:r>
      <w:r w:rsidR="002F5193" w:rsidRPr="00181B49">
        <w:rPr>
          <w:rFonts w:cs="Arial"/>
        </w:rPr>
        <w:t>201</w:t>
      </w:r>
      <w:r w:rsidR="003F1B5D">
        <w:rPr>
          <w:rFonts w:cs="Arial"/>
        </w:rPr>
        <w:t>8</w:t>
      </w:r>
      <w:r w:rsidR="007A307A">
        <w:rPr>
          <w:rFonts w:cs="Arial"/>
        </w:rPr>
        <w:t>–</w:t>
      </w:r>
      <w:r w:rsidR="002F5193" w:rsidRPr="00181B49">
        <w:rPr>
          <w:rFonts w:cs="Arial"/>
        </w:rPr>
        <w:t>1</w:t>
      </w:r>
      <w:r w:rsidR="003F1B5D">
        <w:rPr>
          <w:rFonts w:cs="Arial"/>
        </w:rPr>
        <w:t>9</w:t>
      </w:r>
      <w:r w:rsidR="002F5193" w:rsidRPr="00181B49">
        <w:rPr>
          <w:rFonts w:cs="Arial"/>
        </w:rPr>
        <w:t xml:space="preserve"> enrollment</w:t>
      </w:r>
      <w:r w:rsidRPr="00181B49">
        <w:rPr>
          <w:rFonts w:cs="Arial"/>
        </w:rPr>
        <w:t xml:space="preserve"> claimed for the </w:t>
      </w:r>
      <w:r w:rsidR="003B4888">
        <w:rPr>
          <w:rFonts w:cs="Arial"/>
        </w:rPr>
        <w:t>LEA/</w:t>
      </w:r>
      <w:r w:rsidRPr="00181B49">
        <w:rPr>
          <w:rFonts w:cs="Arial"/>
        </w:rPr>
        <w:t xml:space="preserve">schools listed on the School Site Participant Identification </w:t>
      </w:r>
      <w:r w:rsidR="00B630D7">
        <w:rPr>
          <w:rFonts w:cs="Arial"/>
        </w:rPr>
        <w:t>F</w:t>
      </w:r>
      <w:r w:rsidR="003F1B5D">
        <w:rPr>
          <w:rFonts w:cs="Arial"/>
        </w:rPr>
        <w:t>orm</w:t>
      </w:r>
      <w:r w:rsidR="000A7C48">
        <w:rPr>
          <w:rFonts w:cs="Arial"/>
        </w:rPr>
        <w:t xml:space="preserve"> (Attachment 2)</w:t>
      </w:r>
      <w:r w:rsidRPr="00181B49">
        <w:rPr>
          <w:rFonts w:cs="Arial"/>
        </w:rPr>
        <w:t xml:space="preserve">. Only funds based on the </w:t>
      </w:r>
      <w:r w:rsidR="002F5193" w:rsidRPr="00181B49">
        <w:rPr>
          <w:rFonts w:cs="Arial"/>
        </w:rPr>
        <w:t>FY</w:t>
      </w:r>
      <w:r w:rsidR="0098610F" w:rsidRPr="00181B49">
        <w:rPr>
          <w:rFonts w:cs="Arial"/>
        </w:rPr>
        <w:t xml:space="preserve"> </w:t>
      </w:r>
      <w:r w:rsidR="002F5193" w:rsidRPr="00181B49">
        <w:rPr>
          <w:rFonts w:cs="Arial"/>
        </w:rPr>
        <w:t>201</w:t>
      </w:r>
      <w:r w:rsidR="003F1B5D">
        <w:rPr>
          <w:rFonts w:cs="Arial"/>
        </w:rPr>
        <w:t>8</w:t>
      </w:r>
      <w:r w:rsidR="007A307A">
        <w:rPr>
          <w:rFonts w:cs="Arial"/>
        </w:rPr>
        <w:t>–</w:t>
      </w:r>
      <w:r w:rsidR="002F5193" w:rsidRPr="00181B49">
        <w:rPr>
          <w:rFonts w:cs="Arial"/>
        </w:rPr>
        <w:t>1</w:t>
      </w:r>
      <w:r w:rsidR="003F1B5D">
        <w:rPr>
          <w:rFonts w:cs="Arial"/>
        </w:rPr>
        <w:t>9</w:t>
      </w:r>
      <w:r w:rsidR="002F5193" w:rsidRPr="00181B49">
        <w:rPr>
          <w:rFonts w:cs="Arial"/>
        </w:rPr>
        <w:t xml:space="preserve"> enrollment</w:t>
      </w:r>
      <w:r w:rsidRPr="00181B49">
        <w:rPr>
          <w:rFonts w:cs="Arial"/>
        </w:rPr>
        <w:t xml:space="preserve"> for the schools listed on the School Site Participant Identification </w:t>
      </w:r>
      <w:r w:rsidR="00B630D7">
        <w:rPr>
          <w:rFonts w:cs="Arial"/>
        </w:rPr>
        <w:t>F</w:t>
      </w:r>
      <w:r w:rsidRPr="00181B49">
        <w:rPr>
          <w:rFonts w:cs="Arial"/>
        </w:rPr>
        <w:t>orm can be included in the Budget.</w:t>
      </w:r>
    </w:p>
    <w:p w:rsidR="003F1B5D" w:rsidRPr="003F1B5D" w:rsidRDefault="005E1381" w:rsidP="00467328">
      <w:pPr>
        <w:spacing w:before="240"/>
        <w:ind w:left="720"/>
        <w:rPr>
          <w:rFonts w:cs="Arial"/>
          <w:bCs/>
          <w:szCs w:val="20"/>
        </w:rPr>
      </w:pPr>
      <w:r w:rsidRPr="003807C3">
        <w:rPr>
          <w:rFonts w:cs="Arial"/>
          <w:b/>
          <w:bCs/>
          <w:szCs w:val="20"/>
        </w:rPr>
        <w:t>Budget Justification</w:t>
      </w:r>
      <w:r w:rsidR="00F45362">
        <w:rPr>
          <w:rFonts w:cs="Arial"/>
          <w:b/>
          <w:bCs/>
          <w:szCs w:val="20"/>
        </w:rPr>
        <w:t>:</w:t>
      </w:r>
      <w:r w:rsidRPr="000A185A">
        <w:rPr>
          <w:rFonts w:cs="Arial"/>
          <w:szCs w:val="20"/>
        </w:rPr>
        <w:t xml:space="preserve"> </w:t>
      </w:r>
      <w:r w:rsidR="0041391D">
        <w:rPr>
          <w:rFonts w:cs="Arial"/>
          <w:szCs w:val="20"/>
        </w:rPr>
        <w:t>The</w:t>
      </w:r>
      <w:r w:rsidRPr="00F01C1F">
        <w:rPr>
          <w:rFonts w:cs="Arial"/>
          <w:szCs w:val="20"/>
        </w:rPr>
        <w:t xml:space="preserve"> Budget</w:t>
      </w:r>
      <w:r w:rsidRPr="005E1381">
        <w:rPr>
          <w:rFonts w:cs="Arial"/>
          <w:szCs w:val="20"/>
        </w:rPr>
        <w:t xml:space="preserve"> Justification</w:t>
      </w:r>
      <w:r w:rsidR="0041391D">
        <w:rPr>
          <w:rFonts w:cs="Arial"/>
          <w:szCs w:val="20"/>
        </w:rPr>
        <w:t xml:space="preserve"> shall</w:t>
      </w:r>
      <w:r w:rsidR="00354C5B">
        <w:rPr>
          <w:rFonts w:cs="Arial"/>
          <w:szCs w:val="20"/>
        </w:rPr>
        <w:t xml:space="preserve"> provide detail for </w:t>
      </w:r>
      <w:r w:rsidR="0041391D">
        <w:rPr>
          <w:rFonts w:cs="Arial"/>
          <w:szCs w:val="20"/>
        </w:rPr>
        <w:t xml:space="preserve">the </w:t>
      </w:r>
      <w:r w:rsidR="00354C5B">
        <w:rPr>
          <w:rFonts w:cs="Arial"/>
          <w:szCs w:val="20"/>
        </w:rPr>
        <w:t>items in the Budget Summary</w:t>
      </w:r>
      <w:r w:rsidRPr="005E1381">
        <w:rPr>
          <w:rFonts w:cs="Arial"/>
          <w:szCs w:val="20"/>
        </w:rPr>
        <w:t xml:space="preserve"> and provide additional explanation for budgeted items. </w:t>
      </w:r>
    </w:p>
    <w:p w:rsidR="00BE14FA" w:rsidRDefault="00BE14FA" w:rsidP="00467328">
      <w:pPr>
        <w:spacing w:before="240" w:after="240"/>
        <w:ind w:left="720"/>
        <w:rPr>
          <w:rFonts w:cs="Arial"/>
          <w:bCs/>
          <w:szCs w:val="20"/>
        </w:rPr>
      </w:pPr>
      <w:r>
        <w:rPr>
          <w:rFonts w:cs="Arial"/>
          <w:szCs w:val="20"/>
        </w:rPr>
        <w:t>T</w:t>
      </w:r>
      <w:r w:rsidR="00436920">
        <w:rPr>
          <w:rFonts w:cs="Arial"/>
          <w:szCs w:val="20"/>
        </w:rPr>
        <w:t>he Bu</w:t>
      </w:r>
      <w:r w:rsidR="0041391D">
        <w:rPr>
          <w:rFonts w:cs="Arial"/>
          <w:szCs w:val="20"/>
        </w:rPr>
        <w:t>dget Justification shall</w:t>
      </w:r>
      <w:r w:rsidR="000511C8">
        <w:rPr>
          <w:rFonts w:cs="Arial"/>
          <w:szCs w:val="20"/>
        </w:rPr>
        <w:t xml:space="preserve"> include detail as to the source, type, and value of the required local 20 percent minimum grant match.</w:t>
      </w:r>
    </w:p>
    <w:p w:rsidR="005E1381" w:rsidRPr="00BE14FA" w:rsidRDefault="0041391D" w:rsidP="00467328">
      <w:pPr>
        <w:ind w:left="720"/>
        <w:rPr>
          <w:rFonts w:cs="Arial"/>
          <w:bCs/>
          <w:szCs w:val="20"/>
        </w:rPr>
      </w:pPr>
      <w:r w:rsidRPr="00BE14FA">
        <w:rPr>
          <w:rFonts w:cs="Arial"/>
          <w:bCs/>
          <w:szCs w:val="20"/>
        </w:rPr>
        <w:t>The Budget Justification shall</w:t>
      </w:r>
      <w:r w:rsidR="005E1381" w:rsidRPr="00BE14FA">
        <w:rPr>
          <w:rFonts w:cs="Arial"/>
          <w:bCs/>
          <w:szCs w:val="20"/>
        </w:rPr>
        <w:t xml:space="preserve"> be clearly aligned with the program a</w:t>
      </w:r>
      <w:r w:rsidR="00BE14FA">
        <w:rPr>
          <w:rFonts w:cs="Arial"/>
          <w:bCs/>
          <w:szCs w:val="20"/>
        </w:rPr>
        <w:t xml:space="preserve">s described in the application and </w:t>
      </w:r>
      <w:r>
        <w:rPr>
          <w:rFonts w:cs="Arial"/>
        </w:rPr>
        <w:t>shall</w:t>
      </w:r>
      <w:r w:rsidR="005E1381" w:rsidRPr="005E1381">
        <w:rPr>
          <w:rFonts w:cs="Arial"/>
        </w:rPr>
        <w:t>:</w:t>
      </w:r>
    </w:p>
    <w:p w:rsidR="005E1381" w:rsidRPr="005E1381" w:rsidRDefault="005E1381" w:rsidP="003A0788">
      <w:pPr>
        <w:numPr>
          <w:ilvl w:val="4"/>
          <w:numId w:val="23"/>
        </w:numPr>
        <w:autoSpaceDE w:val="0"/>
        <w:autoSpaceDN w:val="0"/>
        <w:adjustRightInd w:val="0"/>
        <w:spacing w:before="240" w:after="240"/>
        <w:ind w:left="1440"/>
        <w:rPr>
          <w:rFonts w:cs="Arial"/>
        </w:rPr>
      </w:pPr>
      <w:r w:rsidRPr="005E1381">
        <w:rPr>
          <w:rFonts w:cs="Arial"/>
        </w:rPr>
        <w:t>Specify each position funded by the project on a separate line item. The time base and annual cost must be included, as shown in the sample</w:t>
      </w:r>
      <w:r w:rsidR="00EA0A8A">
        <w:rPr>
          <w:rFonts w:cs="Arial"/>
        </w:rPr>
        <w:t xml:space="preserve"> </w:t>
      </w:r>
      <w:r w:rsidR="000A7C48">
        <w:rPr>
          <w:rFonts w:cs="Arial"/>
        </w:rPr>
        <w:t>on page 3</w:t>
      </w:r>
      <w:r w:rsidR="00A95E5D">
        <w:rPr>
          <w:rFonts w:cs="Arial"/>
        </w:rPr>
        <w:t>1</w:t>
      </w:r>
      <w:r w:rsidRPr="005E1381">
        <w:rPr>
          <w:rFonts w:cs="Arial"/>
        </w:rPr>
        <w:t>.</w:t>
      </w:r>
    </w:p>
    <w:p w:rsidR="005E1381" w:rsidRPr="00CE6824" w:rsidRDefault="005E1381" w:rsidP="003A0788">
      <w:pPr>
        <w:numPr>
          <w:ilvl w:val="4"/>
          <w:numId w:val="23"/>
        </w:numPr>
        <w:autoSpaceDE w:val="0"/>
        <w:autoSpaceDN w:val="0"/>
        <w:adjustRightInd w:val="0"/>
        <w:ind w:left="1440"/>
        <w:rPr>
          <w:rFonts w:cs="Arial"/>
          <w:bCs/>
          <w:szCs w:val="18"/>
        </w:rPr>
      </w:pPr>
      <w:r w:rsidRPr="005E1381">
        <w:rPr>
          <w:rFonts w:cs="Arial"/>
          <w:bCs/>
          <w:szCs w:val="18"/>
        </w:rPr>
        <w:t>Provide clear unit cost com</w:t>
      </w:r>
      <w:r w:rsidR="00705EA6">
        <w:rPr>
          <w:rFonts w:cs="Arial"/>
          <w:bCs/>
          <w:szCs w:val="18"/>
        </w:rPr>
        <w:t>putations for each budget item</w:t>
      </w:r>
      <w:r w:rsidR="00CE6824">
        <w:rPr>
          <w:rFonts w:cs="Arial"/>
          <w:bCs/>
          <w:szCs w:val="18"/>
        </w:rPr>
        <w:t>, and include a</w:t>
      </w:r>
      <w:r w:rsidRPr="00CE6824">
        <w:rPr>
          <w:rFonts w:cs="Arial"/>
        </w:rPr>
        <w:t>ll personnel and non</w:t>
      </w:r>
      <w:r w:rsidR="00E02883" w:rsidRPr="00CE6824">
        <w:rPr>
          <w:rFonts w:cs="Arial"/>
        </w:rPr>
        <w:t>-</w:t>
      </w:r>
      <w:r w:rsidR="00CE6824">
        <w:rPr>
          <w:rFonts w:cs="Arial"/>
        </w:rPr>
        <w:t xml:space="preserve">personnel costs that are part of </w:t>
      </w:r>
      <w:r w:rsidRPr="00CE6824">
        <w:rPr>
          <w:rFonts w:cs="Arial"/>
        </w:rPr>
        <w:t>a contract or in the proposed project</w:t>
      </w:r>
      <w:r w:rsidR="00CE6824">
        <w:rPr>
          <w:rFonts w:cs="Arial"/>
        </w:rPr>
        <w:t>. A subtotal for each object code shall be provided.</w:t>
      </w:r>
    </w:p>
    <w:p w:rsidR="0095492A" w:rsidRDefault="0095492A" w:rsidP="003A0788">
      <w:pPr>
        <w:numPr>
          <w:ilvl w:val="4"/>
          <w:numId w:val="23"/>
        </w:numPr>
        <w:autoSpaceDE w:val="0"/>
        <w:autoSpaceDN w:val="0"/>
        <w:adjustRightInd w:val="0"/>
        <w:spacing w:before="240" w:after="240"/>
        <w:ind w:left="1440"/>
        <w:rPr>
          <w:rFonts w:cs="Arial"/>
          <w:szCs w:val="20"/>
        </w:rPr>
      </w:pPr>
      <w:r>
        <w:rPr>
          <w:rFonts w:cs="Arial"/>
          <w:szCs w:val="20"/>
        </w:rPr>
        <w:t xml:space="preserve">Provide </w:t>
      </w:r>
      <w:r w:rsidR="007A307A">
        <w:rPr>
          <w:rFonts w:cs="Arial"/>
          <w:szCs w:val="20"/>
        </w:rPr>
        <w:t xml:space="preserve">a </w:t>
      </w:r>
      <w:r>
        <w:rPr>
          <w:rFonts w:cs="Arial"/>
          <w:szCs w:val="20"/>
        </w:rPr>
        <w:t>clear description and value of funds and services that will constitute the LEA’s required 20 percent program match.</w:t>
      </w:r>
    </w:p>
    <w:p w:rsidR="00CE6824" w:rsidRPr="005E1381" w:rsidRDefault="00CE6824" w:rsidP="003A0788">
      <w:pPr>
        <w:numPr>
          <w:ilvl w:val="4"/>
          <w:numId w:val="23"/>
        </w:numPr>
        <w:autoSpaceDE w:val="0"/>
        <w:autoSpaceDN w:val="0"/>
        <w:adjustRightInd w:val="0"/>
        <w:ind w:left="1440"/>
        <w:rPr>
          <w:rFonts w:cs="Arial"/>
          <w:szCs w:val="20"/>
        </w:rPr>
      </w:pPr>
      <w:r>
        <w:rPr>
          <w:rFonts w:cs="Arial"/>
          <w:szCs w:val="20"/>
        </w:rPr>
        <w:t>Ensure the association of budget items with activities is clearly identified in the project plan</w:t>
      </w:r>
      <w:r w:rsidR="000A7C48">
        <w:rPr>
          <w:rFonts w:cs="Arial"/>
          <w:szCs w:val="20"/>
        </w:rPr>
        <w:t>.</w:t>
      </w:r>
    </w:p>
    <w:p w:rsidR="005E1381" w:rsidRPr="005E1381" w:rsidRDefault="005E1381" w:rsidP="00467328">
      <w:pPr>
        <w:autoSpaceDE w:val="0"/>
        <w:autoSpaceDN w:val="0"/>
        <w:adjustRightInd w:val="0"/>
        <w:spacing w:before="240" w:after="360"/>
        <w:ind w:left="720"/>
        <w:rPr>
          <w:rFonts w:cs="Arial"/>
          <w:bCs/>
          <w:szCs w:val="20"/>
        </w:rPr>
      </w:pPr>
      <w:r w:rsidRPr="005E1381">
        <w:rPr>
          <w:rFonts w:cs="Arial"/>
          <w:szCs w:val="20"/>
        </w:rPr>
        <w:t xml:space="preserve">The key factor in the </w:t>
      </w:r>
      <w:r w:rsidRPr="00F01C1F">
        <w:rPr>
          <w:rFonts w:cs="Arial"/>
          <w:szCs w:val="20"/>
        </w:rPr>
        <w:t xml:space="preserve">budget table is that </w:t>
      </w:r>
      <w:r w:rsidRPr="000A185A">
        <w:rPr>
          <w:rFonts w:cs="Arial"/>
          <w:iCs/>
          <w:szCs w:val="20"/>
        </w:rPr>
        <w:t>every dollar amount must be fully explained</w:t>
      </w:r>
      <w:r w:rsidRPr="000A185A">
        <w:rPr>
          <w:rFonts w:cs="Arial"/>
          <w:szCs w:val="20"/>
        </w:rPr>
        <w:t>.</w:t>
      </w:r>
      <w:r w:rsidR="0041391D">
        <w:rPr>
          <w:rFonts w:cs="Arial"/>
          <w:szCs w:val="20"/>
        </w:rPr>
        <w:t xml:space="preserve"> Every dollar amount shall</w:t>
      </w:r>
      <w:r w:rsidRPr="00F01C1F">
        <w:rPr>
          <w:rFonts w:cs="Arial"/>
          <w:szCs w:val="20"/>
        </w:rPr>
        <w:t xml:space="preserve"> be accompanied by a computation that includes a unit cost for the item being purchased (e.g., 1 set of curriculum materials for Project Alert for each of 30 classrooms at $240 each, 1 x 30 x 240 = $7,200). An exception is for LE</w:t>
      </w:r>
      <w:r w:rsidRPr="005E7BE3">
        <w:rPr>
          <w:rFonts w:cs="Arial"/>
          <w:szCs w:val="20"/>
        </w:rPr>
        <w:t>A staff and contract</w:t>
      </w:r>
      <w:r w:rsidR="00EA0A8A">
        <w:rPr>
          <w:rFonts w:cs="Arial"/>
          <w:szCs w:val="20"/>
        </w:rPr>
        <w:t xml:space="preserve"> staff in which </w:t>
      </w:r>
      <w:r w:rsidRPr="005E1381">
        <w:rPr>
          <w:rFonts w:cs="Arial"/>
          <w:szCs w:val="20"/>
        </w:rPr>
        <w:t xml:space="preserve">only the time base and annual cost </w:t>
      </w:r>
      <w:r w:rsidR="0041391D">
        <w:rPr>
          <w:rFonts w:cs="Arial"/>
          <w:szCs w:val="20"/>
        </w:rPr>
        <w:t>may</w:t>
      </w:r>
      <w:r w:rsidRPr="005E1381">
        <w:rPr>
          <w:rFonts w:cs="Arial"/>
          <w:szCs w:val="20"/>
        </w:rPr>
        <w:t xml:space="preserve"> be stated, as shown in the sample table</w:t>
      </w:r>
      <w:r w:rsidR="00BE14FA">
        <w:rPr>
          <w:rFonts w:cs="Arial"/>
          <w:szCs w:val="20"/>
        </w:rPr>
        <w:t xml:space="preserve"> below</w:t>
      </w:r>
      <w:r w:rsidRPr="005E1381">
        <w:rPr>
          <w:rFonts w:cs="Arial"/>
          <w:szCs w:val="20"/>
        </w:rPr>
        <w:t xml:space="preserve">. </w:t>
      </w:r>
      <w:r w:rsidRPr="005E1381">
        <w:rPr>
          <w:rFonts w:cs="Arial"/>
          <w:bCs/>
          <w:color w:val="000000"/>
          <w:szCs w:val="20"/>
        </w:rPr>
        <w:t>The Budget Justification must</w:t>
      </w:r>
      <w:r w:rsidR="008148E8">
        <w:rPr>
          <w:rFonts w:cs="Arial"/>
          <w:bCs/>
          <w:color w:val="000000"/>
          <w:szCs w:val="20"/>
        </w:rPr>
        <w:t xml:space="preserve"> </w:t>
      </w:r>
      <w:r w:rsidRPr="005E1381">
        <w:rPr>
          <w:rFonts w:cs="Arial"/>
          <w:bCs/>
          <w:color w:val="000000"/>
          <w:szCs w:val="20"/>
        </w:rPr>
        <w:t>provide</w:t>
      </w:r>
      <w:r w:rsidR="008148E8">
        <w:rPr>
          <w:rFonts w:cs="Arial"/>
          <w:bCs/>
          <w:color w:val="000000"/>
          <w:szCs w:val="20"/>
        </w:rPr>
        <w:t xml:space="preserve"> </w:t>
      </w:r>
      <w:r w:rsidR="0041391D">
        <w:rPr>
          <w:rFonts w:cs="Arial"/>
          <w:bCs/>
          <w:color w:val="000000"/>
          <w:szCs w:val="20"/>
        </w:rPr>
        <w:t xml:space="preserve">detail for </w:t>
      </w:r>
      <w:r w:rsidRPr="005E1381">
        <w:rPr>
          <w:rFonts w:cs="Arial"/>
          <w:bCs/>
          <w:color w:val="000000"/>
          <w:szCs w:val="20"/>
        </w:rPr>
        <w:t>each of the</w:t>
      </w:r>
      <w:r w:rsidR="008148E8">
        <w:rPr>
          <w:rFonts w:cs="Arial"/>
          <w:bCs/>
          <w:color w:val="000000"/>
          <w:szCs w:val="20"/>
        </w:rPr>
        <w:t xml:space="preserve"> </w:t>
      </w:r>
      <w:r w:rsidRPr="005E1381">
        <w:rPr>
          <w:rFonts w:cs="Arial"/>
          <w:bCs/>
          <w:color w:val="000000"/>
          <w:szCs w:val="20"/>
        </w:rPr>
        <w:t>following topics that apply to the proposed project</w:t>
      </w:r>
      <w:r w:rsidRPr="005E1381">
        <w:rPr>
          <w:rFonts w:cs="Arial"/>
          <w:bCs/>
          <w:szCs w:val="20"/>
        </w:rPr>
        <w:t xml:space="preserve">: </w:t>
      </w:r>
    </w:p>
    <w:tbl>
      <w:tblPr>
        <w:tblStyle w:val="GridTable2-Accent3"/>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Required Budget Detail by Object Code examples and requirements."/>
      </w:tblPr>
      <w:tblGrid>
        <w:gridCol w:w="1260"/>
        <w:gridCol w:w="7880"/>
      </w:tblGrid>
      <w:tr w:rsidR="005E1381" w:rsidRPr="00BD71A9" w:rsidTr="0025672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bottom w:val="none" w:sz="0" w:space="0" w:color="auto"/>
              <w:right w:val="none" w:sz="0" w:space="0" w:color="auto"/>
            </w:tcBorders>
            <w:shd w:val="clear" w:color="auto" w:fill="auto"/>
          </w:tcPr>
          <w:p w:rsidR="005E1381" w:rsidRPr="00BD71A9" w:rsidRDefault="005E1381" w:rsidP="001246EC">
            <w:pPr>
              <w:jc w:val="center"/>
              <w:rPr>
                <w:rFonts w:cs="Arial"/>
                <w:b w:val="0"/>
                <w:bCs w:val="0"/>
                <w:szCs w:val="20"/>
              </w:rPr>
            </w:pPr>
            <w:r w:rsidRPr="00BD71A9">
              <w:rPr>
                <w:rFonts w:cs="Arial"/>
                <w:b w:val="0"/>
                <w:bCs w:val="0"/>
                <w:szCs w:val="20"/>
              </w:rPr>
              <w:t>Object Code</w:t>
            </w:r>
          </w:p>
        </w:tc>
        <w:tc>
          <w:tcPr>
            <w:cnfStyle w:val="000100000000" w:firstRow="0" w:lastRow="0" w:firstColumn="0" w:lastColumn="1" w:oddVBand="0" w:evenVBand="0" w:oddHBand="0" w:evenHBand="0" w:firstRowFirstColumn="0" w:firstRowLastColumn="0" w:lastRowFirstColumn="0" w:lastRowLastColumn="0"/>
            <w:tcW w:w="7880" w:type="dxa"/>
            <w:tcBorders>
              <w:top w:val="none" w:sz="0" w:space="0" w:color="auto"/>
              <w:left w:val="none" w:sz="0" w:space="0" w:color="auto"/>
              <w:bottom w:val="none" w:sz="0" w:space="0" w:color="auto"/>
            </w:tcBorders>
            <w:shd w:val="clear" w:color="auto" w:fill="auto"/>
          </w:tcPr>
          <w:p w:rsidR="005E1381" w:rsidRPr="00BD71A9" w:rsidRDefault="005E1381" w:rsidP="001246EC">
            <w:pPr>
              <w:spacing w:before="240"/>
              <w:jc w:val="center"/>
              <w:rPr>
                <w:rFonts w:cs="Arial"/>
                <w:b w:val="0"/>
                <w:bCs w:val="0"/>
                <w:szCs w:val="20"/>
              </w:rPr>
            </w:pPr>
            <w:r w:rsidRPr="00BD71A9">
              <w:rPr>
                <w:rFonts w:cs="Arial"/>
                <w:b w:val="0"/>
                <w:bCs w:val="0"/>
                <w:szCs w:val="20"/>
              </w:rPr>
              <w:t>Required Budget Detail</w:t>
            </w:r>
          </w:p>
        </w:tc>
      </w:tr>
      <w:tr w:rsidR="005E1381" w:rsidRPr="00BD71A9" w:rsidTr="0025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5E1381" w:rsidRPr="00BD71A9" w:rsidRDefault="005E1381" w:rsidP="001246EC">
            <w:pPr>
              <w:jc w:val="center"/>
              <w:rPr>
                <w:rFonts w:cs="Arial"/>
                <w:b w:val="0"/>
                <w:bCs w:val="0"/>
                <w:szCs w:val="20"/>
              </w:rPr>
            </w:pPr>
            <w:r w:rsidRPr="00BD71A9">
              <w:rPr>
                <w:rFonts w:cs="Arial"/>
                <w:b w:val="0"/>
                <w:bCs w:val="0"/>
                <w:szCs w:val="20"/>
              </w:rPr>
              <w:t>1000</w:t>
            </w:r>
          </w:p>
          <w:p w:rsidR="005E1381" w:rsidRPr="00BD71A9" w:rsidRDefault="005E1381" w:rsidP="001246EC">
            <w:pPr>
              <w:jc w:val="center"/>
              <w:rPr>
                <w:rFonts w:cs="Arial"/>
                <w:b w:val="0"/>
                <w:bCs w:val="0"/>
                <w:szCs w:val="20"/>
              </w:rPr>
            </w:pPr>
            <w:r w:rsidRPr="00BD71A9">
              <w:rPr>
                <w:rFonts w:cs="Arial"/>
                <w:b w:val="0"/>
                <w:bCs w:val="0"/>
                <w:szCs w:val="20"/>
              </w:rPr>
              <w:t>2000</w:t>
            </w:r>
          </w:p>
        </w:tc>
        <w:tc>
          <w:tcPr>
            <w:cnfStyle w:val="000100000000" w:firstRow="0" w:lastRow="0" w:firstColumn="0" w:lastColumn="1" w:oddVBand="0" w:evenVBand="0" w:oddHBand="0" w:evenHBand="0" w:firstRowFirstColumn="0" w:firstRowLastColumn="0" w:lastRowFirstColumn="0" w:lastRowLastColumn="0"/>
            <w:tcW w:w="7880" w:type="dxa"/>
            <w:shd w:val="clear" w:color="auto" w:fill="auto"/>
          </w:tcPr>
          <w:p w:rsidR="005E1381" w:rsidRPr="00BD71A9" w:rsidRDefault="005E1381" w:rsidP="001246EC">
            <w:pPr>
              <w:rPr>
                <w:rFonts w:cs="Arial"/>
                <w:b w:val="0"/>
                <w:bCs w:val="0"/>
                <w:szCs w:val="20"/>
              </w:rPr>
            </w:pPr>
            <w:r w:rsidRPr="00BD71A9">
              <w:rPr>
                <w:rFonts w:cs="Arial"/>
                <w:b w:val="0"/>
                <w:bCs w:val="0"/>
                <w:szCs w:val="20"/>
              </w:rPr>
              <w:t xml:space="preserve">List each certificated and classified position by title. Show the annual salary rate and the percentage of time to be devoted to the project. Any person who provides services for this grant, but </w:t>
            </w:r>
            <w:r w:rsidR="00E04AA5" w:rsidRPr="00BD71A9">
              <w:rPr>
                <w:rFonts w:cs="Arial"/>
                <w:b w:val="0"/>
                <w:bCs w:val="0"/>
                <w:szCs w:val="20"/>
              </w:rPr>
              <w:t xml:space="preserve">is </w:t>
            </w:r>
            <w:r w:rsidRPr="00BD71A9">
              <w:rPr>
                <w:rFonts w:cs="Arial"/>
                <w:b w:val="0"/>
                <w:bCs w:val="0"/>
                <w:szCs w:val="20"/>
              </w:rPr>
              <w:t>funded entirely through another source, should be identified in the Budget Justification as in-kind. Compensation paid for employees engaged in grant activities must be consistent with that paid for similar</w:t>
            </w:r>
            <w:r w:rsidR="0041391D" w:rsidRPr="00BD71A9">
              <w:rPr>
                <w:rFonts w:cs="Arial"/>
                <w:b w:val="0"/>
                <w:bCs w:val="0"/>
                <w:szCs w:val="20"/>
              </w:rPr>
              <w:t xml:space="preserve"> work within the applicant LEA.</w:t>
            </w:r>
          </w:p>
          <w:p w:rsidR="005E1381" w:rsidRPr="00BD71A9" w:rsidRDefault="005E1381" w:rsidP="0006654E">
            <w:pPr>
              <w:spacing w:before="240"/>
              <w:rPr>
                <w:rFonts w:cs="Arial"/>
                <w:b w:val="0"/>
                <w:bCs w:val="0"/>
                <w:szCs w:val="20"/>
              </w:rPr>
            </w:pPr>
            <w:r w:rsidRPr="00BD71A9">
              <w:rPr>
                <w:rFonts w:cs="Arial"/>
                <w:b w:val="0"/>
                <w:bCs w:val="0"/>
              </w:rPr>
              <w:t>Include the FTE or number of days and rate of pay for all personnel. Provide a brief description of the duties or services to be performed.</w:t>
            </w:r>
          </w:p>
        </w:tc>
      </w:tr>
      <w:tr w:rsidR="005E1381" w:rsidRPr="00BD71A9" w:rsidTr="00256722">
        <w:trPr>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5E1381" w:rsidRPr="00BD71A9" w:rsidRDefault="005E1381" w:rsidP="001246EC">
            <w:pPr>
              <w:jc w:val="center"/>
              <w:rPr>
                <w:rFonts w:cs="Arial"/>
                <w:b w:val="0"/>
                <w:bCs w:val="0"/>
                <w:szCs w:val="20"/>
              </w:rPr>
            </w:pPr>
            <w:r w:rsidRPr="00BD71A9">
              <w:rPr>
                <w:rFonts w:cs="Arial"/>
                <w:b w:val="0"/>
                <w:bCs w:val="0"/>
                <w:szCs w:val="20"/>
              </w:rPr>
              <w:t>3000</w:t>
            </w:r>
          </w:p>
        </w:tc>
        <w:tc>
          <w:tcPr>
            <w:cnfStyle w:val="000100000000" w:firstRow="0" w:lastRow="0" w:firstColumn="0" w:lastColumn="1" w:oddVBand="0" w:evenVBand="0" w:oddHBand="0" w:evenHBand="0" w:firstRowFirstColumn="0" w:firstRowLastColumn="0" w:lastRowFirstColumn="0" w:lastRowLastColumn="0"/>
            <w:tcW w:w="7880" w:type="dxa"/>
            <w:shd w:val="clear" w:color="auto" w:fill="auto"/>
          </w:tcPr>
          <w:p w:rsidR="005E1381" w:rsidRPr="00BD71A9" w:rsidRDefault="005E1381" w:rsidP="001246EC">
            <w:pPr>
              <w:rPr>
                <w:rFonts w:cs="Arial"/>
                <w:b w:val="0"/>
                <w:bCs w:val="0"/>
                <w:szCs w:val="20"/>
              </w:rPr>
            </w:pPr>
            <w:r w:rsidRPr="00BD71A9">
              <w:rPr>
                <w:rFonts w:cs="Arial"/>
                <w:b w:val="0"/>
                <w:bCs w:val="0"/>
                <w:szCs w:val="20"/>
              </w:rPr>
              <w:t xml:space="preserve">Benefits should be based on actual known costs or an established formula. Benefits are for </w:t>
            </w:r>
            <w:r w:rsidR="0041391D" w:rsidRPr="00BD71A9">
              <w:rPr>
                <w:rFonts w:cs="Arial"/>
                <w:b w:val="0"/>
                <w:bCs w:val="0"/>
                <w:szCs w:val="20"/>
              </w:rPr>
              <w:t>the personnel previously listed</w:t>
            </w:r>
            <w:r w:rsidRPr="00BD71A9">
              <w:rPr>
                <w:rFonts w:cs="Arial"/>
                <w:b w:val="0"/>
                <w:bCs w:val="0"/>
                <w:szCs w:val="20"/>
              </w:rPr>
              <w:t xml:space="preserve"> and only for the percentage </w:t>
            </w:r>
            <w:r w:rsidR="00705EA6" w:rsidRPr="00BD71A9">
              <w:rPr>
                <w:rFonts w:cs="Arial"/>
                <w:b w:val="0"/>
                <w:bCs w:val="0"/>
                <w:szCs w:val="20"/>
              </w:rPr>
              <w:t>of time devoted to the project.</w:t>
            </w:r>
          </w:p>
          <w:p w:rsidR="00B260F7" w:rsidRPr="00BD71A9" w:rsidRDefault="005E1381" w:rsidP="0006654E">
            <w:pPr>
              <w:spacing w:before="240"/>
              <w:rPr>
                <w:rFonts w:cs="Arial"/>
                <w:b w:val="0"/>
                <w:bCs w:val="0"/>
                <w:szCs w:val="20"/>
              </w:rPr>
            </w:pPr>
            <w:r w:rsidRPr="00BD71A9">
              <w:rPr>
                <w:rFonts w:cs="Arial"/>
                <w:b w:val="0"/>
              </w:rPr>
              <w:t>Benefit costs charged to this program must be proportionate to the percentage of salary charged to this program. Costs for Public Employees’ Retirement System reduction must be identified separately.</w:t>
            </w:r>
          </w:p>
        </w:tc>
      </w:tr>
      <w:tr w:rsidR="005E1381" w:rsidRPr="00BD71A9" w:rsidTr="0025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5E1381" w:rsidRPr="00BD71A9" w:rsidRDefault="00EA0A8A" w:rsidP="001246EC">
            <w:pPr>
              <w:jc w:val="center"/>
              <w:rPr>
                <w:rFonts w:cs="Arial"/>
                <w:b w:val="0"/>
                <w:bCs w:val="0"/>
                <w:szCs w:val="20"/>
              </w:rPr>
            </w:pPr>
            <w:r w:rsidRPr="00BD71A9">
              <w:rPr>
                <w:rFonts w:cs="Arial"/>
                <w:b w:val="0"/>
                <w:bCs w:val="0"/>
                <w:szCs w:val="20"/>
              </w:rPr>
              <w:t>4000</w:t>
            </w:r>
          </w:p>
        </w:tc>
        <w:tc>
          <w:tcPr>
            <w:cnfStyle w:val="000100000000" w:firstRow="0" w:lastRow="0" w:firstColumn="0" w:lastColumn="1" w:oddVBand="0" w:evenVBand="0" w:oddHBand="0" w:evenHBand="0" w:firstRowFirstColumn="0" w:firstRowLastColumn="0" w:lastRowFirstColumn="0" w:lastRowLastColumn="0"/>
            <w:tcW w:w="7880" w:type="dxa"/>
            <w:shd w:val="clear" w:color="auto" w:fill="auto"/>
          </w:tcPr>
          <w:p w:rsidR="005E1381" w:rsidRPr="00BD71A9" w:rsidRDefault="005E1381" w:rsidP="001246EC">
            <w:pPr>
              <w:rPr>
                <w:rFonts w:cs="Arial"/>
                <w:b w:val="0"/>
                <w:bCs w:val="0"/>
                <w:szCs w:val="20"/>
              </w:rPr>
            </w:pPr>
            <w:r w:rsidRPr="00BD71A9">
              <w:rPr>
                <w:rFonts w:cs="Arial"/>
                <w:b w:val="0"/>
                <w:bCs w:val="0"/>
                <w:szCs w:val="20"/>
              </w:rPr>
              <w:t>List items by type, and show the basis for computation. Generally, supplies include any materials that are expendable or consumed during the term of the grant. The amount budgeted for individual equipment cannot exceed the percentage of time the person using the equipment is assigned to the program. For example, if a computer is being purchased for use by a secretary identified as working 0.1 FTE on this project, only 10 percent of the cost of the comput</w:t>
            </w:r>
            <w:r w:rsidR="00235DFB" w:rsidRPr="00BD71A9">
              <w:rPr>
                <w:rFonts w:cs="Arial"/>
                <w:b w:val="0"/>
                <w:bCs w:val="0"/>
                <w:szCs w:val="20"/>
              </w:rPr>
              <w:t>er can be charged to the grant.</w:t>
            </w:r>
          </w:p>
          <w:p w:rsidR="005E1381" w:rsidRPr="00BD71A9" w:rsidRDefault="005E1381" w:rsidP="0006654E">
            <w:pPr>
              <w:spacing w:before="240" w:after="240"/>
              <w:ind w:right="202"/>
              <w:rPr>
                <w:rFonts w:cs="Arial"/>
                <w:b w:val="0"/>
                <w:bCs w:val="0"/>
                <w:szCs w:val="20"/>
              </w:rPr>
            </w:pPr>
            <w:r w:rsidRPr="00BD71A9">
              <w:rPr>
                <w:rFonts w:cs="Arial"/>
                <w:b w:val="0"/>
                <w:bCs w:val="0"/>
                <w:szCs w:val="20"/>
              </w:rPr>
              <w:t>Costs for instructional materials, other materials and office supplies, and computer equipment must be identified separately. Identify items to be purchased. Be as specific as possible in describing instructional materials. Identify the item, number of items to be purchased, unit cost, and subtotal. Other materials and office supplies may be allocated at a fixed rate per school site. For example, office supplies are $25 per month x 20 months x 15 schoo</w:t>
            </w:r>
            <w:r w:rsidR="00235DFB" w:rsidRPr="00BD71A9">
              <w:rPr>
                <w:rFonts w:cs="Arial"/>
                <w:b w:val="0"/>
                <w:bCs w:val="0"/>
                <w:szCs w:val="20"/>
              </w:rPr>
              <w:t>ls = $7,500.</w:t>
            </w:r>
          </w:p>
          <w:p w:rsidR="005E1381" w:rsidRPr="00BD71A9" w:rsidRDefault="005E1381" w:rsidP="001246EC">
            <w:pPr>
              <w:ind w:right="197"/>
              <w:rPr>
                <w:rFonts w:cs="Arial"/>
                <w:b w:val="0"/>
                <w:bCs w:val="0"/>
                <w:szCs w:val="20"/>
              </w:rPr>
            </w:pPr>
            <w:r w:rsidRPr="00BD71A9">
              <w:rPr>
                <w:rFonts w:cs="Arial"/>
                <w:b w:val="0"/>
                <w:bCs w:val="0"/>
                <w:szCs w:val="20"/>
              </w:rPr>
              <w:t>Applicants should provide a justification whenever funds are not budgeted to purchase instructional materials for the adopted research-validated or evidence-based curriculum.</w:t>
            </w:r>
          </w:p>
          <w:p w:rsidR="005E1381" w:rsidRPr="00BD71A9" w:rsidRDefault="005E1381" w:rsidP="004234D0">
            <w:pPr>
              <w:spacing w:before="240"/>
              <w:ind w:right="197"/>
              <w:rPr>
                <w:rFonts w:cs="Arial"/>
                <w:b w:val="0"/>
                <w:bCs w:val="0"/>
                <w:szCs w:val="20"/>
              </w:rPr>
            </w:pPr>
            <w:r w:rsidRPr="00BD71A9">
              <w:rPr>
                <w:rFonts w:cs="Arial"/>
                <w:b w:val="0"/>
                <w:bCs w:val="0"/>
              </w:rPr>
              <w:t xml:space="preserve">Supplies and equipment purchased with </w:t>
            </w:r>
            <w:r w:rsidR="00D813AF" w:rsidRPr="00BD71A9">
              <w:rPr>
                <w:rFonts w:cs="Arial"/>
                <w:b w:val="0"/>
                <w:bCs w:val="0"/>
              </w:rPr>
              <w:t xml:space="preserve">LCSSP </w:t>
            </w:r>
            <w:r w:rsidRPr="00BD71A9">
              <w:rPr>
                <w:rFonts w:cs="Arial"/>
                <w:b w:val="0"/>
                <w:bCs w:val="0"/>
              </w:rPr>
              <w:t xml:space="preserve">funds are for use only by </w:t>
            </w:r>
            <w:r w:rsidR="00D813AF" w:rsidRPr="00BD71A9">
              <w:rPr>
                <w:rFonts w:cs="Arial"/>
                <w:b w:val="0"/>
                <w:bCs w:val="0"/>
              </w:rPr>
              <w:t xml:space="preserve">LCSSP </w:t>
            </w:r>
            <w:r w:rsidRPr="00BD71A9">
              <w:rPr>
                <w:rFonts w:cs="Arial"/>
                <w:b w:val="0"/>
                <w:bCs w:val="0"/>
              </w:rPr>
              <w:t xml:space="preserve">programs and assigned personnel. Indicate funds from other sources if the items are to be used for other programs in addition to </w:t>
            </w:r>
            <w:r w:rsidR="00D813AF" w:rsidRPr="00BD71A9">
              <w:rPr>
                <w:rFonts w:cs="Arial"/>
                <w:b w:val="0"/>
                <w:bCs w:val="0"/>
              </w:rPr>
              <w:t>LCSSP</w:t>
            </w:r>
            <w:r w:rsidRPr="00BD71A9">
              <w:rPr>
                <w:rFonts w:cs="Arial"/>
                <w:b w:val="0"/>
                <w:bCs w:val="0"/>
              </w:rPr>
              <w:t>. The purchase of computer equipment must identify the personnel who will use the equipment.</w:t>
            </w:r>
          </w:p>
        </w:tc>
      </w:tr>
      <w:tr w:rsidR="005E1381" w:rsidRPr="00BD71A9" w:rsidTr="00256722">
        <w:trPr>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5E1381" w:rsidRPr="00BD71A9" w:rsidRDefault="005E1381" w:rsidP="001246EC">
            <w:pPr>
              <w:jc w:val="center"/>
              <w:rPr>
                <w:rFonts w:cs="Arial"/>
                <w:b w:val="0"/>
                <w:bCs w:val="0"/>
                <w:szCs w:val="20"/>
              </w:rPr>
            </w:pPr>
            <w:r w:rsidRPr="00BD71A9">
              <w:rPr>
                <w:rFonts w:cs="Arial"/>
                <w:b w:val="0"/>
                <w:bCs w:val="0"/>
                <w:szCs w:val="20"/>
              </w:rPr>
              <w:t>5100</w:t>
            </w:r>
          </w:p>
        </w:tc>
        <w:tc>
          <w:tcPr>
            <w:cnfStyle w:val="000100000000" w:firstRow="0" w:lastRow="0" w:firstColumn="0" w:lastColumn="1" w:oddVBand="0" w:evenVBand="0" w:oddHBand="0" w:evenHBand="0" w:firstRowFirstColumn="0" w:firstRowLastColumn="0" w:lastRowFirstColumn="0" w:lastRowLastColumn="0"/>
            <w:tcW w:w="7880" w:type="dxa"/>
            <w:shd w:val="clear" w:color="auto" w:fill="auto"/>
          </w:tcPr>
          <w:p w:rsidR="005E1381" w:rsidRPr="00BD71A9" w:rsidRDefault="005E1381" w:rsidP="001246EC">
            <w:pPr>
              <w:rPr>
                <w:rFonts w:cs="Arial"/>
                <w:b w:val="0"/>
                <w:bCs w:val="0"/>
                <w:szCs w:val="20"/>
              </w:rPr>
            </w:pPr>
            <w:r w:rsidRPr="00BD71A9">
              <w:rPr>
                <w:rFonts w:cs="Arial"/>
                <w:b w:val="0"/>
                <w:bCs w:val="0"/>
              </w:rPr>
              <w:t xml:space="preserve">Individual consultant services and </w:t>
            </w:r>
            <w:proofErr w:type="spellStart"/>
            <w:r w:rsidRPr="00BD71A9">
              <w:rPr>
                <w:rFonts w:cs="Arial"/>
                <w:b w:val="0"/>
                <w:bCs w:val="0"/>
              </w:rPr>
              <w:t>subagreements</w:t>
            </w:r>
            <w:proofErr w:type="spellEnd"/>
            <w:r w:rsidRPr="00BD71A9">
              <w:rPr>
                <w:rFonts w:cs="Arial"/>
                <w:b w:val="0"/>
                <w:bCs w:val="0"/>
              </w:rPr>
              <w:t xml:space="preserve"> identified under 5800–0000 or 5800–1000 and funded through this grant with an amount over $25,000 must be listed in this line item (Object Code 5100) and show only the amount of the subagreement that exceeds $25,000. Indirect costs cannot be applied to this line item.</w:t>
            </w:r>
            <w:r w:rsidRPr="00BD71A9">
              <w:rPr>
                <w:rFonts w:cs="Arial"/>
                <w:b w:val="0"/>
                <w:bCs w:val="0"/>
                <w:szCs w:val="20"/>
              </w:rPr>
              <w:t xml:space="preserve"> Consultant services should be described </w:t>
            </w:r>
            <w:r w:rsidR="00354C5B" w:rsidRPr="00BD71A9">
              <w:rPr>
                <w:rFonts w:cs="Arial"/>
                <w:b w:val="0"/>
                <w:bCs w:val="0"/>
                <w:szCs w:val="20"/>
              </w:rPr>
              <w:t>in the Budget Justification</w:t>
            </w:r>
            <w:r w:rsidRPr="00BD71A9">
              <w:rPr>
                <w:rFonts w:cs="Arial"/>
                <w:b w:val="0"/>
                <w:bCs w:val="0"/>
                <w:szCs w:val="20"/>
              </w:rPr>
              <w:t>.</w:t>
            </w:r>
          </w:p>
        </w:tc>
      </w:tr>
      <w:tr w:rsidR="005E1381" w:rsidRPr="00BD71A9" w:rsidTr="0025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5E1381" w:rsidRPr="00BD71A9" w:rsidRDefault="005E1381" w:rsidP="001246EC">
            <w:pPr>
              <w:jc w:val="center"/>
              <w:rPr>
                <w:rFonts w:cs="Arial"/>
                <w:b w:val="0"/>
                <w:bCs w:val="0"/>
                <w:szCs w:val="20"/>
              </w:rPr>
            </w:pPr>
            <w:r w:rsidRPr="00BD71A9">
              <w:rPr>
                <w:rFonts w:cs="Arial"/>
                <w:b w:val="0"/>
                <w:bCs w:val="0"/>
                <w:szCs w:val="20"/>
              </w:rPr>
              <w:t>5200</w:t>
            </w:r>
          </w:p>
        </w:tc>
        <w:tc>
          <w:tcPr>
            <w:cnfStyle w:val="000100000000" w:firstRow="0" w:lastRow="0" w:firstColumn="0" w:lastColumn="1" w:oddVBand="0" w:evenVBand="0" w:oddHBand="0" w:evenHBand="0" w:firstRowFirstColumn="0" w:firstRowLastColumn="0" w:lastRowFirstColumn="0" w:lastRowLastColumn="0"/>
            <w:tcW w:w="7880" w:type="dxa"/>
            <w:shd w:val="clear" w:color="auto" w:fill="auto"/>
          </w:tcPr>
          <w:p w:rsidR="005E1381" w:rsidRPr="00BD71A9" w:rsidRDefault="005E1381" w:rsidP="001246EC">
            <w:pPr>
              <w:ind w:right="14"/>
              <w:rPr>
                <w:rFonts w:cs="Arial"/>
                <w:b w:val="0"/>
                <w:bCs w:val="0"/>
                <w:szCs w:val="20"/>
              </w:rPr>
            </w:pPr>
            <w:r w:rsidRPr="00BD71A9">
              <w:rPr>
                <w:rFonts w:cs="Arial"/>
                <w:b w:val="0"/>
                <w:bCs w:val="0"/>
                <w:szCs w:val="20"/>
              </w:rPr>
              <w:t>Itemize travel expenses of project personnel by purpose (e.g., staff training, in-services, orientation meeting). Show the basis of computation (e.g., six people to three-day training with airfare and lodging). Show the number of trainees and the unit costs involved. Identify the location of travel, if known. Out-of-state travel by a grantee for purposes of this grant is not allowed.</w:t>
            </w:r>
          </w:p>
          <w:p w:rsidR="005E1381" w:rsidRPr="00BD71A9" w:rsidRDefault="005E1381" w:rsidP="004234D0">
            <w:pPr>
              <w:spacing w:before="240"/>
              <w:rPr>
                <w:rFonts w:cs="Arial"/>
                <w:b w:val="0"/>
                <w:bCs w:val="0"/>
                <w:szCs w:val="20"/>
              </w:rPr>
            </w:pPr>
            <w:r w:rsidRPr="00BD71A9">
              <w:rPr>
                <w:rFonts w:cs="Arial"/>
                <w:b w:val="0"/>
                <w:bCs w:val="0"/>
              </w:rPr>
              <w:t xml:space="preserve">Each conference must be listed separately, with conference fees, </w:t>
            </w:r>
            <w:r w:rsidR="000F30C9" w:rsidRPr="00BD71A9">
              <w:rPr>
                <w:rFonts w:cs="Arial"/>
                <w:b w:val="0"/>
                <w:bCs w:val="0"/>
              </w:rPr>
              <w:t>and lodging</w:t>
            </w:r>
            <w:r w:rsidRPr="00BD71A9">
              <w:rPr>
                <w:rFonts w:cs="Arial"/>
                <w:b w:val="0"/>
                <w:bCs w:val="0"/>
              </w:rPr>
              <w:t xml:space="preserve"> and transportation costs clearly identified</w:t>
            </w:r>
            <w:r w:rsidR="00D813AF" w:rsidRPr="00BD71A9">
              <w:rPr>
                <w:rFonts w:cs="Arial"/>
                <w:b w:val="0"/>
                <w:bCs w:val="0"/>
              </w:rPr>
              <w:t>.</w:t>
            </w:r>
            <w:r w:rsidRPr="00BD71A9">
              <w:rPr>
                <w:rFonts w:cs="Arial"/>
                <w:b w:val="0"/>
                <w:bCs w:val="0"/>
              </w:rPr>
              <w:t xml:space="preserve"> </w:t>
            </w:r>
            <w:r w:rsidRPr="00BD71A9">
              <w:rPr>
                <w:rFonts w:cs="Arial"/>
                <w:b w:val="0"/>
              </w:rPr>
              <w:t xml:space="preserve">Include lodging, airline travel, car rental, </w:t>
            </w:r>
            <w:proofErr w:type="gramStart"/>
            <w:r w:rsidRPr="00BD71A9">
              <w:rPr>
                <w:rFonts w:cs="Arial"/>
                <w:b w:val="0"/>
              </w:rPr>
              <w:t>per</w:t>
            </w:r>
            <w:proofErr w:type="gramEnd"/>
            <w:r w:rsidRPr="00BD71A9">
              <w:rPr>
                <w:rFonts w:cs="Arial"/>
                <w:b w:val="0"/>
              </w:rPr>
              <w:t xml:space="preserve"> diem, rates of reimbursement for mileage, and number of miles.</w:t>
            </w:r>
          </w:p>
        </w:tc>
      </w:tr>
      <w:tr w:rsidR="005E1381" w:rsidRPr="00BD71A9" w:rsidTr="00256722">
        <w:trPr>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5E1381" w:rsidRPr="00BD71A9" w:rsidRDefault="005E1381" w:rsidP="001246EC">
            <w:pPr>
              <w:jc w:val="center"/>
              <w:rPr>
                <w:rFonts w:cs="Arial"/>
                <w:b w:val="0"/>
                <w:bCs w:val="0"/>
                <w:szCs w:val="20"/>
              </w:rPr>
            </w:pPr>
            <w:r w:rsidRPr="00BD71A9">
              <w:rPr>
                <w:rFonts w:cs="Arial"/>
                <w:b w:val="0"/>
                <w:bCs w:val="0"/>
                <w:szCs w:val="20"/>
              </w:rPr>
              <w:t>5600</w:t>
            </w:r>
          </w:p>
        </w:tc>
        <w:tc>
          <w:tcPr>
            <w:cnfStyle w:val="000100000000" w:firstRow="0" w:lastRow="0" w:firstColumn="0" w:lastColumn="1" w:oddVBand="0" w:evenVBand="0" w:oddHBand="0" w:evenHBand="0" w:firstRowFirstColumn="0" w:firstRowLastColumn="0" w:lastRowFirstColumn="0" w:lastRowLastColumn="0"/>
            <w:tcW w:w="7880" w:type="dxa"/>
            <w:shd w:val="clear" w:color="auto" w:fill="auto"/>
          </w:tcPr>
          <w:p w:rsidR="00A57440" w:rsidRPr="00BD71A9" w:rsidRDefault="005E1381" w:rsidP="00E477CE">
            <w:pPr>
              <w:rPr>
                <w:rFonts w:cs="Arial"/>
                <w:b w:val="0"/>
                <w:bCs w:val="0"/>
                <w:szCs w:val="20"/>
              </w:rPr>
            </w:pPr>
            <w:r w:rsidRPr="00BD71A9">
              <w:rPr>
                <w:rFonts w:cs="Arial"/>
                <w:b w:val="0"/>
                <w:bCs w:val="0"/>
              </w:rPr>
              <w:t xml:space="preserve">Identify costs for rental of meeting facilities (when justified), rental of equipment, </w:t>
            </w:r>
            <w:r w:rsidRPr="00BD71A9">
              <w:rPr>
                <w:rFonts w:cs="Arial"/>
                <w:b w:val="0"/>
                <w:bCs w:val="0"/>
                <w:szCs w:val="20"/>
              </w:rPr>
              <w:t xml:space="preserve">and </w:t>
            </w:r>
            <w:r w:rsidRPr="00BD71A9">
              <w:rPr>
                <w:rFonts w:cs="Arial"/>
                <w:b w:val="0"/>
                <w:bCs w:val="0"/>
              </w:rPr>
              <w:t>equipment repair. Individual costs must be clearly identified and details must be provided.</w:t>
            </w:r>
          </w:p>
        </w:tc>
      </w:tr>
      <w:tr w:rsidR="005E1381" w:rsidRPr="00BD71A9" w:rsidTr="002567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5E1381" w:rsidRPr="00BD71A9" w:rsidRDefault="005E1381" w:rsidP="001246EC">
            <w:pPr>
              <w:jc w:val="center"/>
              <w:rPr>
                <w:rFonts w:cs="Arial"/>
                <w:b w:val="0"/>
                <w:bCs w:val="0"/>
                <w:szCs w:val="20"/>
              </w:rPr>
            </w:pPr>
            <w:r w:rsidRPr="00BD71A9">
              <w:rPr>
                <w:rFonts w:cs="Arial"/>
                <w:b w:val="0"/>
                <w:bCs w:val="0"/>
                <w:szCs w:val="20"/>
              </w:rPr>
              <w:t>5700</w:t>
            </w:r>
          </w:p>
        </w:tc>
        <w:tc>
          <w:tcPr>
            <w:cnfStyle w:val="000100000000" w:firstRow="0" w:lastRow="0" w:firstColumn="0" w:lastColumn="1" w:oddVBand="0" w:evenVBand="0" w:oddHBand="0" w:evenHBand="0" w:firstRowFirstColumn="0" w:firstRowLastColumn="0" w:lastRowFirstColumn="0" w:lastRowLastColumn="0"/>
            <w:tcW w:w="7880" w:type="dxa"/>
            <w:shd w:val="clear" w:color="auto" w:fill="auto"/>
          </w:tcPr>
          <w:p w:rsidR="005E1381" w:rsidRPr="00BD71A9" w:rsidRDefault="005E1381" w:rsidP="001246EC">
            <w:pPr>
              <w:rPr>
                <w:rFonts w:cs="Arial"/>
                <w:b w:val="0"/>
                <w:bCs w:val="0"/>
                <w:szCs w:val="20"/>
              </w:rPr>
            </w:pPr>
            <w:r w:rsidRPr="00BD71A9">
              <w:rPr>
                <w:rFonts w:cs="Arial"/>
                <w:b w:val="0"/>
                <w:bCs w:val="0"/>
              </w:rPr>
              <w:t xml:space="preserve">Identify </w:t>
            </w:r>
            <w:proofErr w:type="spellStart"/>
            <w:r w:rsidRPr="00BD71A9">
              <w:rPr>
                <w:rFonts w:cs="Arial"/>
                <w:b w:val="0"/>
                <w:bCs w:val="0"/>
              </w:rPr>
              <w:t>interprogram</w:t>
            </w:r>
            <w:proofErr w:type="spellEnd"/>
            <w:r w:rsidRPr="00BD71A9">
              <w:rPr>
                <w:rFonts w:cs="Arial"/>
                <w:b w:val="0"/>
                <w:bCs w:val="0"/>
              </w:rPr>
              <w:t xml:space="preserve"> services that will be charged to this line item. This includes costs associated with telephone, printing, postage, etc. Costs for items identified as </w:t>
            </w:r>
            <w:proofErr w:type="spellStart"/>
            <w:r w:rsidRPr="00BD71A9">
              <w:rPr>
                <w:rFonts w:cs="Arial"/>
                <w:b w:val="0"/>
                <w:bCs w:val="0"/>
              </w:rPr>
              <w:t>interprogram</w:t>
            </w:r>
            <w:proofErr w:type="spellEnd"/>
            <w:r w:rsidRPr="00BD71A9">
              <w:rPr>
                <w:rFonts w:cs="Arial"/>
                <w:b w:val="0"/>
                <w:bCs w:val="0"/>
              </w:rPr>
              <w:t xml:space="preserve"> services cannot be included with costs being charged to the grant as indirect costs.</w:t>
            </w:r>
          </w:p>
        </w:tc>
      </w:tr>
      <w:tr w:rsidR="005E1381" w:rsidRPr="00BD71A9" w:rsidTr="00256722">
        <w:trPr>
          <w:cantSplit/>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5E1381" w:rsidRPr="00BD71A9" w:rsidRDefault="006A7337" w:rsidP="004234D0">
            <w:pPr>
              <w:tabs>
                <w:tab w:val="left" w:pos="162"/>
              </w:tabs>
              <w:jc w:val="center"/>
              <w:rPr>
                <w:rFonts w:cs="Arial"/>
                <w:b w:val="0"/>
                <w:bCs w:val="0"/>
                <w:szCs w:val="20"/>
              </w:rPr>
            </w:pPr>
            <w:r w:rsidRPr="00BD71A9">
              <w:rPr>
                <w:rFonts w:cs="Arial"/>
                <w:b w:val="0"/>
                <w:bCs w:val="0"/>
                <w:szCs w:val="20"/>
              </w:rPr>
              <w:t>5800</w:t>
            </w:r>
          </w:p>
        </w:tc>
        <w:tc>
          <w:tcPr>
            <w:cnfStyle w:val="000100000000" w:firstRow="0" w:lastRow="0" w:firstColumn="0" w:lastColumn="1" w:oddVBand="0" w:evenVBand="0" w:oddHBand="0" w:evenHBand="0" w:firstRowFirstColumn="0" w:firstRowLastColumn="0" w:lastRowFirstColumn="0" w:lastRowLastColumn="0"/>
            <w:tcW w:w="7880" w:type="dxa"/>
            <w:shd w:val="clear" w:color="auto" w:fill="auto"/>
          </w:tcPr>
          <w:p w:rsidR="00E477CE" w:rsidRPr="00BD71A9" w:rsidRDefault="005E1381" w:rsidP="00E477CE">
            <w:pPr>
              <w:rPr>
                <w:rFonts w:cs="Arial"/>
                <w:b w:val="0"/>
              </w:rPr>
            </w:pPr>
            <w:r w:rsidRPr="00BD71A9">
              <w:rPr>
                <w:rFonts w:cs="Arial"/>
                <w:b w:val="0"/>
                <w:bCs w:val="0"/>
                <w:szCs w:val="20"/>
              </w:rPr>
              <w:t xml:space="preserve">Provide a description of the product or service to be procured by contract and an estimate of the cost. </w:t>
            </w:r>
            <w:r w:rsidRPr="00BD71A9">
              <w:rPr>
                <w:rFonts w:cs="Arial"/>
                <w:b w:val="0"/>
              </w:rPr>
              <w:t xml:space="preserve">For all </w:t>
            </w:r>
            <w:proofErr w:type="spellStart"/>
            <w:r w:rsidRPr="00BD71A9">
              <w:rPr>
                <w:rFonts w:cs="Arial"/>
                <w:b w:val="0"/>
              </w:rPr>
              <w:t>noninstructional</w:t>
            </w:r>
            <w:proofErr w:type="spellEnd"/>
            <w:r w:rsidRPr="00BD71A9">
              <w:rPr>
                <w:rFonts w:cs="Arial"/>
                <w:b w:val="0"/>
              </w:rPr>
              <w:t xml:space="preserve"> </w:t>
            </w:r>
          </w:p>
          <w:p w:rsidR="005E1381" w:rsidRPr="00BD71A9" w:rsidRDefault="005E1381" w:rsidP="00E477CE">
            <w:pPr>
              <w:rPr>
                <w:rFonts w:cs="Arial"/>
                <w:b w:val="0"/>
                <w:bCs w:val="0"/>
                <w:szCs w:val="20"/>
              </w:rPr>
            </w:pPr>
            <w:r w:rsidRPr="00BD71A9">
              <w:rPr>
                <w:rFonts w:cs="Arial"/>
                <w:b w:val="0"/>
              </w:rPr>
              <w:t>(5800–0000) and instructional (5800–1000) consultant services, i</w:t>
            </w:r>
            <w:r w:rsidR="00EA0A8A" w:rsidRPr="00BD71A9">
              <w:rPr>
                <w:rFonts w:cs="Arial"/>
                <w:b w:val="0"/>
              </w:rPr>
              <w:t>dentify and list each contractor</w:t>
            </w:r>
            <w:r w:rsidRPr="00BD71A9">
              <w:rPr>
                <w:rFonts w:cs="Arial"/>
                <w:b w:val="0"/>
              </w:rPr>
              <w:t xml:space="preserve"> separately. </w:t>
            </w:r>
            <w:r w:rsidRPr="00BD71A9">
              <w:rPr>
                <w:rFonts w:cs="Arial"/>
                <w:b w:val="0"/>
                <w:bCs w:val="0"/>
                <w:szCs w:val="20"/>
              </w:rPr>
              <w:t>List all expenses to be paid from th</w:t>
            </w:r>
            <w:r w:rsidR="00EA0A8A" w:rsidRPr="00BD71A9">
              <w:rPr>
                <w:rFonts w:cs="Arial"/>
                <w:b w:val="0"/>
                <w:bCs w:val="0"/>
                <w:szCs w:val="20"/>
              </w:rPr>
              <w:t>e grant to individual contractor</w:t>
            </w:r>
            <w:r w:rsidRPr="00BD71A9">
              <w:rPr>
                <w:rFonts w:cs="Arial"/>
                <w:b w:val="0"/>
                <w:bCs w:val="0"/>
                <w:szCs w:val="20"/>
              </w:rPr>
              <w:t xml:space="preserve">s in addition to their fees (i.e., travel, </w:t>
            </w:r>
            <w:r w:rsidR="00BA2671" w:rsidRPr="00BD71A9">
              <w:rPr>
                <w:rFonts w:cs="Arial"/>
                <w:b w:val="0"/>
                <w:bCs w:val="0"/>
                <w:szCs w:val="20"/>
              </w:rPr>
              <w:t>per diem</w:t>
            </w:r>
            <w:r w:rsidRPr="00BD71A9">
              <w:rPr>
                <w:rFonts w:cs="Arial"/>
                <w:b w:val="0"/>
                <w:bCs w:val="0"/>
                <w:szCs w:val="20"/>
              </w:rPr>
              <w:t xml:space="preserve">, and lodging). </w:t>
            </w:r>
            <w:r w:rsidRPr="00BD71A9">
              <w:rPr>
                <w:rFonts w:cs="Arial"/>
                <w:b w:val="0"/>
              </w:rPr>
              <w:t xml:space="preserve">Include the percentage of FTE, number of days, rate of pay or stipend, a brief description of the duties and services to be performed, and the location where these services will be provided. </w:t>
            </w:r>
            <w:r w:rsidRPr="00BD71A9">
              <w:rPr>
                <w:rFonts w:cs="Arial"/>
                <w:b w:val="0"/>
                <w:bCs w:val="0"/>
                <w:szCs w:val="20"/>
              </w:rPr>
              <w:t>Applicants must enter no more than $25,000 of a single vendor’s contract costs in Object Code 5800. Contract costs exceeding $25,000 per vendor are to be entered in Object Code 5100 and the applicant cannot charge indirect costs on the excess contract amount.</w:t>
            </w:r>
          </w:p>
        </w:tc>
      </w:tr>
      <w:tr w:rsidR="001D2189" w:rsidRPr="00BD71A9" w:rsidTr="00256722">
        <w:trPr>
          <w:cnfStyle w:val="000000100000" w:firstRow="0" w:lastRow="0" w:firstColumn="0" w:lastColumn="0" w:oddVBand="0" w:evenVBand="0" w:oddHBand="1" w:evenHBand="0" w:firstRowFirstColumn="0" w:firstRowLastColumn="0" w:lastRowFirstColumn="0" w:lastRowLastColumn="0"/>
          <w:cantSplit/>
          <w:trHeight w:val="1106"/>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1D2189" w:rsidRPr="00BD71A9" w:rsidRDefault="001D2189" w:rsidP="001246EC">
            <w:pPr>
              <w:jc w:val="center"/>
              <w:rPr>
                <w:rFonts w:cs="Arial"/>
                <w:b w:val="0"/>
                <w:bCs w:val="0"/>
                <w:szCs w:val="20"/>
              </w:rPr>
            </w:pPr>
            <w:r w:rsidRPr="00BD71A9">
              <w:rPr>
                <w:rFonts w:cs="Arial"/>
                <w:b w:val="0"/>
                <w:bCs w:val="0"/>
                <w:szCs w:val="20"/>
              </w:rPr>
              <w:t>Indirect Costs</w:t>
            </w:r>
          </w:p>
        </w:tc>
        <w:tc>
          <w:tcPr>
            <w:cnfStyle w:val="000100000000" w:firstRow="0" w:lastRow="0" w:firstColumn="0" w:lastColumn="1" w:oddVBand="0" w:evenVBand="0" w:oddHBand="0" w:evenHBand="0" w:firstRowFirstColumn="0" w:firstRowLastColumn="0" w:lastRowFirstColumn="0" w:lastRowLastColumn="0"/>
            <w:tcW w:w="7880" w:type="dxa"/>
            <w:shd w:val="clear" w:color="auto" w:fill="auto"/>
          </w:tcPr>
          <w:p w:rsidR="001D2189" w:rsidRPr="00BD71A9" w:rsidRDefault="001D2189" w:rsidP="00D930C9">
            <w:pPr>
              <w:rPr>
                <w:rFonts w:cs="Arial"/>
                <w:b w:val="0"/>
                <w:bCs w:val="0"/>
              </w:rPr>
            </w:pPr>
            <w:r w:rsidRPr="00BD71A9">
              <w:rPr>
                <w:rFonts w:cs="Arial"/>
                <w:b w:val="0"/>
              </w:rPr>
              <w:t xml:space="preserve">The percentage used to determine indirect costs is not to exceed the CDE-approved Indirect Cost Rate. </w:t>
            </w:r>
            <w:r w:rsidRPr="00BD71A9">
              <w:rPr>
                <w:rFonts w:cs="Arial"/>
                <w:b w:val="0"/>
                <w:color w:val="000000"/>
              </w:rPr>
              <w:t xml:space="preserve">To verify your current CDE-approved </w:t>
            </w:r>
            <w:r w:rsidRPr="00BD71A9">
              <w:rPr>
                <w:rFonts w:cs="Arial"/>
                <w:b w:val="0"/>
              </w:rPr>
              <w:t>Indirect Cost Rate</w:t>
            </w:r>
            <w:r w:rsidRPr="00BD71A9">
              <w:rPr>
                <w:rFonts w:cs="Arial"/>
                <w:b w:val="0"/>
                <w:color w:val="000000"/>
              </w:rPr>
              <w:t xml:space="preserve">, refer to </w:t>
            </w:r>
            <w:r w:rsidR="00130149" w:rsidRPr="00BD71A9">
              <w:rPr>
                <w:rFonts w:cs="Arial"/>
                <w:b w:val="0"/>
                <w:color w:val="000000"/>
              </w:rPr>
              <w:t xml:space="preserve">the </w:t>
            </w:r>
            <w:r w:rsidRPr="00BD71A9">
              <w:rPr>
                <w:rFonts w:cs="Arial"/>
                <w:b w:val="0"/>
                <w:color w:val="000000"/>
              </w:rPr>
              <w:t>CDE’s Indirect Cost R</w:t>
            </w:r>
            <w:r w:rsidR="00254656">
              <w:rPr>
                <w:rFonts w:cs="Arial"/>
                <w:b w:val="0"/>
                <w:color w:val="000000"/>
              </w:rPr>
              <w:t>ates w</w:t>
            </w:r>
            <w:r w:rsidRPr="00BD71A9">
              <w:rPr>
                <w:rFonts w:cs="Arial"/>
                <w:b w:val="0"/>
                <w:color w:val="000000"/>
              </w:rPr>
              <w:t xml:space="preserve">eb page at </w:t>
            </w:r>
            <w:hyperlink r:id="rId26" w:tooltip="Indirect Cost Rates" w:history="1">
              <w:r w:rsidRPr="00BD71A9">
                <w:rPr>
                  <w:rStyle w:val="Hyperlink"/>
                  <w:rFonts w:cs="Arial"/>
                  <w:b w:val="0"/>
                </w:rPr>
                <w:t>http://www.cde.ca.gov/fg/ac/ic</w:t>
              </w:r>
            </w:hyperlink>
            <w:r w:rsidRPr="00BD71A9">
              <w:rPr>
                <w:rFonts w:cs="Arial"/>
                <w:b w:val="0"/>
                <w:color w:val="000000"/>
              </w:rPr>
              <w:t xml:space="preserve">. </w:t>
            </w:r>
          </w:p>
        </w:tc>
      </w:tr>
      <w:tr w:rsidR="005E1381" w:rsidRPr="00BD71A9" w:rsidTr="00256722">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bottom w:val="none" w:sz="0" w:space="0" w:color="auto"/>
              <w:right w:val="none" w:sz="0" w:space="0" w:color="auto"/>
            </w:tcBorders>
            <w:shd w:val="clear" w:color="auto" w:fill="auto"/>
          </w:tcPr>
          <w:p w:rsidR="005E1381" w:rsidRPr="00BD71A9" w:rsidRDefault="00235DFB" w:rsidP="001246EC">
            <w:pPr>
              <w:jc w:val="center"/>
              <w:rPr>
                <w:rFonts w:cs="Arial"/>
                <w:b w:val="0"/>
                <w:bCs w:val="0"/>
                <w:szCs w:val="20"/>
              </w:rPr>
            </w:pPr>
            <w:r w:rsidRPr="00BD71A9">
              <w:rPr>
                <w:rFonts w:cs="Arial"/>
                <w:b w:val="0"/>
                <w:bCs w:val="0"/>
                <w:szCs w:val="20"/>
              </w:rPr>
              <w:t>Totals</w:t>
            </w:r>
          </w:p>
        </w:tc>
        <w:tc>
          <w:tcPr>
            <w:cnfStyle w:val="000100000000" w:firstRow="0" w:lastRow="0" w:firstColumn="0" w:lastColumn="1" w:oddVBand="0" w:evenVBand="0" w:oddHBand="0" w:evenHBand="0" w:firstRowFirstColumn="0" w:firstRowLastColumn="0" w:lastRowFirstColumn="0" w:lastRowLastColumn="0"/>
            <w:tcW w:w="7880" w:type="dxa"/>
            <w:tcBorders>
              <w:top w:val="none" w:sz="0" w:space="0" w:color="auto"/>
              <w:left w:val="none" w:sz="0" w:space="0" w:color="auto"/>
              <w:bottom w:val="none" w:sz="0" w:space="0" w:color="auto"/>
            </w:tcBorders>
            <w:shd w:val="clear" w:color="auto" w:fill="auto"/>
          </w:tcPr>
          <w:p w:rsidR="005E1381" w:rsidRPr="00BD71A9" w:rsidRDefault="005E1381" w:rsidP="00D930C9">
            <w:pPr>
              <w:rPr>
                <w:rFonts w:cs="Arial"/>
                <w:b w:val="0"/>
                <w:bCs w:val="0"/>
                <w:szCs w:val="20"/>
              </w:rPr>
            </w:pPr>
            <w:r w:rsidRPr="00BD71A9">
              <w:rPr>
                <w:rFonts w:cs="Arial"/>
                <w:b w:val="0"/>
                <w:bCs w:val="0"/>
              </w:rPr>
              <w:t xml:space="preserve">Provide a subtotal for each expenditure item and a total for each object code. </w:t>
            </w:r>
            <w:r w:rsidRPr="00BD71A9">
              <w:rPr>
                <w:rFonts w:cs="Arial"/>
                <w:b w:val="0"/>
              </w:rPr>
              <w:t xml:space="preserve">Provide the project’s Total Budget for the three years. </w:t>
            </w:r>
            <w:r w:rsidRPr="00BD71A9">
              <w:rPr>
                <w:rFonts w:cs="Arial"/>
                <w:b w:val="0"/>
                <w:bCs w:val="0"/>
              </w:rPr>
              <w:t>This amount must equal the Total Budget on the Budget Summary page and the Budget Requested on the App</w:t>
            </w:r>
            <w:r w:rsidR="00D930C9" w:rsidRPr="00BD71A9">
              <w:rPr>
                <w:rFonts w:cs="Arial"/>
                <w:b w:val="0"/>
                <w:bCs w:val="0"/>
              </w:rPr>
              <w:t>lication Cover Sheet</w:t>
            </w:r>
            <w:r w:rsidR="00591481" w:rsidRPr="00BD71A9">
              <w:rPr>
                <w:rFonts w:cs="Arial"/>
                <w:b w:val="0"/>
                <w:bCs w:val="0"/>
              </w:rPr>
              <w:t>,</w:t>
            </w:r>
            <w:r w:rsidRPr="00BD71A9">
              <w:rPr>
                <w:rFonts w:cs="Arial"/>
                <w:b w:val="0"/>
                <w:bCs w:val="0"/>
              </w:rPr>
              <w:t xml:space="preserve"> and cannot exceed the amount based on the formula using only the </w:t>
            </w:r>
            <w:r w:rsidR="002F5193" w:rsidRPr="00BD71A9">
              <w:rPr>
                <w:rFonts w:cs="Arial"/>
                <w:b w:val="0"/>
                <w:bCs w:val="0"/>
              </w:rPr>
              <w:t>FY</w:t>
            </w:r>
            <w:r w:rsidR="006A6B2B" w:rsidRPr="00BD71A9">
              <w:rPr>
                <w:rFonts w:cs="Arial"/>
                <w:b w:val="0"/>
                <w:bCs w:val="0"/>
              </w:rPr>
              <w:t xml:space="preserve"> </w:t>
            </w:r>
            <w:r w:rsidR="002F5193" w:rsidRPr="00BD71A9">
              <w:rPr>
                <w:rFonts w:cs="Arial"/>
                <w:b w:val="0"/>
                <w:bCs w:val="0"/>
              </w:rPr>
              <w:t>201</w:t>
            </w:r>
            <w:r w:rsidR="00D930C9" w:rsidRPr="00BD71A9">
              <w:rPr>
                <w:rFonts w:cs="Arial"/>
                <w:b w:val="0"/>
                <w:bCs w:val="0"/>
              </w:rPr>
              <w:t>8</w:t>
            </w:r>
            <w:r w:rsidR="00855D2D" w:rsidRPr="00BD71A9">
              <w:rPr>
                <w:rFonts w:cs="Arial"/>
                <w:b w:val="0"/>
                <w:bCs w:val="0"/>
              </w:rPr>
              <w:t>–</w:t>
            </w:r>
            <w:r w:rsidR="002F5193" w:rsidRPr="00BD71A9">
              <w:rPr>
                <w:rFonts w:cs="Arial"/>
                <w:b w:val="0"/>
                <w:bCs w:val="0"/>
              </w:rPr>
              <w:t>1</w:t>
            </w:r>
            <w:r w:rsidR="00D930C9" w:rsidRPr="00BD71A9">
              <w:rPr>
                <w:rFonts w:cs="Arial"/>
                <w:b w:val="0"/>
                <w:bCs w:val="0"/>
              </w:rPr>
              <w:t>9</w:t>
            </w:r>
            <w:r w:rsidR="002F5193" w:rsidRPr="00BD71A9">
              <w:rPr>
                <w:rFonts w:cs="Arial"/>
                <w:b w:val="0"/>
                <w:bCs w:val="0"/>
              </w:rPr>
              <w:t xml:space="preserve"> enrollment</w:t>
            </w:r>
            <w:r w:rsidRPr="00BD71A9">
              <w:rPr>
                <w:rFonts w:cs="Arial"/>
                <w:b w:val="0"/>
                <w:bCs w:val="0"/>
              </w:rPr>
              <w:t xml:space="preserve"> for the schools listed on the </w:t>
            </w:r>
            <w:r w:rsidR="009F3992" w:rsidRPr="00BD71A9">
              <w:rPr>
                <w:rFonts w:cs="Arial"/>
                <w:b w:val="0"/>
                <w:bCs w:val="0"/>
              </w:rPr>
              <w:t>School Site Participant</w:t>
            </w:r>
            <w:r w:rsidR="00E5774B" w:rsidRPr="00BD71A9">
              <w:rPr>
                <w:rFonts w:cs="Arial"/>
                <w:b w:val="0"/>
                <w:bCs w:val="0"/>
              </w:rPr>
              <w:t xml:space="preserve"> F</w:t>
            </w:r>
            <w:r w:rsidR="00D930C9" w:rsidRPr="00BD71A9">
              <w:rPr>
                <w:rFonts w:cs="Arial"/>
                <w:b w:val="0"/>
                <w:bCs w:val="0"/>
              </w:rPr>
              <w:t>orm</w:t>
            </w:r>
            <w:r w:rsidR="000A7C48">
              <w:rPr>
                <w:rFonts w:cs="Arial"/>
                <w:b w:val="0"/>
                <w:bCs w:val="0"/>
              </w:rPr>
              <w:t xml:space="preserve"> (Attachment 2)</w:t>
            </w:r>
            <w:r w:rsidRPr="00BD71A9">
              <w:rPr>
                <w:rFonts w:cs="Arial"/>
                <w:b w:val="0"/>
                <w:bCs w:val="0"/>
              </w:rPr>
              <w:t>.</w:t>
            </w:r>
          </w:p>
        </w:tc>
      </w:tr>
    </w:tbl>
    <w:p w:rsidR="007833DA" w:rsidRDefault="005E1381" w:rsidP="00467328">
      <w:pPr>
        <w:spacing w:before="240"/>
        <w:ind w:left="720" w:right="-24"/>
        <w:rPr>
          <w:rFonts w:cs="Arial"/>
          <w:bCs/>
        </w:rPr>
      </w:pPr>
      <w:r w:rsidRPr="005E1381">
        <w:rPr>
          <w:rFonts w:cs="Arial"/>
          <w:bCs/>
        </w:rPr>
        <w:t xml:space="preserve">Applicants should use the budget form template provided in </w:t>
      </w:r>
      <w:r w:rsidR="00D930C9">
        <w:rPr>
          <w:rFonts w:cs="Arial"/>
          <w:bCs/>
        </w:rPr>
        <w:t>the Project Budget</w:t>
      </w:r>
      <w:r w:rsidRPr="005E1381">
        <w:rPr>
          <w:rFonts w:cs="Arial"/>
          <w:bCs/>
        </w:rPr>
        <w:t xml:space="preserve"> or construct a chart following the structure provided in the template</w:t>
      </w:r>
      <w:r w:rsidR="000A7C48">
        <w:rPr>
          <w:rFonts w:cs="Arial"/>
          <w:bCs/>
        </w:rPr>
        <w:t xml:space="preserve"> (Attachment 4)</w:t>
      </w:r>
      <w:r w:rsidRPr="005E1381">
        <w:rPr>
          <w:rFonts w:cs="Arial"/>
          <w:bCs/>
        </w:rPr>
        <w:t>.</w:t>
      </w:r>
    </w:p>
    <w:p w:rsidR="003B3F25" w:rsidRPr="00062CB0" w:rsidRDefault="001B45ED" w:rsidP="002327DA">
      <w:pPr>
        <w:pStyle w:val="Heading3"/>
        <w:numPr>
          <w:ilvl w:val="0"/>
          <w:numId w:val="58"/>
        </w:numPr>
        <w:spacing w:before="480" w:after="480"/>
        <w:ind w:left="720"/>
      </w:pPr>
      <w:bookmarkStart w:id="41" w:name="_Toc524440427"/>
      <w:r w:rsidRPr="00062CB0">
        <w:t>Submission Instructions</w:t>
      </w:r>
      <w:bookmarkEnd w:id="41"/>
    </w:p>
    <w:p w:rsidR="00771D2C" w:rsidRPr="000A7C48" w:rsidRDefault="00771D2C" w:rsidP="00467328">
      <w:pPr>
        <w:spacing w:before="240"/>
        <w:ind w:left="720" w:right="-24"/>
        <w:rPr>
          <w:b/>
          <w:sz w:val="26"/>
          <w:szCs w:val="26"/>
        </w:rPr>
      </w:pPr>
      <w:r w:rsidRPr="000A7C48">
        <w:rPr>
          <w:b/>
          <w:sz w:val="26"/>
          <w:szCs w:val="26"/>
        </w:rPr>
        <w:t>Submitting the Application</w:t>
      </w:r>
    </w:p>
    <w:p w:rsidR="00723835" w:rsidRPr="00175231" w:rsidRDefault="00D930C9" w:rsidP="00467328">
      <w:pPr>
        <w:spacing w:before="240"/>
        <w:ind w:left="720" w:right="-24"/>
      </w:pPr>
      <w:r>
        <w:t xml:space="preserve">The LEA shall refer to </w:t>
      </w:r>
      <w:r w:rsidR="00723835" w:rsidRPr="00175231">
        <w:t xml:space="preserve">the </w:t>
      </w:r>
      <w:r w:rsidR="00CA6A67">
        <w:t>A</w:t>
      </w:r>
      <w:r w:rsidR="00CA6A67" w:rsidRPr="00175231">
        <w:t xml:space="preserve">pplication </w:t>
      </w:r>
      <w:r w:rsidR="00CA6A67">
        <w:t>C</w:t>
      </w:r>
      <w:r>
        <w:t>hecklist</w:t>
      </w:r>
      <w:r w:rsidR="00FE2BB1">
        <w:t xml:space="preserve"> </w:t>
      </w:r>
      <w:r w:rsidR="000A7C48">
        <w:t xml:space="preserve">(Attachment 5) </w:t>
      </w:r>
      <w:r w:rsidR="00723835">
        <w:t xml:space="preserve">prior to submitting </w:t>
      </w:r>
      <w:r>
        <w:t>their</w:t>
      </w:r>
      <w:r w:rsidR="00723835">
        <w:t xml:space="preserve"> </w:t>
      </w:r>
      <w:r w:rsidR="00343EAD">
        <w:t xml:space="preserve">application packet </w:t>
      </w:r>
      <w:r w:rsidR="00723835" w:rsidRPr="00175231">
        <w:t>to ensure that all application submission requirements</w:t>
      </w:r>
      <w:r w:rsidR="00967235">
        <w:t xml:space="preserve"> are met</w:t>
      </w:r>
      <w:r>
        <w:t xml:space="preserve"> </w:t>
      </w:r>
      <w:r w:rsidRPr="000A7C48">
        <w:t>and</w:t>
      </w:r>
      <w:r>
        <w:t xml:space="preserve"> shall include the Checklist as part of the required grant application packet</w:t>
      </w:r>
      <w:r w:rsidR="00723835" w:rsidRPr="00175231">
        <w:t xml:space="preserve">. </w:t>
      </w:r>
      <w:r w:rsidR="002F55BA">
        <w:t xml:space="preserve">Incomplete or missing information from the </w:t>
      </w:r>
      <w:r w:rsidR="00CA6A67">
        <w:t>A</w:t>
      </w:r>
      <w:r w:rsidR="002F55BA">
        <w:t xml:space="preserve">pplication </w:t>
      </w:r>
      <w:r w:rsidR="00CA6A67">
        <w:t>C</w:t>
      </w:r>
      <w:r>
        <w:t>hecklist shall</w:t>
      </w:r>
      <w:r w:rsidR="002F55BA">
        <w:t xml:space="preserve"> result in the </w:t>
      </w:r>
      <w:r w:rsidR="00967235">
        <w:t xml:space="preserve">application’s </w:t>
      </w:r>
      <w:r w:rsidR="00705EA6">
        <w:t>disqualification.</w:t>
      </w:r>
    </w:p>
    <w:p w:rsidR="007E7478" w:rsidRDefault="00723835" w:rsidP="00467328">
      <w:pPr>
        <w:spacing w:before="240"/>
        <w:ind w:left="720" w:right="-24"/>
      </w:pPr>
      <w:r w:rsidRPr="00175231">
        <w:t xml:space="preserve">An original </w:t>
      </w:r>
      <w:r w:rsidR="00343EAD">
        <w:t>application packet</w:t>
      </w:r>
      <w:r w:rsidRPr="00175231">
        <w:t xml:space="preserve"> and </w:t>
      </w:r>
      <w:r w:rsidR="00235DFB">
        <w:t>three</w:t>
      </w:r>
      <w:r w:rsidR="006A6B2B">
        <w:t xml:space="preserve"> copies</w:t>
      </w:r>
      <w:r w:rsidRPr="00175231">
        <w:t xml:space="preserve"> </w:t>
      </w:r>
      <w:r w:rsidR="00235DFB">
        <w:t>(</w:t>
      </w:r>
      <w:r w:rsidR="00235DFB" w:rsidRPr="00A13117">
        <w:t>total of four</w:t>
      </w:r>
      <w:r w:rsidR="00235DFB">
        <w:t xml:space="preserve">) </w:t>
      </w:r>
      <w:r w:rsidRPr="00175231">
        <w:t xml:space="preserve">must be received by the CSHSO by the deadline </w:t>
      </w:r>
      <w:r w:rsidR="00D70778">
        <w:t xml:space="preserve">as </w:t>
      </w:r>
      <w:r w:rsidRPr="00400C34">
        <w:t xml:space="preserve">indicated </w:t>
      </w:r>
      <w:r w:rsidR="00D70778" w:rsidRPr="00400C34">
        <w:t xml:space="preserve">in </w:t>
      </w:r>
      <w:r w:rsidR="00400C34">
        <w:t xml:space="preserve">the Timetable of Due Dates in </w:t>
      </w:r>
      <w:r w:rsidR="006261DF">
        <w:t>S</w:t>
      </w:r>
      <w:r w:rsidR="00400C34">
        <w:t>ection</w:t>
      </w:r>
      <w:r w:rsidR="00A61E95">
        <w:t xml:space="preserve"> </w:t>
      </w:r>
      <w:r w:rsidR="000A7C48">
        <w:t>VI</w:t>
      </w:r>
      <w:r w:rsidR="00A61E95">
        <w:t>.</w:t>
      </w:r>
      <w:r w:rsidR="00400C34">
        <w:t>E</w:t>
      </w:r>
      <w:r w:rsidRPr="00400C34">
        <w:t>. Mail or</w:t>
      </w:r>
      <w:r w:rsidRPr="00175231">
        <w:t xml:space="preserve"> deliver application</w:t>
      </w:r>
      <w:r w:rsidR="00343EAD">
        <w:t xml:space="preserve"> packets</w:t>
      </w:r>
      <w:r w:rsidRPr="00175231">
        <w:t xml:space="preserve"> to</w:t>
      </w:r>
      <w:r>
        <w:t>:</w:t>
      </w:r>
    </w:p>
    <w:p w:rsidR="00723835" w:rsidRPr="00175231" w:rsidRDefault="006A6B2B" w:rsidP="001A4ECD">
      <w:pPr>
        <w:spacing w:before="240"/>
        <w:ind w:right="-24"/>
        <w:jc w:val="center"/>
      </w:pPr>
      <w:r>
        <w:t>LCSSP Competitive Grants</w:t>
      </w:r>
    </w:p>
    <w:p w:rsidR="00723835" w:rsidRPr="00175231" w:rsidRDefault="00723835" w:rsidP="00F07B4F">
      <w:pPr>
        <w:ind w:right="-24"/>
        <w:jc w:val="center"/>
      </w:pPr>
      <w:r w:rsidRPr="00175231">
        <w:t>Coordinated School Health and Safety Office</w:t>
      </w:r>
    </w:p>
    <w:p w:rsidR="00723835" w:rsidRPr="00175231" w:rsidRDefault="00723835" w:rsidP="00F07B4F">
      <w:pPr>
        <w:ind w:right="-24"/>
        <w:jc w:val="center"/>
      </w:pPr>
      <w:r w:rsidRPr="00175231">
        <w:t>California Department of Education</w:t>
      </w:r>
    </w:p>
    <w:p w:rsidR="00723835" w:rsidRPr="00175231" w:rsidRDefault="00723835" w:rsidP="00F07B4F">
      <w:pPr>
        <w:ind w:right="-24"/>
        <w:jc w:val="center"/>
      </w:pPr>
      <w:r w:rsidRPr="00175231">
        <w:t xml:space="preserve">1430 N Street, </w:t>
      </w:r>
      <w:smartTag w:uri="urn:schemas-microsoft-com:office:smarttags" w:element="address">
        <w:smartTag w:uri="urn:schemas-microsoft-com:office:smarttags" w:element="Street">
          <w:r w:rsidRPr="00175231">
            <w:t>Suite</w:t>
          </w:r>
        </w:smartTag>
        <w:r w:rsidRPr="00175231">
          <w:t xml:space="preserve"> 6408</w:t>
        </w:r>
      </w:smartTag>
    </w:p>
    <w:p w:rsidR="007E7478" w:rsidRDefault="00723835" w:rsidP="00F07B4F">
      <w:pPr>
        <w:ind w:right="-24"/>
        <w:jc w:val="center"/>
      </w:pPr>
      <w:r w:rsidRPr="00175231">
        <w:t>Sacramento, CA 95814</w:t>
      </w:r>
      <w:r w:rsidR="00250E8D">
        <w:t>-5901</w:t>
      </w:r>
    </w:p>
    <w:p w:rsidR="00723835" w:rsidRDefault="001B45ED" w:rsidP="002327DA">
      <w:pPr>
        <w:pStyle w:val="Heading3"/>
        <w:numPr>
          <w:ilvl w:val="0"/>
          <w:numId w:val="58"/>
        </w:numPr>
        <w:spacing w:before="480" w:after="240"/>
        <w:ind w:left="720"/>
      </w:pPr>
      <w:bookmarkStart w:id="42" w:name="_Toc524440428"/>
      <w:r>
        <w:t>Application</w:t>
      </w:r>
      <w:r w:rsidR="00723835" w:rsidRPr="00175231">
        <w:t xml:space="preserve"> </w:t>
      </w:r>
      <w:r w:rsidR="00723835">
        <w:t>Review Process</w:t>
      </w:r>
      <w:bookmarkEnd w:id="42"/>
    </w:p>
    <w:p w:rsidR="00E119A4" w:rsidRDefault="00723835" w:rsidP="00467328">
      <w:pPr>
        <w:spacing w:before="240"/>
        <w:ind w:left="720" w:right="-24"/>
      </w:pPr>
      <w:r w:rsidRPr="00175231">
        <w:rPr>
          <w:bCs/>
        </w:rPr>
        <w:t xml:space="preserve">Reviewers will read and </w:t>
      </w:r>
      <w:r>
        <w:rPr>
          <w:bCs/>
        </w:rPr>
        <w:t>evaluate</w:t>
      </w:r>
      <w:r w:rsidRPr="00175231">
        <w:rPr>
          <w:bCs/>
        </w:rPr>
        <w:t xml:space="preserve"> each </w:t>
      </w:r>
      <w:r w:rsidR="001B45ED">
        <w:rPr>
          <w:bCs/>
        </w:rPr>
        <w:t>application</w:t>
      </w:r>
      <w:r w:rsidRPr="00175231">
        <w:rPr>
          <w:bCs/>
        </w:rPr>
        <w:t xml:space="preserve"> according to the </w:t>
      </w:r>
      <w:r w:rsidR="00D13F81">
        <w:rPr>
          <w:bCs/>
        </w:rPr>
        <w:t>LCSSP Scoring Form and Rubric</w:t>
      </w:r>
      <w:r w:rsidR="00C20A6E">
        <w:rPr>
          <w:bCs/>
        </w:rPr>
        <w:t xml:space="preserve"> </w:t>
      </w:r>
      <w:r w:rsidR="00D930C9">
        <w:rPr>
          <w:bCs/>
        </w:rPr>
        <w:t>(Appendix 1</w:t>
      </w:r>
      <w:r w:rsidR="00CA3AEC">
        <w:rPr>
          <w:bCs/>
        </w:rPr>
        <w:t>)</w:t>
      </w:r>
      <w:r w:rsidR="00D63F8A">
        <w:rPr>
          <w:bCs/>
        </w:rPr>
        <w:t>.</w:t>
      </w:r>
      <w:r w:rsidRPr="00175231">
        <w:rPr>
          <w:bCs/>
        </w:rPr>
        <w:t xml:space="preserve"> </w:t>
      </w:r>
      <w:r w:rsidR="008E7A76">
        <w:rPr>
          <w:bCs/>
        </w:rPr>
        <w:t xml:space="preserve">Each section of the narrative </w:t>
      </w:r>
      <w:r w:rsidR="006B22D1">
        <w:rPr>
          <w:bCs/>
        </w:rPr>
        <w:t xml:space="preserve">and the budget </w:t>
      </w:r>
      <w:r w:rsidR="008E7A76">
        <w:rPr>
          <w:bCs/>
        </w:rPr>
        <w:t>is assigned a p</w:t>
      </w:r>
      <w:r w:rsidR="00C20A6E">
        <w:rPr>
          <w:bCs/>
        </w:rPr>
        <w:t>o</w:t>
      </w:r>
      <w:r w:rsidR="008E7A76">
        <w:rPr>
          <w:bCs/>
        </w:rPr>
        <w:t xml:space="preserve">int value with a maximum possible point total of 100 for the entire application. </w:t>
      </w:r>
      <w:r w:rsidR="001B45ED" w:rsidRPr="00CA3AEC">
        <w:t>Applications</w:t>
      </w:r>
      <w:r w:rsidRPr="00CA3AEC">
        <w:t xml:space="preserve"> must pass the reader review process </w:t>
      </w:r>
      <w:r w:rsidR="006B22D1" w:rsidRPr="00CA3AEC">
        <w:t>with a minimum score of 7</w:t>
      </w:r>
      <w:r w:rsidR="00D930C9">
        <w:t>0</w:t>
      </w:r>
      <w:r w:rsidR="006B22D1" w:rsidRPr="00CA3AEC">
        <w:t xml:space="preserve"> </w:t>
      </w:r>
      <w:r w:rsidR="003025F6" w:rsidRPr="00CA3AEC">
        <w:t xml:space="preserve">points </w:t>
      </w:r>
      <w:r w:rsidRPr="00CA3AEC">
        <w:t xml:space="preserve">in order to move on to the final phase of the </w:t>
      </w:r>
      <w:r w:rsidR="003025F6" w:rsidRPr="00CA3AEC">
        <w:t>review</w:t>
      </w:r>
      <w:r w:rsidR="00E119A4">
        <w:t>.</w:t>
      </w:r>
      <w:r w:rsidR="00AC0FFF">
        <w:t xml:space="preserve"> Submitted</w:t>
      </w:r>
      <w:r w:rsidR="00AC0FFF" w:rsidRPr="00175231">
        <w:t xml:space="preserve"> </w:t>
      </w:r>
      <w:r w:rsidR="00AC0FFF">
        <w:t>application</w:t>
      </w:r>
      <w:r w:rsidR="00AC0FFF" w:rsidRPr="00175231">
        <w:t xml:space="preserve">s </w:t>
      </w:r>
      <w:r w:rsidR="00AC0FFF">
        <w:t>that do not meet the minimum score requirement will not be further considered.</w:t>
      </w:r>
    </w:p>
    <w:p w:rsidR="003025F6" w:rsidRDefault="00C20A6E" w:rsidP="00467328">
      <w:pPr>
        <w:spacing w:before="240"/>
        <w:ind w:left="720" w:right="-24"/>
      </w:pPr>
      <w:r>
        <w:t xml:space="preserve">The final phase of the application review </w:t>
      </w:r>
      <w:r w:rsidR="00E119A4">
        <w:t xml:space="preserve">shall </w:t>
      </w:r>
      <w:r w:rsidR="00AC0FFF">
        <w:t>consist of the following</w:t>
      </w:r>
      <w:r w:rsidR="003025F6">
        <w:t>:</w:t>
      </w:r>
    </w:p>
    <w:p w:rsidR="003025F6" w:rsidRPr="003025F6" w:rsidRDefault="00D45EE3" w:rsidP="003A0788">
      <w:pPr>
        <w:numPr>
          <w:ilvl w:val="0"/>
          <w:numId w:val="26"/>
        </w:numPr>
        <w:spacing w:before="240"/>
        <w:ind w:right="-24"/>
      </w:pPr>
      <w:r>
        <w:t>D</w:t>
      </w:r>
      <w:r w:rsidR="00C368E1">
        <w:t>istribution</w:t>
      </w:r>
      <w:r>
        <w:t xml:space="preserve"> and analysis</w:t>
      </w:r>
      <w:r w:rsidR="00C368E1">
        <w:t xml:space="preserve"> of </w:t>
      </w:r>
      <w:r w:rsidR="00E119A4">
        <w:t>the</w:t>
      </w:r>
      <w:r w:rsidR="00C368E1">
        <w:t xml:space="preserve"> </w:t>
      </w:r>
      <w:r w:rsidR="003025F6">
        <w:t>applicant LEA</w:t>
      </w:r>
      <w:r w:rsidR="00C368E1">
        <w:t xml:space="preserve">s </w:t>
      </w:r>
      <w:r w:rsidR="003025F6">
        <w:t>that have met the</w:t>
      </w:r>
      <w:r w:rsidR="00E119A4">
        <w:t xml:space="preserve"> 7</w:t>
      </w:r>
      <w:r w:rsidR="00D930C9">
        <w:t>0</w:t>
      </w:r>
      <w:r w:rsidR="00E119A4">
        <w:t xml:space="preserve"> point threshold</w:t>
      </w:r>
      <w:r w:rsidR="003025F6">
        <w:t xml:space="preserve">. The distribution </w:t>
      </w:r>
      <w:r w:rsidR="00E119A4">
        <w:t xml:space="preserve">shall be made in alignment with the </w:t>
      </w:r>
      <w:r w:rsidR="00E119A4" w:rsidRPr="00E119A4">
        <w:t>California County Superintendents</w:t>
      </w:r>
      <w:r w:rsidR="00E119A4">
        <w:t xml:space="preserve"> </w:t>
      </w:r>
      <w:r w:rsidR="00E119A4" w:rsidRPr="00E119A4">
        <w:rPr>
          <w:bCs/>
        </w:rPr>
        <w:t>Educational Services Association</w:t>
      </w:r>
      <w:r w:rsidR="00AC0FFF">
        <w:rPr>
          <w:bCs/>
        </w:rPr>
        <w:t xml:space="preserve"> </w:t>
      </w:r>
      <w:r w:rsidR="00826341">
        <w:rPr>
          <w:bCs/>
        </w:rPr>
        <w:t>service regions.</w:t>
      </w:r>
    </w:p>
    <w:p w:rsidR="00AC0FFF" w:rsidRDefault="00D45EE3" w:rsidP="003A0788">
      <w:pPr>
        <w:numPr>
          <w:ilvl w:val="0"/>
          <w:numId w:val="26"/>
        </w:numPr>
        <w:spacing w:before="240"/>
        <w:ind w:right="-24"/>
      </w:pPr>
      <w:r>
        <w:rPr>
          <w:bCs/>
        </w:rPr>
        <w:t>Evaluation</w:t>
      </w:r>
      <w:r w:rsidR="003025F6">
        <w:rPr>
          <w:bCs/>
        </w:rPr>
        <w:t xml:space="preserve"> of the </w:t>
      </w:r>
      <w:r w:rsidR="006B22D1">
        <w:t xml:space="preserve">LEA’s </w:t>
      </w:r>
      <w:r w:rsidR="00C368E1">
        <w:t xml:space="preserve">funding priority criteria as identified in Section II </w:t>
      </w:r>
      <w:r w:rsidR="00AC0FFF">
        <w:t>(</w:t>
      </w:r>
      <w:r w:rsidR="00C368E1">
        <w:t>General Grant Information</w:t>
      </w:r>
      <w:r w:rsidR="00AC0FFF">
        <w:t>)</w:t>
      </w:r>
      <w:r w:rsidR="00C368E1">
        <w:t xml:space="preserve">. </w:t>
      </w:r>
      <w:r w:rsidR="00AC0FFF">
        <w:t xml:space="preserve">Applicant LEAs exceeding and/or significantly exceeding the statewide averages in multiple priority areas shall receive priority </w:t>
      </w:r>
      <w:r w:rsidR="00DC516D">
        <w:t>for funding</w:t>
      </w:r>
      <w:r w:rsidR="00DC516D">
        <w:rPr>
          <w:rStyle w:val="FootnoteReference"/>
        </w:rPr>
        <w:footnoteReference w:id="12"/>
      </w:r>
      <w:r w:rsidR="00826341">
        <w:t>.</w:t>
      </w:r>
    </w:p>
    <w:p w:rsidR="00C368E1" w:rsidRDefault="00D45EE3" w:rsidP="003A0788">
      <w:pPr>
        <w:numPr>
          <w:ilvl w:val="0"/>
          <w:numId w:val="26"/>
        </w:numPr>
        <w:spacing w:before="240"/>
        <w:ind w:right="-24"/>
      </w:pPr>
      <w:r>
        <w:t xml:space="preserve">Funding analysis and prioritization. </w:t>
      </w:r>
      <w:r w:rsidR="00C368E1">
        <w:t>Applic</w:t>
      </w:r>
      <w:r w:rsidR="00681D8D">
        <w:t>ant</w:t>
      </w:r>
      <w:r w:rsidR="002A1277">
        <w:t xml:space="preserve"> LEAs whose</w:t>
      </w:r>
      <w:r w:rsidR="00DC516D">
        <w:t xml:space="preserve"> priority area</w:t>
      </w:r>
      <w:r w:rsidR="002A1277">
        <w:t xml:space="preserve"> data </w:t>
      </w:r>
      <w:r>
        <w:t>exceed</w:t>
      </w:r>
      <w:r w:rsidR="002A1277">
        <w:t xml:space="preserve"> </w:t>
      </w:r>
      <w:r>
        <w:t xml:space="preserve">the statewide average </w:t>
      </w:r>
      <w:r w:rsidR="002A1277">
        <w:t xml:space="preserve">in fewer areas than </w:t>
      </w:r>
      <w:r w:rsidR="00681D8D">
        <w:t xml:space="preserve">that of </w:t>
      </w:r>
      <w:r w:rsidR="00C368E1">
        <w:t>other LEAs</w:t>
      </w:r>
      <w:r w:rsidR="00681D8D">
        <w:t>,</w:t>
      </w:r>
      <w:r>
        <w:t xml:space="preserve"> shall be prioritized accordingly</w:t>
      </w:r>
      <w:r w:rsidR="00723835" w:rsidRPr="00175231">
        <w:t>.</w:t>
      </w:r>
    </w:p>
    <w:p w:rsidR="00681D8D" w:rsidRDefault="00723835" w:rsidP="00956766">
      <w:pPr>
        <w:spacing w:before="240"/>
        <w:ind w:left="720" w:right="-24"/>
      </w:pPr>
      <w:r>
        <w:t xml:space="preserve">Applicants are expected to use the </w:t>
      </w:r>
      <w:r w:rsidR="00D13F81">
        <w:t xml:space="preserve">LCSSP Scoring Form and Rubric </w:t>
      </w:r>
      <w:r>
        <w:t xml:space="preserve">to ensure that their </w:t>
      </w:r>
      <w:r w:rsidR="001B45ED">
        <w:t>application</w:t>
      </w:r>
      <w:r>
        <w:t xml:space="preserve"> inc</w:t>
      </w:r>
      <w:r w:rsidR="00D13F81">
        <w:t>ludes all required information.</w:t>
      </w:r>
      <w:bookmarkStart w:id="43" w:name="_Toc256516721"/>
      <w:bookmarkEnd w:id="43"/>
    </w:p>
    <w:p w:rsidR="002B248B" w:rsidRPr="00CA182F" w:rsidRDefault="002B248B" w:rsidP="002327DA">
      <w:pPr>
        <w:pStyle w:val="Heading3"/>
        <w:numPr>
          <w:ilvl w:val="0"/>
          <w:numId w:val="59"/>
        </w:numPr>
        <w:spacing w:before="480" w:after="240"/>
        <w:ind w:left="720"/>
      </w:pPr>
      <w:bookmarkStart w:id="44" w:name="_Toc524440429"/>
      <w:r w:rsidRPr="00CA182F">
        <w:t>Appeals Process</w:t>
      </w:r>
      <w:bookmarkEnd w:id="44"/>
    </w:p>
    <w:p w:rsidR="002B248B" w:rsidRPr="002B248B" w:rsidRDefault="002B248B" w:rsidP="00956766">
      <w:pPr>
        <w:spacing w:before="240"/>
        <w:ind w:left="720"/>
        <w:rPr>
          <w:rFonts w:cs="Arial"/>
          <w:bCs/>
        </w:rPr>
      </w:pPr>
      <w:r w:rsidRPr="002B248B">
        <w:rPr>
          <w:rFonts w:cs="Arial"/>
          <w:bCs/>
        </w:rPr>
        <w:t xml:space="preserve">Appeals to the grant awards must be filed within </w:t>
      </w:r>
      <w:r w:rsidR="00245749">
        <w:rPr>
          <w:rFonts w:cs="Arial"/>
          <w:bCs/>
        </w:rPr>
        <w:t>five</w:t>
      </w:r>
      <w:r w:rsidRPr="002B248B">
        <w:rPr>
          <w:rFonts w:cs="Arial"/>
          <w:bCs/>
        </w:rPr>
        <w:t xml:space="preserve"> working days of posting the Notice of Intent to Award Funds. The same person authorized to sign the application must sign the appeal letter.</w:t>
      </w:r>
    </w:p>
    <w:p w:rsidR="002B248B" w:rsidRPr="002B248B" w:rsidRDefault="002B248B" w:rsidP="00956766">
      <w:pPr>
        <w:spacing w:before="240"/>
        <w:ind w:left="720"/>
        <w:rPr>
          <w:rFonts w:cs="Arial"/>
          <w:bCs/>
        </w:rPr>
      </w:pPr>
      <w:r w:rsidRPr="002B248B">
        <w:rPr>
          <w:rFonts w:cs="Arial"/>
          <w:bCs/>
        </w:rPr>
        <w:t>Appeals are limited to the grounds that the application process described in this RFA was not followed. Dissatisfaction with the score received by the application is not grounds for appeal. Late appeals will not be considered. The protesting applicant(s) must file a full and complete written appeal, including the reason for appeal, issue(s) in dispute, legal authority or other basis for the protester’s position, and the remedy sought. Applicants who wish to appeal a grant award decision must submit a letter of appeal by fax or in person</w:t>
      </w:r>
      <w:r w:rsidR="006E3E47">
        <w:rPr>
          <w:rFonts w:cs="Arial"/>
          <w:bCs/>
        </w:rPr>
        <w:t xml:space="preserve"> to the attention of</w:t>
      </w:r>
      <w:r w:rsidRPr="002B248B">
        <w:rPr>
          <w:rFonts w:cs="Arial"/>
          <w:bCs/>
        </w:rPr>
        <w:t>:</w:t>
      </w:r>
    </w:p>
    <w:p w:rsidR="002B248B" w:rsidRPr="002B248B" w:rsidRDefault="00E638EA" w:rsidP="009D3017">
      <w:pPr>
        <w:autoSpaceDE w:val="0"/>
        <w:autoSpaceDN w:val="0"/>
        <w:adjustRightInd w:val="0"/>
        <w:spacing w:before="240"/>
        <w:ind w:left="720"/>
        <w:jc w:val="center"/>
        <w:rPr>
          <w:rFonts w:cs="Arial"/>
          <w:bCs/>
          <w:szCs w:val="20"/>
        </w:rPr>
      </w:pPr>
      <w:r w:rsidRPr="00E638EA">
        <w:rPr>
          <w:rFonts w:cs="Arial"/>
        </w:rPr>
        <w:t>Stephanie Papas</w:t>
      </w:r>
      <w:r w:rsidR="002B248B" w:rsidRPr="00E638EA">
        <w:rPr>
          <w:rFonts w:cs="Arial"/>
          <w:bCs/>
        </w:rPr>
        <w:t>,</w:t>
      </w:r>
      <w:r>
        <w:rPr>
          <w:rFonts w:cs="Arial"/>
          <w:bCs/>
          <w:szCs w:val="20"/>
        </w:rPr>
        <w:t xml:space="preserve"> </w:t>
      </w:r>
      <w:r w:rsidR="007277D6">
        <w:rPr>
          <w:rFonts w:cs="Arial"/>
          <w:bCs/>
          <w:szCs w:val="20"/>
        </w:rPr>
        <w:t>Interim</w:t>
      </w:r>
      <w:r>
        <w:rPr>
          <w:rFonts w:cs="Arial"/>
          <w:bCs/>
          <w:szCs w:val="20"/>
        </w:rPr>
        <w:t xml:space="preserve"> </w:t>
      </w:r>
      <w:r w:rsidR="002B248B" w:rsidRPr="002B248B">
        <w:rPr>
          <w:rFonts w:cs="Arial"/>
          <w:bCs/>
          <w:szCs w:val="20"/>
        </w:rPr>
        <w:t>Director</w:t>
      </w:r>
    </w:p>
    <w:p w:rsidR="00130482" w:rsidRDefault="002B248B" w:rsidP="001A4ECD">
      <w:pPr>
        <w:autoSpaceDE w:val="0"/>
        <w:autoSpaceDN w:val="0"/>
        <w:adjustRightInd w:val="0"/>
        <w:ind w:left="720"/>
        <w:jc w:val="center"/>
        <w:rPr>
          <w:rFonts w:cs="Arial"/>
          <w:bCs/>
          <w:szCs w:val="20"/>
        </w:rPr>
      </w:pPr>
      <w:r w:rsidRPr="002B248B">
        <w:rPr>
          <w:rFonts w:cs="Arial"/>
          <w:bCs/>
          <w:szCs w:val="20"/>
        </w:rPr>
        <w:t>Coordinated Student Support Division</w:t>
      </w:r>
    </w:p>
    <w:p w:rsidR="00C20A6E" w:rsidRDefault="00C20A6E" w:rsidP="009D3017">
      <w:pPr>
        <w:autoSpaceDE w:val="0"/>
        <w:autoSpaceDN w:val="0"/>
        <w:adjustRightInd w:val="0"/>
        <w:ind w:left="720"/>
        <w:jc w:val="center"/>
        <w:rPr>
          <w:rFonts w:cs="Arial"/>
          <w:bCs/>
          <w:szCs w:val="20"/>
        </w:rPr>
      </w:pPr>
      <w:r>
        <w:rPr>
          <w:rFonts w:cs="Arial"/>
          <w:bCs/>
          <w:szCs w:val="20"/>
        </w:rPr>
        <w:t>Fax: 916-319-0218</w:t>
      </w:r>
    </w:p>
    <w:p w:rsidR="002B248B" w:rsidRPr="002B248B" w:rsidRDefault="006E3E47" w:rsidP="00956766">
      <w:pPr>
        <w:autoSpaceDE w:val="0"/>
        <w:autoSpaceDN w:val="0"/>
        <w:adjustRightInd w:val="0"/>
        <w:spacing w:before="240"/>
        <w:ind w:left="720"/>
        <w:rPr>
          <w:rFonts w:cs="Arial"/>
          <w:bCs/>
          <w:szCs w:val="20"/>
        </w:rPr>
      </w:pPr>
      <w:r>
        <w:rPr>
          <w:rFonts w:cs="Arial"/>
          <w:bCs/>
          <w:szCs w:val="20"/>
        </w:rPr>
        <w:t>A</w:t>
      </w:r>
      <w:r w:rsidR="002B248B" w:rsidRPr="002B248B">
        <w:rPr>
          <w:rFonts w:cs="Arial"/>
          <w:bCs/>
          <w:szCs w:val="20"/>
        </w:rPr>
        <w:t>ppeal</w:t>
      </w:r>
      <w:r>
        <w:rPr>
          <w:rFonts w:cs="Arial"/>
          <w:bCs/>
          <w:szCs w:val="20"/>
        </w:rPr>
        <w:t>s shall be addressed</w:t>
      </w:r>
      <w:r w:rsidR="002B248B" w:rsidRPr="002B248B">
        <w:rPr>
          <w:rFonts w:cs="Arial"/>
          <w:bCs/>
          <w:szCs w:val="20"/>
        </w:rPr>
        <w:t xml:space="preserve"> </w:t>
      </w:r>
      <w:r>
        <w:rPr>
          <w:rFonts w:cs="Arial"/>
          <w:bCs/>
          <w:szCs w:val="20"/>
        </w:rPr>
        <w:t>as follows</w:t>
      </w:r>
      <w:r w:rsidR="002B248B" w:rsidRPr="002B248B">
        <w:rPr>
          <w:rFonts w:cs="Arial"/>
          <w:bCs/>
          <w:szCs w:val="20"/>
        </w:rPr>
        <w:t>:</w:t>
      </w:r>
    </w:p>
    <w:p w:rsidR="002B248B" w:rsidRPr="002B248B" w:rsidRDefault="002B248B" w:rsidP="00B12055">
      <w:pPr>
        <w:autoSpaceDE w:val="0"/>
        <w:autoSpaceDN w:val="0"/>
        <w:adjustRightInd w:val="0"/>
        <w:spacing w:before="240"/>
        <w:ind w:left="720"/>
        <w:jc w:val="center"/>
        <w:rPr>
          <w:rFonts w:cs="Arial"/>
          <w:bCs/>
          <w:szCs w:val="20"/>
        </w:rPr>
      </w:pPr>
      <w:r>
        <w:rPr>
          <w:rFonts w:cs="Arial"/>
          <w:bCs/>
          <w:szCs w:val="20"/>
        </w:rPr>
        <w:t xml:space="preserve">LCSSP </w:t>
      </w:r>
      <w:r w:rsidRPr="002B248B">
        <w:rPr>
          <w:rFonts w:cs="Arial"/>
          <w:bCs/>
          <w:szCs w:val="20"/>
        </w:rPr>
        <w:t>Grant Appeal</w:t>
      </w:r>
    </w:p>
    <w:p w:rsidR="002B248B" w:rsidRPr="002B248B" w:rsidRDefault="002B248B" w:rsidP="00B12055">
      <w:pPr>
        <w:autoSpaceDE w:val="0"/>
        <w:autoSpaceDN w:val="0"/>
        <w:adjustRightInd w:val="0"/>
        <w:ind w:left="720"/>
        <w:jc w:val="center"/>
        <w:rPr>
          <w:rFonts w:cs="Arial"/>
          <w:bCs/>
          <w:szCs w:val="20"/>
        </w:rPr>
      </w:pPr>
      <w:r w:rsidRPr="002B248B">
        <w:rPr>
          <w:rFonts w:cs="Arial"/>
          <w:bCs/>
          <w:szCs w:val="20"/>
        </w:rPr>
        <w:t>Coordinated School Health and Safety Office</w:t>
      </w:r>
    </w:p>
    <w:p w:rsidR="002B248B" w:rsidRPr="002B248B" w:rsidRDefault="002B248B" w:rsidP="00B12055">
      <w:pPr>
        <w:autoSpaceDE w:val="0"/>
        <w:autoSpaceDN w:val="0"/>
        <w:adjustRightInd w:val="0"/>
        <w:ind w:left="720"/>
        <w:jc w:val="center"/>
        <w:rPr>
          <w:rFonts w:cs="Arial"/>
          <w:bCs/>
          <w:szCs w:val="20"/>
        </w:rPr>
      </w:pPr>
      <w:r w:rsidRPr="002B248B">
        <w:rPr>
          <w:rFonts w:cs="Arial"/>
          <w:bCs/>
          <w:szCs w:val="20"/>
        </w:rPr>
        <w:t>California Department of Education</w:t>
      </w:r>
    </w:p>
    <w:p w:rsidR="002B248B" w:rsidRPr="002B248B" w:rsidRDefault="002B248B" w:rsidP="00B12055">
      <w:pPr>
        <w:autoSpaceDE w:val="0"/>
        <w:autoSpaceDN w:val="0"/>
        <w:adjustRightInd w:val="0"/>
        <w:ind w:left="720"/>
        <w:jc w:val="center"/>
        <w:rPr>
          <w:rFonts w:cs="Arial"/>
          <w:bCs/>
          <w:szCs w:val="20"/>
        </w:rPr>
      </w:pPr>
      <w:r w:rsidRPr="002B248B">
        <w:rPr>
          <w:rFonts w:cs="Arial"/>
          <w:bCs/>
          <w:szCs w:val="20"/>
        </w:rPr>
        <w:t>1430 N Street, Suite 6408</w:t>
      </w:r>
    </w:p>
    <w:p w:rsidR="002B248B" w:rsidRPr="002B248B" w:rsidRDefault="002B248B" w:rsidP="00B12055">
      <w:pPr>
        <w:autoSpaceDE w:val="0"/>
        <w:autoSpaceDN w:val="0"/>
        <w:adjustRightInd w:val="0"/>
        <w:ind w:left="720"/>
        <w:jc w:val="center"/>
        <w:rPr>
          <w:rFonts w:cs="Arial"/>
          <w:bCs/>
          <w:szCs w:val="20"/>
        </w:rPr>
      </w:pPr>
      <w:r w:rsidRPr="002B248B">
        <w:rPr>
          <w:rFonts w:cs="Arial"/>
          <w:bCs/>
          <w:szCs w:val="20"/>
        </w:rPr>
        <w:t>Sacramento, CA 95814-5901</w:t>
      </w:r>
    </w:p>
    <w:p w:rsidR="002B248B" w:rsidRDefault="002B248B" w:rsidP="00956766">
      <w:pPr>
        <w:spacing w:before="240" w:after="240"/>
        <w:ind w:right="187"/>
        <w:rPr>
          <w:rFonts w:cs="Arial"/>
          <w:bCs/>
          <w:szCs w:val="20"/>
        </w:rPr>
      </w:pPr>
      <w:r w:rsidRPr="002B248B">
        <w:rPr>
          <w:rFonts w:cs="Arial"/>
          <w:bCs/>
          <w:szCs w:val="20"/>
        </w:rPr>
        <w:t>A final decision wil</w:t>
      </w:r>
      <w:r>
        <w:rPr>
          <w:rFonts w:cs="Arial"/>
          <w:bCs/>
          <w:szCs w:val="20"/>
        </w:rPr>
        <w:t>l be made by the CSHSO within five</w:t>
      </w:r>
      <w:r w:rsidRPr="002B248B">
        <w:rPr>
          <w:rFonts w:cs="Arial"/>
          <w:bCs/>
          <w:szCs w:val="20"/>
        </w:rPr>
        <w:t xml:space="preserve"> working days of the last day to file an appeal. The decision shall be the final administrative action afforded the appellant.</w:t>
      </w:r>
    </w:p>
    <w:p w:rsidR="00A83184" w:rsidRDefault="00A83184" w:rsidP="005F361B">
      <w:pPr>
        <w:jc w:val="center"/>
        <w:rPr>
          <w:rStyle w:val="Strong"/>
          <w:rFonts w:cs="Arial"/>
        </w:rPr>
        <w:sectPr w:rsidR="00A83184" w:rsidSect="00A83184">
          <w:footerReference w:type="default" r:id="rId27"/>
          <w:pgSz w:w="12240" w:h="15840"/>
          <w:pgMar w:top="1440" w:right="1440" w:bottom="1152" w:left="1440" w:header="720" w:footer="720" w:gutter="0"/>
          <w:cols w:space="720"/>
          <w:docGrid w:linePitch="360"/>
        </w:sectPr>
      </w:pPr>
    </w:p>
    <w:p w:rsidR="00A45AF0" w:rsidRDefault="00A45AF0" w:rsidP="00A45AF0">
      <w:pPr>
        <w:pStyle w:val="Header"/>
        <w:jc w:val="right"/>
        <w:rPr>
          <w:b/>
        </w:rPr>
      </w:pPr>
      <w:bookmarkStart w:id="45" w:name="_Toc524440430"/>
      <w:r>
        <w:rPr>
          <w:b/>
        </w:rPr>
        <w:t>Appendix 1</w:t>
      </w:r>
    </w:p>
    <w:p w:rsidR="00A45AF0" w:rsidRPr="000C3AC1" w:rsidRDefault="00A45AF0" w:rsidP="00A45AF0">
      <w:pPr>
        <w:pStyle w:val="Header"/>
        <w:spacing w:after="480"/>
        <w:jc w:val="right"/>
        <w:rPr>
          <w:b/>
        </w:rPr>
      </w:pPr>
      <w:r>
        <w:rPr>
          <w:b/>
        </w:rPr>
        <w:t xml:space="preserve">Page </w:t>
      </w:r>
      <w:r w:rsidR="00BB45CD">
        <w:rPr>
          <w:b/>
        </w:rPr>
        <w:t>1</w:t>
      </w:r>
      <w:r>
        <w:rPr>
          <w:b/>
        </w:rPr>
        <w:t xml:space="preserve"> of 7</w:t>
      </w:r>
    </w:p>
    <w:p w:rsidR="000C3AC1" w:rsidRDefault="000C3AC1" w:rsidP="000C3AC1">
      <w:pPr>
        <w:pStyle w:val="Heading3"/>
        <w:spacing w:before="0" w:after="0"/>
        <w:jc w:val="center"/>
        <w:rPr>
          <w:rStyle w:val="Strong"/>
          <w:b/>
        </w:rPr>
      </w:pPr>
      <w:r>
        <w:rPr>
          <w:rStyle w:val="Strong"/>
          <w:b/>
        </w:rPr>
        <w:t>Appendix 1</w:t>
      </w:r>
      <w:bookmarkEnd w:id="45"/>
      <w:r w:rsidR="00406670">
        <w:rPr>
          <w:rStyle w:val="Strong"/>
          <w:b/>
        </w:rPr>
        <w:t xml:space="preserve"> (Example)</w:t>
      </w:r>
    </w:p>
    <w:p w:rsidR="00BD71A9" w:rsidRPr="000C3AC1" w:rsidRDefault="00BD71A9" w:rsidP="000C3AC1">
      <w:pPr>
        <w:pStyle w:val="Heading3"/>
        <w:spacing w:before="0" w:after="0"/>
        <w:jc w:val="center"/>
        <w:rPr>
          <w:rStyle w:val="Strong"/>
          <w:b/>
        </w:rPr>
      </w:pPr>
      <w:bookmarkStart w:id="46" w:name="_Toc524440431"/>
      <w:r w:rsidRPr="000C3AC1">
        <w:rPr>
          <w:rStyle w:val="Strong"/>
          <w:b/>
        </w:rPr>
        <w:t>Learning Communities for School Success Program</w:t>
      </w:r>
      <w:bookmarkEnd w:id="46"/>
    </w:p>
    <w:p w:rsidR="00BD71A9" w:rsidRPr="000C3AC1" w:rsidRDefault="00DE27EB" w:rsidP="000C3AC1">
      <w:pPr>
        <w:pStyle w:val="Heading3"/>
        <w:spacing w:before="0" w:after="240"/>
        <w:jc w:val="center"/>
        <w:rPr>
          <w:rStyle w:val="Strong"/>
          <w:rFonts w:eastAsiaTheme="majorEastAsia"/>
          <w:b/>
        </w:rPr>
      </w:pPr>
      <w:bookmarkStart w:id="47" w:name="_Toc524440432"/>
      <w:r w:rsidRPr="000C3AC1">
        <w:rPr>
          <w:rStyle w:val="Strong"/>
          <w:rFonts w:eastAsiaTheme="majorEastAsia"/>
          <w:b/>
        </w:rPr>
        <w:t>Scoring Form and Rubric</w:t>
      </w:r>
      <w:bookmarkEnd w:id="47"/>
    </w:p>
    <w:tbl>
      <w:tblPr>
        <w:tblStyle w:val="TableGrid1"/>
        <w:tblW w:w="0" w:type="auto"/>
        <w:jc w:val="center"/>
        <w:tblLook w:val="04A0" w:firstRow="1" w:lastRow="0" w:firstColumn="1" w:lastColumn="0" w:noHBand="0" w:noVBand="1"/>
        <w:tblDescription w:val="Rubric for Learning Communities for School Succcess Program (LCSSP) grant application with maximum possible socre and section scores."/>
      </w:tblPr>
      <w:tblGrid>
        <w:gridCol w:w="4495"/>
        <w:gridCol w:w="2970"/>
      </w:tblGrid>
      <w:tr w:rsidR="00406670" w:rsidRPr="00BD71A9" w:rsidTr="00256722">
        <w:trPr>
          <w:cantSplit/>
          <w:tblHeader/>
          <w:jc w:val="center"/>
        </w:trPr>
        <w:tc>
          <w:tcPr>
            <w:tcW w:w="4495" w:type="dxa"/>
          </w:tcPr>
          <w:p w:rsidR="00406670" w:rsidRPr="00BD71A9" w:rsidRDefault="00406670" w:rsidP="00035CA0">
            <w:pPr>
              <w:jc w:val="center"/>
              <w:rPr>
                <w:szCs w:val="22"/>
              </w:rPr>
            </w:pPr>
            <w:r w:rsidRPr="00BD71A9">
              <w:rPr>
                <w:szCs w:val="22"/>
              </w:rPr>
              <w:t>Category</w:t>
            </w:r>
          </w:p>
        </w:tc>
        <w:tc>
          <w:tcPr>
            <w:tcW w:w="2970" w:type="dxa"/>
          </w:tcPr>
          <w:p w:rsidR="00406670" w:rsidRPr="00BD71A9" w:rsidRDefault="00406670" w:rsidP="00BD71A9">
            <w:pPr>
              <w:spacing w:after="240"/>
              <w:rPr>
                <w:szCs w:val="22"/>
              </w:rPr>
            </w:pPr>
            <w:r w:rsidRPr="00BD71A9">
              <w:rPr>
                <w:szCs w:val="22"/>
              </w:rPr>
              <w:t>Maximum Possible Score</w:t>
            </w:r>
          </w:p>
        </w:tc>
      </w:tr>
      <w:tr w:rsidR="00406670" w:rsidRPr="00BD71A9" w:rsidTr="00256722">
        <w:trPr>
          <w:cantSplit/>
          <w:jc w:val="center"/>
        </w:trPr>
        <w:tc>
          <w:tcPr>
            <w:tcW w:w="4495" w:type="dxa"/>
          </w:tcPr>
          <w:p w:rsidR="00406670" w:rsidRPr="00BD71A9" w:rsidRDefault="00406670" w:rsidP="000A7C48">
            <w:pPr>
              <w:spacing w:after="240"/>
              <w:jc w:val="center"/>
              <w:rPr>
                <w:szCs w:val="22"/>
              </w:rPr>
            </w:pPr>
            <w:r w:rsidRPr="00BD71A9">
              <w:rPr>
                <w:szCs w:val="22"/>
              </w:rPr>
              <w:t>Local Educational Agency (LEA) Needs Assessment</w:t>
            </w:r>
          </w:p>
        </w:tc>
        <w:tc>
          <w:tcPr>
            <w:tcW w:w="2970" w:type="dxa"/>
          </w:tcPr>
          <w:p w:rsidR="00406670" w:rsidRPr="00BD71A9" w:rsidRDefault="00406670" w:rsidP="00376A08">
            <w:pPr>
              <w:spacing w:after="240"/>
              <w:jc w:val="center"/>
              <w:rPr>
                <w:szCs w:val="22"/>
              </w:rPr>
            </w:pPr>
            <w:r w:rsidRPr="00BD71A9">
              <w:rPr>
                <w:szCs w:val="22"/>
              </w:rPr>
              <w:t>12</w:t>
            </w:r>
          </w:p>
        </w:tc>
      </w:tr>
      <w:tr w:rsidR="00406670" w:rsidRPr="00BD71A9" w:rsidTr="00256722">
        <w:trPr>
          <w:cantSplit/>
          <w:jc w:val="center"/>
        </w:trPr>
        <w:tc>
          <w:tcPr>
            <w:tcW w:w="4495" w:type="dxa"/>
          </w:tcPr>
          <w:p w:rsidR="00406670" w:rsidRPr="00BD71A9" w:rsidRDefault="00406670" w:rsidP="000A7C48">
            <w:pPr>
              <w:spacing w:after="240"/>
              <w:jc w:val="center"/>
              <w:rPr>
                <w:szCs w:val="22"/>
              </w:rPr>
            </w:pPr>
            <w:r w:rsidRPr="00BD71A9">
              <w:rPr>
                <w:szCs w:val="22"/>
              </w:rPr>
              <w:t>Proposed Grant Activities</w:t>
            </w:r>
          </w:p>
        </w:tc>
        <w:tc>
          <w:tcPr>
            <w:tcW w:w="2970" w:type="dxa"/>
          </w:tcPr>
          <w:p w:rsidR="00406670" w:rsidRPr="00BD71A9" w:rsidRDefault="00406670" w:rsidP="00376A08">
            <w:pPr>
              <w:spacing w:after="240"/>
              <w:jc w:val="center"/>
              <w:rPr>
                <w:szCs w:val="22"/>
              </w:rPr>
            </w:pPr>
            <w:r w:rsidRPr="00BD71A9">
              <w:rPr>
                <w:szCs w:val="22"/>
              </w:rPr>
              <w:t>30</w:t>
            </w:r>
          </w:p>
        </w:tc>
      </w:tr>
      <w:tr w:rsidR="00406670" w:rsidRPr="00BD71A9" w:rsidTr="00256722">
        <w:trPr>
          <w:cantSplit/>
          <w:trHeight w:val="692"/>
          <w:jc w:val="center"/>
        </w:trPr>
        <w:tc>
          <w:tcPr>
            <w:tcW w:w="4495" w:type="dxa"/>
          </w:tcPr>
          <w:p w:rsidR="00406670" w:rsidRPr="00BD71A9" w:rsidRDefault="00406670" w:rsidP="000A7C48">
            <w:pPr>
              <w:spacing w:after="240"/>
              <w:jc w:val="center"/>
              <w:rPr>
                <w:szCs w:val="22"/>
              </w:rPr>
            </w:pPr>
            <w:r w:rsidRPr="00BD71A9">
              <w:rPr>
                <w:szCs w:val="22"/>
              </w:rPr>
              <w:t>Alignment with Local Control and Accountability Plan (LCAP)</w:t>
            </w:r>
          </w:p>
        </w:tc>
        <w:tc>
          <w:tcPr>
            <w:tcW w:w="2970" w:type="dxa"/>
          </w:tcPr>
          <w:p w:rsidR="00406670" w:rsidRPr="00BD71A9" w:rsidRDefault="00406670" w:rsidP="00376A08">
            <w:pPr>
              <w:spacing w:after="240"/>
              <w:jc w:val="center"/>
              <w:rPr>
                <w:szCs w:val="22"/>
              </w:rPr>
            </w:pPr>
            <w:r w:rsidRPr="00BD71A9">
              <w:rPr>
                <w:szCs w:val="22"/>
              </w:rPr>
              <w:t>20</w:t>
            </w:r>
          </w:p>
        </w:tc>
      </w:tr>
      <w:tr w:rsidR="00406670" w:rsidRPr="00BD71A9" w:rsidTr="00256722">
        <w:trPr>
          <w:cantSplit/>
          <w:jc w:val="center"/>
        </w:trPr>
        <w:tc>
          <w:tcPr>
            <w:tcW w:w="4495" w:type="dxa"/>
          </w:tcPr>
          <w:p w:rsidR="00406670" w:rsidRPr="00BD71A9" w:rsidRDefault="00406670" w:rsidP="000A7C48">
            <w:pPr>
              <w:spacing w:after="240"/>
              <w:jc w:val="center"/>
              <w:rPr>
                <w:szCs w:val="22"/>
              </w:rPr>
            </w:pPr>
            <w:r w:rsidRPr="00BD71A9">
              <w:rPr>
                <w:szCs w:val="22"/>
              </w:rPr>
              <w:t>Measurement of Outcomes</w:t>
            </w:r>
          </w:p>
        </w:tc>
        <w:tc>
          <w:tcPr>
            <w:tcW w:w="2970" w:type="dxa"/>
          </w:tcPr>
          <w:p w:rsidR="00406670" w:rsidRPr="00BD71A9" w:rsidRDefault="00406670" w:rsidP="00376A08">
            <w:pPr>
              <w:spacing w:after="240"/>
              <w:jc w:val="center"/>
              <w:rPr>
                <w:szCs w:val="22"/>
              </w:rPr>
            </w:pPr>
            <w:r w:rsidRPr="00BD71A9">
              <w:rPr>
                <w:szCs w:val="22"/>
              </w:rPr>
              <w:t>16</w:t>
            </w:r>
          </w:p>
        </w:tc>
      </w:tr>
      <w:tr w:rsidR="00406670" w:rsidRPr="00BD71A9" w:rsidTr="00256722">
        <w:trPr>
          <w:cantSplit/>
          <w:jc w:val="center"/>
        </w:trPr>
        <w:tc>
          <w:tcPr>
            <w:tcW w:w="4495" w:type="dxa"/>
          </w:tcPr>
          <w:p w:rsidR="00406670" w:rsidRPr="00BD71A9" w:rsidRDefault="00406670" w:rsidP="000A7C48">
            <w:pPr>
              <w:spacing w:after="240"/>
              <w:jc w:val="center"/>
              <w:rPr>
                <w:szCs w:val="22"/>
              </w:rPr>
            </w:pPr>
            <w:r w:rsidRPr="00BD71A9">
              <w:rPr>
                <w:szCs w:val="22"/>
              </w:rPr>
              <w:t>LEA Capacity and Commitment</w:t>
            </w:r>
          </w:p>
        </w:tc>
        <w:tc>
          <w:tcPr>
            <w:tcW w:w="2970" w:type="dxa"/>
          </w:tcPr>
          <w:p w:rsidR="00406670" w:rsidRPr="00BD71A9" w:rsidRDefault="00406670" w:rsidP="00376A08">
            <w:pPr>
              <w:spacing w:after="240"/>
              <w:jc w:val="center"/>
              <w:rPr>
                <w:szCs w:val="22"/>
              </w:rPr>
            </w:pPr>
            <w:r w:rsidRPr="00BD71A9">
              <w:rPr>
                <w:szCs w:val="22"/>
              </w:rPr>
              <w:t>14</w:t>
            </w:r>
          </w:p>
        </w:tc>
      </w:tr>
      <w:tr w:rsidR="00406670" w:rsidRPr="00BD71A9" w:rsidTr="00256722">
        <w:trPr>
          <w:cantSplit/>
          <w:jc w:val="center"/>
        </w:trPr>
        <w:tc>
          <w:tcPr>
            <w:tcW w:w="4495" w:type="dxa"/>
          </w:tcPr>
          <w:p w:rsidR="00406670" w:rsidRPr="00BD71A9" w:rsidRDefault="00406670" w:rsidP="000A7C48">
            <w:pPr>
              <w:spacing w:after="240"/>
              <w:jc w:val="center"/>
              <w:rPr>
                <w:szCs w:val="22"/>
              </w:rPr>
            </w:pPr>
            <w:r w:rsidRPr="00BD71A9">
              <w:rPr>
                <w:szCs w:val="22"/>
              </w:rPr>
              <w:t>Project Budget</w:t>
            </w:r>
          </w:p>
        </w:tc>
        <w:tc>
          <w:tcPr>
            <w:tcW w:w="2970" w:type="dxa"/>
          </w:tcPr>
          <w:p w:rsidR="00406670" w:rsidRPr="00BD71A9" w:rsidRDefault="00406670" w:rsidP="00376A08">
            <w:pPr>
              <w:spacing w:after="240"/>
              <w:jc w:val="center"/>
              <w:rPr>
                <w:szCs w:val="22"/>
              </w:rPr>
            </w:pPr>
            <w:r w:rsidRPr="00BD71A9">
              <w:rPr>
                <w:szCs w:val="22"/>
              </w:rPr>
              <w:t>8</w:t>
            </w:r>
          </w:p>
        </w:tc>
      </w:tr>
      <w:tr w:rsidR="00406670" w:rsidRPr="00BD71A9" w:rsidTr="00256722">
        <w:trPr>
          <w:cantSplit/>
          <w:jc w:val="center"/>
        </w:trPr>
        <w:tc>
          <w:tcPr>
            <w:tcW w:w="4495" w:type="dxa"/>
          </w:tcPr>
          <w:p w:rsidR="00406670" w:rsidRPr="00BD71A9" w:rsidRDefault="00406670" w:rsidP="000A7C48">
            <w:pPr>
              <w:spacing w:after="240"/>
              <w:jc w:val="center"/>
              <w:rPr>
                <w:b/>
                <w:szCs w:val="22"/>
              </w:rPr>
            </w:pPr>
            <w:r w:rsidRPr="00BD71A9">
              <w:rPr>
                <w:b/>
                <w:szCs w:val="22"/>
              </w:rPr>
              <w:t>Total Possible Points</w:t>
            </w:r>
          </w:p>
        </w:tc>
        <w:tc>
          <w:tcPr>
            <w:tcW w:w="2970" w:type="dxa"/>
          </w:tcPr>
          <w:p w:rsidR="00406670" w:rsidRPr="00BD71A9" w:rsidRDefault="00406670" w:rsidP="00376A08">
            <w:pPr>
              <w:spacing w:after="240"/>
              <w:jc w:val="center"/>
              <w:rPr>
                <w:b/>
                <w:szCs w:val="22"/>
              </w:rPr>
            </w:pPr>
            <w:r w:rsidRPr="00BD71A9">
              <w:rPr>
                <w:b/>
                <w:szCs w:val="22"/>
              </w:rPr>
              <w:t>100</w:t>
            </w:r>
          </w:p>
        </w:tc>
      </w:tr>
    </w:tbl>
    <w:p w:rsidR="00BD71A9" w:rsidRPr="00BD71A9" w:rsidRDefault="00BD71A9" w:rsidP="00376A08">
      <w:pPr>
        <w:spacing w:before="240" w:after="240"/>
        <w:rPr>
          <w:rFonts w:eastAsiaTheme="minorHAnsi" w:cstheme="minorBidi"/>
          <w:szCs w:val="22"/>
        </w:rPr>
      </w:pPr>
      <w:r w:rsidRPr="00BD71A9">
        <w:rPr>
          <w:rFonts w:eastAsiaTheme="minorHAnsi" w:cstheme="minorBidi"/>
          <w:szCs w:val="22"/>
        </w:rPr>
        <w:t>Each of the above categories contains questions that generate responses, which are assigned a point value. The point scale is divided into five columns labeled Outstanding, Good, Adequate, Weak, and Inadequate.</w:t>
      </w:r>
    </w:p>
    <w:p w:rsidR="00BD71A9" w:rsidRPr="00BD71A9" w:rsidRDefault="00BD71A9" w:rsidP="00BD71A9">
      <w:pPr>
        <w:spacing w:after="240"/>
        <w:rPr>
          <w:rFonts w:eastAsiaTheme="minorHAnsi" w:cstheme="minorBidi"/>
          <w:szCs w:val="22"/>
        </w:rPr>
      </w:pPr>
      <w:r w:rsidRPr="00BD71A9">
        <w:rPr>
          <w:rFonts w:eastAsiaTheme="minorHAnsi" w:cstheme="minorBidi"/>
          <w:szCs w:val="22"/>
        </w:rPr>
        <w:t>The applicant’s response to each question is evaluated on the following criteria:</w:t>
      </w:r>
    </w:p>
    <w:p w:rsidR="00BD71A9" w:rsidRPr="00BD71A9" w:rsidRDefault="00BD71A9" w:rsidP="00BD71A9">
      <w:pPr>
        <w:spacing w:after="240"/>
        <w:rPr>
          <w:rFonts w:eastAsiaTheme="minorHAnsi" w:cstheme="minorBidi"/>
          <w:szCs w:val="22"/>
        </w:rPr>
      </w:pPr>
      <w:r w:rsidRPr="00376A08">
        <w:rPr>
          <w:rFonts w:eastAsiaTheme="minorHAnsi" w:cstheme="minorBidi"/>
          <w:b/>
          <w:szCs w:val="22"/>
        </w:rPr>
        <w:t>Outstanding:</w:t>
      </w:r>
      <w:r w:rsidRPr="00BD71A9">
        <w:rPr>
          <w:rFonts w:eastAsiaTheme="minorHAnsi" w:cstheme="minorBidi"/>
          <w:szCs w:val="22"/>
        </w:rPr>
        <w:t xml:space="preserve"> The response is very clear, extremely detailed and relevant, and presents a compelling argument supporting the proposal and the intent of the program.</w:t>
      </w:r>
    </w:p>
    <w:p w:rsidR="00BD71A9" w:rsidRPr="00BD71A9" w:rsidRDefault="00BD71A9" w:rsidP="00BD71A9">
      <w:pPr>
        <w:spacing w:after="240"/>
        <w:rPr>
          <w:rFonts w:eastAsiaTheme="minorHAnsi" w:cstheme="minorBidi"/>
          <w:szCs w:val="22"/>
        </w:rPr>
      </w:pPr>
      <w:r w:rsidRPr="00376A08">
        <w:rPr>
          <w:rFonts w:eastAsiaTheme="minorHAnsi" w:cstheme="minorBidi"/>
          <w:b/>
          <w:szCs w:val="22"/>
        </w:rPr>
        <w:t>Good:</w:t>
      </w:r>
      <w:r w:rsidRPr="00BD71A9">
        <w:rPr>
          <w:rFonts w:eastAsiaTheme="minorHAnsi" w:cstheme="minorBidi"/>
          <w:szCs w:val="22"/>
        </w:rPr>
        <w:t xml:space="preserve"> The response is clear, detailed, and presents a persuasive argument supporting the proposal and the intent of the program.</w:t>
      </w:r>
    </w:p>
    <w:p w:rsidR="00BD71A9" w:rsidRPr="00BD71A9" w:rsidRDefault="00BD71A9" w:rsidP="00BD71A9">
      <w:pPr>
        <w:spacing w:after="240"/>
        <w:rPr>
          <w:rFonts w:eastAsiaTheme="minorHAnsi" w:cstheme="minorBidi"/>
          <w:szCs w:val="22"/>
        </w:rPr>
      </w:pPr>
      <w:r w:rsidRPr="00376A08">
        <w:rPr>
          <w:rFonts w:eastAsiaTheme="minorHAnsi" w:cstheme="minorBidi"/>
          <w:b/>
          <w:szCs w:val="22"/>
        </w:rPr>
        <w:t>Adequate:</w:t>
      </w:r>
      <w:r w:rsidRPr="00BD71A9">
        <w:rPr>
          <w:rFonts w:eastAsiaTheme="minorHAnsi" w:cstheme="minorBidi"/>
          <w:szCs w:val="22"/>
        </w:rPr>
        <w:t xml:space="preserve"> The response addresses the question(s) adequately, provides support for the proposal, and supports the intent of the program.</w:t>
      </w:r>
    </w:p>
    <w:p w:rsidR="00BD71A9" w:rsidRPr="00BD71A9" w:rsidRDefault="00BD71A9" w:rsidP="00BD71A9">
      <w:pPr>
        <w:spacing w:after="240"/>
        <w:rPr>
          <w:rFonts w:eastAsiaTheme="minorHAnsi" w:cstheme="minorBidi"/>
          <w:szCs w:val="22"/>
        </w:rPr>
      </w:pPr>
      <w:r w:rsidRPr="00376A08">
        <w:rPr>
          <w:rFonts w:eastAsiaTheme="minorHAnsi" w:cstheme="minorBidi"/>
          <w:b/>
          <w:szCs w:val="22"/>
        </w:rPr>
        <w:t>Weak:</w:t>
      </w:r>
      <w:r w:rsidRPr="00BD71A9">
        <w:rPr>
          <w:rFonts w:eastAsiaTheme="minorHAnsi" w:cstheme="minorBidi"/>
          <w:szCs w:val="22"/>
        </w:rPr>
        <w:t xml:space="preserve"> The response partially addresses the questions, provides limited support for the proposal, or partially supports the intent of the program.</w:t>
      </w:r>
    </w:p>
    <w:p w:rsidR="00A64EC8" w:rsidRDefault="00BD71A9" w:rsidP="000C3AC1">
      <w:pPr>
        <w:spacing w:after="240"/>
        <w:rPr>
          <w:rFonts w:eastAsiaTheme="minorHAnsi" w:cstheme="minorBidi"/>
          <w:szCs w:val="22"/>
        </w:rPr>
        <w:sectPr w:rsidR="00A64EC8" w:rsidSect="007740E9">
          <w:headerReference w:type="default" r:id="rId28"/>
          <w:pgSz w:w="12240" w:h="15840" w:code="1"/>
          <w:pgMar w:top="1440" w:right="1440" w:bottom="720" w:left="1440" w:header="576" w:footer="720" w:gutter="0"/>
          <w:cols w:space="720"/>
          <w:docGrid w:linePitch="360"/>
        </w:sectPr>
      </w:pPr>
      <w:r w:rsidRPr="00376A08">
        <w:rPr>
          <w:rFonts w:eastAsiaTheme="minorHAnsi" w:cstheme="minorBidi"/>
          <w:b/>
          <w:szCs w:val="22"/>
        </w:rPr>
        <w:t>Inadequate:</w:t>
      </w:r>
      <w:r w:rsidRPr="00BD71A9">
        <w:rPr>
          <w:rFonts w:eastAsiaTheme="minorHAnsi" w:cstheme="minorBidi"/>
          <w:szCs w:val="22"/>
        </w:rPr>
        <w:t xml:space="preserve"> The response does not address the question(s) or a response was not provided. Information presented does not provide understanding of the applicant’s intent, offers limited information requested by the </w:t>
      </w:r>
      <w:r w:rsidR="00404A7D">
        <w:rPr>
          <w:rFonts w:eastAsiaTheme="minorHAnsi" w:cstheme="minorBidi"/>
          <w:szCs w:val="22"/>
        </w:rPr>
        <w:t>RFA</w:t>
      </w:r>
      <w:r w:rsidRPr="00BD71A9">
        <w:rPr>
          <w:rFonts w:eastAsiaTheme="minorHAnsi" w:cstheme="minorBidi"/>
          <w:szCs w:val="22"/>
        </w:rPr>
        <w:t>, or does not support the application or the intent of the program</w:t>
      </w:r>
      <w:r w:rsidR="006E3E47">
        <w:rPr>
          <w:rFonts w:eastAsiaTheme="minorHAnsi" w:cstheme="minorBidi"/>
          <w:szCs w:val="22"/>
        </w:rPr>
        <w:t>.</w:t>
      </w:r>
    </w:p>
    <w:p w:rsidR="00A45AF0" w:rsidRDefault="00A45AF0" w:rsidP="00A45AF0">
      <w:pPr>
        <w:pStyle w:val="Header"/>
        <w:jc w:val="right"/>
        <w:rPr>
          <w:b/>
        </w:rPr>
      </w:pPr>
      <w:r>
        <w:rPr>
          <w:b/>
        </w:rPr>
        <w:t>Appendix 1</w:t>
      </w:r>
    </w:p>
    <w:p w:rsidR="00A45AF0" w:rsidRPr="000C3AC1" w:rsidRDefault="00A45AF0" w:rsidP="00A45AF0">
      <w:pPr>
        <w:pStyle w:val="Header"/>
        <w:spacing w:after="480"/>
        <w:jc w:val="right"/>
        <w:rPr>
          <w:b/>
        </w:rPr>
      </w:pPr>
      <w:r>
        <w:rPr>
          <w:b/>
        </w:rPr>
        <w:t>Page 2 of 7</w:t>
      </w:r>
    </w:p>
    <w:p w:rsidR="00BD71A9" w:rsidRPr="00376A08" w:rsidRDefault="00BD71A9" w:rsidP="002327DA">
      <w:pPr>
        <w:spacing w:after="480"/>
        <w:rPr>
          <w:rFonts w:eastAsiaTheme="majorEastAsia" w:cstheme="majorBidi"/>
          <w:b/>
        </w:rPr>
      </w:pPr>
      <w:r w:rsidRPr="00376A08">
        <w:rPr>
          <w:rFonts w:eastAsiaTheme="majorEastAsia" w:cstheme="majorBidi"/>
          <w:b/>
        </w:rPr>
        <w:t>Local Educational Agency N</w:t>
      </w:r>
      <w:r w:rsidR="002E31E0" w:rsidRPr="00376A08">
        <w:rPr>
          <w:rFonts w:eastAsiaTheme="majorEastAsia" w:cstheme="majorBidi"/>
          <w:b/>
        </w:rPr>
        <w:t>eeds Assessment—</w:t>
      </w:r>
      <w:r w:rsidR="006E3E47" w:rsidRPr="00376A08">
        <w:rPr>
          <w:rFonts w:eastAsiaTheme="majorEastAsia" w:cstheme="majorBidi"/>
          <w:b/>
        </w:rPr>
        <w:t>12 Total Points</w:t>
      </w:r>
      <w:r w:rsidR="00644317">
        <w:rPr>
          <w:rFonts w:eastAsiaTheme="majorEastAsia" w:cstheme="majorBidi"/>
          <w:b/>
        </w:rPr>
        <w:t xml:space="preserve"> (Example)</w:t>
      </w:r>
    </w:p>
    <w:p w:rsidR="002327DA" w:rsidRPr="009B0D64" w:rsidRDefault="002327DA" w:rsidP="002327DA">
      <w:pPr>
        <w:pStyle w:val="Title"/>
        <w:spacing w:after="480"/>
        <w:jc w:val="left"/>
        <w:rPr>
          <w:rFonts w:ascii="Arial" w:eastAsiaTheme="majorEastAsia" w:hAnsi="Arial"/>
          <w:b w:val="0"/>
          <w:sz w:val="24"/>
          <w:szCs w:val="24"/>
        </w:rPr>
      </w:pPr>
      <w:r>
        <w:rPr>
          <w:rFonts w:ascii="Arial" w:eastAsiaTheme="majorEastAsia" w:hAnsi="Arial"/>
          <w:sz w:val="24"/>
          <w:szCs w:val="24"/>
        </w:rPr>
        <w:t xml:space="preserve">Note: </w:t>
      </w:r>
      <w:r>
        <w:rPr>
          <w:rFonts w:ascii="Arial" w:eastAsiaTheme="majorEastAsia" w:hAnsi="Arial"/>
          <w:b w:val="0"/>
          <w:sz w:val="24"/>
          <w:szCs w:val="24"/>
        </w:rPr>
        <w:t>Score each item as indicated. Calculate total with a 1.0 weight factor.</w:t>
      </w:r>
    </w:p>
    <w:p w:rsidR="00BD71A9" w:rsidRDefault="00BD71A9" w:rsidP="00BD71A9">
      <w:pPr>
        <w:spacing w:after="240"/>
        <w:rPr>
          <w:rFonts w:eastAsiaTheme="minorHAnsi" w:cstheme="minorBidi"/>
          <w:b/>
          <w:szCs w:val="22"/>
        </w:rPr>
      </w:pPr>
      <w:r w:rsidRPr="00BD71A9">
        <w:rPr>
          <w:rFonts w:eastAsiaTheme="minorHAnsi" w:cstheme="minorBidi"/>
          <w:b/>
          <w:szCs w:val="22"/>
        </w:rPr>
        <w:t>Overview of At-Risk Student Population</w:t>
      </w:r>
    </w:p>
    <w:p w:rsidR="00F241C2" w:rsidRPr="00BD71A9" w:rsidRDefault="00F241C2" w:rsidP="002327DA">
      <w:pPr>
        <w:spacing w:after="240"/>
        <w:rPr>
          <w:rFonts w:eastAsiaTheme="minorHAnsi" w:cstheme="minorBidi"/>
          <w:szCs w:val="22"/>
        </w:rPr>
      </w:pPr>
      <w:r w:rsidRPr="00376A08">
        <w:rPr>
          <w:rFonts w:eastAsiaTheme="minorHAnsi" w:cstheme="minorBidi"/>
          <w:b/>
          <w:szCs w:val="22"/>
        </w:rPr>
        <w:t>Note:</w:t>
      </w:r>
      <w:r w:rsidRPr="00BD71A9">
        <w:rPr>
          <w:rFonts w:eastAsiaTheme="minorHAnsi" w:cstheme="minorBidi"/>
          <w:szCs w:val="22"/>
        </w:rPr>
        <w:t xml:space="preserve"> If application is </w:t>
      </w:r>
      <w:r w:rsidR="00E009B6">
        <w:rPr>
          <w:rFonts w:eastAsiaTheme="minorHAnsi" w:cstheme="minorBidi"/>
          <w:szCs w:val="22"/>
        </w:rPr>
        <w:t>for a LEA-wide grant, score</w:t>
      </w:r>
      <w:r w:rsidRPr="00BD71A9">
        <w:rPr>
          <w:rFonts w:eastAsiaTheme="minorHAnsi" w:cstheme="minorBidi"/>
          <w:szCs w:val="22"/>
        </w:rPr>
        <w:t xml:space="preserve"> response</w:t>
      </w:r>
      <w:r>
        <w:rPr>
          <w:rFonts w:eastAsiaTheme="minorHAnsi" w:cstheme="minorBidi"/>
          <w:szCs w:val="22"/>
        </w:rPr>
        <w:t xml:space="preserve"> a., below,</w:t>
      </w:r>
      <w:r w:rsidRPr="00BD71A9">
        <w:rPr>
          <w:rFonts w:eastAsiaTheme="minorHAnsi" w:cstheme="minorBidi"/>
          <w:szCs w:val="22"/>
        </w:rPr>
        <w:t xml:space="preserve"> from 0 to 8, and skip question b. If application is for a limited number of</w:t>
      </w:r>
      <w:r w:rsidR="00E009B6">
        <w:rPr>
          <w:rFonts w:eastAsiaTheme="minorHAnsi" w:cstheme="minorBidi"/>
          <w:szCs w:val="22"/>
        </w:rPr>
        <w:t xml:space="preserve"> schools in the LEA, score </w:t>
      </w:r>
      <w:r w:rsidRPr="00BD71A9">
        <w:rPr>
          <w:rFonts w:eastAsiaTheme="minorHAnsi" w:cstheme="minorBidi"/>
          <w:szCs w:val="22"/>
        </w:rPr>
        <w:t xml:space="preserve">response </w:t>
      </w:r>
      <w:r w:rsidR="00E009B6">
        <w:rPr>
          <w:rFonts w:eastAsiaTheme="minorHAnsi" w:cstheme="minorBidi"/>
          <w:szCs w:val="22"/>
        </w:rPr>
        <w:t xml:space="preserve">a. </w:t>
      </w:r>
      <w:r w:rsidRPr="00BD71A9">
        <w:rPr>
          <w:rFonts w:eastAsiaTheme="minorHAnsi" w:cstheme="minorBidi"/>
          <w:szCs w:val="22"/>
        </w:rPr>
        <w:t>from 0 to 4 and continue with question b</w:t>
      </w:r>
      <w:r w:rsidR="00E009B6">
        <w:rPr>
          <w:rFonts w:eastAsiaTheme="minorHAnsi" w:cstheme="minorBidi"/>
          <w:szCs w:val="22"/>
        </w:rPr>
        <w:t xml:space="preserve">., which will also be scored </w:t>
      </w:r>
      <w:r>
        <w:rPr>
          <w:rFonts w:eastAsiaTheme="minorHAnsi" w:cstheme="minorBidi"/>
          <w:szCs w:val="22"/>
        </w:rPr>
        <w:t>0 to 4</w:t>
      </w:r>
      <w:r w:rsidRPr="00BD71A9">
        <w:rPr>
          <w:rFonts w:eastAsiaTheme="minorHAnsi" w:cstheme="minorBidi"/>
          <w:szCs w:val="22"/>
        </w:rPr>
        <w:t>.</w:t>
      </w:r>
    </w:p>
    <w:p w:rsidR="00BD71A9" w:rsidRDefault="00BD71A9" w:rsidP="003A0788">
      <w:pPr>
        <w:pStyle w:val="ListParagraph"/>
        <w:numPr>
          <w:ilvl w:val="0"/>
          <w:numId w:val="27"/>
        </w:numPr>
        <w:spacing w:after="240"/>
        <w:rPr>
          <w:rFonts w:eastAsiaTheme="minorHAnsi" w:cstheme="minorBidi"/>
          <w:szCs w:val="22"/>
        </w:rPr>
      </w:pPr>
      <w:r w:rsidRPr="00376A08">
        <w:rPr>
          <w:rFonts w:eastAsiaTheme="minorHAnsi" w:cstheme="minorBidi"/>
          <w:szCs w:val="22"/>
        </w:rPr>
        <w:t>Extent the response to Section I.1 provides an overview of the LEA, including data and description of students at risk of dropping out of school (i.e., enrollment, chronic absenteeism, out-of-school suspensions, dropout rates, ethnic composition, socioeconomic status, school climate, urban/rural setting, foster youth, and crime rate data).</w:t>
      </w:r>
    </w:p>
    <w:p w:rsidR="00BD71A9" w:rsidRPr="00376A08" w:rsidRDefault="00BD71A9" w:rsidP="003A0788">
      <w:pPr>
        <w:pStyle w:val="ListParagraph"/>
        <w:numPr>
          <w:ilvl w:val="0"/>
          <w:numId w:val="27"/>
        </w:numPr>
        <w:spacing w:after="240"/>
        <w:rPr>
          <w:rFonts w:eastAsiaTheme="minorHAnsi" w:cstheme="minorBidi"/>
          <w:szCs w:val="22"/>
        </w:rPr>
      </w:pPr>
      <w:r w:rsidRPr="00376A08">
        <w:rPr>
          <w:rFonts w:eastAsiaTheme="minorHAnsi" w:cstheme="minorBidi"/>
          <w:szCs w:val="22"/>
        </w:rPr>
        <w:t>Extent the response to Section I.1 provides an overview of the schools within the LEA, including data and description of students at risk of dropping out of school (i.e., enrollment, chronic absenteeism, out-of-school suspensions, dropout rates, ethnic composition, socioeconomic status, school climate, urban/rural setting, foster youth, and crime rate data), as well as how recipient schools differ from the LEA as a whole and/or any significant changes further describing the recipient schools’ needs.</w:t>
      </w:r>
    </w:p>
    <w:p w:rsidR="00BD71A9" w:rsidRPr="00BD71A9" w:rsidRDefault="00BD71A9" w:rsidP="00BD71A9">
      <w:pPr>
        <w:spacing w:after="240"/>
        <w:rPr>
          <w:rFonts w:eastAsiaTheme="minorHAnsi" w:cstheme="minorBidi"/>
          <w:b/>
          <w:szCs w:val="22"/>
        </w:rPr>
      </w:pPr>
      <w:r w:rsidRPr="00BD71A9">
        <w:rPr>
          <w:rFonts w:eastAsiaTheme="minorHAnsi" w:cstheme="minorBidi"/>
          <w:b/>
          <w:szCs w:val="22"/>
        </w:rPr>
        <w:t>Local Control and Accountability Plan Priority Goals</w:t>
      </w:r>
    </w:p>
    <w:p w:rsidR="00BD71A9" w:rsidRPr="00E009B6" w:rsidRDefault="00BD71A9" w:rsidP="00E009B6">
      <w:pPr>
        <w:pStyle w:val="ListParagraph"/>
        <w:numPr>
          <w:ilvl w:val="0"/>
          <w:numId w:val="27"/>
        </w:numPr>
        <w:spacing w:after="480"/>
        <w:rPr>
          <w:rFonts w:eastAsiaTheme="minorHAnsi" w:cstheme="minorBidi"/>
          <w:szCs w:val="22"/>
        </w:rPr>
      </w:pPr>
      <w:r w:rsidRPr="00E009B6">
        <w:rPr>
          <w:rFonts w:eastAsiaTheme="minorHAnsi" w:cstheme="minorBidi"/>
          <w:szCs w:val="22"/>
        </w:rPr>
        <w:t>Extent the response to Section I.1 identifies the LEA’s LCAP priority goals and strategies addressing the needs and challenges associated with student truancy and supporting students at risk of dropping out of scho</w:t>
      </w:r>
      <w:r w:rsidR="006E3E47" w:rsidRPr="00E009B6">
        <w:rPr>
          <w:rFonts w:eastAsiaTheme="minorHAnsi" w:cstheme="minorBidi"/>
          <w:szCs w:val="22"/>
        </w:rPr>
        <w:t>ol or who are victims of crime.</w:t>
      </w:r>
      <w:r w:rsidR="00E009B6">
        <w:rPr>
          <w:rFonts w:eastAsiaTheme="minorHAnsi" w:cstheme="minorBidi"/>
          <w:szCs w:val="22"/>
        </w:rPr>
        <w:t xml:space="preserve"> (Score from 0 to 4).</w:t>
      </w:r>
    </w:p>
    <w:p w:rsidR="00E009B6" w:rsidRPr="00E009B6" w:rsidRDefault="00E009B6" w:rsidP="00E009B6">
      <w:pPr>
        <w:pStyle w:val="ListParagraph"/>
        <w:spacing w:after="480"/>
        <w:rPr>
          <w:rFonts w:eastAsiaTheme="minorHAnsi" w:cstheme="minorBidi"/>
          <w:szCs w:val="22"/>
        </w:rPr>
      </w:pPr>
    </w:p>
    <w:p w:rsidR="00A45AF0" w:rsidRDefault="00A45AF0" w:rsidP="00E14132">
      <w:pPr>
        <w:pStyle w:val="Title"/>
        <w:spacing w:after="480"/>
        <w:jc w:val="left"/>
        <w:rPr>
          <w:rFonts w:ascii="Arial" w:eastAsiaTheme="majorEastAsia" w:hAnsi="Arial"/>
          <w:sz w:val="24"/>
          <w:szCs w:val="24"/>
        </w:rPr>
        <w:sectPr w:rsidR="00A45AF0" w:rsidSect="007740E9">
          <w:headerReference w:type="default" r:id="rId29"/>
          <w:pgSz w:w="12240" w:h="15840" w:code="1"/>
          <w:pgMar w:top="1440" w:right="1440" w:bottom="720" w:left="1440" w:header="576" w:footer="720" w:gutter="0"/>
          <w:cols w:space="720"/>
          <w:docGrid w:linePitch="360"/>
        </w:sectPr>
      </w:pPr>
    </w:p>
    <w:p w:rsidR="00A45AF0" w:rsidRDefault="00A45AF0" w:rsidP="00A45AF0">
      <w:pPr>
        <w:pStyle w:val="Header"/>
        <w:jc w:val="right"/>
        <w:rPr>
          <w:b/>
        </w:rPr>
      </w:pPr>
      <w:r>
        <w:rPr>
          <w:b/>
        </w:rPr>
        <w:t>Appendix 1</w:t>
      </w:r>
    </w:p>
    <w:p w:rsidR="00A45AF0" w:rsidRPr="000C3AC1" w:rsidRDefault="00A45AF0" w:rsidP="00A45AF0">
      <w:pPr>
        <w:pStyle w:val="Header"/>
        <w:spacing w:after="480"/>
        <w:jc w:val="right"/>
        <w:rPr>
          <w:b/>
        </w:rPr>
      </w:pPr>
      <w:r>
        <w:rPr>
          <w:b/>
        </w:rPr>
        <w:t>Page 3 of 7</w:t>
      </w:r>
    </w:p>
    <w:p w:rsidR="00BD71A9" w:rsidRDefault="00BD71A9" w:rsidP="00E14132">
      <w:pPr>
        <w:pStyle w:val="Title"/>
        <w:spacing w:after="480"/>
        <w:jc w:val="left"/>
        <w:rPr>
          <w:rFonts w:ascii="Arial" w:eastAsiaTheme="majorEastAsia" w:hAnsi="Arial"/>
          <w:sz w:val="24"/>
          <w:szCs w:val="24"/>
        </w:rPr>
      </w:pPr>
      <w:r w:rsidRPr="00E14132">
        <w:rPr>
          <w:rFonts w:ascii="Arial" w:eastAsiaTheme="majorEastAsia" w:hAnsi="Arial"/>
          <w:sz w:val="24"/>
          <w:szCs w:val="24"/>
        </w:rPr>
        <w:t>Proposed G</w:t>
      </w:r>
      <w:r w:rsidR="006E3E47" w:rsidRPr="00E14132">
        <w:rPr>
          <w:rFonts w:ascii="Arial" w:eastAsiaTheme="majorEastAsia" w:hAnsi="Arial"/>
          <w:sz w:val="24"/>
          <w:szCs w:val="24"/>
        </w:rPr>
        <w:t>rant Activities—30 Total Points</w:t>
      </w:r>
      <w:r w:rsidR="009B0D64">
        <w:rPr>
          <w:rFonts w:ascii="Arial" w:eastAsiaTheme="majorEastAsia" w:hAnsi="Arial"/>
          <w:sz w:val="24"/>
          <w:szCs w:val="24"/>
        </w:rPr>
        <w:t xml:space="preserve"> </w:t>
      </w:r>
      <w:r w:rsidR="00644317">
        <w:rPr>
          <w:rFonts w:ascii="Arial" w:eastAsiaTheme="majorEastAsia" w:hAnsi="Arial"/>
          <w:sz w:val="24"/>
          <w:szCs w:val="24"/>
        </w:rPr>
        <w:t>(Example)</w:t>
      </w:r>
    </w:p>
    <w:p w:rsidR="009B0D64" w:rsidRPr="009B0D64" w:rsidRDefault="009B0D64" w:rsidP="00E14132">
      <w:pPr>
        <w:pStyle w:val="Title"/>
        <w:spacing w:after="480"/>
        <w:jc w:val="left"/>
        <w:rPr>
          <w:rFonts w:ascii="Arial" w:eastAsiaTheme="majorEastAsia" w:hAnsi="Arial"/>
          <w:b w:val="0"/>
          <w:sz w:val="24"/>
          <w:szCs w:val="24"/>
        </w:rPr>
      </w:pPr>
      <w:r>
        <w:rPr>
          <w:rFonts w:ascii="Arial" w:eastAsiaTheme="majorEastAsia" w:hAnsi="Arial"/>
          <w:sz w:val="24"/>
          <w:szCs w:val="24"/>
        </w:rPr>
        <w:t xml:space="preserve">Note: </w:t>
      </w:r>
      <w:r w:rsidR="002327DA">
        <w:rPr>
          <w:rFonts w:ascii="Arial" w:eastAsiaTheme="majorEastAsia" w:hAnsi="Arial"/>
          <w:b w:val="0"/>
          <w:sz w:val="24"/>
          <w:szCs w:val="24"/>
        </w:rPr>
        <w:t>Score each item</w:t>
      </w:r>
      <w:r>
        <w:rPr>
          <w:rFonts w:ascii="Arial" w:eastAsiaTheme="majorEastAsia" w:hAnsi="Arial"/>
          <w:b w:val="0"/>
          <w:sz w:val="24"/>
          <w:szCs w:val="24"/>
        </w:rPr>
        <w:t xml:space="preserve"> from 0 to 4. Calculate total with a 2.5 weight factor.</w:t>
      </w:r>
    </w:p>
    <w:p w:rsidR="00BD71A9" w:rsidRPr="00BD71A9" w:rsidRDefault="00BD71A9" w:rsidP="00E53DD5">
      <w:pPr>
        <w:spacing w:before="240" w:after="240"/>
        <w:rPr>
          <w:rFonts w:eastAsiaTheme="minorHAnsi" w:cstheme="minorBidi"/>
          <w:b/>
          <w:szCs w:val="22"/>
        </w:rPr>
      </w:pPr>
      <w:r w:rsidRPr="00BD71A9">
        <w:rPr>
          <w:rFonts w:eastAsiaTheme="minorHAnsi" w:cstheme="minorBidi"/>
          <w:b/>
          <w:szCs w:val="22"/>
        </w:rPr>
        <w:t>Use of Grant Funds</w:t>
      </w:r>
    </w:p>
    <w:p w:rsidR="00BD71A9" w:rsidRPr="00E14132" w:rsidRDefault="00BD71A9" w:rsidP="003A0788">
      <w:pPr>
        <w:pStyle w:val="ListParagraph"/>
        <w:numPr>
          <w:ilvl w:val="0"/>
          <w:numId w:val="28"/>
        </w:numPr>
        <w:spacing w:after="240"/>
        <w:rPr>
          <w:rFonts w:eastAsiaTheme="minorHAnsi" w:cstheme="minorBidi"/>
          <w:szCs w:val="22"/>
        </w:rPr>
      </w:pPr>
      <w:r w:rsidRPr="00E14132">
        <w:rPr>
          <w:rFonts w:eastAsiaTheme="minorHAnsi" w:cstheme="minorBidi"/>
          <w:szCs w:val="22"/>
        </w:rPr>
        <w:t>Extent the response to Section I.2 describes how the grant funds will be used to implement evidence-based, non-punitive programs and practices addressing the needs of students targeted to receive services.</w:t>
      </w:r>
    </w:p>
    <w:p w:rsidR="00BD71A9" w:rsidRPr="00BD71A9" w:rsidRDefault="00BD71A9" w:rsidP="00BD71A9">
      <w:pPr>
        <w:spacing w:after="240"/>
        <w:rPr>
          <w:rFonts w:eastAsiaTheme="minorHAnsi" w:cstheme="minorBidi"/>
          <w:b/>
          <w:szCs w:val="22"/>
        </w:rPr>
      </w:pPr>
      <w:r w:rsidRPr="00BD71A9">
        <w:rPr>
          <w:rFonts w:eastAsiaTheme="minorHAnsi" w:cstheme="minorBidi"/>
          <w:b/>
          <w:szCs w:val="22"/>
        </w:rPr>
        <w:t>Needs of Targeted Students</w:t>
      </w:r>
    </w:p>
    <w:p w:rsidR="00BD71A9" w:rsidRPr="00E14132" w:rsidRDefault="00BD71A9" w:rsidP="003A0788">
      <w:pPr>
        <w:pStyle w:val="ListParagraph"/>
        <w:numPr>
          <w:ilvl w:val="0"/>
          <w:numId w:val="29"/>
        </w:numPr>
        <w:spacing w:after="240"/>
        <w:rPr>
          <w:rFonts w:eastAsiaTheme="minorHAnsi" w:cstheme="minorBidi"/>
          <w:szCs w:val="22"/>
        </w:rPr>
      </w:pPr>
      <w:r w:rsidRPr="00E14132">
        <w:rPr>
          <w:rFonts w:eastAsiaTheme="minorHAnsi" w:cstheme="minorBidi"/>
          <w:szCs w:val="22"/>
        </w:rPr>
        <w:t>Extent the response to Section I.2 describes the needs of targeted students in their schools and surrounding neighborhoods (both narrative and use of appropriate measures associated with students at risk of dropping out, including chronic absenteeism, out-of-school suspensions, dropout rates, ethnic composition, socioeconomic status, urban-rural settin</w:t>
      </w:r>
      <w:r w:rsidR="006E3E47" w:rsidRPr="00E14132">
        <w:rPr>
          <w:rFonts w:eastAsiaTheme="minorHAnsi" w:cstheme="minorBidi"/>
          <w:szCs w:val="22"/>
        </w:rPr>
        <w:t>g, and school climate metrics).</w:t>
      </w:r>
    </w:p>
    <w:p w:rsidR="00BD71A9" w:rsidRPr="00BD71A9" w:rsidRDefault="00BD71A9" w:rsidP="00BD71A9">
      <w:pPr>
        <w:spacing w:after="240"/>
        <w:rPr>
          <w:rFonts w:eastAsiaTheme="minorHAnsi" w:cstheme="minorBidi"/>
          <w:b/>
          <w:szCs w:val="22"/>
        </w:rPr>
      </w:pPr>
      <w:r w:rsidRPr="00BD71A9">
        <w:rPr>
          <w:rFonts w:eastAsiaTheme="minorHAnsi" w:cstheme="minorBidi"/>
          <w:b/>
          <w:szCs w:val="22"/>
        </w:rPr>
        <w:t>Work Plan</w:t>
      </w:r>
    </w:p>
    <w:p w:rsidR="00BD71A9" w:rsidRPr="00E14132" w:rsidRDefault="00BD71A9" w:rsidP="002327DA">
      <w:pPr>
        <w:pStyle w:val="ListParagraph"/>
        <w:numPr>
          <w:ilvl w:val="0"/>
          <w:numId w:val="67"/>
        </w:numPr>
        <w:spacing w:after="240"/>
        <w:rPr>
          <w:rFonts w:eastAsiaTheme="minorHAnsi" w:cstheme="minorBidi"/>
          <w:szCs w:val="22"/>
        </w:rPr>
      </w:pPr>
      <w:r w:rsidRPr="00E14132">
        <w:rPr>
          <w:rFonts w:eastAsiaTheme="minorHAnsi" w:cstheme="minorBidi"/>
          <w:szCs w:val="22"/>
        </w:rPr>
        <w:t>Extent the response to Section I.2 includes a work plan that identifies the major tasks, benchmarks, projected dates, and staffing requirements f</w:t>
      </w:r>
      <w:r w:rsidR="006E3E47" w:rsidRPr="00E14132">
        <w:rPr>
          <w:rFonts w:eastAsiaTheme="minorHAnsi" w:cstheme="minorBidi"/>
          <w:szCs w:val="22"/>
        </w:rPr>
        <w:t>or the three-year grant period.</w:t>
      </w:r>
    </w:p>
    <w:p w:rsidR="00A45AF0" w:rsidRDefault="00A45AF0" w:rsidP="00E53DD5">
      <w:pPr>
        <w:pStyle w:val="Title"/>
        <w:spacing w:after="240"/>
        <w:jc w:val="left"/>
        <w:rPr>
          <w:rFonts w:ascii="Arial" w:eastAsiaTheme="majorEastAsia" w:hAnsi="Arial"/>
          <w:sz w:val="24"/>
          <w:szCs w:val="24"/>
        </w:rPr>
        <w:sectPr w:rsidR="00A45AF0" w:rsidSect="007740E9">
          <w:pgSz w:w="12240" w:h="15840" w:code="1"/>
          <w:pgMar w:top="1440" w:right="1440" w:bottom="720" w:left="1440" w:header="576" w:footer="720" w:gutter="0"/>
          <w:cols w:space="720"/>
          <w:docGrid w:linePitch="360"/>
        </w:sectPr>
      </w:pPr>
    </w:p>
    <w:p w:rsidR="00A45AF0" w:rsidRDefault="00A45AF0" w:rsidP="00A45AF0">
      <w:pPr>
        <w:pStyle w:val="Header"/>
        <w:jc w:val="right"/>
        <w:rPr>
          <w:b/>
        </w:rPr>
      </w:pPr>
      <w:r>
        <w:rPr>
          <w:b/>
        </w:rPr>
        <w:t>Appendix 1</w:t>
      </w:r>
    </w:p>
    <w:p w:rsidR="00A45AF0" w:rsidRPr="000C3AC1" w:rsidRDefault="00A45AF0" w:rsidP="00A45AF0">
      <w:pPr>
        <w:pStyle w:val="Header"/>
        <w:spacing w:after="480"/>
        <w:jc w:val="right"/>
        <w:rPr>
          <w:b/>
        </w:rPr>
      </w:pPr>
      <w:r>
        <w:rPr>
          <w:b/>
        </w:rPr>
        <w:t>Page 4 of 7</w:t>
      </w:r>
    </w:p>
    <w:p w:rsidR="00BD71A9" w:rsidRPr="00E14132" w:rsidRDefault="00BD71A9" w:rsidP="002327DA">
      <w:pPr>
        <w:pStyle w:val="Title"/>
        <w:spacing w:after="480"/>
        <w:jc w:val="left"/>
        <w:rPr>
          <w:rFonts w:ascii="Arial" w:eastAsiaTheme="majorEastAsia" w:hAnsi="Arial"/>
          <w:sz w:val="24"/>
          <w:szCs w:val="24"/>
        </w:rPr>
      </w:pPr>
      <w:r w:rsidRPr="00E14132">
        <w:rPr>
          <w:rFonts w:ascii="Arial" w:eastAsiaTheme="majorEastAsia" w:hAnsi="Arial"/>
          <w:sz w:val="24"/>
          <w:szCs w:val="24"/>
        </w:rPr>
        <w:t xml:space="preserve">Alignment with Local </w:t>
      </w:r>
      <w:r w:rsidR="00DE27EB" w:rsidRPr="00E14132">
        <w:rPr>
          <w:rFonts w:ascii="Arial" w:eastAsiaTheme="majorEastAsia" w:hAnsi="Arial"/>
          <w:sz w:val="24"/>
          <w:szCs w:val="24"/>
        </w:rPr>
        <w:t>Control and Accountability Plan—</w:t>
      </w:r>
      <w:r w:rsidRPr="00E14132">
        <w:rPr>
          <w:rFonts w:ascii="Arial" w:eastAsiaTheme="majorEastAsia" w:hAnsi="Arial"/>
          <w:sz w:val="24"/>
          <w:szCs w:val="24"/>
        </w:rPr>
        <w:t>20 Total Points</w:t>
      </w:r>
      <w:r w:rsidR="00644317">
        <w:rPr>
          <w:rFonts w:ascii="Arial" w:eastAsiaTheme="majorEastAsia" w:hAnsi="Arial"/>
          <w:sz w:val="24"/>
          <w:szCs w:val="24"/>
        </w:rPr>
        <w:t xml:space="preserve"> (Example)</w:t>
      </w:r>
    </w:p>
    <w:p w:rsidR="009B0D64" w:rsidRPr="009B0D64" w:rsidRDefault="009B0D64" w:rsidP="002327DA">
      <w:pPr>
        <w:pStyle w:val="Title"/>
        <w:spacing w:after="480"/>
        <w:jc w:val="left"/>
        <w:rPr>
          <w:rFonts w:ascii="Arial" w:eastAsiaTheme="majorEastAsia" w:hAnsi="Arial"/>
          <w:b w:val="0"/>
          <w:sz w:val="24"/>
          <w:szCs w:val="24"/>
        </w:rPr>
      </w:pPr>
      <w:r>
        <w:rPr>
          <w:rFonts w:ascii="Arial" w:eastAsiaTheme="majorEastAsia" w:hAnsi="Arial"/>
          <w:sz w:val="24"/>
          <w:szCs w:val="24"/>
        </w:rPr>
        <w:t xml:space="preserve">Note: </w:t>
      </w:r>
      <w:r>
        <w:rPr>
          <w:rFonts w:ascii="Arial" w:eastAsiaTheme="majorEastAsia" w:hAnsi="Arial"/>
          <w:b w:val="0"/>
          <w:sz w:val="24"/>
          <w:szCs w:val="24"/>
        </w:rPr>
        <w:t>Score each item as indicated. Calculate total with a 1.25 weight factor.</w:t>
      </w:r>
    </w:p>
    <w:p w:rsidR="00BD71A9" w:rsidRDefault="00BD71A9" w:rsidP="00BD71A9">
      <w:pPr>
        <w:spacing w:after="240"/>
        <w:rPr>
          <w:rFonts w:eastAsiaTheme="minorHAnsi" w:cstheme="minorBidi"/>
          <w:b/>
          <w:szCs w:val="22"/>
        </w:rPr>
      </w:pPr>
      <w:r w:rsidRPr="00BD71A9">
        <w:rPr>
          <w:rFonts w:eastAsiaTheme="minorHAnsi" w:cstheme="minorBidi"/>
          <w:b/>
          <w:szCs w:val="22"/>
        </w:rPr>
        <w:t>Local Control and Accountability Plan School Plan Descriptions</w:t>
      </w:r>
    </w:p>
    <w:p w:rsidR="00E009B6" w:rsidRPr="00BD71A9" w:rsidRDefault="00E009B6" w:rsidP="002327DA">
      <w:pPr>
        <w:spacing w:after="240"/>
        <w:rPr>
          <w:rFonts w:eastAsiaTheme="minorHAnsi" w:cstheme="minorBidi"/>
          <w:szCs w:val="22"/>
        </w:rPr>
      </w:pPr>
      <w:r w:rsidRPr="00E14132">
        <w:rPr>
          <w:rFonts w:eastAsiaTheme="minorHAnsi" w:cstheme="minorBidi"/>
          <w:b/>
          <w:szCs w:val="22"/>
        </w:rPr>
        <w:t>Note:</w:t>
      </w:r>
      <w:r w:rsidRPr="00BD71A9">
        <w:rPr>
          <w:rFonts w:eastAsiaTheme="minorHAnsi" w:cstheme="minorBidi"/>
          <w:szCs w:val="22"/>
        </w:rPr>
        <w:t xml:space="preserve"> If application is for a LEA-wide grant, score response </w:t>
      </w:r>
      <w:r>
        <w:rPr>
          <w:rFonts w:eastAsiaTheme="minorHAnsi" w:cstheme="minorBidi"/>
          <w:szCs w:val="22"/>
        </w:rPr>
        <w:t xml:space="preserve">a., below, </w:t>
      </w:r>
      <w:r w:rsidRPr="00BD71A9">
        <w:rPr>
          <w:rFonts w:eastAsiaTheme="minorHAnsi" w:cstheme="minorBidi"/>
          <w:szCs w:val="22"/>
        </w:rPr>
        <w:t xml:space="preserve">from 0 to 8, and skip question b. If application is for a limited number of schools in the LEA, score response </w:t>
      </w:r>
      <w:r>
        <w:rPr>
          <w:rFonts w:eastAsiaTheme="minorHAnsi" w:cstheme="minorBidi"/>
          <w:szCs w:val="22"/>
        </w:rPr>
        <w:t xml:space="preserve">a. </w:t>
      </w:r>
      <w:r w:rsidRPr="00BD71A9">
        <w:rPr>
          <w:rFonts w:eastAsiaTheme="minorHAnsi" w:cstheme="minorBidi"/>
          <w:szCs w:val="22"/>
        </w:rPr>
        <w:t xml:space="preserve">from 0 to </w:t>
      </w:r>
      <w:r>
        <w:rPr>
          <w:rFonts w:eastAsiaTheme="minorHAnsi" w:cstheme="minorBidi"/>
          <w:szCs w:val="22"/>
        </w:rPr>
        <w:t>4 and continue with question b.,</w:t>
      </w:r>
      <w:r w:rsidRPr="00E009B6">
        <w:rPr>
          <w:rFonts w:eastAsiaTheme="minorHAnsi" w:cstheme="minorBidi"/>
          <w:szCs w:val="22"/>
        </w:rPr>
        <w:t xml:space="preserve"> </w:t>
      </w:r>
      <w:r>
        <w:rPr>
          <w:rFonts w:eastAsiaTheme="minorHAnsi" w:cstheme="minorBidi"/>
          <w:szCs w:val="22"/>
        </w:rPr>
        <w:t>which will also be scored 0 to 4</w:t>
      </w:r>
      <w:r w:rsidRPr="00BD71A9">
        <w:rPr>
          <w:rFonts w:eastAsiaTheme="minorHAnsi" w:cstheme="minorBidi"/>
          <w:szCs w:val="22"/>
        </w:rPr>
        <w:t>.</w:t>
      </w:r>
    </w:p>
    <w:p w:rsidR="00BD71A9" w:rsidRPr="00E14132" w:rsidRDefault="00BD71A9" w:rsidP="003A0788">
      <w:pPr>
        <w:pStyle w:val="ListParagraph"/>
        <w:numPr>
          <w:ilvl w:val="0"/>
          <w:numId w:val="30"/>
        </w:numPr>
        <w:spacing w:after="240"/>
        <w:rPr>
          <w:rFonts w:eastAsiaTheme="minorHAnsi" w:cstheme="minorBidi"/>
          <w:szCs w:val="22"/>
        </w:rPr>
      </w:pPr>
      <w:r w:rsidRPr="00E14132">
        <w:rPr>
          <w:rFonts w:eastAsiaTheme="minorHAnsi" w:cstheme="minorBidi"/>
          <w:szCs w:val="22"/>
        </w:rPr>
        <w:t>Extent the response to Section I.3 provides descriptions from the LEA’s approved LCAP that identify the goals, actions, and services to be supported by the Learning Communities for School Success Program (LCSSP) grant.</w:t>
      </w:r>
    </w:p>
    <w:p w:rsidR="00BD71A9" w:rsidRPr="00E14132" w:rsidRDefault="00BD71A9" w:rsidP="003A0788">
      <w:pPr>
        <w:pStyle w:val="ListParagraph"/>
        <w:numPr>
          <w:ilvl w:val="0"/>
          <w:numId w:val="31"/>
        </w:numPr>
        <w:spacing w:after="240"/>
        <w:rPr>
          <w:rFonts w:eastAsiaTheme="minorHAnsi" w:cstheme="minorBidi"/>
          <w:szCs w:val="22"/>
        </w:rPr>
      </w:pPr>
      <w:r w:rsidRPr="00E14132">
        <w:rPr>
          <w:rFonts w:eastAsiaTheme="minorHAnsi" w:cstheme="minorBidi"/>
          <w:szCs w:val="22"/>
        </w:rPr>
        <w:t>Extent the response to Section I.3 provides descriptions from individual school plans that identify the goals, actions, and services to be supported by the LCSSP grant for schools targeted for grant funds and services in LEAs ap</w:t>
      </w:r>
      <w:r w:rsidR="006E3E47" w:rsidRPr="00E14132">
        <w:rPr>
          <w:rFonts w:eastAsiaTheme="minorHAnsi" w:cstheme="minorBidi"/>
          <w:szCs w:val="22"/>
        </w:rPr>
        <w:t>plying for non-LEA wide grants.</w:t>
      </w:r>
    </w:p>
    <w:p w:rsidR="00BD71A9" w:rsidRDefault="00BD71A9" w:rsidP="00BD71A9">
      <w:pPr>
        <w:spacing w:after="240"/>
        <w:rPr>
          <w:rFonts w:eastAsiaTheme="minorHAnsi" w:cstheme="minorBidi"/>
          <w:b/>
          <w:szCs w:val="22"/>
        </w:rPr>
      </w:pPr>
      <w:r w:rsidRPr="00BD71A9">
        <w:rPr>
          <w:rFonts w:eastAsiaTheme="minorHAnsi" w:cstheme="minorBidi"/>
          <w:b/>
          <w:szCs w:val="22"/>
        </w:rPr>
        <w:t>Complement/Enhance Existing Programs</w:t>
      </w:r>
    </w:p>
    <w:p w:rsidR="00E009B6" w:rsidRPr="00BD71A9" w:rsidRDefault="00E009B6" w:rsidP="002327DA">
      <w:pPr>
        <w:spacing w:after="240"/>
        <w:rPr>
          <w:rFonts w:eastAsiaTheme="minorHAnsi" w:cstheme="minorBidi"/>
          <w:szCs w:val="22"/>
        </w:rPr>
      </w:pPr>
      <w:r w:rsidRPr="00E14132">
        <w:rPr>
          <w:rFonts w:eastAsiaTheme="minorHAnsi" w:cstheme="minorBidi"/>
          <w:b/>
          <w:szCs w:val="22"/>
        </w:rPr>
        <w:t>Note:</w:t>
      </w:r>
      <w:r w:rsidRPr="00BD71A9">
        <w:rPr>
          <w:rFonts w:eastAsiaTheme="minorHAnsi" w:cstheme="minorBidi"/>
          <w:szCs w:val="22"/>
        </w:rPr>
        <w:t xml:space="preserve"> If application is for a LEA-wide grant, score response </w:t>
      </w:r>
      <w:r>
        <w:rPr>
          <w:rFonts w:eastAsiaTheme="minorHAnsi" w:cstheme="minorBidi"/>
          <w:szCs w:val="22"/>
        </w:rPr>
        <w:t>c., below, from 0 to 8, and skip question d</w:t>
      </w:r>
      <w:r w:rsidRPr="00BD71A9">
        <w:rPr>
          <w:rFonts w:eastAsiaTheme="minorHAnsi" w:cstheme="minorBidi"/>
          <w:szCs w:val="22"/>
        </w:rPr>
        <w:t xml:space="preserve">. If application is for a limited number of schools in the LEA, score response </w:t>
      </w:r>
      <w:r>
        <w:rPr>
          <w:rFonts w:eastAsiaTheme="minorHAnsi" w:cstheme="minorBidi"/>
          <w:szCs w:val="22"/>
        </w:rPr>
        <w:t xml:space="preserve">c. </w:t>
      </w:r>
      <w:r w:rsidRPr="00BD71A9">
        <w:rPr>
          <w:rFonts w:eastAsiaTheme="minorHAnsi" w:cstheme="minorBidi"/>
          <w:szCs w:val="22"/>
        </w:rPr>
        <w:t xml:space="preserve">from 0 to </w:t>
      </w:r>
      <w:r>
        <w:rPr>
          <w:rFonts w:eastAsiaTheme="minorHAnsi" w:cstheme="minorBidi"/>
          <w:szCs w:val="22"/>
        </w:rPr>
        <w:t>4 and continue with question d.,</w:t>
      </w:r>
      <w:r w:rsidRPr="00E009B6">
        <w:rPr>
          <w:rFonts w:eastAsiaTheme="minorHAnsi" w:cstheme="minorBidi"/>
          <w:szCs w:val="22"/>
        </w:rPr>
        <w:t xml:space="preserve"> </w:t>
      </w:r>
      <w:r>
        <w:rPr>
          <w:rFonts w:eastAsiaTheme="minorHAnsi" w:cstheme="minorBidi"/>
          <w:szCs w:val="22"/>
        </w:rPr>
        <w:t>which will also be scored 0 to 4</w:t>
      </w:r>
      <w:r w:rsidRPr="00BD71A9">
        <w:rPr>
          <w:rFonts w:eastAsiaTheme="minorHAnsi" w:cstheme="minorBidi"/>
          <w:szCs w:val="22"/>
        </w:rPr>
        <w:t>.</w:t>
      </w:r>
    </w:p>
    <w:p w:rsidR="00BD71A9" w:rsidRPr="00E14132" w:rsidRDefault="00BD71A9" w:rsidP="003A0788">
      <w:pPr>
        <w:pStyle w:val="ListParagraph"/>
        <w:numPr>
          <w:ilvl w:val="0"/>
          <w:numId w:val="32"/>
        </w:numPr>
        <w:spacing w:after="240"/>
        <w:rPr>
          <w:rFonts w:eastAsiaTheme="minorHAnsi" w:cstheme="minorBidi"/>
          <w:szCs w:val="22"/>
        </w:rPr>
      </w:pPr>
      <w:r w:rsidRPr="00E14132">
        <w:rPr>
          <w:rFonts w:eastAsiaTheme="minorHAnsi" w:cstheme="minorBidi"/>
          <w:szCs w:val="22"/>
        </w:rPr>
        <w:t>Extent the response to Section I.3 provides detail as to how the proposed LCSSP grant will complement and enhance existing programs, actions, or services identified in the LEA’s LCAP.</w:t>
      </w:r>
    </w:p>
    <w:p w:rsidR="00BD71A9" w:rsidRPr="00E14132" w:rsidRDefault="00BD71A9" w:rsidP="002327DA">
      <w:pPr>
        <w:pStyle w:val="ListParagraph"/>
        <w:numPr>
          <w:ilvl w:val="0"/>
          <w:numId w:val="66"/>
        </w:numPr>
        <w:spacing w:after="240"/>
        <w:rPr>
          <w:rFonts w:eastAsiaTheme="minorHAnsi" w:cstheme="minorBidi"/>
          <w:szCs w:val="22"/>
        </w:rPr>
      </w:pPr>
      <w:r w:rsidRPr="00E14132">
        <w:rPr>
          <w:rFonts w:eastAsiaTheme="minorHAnsi" w:cstheme="minorBidi"/>
          <w:szCs w:val="22"/>
        </w:rPr>
        <w:t>Extent the response to Section I.3 provides detail as to how the proposed LCSSP grant will complement and enhance existing programs, actions, or services identified in individual school plans for schools targeted for grant funds and services in the LEAs receiving non-LEA wide grants.</w:t>
      </w:r>
    </w:p>
    <w:p w:rsidR="00A45AF0" w:rsidRDefault="00A45AF0" w:rsidP="00E14132">
      <w:pPr>
        <w:pStyle w:val="Title"/>
        <w:spacing w:after="480"/>
        <w:jc w:val="left"/>
        <w:rPr>
          <w:rFonts w:ascii="Arial" w:eastAsiaTheme="majorEastAsia" w:hAnsi="Arial"/>
          <w:sz w:val="24"/>
          <w:szCs w:val="24"/>
        </w:rPr>
        <w:sectPr w:rsidR="00A45AF0" w:rsidSect="007740E9">
          <w:pgSz w:w="12240" w:h="15840" w:code="1"/>
          <w:pgMar w:top="1440" w:right="1440" w:bottom="720" w:left="1440" w:header="576" w:footer="720" w:gutter="0"/>
          <w:cols w:space="720"/>
          <w:docGrid w:linePitch="360"/>
        </w:sectPr>
      </w:pPr>
    </w:p>
    <w:p w:rsidR="00A45AF0" w:rsidRDefault="00A45AF0" w:rsidP="00A45AF0">
      <w:pPr>
        <w:pStyle w:val="Header"/>
        <w:jc w:val="right"/>
        <w:rPr>
          <w:b/>
        </w:rPr>
      </w:pPr>
      <w:r>
        <w:rPr>
          <w:b/>
        </w:rPr>
        <w:t>Appendix 1</w:t>
      </w:r>
    </w:p>
    <w:p w:rsidR="00A45AF0" w:rsidRPr="000C3AC1" w:rsidRDefault="00A45AF0" w:rsidP="00A45AF0">
      <w:pPr>
        <w:pStyle w:val="Header"/>
        <w:spacing w:after="480"/>
        <w:jc w:val="right"/>
        <w:rPr>
          <w:b/>
        </w:rPr>
      </w:pPr>
      <w:r>
        <w:rPr>
          <w:b/>
        </w:rPr>
        <w:t>Page 5 of 7</w:t>
      </w:r>
    </w:p>
    <w:p w:rsidR="00BD71A9" w:rsidRDefault="00BD71A9" w:rsidP="00E14132">
      <w:pPr>
        <w:pStyle w:val="Title"/>
        <w:spacing w:after="480"/>
        <w:jc w:val="left"/>
        <w:rPr>
          <w:rFonts w:ascii="Arial" w:eastAsiaTheme="majorEastAsia" w:hAnsi="Arial"/>
          <w:sz w:val="24"/>
          <w:szCs w:val="24"/>
        </w:rPr>
      </w:pPr>
      <w:r w:rsidRPr="00E14132">
        <w:rPr>
          <w:rFonts w:ascii="Arial" w:eastAsiaTheme="majorEastAsia" w:hAnsi="Arial"/>
          <w:sz w:val="24"/>
          <w:szCs w:val="24"/>
        </w:rPr>
        <w:t>Mea</w:t>
      </w:r>
      <w:r w:rsidR="006E3E47" w:rsidRPr="00E14132">
        <w:rPr>
          <w:rFonts w:ascii="Arial" w:eastAsiaTheme="majorEastAsia" w:hAnsi="Arial"/>
          <w:sz w:val="24"/>
          <w:szCs w:val="24"/>
        </w:rPr>
        <w:t>suring Outcomes—16 Total Points</w:t>
      </w:r>
      <w:r w:rsidR="00644317">
        <w:rPr>
          <w:rFonts w:ascii="Arial" w:eastAsiaTheme="majorEastAsia" w:hAnsi="Arial"/>
          <w:sz w:val="24"/>
          <w:szCs w:val="24"/>
        </w:rPr>
        <w:t xml:space="preserve"> (Example)</w:t>
      </w:r>
    </w:p>
    <w:p w:rsidR="009B0D64" w:rsidRPr="009B0D64" w:rsidRDefault="009B0D64" w:rsidP="00E14132">
      <w:pPr>
        <w:pStyle w:val="Title"/>
        <w:spacing w:after="480"/>
        <w:jc w:val="left"/>
        <w:rPr>
          <w:rFonts w:ascii="Arial" w:eastAsiaTheme="majorEastAsia" w:hAnsi="Arial"/>
          <w:b w:val="0"/>
          <w:sz w:val="24"/>
          <w:szCs w:val="24"/>
        </w:rPr>
      </w:pPr>
      <w:r>
        <w:rPr>
          <w:rFonts w:ascii="Arial" w:eastAsiaTheme="majorEastAsia" w:hAnsi="Arial"/>
          <w:sz w:val="24"/>
          <w:szCs w:val="24"/>
        </w:rPr>
        <w:t xml:space="preserve">Note: </w:t>
      </w:r>
      <w:r w:rsidR="00347502">
        <w:rPr>
          <w:rFonts w:ascii="Arial" w:eastAsiaTheme="majorEastAsia" w:hAnsi="Arial"/>
          <w:b w:val="0"/>
          <w:sz w:val="24"/>
          <w:szCs w:val="24"/>
        </w:rPr>
        <w:t>Score each item</w:t>
      </w:r>
      <w:r>
        <w:rPr>
          <w:rFonts w:ascii="Arial" w:eastAsiaTheme="majorEastAsia" w:hAnsi="Arial"/>
          <w:b w:val="0"/>
          <w:sz w:val="24"/>
          <w:szCs w:val="24"/>
        </w:rPr>
        <w:t xml:space="preserve"> from 0 to 4. Calculate total with a .5 weight factor.</w:t>
      </w:r>
    </w:p>
    <w:p w:rsidR="00BD71A9" w:rsidRPr="00BD71A9" w:rsidRDefault="00BD71A9" w:rsidP="00BD71A9">
      <w:pPr>
        <w:spacing w:after="240"/>
        <w:rPr>
          <w:rFonts w:eastAsiaTheme="minorHAnsi" w:cstheme="minorBidi"/>
          <w:b/>
          <w:szCs w:val="22"/>
        </w:rPr>
      </w:pPr>
      <w:r w:rsidRPr="00BD71A9">
        <w:rPr>
          <w:rFonts w:eastAsiaTheme="minorHAnsi" w:cstheme="minorBidi"/>
          <w:b/>
          <w:szCs w:val="22"/>
        </w:rPr>
        <w:t>Identify Measureable Learning Communities for School Success Outcomes</w:t>
      </w:r>
    </w:p>
    <w:p w:rsidR="00BD71A9" w:rsidRPr="00E14132" w:rsidRDefault="00BD71A9" w:rsidP="003A0788">
      <w:pPr>
        <w:pStyle w:val="ListParagraph"/>
        <w:numPr>
          <w:ilvl w:val="0"/>
          <w:numId w:val="33"/>
        </w:numPr>
        <w:spacing w:after="240"/>
        <w:rPr>
          <w:rFonts w:eastAsiaTheme="minorHAnsi" w:cstheme="minorBidi"/>
          <w:szCs w:val="22"/>
        </w:rPr>
      </w:pPr>
      <w:r w:rsidRPr="00E14132">
        <w:rPr>
          <w:rFonts w:eastAsiaTheme="minorHAnsi" w:cstheme="minorBidi"/>
          <w:szCs w:val="22"/>
        </w:rPr>
        <w:t>Extent the response to Section I.4 identifies the Expected Annual Measureable Outcomes the LEA will use to de</w:t>
      </w:r>
      <w:r w:rsidR="006E3E47" w:rsidRPr="00E14132">
        <w:rPr>
          <w:rFonts w:eastAsiaTheme="minorHAnsi" w:cstheme="minorBidi"/>
          <w:szCs w:val="22"/>
        </w:rPr>
        <w:t>termine LCSSP impact.</w:t>
      </w:r>
    </w:p>
    <w:p w:rsidR="00BD71A9" w:rsidRPr="00E14132" w:rsidRDefault="00BD71A9" w:rsidP="003A0788">
      <w:pPr>
        <w:pStyle w:val="ListParagraph"/>
        <w:numPr>
          <w:ilvl w:val="0"/>
          <w:numId w:val="34"/>
        </w:numPr>
        <w:spacing w:after="240"/>
        <w:rPr>
          <w:rFonts w:eastAsiaTheme="minorHAnsi" w:cstheme="minorBidi"/>
          <w:szCs w:val="22"/>
        </w:rPr>
      </w:pPr>
      <w:r w:rsidRPr="00E14132">
        <w:rPr>
          <w:rFonts w:eastAsiaTheme="minorHAnsi" w:cstheme="minorBidi"/>
          <w:szCs w:val="22"/>
        </w:rPr>
        <w:t xml:space="preserve">Extent the response to Section I.4 provides fiscal year (FY) 2017–18 base year data and future year target levels for Expected Annual Measurable Outcome measures to </w:t>
      </w:r>
      <w:r w:rsidR="006E3E47" w:rsidRPr="00E14132">
        <w:rPr>
          <w:rFonts w:eastAsiaTheme="minorHAnsi" w:cstheme="minorBidi"/>
          <w:szCs w:val="22"/>
        </w:rPr>
        <w:t>be used to assess LCSSP impact.</w:t>
      </w:r>
    </w:p>
    <w:p w:rsidR="00BD71A9" w:rsidRPr="00BD71A9" w:rsidRDefault="00BD71A9" w:rsidP="00BD71A9">
      <w:pPr>
        <w:spacing w:after="240"/>
        <w:rPr>
          <w:rFonts w:eastAsiaTheme="minorHAnsi" w:cstheme="minorBidi"/>
          <w:b/>
          <w:szCs w:val="22"/>
        </w:rPr>
      </w:pPr>
      <w:r w:rsidRPr="00BD71A9">
        <w:rPr>
          <w:rFonts w:eastAsiaTheme="minorHAnsi" w:cstheme="minorBidi"/>
          <w:b/>
          <w:szCs w:val="22"/>
        </w:rPr>
        <w:t>Identify Additional Local Measures</w:t>
      </w:r>
    </w:p>
    <w:p w:rsidR="00BD71A9" w:rsidRPr="00E14132" w:rsidRDefault="00BD71A9" w:rsidP="003A0788">
      <w:pPr>
        <w:pStyle w:val="ListParagraph"/>
        <w:numPr>
          <w:ilvl w:val="0"/>
          <w:numId w:val="35"/>
        </w:numPr>
        <w:spacing w:after="240"/>
        <w:rPr>
          <w:rFonts w:eastAsiaTheme="minorHAnsi" w:cstheme="minorBidi"/>
          <w:szCs w:val="22"/>
        </w:rPr>
      </w:pPr>
      <w:r w:rsidRPr="00E14132">
        <w:rPr>
          <w:rFonts w:eastAsiaTheme="minorHAnsi" w:cstheme="minorBidi"/>
          <w:szCs w:val="22"/>
        </w:rPr>
        <w:t>Extent the response to Section I.4 identifies additional local measures to determine LCSSP impact.</w:t>
      </w:r>
      <w:r w:rsidRPr="00E14132">
        <w:rPr>
          <w:rFonts w:eastAsiaTheme="minorHAnsi" w:cstheme="minorBidi"/>
          <w:szCs w:val="22"/>
        </w:rPr>
        <w:tab/>
      </w:r>
    </w:p>
    <w:p w:rsidR="00BD71A9" w:rsidRPr="00E14132" w:rsidRDefault="00BD71A9" w:rsidP="003A0788">
      <w:pPr>
        <w:pStyle w:val="ListParagraph"/>
        <w:numPr>
          <w:ilvl w:val="0"/>
          <w:numId w:val="36"/>
        </w:numPr>
        <w:spacing w:after="240"/>
        <w:rPr>
          <w:rFonts w:eastAsiaTheme="minorHAnsi" w:cstheme="minorBidi"/>
          <w:szCs w:val="22"/>
        </w:rPr>
      </w:pPr>
      <w:r w:rsidRPr="00E14132">
        <w:rPr>
          <w:rFonts w:eastAsiaTheme="minorHAnsi" w:cstheme="minorBidi"/>
          <w:szCs w:val="22"/>
        </w:rPr>
        <w:t>Extent the response to Section I.4 provides FY 2017–18 base year data and future year target levels (and how these target levels were determined) for local measures to be used to assess LCSSP impact.</w:t>
      </w:r>
      <w:r w:rsidRPr="00E14132">
        <w:rPr>
          <w:rFonts w:eastAsiaTheme="minorHAnsi" w:cstheme="minorBidi"/>
          <w:szCs w:val="22"/>
        </w:rPr>
        <w:tab/>
      </w:r>
    </w:p>
    <w:p w:rsidR="00BD71A9" w:rsidRPr="00E14132" w:rsidRDefault="00BD71A9" w:rsidP="002327DA">
      <w:pPr>
        <w:pStyle w:val="ListParagraph"/>
        <w:numPr>
          <w:ilvl w:val="0"/>
          <w:numId w:val="66"/>
        </w:numPr>
        <w:spacing w:after="240"/>
        <w:rPr>
          <w:rFonts w:eastAsiaTheme="minorHAnsi" w:cstheme="minorBidi"/>
          <w:szCs w:val="22"/>
        </w:rPr>
      </w:pPr>
      <w:r w:rsidRPr="00E14132">
        <w:rPr>
          <w:rFonts w:eastAsiaTheme="minorHAnsi" w:cstheme="minorBidi"/>
          <w:szCs w:val="22"/>
        </w:rPr>
        <w:t>Extent the response to Section I.4 describe how the local measures will be collected, and their validity and reliability in measuring the impact of the LCSSP.</w:t>
      </w:r>
    </w:p>
    <w:p w:rsidR="00BD71A9" w:rsidRPr="00BD71A9" w:rsidRDefault="00BD71A9" w:rsidP="00BD71A9">
      <w:pPr>
        <w:spacing w:after="240"/>
        <w:rPr>
          <w:rFonts w:eastAsiaTheme="minorHAnsi" w:cstheme="minorBidi"/>
          <w:b/>
          <w:szCs w:val="22"/>
        </w:rPr>
      </w:pPr>
      <w:r w:rsidRPr="00BD71A9">
        <w:rPr>
          <w:rFonts w:eastAsiaTheme="minorHAnsi" w:cstheme="minorBidi"/>
          <w:b/>
          <w:szCs w:val="22"/>
        </w:rPr>
        <w:t>Data Collection Capacity</w:t>
      </w:r>
    </w:p>
    <w:p w:rsidR="00BD71A9" w:rsidRPr="00E14132" w:rsidRDefault="00BD71A9" w:rsidP="002327DA">
      <w:pPr>
        <w:pStyle w:val="ListParagraph"/>
        <w:numPr>
          <w:ilvl w:val="0"/>
          <w:numId w:val="66"/>
        </w:numPr>
        <w:spacing w:after="240"/>
        <w:rPr>
          <w:rFonts w:eastAsiaTheme="minorHAnsi" w:cstheme="minorBidi"/>
          <w:szCs w:val="22"/>
        </w:rPr>
      </w:pPr>
      <w:r w:rsidRPr="00E14132">
        <w:rPr>
          <w:rFonts w:eastAsiaTheme="minorHAnsi" w:cstheme="minorBidi"/>
          <w:szCs w:val="22"/>
        </w:rPr>
        <w:t>Extent the response to Section I.4 describes the LEA’s capacity to collect the ide</w:t>
      </w:r>
      <w:r w:rsidR="006E3E47" w:rsidRPr="00E14132">
        <w:rPr>
          <w:rFonts w:eastAsiaTheme="minorHAnsi" w:cstheme="minorBidi"/>
          <w:szCs w:val="22"/>
        </w:rPr>
        <w:t>ntified LCSSP outcome measures.</w:t>
      </w:r>
    </w:p>
    <w:p w:rsidR="00BD71A9" w:rsidRPr="00E14132" w:rsidRDefault="00BD71A9" w:rsidP="002327DA">
      <w:pPr>
        <w:pStyle w:val="ListParagraph"/>
        <w:numPr>
          <w:ilvl w:val="0"/>
          <w:numId w:val="66"/>
        </w:numPr>
        <w:spacing w:after="240"/>
        <w:rPr>
          <w:rFonts w:eastAsiaTheme="minorHAnsi" w:cstheme="minorBidi"/>
          <w:szCs w:val="22"/>
        </w:rPr>
      </w:pPr>
      <w:r w:rsidRPr="00E14132">
        <w:rPr>
          <w:rFonts w:eastAsiaTheme="minorHAnsi" w:cstheme="minorBidi"/>
          <w:szCs w:val="22"/>
        </w:rPr>
        <w:t>Extent the response to Section I.4 describes how the LEA will identify and collect baseline and annual data for subgroup populations, including those that become significant during the period of the grant.</w:t>
      </w:r>
      <w:r w:rsidRPr="00E14132">
        <w:rPr>
          <w:rFonts w:eastAsiaTheme="minorHAnsi" w:cstheme="minorBidi"/>
          <w:szCs w:val="22"/>
        </w:rPr>
        <w:tab/>
      </w:r>
    </w:p>
    <w:p w:rsidR="00BD71A9" w:rsidRPr="00BD71A9" w:rsidRDefault="00BD71A9" w:rsidP="00BD71A9">
      <w:pPr>
        <w:spacing w:after="240"/>
        <w:rPr>
          <w:rFonts w:eastAsiaTheme="minorHAnsi" w:cstheme="minorBidi"/>
          <w:b/>
          <w:szCs w:val="22"/>
        </w:rPr>
      </w:pPr>
      <w:r w:rsidRPr="00BD71A9">
        <w:rPr>
          <w:rFonts w:eastAsiaTheme="minorHAnsi" w:cstheme="minorBidi"/>
          <w:b/>
          <w:szCs w:val="22"/>
        </w:rPr>
        <w:t>Using Program Data to Implement Change</w:t>
      </w:r>
    </w:p>
    <w:p w:rsidR="00BD71A9" w:rsidRPr="00E14132" w:rsidRDefault="00BD71A9" w:rsidP="002327DA">
      <w:pPr>
        <w:pStyle w:val="ListParagraph"/>
        <w:numPr>
          <w:ilvl w:val="0"/>
          <w:numId w:val="66"/>
        </w:numPr>
        <w:spacing w:after="240"/>
        <w:rPr>
          <w:rFonts w:eastAsiaTheme="minorHAnsi" w:cstheme="minorBidi"/>
          <w:szCs w:val="22"/>
        </w:rPr>
      </w:pPr>
      <w:r w:rsidRPr="00E14132">
        <w:rPr>
          <w:rFonts w:eastAsiaTheme="minorHAnsi" w:cstheme="minorBidi"/>
          <w:szCs w:val="22"/>
        </w:rPr>
        <w:t xml:space="preserve">Extent the response to Section I.4 describes how the program interim data will be utilized to identify and implement changes in the grant program and practices directed toward reducing student dropout rates, and addressing the needs of at-risk students and students </w:t>
      </w:r>
      <w:r w:rsidR="006E3E47" w:rsidRPr="00E14132">
        <w:rPr>
          <w:rFonts w:eastAsiaTheme="minorHAnsi" w:cstheme="minorBidi"/>
          <w:szCs w:val="22"/>
        </w:rPr>
        <w:t>who have been victims of crime.</w:t>
      </w:r>
    </w:p>
    <w:p w:rsidR="00A45AF0" w:rsidRDefault="00A45AF0" w:rsidP="00721371">
      <w:pPr>
        <w:pStyle w:val="Title"/>
        <w:spacing w:before="480" w:after="480"/>
        <w:jc w:val="left"/>
        <w:rPr>
          <w:rFonts w:ascii="Arial" w:eastAsiaTheme="majorEastAsia" w:hAnsi="Arial"/>
          <w:sz w:val="24"/>
          <w:szCs w:val="24"/>
        </w:rPr>
        <w:sectPr w:rsidR="00A45AF0" w:rsidSect="007740E9">
          <w:pgSz w:w="12240" w:h="15840" w:code="1"/>
          <w:pgMar w:top="1440" w:right="1440" w:bottom="720" w:left="1440" w:header="576" w:footer="720" w:gutter="0"/>
          <w:cols w:space="720"/>
          <w:docGrid w:linePitch="360"/>
        </w:sectPr>
      </w:pPr>
    </w:p>
    <w:p w:rsidR="00A45AF0" w:rsidRDefault="00A45AF0" w:rsidP="00A45AF0">
      <w:pPr>
        <w:pStyle w:val="Header"/>
        <w:jc w:val="right"/>
        <w:rPr>
          <w:b/>
        </w:rPr>
      </w:pPr>
      <w:r>
        <w:rPr>
          <w:b/>
        </w:rPr>
        <w:t>Appendix 1</w:t>
      </w:r>
    </w:p>
    <w:p w:rsidR="00A45AF0" w:rsidRPr="000C3AC1" w:rsidRDefault="00A45AF0" w:rsidP="00A45AF0">
      <w:pPr>
        <w:pStyle w:val="Header"/>
        <w:spacing w:after="480"/>
        <w:jc w:val="right"/>
        <w:rPr>
          <w:b/>
        </w:rPr>
      </w:pPr>
      <w:r>
        <w:rPr>
          <w:b/>
        </w:rPr>
        <w:t>Page 6 of 7</w:t>
      </w:r>
    </w:p>
    <w:p w:rsidR="00BD71A9" w:rsidRPr="00E14132" w:rsidRDefault="00BD71A9" w:rsidP="00721371">
      <w:pPr>
        <w:pStyle w:val="Title"/>
        <w:spacing w:before="480" w:after="480"/>
        <w:jc w:val="left"/>
        <w:rPr>
          <w:rFonts w:ascii="Arial" w:eastAsiaTheme="majorEastAsia" w:hAnsi="Arial"/>
          <w:sz w:val="24"/>
          <w:szCs w:val="24"/>
        </w:rPr>
      </w:pPr>
      <w:r w:rsidRPr="00E14132">
        <w:rPr>
          <w:rFonts w:ascii="Arial" w:eastAsiaTheme="majorEastAsia" w:hAnsi="Arial"/>
          <w:sz w:val="24"/>
          <w:szCs w:val="24"/>
        </w:rPr>
        <w:t>Local Educational Agency Capacity</w:t>
      </w:r>
      <w:r w:rsidR="006E3E47" w:rsidRPr="00E14132">
        <w:rPr>
          <w:rFonts w:ascii="Arial" w:eastAsiaTheme="majorEastAsia" w:hAnsi="Arial"/>
          <w:sz w:val="24"/>
          <w:szCs w:val="24"/>
        </w:rPr>
        <w:t xml:space="preserve"> and Commitment—14 Total Points</w:t>
      </w:r>
      <w:r w:rsidR="00644317">
        <w:rPr>
          <w:rFonts w:ascii="Arial" w:eastAsiaTheme="majorEastAsia" w:hAnsi="Arial"/>
          <w:sz w:val="24"/>
          <w:szCs w:val="24"/>
        </w:rPr>
        <w:t xml:space="preserve"> (Example)</w:t>
      </w:r>
    </w:p>
    <w:p w:rsidR="009B0D64" w:rsidRPr="009B0D64" w:rsidRDefault="009B0D64" w:rsidP="009B0D64">
      <w:pPr>
        <w:pStyle w:val="Title"/>
        <w:spacing w:after="480"/>
        <w:jc w:val="left"/>
        <w:rPr>
          <w:rFonts w:ascii="Arial" w:eastAsiaTheme="majorEastAsia" w:hAnsi="Arial"/>
          <w:b w:val="0"/>
          <w:sz w:val="24"/>
          <w:szCs w:val="24"/>
        </w:rPr>
      </w:pPr>
      <w:r>
        <w:rPr>
          <w:rFonts w:ascii="Arial" w:eastAsiaTheme="majorEastAsia" w:hAnsi="Arial"/>
          <w:sz w:val="24"/>
          <w:szCs w:val="24"/>
        </w:rPr>
        <w:t xml:space="preserve">Note: </w:t>
      </w:r>
      <w:r w:rsidR="00347502">
        <w:rPr>
          <w:rFonts w:ascii="Arial" w:eastAsiaTheme="majorEastAsia" w:hAnsi="Arial"/>
          <w:b w:val="0"/>
          <w:sz w:val="24"/>
          <w:szCs w:val="24"/>
        </w:rPr>
        <w:t xml:space="preserve">Score each item from 0 to 4. Calculate total </w:t>
      </w:r>
      <w:r>
        <w:rPr>
          <w:rFonts w:ascii="Arial" w:eastAsiaTheme="majorEastAsia" w:hAnsi="Arial"/>
          <w:b w:val="0"/>
          <w:sz w:val="24"/>
          <w:szCs w:val="24"/>
        </w:rPr>
        <w:t>with a .</w:t>
      </w:r>
      <w:r w:rsidR="00347502">
        <w:rPr>
          <w:rFonts w:ascii="Arial" w:eastAsiaTheme="majorEastAsia" w:hAnsi="Arial"/>
          <w:b w:val="0"/>
          <w:sz w:val="24"/>
          <w:szCs w:val="24"/>
        </w:rPr>
        <w:t>7</w:t>
      </w:r>
      <w:r>
        <w:rPr>
          <w:rFonts w:ascii="Arial" w:eastAsiaTheme="majorEastAsia" w:hAnsi="Arial"/>
          <w:b w:val="0"/>
          <w:sz w:val="24"/>
          <w:szCs w:val="24"/>
        </w:rPr>
        <w:t xml:space="preserve"> weight factor.</w:t>
      </w:r>
    </w:p>
    <w:p w:rsidR="00BD71A9" w:rsidRPr="00BD71A9" w:rsidRDefault="00BD71A9" w:rsidP="00BD71A9">
      <w:pPr>
        <w:spacing w:after="240"/>
        <w:rPr>
          <w:rFonts w:eastAsiaTheme="minorHAnsi" w:cstheme="minorBidi"/>
          <w:b/>
          <w:szCs w:val="22"/>
        </w:rPr>
      </w:pPr>
      <w:r w:rsidRPr="00BD71A9">
        <w:rPr>
          <w:rFonts w:eastAsiaTheme="minorHAnsi" w:cstheme="minorBidi"/>
          <w:b/>
          <w:szCs w:val="22"/>
        </w:rPr>
        <w:t>Program Implementation</w:t>
      </w:r>
    </w:p>
    <w:p w:rsidR="00BD71A9" w:rsidRPr="00E14132" w:rsidRDefault="00BD71A9" w:rsidP="003A0788">
      <w:pPr>
        <w:pStyle w:val="ListParagraph"/>
        <w:numPr>
          <w:ilvl w:val="0"/>
          <w:numId w:val="37"/>
        </w:numPr>
        <w:spacing w:after="240"/>
        <w:rPr>
          <w:rFonts w:eastAsiaTheme="minorHAnsi" w:cstheme="minorBidi"/>
          <w:szCs w:val="22"/>
        </w:rPr>
      </w:pPr>
      <w:r w:rsidRPr="00E14132">
        <w:rPr>
          <w:rFonts w:eastAsiaTheme="minorHAnsi" w:cstheme="minorBidi"/>
          <w:szCs w:val="22"/>
        </w:rPr>
        <w:t xml:space="preserve">Extent the response to Section I.5 describes </w:t>
      </w:r>
      <w:r w:rsidR="00404A7D">
        <w:rPr>
          <w:rFonts w:eastAsiaTheme="minorHAnsi" w:cstheme="minorBidi"/>
          <w:szCs w:val="22"/>
        </w:rPr>
        <w:t>(</w:t>
      </w:r>
      <w:r w:rsidRPr="00E14132">
        <w:rPr>
          <w:rFonts w:eastAsiaTheme="minorHAnsi" w:cstheme="minorBidi"/>
          <w:szCs w:val="22"/>
        </w:rPr>
        <w:t xml:space="preserve">1) the LEA’s capacity and commitment to implement the proposed enhancement to existing LEA programs for the grant period and beyond—including LEA policies, resources, involvement of a LEA-level person, and other program supports, and </w:t>
      </w:r>
      <w:r w:rsidR="00404A7D">
        <w:rPr>
          <w:rFonts w:eastAsiaTheme="minorHAnsi" w:cstheme="minorBidi"/>
          <w:szCs w:val="22"/>
        </w:rPr>
        <w:t>(</w:t>
      </w:r>
      <w:r w:rsidRPr="00E14132">
        <w:rPr>
          <w:rFonts w:eastAsiaTheme="minorHAnsi" w:cstheme="minorBidi"/>
          <w:szCs w:val="22"/>
        </w:rPr>
        <w:t>2) describes how those policies and resources may be reviewed or changed as a result of the LCSSP.</w:t>
      </w:r>
    </w:p>
    <w:p w:rsidR="00BD71A9" w:rsidRPr="00BD71A9" w:rsidRDefault="00BD71A9" w:rsidP="009B4223">
      <w:pPr>
        <w:spacing w:after="240"/>
        <w:rPr>
          <w:rFonts w:eastAsiaTheme="minorHAnsi" w:cstheme="minorBidi"/>
          <w:b/>
          <w:szCs w:val="22"/>
        </w:rPr>
      </w:pPr>
      <w:r w:rsidRPr="00BD71A9">
        <w:rPr>
          <w:rFonts w:eastAsiaTheme="minorHAnsi" w:cstheme="minorBidi"/>
          <w:b/>
          <w:szCs w:val="22"/>
        </w:rPr>
        <w:t>Twenty Percent Match</w:t>
      </w:r>
    </w:p>
    <w:p w:rsidR="00BD71A9" w:rsidRPr="00E14132" w:rsidRDefault="00BD71A9" w:rsidP="003A0788">
      <w:pPr>
        <w:pStyle w:val="ListParagraph"/>
        <w:numPr>
          <w:ilvl w:val="0"/>
          <w:numId w:val="38"/>
        </w:numPr>
        <w:spacing w:after="240"/>
        <w:rPr>
          <w:rFonts w:eastAsiaTheme="minorHAnsi" w:cstheme="minorBidi"/>
          <w:szCs w:val="22"/>
        </w:rPr>
      </w:pPr>
      <w:r w:rsidRPr="00E14132">
        <w:rPr>
          <w:rFonts w:eastAsiaTheme="minorHAnsi" w:cstheme="minorBidi"/>
          <w:szCs w:val="22"/>
        </w:rPr>
        <w:t xml:space="preserve">Extent the response to Section I.5 describes and identifies </w:t>
      </w:r>
      <w:r w:rsidR="00EC49B0">
        <w:rPr>
          <w:rFonts w:eastAsiaTheme="minorHAnsi" w:cstheme="minorBidi"/>
          <w:szCs w:val="22"/>
        </w:rPr>
        <w:t>(</w:t>
      </w:r>
      <w:r w:rsidRPr="00E14132">
        <w:rPr>
          <w:rFonts w:eastAsiaTheme="minorHAnsi" w:cstheme="minorBidi"/>
          <w:szCs w:val="22"/>
        </w:rPr>
        <w:t xml:space="preserve">1) the value of the funds and resources that comprise the required 20 percent match and </w:t>
      </w:r>
      <w:r w:rsidR="00EC49B0">
        <w:rPr>
          <w:rFonts w:eastAsiaTheme="minorHAnsi" w:cstheme="minorBidi"/>
          <w:szCs w:val="22"/>
        </w:rPr>
        <w:t>(</w:t>
      </w:r>
      <w:r w:rsidRPr="00E14132">
        <w:rPr>
          <w:rFonts w:eastAsiaTheme="minorHAnsi" w:cstheme="minorBidi"/>
          <w:szCs w:val="22"/>
        </w:rPr>
        <w:t>2) describes the LEA’s ability or limitations to sustaining the LCSSP program activities beyo</w:t>
      </w:r>
      <w:r w:rsidR="006E3E47" w:rsidRPr="00E14132">
        <w:rPr>
          <w:rFonts w:eastAsiaTheme="minorHAnsi" w:cstheme="minorBidi"/>
          <w:szCs w:val="22"/>
        </w:rPr>
        <w:t>nd the three-year grant period.</w:t>
      </w:r>
    </w:p>
    <w:p w:rsidR="00BD71A9" w:rsidRPr="00BD71A9" w:rsidRDefault="00BD71A9" w:rsidP="00BD71A9">
      <w:pPr>
        <w:spacing w:after="240"/>
        <w:rPr>
          <w:rFonts w:eastAsiaTheme="minorHAnsi" w:cstheme="minorBidi"/>
          <w:b/>
          <w:szCs w:val="22"/>
        </w:rPr>
      </w:pPr>
      <w:r w:rsidRPr="00BD71A9">
        <w:rPr>
          <w:rFonts w:eastAsiaTheme="minorHAnsi" w:cstheme="minorBidi"/>
          <w:b/>
          <w:szCs w:val="22"/>
        </w:rPr>
        <w:t>Support of Evidence-based, Nonpunitive Programs and Practices</w:t>
      </w:r>
    </w:p>
    <w:p w:rsidR="00BD71A9" w:rsidRPr="00E14132" w:rsidRDefault="00BD71A9" w:rsidP="003A0788">
      <w:pPr>
        <w:pStyle w:val="ListParagraph"/>
        <w:numPr>
          <w:ilvl w:val="0"/>
          <w:numId w:val="39"/>
        </w:numPr>
        <w:spacing w:after="240"/>
        <w:rPr>
          <w:rFonts w:eastAsiaTheme="minorHAnsi" w:cstheme="minorBidi"/>
          <w:szCs w:val="22"/>
        </w:rPr>
      </w:pPr>
      <w:r w:rsidRPr="00E14132">
        <w:rPr>
          <w:rFonts w:eastAsiaTheme="minorHAnsi" w:cstheme="minorBidi"/>
          <w:szCs w:val="22"/>
        </w:rPr>
        <w:t>Extent the response to Section I.5 describes the LEA’s commitment to support evidence-based, non-punitive programs and practices designed to keep vulnerable pupils in school, and how these programs and practices are included</w:t>
      </w:r>
      <w:r w:rsidR="006E3E47" w:rsidRPr="00E14132">
        <w:rPr>
          <w:rFonts w:eastAsiaTheme="minorHAnsi" w:cstheme="minorBidi"/>
          <w:szCs w:val="22"/>
        </w:rPr>
        <w:t xml:space="preserve"> in the LCSSP grant activities.</w:t>
      </w:r>
    </w:p>
    <w:p w:rsidR="00BD71A9" w:rsidRPr="00BD71A9" w:rsidRDefault="00BD71A9" w:rsidP="00BD71A9">
      <w:pPr>
        <w:spacing w:after="240"/>
        <w:rPr>
          <w:rFonts w:eastAsiaTheme="minorHAnsi" w:cstheme="minorBidi"/>
          <w:b/>
          <w:szCs w:val="22"/>
        </w:rPr>
      </w:pPr>
      <w:r w:rsidRPr="00BD71A9">
        <w:rPr>
          <w:rFonts w:eastAsiaTheme="minorHAnsi" w:cstheme="minorBidi"/>
          <w:b/>
          <w:szCs w:val="22"/>
        </w:rPr>
        <w:t>Assessing Student Safety and School Climate</w:t>
      </w:r>
    </w:p>
    <w:p w:rsidR="00BD71A9" w:rsidRPr="00E14132" w:rsidRDefault="00BD71A9" w:rsidP="003A0788">
      <w:pPr>
        <w:pStyle w:val="ListParagraph"/>
        <w:numPr>
          <w:ilvl w:val="0"/>
          <w:numId w:val="40"/>
        </w:numPr>
        <w:spacing w:after="240"/>
        <w:rPr>
          <w:rFonts w:eastAsiaTheme="minorHAnsi" w:cstheme="minorBidi"/>
          <w:szCs w:val="22"/>
        </w:rPr>
      </w:pPr>
      <w:r w:rsidRPr="00E14132">
        <w:rPr>
          <w:rFonts w:eastAsiaTheme="minorHAnsi" w:cstheme="minorBidi"/>
          <w:szCs w:val="22"/>
        </w:rPr>
        <w:t>Extent the response to Section I.5 describes how the LEA assesses student safety and connectedness and identifies the evidence-based data used by the LEA to evalua</w:t>
      </w:r>
      <w:r w:rsidR="006E3E47" w:rsidRPr="00E14132">
        <w:rPr>
          <w:rFonts w:eastAsiaTheme="minorHAnsi" w:cstheme="minorBidi"/>
          <w:szCs w:val="22"/>
        </w:rPr>
        <w:t>te school and district climate.</w:t>
      </w:r>
    </w:p>
    <w:p w:rsidR="00BD71A9" w:rsidRPr="00BD71A9" w:rsidRDefault="00BD71A9" w:rsidP="00404A7D">
      <w:pPr>
        <w:spacing w:before="480" w:after="240"/>
        <w:rPr>
          <w:rFonts w:eastAsiaTheme="minorHAnsi" w:cstheme="minorBidi"/>
          <w:b/>
          <w:szCs w:val="22"/>
        </w:rPr>
      </w:pPr>
      <w:r w:rsidRPr="00BD71A9">
        <w:rPr>
          <w:rFonts w:eastAsiaTheme="minorHAnsi" w:cstheme="minorBidi"/>
          <w:b/>
          <w:szCs w:val="22"/>
        </w:rPr>
        <w:t>Local Educational Agency Commitment to Technical Assistance</w:t>
      </w:r>
    </w:p>
    <w:p w:rsidR="00E527C4" w:rsidRPr="00721371" w:rsidRDefault="00BD71A9" w:rsidP="00721371">
      <w:pPr>
        <w:pStyle w:val="ListParagraph"/>
        <w:numPr>
          <w:ilvl w:val="0"/>
          <w:numId w:val="41"/>
        </w:numPr>
        <w:spacing w:after="240"/>
        <w:rPr>
          <w:rFonts w:eastAsiaTheme="minorHAnsi" w:cstheme="minorBidi"/>
          <w:szCs w:val="22"/>
        </w:rPr>
      </w:pPr>
      <w:r w:rsidRPr="00E14132">
        <w:rPr>
          <w:rFonts w:eastAsiaTheme="minorHAnsi" w:cstheme="minorBidi"/>
          <w:szCs w:val="22"/>
        </w:rPr>
        <w:t xml:space="preserve">Extent the response to Section I.5 identifies the LEA’s commitment to sending staff to regional workshops related to the LCSSP, and taking advantage of other technical </w:t>
      </w:r>
      <w:r w:rsidR="006E3E47" w:rsidRPr="00E14132">
        <w:rPr>
          <w:rFonts w:eastAsiaTheme="minorHAnsi" w:cstheme="minorBidi"/>
          <w:szCs w:val="22"/>
        </w:rPr>
        <w:t>assistance provided by the CDE.</w:t>
      </w:r>
    </w:p>
    <w:p w:rsidR="00A45AF0" w:rsidRDefault="00A45AF0" w:rsidP="00E53DD5">
      <w:pPr>
        <w:pStyle w:val="Title"/>
        <w:spacing w:after="240"/>
        <w:jc w:val="left"/>
        <w:rPr>
          <w:rFonts w:ascii="Arial" w:eastAsiaTheme="majorEastAsia" w:hAnsi="Arial"/>
          <w:sz w:val="24"/>
          <w:szCs w:val="24"/>
        </w:rPr>
        <w:sectPr w:rsidR="00A45AF0" w:rsidSect="007740E9">
          <w:pgSz w:w="12240" w:h="15840" w:code="1"/>
          <w:pgMar w:top="1440" w:right="1440" w:bottom="720" w:left="1440" w:header="576" w:footer="720" w:gutter="0"/>
          <w:cols w:space="720"/>
          <w:docGrid w:linePitch="360"/>
        </w:sectPr>
      </w:pPr>
    </w:p>
    <w:p w:rsidR="00A45AF0" w:rsidRDefault="00A45AF0" w:rsidP="00E53DD5">
      <w:pPr>
        <w:pStyle w:val="Title"/>
        <w:spacing w:after="240"/>
        <w:jc w:val="left"/>
        <w:rPr>
          <w:rFonts w:ascii="Arial" w:eastAsiaTheme="majorEastAsia" w:hAnsi="Arial"/>
          <w:sz w:val="24"/>
          <w:szCs w:val="24"/>
        </w:rPr>
        <w:sectPr w:rsidR="00A45AF0" w:rsidSect="00A45AF0">
          <w:type w:val="continuous"/>
          <w:pgSz w:w="12240" w:h="15840" w:code="1"/>
          <w:pgMar w:top="1440" w:right="1440" w:bottom="720" w:left="1440" w:header="576" w:footer="720" w:gutter="0"/>
          <w:pgNumType w:start="1"/>
          <w:cols w:space="720"/>
          <w:docGrid w:linePitch="360"/>
        </w:sectPr>
      </w:pPr>
    </w:p>
    <w:p w:rsidR="00A45AF0" w:rsidRDefault="00A45AF0" w:rsidP="00A45AF0">
      <w:pPr>
        <w:pStyle w:val="Header"/>
        <w:jc w:val="right"/>
        <w:rPr>
          <w:b/>
        </w:rPr>
      </w:pPr>
      <w:r>
        <w:rPr>
          <w:b/>
        </w:rPr>
        <w:t>Appendix 1</w:t>
      </w:r>
    </w:p>
    <w:p w:rsidR="00A45AF0" w:rsidRPr="000C3AC1" w:rsidRDefault="00A45AF0" w:rsidP="00A45AF0">
      <w:pPr>
        <w:pStyle w:val="Header"/>
        <w:spacing w:after="480"/>
        <w:jc w:val="right"/>
        <w:rPr>
          <w:b/>
        </w:rPr>
      </w:pPr>
      <w:r>
        <w:rPr>
          <w:b/>
        </w:rPr>
        <w:t>Page 7 of 7</w:t>
      </w:r>
    </w:p>
    <w:p w:rsidR="00BD71A9" w:rsidRDefault="00DE27EB" w:rsidP="002327DA">
      <w:pPr>
        <w:pStyle w:val="Title"/>
        <w:spacing w:after="480"/>
        <w:jc w:val="left"/>
        <w:rPr>
          <w:rFonts w:ascii="Arial" w:eastAsiaTheme="majorEastAsia" w:hAnsi="Arial"/>
          <w:sz w:val="24"/>
          <w:szCs w:val="24"/>
        </w:rPr>
      </w:pPr>
      <w:r w:rsidRPr="005540F6">
        <w:rPr>
          <w:rFonts w:ascii="Arial" w:eastAsiaTheme="majorEastAsia" w:hAnsi="Arial"/>
          <w:sz w:val="24"/>
          <w:szCs w:val="24"/>
        </w:rPr>
        <w:t>Project Budget—8 Total Points</w:t>
      </w:r>
      <w:r w:rsidR="00644317">
        <w:rPr>
          <w:rFonts w:ascii="Arial" w:eastAsiaTheme="majorEastAsia" w:hAnsi="Arial"/>
          <w:sz w:val="24"/>
          <w:szCs w:val="24"/>
        </w:rPr>
        <w:t xml:space="preserve"> (Example)</w:t>
      </w:r>
    </w:p>
    <w:p w:rsidR="00347502" w:rsidRPr="00347502" w:rsidRDefault="00347502" w:rsidP="00347502">
      <w:pPr>
        <w:pStyle w:val="Title"/>
        <w:spacing w:after="480"/>
        <w:jc w:val="left"/>
        <w:rPr>
          <w:rFonts w:ascii="Arial" w:eastAsiaTheme="majorEastAsia" w:hAnsi="Arial"/>
          <w:b w:val="0"/>
          <w:sz w:val="24"/>
          <w:szCs w:val="24"/>
        </w:rPr>
      </w:pPr>
      <w:r>
        <w:rPr>
          <w:rFonts w:ascii="Arial" w:eastAsiaTheme="majorEastAsia" w:hAnsi="Arial"/>
          <w:sz w:val="24"/>
          <w:szCs w:val="24"/>
        </w:rPr>
        <w:t xml:space="preserve">Note: </w:t>
      </w:r>
      <w:r>
        <w:rPr>
          <w:rFonts w:ascii="Arial" w:eastAsiaTheme="majorEastAsia" w:hAnsi="Arial"/>
          <w:b w:val="0"/>
          <w:sz w:val="24"/>
          <w:szCs w:val="24"/>
        </w:rPr>
        <w:t>Score each item from 0 to 4. Calculate total with a .5 weight factor.</w:t>
      </w:r>
    </w:p>
    <w:p w:rsidR="002327DA" w:rsidRPr="002327DA" w:rsidRDefault="002327DA" w:rsidP="002327DA">
      <w:pPr>
        <w:spacing w:after="240"/>
        <w:rPr>
          <w:rFonts w:eastAsiaTheme="minorHAnsi" w:cstheme="minorBidi"/>
          <w:b/>
          <w:szCs w:val="22"/>
        </w:rPr>
      </w:pPr>
      <w:r>
        <w:rPr>
          <w:rFonts w:eastAsiaTheme="minorHAnsi" w:cstheme="minorBidi"/>
          <w:b/>
          <w:szCs w:val="22"/>
        </w:rPr>
        <w:t>Budget Justification</w:t>
      </w:r>
    </w:p>
    <w:p w:rsidR="00BD71A9" w:rsidRPr="005540F6" w:rsidRDefault="00BD71A9" w:rsidP="003A0788">
      <w:pPr>
        <w:pStyle w:val="ListParagraph"/>
        <w:numPr>
          <w:ilvl w:val="0"/>
          <w:numId w:val="42"/>
        </w:numPr>
        <w:spacing w:after="240"/>
        <w:rPr>
          <w:rFonts w:eastAsiaTheme="minorHAnsi" w:cstheme="minorBidi"/>
          <w:szCs w:val="22"/>
        </w:rPr>
      </w:pPr>
      <w:r w:rsidRPr="005540F6">
        <w:rPr>
          <w:rFonts w:eastAsiaTheme="minorHAnsi" w:cstheme="minorBidi"/>
          <w:szCs w:val="22"/>
        </w:rPr>
        <w:t>Extent the response to Section J describes all funded personnel (certificated, classified, and contract) separately, including time base, specific annual costs, duties, and if applicable, justification for clerical support in exce</w:t>
      </w:r>
      <w:r w:rsidR="006E3E47" w:rsidRPr="005540F6">
        <w:rPr>
          <w:rFonts w:eastAsiaTheme="minorHAnsi" w:cstheme="minorBidi"/>
          <w:szCs w:val="22"/>
        </w:rPr>
        <w:t>ss of 0.1 full-time equivalent.</w:t>
      </w:r>
    </w:p>
    <w:p w:rsidR="00BD71A9" w:rsidRPr="005540F6" w:rsidRDefault="00BD71A9" w:rsidP="003A0788">
      <w:pPr>
        <w:pStyle w:val="ListParagraph"/>
        <w:numPr>
          <w:ilvl w:val="0"/>
          <w:numId w:val="42"/>
        </w:numPr>
        <w:spacing w:after="240"/>
        <w:rPr>
          <w:rFonts w:eastAsiaTheme="minorHAnsi" w:cstheme="minorBidi"/>
          <w:szCs w:val="22"/>
        </w:rPr>
      </w:pPr>
      <w:r w:rsidRPr="005540F6">
        <w:rPr>
          <w:rFonts w:eastAsiaTheme="minorHAnsi" w:cstheme="minorBidi"/>
          <w:szCs w:val="22"/>
        </w:rPr>
        <w:t xml:space="preserve">Extent the response to Section J provides computations for all </w:t>
      </w:r>
      <w:proofErr w:type="spellStart"/>
      <w:r w:rsidRPr="005540F6">
        <w:rPr>
          <w:rFonts w:eastAsiaTheme="minorHAnsi" w:cstheme="minorBidi"/>
          <w:szCs w:val="22"/>
        </w:rPr>
        <w:t>nonpersonnel</w:t>
      </w:r>
      <w:proofErr w:type="spellEnd"/>
      <w:r w:rsidRPr="005540F6">
        <w:rPr>
          <w:rFonts w:eastAsiaTheme="minorHAnsi" w:cstheme="minorBidi"/>
          <w:szCs w:val="22"/>
        </w:rPr>
        <w:t xml:space="preserve"> items including unit costs</w:t>
      </w:r>
      <w:r w:rsidR="00DE27EB" w:rsidRPr="005540F6">
        <w:rPr>
          <w:rFonts w:eastAsiaTheme="minorHAnsi" w:cstheme="minorBidi"/>
          <w:szCs w:val="22"/>
        </w:rPr>
        <w:t xml:space="preserve"> or other specific information.</w:t>
      </w:r>
    </w:p>
    <w:p w:rsidR="00BD71A9" w:rsidRPr="005540F6" w:rsidRDefault="00BD71A9" w:rsidP="003A0788">
      <w:pPr>
        <w:pStyle w:val="ListParagraph"/>
        <w:numPr>
          <w:ilvl w:val="0"/>
          <w:numId w:val="42"/>
        </w:numPr>
        <w:spacing w:after="240"/>
        <w:rPr>
          <w:rFonts w:eastAsiaTheme="minorHAnsi" w:cstheme="minorBidi"/>
          <w:szCs w:val="22"/>
        </w:rPr>
      </w:pPr>
      <w:r w:rsidRPr="005540F6">
        <w:rPr>
          <w:rFonts w:eastAsiaTheme="minorHAnsi" w:cstheme="minorBidi"/>
          <w:szCs w:val="22"/>
        </w:rPr>
        <w:t>Extent the response to Section J identifies and describes the req</w:t>
      </w:r>
      <w:r w:rsidR="00DE27EB" w:rsidRPr="005540F6">
        <w:rPr>
          <w:rFonts w:eastAsiaTheme="minorHAnsi" w:cstheme="minorBidi"/>
          <w:szCs w:val="22"/>
        </w:rPr>
        <w:t>uired 20 percent match.</w:t>
      </w:r>
    </w:p>
    <w:p w:rsidR="00BD71A9" w:rsidRPr="005540F6" w:rsidRDefault="00BD71A9" w:rsidP="003A0788">
      <w:pPr>
        <w:pStyle w:val="ListParagraph"/>
        <w:numPr>
          <w:ilvl w:val="0"/>
          <w:numId w:val="42"/>
        </w:numPr>
        <w:spacing w:after="240"/>
        <w:rPr>
          <w:rFonts w:eastAsiaTheme="minorHAnsi" w:cstheme="minorBidi"/>
          <w:szCs w:val="22"/>
        </w:rPr>
      </w:pPr>
      <w:r w:rsidRPr="005540F6">
        <w:rPr>
          <w:rFonts w:eastAsiaTheme="minorHAnsi" w:cstheme="minorBidi"/>
          <w:szCs w:val="22"/>
        </w:rPr>
        <w:t xml:space="preserve">Extent the response to Section J associates budget items with activities </w:t>
      </w:r>
      <w:r w:rsidR="00DE27EB" w:rsidRPr="005540F6">
        <w:rPr>
          <w:rFonts w:eastAsiaTheme="minorHAnsi" w:cstheme="minorBidi"/>
          <w:szCs w:val="22"/>
        </w:rPr>
        <w:t>identified in the project plan.</w:t>
      </w:r>
    </w:p>
    <w:sectPr w:rsidR="00BD71A9" w:rsidRPr="005540F6" w:rsidSect="007740E9">
      <w:footerReference w:type="default" r:id="rId30"/>
      <w:pgSz w:w="12240" w:h="15840" w:code="1"/>
      <w:pgMar w:top="1440" w:right="1440" w:bottom="72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098" w:rsidRDefault="004E0098">
      <w:r>
        <w:separator/>
      </w:r>
    </w:p>
  </w:endnote>
  <w:endnote w:type="continuationSeparator" w:id="0">
    <w:p w:rsidR="004E0098" w:rsidRDefault="004E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C" w:rsidRDefault="00AF4EBC" w:rsidP="0081004D">
    <w:pPr>
      <w:pStyle w:val="Footer"/>
      <w:jc w:val="center"/>
    </w:pPr>
    <w:r>
      <w:fldChar w:fldCharType="begin"/>
    </w:r>
    <w:r>
      <w:instrText xml:space="preserve"> PAGE   \* MERGEFORMAT </w:instrText>
    </w:r>
    <w:r>
      <w:fldChar w:fldCharType="separate"/>
    </w:r>
    <w:r w:rsidR="00263D3F">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C" w:rsidRDefault="00AF4EB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C" w:rsidRDefault="00AF4EBC">
    <w:pPr>
      <w:pStyle w:val="Footer"/>
      <w:jc w:val="center"/>
    </w:pPr>
    <w:r>
      <w:fldChar w:fldCharType="begin"/>
    </w:r>
    <w:r>
      <w:instrText xml:space="preserve"> PAGE   \* MERGEFORMAT </w:instrText>
    </w:r>
    <w:r>
      <w:fldChar w:fldCharType="separate"/>
    </w:r>
    <w:r w:rsidR="00263D3F">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C" w:rsidRPr="003E6A44" w:rsidRDefault="00AF4EBC" w:rsidP="003E6A44">
    <w:pPr>
      <w:pStyle w:val="Footer"/>
      <w:jc w:val="center"/>
      <w:rPr>
        <w:caps/>
        <w:noProof/>
      </w:rPr>
    </w:pPr>
    <w:r w:rsidRPr="00D22479">
      <w:rPr>
        <w:caps/>
        <w:noProof/>
      </w:rPr>
      <w:fldChar w:fldCharType="begin"/>
    </w:r>
    <w:r w:rsidRPr="00D22479">
      <w:rPr>
        <w:caps/>
        <w:noProof/>
      </w:rPr>
      <w:instrText xml:space="preserve"> PAGE   \* MERGEFORMAT </w:instrText>
    </w:r>
    <w:r w:rsidRPr="00D22479">
      <w:rPr>
        <w:caps/>
        <w:noProof/>
      </w:rPr>
      <w:fldChar w:fldCharType="separate"/>
    </w:r>
    <w:r w:rsidR="00263D3F">
      <w:rPr>
        <w:caps/>
        <w:noProof/>
      </w:rPr>
      <w:t>16</w:t>
    </w:r>
    <w:r w:rsidRPr="00D22479">
      <w:rPr>
        <w:caps/>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C" w:rsidRPr="003E6A44" w:rsidRDefault="00AF4EBC" w:rsidP="003E6A44">
    <w:pPr>
      <w:pStyle w:val="Footer"/>
      <w:jc w:val="center"/>
      <w:rPr>
        <w:caps/>
        <w:noProof/>
      </w:rPr>
    </w:pPr>
    <w:r w:rsidRPr="00EA625F">
      <w:rPr>
        <w:caps/>
        <w:noProof/>
      </w:rPr>
      <w:fldChar w:fldCharType="begin"/>
    </w:r>
    <w:r w:rsidRPr="00EA625F">
      <w:rPr>
        <w:caps/>
        <w:noProof/>
      </w:rPr>
      <w:instrText xml:space="preserve"> PAGE   \* MERGEFORMAT </w:instrText>
    </w:r>
    <w:r w:rsidRPr="00EA625F">
      <w:rPr>
        <w:caps/>
        <w:noProof/>
      </w:rPr>
      <w:fldChar w:fldCharType="separate"/>
    </w:r>
    <w:r w:rsidR="00263D3F">
      <w:rPr>
        <w:caps/>
        <w:noProof/>
      </w:rPr>
      <w:t>18</w:t>
    </w:r>
    <w:r w:rsidRPr="00EA625F">
      <w:rPr>
        <w:caps/>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C" w:rsidRPr="003E6A44" w:rsidRDefault="00AF4EBC" w:rsidP="003E6A44">
    <w:pPr>
      <w:pStyle w:val="Footer"/>
      <w:jc w:val="center"/>
      <w:rPr>
        <w:caps/>
        <w:noProof/>
      </w:rPr>
    </w:pPr>
    <w:r>
      <w:rPr>
        <w:caps/>
        <w:noProof/>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098" w:rsidRDefault="004E0098">
      <w:r>
        <w:separator/>
      </w:r>
    </w:p>
  </w:footnote>
  <w:footnote w:type="continuationSeparator" w:id="0">
    <w:p w:rsidR="004E0098" w:rsidRDefault="004E0098">
      <w:r>
        <w:continuationSeparator/>
      </w:r>
    </w:p>
  </w:footnote>
  <w:footnote w:id="1">
    <w:p w:rsidR="00AF4EBC" w:rsidRPr="006D6B2D" w:rsidRDefault="00AF4EBC">
      <w:pPr>
        <w:pStyle w:val="FootnoteText"/>
        <w:rPr>
          <w:sz w:val="24"/>
          <w:szCs w:val="24"/>
        </w:rPr>
      </w:pPr>
      <w:r w:rsidRPr="006D6B2D">
        <w:rPr>
          <w:rStyle w:val="FootnoteReference"/>
          <w:sz w:val="24"/>
          <w:szCs w:val="24"/>
        </w:rPr>
        <w:footnoteRef/>
      </w:r>
      <w:r w:rsidRPr="006D6B2D">
        <w:rPr>
          <w:sz w:val="24"/>
          <w:szCs w:val="24"/>
        </w:rPr>
        <w:t xml:space="preserve"> Applicant agencies are limited to LEAs within the State of California that serve students in grades K–12. For purposes of this grant, statute defines a LEA as a school district, county office of education, or charter school. (</w:t>
      </w:r>
      <w:r w:rsidRPr="006D6B2D">
        <w:rPr>
          <w:i/>
          <w:sz w:val="24"/>
          <w:szCs w:val="24"/>
        </w:rPr>
        <w:t>EC</w:t>
      </w:r>
      <w:r w:rsidRPr="006D6B2D">
        <w:rPr>
          <w:sz w:val="24"/>
          <w:szCs w:val="24"/>
        </w:rPr>
        <w:t xml:space="preserve"> Section 33435[b]). Because the authorizing statute does not distinguish between “independent” and “dependent” charter schools, any charter school may apply for the LCSSP grant as a LEA.</w:t>
      </w:r>
    </w:p>
  </w:footnote>
  <w:footnote w:id="2">
    <w:p w:rsidR="00AF4EBC" w:rsidRDefault="00AF4EBC">
      <w:pPr>
        <w:pStyle w:val="FootnoteText"/>
      </w:pPr>
      <w:r w:rsidRPr="006D6B2D">
        <w:rPr>
          <w:rStyle w:val="FootnoteReference"/>
          <w:sz w:val="24"/>
          <w:szCs w:val="24"/>
        </w:rPr>
        <w:footnoteRef/>
      </w:r>
      <w:r w:rsidRPr="006D6B2D">
        <w:rPr>
          <w:sz w:val="24"/>
          <w:szCs w:val="24"/>
        </w:rPr>
        <w:t xml:space="preserve"> The numerically significant pupil subgroups are specified in </w:t>
      </w:r>
      <w:r w:rsidRPr="006D6B2D">
        <w:rPr>
          <w:i/>
          <w:sz w:val="24"/>
          <w:szCs w:val="24"/>
        </w:rPr>
        <w:t>EC</w:t>
      </w:r>
      <w:r w:rsidRPr="006D6B2D">
        <w:rPr>
          <w:sz w:val="24"/>
          <w:szCs w:val="24"/>
        </w:rPr>
        <w:t xml:space="preserve"> Section 52052 and include: (a) ethnic subgroups; (b) socioeconomically disadvantaged pupils; (c) English learners; (d) pupils with disabilities; (e) foster youth; and (f) homeless youth.</w:t>
      </w:r>
    </w:p>
  </w:footnote>
  <w:footnote w:id="3">
    <w:p w:rsidR="00AF4EBC" w:rsidRPr="006D6B2D" w:rsidRDefault="00AF4EBC">
      <w:pPr>
        <w:pStyle w:val="FootnoteText"/>
        <w:rPr>
          <w:sz w:val="24"/>
          <w:szCs w:val="24"/>
        </w:rPr>
      </w:pPr>
      <w:r w:rsidRPr="006D6B2D">
        <w:rPr>
          <w:rStyle w:val="FootnoteReference"/>
          <w:sz w:val="24"/>
          <w:szCs w:val="24"/>
        </w:rPr>
        <w:footnoteRef/>
      </w:r>
      <w:r w:rsidRPr="006D6B2D">
        <w:rPr>
          <w:sz w:val="24"/>
          <w:szCs w:val="24"/>
        </w:rPr>
        <w:t xml:space="preserve"> LCSSP three-year grants will be approved each year contingent upon Proposition 47 savings as identified by the California Department of Finance and appropriated in the annual Budget Act or other statute to the Safe Neighborhoods and Schools Fund for the purposes specified in the Safe Neighborhoods and Schools Act. Each year represents a separate funding cycle with a cohort representing those grants approved in any single cycle/year for a three-year grant period.</w:t>
      </w:r>
    </w:p>
  </w:footnote>
  <w:footnote w:id="4">
    <w:p w:rsidR="00AF4EBC" w:rsidRPr="006D6B2D" w:rsidRDefault="00AF4EBC">
      <w:pPr>
        <w:pStyle w:val="FootnoteText"/>
        <w:rPr>
          <w:sz w:val="24"/>
          <w:szCs w:val="24"/>
        </w:rPr>
      </w:pPr>
      <w:r w:rsidRPr="006D6B2D">
        <w:rPr>
          <w:rStyle w:val="FootnoteReference"/>
          <w:sz w:val="24"/>
          <w:szCs w:val="24"/>
        </w:rPr>
        <w:footnoteRef/>
      </w:r>
      <w:r w:rsidRPr="006D6B2D">
        <w:rPr>
          <w:sz w:val="24"/>
          <w:szCs w:val="24"/>
        </w:rPr>
        <w:t xml:space="preserve"> “High rate” means a rate that exceeds the state average.</w:t>
      </w:r>
    </w:p>
  </w:footnote>
  <w:footnote w:id="5">
    <w:p w:rsidR="00AF4EBC" w:rsidRDefault="00AF4EBC">
      <w:pPr>
        <w:pStyle w:val="FootnoteText"/>
      </w:pPr>
      <w:r w:rsidRPr="006D6B2D">
        <w:rPr>
          <w:rStyle w:val="FootnoteReference"/>
          <w:sz w:val="24"/>
          <w:szCs w:val="24"/>
        </w:rPr>
        <w:footnoteRef/>
      </w:r>
      <w:r w:rsidRPr="006D6B2D">
        <w:rPr>
          <w:sz w:val="24"/>
          <w:szCs w:val="24"/>
        </w:rPr>
        <w:t xml:space="preserve"> “Significant representation” of foster youth means 15 or more enrolled students in the applicant LEA.</w:t>
      </w:r>
    </w:p>
  </w:footnote>
  <w:footnote w:id="6">
    <w:p w:rsidR="00AF4EBC" w:rsidRPr="006D6B2D" w:rsidRDefault="00AF4EBC">
      <w:pPr>
        <w:pStyle w:val="FootnoteText"/>
        <w:rPr>
          <w:sz w:val="24"/>
          <w:szCs w:val="24"/>
        </w:rPr>
      </w:pPr>
      <w:r w:rsidRPr="006D6B2D">
        <w:rPr>
          <w:rStyle w:val="FootnoteReference"/>
          <w:sz w:val="24"/>
          <w:szCs w:val="24"/>
        </w:rPr>
        <w:footnoteRef/>
      </w:r>
      <w:r w:rsidRPr="006D6B2D">
        <w:rPr>
          <w:sz w:val="24"/>
          <w:szCs w:val="24"/>
        </w:rPr>
        <w:t xml:space="preserve"> The source of funding is based on FY 2018–19 Proposition 47 savings.</w:t>
      </w:r>
      <w:r w:rsidRPr="006D6B2D">
        <w:rPr>
          <w:rStyle w:val="68"/>
          <w:rFonts w:cs="Arial"/>
          <w:b w:val="0"/>
          <w:caps w:val="0"/>
          <w:color w:val="auto"/>
          <w:sz w:val="24"/>
          <w:szCs w:val="24"/>
        </w:rPr>
        <w:t xml:space="preserve"> The total funding available will be determined subsequent to the enactment of the 2019–2020 Budget Act.</w:t>
      </w:r>
    </w:p>
  </w:footnote>
  <w:footnote w:id="7">
    <w:p w:rsidR="00AF4EBC" w:rsidRDefault="00AF4EBC">
      <w:pPr>
        <w:pStyle w:val="FootnoteText"/>
      </w:pPr>
      <w:r w:rsidRPr="006D6B2D">
        <w:rPr>
          <w:rStyle w:val="FootnoteReference"/>
          <w:sz w:val="24"/>
          <w:szCs w:val="24"/>
        </w:rPr>
        <w:footnoteRef/>
      </w:r>
      <w:r w:rsidRPr="006D6B2D">
        <w:rPr>
          <w:sz w:val="24"/>
          <w:szCs w:val="24"/>
        </w:rPr>
        <w:t xml:space="preserve"> Cohort 3 enrollment will be determined by the 2017–18 California Basic Education Data System (CBEDS) reported enrollment.</w:t>
      </w:r>
    </w:p>
  </w:footnote>
  <w:footnote w:id="8">
    <w:p w:rsidR="00AF4EBC" w:rsidRPr="006D6B2D" w:rsidRDefault="00AF4EBC">
      <w:pPr>
        <w:pStyle w:val="FootnoteText"/>
        <w:rPr>
          <w:sz w:val="24"/>
          <w:szCs w:val="24"/>
        </w:rPr>
      </w:pPr>
      <w:r w:rsidRPr="006D6B2D">
        <w:rPr>
          <w:rStyle w:val="FootnoteReference"/>
          <w:sz w:val="24"/>
          <w:szCs w:val="24"/>
        </w:rPr>
        <w:footnoteRef/>
      </w:r>
      <w:r w:rsidRPr="006D6B2D">
        <w:rPr>
          <w:sz w:val="24"/>
          <w:szCs w:val="24"/>
        </w:rPr>
        <w:t xml:space="preserve"> Rural LEAs should identify their classification as specified by the National Center for Education Statistics Locale. Codes 31–33 and 41–43 designate a school and LEA’s rural status. </w:t>
      </w:r>
      <w:hyperlink r:id="rId1" w:tooltip="National Center for Education Statistics Locale Codes" w:history="1">
        <w:r w:rsidRPr="006D6B2D">
          <w:rPr>
            <w:rStyle w:val="Hyperlink"/>
            <w:sz w:val="24"/>
            <w:szCs w:val="24"/>
          </w:rPr>
          <w:t>https://nces.ed.gov/ccd/districtsearch/</w:t>
        </w:r>
      </w:hyperlink>
      <w:r w:rsidRPr="006D6B2D">
        <w:rPr>
          <w:sz w:val="24"/>
          <w:szCs w:val="24"/>
        </w:rPr>
        <w:t>.</w:t>
      </w:r>
    </w:p>
  </w:footnote>
  <w:footnote w:id="9">
    <w:p w:rsidR="00AF4EBC" w:rsidRPr="006D6B2D" w:rsidRDefault="00AF4EBC">
      <w:pPr>
        <w:pStyle w:val="FootnoteText"/>
        <w:rPr>
          <w:sz w:val="24"/>
          <w:szCs w:val="24"/>
        </w:rPr>
      </w:pPr>
      <w:r w:rsidRPr="006D6B2D">
        <w:rPr>
          <w:rStyle w:val="FootnoteReference"/>
          <w:sz w:val="24"/>
          <w:szCs w:val="24"/>
        </w:rPr>
        <w:footnoteRef/>
      </w:r>
      <w:r w:rsidRPr="006D6B2D">
        <w:rPr>
          <w:sz w:val="24"/>
          <w:szCs w:val="24"/>
        </w:rPr>
        <w:t xml:space="preserve"> To assess school climate, many schools in California administer the Cal-SCHLS system to collect survey data among students, staff, and parents. Cal-SCHLS is composed of three interrelated surveys developed for and supported by the CDE:</w:t>
      </w:r>
    </w:p>
    <w:p w:rsidR="00AF4EBC" w:rsidRPr="006D6B2D" w:rsidRDefault="00AF4EBC">
      <w:pPr>
        <w:pStyle w:val="FootnoteText"/>
        <w:rPr>
          <w:sz w:val="24"/>
          <w:szCs w:val="24"/>
        </w:rPr>
      </w:pPr>
    </w:p>
    <w:p w:rsidR="00AF4EBC" w:rsidRDefault="00AF4EBC" w:rsidP="00EC5C86">
      <w:pPr>
        <w:pStyle w:val="FootnoteText"/>
      </w:pPr>
      <w:r w:rsidRPr="006D6B2D">
        <w:rPr>
          <w:sz w:val="24"/>
          <w:szCs w:val="24"/>
        </w:rPr>
        <w:t xml:space="preserve"> “These surveys provide schools and districts with critical information about the learning and teaching environment, the health and well-being of students, and support for parents, school staff, and students that foster learning and school success. When used together, data from these three surveys help assess the needs, concerns, and successes of the school community—teachers, students, and parents—and allow schools and districts to compare perceptions about the status of these areas across stakeholder groups.” (</w:t>
      </w:r>
      <w:hyperlink r:id="rId2" w:tooltip="Safe and Supportive Schools" w:history="1">
        <w:r w:rsidRPr="006D6B2D">
          <w:rPr>
            <w:rStyle w:val="Hyperlink"/>
            <w:sz w:val="24"/>
            <w:szCs w:val="24"/>
          </w:rPr>
          <w:t>http://www.cde.ca.gov/ls/ss/se/safesupportive.asp</w:t>
        </w:r>
      </w:hyperlink>
      <w:r w:rsidRPr="006D6B2D">
        <w:rPr>
          <w:sz w:val="24"/>
          <w:szCs w:val="24"/>
        </w:rPr>
        <w:t>)</w:t>
      </w:r>
      <w:r>
        <w:t xml:space="preserve"> </w:t>
      </w:r>
    </w:p>
  </w:footnote>
  <w:footnote w:id="10">
    <w:p w:rsidR="00AF4EBC" w:rsidRPr="006D6B2D" w:rsidRDefault="00AF4EBC" w:rsidP="006D2F69">
      <w:pPr>
        <w:pStyle w:val="FootnoteText"/>
        <w:rPr>
          <w:sz w:val="24"/>
          <w:szCs w:val="24"/>
        </w:rPr>
      </w:pPr>
      <w:r w:rsidRPr="006D6B2D">
        <w:rPr>
          <w:rStyle w:val="FootnoteReference"/>
          <w:sz w:val="24"/>
          <w:szCs w:val="24"/>
        </w:rPr>
        <w:footnoteRef/>
      </w:r>
      <w:r w:rsidRPr="006D6B2D">
        <w:rPr>
          <w:sz w:val="24"/>
          <w:szCs w:val="24"/>
        </w:rPr>
        <w:t xml:space="preserve"> LEAs may change their selected state and local measures during the grant period with the approval of the CDE.</w:t>
      </w:r>
    </w:p>
  </w:footnote>
  <w:footnote w:id="11">
    <w:p w:rsidR="00AF4EBC" w:rsidRDefault="00AF4EBC">
      <w:pPr>
        <w:pStyle w:val="FootnoteText"/>
      </w:pPr>
      <w:r w:rsidRPr="006D6B2D">
        <w:rPr>
          <w:rStyle w:val="FootnoteReference"/>
          <w:sz w:val="24"/>
          <w:szCs w:val="24"/>
        </w:rPr>
        <w:footnoteRef/>
      </w:r>
      <w:r w:rsidRPr="006D6B2D">
        <w:rPr>
          <w:sz w:val="24"/>
          <w:szCs w:val="24"/>
        </w:rPr>
        <w:t xml:space="preserve"> The data must be reported for all students and any student subgroup with valid n-size as defined for the LCAP. The student subgroups for which outcome data is required includes the specific student subgroups listed in </w:t>
      </w:r>
      <w:r w:rsidRPr="006D6B2D">
        <w:rPr>
          <w:i/>
          <w:sz w:val="24"/>
          <w:szCs w:val="24"/>
        </w:rPr>
        <w:t>EC</w:t>
      </w:r>
      <w:r w:rsidRPr="006D6B2D">
        <w:rPr>
          <w:sz w:val="24"/>
          <w:szCs w:val="24"/>
        </w:rPr>
        <w:t xml:space="preserve"> Section 52052: Socioeconomically disadvantaged pupils; English learners; foster youth; pupils with disabilities; homeless youth; and racial/ethnic students subgroups currently reflected in standard reporting (American Indian/Native Alaskan; Asian; Black/African-American; Filipino; Hispanic/Latino; Native Hawaiian/Pacific Islander; two or more races; and White).</w:t>
      </w:r>
    </w:p>
  </w:footnote>
  <w:footnote w:id="12">
    <w:p w:rsidR="00AF4EBC" w:rsidRPr="006D6B2D" w:rsidRDefault="00AF4EBC">
      <w:pPr>
        <w:pStyle w:val="FootnoteText"/>
        <w:rPr>
          <w:sz w:val="24"/>
          <w:szCs w:val="24"/>
        </w:rPr>
      </w:pPr>
      <w:r w:rsidRPr="006D6B2D">
        <w:rPr>
          <w:rStyle w:val="FootnoteReference"/>
          <w:sz w:val="24"/>
          <w:szCs w:val="24"/>
        </w:rPr>
        <w:footnoteRef/>
      </w:r>
      <w:r w:rsidRPr="006D6B2D">
        <w:rPr>
          <w:sz w:val="24"/>
          <w:szCs w:val="24"/>
        </w:rPr>
        <w:t xml:space="preserve"> </w:t>
      </w:r>
      <w:r w:rsidRPr="006D6B2D">
        <w:rPr>
          <w:i/>
          <w:sz w:val="24"/>
          <w:szCs w:val="24"/>
        </w:rPr>
        <w:t>EC</w:t>
      </w:r>
      <w:r w:rsidRPr="006D6B2D">
        <w:rPr>
          <w:sz w:val="24"/>
          <w:szCs w:val="24"/>
        </w:rPr>
        <w:t xml:space="preserve"> Section 33432(b)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C" w:rsidRPr="00A45AF0" w:rsidRDefault="00AF4EBC" w:rsidP="00A45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C" w:rsidRPr="00A45AF0" w:rsidRDefault="00AF4EBC" w:rsidP="00A45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41E9"/>
    <w:multiLevelType w:val="hybridMultilevel"/>
    <w:tmpl w:val="9496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5F70"/>
    <w:multiLevelType w:val="hybridMultilevel"/>
    <w:tmpl w:val="542ED3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261B39"/>
    <w:multiLevelType w:val="hybridMultilevel"/>
    <w:tmpl w:val="0AD88516"/>
    <w:lvl w:ilvl="0" w:tplc="CAE2F9A0">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D56C3"/>
    <w:multiLevelType w:val="hybridMultilevel"/>
    <w:tmpl w:val="50D0C7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D153D3"/>
    <w:multiLevelType w:val="hybridMultilevel"/>
    <w:tmpl w:val="E33033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96141D"/>
    <w:multiLevelType w:val="hybridMultilevel"/>
    <w:tmpl w:val="727C6398"/>
    <w:lvl w:ilvl="0" w:tplc="6C9631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762034"/>
    <w:multiLevelType w:val="hybridMultilevel"/>
    <w:tmpl w:val="CB6EB5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Wingdings"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Wingdings"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Wingdings"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0C7F1C38"/>
    <w:multiLevelType w:val="hybridMultilevel"/>
    <w:tmpl w:val="36DAC592"/>
    <w:lvl w:ilvl="0" w:tplc="F2123BE2">
      <w:start w:val="1"/>
      <w:numFmt w:val="upperRoman"/>
      <w:pStyle w:val="Heading2"/>
      <w:lvlText w:val="%1."/>
      <w:lvlJc w:val="righ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0558C"/>
    <w:multiLevelType w:val="hybridMultilevel"/>
    <w:tmpl w:val="2ED8A4B4"/>
    <w:lvl w:ilvl="0" w:tplc="AE128170">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214BF"/>
    <w:multiLevelType w:val="hybridMultilevel"/>
    <w:tmpl w:val="EE7A67EE"/>
    <w:lvl w:ilvl="0" w:tplc="00010409">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03F625E"/>
    <w:multiLevelType w:val="hybridMultilevel"/>
    <w:tmpl w:val="41F4C0CC"/>
    <w:lvl w:ilvl="0" w:tplc="3DFEB8C0">
      <w:start w:val="1"/>
      <w:numFmt w:val="upperRoman"/>
      <w:lvlText w:val="%1."/>
      <w:lvlJc w:val="left"/>
      <w:pPr>
        <w:ind w:left="1080" w:hanging="720"/>
      </w:pPr>
      <w:rPr>
        <w:rFonts w:ascii="Arial" w:eastAsia="Times New Roman" w:hAnsi="Arial" w:cs="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14725"/>
    <w:multiLevelType w:val="hybridMultilevel"/>
    <w:tmpl w:val="3544F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2480DDC"/>
    <w:multiLevelType w:val="hybridMultilevel"/>
    <w:tmpl w:val="D14600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2AA4975"/>
    <w:multiLevelType w:val="hybridMultilevel"/>
    <w:tmpl w:val="DE2AA0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C0F11"/>
    <w:multiLevelType w:val="hybridMultilevel"/>
    <w:tmpl w:val="75CE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3A2EEF"/>
    <w:multiLevelType w:val="multilevel"/>
    <w:tmpl w:val="4C20E9F8"/>
    <w:lvl w:ilvl="0">
      <w:start w:val="1"/>
      <w:numFmt w:val="upperRoman"/>
      <w:pStyle w:val="Heading1"/>
      <w:lvlText w:val="%1."/>
      <w:lvlJc w:val="left"/>
      <w:pPr>
        <w:tabs>
          <w:tab w:val="num" w:pos="360"/>
        </w:tabs>
        <w:ind w:left="0" w:firstLine="0"/>
      </w:pPr>
      <w:rPr>
        <w:rFonts w:hint="default"/>
        <w:b/>
        <w:sz w:val="24"/>
        <w:szCs w:val="24"/>
      </w:rPr>
    </w:lvl>
    <w:lvl w:ilvl="1">
      <w:start w:val="4"/>
      <w:numFmt w:val="upperRoman"/>
      <w:lvlText w:val="%2."/>
      <w:lvlJc w:val="right"/>
      <w:pPr>
        <w:tabs>
          <w:tab w:val="num" w:pos="360"/>
        </w:tabs>
        <w:ind w:left="0" w:firstLine="0"/>
      </w:pPr>
      <w:rPr>
        <w:rFonts w:hint="default"/>
        <w:b/>
        <w:i w:val="0"/>
        <w:sz w:val="24"/>
      </w:rPr>
    </w:lvl>
    <w:lvl w:ilvl="2">
      <w:start w:val="1"/>
      <w:numFmt w:val="upperLetter"/>
      <w:lvlText w:val="%3."/>
      <w:lvlJc w:val="left"/>
      <w:pPr>
        <w:tabs>
          <w:tab w:val="num" w:pos="1482"/>
        </w:tabs>
        <w:ind w:left="1122" w:firstLine="0"/>
      </w:pPr>
      <w:rPr>
        <w:rFonts w:hint="default"/>
        <w:b/>
        <w:i w:val="0"/>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6" w15:restartNumberingAfterBreak="0">
    <w:nsid w:val="1617334F"/>
    <w:multiLevelType w:val="hybridMultilevel"/>
    <w:tmpl w:val="1F0A35D2"/>
    <w:lvl w:ilvl="0" w:tplc="538EBDD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D5468"/>
    <w:multiLevelType w:val="hybridMultilevel"/>
    <w:tmpl w:val="727C6398"/>
    <w:lvl w:ilvl="0" w:tplc="6C9631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8496B31"/>
    <w:multiLevelType w:val="hybridMultilevel"/>
    <w:tmpl w:val="2B9EA1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88967C4"/>
    <w:multiLevelType w:val="hybridMultilevel"/>
    <w:tmpl w:val="512E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DD36DF"/>
    <w:multiLevelType w:val="hybridMultilevel"/>
    <w:tmpl w:val="8EC823FA"/>
    <w:lvl w:ilvl="0" w:tplc="564E422E">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BF0CC8"/>
    <w:multiLevelType w:val="hybridMultilevel"/>
    <w:tmpl w:val="14D45F0C"/>
    <w:lvl w:ilvl="0" w:tplc="DB528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7267C7"/>
    <w:multiLevelType w:val="hybridMultilevel"/>
    <w:tmpl w:val="05BA10D2"/>
    <w:lvl w:ilvl="0" w:tplc="C58AF742">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B31ACE"/>
    <w:multiLevelType w:val="hybridMultilevel"/>
    <w:tmpl w:val="03BC85EA"/>
    <w:lvl w:ilvl="0" w:tplc="6256E1A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213D8B"/>
    <w:multiLevelType w:val="hybridMultilevel"/>
    <w:tmpl w:val="58529F98"/>
    <w:lvl w:ilvl="0" w:tplc="315A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E93BB1"/>
    <w:multiLevelType w:val="hybridMultilevel"/>
    <w:tmpl w:val="884EBD4A"/>
    <w:lvl w:ilvl="0" w:tplc="4636FF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3E0618"/>
    <w:multiLevelType w:val="hybridMultilevel"/>
    <w:tmpl w:val="E12E51A2"/>
    <w:lvl w:ilvl="0" w:tplc="EAF419B2">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CF6915"/>
    <w:multiLevelType w:val="hybridMultilevel"/>
    <w:tmpl w:val="1E9227E2"/>
    <w:lvl w:ilvl="0" w:tplc="0ABC1336">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C76625F"/>
    <w:multiLevelType w:val="hybridMultilevel"/>
    <w:tmpl w:val="CC78B756"/>
    <w:lvl w:ilvl="0" w:tplc="FFA8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D73C80"/>
    <w:multiLevelType w:val="hybridMultilevel"/>
    <w:tmpl w:val="8854603C"/>
    <w:lvl w:ilvl="0" w:tplc="EAEE298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CA1740"/>
    <w:multiLevelType w:val="hybridMultilevel"/>
    <w:tmpl w:val="28F6F23C"/>
    <w:lvl w:ilvl="0" w:tplc="D14842B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1B2836"/>
    <w:multiLevelType w:val="hybridMultilevel"/>
    <w:tmpl w:val="8D9C25D8"/>
    <w:lvl w:ilvl="0" w:tplc="04090001">
      <w:start w:val="1"/>
      <w:numFmt w:val="bullet"/>
      <w:lvlText w:val=""/>
      <w:lvlJc w:val="left"/>
      <w:pPr>
        <w:ind w:left="720" w:hanging="360"/>
      </w:pPr>
      <w:rPr>
        <w:rFonts w:ascii="Symbol" w:hAnsi="Symbol" w:hint="default"/>
        <w:b/>
      </w:rPr>
    </w:lvl>
    <w:lvl w:ilvl="1" w:tplc="459285FA">
      <w:start w:val="1"/>
      <w:numFmt w:val="upperLetter"/>
      <w:lvlText w:val="%2."/>
      <w:lvlJc w:val="left"/>
      <w:pPr>
        <w:ind w:left="72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1B2C5F"/>
    <w:multiLevelType w:val="hybridMultilevel"/>
    <w:tmpl w:val="B680D6A2"/>
    <w:lvl w:ilvl="0" w:tplc="5E9A9D3C">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FB7337"/>
    <w:multiLevelType w:val="hybridMultilevel"/>
    <w:tmpl w:val="C92AD20E"/>
    <w:lvl w:ilvl="0" w:tplc="04090013">
      <w:start w:val="1"/>
      <w:numFmt w:val="upperRoman"/>
      <w:lvlText w:val="%1."/>
      <w:lvlJc w:val="right"/>
      <w:pPr>
        <w:ind w:left="720" w:hanging="360"/>
      </w:pPr>
    </w:lvl>
    <w:lvl w:ilvl="1" w:tplc="1C7ABD2A">
      <w:start w:val="1"/>
      <w:numFmt w:val="upperLetter"/>
      <w:lvlText w:val="%2."/>
      <w:lvlJc w:val="left"/>
      <w:pPr>
        <w:ind w:left="72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8C1C0C"/>
    <w:multiLevelType w:val="hybridMultilevel"/>
    <w:tmpl w:val="7E30802C"/>
    <w:lvl w:ilvl="0" w:tplc="55F0359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821177"/>
    <w:multiLevelType w:val="hybridMultilevel"/>
    <w:tmpl w:val="7FB6E4F0"/>
    <w:lvl w:ilvl="0" w:tplc="5B264CA2">
      <w:start w:val="15"/>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E9566D"/>
    <w:multiLevelType w:val="hybridMultilevel"/>
    <w:tmpl w:val="8FC03D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1B11D3"/>
    <w:multiLevelType w:val="hybridMultilevel"/>
    <w:tmpl w:val="DE8AFDAE"/>
    <w:lvl w:ilvl="0" w:tplc="9C8ACFF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6A7616"/>
    <w:multiLevelType w:val="hybridMultilevel"/>
    <w:tmpl w:val="025CDB3A"/>
    <w:lvl w:ilvl="0" w:tplc="6CE04564">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215ECC"/>
    <w:multiLevelType w:val="hybridMultilevel"/>
    <w:tmpl w:val="07442F26"/>
    <w:lvl w:ilvl="0" w:tplc="CA2C8AC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C122D9"/>
    <w:multiLevelType w:val="hybridMultilevel"/>
    <w:tmpl w:val="53B49462"/>
    <w:lvl w:ilvl="0" w:tplc="408A75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B92EF3"/>
    <w:multiLevelType w:val="hybridMultilevel"/>
    <w:tmpl w:val="E0E6949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11776"/>
    <w:multiLevelType w:val="hybridMultilevel"/>
    <w:tmpl w:val="C2F25716"/>
    <w:lvl w:ilvl="0" w:tplc="04090001">
      <w:start w:val="1"/>
      <w:numFmt w:val="bullet"/>
      <w:lvlText w:val=""/>
      <w:lvlJc w:val="left"/>
      <w:pPr>
        <w:tabs>
          <w:tab w:val="num" w:pos="2280"/>
        </w:tabs>
        <w:ind w:left="2280" w:hanging="360"/>
      </w:pPr>
      <w:rPr>
        <w:rFonts w:ascii="Symbol" w:hAnsi="Symbol" w:hint="default"/>
      </w:rPr>
    </w:lvl>
    <w:lvl w:ilvl="1" w:tplc="04090003">
      <w:start w:val="1"/>
      <w:numFmt w:val="bullet"/>
      <w:lvlText w:val="o"/>
      <w:lvlJc w:val="left"/>
      <w:pPr>
        <w:tabs>
          <w:tab w:val="num" w:pos="3000"/>
        </w:tabs>
        <w:ind w:left="3000" w:hanging="360"/>
      </w:pPr>
      <w:rPr>
        <w:rFonts w:ascii="Courier New" w:hAnsi="Courier New" w:cs="Wingdings"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Wingdings"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Wingdings"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43" w15:restartNumberingAfterBreak="0">
    <w:nsid w:val="4F512E65"/>
    <w:multiLevelType w:val="hybridMultilevel"/>
    <w:tmpl w:val="D4F075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8E0FD2"/>
    <w:multiLevelType w:val="hybridMultilevel"/>
    <w:tmpl w:val="3DC65910"/>
    <w:lvl w:ilvl="0" w:tplc="9C5C02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C36AA6"/>
    <w:multiLevelType w:val="hybridMultilevel"/>
    <w:tmpl w:val="46907CCE"/>
    <w:lvl w:ilvl="0" w:tplc="84589C6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F702F4"/>
    <w:multiLevelType w:val="hybridMultilevel"/>
    <w:tmpl w:val="FC00201E"/>
    <w:lvl w:ilvl="0" w:tplc="32F8BB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907178"/>
    <w:multiLevelType w:val="hybridMultilevel"/>
    <w:tmpl w:val="51AE0A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7ED646E"/>
    <w:multiLevelType w:val="hybridMultilevel"/>
    <w:tmpl w:val="46C42240"/>
    <w:lvl w:ilvl="0" w:tplc="C09A861E">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FC1FF4"/>
    <w:multiLevelType w:val="hybridMultilevel"/>
    <w:tmpl w:val="A5A2B9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59F43A4C"/>
    <w:multiLevelType w:val="hybridMultilevel"/>
    <w:tmpl w:val="6924E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3F7DA3"/>
    <w:multiLevelType w:val="hybridMultilevel"/>
    <w:tmpl w:val="CC78B756"/>
    <w:lvl w:ilvl="0" w:tplc="FFA8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345BC3"/>
    <w:multiLevelType w:val="hybridMultilevel"/>
    <w:tmpl w:val="197AA8AE"/>
    <w:lvl w:ilvl="0" w:tplc="3F02A32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D84716"/>
    <w:multiLevelType w:val="hybridMultilevel"/>
    <w:tmpl w:val="34E82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5F23695"/>
    <w:multiLevelType w:val="hybridMultilevel"/>
    <w:tmpl w:val="44B2F468"/>
    <w:lvl w:ilvl="0" w:tplc="B4FEFC2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E5242A"/>
    <w:multiLevelType w:val="hybridMultilevel"/>
    <w:tmpl w:val="22BCDE6E"/>
    <w:lvl w:ilvl="0" w:tplc="5D68E446">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F211C0"/>
    <w:multiLevelType w:val="hybridMultilevel"/>
    <w:tmpl w:val="553C68E6"/>
    <w:lvl w:ilvl="0" w:tplc="380A22E4">
      <w:start w:val="1"/>
      <w:numFmt w:val="decimal"/>
      <w:lvlText w:val="%1."/>
      <w:lvlJc w:val="left"/>
      <w:pPr>
        <w:ind w:left="1080" w:hanging="360"/>
      </w:pPr>
      <w:rPr>
        <w:rFonts w:hint="default"/>
        <w:b/>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7352CC7"/>
    <w:multiLevelType w:val="hybridMultilevel"/>
    <w:tmpl w:val="0144F15E"/>
    <w:lvl w:ilvl="0" w:tplc="858CC8CC">
      <w:start w:val="12"/>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DB6AB8"/>
    <w:multiLevelType w:val="hybridMultilevel"/>
    <w:tmpl w:val="7930C880"/>
    <w:lvl w:ilvl="0" w:tplc="327E85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5E4D8C"/>
    <w:multiLevelType w:val="hybridMultilevel"/>
    <w:tmpl w:val="8E36533C"/>
    <w:lvl w:ilvl="0" w:tplc="EE04D0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1A0524"/>
    <w:multiLevelType w:val="hybridMultilevel"/>
    <w:tmpl w:val="063EB5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F23412"/>
    <w:multiLevelType w:val="hybridMultilevel"/>
    <w:tmpl w:val="8FF88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786531"/>
    <w:multiLevelType w:val="hybridMultilevel"/>
    <w:tmpl w:val="CFC44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A795877"/>
    <w:multiLevelType w:val="hybridMultilevel"/>
    <w:tmpl w:val="0B0404BC"/>
    <w:lvl w:ilvl="0" w:tplc="7CF08BF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B22328"/>
    <w:multiLevelType w:val="hybridMultilevel"/>
    <w:tmpl w:val="C07288F8"/>
    <w:lvl w:ilvl="0" w:tplc="00889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281071"/>
    <w:multiLevelType w:val="hybridMultilevel"/>
    <w:tmpl w:val="3264874A"/>
    <w:lvl w:ilvl="0" w:tplc="0324F4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301E10"/>
    <w:multiLevelType w:val="hybridMultilevel"/>
    <w:tmpl w:val="1B04AE6E"/>
    <w:lvl w:ilvl="0" w:tplc="64F6B6B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8"/>
  </w:num>
  <w:num w:numId="5">
    <w:abstractNumId w:val="42"/>
  </w:num>
  <w:num w:numId="6">
    <w:abstractNumId w:val="12"/>
  </w:num>
  <w:num w:numId="7">
    <w:abstractNumId w:val="31"/>
  </w:num>
  <w:num w:numId="8">
    <w:abstractNumId w:val="49"/>
  </w:num>
  <w:num w:numId="9">
    <w:abstractNumId w:val="56"/>
  </w:num>
  <w:num w:numId="10">
    <w:abstractNumId w:val="5"/>
  </w:num>
  <w:num w:numId="11">
    <w:abstractNumId w:val="17"/>
  </w:num>
  <w:num w:numId="12">
    <w:abstractNumId w:val="1"/>
  </w:num>
  <w:num w:numId="13">
    <w:abstractNumId w:val="53"/>
  </w:num>
  <w:num w:numId="14">
    <w:abstractNumId w:val="60"/>
  </w:num>
  <w:num w:numId="15">
    <w:abstractNumId w:val="14"/>
  </w:num>
  <w:num w:numId="16">
    <w:abstractNumId w:val="43"/>
  </w:num>
  <w:num w:numId="17">
    <w:abstractNumId w:val="33"/>
  </w:num>
  <w:num w:numId="18">
    <w:abstractNumId w:val="47"/>
  </w:num>
  <w:num w:numId="19">
    <w:abstractNumId w:val="4"/>
  </w:num>
  <w:num w:numId="20">
    <w:abstractNumId w:val="41"/>
  </w:num>
  <w:num w:numId="21">
    <w:abstractNumId w:val="19"/>
  </w:num>
  <w:num w:numId="22">
    <w:abstractNumId w:val="0"/>
  </w:num>
  <w:num w:numId="23">
    <w:abstractNumId w:val="61"/>
  </w:num>
  <w:num w:numId="24">
    <w:abstractNumId w:val="50"/>
  </w:num>
  <w:num w:numId="25">
    <w:abstractNumId w:val="11"/>
  </w:num>
  <w:num w:numId="26">
    <w:abstractNumId w:val="62"/>
  </w:num>
  <w:num w:numId="27">
    <w:abstractNumId w:val="13"/>
  </w:num>
  <w:num w:numId="28">
    <w:abstractNumId w:val="25"/>
  </w:num>
  <w:num w:numId="29">
    <w:abstractNumId w:val="24"/>
  </w:num>
  <w:num w:numId="30">
    <w:abstractNumId w:val="64"/>
  </w:num>
  <w:num w:numId="31">
    <w:abstractNumId w:val="40"/>
  </w:num>
  <w:num w:numId="32">
    <w:abstractNumId w:val="34"/>
  </w:num>
  <w:num w:numId="33">
    <w:abstractNumId w:val="21"/>
  </w:num>
  <w:num w:numId="34">
    <w:abstractNumId w:val="39"/>
  </w:num>
  <w:num w:numId="35">
    <w:abstractNumId w:val="66"/>
  </w:num>
  <w:num w:numId="36">
    <w:abstractNumId w:val="63"/>
  </w:num>
  <w:num w:numId="37">
    <w:abstractNumId w:val="59"/>
  </w:num>
  <w:num w:numId="38">
    <w:abstractNumId w:val="44"/>
  </w:num>
  <w:num w:numId="39">
    <w:abstractNumId w:val="16"/>
  </w:num>
  <w:num w:numId="40">
    <w:abstractNumId w:val="23"/>
  </w:num>
  <w:num w:numId="41">
    <w:abstractNumId w:val="29"/>
  </w:num>
  <w:num w:numId="42">
    <w:abstractNumId w:val="65"/>
  </w:num>
  <w:num w:numId="43">
    <w:abstractNumId w:val="36"/>
  </w:num>
  <w:num w:numId="44">
    <w:abstractNumId w:val="5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15"/>
  </w:num>
  <w:num w:numId="48">
    <w:abstractNumId w:val="30"/>
  </w:num>
  <w:num w:numId="49">
    <w:abstractNumId w:val="2"/>
  </w:num>
  <w:num w:numId="50">
    <w:abstractNumId w:val="51"/>
  </w:num>
  <w:num w:numId="51">
    <w:abstractNumId w:val="46"/>
  </w:num>
  <w:num w:numId="52">
    <w:abstractNumId w:val="54"/>
  </w:num>
  <w:num w:numId="53">
    <w:abstractNumId w:val="8"/>
  </w:num>
  <w:num w:numId="54">
    <w:abstractNumId w:val="22"/>
  </w:num>
  <w:num w:numId="55">
    <w:abstractNumId w:val="27"/>
  </w:num>
  <w:num w:numId="56">
    <w:abstractNumId w:val="55"/>
  </w:num>
  <w:num w:numId="57">
    <w:abstractNumId w:val="38"/>
  </w:num>
  <w:num w:numId="58">
    <w:abstractNumId w:val="57"/>
  </w:num>
  <w:num w:numId="59">
    <w:abstractNumId w:val="35"/>
  </w:num>
  <w:num w:numId="60">
    <w:abstractNumId w:val="48"/>
  </w:num>
  <w:num w:numId="61">
    <w:abstractNumId w:val="20"/>
  </w:num>
  <w:num w:numId="6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28"/>
  </w:num>
  <w:num w:numId="65">
    <w:abstractNumId w:val="26"/>
  </w:num>
  <w:num w:numId="66">
    <w:abstractNumId w:val="45"/>
  </w:num>
  <w:num w:numId="67">
    <w:abstractNumId w:val="37"/>
  </w:num>
  <w:num w:numId="68">
    <w:abstractNumId w:val="10"/>
  </w:num>
  <w:num w:numId="69">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54"/>
    <w:rsid w:val="000012B0"/>
    <w:rsid w:val="00002172"/>
    <w:rsid w:val="00003E40"/>
    <w:rsid w:val="00006A63"/>
    <w:rsid w:val="00010F86"/>
    <w:rsid w:val="000112AD"/>
    <w:rsid w:val="00011CE6"/>
    <w:rsid w:val="00012396"/>
    <w:rsid w:val="00014C27"/>
    <w:rsid w:val="00015336"/>
    <w:rsid w:val="00016B72"/>
    <w:rsid w:val="00021BC0"/>
    <w:rsid w:val="00022DE1"/>
    <w:rsid w:val="00023E5A"/>
    <w:rsid w:val="0002595E"/>
    <w:rsid w:val="000260AF"/>
    <w:rsid w:val="00030382"/>
    <w:rsid w:val="00030686"/>
    <w:rsid w:val="00030836"/>
    <w:rsid w:val="00030B1D"/>
    <w:rsid w:val="00031567"/>
    <w:rsid w:val="0003175A"/>
    <w:rsid w:val="0003596C"/>
    <w:rsid w:val="00035CA0"/>
    <w:rsid w:val="000362F6"/>
    <w:rsid w:val="00036CE2"/>
    <w:rsid w:val="00037741"/>
    <w:rsid w:val="00042942"/>
    <w:rsid w:val="00042D4C"/>
    <w:rsid w:val="00042DA7"/>
    <w:rsid w:val="000432BD"/>
    <w:rsid w:val="000459D6"/>
    <w:rsid w:val="000462D5"/>
    <w:rsid w:val="00046F57"/>
    <w:rsid w:val="00047506"/>
    <w:rsid w:val="00047973"/>
    <w:rsid w:val="00050D18"/>
    <w:rsid w:val="000511C8"/>
    <w:rsid w:val="000523D4"/>
    <w:rsid w:val="000531C6"/>
    <w:rsid w:val="000554BB"/>
    <w:rsid w:val="00056093"/>
    <w:rsid w:val="00057814"/>
    <w:rsid w:val="00060A99"/>
    <w:rsid w:val="00060DB5"/>
    <w:rsid w:val="00060FD2"/>
    <w:rsid w:val="00062CB0"/>
    <w:rsid w:val="00063AEF"/>
    <w:rsid w:val="00065656"/>
    <w:rsid w:val="00065BA0"/>
    <w:rsid w:val="00066501"/>
    <w:rsid w:val="0006654E"/>
    <w:rsid w:val="00066D91"/>
    <w:rsid w:val="000670F4"/>
    <w:rsid w:val="0006780E"/>
    <w:rsid w:val="0007069B"/>
    <w:rsid w:val="00071945"/>
    <w:rsid w:val="00073B7B"/>
    <w:rsid w:val="00073D0C"/>
    <w:rsid w:val="0007458D"/>
    <w:rsid w:val="00074C94"/>
    <w:rsid w:val="00075523"/>
    <w:rsid w:val="000774D5"/>
    <w:rsid w:val="00077DD1"/>
    <w:rsid w:val="000802EE"/>
    <w:rsid w:val="00080BD7"/>
    <w:rsid w:val="00080D6F"/>
    <w:rsid w:val="00081C99"/>
    <w:rsid w:val="000826A7"/>
    <w:rsid w:val="00085268"/>
    <w:rsid w:val="000854D7"/>
    <w:rsid w:val="00085D37"/>
    <w:rsid w:val="00087B1E"/>
    <w:rsid w:val="0009003C"/>
    <w:rsid w:val="00091B0C"/>
    <w:rsid w:val="00091F39"/>
    <w:rsid w:val="000953F5"/>
    <w:rsid w:val="00095846"/>
    <w:rsid w:val="000975FA"/>
    <w:rsid w:val="000976EA"/>
    <w:rsid w:val="000A0F33"/>
    <w:rsid w:val="000A185A"/>
    <w:rsid w:val="000A2080"/>
    <w:rsid w:val="000A3012"/>
    <w:rsid w:val="000A41FC"/>
    <w:rsid w:val="000A5EEF"/>
    <w:rsid w:val="000A60AF"/>
    <w:rsid w:val="000A767B"/>
    <w:rsid w:val="000A7C48"/>
    <w:rsid w:val="000A7FD2"/>
    <w:rsid w:val="000B1A95"/>
    <w:rsid w:val="000B27C5"/>
    <w:rsid w:val="000B2CC1"/>
    <w:rsid w:val="000B626E"/>
    <w:rsid w:val="000B6D9D"/>
    <w:rsid w:val="000B79CF"/>
    <w:rsid w:val="000B7D68"/>
    <w:rsid w:val="000C29D1"/>
    <w:rsid w:val="000C2AF1"/>
    <w:rsid w:val="000C3AC1"/>
    <w:rsid w:val="000C3C4C"/>
    <w:rsid w:val="000C539F"/>
    <w:rsid w:val="000C65BA"/>
    <w:rsid w:val="000C6DCF"/>
    <w:rsid w:val="000D0FDF"/>
    <w:rsid w:val="000D48E0"/>
    <w:rsid w:val="000D724E"/>
    <w:rsid w:val="000E1215"/>
    <w:rsid w:val="000E1BF5"/>
    <w:rsid w:val="000E22CD"/>
    <w:rsid w:val="000E370B"/>
    <w:rsid w:val="000E3E18"/>
    <w:rsid w:val="000E4760"/>
    <w:rsid w:val="000E5C14"/>
    <w:rsid w:val="000E7454"/>
    <w:rsid w:val="000F01FC"/>
    <w:rsid w:val="000F09D8"/>
    <w:rsid w:val="000F30C9"/>
    <w:rsid w:val="000F451D"/>
    <w:rsid w:val="000F52D2"/>
    <w:rsid w:val="000F6B18"/>
    <w:rsid w:val="000F7A9D"/>
    <w:rsid w:val="001016C0"/>
    <w:rsid w:val="00101BA2"/>
    <w:rsid w:val="001025DC"/>
    <w:rsid w:val="00103028"/>
    <w:rsid w:val="0010332E"/>
    <w:rsid w:val="0010507F"/>
    <w:rsid w:val="001079E1"/>
    <w:rsid w:val="0011009E"/>
    <w:rsid w:val="001111E4"/>
    <w:rsid w:val="001113DC"/>
    <w:rsid w:val="0011479C"/>
    <w:rsid w:val="00115CC2"/>
    <w:rsid w:val="00115FE6"/>
    <w:rsid w:val="0011694C"/>
    <w:rsid w:val="001178EA"/>
    <w:rsid w:val="00121EF2"/>
    <w:rsid w:val="00123B9B"/>
    <w:rsid w:val="00124451"/>
    <w:rsid w:val="001246EC"/>
    <w:rsid w:val="00125582"/>
    <w:rsid w:val="00127CA2"/>
    <w:rsid w:val="00130149"/>
    <w:rsid w:val="0013040C"/>
    <w:rsid w:val="00130482"/>
    <w:rsid w:val="001306A3"/>
    <w:rsid w:val="00132B77"/>
    <w:rsid w:val="001339D0"/>
    <w:rsid w:val="00134F97"/>
    <w:rsid w:val="001362B3"/>
    <w:rsid w:val="00136885"/>
    <w:rsid w:val="0013757D"/>
    <w:rsid w:val="00140F3A"/>
    <w:rsid w:val="001411B0"/>
    <w:rsid w:val="0014168F"/>
    <w:rsid w:val="00141BB7"/>
    <w:rsid w:val="00142087"/>
    <w:rsid w:val="0014390C"/>
    <w:rsid w:val="00143F39"/>
    <w:rsid w:val="0014547C"/>
    <w:rsid w:val="00146794"/>
    <w:rsid w:val="00146AAA"/>
    <w:rsid w:val="00152252"/>
    <w:rsid w:val="00152C6F"/>
    <w:rsid w:val="001532C5"/>
    <w:rsid w:val="0015345F"/>
    <w:rsid w:val="0015431B"/>
    <w:rsid w:val="0015456F"/>
    <w:rsid w:val="0015686A"/>
    <w:rsid w:val="0015739B"/>
    <w:rsid w:val="0016059F"/>
    <w:rsid w:val="00160F2B"/>
    <w:rsid w:val="00161330"/>
    <w:rsid w:val="0016189D"/>
    <w:rsid w:val="00162D74"/>
    <w:rsid w:val="001640A7"/>
    <w:rsid w:val="00164B21"/>
    <w:rsid w:val="001655F7"/>
    <w:rsid w:val="00165EB1"/>
    <w:rsid w:val="00166E2C"/>
    <w:rsid w:val="00170A69"/>
    <w:rsid w:val="00171AB1"/>
    <w:rsid w:val="00171DDF"/>
    <w:rsid w:val="00172339"/>
    <w:rsid w:val="00174AB3"/>
    <w:rsid w:val="00175F1D"/>
    <w:rsid w:val="00176F92"/>
    <w:rsid w:val="001777F0"/>
    <w:rsid w:val="00180734"/>
    <w:rsid w:val="00181B49"/>
    <w:rsid w:val="001820F5"/>
    <w:rsid w:val="0018279A"/>
    <w:rsid w:val="00182948"/>
    <w:rsid w:val="0018417C"/>
    <w:rsid w:val="001846FA"/>
    <w:rsid w:val="0018622D"/>
    <w:rsid w:val="001867AF"/>
    <w:rsid w:val="001923AD"/>
    <w:rsid w:val="00195CC4"/>
    <w:rsid w:val="001969DD"/>
    <w:rsid w:val="00196E41"/>
    <w:rsid w:val="00197E2B"/>
    <w:rsid w:val="001A0D31"/>
    <w:rsid w:val="001A1776"/>
    <w:rsid w:val="001A34FC"/>
    <w:rsid w:val="001A3E67"/>
    <w:rsid w:val="001A3F85"/>
    <w:rsid w:val="001A4ECD"/>
    <w:rsid w:val="001A5D6E"/>
    <w:rsid w:val="001A5F5A"/>
    <w:rsid w:val="001B09B3"/>
    <w:rsid w:val="001B1608"/>
    <w:rsid w:val="001B1B04"/>
    <w:rsid w:val="001B21D5"/>
    <w:rsid w:val="001B283D"/>
    <w:rsid w:val="001B3225"/>
    <w:rsid w:val="001B45ED"/>
    <w:rsid w:val="001B6515"/>
    <w:rsid w:val="001B6C77"/>
    <w:rsid w:val="001B78F4"/>
    <w:rsid w:val="001C192F"/>
    <w:rsid w:val="001C1CED"/>
    <w:rsid w:val="001C2838"/>
    <w:rsid w:val="001C29A1"/>
    <w:rsid w:val="001C3AB6"/>
    <w:rsid w:val="001C400F"/>
    <w:rsid w:val="001C42E3"/>
    <w:rsid w:val="001C6BE1"/>
    <w:rsid w:val="001D05C3"/>
    <w:rsid w:val="001D0A40"/>
    <w:rsid w:val="001D1381"/>
    <w:rsid w:val="001D1DD5"/>
    <w:rsid w:val="001D2189"/>
    <w:rsid w:val="001D3247"/>
    <w:rsid w:val="001D47DA"/>
    <w:rsid w:val="001D5A1A"/>
    <w:rsid w:val="001D6A20"/>
    <w:rsid w:val="001E14C5"/>
    <w:rsid w:val="001E18CA"/>
    <w:rsid w:val="001E2DB5"/>
    <w:rsid w:val="001E3365"/>
    <w:rsid w:val="001E579C"/>
    <w:rsid w:val="001E68A4"/>
    <w:rsid w:val="001E79B9"/>
    <w:rsid w:val="001F00A6"/>
    <w:rsid w:val="001F219D"/>
    <w:rsid w:val="001F2DD5"/>
    <w:rsid w:val="001F3D59"/>
    <w:rsid w:val="001F4026"/>
    <w:rsid w:val="001F52EB"/>
    <w:rsid w:val="001F7AC6"/>
    <w:rsid w:val="00202160"/>
    <w:rsid w:val="00203448"/>
    <w:rsid w:val="00204067"/>
    <w:rsid w:val="00206143"/>
    <w:rsid w:val="00210385"/>
    <w:rsid w:val="00211082"/>
    <w:rsid w:val="0021237B"/>
    <w:rsid w:val="00212BAC"/>
    <w:rsid w:val="00213FFF"/>
    <w:rsid w:val="00215246"/>
    <w:rsid w:val="00216A6B"/>
    <w:rsid w:val="00217B69"/>
    <w:rsid w:val="00220503"/>
    <w:rsid w:val="00220704"/>
    <w:rsid w:val="0022369B"/>
    <w:rsid w:val="00223A1E"/>
    <w:rsid w:val="00225038"/>
    <w:rsid w:val="00225A6F"/>
    <w:rsid w:val="00230F57"/>
    <w:rsid w:val="002324F8"/>
    <w:rsid w:val="002327DA"/>
    <w:rsid w:val="00234910"/>
    <w:rsid w:val="00234A54"/>
    <w:rsid w:val="00235DFB"/>
    <w:rsid w:val="002401DD"/>
    <w:rsid w:val="00240645"/>
    <w:rsid w:val="00241FE5"/>
    <w:rsid w:val="00242CD1"/>
    <w:rsid w:val="00242D6C"/>
    <w:rsid w:val="0024475E"/>
    <w:rsid w:val="00244977"/>
    <w:rsid w:val="00245749"/>
    <w:rsid w:val="00246230"/>
    <w:rsid w:val="0024715C"/>
    <w:rsid w:val="00250A49"/>
    <w:rsid w:val="00250E8D"/>
    <w:rsid w:val="002517CD"/>
    <w:rsid w:val="002534DD"/>
    <w:rsid w:val="0025359C"/>
    <w:rsid w:val="00253F02"/>
    <w:rsid w:val="00254656"/>
    <w:rsid w:val="0025470F"/>
    <w:rsid w:val="00256722"/>
    <w:rsid w:val="002617AB"/>
    <w:rsid w:val="002618BD"/>
    <w:rsid w:val="00263D3F"/>
    <w:rsid w:val="00265512"/>
    <w:rsid w:val="00266109"/>
    <w:rsid w:val="0026611F"/>
    <w:rsid w:val="002712E4"/>
    <w:rsid w:val="00272B04"/>
    <w:rsid w:val="00273CCA"/>
    <w:rsid w:val="00275BFE"/>
    <w:rsid w:val="0027622E"/>
    <w:rsid w:val="00276A07"/>
    <w:rsid w:val="00280062"/>
    <w:rsid w:val="00280B26"/>
    <w:rsid w:val="002839C3"/>
    <w:rsid w:val="0029092F"/>
    <w:rsid w:val="00293168"/>
    <w:rsid w:val="00293CD2"/>
    <w:rsid w:val="00294CEA"/>
    <w:rsid w:val="00294E1E"/>
    <w:rsid w:val="00295D38"/>
    <w:rsid w:val="002A0D73"/>
    <w:rsid w:val="002A1277"/>
    <w:rsid w:val="002A165C"/>
    <w:rsid w:val="002A3111"/>
    <w:rsid w:val="002A3A14"/>
    <w:rsid w:val="002A4AA9"/>
    <w:rsid w:val="002A58F7"/>
    <w:rsid w:val="002A6F7B"/>
    <w:rsid w:val="002A750F"/>
    <w:rsid w:val="002B097F"/>
    <w:rsid w:val="002B1D0D"/>
    <w:rsid w:val="002B248B"/>
    <w:rsid w:val="002B392F"/>
    <w:rsid w:val="002B494D"/>
    <w:rsid w:val="002B62B8"/>
    <w:rsid w:val="002B692A"/>
    <w:rsid w:val="002B6E67"/>
    <w:rsid w:val="002B7AC1"/>
    <w:rsid w:val="002C0227"/>
    <w:rsid w:val="002C48D7"/>
    <w:rsid w:val="002C53F4"/>
    <w:rsid w:val="002C551E"/>
    <w:rsid w:val="002C745F"/>
    <w:rsid w:val="002C7484"/>
    <w:rsid w:val="002D08AE"/>
    <w:rsid w:val="002D2820"/>
    <w:rsid w:val="002D36EF"/>
    <w:rsid w:val="002D3833"/>
    <w:rsid w:val="002D3B65"/>
    <w:rsid w:val="002D63F2"/>
    <w:rsid w:val="002D7A06"/>
    <w:rsid w:val="002D7F73"/>
    <w:rsid w:val="002E06C8"/>
    <w:rsid w:val="002E31E0"/>
    <w:rsid w:val="002E449C"/>
    <w:rsid w:val="002E4D24"/>
    <w:rsid w:val="002E5ED0"/>
    <w:rsid w:val="002F0EFA"/>
    <w:rsid w:val="002F2FFB"/>
    <w:rsid w:val="002F3BF2"/>
    <w:rsid w:val="002F4CFE"/>
    <w:rsid w:val="002F5193"/>
    <w:rsid w:val="002F55BA"/>
    <w:rsid w:val="002F609D"/>
    <w:rsid w:val="002F7FAD"/>
    <w:rsid w:val="00301B04"/>
    <w:rsid w:val="003025F6"/>
    <w:rsid w:val="003033D9"/>
    <w:rsid w:val="00303C80"/>
    <w:rsid w:val="003064B3"/>
    <w:rsid w:val="00306F04"/>
    <w:rsid w:val="003071F9"/>
    <w:rsid w:val="00307830"/>
    <w:rsid w:val="00310B9C"/>
    <w:rsid w:val="003117E3"/>
    <w:rsid w:val="00312A28"/>
    <w:rsid w:val="00315002"/>
    <w:rsid w:val="00315411"/>
    <w:rsid w:val="00315825"/>
    <w:rsid w:val="00315C90"/>
    <w:rsid w:val="003165A0"/>
    <w:rsid w:val="00316B84"/>
    <w:rsid w:val="00320653"/>
    <w:rsid w:val="00320DC9"/>
    <w:rsid w:val="00321C99"/>
    <w:rsid w:val="00321E02"/>
    <w:rsid w:val="003220AB"/>
    <w:rsid w:val="0032281D"/>
    <w:rsid w:val="00322E65"/>
    <w:rsid w:val="00323174"/>
    <w:rsid w:val="00324BB8"/>
    <w:rsid w:val="00325DC5"/>
    <w:rsid w:val="003260C5"/>
    <w:rsid w:val="00326918"/>
    <w:rsid w:val="00326D26"/>
    <w:rsid w:val="00327384"/>
    <w:rsid w:val="00327815"/>
    <w:rsid w:val="00330450"/>
    <w:rsid w:val="00330960"/>
    <w:rsid w:val="00330D80"/>
    <w:rsid w:val="00331D27"/>
    <w:rsid w:val="003328A5"/>
    <w:rsid w:val="00333087"/>
    <w:rsid w:val="00333808"/>
    <w:rsid w:val="00333BA7"/>
    <w:rsid w:val="00333D42"/>
    <w:rsid w:val="00336202"/>
    <w:rsid w:val="0033732B"/>
    <w:rsid w:val="00341D3D"/>
    <w:rsid w:val="00342DED"/>
    <w:rsid w:val="00342FE0"/>
    <w:rsid w:val="00343396"/>
    <w:rsid w:val="00343EAD"/>
    <w:rsid w:val="0034447F"/>
    <w:rsid w:val="003444D9"/>
    <w:rsid w:val="0034504B"/>
    <w:rsid w:val="00347502"/>
    <w:rsid w:val="003478A4"/>
    <w:rsid w:val="00347A25"/>
    <w:rsid w:val="003502FA"/>
    <w:rsid w:val="00350496"/>
    <w:rsid w:val="0035112F"/>
    <w:rsid w:val="003525EA"/>
    <w:rsid w:val="0035290F"/>
    <w:rsid w:val="00353484"/>
    <w:rsid w:val="00354A09"/>
    <w:rsid w:val="00354C5B"/>
    <w:rsid w:val="00355973"/>
    <w:rsid w:val="00355B5E"/>
    <w:rsid w:val="003562E9"/>
    <w:rsid w:val="00366F6B"/>
    <w:rsid w:val="003676D9"/>
    <w:rsid w:val="003704D0"/>
    <w:rsid w:val="0037227F"/>
    <w:rsid w:val="00374F6C"/>
    <w:rsid w:val="0037571E"/>
    <w:rsid w:val="0037671C"/>
    <w:rsid w:val="00376A08"/>
    <w:rsid w:val="00377C53"/>
    <w:rsid w:val="00380056"/>
    <w:rsid w:val="003807A4"/>
    <w:rsid w:val="003807C3"/>
    <w:rsid w:val="003817E6"/>
    <w:rsid w:val="00382291"/>
    <w:rsid w:val="003835DB"/>
    <w:rsid w:val="00384C5C"/>
    <w:rsid w:val="00386827"/>
    <w:rsid w:val="003874DB"/>
    <w:rsid w:val="00387B9D"/>
    <w:rsid w:val="0039131C"/>
    <w:rsid w:val="003916A2"/>
    <w:rsid w:val="00393436"/>
    <w:rsid w:val="003935FA"/>
    <w:rsid w:val="00393C55"/>
    <w:rsid w:val="00394770"/>
    <w:rsid w:val="00396988"/>
    <w:rsid w:val="003A0196"/>
    <w:rsid w:val="003A0788"/>
    <w:rsid w:val="003A2BB1"/>
    <w:rsid w:val="003A2D80"/>
    <w:rsid w:val="003A3250"/>
    <w:rsid w:val="003A3954"/>
    <w:rsid w:val="003A5C1A"/>
    <w:rsid w:val="003A602F"/>
    <w:rsid w:val="003A6CAD"/>
    <w:rsid w:val="003A7397"/>
    <w:rsid w:val="003B0BF8"/>
    <w:rsid w:val="003B11BD"/>
    <w:rsid w:val="003B3F25"/>
    <w:rsid w:val="003B4888"/>
    <w:rsid w:val="003B4CA7"/>
    <w:rsid w:val="003B501A"/>
    <w:rsid w:val="003B575F"/>
    <w:rsid w:val="003B5AFF"/>
    <w:rsid w:val="003C01DA"/>
    <w:rsid w:val="003C0EB0"/>
    <w:rsid w:val="003C179E"/>
    <w:rsid w:val="003C18D1"/>
    <w:rsid w:val="003C3F9F"/>
    <w:rsid w:val="003C474E"/>
    <w:rsid w:val="003C6759"/>
    <w:rsid w:val="003C70B8"/>
    <w:rsid w:val="003D0369"/>
    <w:rsid w:val="003D0C40"/>
    <w:rsid w:val="003D1340"/>
    <w:rsid w:val="003D5E56"/>
    <w:rsid w:val="003D6873"/>
    <w:rsid w:val="003E09BB"/>
    <w:rsid w:val="003E10E1"/>
    <w:rsid w:val="003E1C38"/>
    <w:rsid w:val="003E2CD6"/>
    <w:rsid w:val="003E2D8B"/>
    <w:rsid w:val="003E2FDA"/>
    <w:rsid w:val="003E4805"/>
    <w:rsid w:val="003E50DC"/>
    <w:rsid w:val="003E6A44"/>
    <w:rsid w:val="003E6D29"/>
    <w:rsid w:val="003E7507"/>
    <w:rsid w:val="003E78F0"/>
    <w:rsid w:val="003E7A63"/>
    <w:rsid w:val="003E7E09"/>
    <w:rsid w:val="003F1B5D"/>
    <w:rsid w:val="003F4B78"/>
    <w:rsid w:val="003F4D27"/>
    <w:rsid w:val="003F7426"/>
    <w:rsid w:val="004003ED"/>
    <w:rsid w:val="004007F7"/>
    <w:rsid w:val="0040083F"/>
    <w:rsid w:val="00400C34"/>
    <w:rsid w:val="00400D82"/>
    <w:rsid w:val="0040173A"/>
    <w:rsid w:val="00402532"/>
    <w:rsid w:val="0040278D"/>
    <w:rsid w:val="00402797"/>
    <w:rsid w:val="00402B7E"/>
    <w:rsid w:val="00404388"/>
    <w:rsid w:val="00404483"/>
    <w:rsid w:val="004044A0"/>
    <w:rsid w:val="00404A7D"/>
    <w:rsid w:val="00406670"/>
    <w:rsid w:val="00407F9E"/>
    <w:rsid w:val="00411216"/>
    <w:rsid w:val="0041391D"/>
    <w:rsid w:val="0041482E"/>
    <w:rsid w:val="0041784B"/>
    <w:rsid w:val="00420817"/>
    <w:rsid w:val="00420C3D"/>
    <w:rsid w:val="004217AF"/>
    <w:rsid w:val="00422F23"/>
    <w:rsid w:val="00423092"/>
    <w:rsid w:val="004232F5"/>
    <w:rsid w:val="004234D0"/>
    <w:rsid w:val="00423679"/>
    <w:rsid w:val="004266AF"/>
    <w:rsid w:val="004277AD"/>
    <w:rsid w:val="00430F6C"/>
    <w:rsid w:val="00431275"/>
    <w:rsid w:val="004312BF"/>
    <w:rsid w:val="00431CE1"/>
    <w:rsid w:val="00432077"/>
    <w:rsid w:val="0043243B"/>
    <w:rsid w:val="0043271D"/>
    <w:rsid w:val="00434D04"/>
    <w:rsid w:val="00434FD4"/>
    <w:rsid w:val="004352F8"/>
    <w:rsid w:val="0043610C"/>
    <w:rsid w:val="0043657E"/>
    <w:rsid w:val="00436920"/>
    <w:rsid w:val="00436FA3"/>
    <w:rsid w:val="0044127D"/>
    <w:rsid w:val="00441FCC"/>
    <w:rsid w:val="004420B5"/>
    <w:rsid w:val="00444E1F"/>
    <w:rsid w:val="00444E3C"/>
    <w:rsid w:val="004474FA"/>
    <w:rsid w:val="0045129F"/>
    <w:rsid w:val="00451A0F"/>
    <w:rsid w:val="00452CD3"/>
    <w:rsid w:val="00453058"/>
    <w:rsid w:val="0045469E"/>
    <w:rsid w:val="004546D2"/>
    <w:rsid w:val="00455E78"/>
    <w:rsid w:val="00457BB0"/>
    <w:rsid w:val="00462D2E"/>
    <w:rsid w:val="00463E44"/>
    <w:rsid w:val="00466164"/>
    <w:rsid w:val="004662B6"/>
    <w:rsid w:val="00467023"/>
    <w:rsid w:val="00467328"/>
    <w:rsid w:val="00467382"/>
    <w:rsid w:val="00471D5B"/>
    <w:rsid w:val="004743DC"/>
    <w:rsid w:val="004748EE"/>
    <w:rsid w:val="004769A1"/>
    <w:rsid w:val="00476EA9"/>
    <w:rsid w:val="00477564"/>
    <w:rsid w:val="00482E03"/>
    <w:rsid w:val="00483F0B"/>
    <w:rsid w:val="00484672"/>
    <w:rsid w:val="00491726"/>
    <w:rsid w:val="004948B8"/>
    <w:rsid w:val="0049509D"/>
    <w:rsid w:val="004951A4"/>
    <w:rsid w:val="00497A39"/>
    <w:rsid w:val="004A0765"/>
    <w:rsid w:val="004A2C19"/>
    <w:rsid w:val="004A3733"/>
    <w:rsid w:val="004A4328"/>
    <w:rsid w:val="004A5DE9"/>
    <w:rsid w:val="004A6262"/>
    <w:rsid w:val="004A7021"/>
    <w:rsid w:val="004A75C1"/>
    <w:rsid w:val="004A76E5"/>
    <w:rsid w:val="004A78E9"/>
    <w:rsid w:val="004B0AFF"/>
    <w:rsid w:val="004B10E9"/>
    <w:rsid w:val="004B3013"/>
    <w:rsid w:val="004B419E"/>
    <w:rsid w:val="004B478F"/>
    <w:rsid w:val="004B6F63"/>
    <w:rsid w:val="004B7151"/>
    <w:rsid w:val="004B7CF5"/>
    <w:rsid w:val="004C09EF"/>
    <w:rsid w:val="004C229E"/>
    <w:rsid w:val="004C2B19"/>
    <w:rsid w:val="004C2F5C"/>
    <w:rsid w:val="004C333B"/>
    <w:rsid w:val="004C506C"/>
    <w:rsid w:val="004D193B"/>
    <w:rsid w:val="004D1F8E"/>
    <w:rsid w:val="004D3E3B"/>
    <w:rsid w:val="004D5DF6"/>
    <w:rsid w:val="004D6D78"/>
    <w:rsid w:val="004D77C1"/>
    <w:rsid w:val="004E0098"/>
    <w:rsid w:val="004E2654"/>
    <w:rsid w:val="004E3923"/>
    <w:rsid w:val="004E5993"/>
    <w:rsid w:val="004E629D"/>
    <w:rsid w:val="004E7862"/>
    <w:rsid w:val="004F02CA"/>
    <w:rsid w:val="004F08A7"/>
    <w:rsid w:val="004F1156"/>
    <w:rsid w:val="004F11CB"/>
    <w:rsid w:val="004F140C"/>
    <w:rsid w:val="004F1903"/>
    <w:rsid w:val="004F20DA"/>
    <w:rsid w:val="004F2361"/>
    <w:rsid w:val="004F55FA"/>
    <w:rsid w:val="00500DC2"/>
    <w:rsid w:val="00501CC1"/>
    <w:rsid w:val="00501E7C"/>
    <w:rsid w:val="005046E3"/>
    <w:rsid w:val="0050525E"/>
    <w:rsid w:val="005053BC"/>
    <w:rsid w:val="00505A95"/>
    <w:rsid w:val="005134E4"/>
    <w:rsid w:val="005171E6"/>
    <w:rsid w:val="00521F86"/>
    <w:rsid w:val="00522390"/>
    <w:rsid w:val="00524622"/>
    <w:rsid w:val="00525114"/>
    <w:rsid w:val="00526799"/>
    <w:rsid w:val="00527265"/>
    <w:rsid w:val="005274F9"/>
    <w:rsid w:val="00527917"/>
    <w:rsid w:val="00530024"/>
    <w:rsid w:val="005314EA"/>
    <w:rsid w:val="005327C2"/>
    <w:rsid w:val="0053475C"/>
    <w:rsid w:val="00534C9E"/>
    <w:rsid w:val="00534CC3"/>
    <w:rsid w:val="005407C1"/>
    <w:rsid w:val="00542C93"/>
    <w:rsid w:val="005435C3"/>
    <w:rsid w:val="00544438"/>
    <w:rsid w:val="00546552"/>
    <w:rsid w:val="0054678D"/>
    <w:rsid w:val="00550004"/>
    <w:rsid w:val="00550321"/>
    <w:rsid w:val="00551C18"/>
    <w:rsid w:val="005540F6"/>
    <w:rsid w:val="00555BD6"/>
    <w:rsid w:val="00555E1F"/>
    <w:rsid w:val="00556BD3"/>
    <w:rsid w:val="00563A38"/>
    <w:rsid w:val="00564300"/>
    <w:rsid w:val="0056438C"/>
    <w:rsid w:val="0056518F"/>
    <w:rsid w:val="0056601D"/>
    <w:rsid w:val="00571E22"/>
    <w:rsid w:val="00576570"/>
    <w:rsid w:val="00576F50"/>
    <w:rsid w:val="0058164F"/>
    <w:rsid w:val="005824EE"/>
    <w:rsid w:val="00584302"/>
    <w:rsid w:val="00587602"/>
    <w:rsid w:val="00590135"/>
    <w:rsid w:val="005906A5"/>
    <w:rsid w:val="00591165"/>
    <w:rsid w:val="005912F3"/>
    <w:rsid w:val="00591481"/>
    <w:rsid w:val="00591C21"/>
    <w:rsid w:val="00593BEB"/>
    <w:rsid w:val="00593D9E"/>
    <w:rsid w:val="00594700"/>
    <w:rsid w:val="00594B9A"/>
    <w:rsid w:val="005956BA"/>
    <w:rsid w:val="005A00D3"/>
    <w:rsid w:val="005A030F"/>
    <w:rsid w:val="005A03AA"/>
    <w:rsid w:val="005A0F2F"/>
    <w:rsid w:val="005A1904"/>
    <w:rsid w:val="005A4A8C"/>
    <w:rsid w:val="005A52AA"/>
    <w:rsid w:val="005A6A59"/>
    <w:rsid w:val="005A6CBC"/>
    <w:rsid w:val="005A7D95"/>
    <w:rsid w:val="005B0858"/>
    <w:rsid w:val="005B7241"/>
    <w:rsid w:val="005B7D5D"/>
    <w:rsid w:val="005B7FA4"/>
    <w:rsid w:val="005C46DC"/>
    <w:rsid w:val="005C4D69"/>
    <w:rsid w:val="005C59F8"/>
    <w:rsid w:val="005C7254"/>
    <w:rsid w:val="005C7AC0"/>
    <w:rsid w:val="005D4411"/>
    <w:rsid w:val="005D4FF7"/>
    <w:rsid w:val="005D650D"/>
    <w:rsid w:val="005D74E6"/>
    <w:rsid w:val="005D7801"/>
    <w:rsid w:val="005D7E47"/>
    <w:rsid w:val="005E0ADB"/>
    <w:rsid w:val="005E1381"/>
    <w:rsid w:val="005E1575"/>
    <w:rsid w:val="005E3C0E"/>
    <w:rsid w:val="005E4BA9"/>
    <w:rsid w:val="005E4C61"/>
    <w:rsid w:val="005E4C8A"/>
    <w:rsid w:val="005E4D9B"/>
    <w:rsid w:val="005E4E64"/>
    <w:rsid w:val="005E77E3"/>
    <w:rsid w:val="005E7BE3"/>
    <w:rsid w:val="005F361B"/>
    <w:rsid w:val="005F4214"/>
    <w:rsid w:val="005F5355"/>
    <w:rsid w:val="00600326"/>
    <w:rsid w:val="00604795"/>
    <w:rsid w:val="00604F1D"/>
    <w:rsid w:val="00605636"/>
    <w:rsid w:val="00606017"/>
    <w:rsid w:val="00606326"/>
    <w:rsid w:val="00606867"/>
    <w:rsid w:val="00606D7E"/>
    <w:rsid w:val="00607D44"/>
    <w:rsid w:val="00610FC6"/>
    <w:rsid w:val="006113A5"/>
    <w:rsid w:val="00611831"/>
    <w:rsid w:val="006124A4"/>
    <w:rsid w:val="0061284E"/>
    <w:rsid w:val="00612FF2"/>
    <w:rsid w:val="006143AB"/>
    <w:rsid w:val="00614C6D"/>
    <w:rsid w:val="00616DAA"/>
    <w:rsid w:val="00617578"/>
    <w:rsid w:val="006219BA"/>
    <w:rsid w:val="00622436"/>
    <w:rsid w:val="006228A1"/>
    <w:rsid w:val="00623372"/>
    <w:rsid w:val="00624E34"/>
    <w:rsid w:val="00625008"/>
    <w:rsid w:val="006261DF"/>
    <w:rsid w:val="006317C1"/>
    <w:rsid w:val="00631D50"/>
    <w:rsid w:val="006327CA"/>
    <w:rsid w:val="006327E2"/>
    <w:rsid w:val="00633181"/>
    <w:rsid w:val="0063471D"/>
    <w:rsid w:val="00634832"/>
    <w:rsid w:val="0063490A"/>
    <w:rsid w:val="00635BD9"/>
    <w:rsid w:val="006365A0"/>
    <w:rsid w:val="00637AB7"/>
    <w:rsid w:val="00637CB7"/>
    <w:rsid w:val="006401A2"/>
    <w:rsid w:val="006410D8"/>
    <w:rsid w:val="00641B14"/>
    <w:rsid w:val="00642618"/>
    <w:rsid w:val="00642D71"/>
    <w:rsid w:val="00642E39"/>
    <w:rsid w:val="00643AD9"/>
    <w:rsid w:val="006441C1"/>
    <w:rsid w:val="00644317"/>
    <w:rsid w:val="006443C4"/>
    <w:rsid w:val="00644516"/>
    <w:rsid w:val="00646508"/>
    <w:rsid w:val="00647FF2"/>
    <w:rsid w:val="00650B76"/>
    <w:rsid w:val="00655507"/>
    <w:rsid w:val="00655C3D"/>
    <w:rsid w:val="006609F7"/>
    <w:rsid w:val="0066262B"/>
    <w:rsid w:val="00663895"/>
    <w:rsid w:val="00664736"/>
    <w:rsid w:val="00665EB2"/>
    <w:rsid w:val="006661BF"/>
    <w:rsid w:val="00666C0D"/>
    <w:rsid w:val="00667D5F"/>
    <w:rsid w:val="006700A5"/>
    <w:rsid w:val="006715DB"/>
    <w:rsid w:val="00672DC1"/>
    <w:rsid w:val="0067380D"/>
    <w:rsid w:val="0067571E"/>
    <w:rsid w:val="006765F9"/>
    <w:rsid w:val="006766B7"/>
    <w:rsid w:val="0068119B"/>
    <w:rsid w:val="00681D8D"/>
    <w:rsid w:val="0068306E"/>
    <w:rsid w:val="00683FF1"/>
    <w:rsid w:val="0068557F"/>
    <w:rsid w:val="00685E19"/>
    <w:rsid w:val="006863F1"/>
    <w:rsid w:val="0068777B"/>
    <w:rsid w:val="0069052F"/>
    <w:rsid w:val="00690A68"/>
    <w:rsid w:val="00691379"/>
    <w:rsid w:val="00693831"/>
    <w:rsid w:val="00695219"/>
    <w:rsid w:val="006957EC"/>
    <w:rsid w:val="00695A63"/>
    <w:rsid w:val="00696E6D"/>
    <w:rsid w:val="006A1E75"/>
    <w:rsid w:val="006A1F52"/>
    <w:rsid w:val="006A56E7"/>
    <w:rsid w:val="006A6A72"/>
    <w:rsid w:val="006A6B2B"/>
    <w:rsid w:val="006A709A"/>
    <w:rsid w:val="006A7337"/>
    <w:rsid w:val="006B0D1F"/>
    <w:rsid w:val="006B1575"/>
    <w:rsid w:val="006B22D1"/>
    <w:rsid w:val="006B5630"/>
    <w:rsid w:val="006B64D4"/>
    <w:rsid w:val="006C0BA7"/>
    <w:rsid w:val="006C1FDF"/>
    <w:rsid w:val="006C2A6D"/>
    <w:rsid w:val="006C365D"/>
    <w:rsid w:val="006C3C14"/>
    <w:rsid w:val="006C3F5D"/>
    <w:rsid w:val="006C7D3A"/>
    <w:rsid w:val="006D0102"/>
    <w:rsid w:val="006D014D"/>
    <w:rsid w:val="006D0E87"/>
    <w:rsid w:val="006D1104"/>
    <w:rsid w:val="006D251E"/>
    <w:rsid w:val="006D2F69"/>
    <w:rsid w:val="006D69B6"/>
    <w:rsid w:val="006D6B2D"/>
    <w:rsid w:val="006D71E0"/>
    <w:rsid w:val="006E0286"/>
    <w:rsid w:val="006E0BCB"/>
    <w:rsid w:val="006E1817"/>
    <w:rsid w:val="006E23E6"/>
    <w:rsid w:val="006E26D7"/>
    <w:rsid w:val="006E3185"/>
    <w:rsid w:val="006E3A27"/>
    <w:rsid w:val="006E3E47"/>
    <w:rsid w:val="006E573A"/>
    <w:rsid w:val="006E6275"/>
    <w:rsid w:val="006E7CF6"/>
    <w:rsid w:val="006F19D6"/>
    <w:rsid w:val="006F2F6B"/>
    <w:rsid w:val="006F4117"/>
    <w:rsid w:val="006F4293"/>
    <w:rsid w:val="006F6593"/>
    <w:rsid w:val="006F79D2"/>
    <w:rsid w:val="00702679"/>
    <w:rsid w:val="0070311F"/>
    <w:rsid w:val="0070384B"/>
    <w:rsid w:val="00704980"/>
    <w:rsid w:val="00705EA6"/>
    <w:rsid w:val="00707A08"/>
    <w:rsid w:val="00707C2B"/>
    <w:rsid w:val="00710B48"/>
    <w:rsid w:val="00711149"/>
    <w:rsid w:val="00711CF6"/>
    <w:rsid w:val="007127F0"/>
    <w:rsid w:val="007152E2"/>
    <w:rsid w:val="0071608D"/>
    <w:rsid w:val="00717C95"/>
    <w:rsid w:val="00721371"/>
    <w:rsid w:val="00721AA8"/>
    <w:rsid w:val="00723501"/>
    <w:rsid w:val="00723835"/>
    <w:rsid w:val="007250F5"/>
    <w:rsid w:val="00726DB2"/>
    <w:rsid w:val="007277D6"/>
    <w:rsid w:val="00727DEA"/>
    <w:rsid w:val="00727F5F"/>
    <w:rsid w:val="00731AE6"/>
    <w:rsid w:val="00733E58"/>
    <w:rsid w:val="007367EE"/>
    <w:rsid w:val="00736FA2"/>
    <w:rsid w:val="00740D0C"/>
    <w:rsid w:val="00740E17"/>
    <w:rsid w:val="00741243"/>
    <w:rsid w:val="00741317"/>
    <w:rsid w:val="007450BB"/>
    <w:rsid w:val="00745F40"/>
    <w:rsid w:val="007461B8"/>
    <w:rsid w:val="00746BDB"/>
    <w:rsid w:val="007476AA"/>
    <w:rsid w:val="007503FF"/>
    <w:rsid w:val="00752589"/>
    <w:rsid w:val="00752B35"/>
    <w:rsid w:val="007558F7"/>
    <w:rsid w:val="00756FAD"/>
    <w:rsid w:val="00757D5A"/>
    <w:rsid w:val="0076019A"/>
    <w:rsid w:val="00760418"/>
    <w:rsid w:val="00762624"/>
    <w:rsid w:val="007629E6"/>
    <w:rsid w:val="00763F51"/>
    <w:rsid w:val="00765203"/>
    <w:rsid w:val="007653FC"/>
    <w:rsid w:val="00765C2E"/>
    <w:rsid w:val="00767B7D"/>
    <w:rsid w:val="00767BF6"/>
    <w:rsid w:val="00767C10"/>
    <w:rsid w:val="007706A1"/>
    <w:rsid w:val="007711FA"/>
    <w:rsid w:val="00771D2C"/>
    <w:rsid w:val="00771F0A"/>
    <w:rsid w:val="0077319D"/>
    <w:rsid w:val="007740E9"/>
    <w:rsid w:val="0077481E"/>
    <w:rsid w:val="00775A7C"/>
    <w:rsid w:val="00775D48"/>
    <w:rsid w:val="00777103"/>
    <w:rsid w:val="00777B45"/>
    <w:rsid w:val="007833DA"/>
    <w:rsid w:val="007852FD"/>
    <w:rsid w:val="007858A9"/>
    <w:rsid w:val="00785A5F"/>
    <w:rsid w:val="00785A81"/>
    <w:rsid w:val="00787573"/>
    <w:rsid w:val="00787DA6"/>
    <w:rsid w:val="00790243"/>
    <w:rsid w:val="00792246"/>
    <w:rsid w:val="00793511"/>
    <w:rsid w:val="00793611"/>
    <w:rsid w:val="007951CF"/>
    <w:rsid w:val="007954BD"/>
    <w:rsid w:val="00795823"/>
    <w:rsid w:val="007968CA"/>
    <w:rsid w:val="00796DA4"/>
    <w:rsid w:val="007A19D2"/>
    <w:rsid w:val="007A2C8B"/>
    <w:rsid w:val="007A2FC2"/>
    <w:rsid w:val="007A307A"/>
    <w:rsid w:val="007A3CED"/>
    <w:rsid w:val="007A5AAD"/>
    <w:rsid w:val="007B0110"/>
    <w:rsid w:val="007B0BE8"/>
    <w:rsid w:val="007B2F96"/>
    <w:rsid w:val="007B3658"/>
    <w:rsid w:val="007B7328"/>
    <w:rsid w:val="007B7D83"/>
    <w:rsid w:val="007C0602"/>
    <w:rsid w:val="007C1EF0"/>
    <w:rsid w:val="007C4087"/>
    <w:rsid w:val="007C4217"/>
    <w:rsid w:val="007C7B29"/>
    <w:rsid w:val="007D286E"/>
    <w:rsid w:val="007D31F2"/>
    <w:rsid w:val="007D3650"/>
    <w:rsid w:val="007D4697"/>
    <w:rsid w:val="007D6792"/>
    <w:rsid w:val="007E3ED7"/>
    <w:rsid w:val="007E5E7E"/>
    <w:rsid w:val="007E6B4E"/>
    <w:rsid w:val="007E7478"/>
    <w:rsid w:val="007E7A19"/>
    <w:rsid w:val="007F03D1"/>
    <w:rsid w:val="007F1102"/>
    <w:rsid w:val="007F25D2"/>
    <w:rsid w:val="007F3C92"/>
    <w:rsid w:val="007F3E3C"/>
    <w:rsid w:val="007F4481"/>
    <w:rsid w:val="007F4590"/>
    <w:rsid w:val="007F4D29"/>
    <w:rsid w:val="007F4E1C"/>
    <w:rsid w:val="007F5E42"/>
    <w:rsid w:val="007F6283"/>
    <w:rsid w:val="007F7092"/>
    <w:rsid w:val="00800E3D"/>
    <w:rsid w:val="008012AA"/>
    <w:rsid w:val="00802D1A"/>
    <w:rsid w:val="008045BF"/>
    <w:rsid w:val="0080564D"/>
    <w:rsid w:val="00805672"/>
    <w:rsid w:val="008060C7"/>
    <w:rsid w:val="0081004D"/>
    <w:rsid w:val="00810B24"/>
    <w:rsid w:val="008116E5"/>
    <w:rsid w:val="00811D0E"/>
    <w:rsid w:val="008148E8"/>
    <w:rsid w:val="00816F0D"/>
    <w:rsid w:val="00817997"/>
    <w:rsid w:val="0082000A"/>
    <w:rsid w:val="008206E7"/>
    <w:rsid w:val="00820B43"/>
    <w:rsid w:val="00820C62"/>
    <w:rsid w:val="0082309D"/>
    <w:rsid w:val="00823942"/>
    <w:rsid w:val="00823F7E"/>
    <w:rsid w:val="00824034"/>
    <w:rsid w:val="008241E6"/>
    <w:rsid w:val="0082496D"/>
    <w:rsid w:val="00826341"/>
    <w:rsid w:val="008271C0"/>
    <w:rsid w:val="008271DD"/>
    <w:rsid w:val="00830E95"/>
    <w:rsid w:val="0083120C"/>
    <w:rsid w:val="008317E1"/>
    <w:rsid w:val="00833205"/>
    <w:rsid w:val="00834C0A"/>
    <w:rsid w:val="008350D4"/>
    <w:rsid w:val="008359E7"/>
    <w:rsid w:val="00835A5A"/>
    <w:rsid w:val="00835BD7"/>
    <w:rsid w:val="00836DD1"/>
    <w:rsid w:val="008373F8"/>
    <w:rsid w:val="0083762B"/>
    <w:rsid w:val="00840C0E"/>
    <w:rsid w:val="008444DB"/>
    <w:rsid w:val="0084558E"/>
    <w:rsid w:val="00846AF7"/>
    <w:rsid w:val="00846C85"/>
    <w:rsid w:val="0085248F"/>
    <w:rsid w:val="008529AB"/>
    <w:rsid w:val="00854D52"/>
    <w:rsid w:val="008551E5"/>
    <w:rsid w:val="00855D2D"/>
    <w:rsid w:val="008600E6"/>
    <w:rsid w:val="008627F5"/>
    <w:rsid w:val="0086342A"/>
    <w:rsid w:val="0086536F"/>
    <w:rsid w:val="008656AB"/>
    <w:rsid w:val="00872CAD"/>
    <w:rsid w:val="00873704"/>
    <w:rsid w:val="00874427"/>
    <w:rsid w:val="00875FA7"/>
    <w:rsid w:val="00876951"/>
    <w:rsid w:val="0087732A"/>
    <w:rsid w:val="00877A5D"/>
    <w:rsid w:val="00877EE1"/>
    <w:rsid w:val="0088029C"/>
    <w:rsid w:val="00881E3A"/>
    <w:rsid w:val="0088312C"/>
    <w:rsid w:val="00883E58"/>
    <w:rsid w:val="00885925"/>
    <w:rsid w:val="00885BD5"/>
    <w:rsid w:val="008867D6"/>
    <w:rsid w:val="00892515"/>
    <w:rsid w:val="008954D0"/>
    <w:rsid w:val="00897969"/>
    <w:rsid w:val="008A030C"/>
    <w:rsid w:val="008A0CB8"/>
    <w:rsid w:val="008A1816"/>
    <w:rsid w:val="008A1DC0"/>
    <w:rsid w:val="008A25A1"/>
    <w:rsid w:val="008A31F0"/>
    <w:rsid w:val="008A3EA4"/>
    <w:rsid w:val="008A4403"/>
    <w:rsid w:val="008A566B"/>
    <w:rsid w:val="008B0E9A"/>
    <w:rsid w:val="008B1D04"/>
    <w:rsid w:val="008B34A0"/>
    <w:rsid w:val="008B6DBD"/>
    <w:rsid w:val="008B70BD"/>
    <w:rsid w:val="008C3832"/>
    <w:rsid w:val="008C47E0"/>
    <w:rsid w:val="008C55ED"/>
    <w:rsid w:val="008C7D14"/>
    <w:rsid w:val="008D02A2"/>
    <w:rsid w:val="008D128A"/>
    <w:rsid w:val="008D1A83"/>
    <w:rsid w:val="008D2496"/>
    <w:rsid w:val="008D4FAA"/>
    <w:rsid w:val="008D652B"/>
    <w:rsid w:val="008D6EB5"/>
    <w:rsid w:val="008D73A8"/>
    <w:rsid w:val="008D75C8"/>
    <w:rsid w:val="008E05BA"/>
    <w:rsid w:val="008E07CB"/>
    <w:rsid w:val="008E13F6"/>
    <w:rsid w:val="008E2A52"/>
    <w:rsid w:val="008E6BC9"/>
    <w:rsid w:val="008E7A76"/>
    <w:rsid w:val="008E7E27"/>
    <w:rsid w:val="008F091B"/>
    <w:rsid w:val="008F0A57"/>
    <w:rsid w:val="008F3430"/>
    <w:rsid w:val="008F595F"/>
    <w:rsid w:val="00900096"/>
    <w:rsid w:val="00901C3B"/>
    <w:rsid w:val="00904109"/>
    <w:rsid w:val="00904AB0"/>
    <w:rsid w:val="00904EC7"/>
    <w:rsid w:val="009072C0"/>
    <w:rsid w:val="00911233"/>
    <w:rsid w:val="00911492"/>
    <w:rsid w:val="00911E9A"/>
    <w:rsid w:val="00912BC6"/>
    <w:rsid w:val="0091473B"/>
    <w:rsid w:val="00915841"/>
    <w:rsid w:val="009174D9"/>
    <w:rsid w:val="00920343"/>
    <w:rsid w:val="009205CD"/>
    <w:rsid w:val="00920D6B"/>
    <w:rsid w:val="00921241"/>
    <w:rsid w:val="00921D39"/>
    <w:rsid w:val="00922B91"/>
    <w:rsid w:val="00930ED6"/>
    <w:rsid w:val="00932438"/>
    <w:rsid w:val="009326AA"/>
    <w:rsid w:val="00933505"/>
    <w:rsid w:val="0093510C"/>
    <w:rsid w:val="0093568D"/>
    <w:rsid w:val="00936162"/>
    <w:rsid w:val="00936315"/>
    <w:rsid w:val="0094050A"/>
    <w:rsid w:val="00941197"/>
    <w:rsid w:val="0094132B"/>
    <w:rsid w:val="00942129"/>
    <w:rsid w:val="0094225D"/>
    <w:rsid w:val="009425BB"/>
    <w:rsid w:val="009427EE"/>
    <w:rsid w:val="00942ACD"/>
    <w:rsid w:val="009432BB"/>
    <w:rsid w:val="00943F80"/>
    <w:rsid w:val="00944A4D"/>
    <w:rsid w:val="0094693C"/>
    <w:rsid w:val="00946D1B"/>
    <w:rsid w:val="00947B00"/>
    <w:rsid w:val="0095117C"/>
    <w:rsid w:val="009532F3"/>
    <w:rsid w:val="00954341"/>
    <w:rsid w:val="009546B0"/>
    <w:rsid w:val="0095492A"/>
    <w:rsid w:val="00954AAF"/>
    <w:rsid w:val="00956766"/>
    <w:rsid w:val="00956778"/>
    <w:rsid w:val="00957EA5"/>
    <w:rsid w:val="00960027"/>
    <w:rsid w:val="00962C3F"/>
    <w:rsid w:val="00962D45"/>
    <w:rsid w:val="0096581E"/>
    <w:rsid w:val="00967235"/>
    <w:rsid w:val="00967563"/>
    <w:rsid w:val="00967CC5"/>
    <w:rsid w:val="00972069"/>
    <w:rsid w:val="00973D74"/>
    <w:rsid w:val="00973E6B"/>
    <w:rsid w:val="00974438"/>
    <w:rsid w:val="00974E0C"/>
    <w:rsid w:val="00974E71"/>
    <w:rsid w:val="00974FD2"/>
    <w:rsid w:val="00980420"/>
    <w:rsid w:val="00981D91"/>
    <w:rsid w:val="009827F2"/>
    <w:rsid w:val="009840E6"/>
    <w:rsid w:val="00984A0C"/>
    <w:rsid w:val="0098610F"/>
    <w:rsid w:val="009866DF"/>
    <w:rsid w:val="009872AA"/>
    <w:rsid w:val="00987D43"/>
    <w:rsid w:val="00987F5A"/>
    <w:rsid w:val="00991C32"/>
    <w:rsid w:val="009922B3"/>
    <w:rsid w:val="0099464C"/>
    <w:rsid w:val="009973AF"/>
    <w:rsid w:val="00997FAF"/>
    <w:rsid w:val="009A02CF"/>
    <w:rsid w:val="009A3F86"/>
    <w:rsid w:val="009A4C4E"/>
    <w:rsid w:val="009A7B77"/>
    <w:rsid w:val="009B0D64"/>
    <w:rsid w:val="009B2250"/>
    <w:rsid w:val="009B2D7C"/>
    <w:rsid w:val="009B312E"/>
    <w:rsid w:val="009B3C20"/>
    <w:rsid w:val="009B4223"/>
    <w:rsid w:val="009B7756"/>
    <w:rsid w:val="009C18BF"/>
    <w:rsid w:val="009C25F6"/>
    <w:rsid w:val="009C27FA"/>
    <w:rsid w:val="009C365B"/>
    <w:rsid w:val="009C4337"/>
    <w:rsid w:val="009C46F0"/>
    <w:rsid w:val="009C67A9"/>
    <w:rsid w:val="009C6CFC"/>
    <w:rsid w:val="009D3017"/>
    <w:rsid w:val="009D30D4"/>
    <w:rsid w:val="009D40D4"/>
    <w:rsid w:val="009D6A9D"/>
    <w:rsid w:val="009D6C42"/>
    <w:rsid w:val="009E03C7"/>
    <w:rsid w:val="009E2497"/>
    <w:rsid w:val="009E2E28"/>
    <w:rsid w:val="009E4BFC"/>
    <w:rsid w:val="009E5987"/>
    <w:rsid w:val="009E69AE"/>
    <w:rsid w:val="009E7530"/>
    <w:rsid w:val="009F0132"/>
    <w:rsid w:val="009F3992"/>
    <w:rsid w:val="009F4478"/>
    <w:rsid w:val="009F476E"/>
    <w:rsid w:val="009F562F"/>
    <w:rsid w:val="009F595C"/>
    <w:rsid w:val="009F5B4F"/>
    <w:rsid w:val="009F5E24"/>
    <w:rsid w:val="009F7789"/>
    <w:rsid w:val="00A001EB"/>
    <w:rsid w:val="00A00A17"/>
    <w:rsid w:val="00A00EE1"/>
    <w:rsid w:val="00A03CFA"/>
    <w:rsid w:val="00A05FB1"/>
    <w:rsid w:val="00A07F12"/>
    <w:rsid w:val="00A11352"/>
    <w:rsid w:val="00A11C2F"/>
    <w:rsid w:val="00A12B0E"/>
    <w:rsid w:val="00A13117"/>
    <w:rsid w:val="00A13962"/>
    <w:rsid w:val="00A156B1"/>
    <w:rsid w:val="00A16C92"/>
    <w:rsid w:val="00A17809"/>
    <w:rsid w:val="00A234AA"/>
    <w:rsid w:val="00A2408D"/>
    <w:rsid w:val="00A24712"/>
    <w:rsid w:val="00A26585"/>
    <w:rsid w:val="00A26E79"/>
    <w:rsid w:val="00A2746F"/>
    <w:rsid w:val="00A27BE8"/>
    <w:rsid w:val="00A30D8F"/>
    <w:rsid w:val="00A31BC1"/>
    <w:rsid w:val="00A3247A"/>
    <w:rsid w:val="00A32AC8"/>
    <w:rsid w:val="00A32AF0"/>
    <w:rsid w:val="00A35318"/>
    <w:rsid w:val="00A35E46"/>
    <w:rsid w:val="00A36A1B"/>
    <w:rsid w:val="00A36A81"/>
    <w:rsid w:val="00A37180"/>
    <w:rsid w:val="00A405C8"/>
    <w:rsid w:val="00A406DA"/>
    <w:rsid w:val="00A408E7"/>
    <w:rsid w:val="00A40D59"/>
    <w:rsid w:val="00A41CC1"/>
    <w:rsid w:val="00A453B4"/>
    <w:rsid w:val="00A45AF0"/>
    <w:rsid w:val="00A45C0D"/>
    <w:rsid w:val="00A46854"/>
    <w:rsid w:val="00A47C26"/>
    <w:rsid w:val="00A505FA"/>
    <w:rsid w:val="00A51394"/>
    <w:rsid w:val="00A514A9"/>
    <w:rsid w:val="00A51E1A"/>
    <w:rsid w:val="00A54E0B"/>
    <w:rsid w:val="00A54FFD"/>
    <w:rsid w:val="00A5518B"/>
    <w:rsid w:val="00A554E8"/>
    <w:rsid w:val="00A55B35"/>
    <w:rsid w:val="00A560B6"/>
    <w:rsid w:val="00A5707F"/>
    <w:rsid w:val="00A57440"/>
    <w:rsid w:val="00A61571"/>
    <w:rsid w:val="00A6191A"/>
    <w:rsid w:val="00A61E95"/>
    <w:rsid w:val="00A6314E"/>
    <w:rsid w:val="00A63F66"/>
    <w:rsid w:val="00A644FF"/>
    <w:rsid w:val="00A64EC8"/>
    <w:rsid w:val="00A650AC"/>
    <w:rsid w:val="00A6583E"/>
    <w:rsid w:val="00A65ECF"/>
    <w:rsid w:val="00A67BF6"/>
    <w:rsid w:val="00A7249E"/>
    <w:rsid w:val="00A73231"/>
    <w:rsid w:val="00A7367D"/>
    <w:rsid w:val="00A748D5"/>
    <w:rsid w:val="00A74F90"/>
    <w:rsid w:val="00A76213"/>
    <w:rsid w:val="00A77E6C"/>
    <w:rsid w:val="00A80254"/>
    <w:rsid w:val="00A80688"/>
    <w:rsid w:val="00A82C6B"/>
    <w:rsid w:val="00A83184"/>
    <w:rsid w:val="00A85B5A"/>
    <w:rsid w:val="00A86F13"/>
    <w:rsid w:val="00A87EA7"/>
    <w:rsid w:val="00A900DB"/>
    <w:rsid w:val="00A919E8"/>
    <w:rsid w:val="00A9459E"/>
    <w:rsid w:val="00A95E5D"/>
    <w:rsid w:val="00A9733F"/>
    <w:rsid w:val="00A97589"/>
    <w:rsid w:val="00AA3794"/>
    <w:rsid w:val="00AA4A71"/>
    <w:rsid w:val="00AA50AB"/>
    <w:rsid w:val="00AA5435"/>
    <w:rsid w:val="00AA683B"/>
    <w:rsid w:val="00AA68BC"/>
    <w:rsid w:val="00AA72F6"/>
    <w:rsid w:val="00AB03F5"/>
    <w:rsid w:val="00AB0731"/>
    <w:rsid w:val="00AB0B04"/>
    <w:rsid w:val="00AB0B4E"/>
    <w:rsid w:val="00AB19A0"/>
    <w:rsid w:val="00AB1D3C"/>
    <w:rsid w:val="00AB46A6"/>
    <w:rsid w:val="00AB718E"/>
    <w:rsid w:val="00AB7463"/>
    <w:rsid w:val="00AB7897"/>
    <w:rsid w:val="00AC0F30"/>
    <w:rsid w:val="00AC0FFF"/>
    <w:rsid w:val="00AC27E5"/>
    <w:rsid w:val="00AC3ED5"/>
    <w:rsid w:val="00AC4AA4"/>
    <w:rsid w:val="00AC6DC4"/>
    <w:rsid w:val="00AD3E06"/>
    <w:rsid w:val="00AD6F32"/>
    <w:rsid w:val="00AD7C16"/>
    <w:rsid w:val="00AE0E2B"/>
    <w:rsid w:val="00AE32A2"/>
    <w:rsid w:val="00AE3FF9"/>
    <w:rsid w:val="00AE4555"/>
    <w:rsid w:val="00AE48DE"/>
    <w:rsid w:val="00AE4DC8"/>
    <w:rsid w:val="00AE4EDA"/>
    <w:rsid w:val="00AE4EFA"/>
    <w:rsid w:val="00AF018F"/>
    <w:rsid w:val="00AF1405"/>
    <w:rsid w:val="00AF1C01"/>
    <w:rsid w:val="00AF2013"/>
    <w:rsid w:val="00AF349E"/>
    <w:rsid w:val="00AF3AB8"/>
    <w:rsid w:val="00AF4050"/>
    <w:rsid w:val="00AF4EBC"/>
    <w:rsid w:val="00AF56D6"/>
    <w:rsid w:val="00AF5B04"/>
    <w:rsid w:val="00AF7DE5"/>
    <w:rsid w:val="00B00D83"/>
    <w:rsid w:val="00B01110"/>
    <w:rsid w:val="00B016DB"/>
    <w:rsid w:val="00B01F64"/>
    <w:rsid w:val="00B030DD"/>
    <w:rsid w:val="00B03271"/>
    <w:rsid w:val="00B051D5"/>
    <w:rsid w:val="00B055B2"/>
    <w:rsid w:val="00B05934"/>
    <w:rsid w:val="00B10A68"/>
    <w:rsid w:val="00B12055"/>
    <w:rsid w:val="00B13451"/>
    <w:rsid w:val="00B152F4"/>
    <w:rsid w:val="00B1655B"/>
    <w:rsid w:val="00B16978"/>
    <w:rsid w:val="00B16D54"/>
    <w:rsid w:val="00B20830"/>
    <w:rsid w:val="00B20FBE"/>
    <w:rsid w:val="00B230F2"/>
    <w:rsid w:val="00B236D0"/>
    <w:rsid w:val="00B254FC"/>
    <w:rsid w:val="00B2565D"/>
    <w:rsid w:val="00B25737"/>
    <w:rsid w:val="00B25A6C"/>
    <w:rsid w:val="00B260F7"/>
    <w:rsid w:val="00B264EB"/>
    <w:rsid w:val="00B265EF"/>
    <w:rsid w:val="00B26AB8"/>
    <w:rsid w:val="00B30AC1"/>
    <w:rsid w:val="00B30B3C"/>
    <w:rsid w:val="00B3319F"/>
    <w:rsid w:val="00B4043D"/>
    <w:rsid w:val="00B419BC"/>
    <w:rsid w:val="00B42AF9"/>
    <w:rsid w:val="00B42E5A"/>
    <w:rsid w:val="00B448FC"/>
    <w:rsid w:val="00B46FBA"/>
    <w:rsid w:val="00B5113B"/>
    <w:rsid w:val="00B514A3"/>
    <w:rsid w:val="00B519A9"/>
    <w:rsid w:val="00B53DF6"/>
    <w:rsid w:val="00B54352"/>
    <w:rsid w:val="00B543B8"/>
    <w:rsid w:val="00B5473C"/>
    <w:rsid w:val="00B576B8"/>
    <w:rsid w:val="00B604EA"/>
    <w:rsid w:val="00B61D9E"/>
    <w:rsid w:val="00B630D7"/>
    <w:rsid w:val="00B6455C"/>
    <w:rsid w:val="00B64A3A"/>
    <w:rsid w:val="00B658B3"/>
    <w:rsid w:val="00B65C28"/>
    <w:rsid w:val="00B65DF6"/>
    <w:rsid w:val="00B66B2C"/>
    <w:rsid w:val="00B67405"/>
    <w:rsid w:val="00B71DE2"/>
    <w:rsid w:val="00B71EF3"/>
    <w:rsid w:val="00B72BED"/>
    <w:rsid w:val="00B7402B"/>
    <w:rsid w:val="00B742D5"/>
    <w:rsid w:val="00B74ECF"/>
    <w:rsid w:val="00B75110"/>
    <w:rsid w:val="00B75274"/>
    <w:rsid w:val="00B773CF"/>
    <w:rsid w:val="00B81E9D"/>
    <w:rsid w:val="00B8617E"/>
    <w:rsid w:val="00B879F7"/>
    <w:rsid w:val="00B87EF8"/>
    <w:rsid w:val="00B9562E"/>
    <w:rsid w:val="00B97E4E"/>
    <w:rsid w:val="00BA0466"/>
    <w:rsid w:val="00BA05FD"/>
    <w:rsid w:val="00BA13AF"/>
    <w:rsid w:val="00BA146C"/>
    <w:rsid w:val="00BA2671"/>
    <w:rsid w:val="00BA295F"/>
    <w:rsid w:val="00BA2A15"/>
    <w:rsid w:val="00BA559C"/>
    <w:rsid w:val="00BA5B59"/>
    <w:rsid w:val="00BA5D4B"/>
    <w:rsid w:val="00BA62B0"/>
    <w:rsid w:val="00BA6E1C"/>
    <w:rsid w:val="00BB2BA5"/>
    <w:rsid w:val="00BB2E3A"/>
    <w:rsid w:val="00BB43DA"/>
    <w:rsid w:val="00BB45CD"/>
    <w:rsid w:val="00BB461B"/>
    <w:rsid w:val="00BB6BD3"/>
    <w:rsid w:val="00BB7C98"/>
    <w:rsid w:val="00BC1522"/>
    <w:rsid w:val="00BC2D6A"/>
    <w:rsid w:val="00BC2DDF"/>
    <w:rsid w:val="00BC5C63"/>
    <w:rsid w:val="00BC72C4"/>
    <w:rsid w:val="00BD0CB3"/>
    <w:rsid w:val="00BD2837"/>
    <w:rsid w:val="00BD4C40"/>
    <w:rsid w:val="00BD501C"/>
    <w:rsid w:val="00BD5A66"/>
    <w:rsid w:val="00BD5DF4"/>
    <w:rsid w:val="00BD6A4F"/>
    <w:rsid w:val="00BD71A9"/>
    <w:rsid w:val="00BE14FA"/>
    <w:rsid w:val="00BE2B2F"/>
    <w:rsid w:val="00BE2DE1"/>
    <w:rsid w:val="00BE69DC"/>
    <w:rsid w:val="00BE75B9"/>
    <w:rsid w:val="00BE7B83"/>
    <w:rsid w:val="00BF0A87"/>
    <w:rsid w:val="00BF20C3"/>
    <w:rsid w:val="00BF214D"/>
    <w:rsid w:val="00BF2BAA"/>
    <w:rsid w:val="00BF3A70"/>
    <w:rsid w:val="00C0068F"/>
    <w:rsid w:val="00C00787"/>
    <w:rsid w:val="00C01457"/>
    <w:rsid w:val="00C01BC9"/>
    <w:rsid w:val="00C02A90"/>
    <w:rsid w:val="00C02F4D"/>
    <w:rsid w:val="00C03788"/>
    <w:rsid w:val="00C11053"/>
    <w:rsid w:val="00C12A92"/>
    <w:rsid w:val="00C133F9"/>
    <w:rsid w:val="00C140A1"/>
    <w:rsid w:val="00C14120"/>
    <w:rsid w:val="00C14BF0"/>
    <w:rsid w:val="00C15310"/>
    <w:rsid w:val="00C15C55"/>
    <w:rsid w:val="00C162C7"/>
    <w:rsid w:val="00C16333"/>
    <w:rsid w:val="00C166AC"/>
    <w:rsid w:val="00C167BF"/>
    <w:rsid w:val="00C16D00"/>
    <w:rsid w:val="00C174F9"/>
    <w:rsid w:val="00C2092A"/>
    <w:rsid w:val="00C20A6E"/>
    <w:rsid w:val="00C232B8"/>
    <w:rsid w:val="00C24AC0"/>
    <w:rsid w:val="00C26DD5"/>
    <w:rsid w:val="00C27D46"/>
    <w:rsid w:val="00C3039E"/>
    <w:rsid w:val="00C321C9"/>
    <w:rsid w:val="00C321E7"/>
    <w:rsid w:val="00C32AF3"/>
    <w:rsid w:val="00C32BA7"/>
    <w:rsid w:val="00C33237"/>
    <w:rsid w:val="00C35A24"/>
    <w:rsid w:val="00C368E1"/>
    <w:rsid w:val="00C370A9"/>
    <w:rsid w:val="00C42580"/>
    <w:rsid w:val="00C4345A"/>
    <w:rsid w:val="00C44A01"/>
    <w:rsid w:val="00C5011C"/>
    <w:rsid w:val="00C50844"/>
    <w:rsid w:val="00C50D1E"/>
    <w:rsid w:val="00C5286E"/>
    <w:rsid w:val="00C52D1F"/>
    <w:rsid w:val="00C53159"/>
    <w:rsid w:val="00C55E4D"/>
    <w:rsid w:val="00C5779C"/>
    <w:rsid w:val="00C60385"/>
    <w:rsid w:val="00C60434"/>
    <w:rsid w:val="00C61AF4"/>
    <w:rsid w:val="00C6204B"/>
    <w:rsid w:val="00C6214D"/>
    <w:rsid w:val="00C63397"/>
    <w:rsid w:val="00C7059D"/>
    <w:rsid w:val="00C71F7D"/>
    <w:rsid w:val="00C72CEC"/>
    <w:rsid w:val="00C7329C"/>
    <w:rsid w:val="00C738F2"/>
    <w:rsid w:val="00C73A3D"/>
    <w:rsid w:val="00C748E5"/>
    <w:rsid w:val="00C75788"/>
    <w:rsid w:val="00C772D6"/>
    <w:rsid w:val="00C77484"/>
    <w:rsid w:val="00C81667"/>
    <w:rsid w:val="00C82CA5"/>
    <w:rsid w:val="00C8343A"/>
    <w:rsid w:val="00C83545"/>
    <w:rsid w:val="00C841F7"/>
    <w:rsid w:val="00C8478C"/>
    <w:rsid w:val="00C84FED"/>
    <w:rsid w:val="00C85090"/>
    <w:rsid w:val="00C8686D"/>
    <w:rsid w:val="00C90B4B"/>
    <w:rsid w:val="00C93AF9"/>
    <w:rsid w:val="00C93DF2"/>
    <w:rsid w:val="00CA0D53"/>
    <w:rsid w:val="00CA182F"/>
    <w:rsid w:val="00CA1E09"/>
    <w:rsid w:val="00CA29B7"/>
    <w:rsid w:val="00CA3AEC"/>
    <w:rsid w:val="00CA6A67"/>
    <w:rsid w:val="00CA70EF"/>
    <w:rsid w:val="00CB2246"/>
    <w:rsid w:val="00CB346F"/>
    <w:rsid w:val="00CB3DFC"/>
    <w:rsid w:val="00CB5375"/>
    <w:rsid w:val="00CB54E4"/>
    <w:rsid w:val="00CB5CC7"/>
    <w:rsid w:val="00CB7207"/>
    <w:rsid w:val="00CC0688"/>
    <w:rsid w:val="00CC4B6E"/>
    <w:rsid w:val="00CC6A2D"/>
    <w:rsid w:val="00CC7554"/>
    <w:rsid w:val="00CC755B"/>
    <w:rsid w:val="00CD29AA"/>
    <w:rsid w:val="00CD36E6"/>
    <w:rsid w:val="00CD3C38"/>
    <w:rsid w:val="00CD4117"/>
    <w:rsid w:val="00CD75E6"/>
    <w:rsid w:val="00CD764A"/>
    <w:rsid w:val="00CE0A66"/>
    <w:rsid w:val="00CE31A2"/>
    <w:rsid w:val="00CE533A"/>
    <w:rsid w:val="00CE6824"/>
    <w:rsid w:val="00CE6CBE"/>
    <w:rsid w:val="00CE6F69"/>
    <w:rsid w:val="00CF003B"/>
    <w:rsid w:val="00CF0A59"/>
    <w:rsid w:val="00CF14D4"/>
    <w:rsid w:val="00CF1E72"/>
    <w:rsid w:val="00CF2499"/>
    <w:rsid w:val="00CF43A7"/>
    <w:rsid w:val="00CF487D"/>
    <w:rsid w:val="00CF67B9"/>
    <w:rsid w:val="00CF714D"/>
    <w:rsid w:val="00CF73B1"/>
    <w:rsid w:val="00D00F79"/>
    <w:rsid w:val="00D017B8"/>
    <w:rsid w:val="00D02924"/>
    <w:rsid w:val="00D04586"/>
    <w:rsid w:val="00D049C7"/>
    <w:rsid w:val="00D04C3C"/>
    <w:rsid w:val="00D05308"/>
    <w:rsid w:val="00D05814"/>
    <w:rsid w:val="00D06442"/>
    <w:rsid w:val="00D071BA"/>
    <w:rsid w:val="00D07538"/>
    <w:rsid w:val="00D101A9"/>
    <w:rsid w:val="00D11903"/>
    <w:rsid w:val="00D11B37"/>
    <w:rsid w:val="00D12390"/>
    <w:rsid w:val="00D13F81"/>
    <w:rsid w:val="00D143B4"/>
    <w:rsid w:val="00D14C9E"/>
    <w:rsid w:val="00D167A4"/>
    <w:rsid w:val="00D168A4"/>
    <w:rsid w:val="00D21FEC"/>
    <w:rsid w:val="00D22479"/>
    <w:rsid w:val="00D25AAF"/>
    <w:rsid w:val="00D26C07"/>
    <w:rsid w:val="00D26E16"/>
    <w:rsid w:val="00D30DF8"/>
    <w:rsid w:val="00D31872"/>
    <w:rsid w:val="00D35429"/>
    <w:rsid w:val="00D35E45"/>
    <w:rsid w:val="00D36347"/>
    <w:rsid w:val="00D364C4"/>
    <w:rsid w:val="00D370D6"/>
    <w:rsid w:val="00D37A74"/>
    <w:rsid w:val="00D4051E"/>
    <w:rsid w:val="00D40AA0"/>
    <w:rsid w:val="00D411C4"/>
    <w:rsid w:val="00D42E78"/>
    <w:rsid w:val="00D43F75"/>
    <w:rsid w:val="00D457ED"/>
    <w:rsid w:val="00D45B13"/>
    <w:rsid w:val="00D45EE3"/>
    <w:rsid w:val="00D46AD8"/>
    <w:rsid w:val="00D46EB6"/>
    <w:rsid w:val="00D47E3F"/>
    <w:rsid w:val="00D50040"/>
    <w:rsid w:val="00D503A4"/>
    <w:rsid w:val="00D5217B"/>
    <w:rsid w:val="00D52D98"/>
    <w:rsid w:val="00D57A94"/>
    <w:rsid w:val="00D60CCC"/>
    <w:rsid w:val="00D61437"/>
    <w:rsid w:val="00D6185A"/>
    <w:rsid w:val="00D61E26"/>
    <w:rsid w:val="00D63F8A"/>
    <w:rsid w:val="00D643D1"/>
    <w:rsid w:val="00D676C5"/>
    <w:rsid w:val="00D70036"/>
    <w:rsid w:val="00D700BE"/>
    <w:rsid w:val="00D70778"/>
    <w:rsid w:val="00D70906"/>
    <w:rsid w:val="00D7096C"/>
    <w:rsid w:val="00D72B2C"/>
    <w:rsid w:val="00D74158"/>
    <w:rsid w:val="00D75A7A"/>
    <w:rsid w:val="00D77CA2"/>
    <w:rsid w:val="00D811A4"/>
    <w:rsid w:val="00D813AF"/>
    <w:rsid w:val="00D82807"/>
    <w:rsid w:val="00D83DBF"/>
    <w:rsid w:val="00D846FB"/>
    <w:rsid w:val="00D85A21"/>
    <w:rsid w:val="00D86095"/>
    <w:rsid w:val="00D86CDB"/>
    <w:rsid w:val="00D86DB8"/>
    <w:rsid w:val="00D91555"/>
    <w:rsid w:val="00D930C9"/>
    <w:rsid w:val="00D93405"/>
    <w:rsid w:val="00D93C20"/>
    <w:rsid w:val="00D93E97"/>
    <w:rsid w:val="00D94A3A"/>
    <w:rsid w:val="00D94D0B"/>
    <w:rsid w:val="00D96279"/>
    <w:rsid w:val="00D964DC"/>
    <w:rsid w:val="00DA3FDE"/>
    <w:rsid w:val="00DA6352"/>
    <w:rsid w:val="00DA6D29"/>
    <w:rsid w:val="00DA7266"/>
    <w:rsid w:val="00DB22FF"/>
    <w:rsid w:val="00DB2FAC"/>
    <w:rsid w:val="00DB315F"/>
    <w:rsid w:val="00DC02D6"/>
    <w:rsid w:val="00DC0C04"/>
    <w:rsid w:val="00DC0C98"/>
    <w:rsid w:val="00DC0ED4"/>
    <w:rsid w:val="00DC1A9F"/>
    <w:rsid w:val="00DC3447"/>
    <w:rsid w:val="00DC4BFB"/>
    <w:rsid w:val="00DC4C5D"/>
    <w:rsid w:val="00DC516D"/>
    <w:rsid w:val="00DD134A"/>
    <w:rsid w:val="00DD4851"/>
    <w:rsid w:val="00DD4946"/>
    <w:rsid w:val="00DD6623"/>
    <w:rsid w:val="00DE0795"/>
    <w:rsid w:val="00DE124C"/>
    <w:rsid w:val="00DE27EB"/>
    <w:rsid w:val="00DE533A"/>
    <w:rsid w:val="00DE700E"/>
    <w:rsid w:val="00DE703A"/>
    <w:rsid w:val="00DE7629"/>
    <w:rsid w:val="00DE79F1"/>
    <w:rsid w:val="00DF4545"/>
    <w:rsid w:val="00DF4F8A"/>
    <w:rsid w:val="00DF5B18"/>
    <w:rsid w:val="00DF5DE3"/>
    <w:rsid w:val="00DF669C"/>
    <w:rsid w:val="00DF6B37"/>
    <w:rsid w:val="00DF6D05"/>
    <w:rsid w:val="00DF7481"/>
    <w:rsid w:val="00E009B6"/>
    <w:rsid w:val="00E00C2C"/>
    <w:rsid w:val="00E022DF"/>
    <w:rsid w:val="00E02883"/>
    <w:rsid w:val="00E03002"/>
    <w:rsid w:val="00E04798"/>
    <w:rsid w:val="00E04AA5"/>
    <w:rsid w:val="00E05080"/>
    <w:rsid w:val="00E056E2"/>
    <w:rsid w:val="00E06781"/>
    <w:rsid w:val="00E07ADD"/>
    <w:rsid w:val="00E10418"/>
    <w:rsid w:val="00E119A4"/>
    <w:rsid w:val="00E119DE"/>
    <w:rsid w:val="00E13476"/>
    <w:rsid w:val="00E13A40"/>
    <w:rsid w:val="00E14132"/>
    <w:rsid w:val="00E14545"/>
    <w:rsid w:val="00E16C25"/>
    <w:rsid w:val="00E20445"/>
    <w:rsid w:val="00E229F9"/>
    <w:rsid w:val="00E236FB"/>
    <w:rsid w:val="00E2461A"/>
    <w:rsid w:val="00E261F0"/>
    <w:rsid w:val="00E273A5"/>
    <w:rsid w:val="00E30644"/>
    <w:rsid w:val="00E31B6B"/>
    <w:rsid w:val="00E31F4C"/>
    <w:rsid w:val="00E3233D"/>
    <w:rsid w:val="00E32505"/>
    <w:rsid w:val="00E32A87"/>
    <w:rsid w:val="00E335D5"/>
    <w:rsid w:val="00E34376"/>
    <w:rsid w:val="00E34A50"/>
    <w:rsid w:val="00E34B97"/>
    <w:rsid w:val="00E34D7E"/>
    <w:rsid w:val="00E37931"/>
    <w:rsid w:val="00E37FA6"/>
    <w:rsid w:val="00E40EE2"/>
    <w:rsid w:val="00E41C31"/>
    <w:rsid w:val="00E43296"/>
    <w:rsid w:val="00E43C44"/>
    <w:rsid w:val="00E451D8"/>
    <w:rsid w:val="00E45762"/>
    <w:rsid w:val="00E467E0"/>
    <w:rsid w:val="00E46F1B"/>
    <w:rsid w:val="00E477CE"/>
    <w:rsid w:val="00E47FE9"/>
    <w:rsid w:val="00E50D47"/>
    <w:rsid w:val="00E50E8E"/>
    <w:rsid w:val="00E527C4"/>
    <w:rsid w:val="00E53DD5"/>
    <w:rsid w:val="00E54D8C"/>
    <w:rsid w:val="00E562F0"/>
    <w:rsid w:val="00E5774B"/>
    <w:rsid w:val="00E57AC3"/>
    <w:rsid w:val="00E60B2F"/>
    <w:rsid w:val="00E63208"/>
    <w:rsid w:val="00E635F2"/>
    <w:rsid w:val="00E638EA"/>
    <w:rsid w:val="00E643D3"/>
    <w:rsid w:val="00E66205"/>
    <w:rsid w:val="00E67A81"/>
    <w:rsid w:val="00E67E3A"/>
    <w:rsid w:val="00E72260"/>
    <w:rsid w:val="00E72C24"/>
    <w:rsid w:val="00E73901"/>
    <w:rsid w:val="00E74482"/>
    <w:rsid w:val="00E74BF4"/>
    <w:rsid w:val="00E76B52"/>
    <w:rsid w:val="00E76C66"/>
    <w:rsid w:val="00E8202B"/>
    <w:rsid w:val="00E85E35"/>
    <w:rsid w:val="00E85FAA"/>
    <w:rsid w:val="00E864CE"/>
    <w:rsid w:val="00E91A9E"/>
    <w:rsid w:val="00E920A5"/>
    <w:rsid w:val="00E9391F"/>
    <w:rsid w:val="00E9477B"/>
    <w:rsid w:val="00E953D3"/>
    <w:rsid w:val="00E97563"/>
    <w:rsid w:val="00EA08AE"/>
    <w:rsid w:val="00EA0A8A"/>
    <w:rsid w:val="00EA1609"/>
    <w:rsid w:val="00EA58CC"/>
    <w:rsid w:val="00EA5EEE"/>
    <w:rsid w:val="00EA625F"/>
    <w:rsid w:val="00EA7054"/>
    <w:rsid w:val="00EB0DAB"/>
    <w:rsid w:val="00EB37B2"/>
    <w:rsid w:val="00EB555D"/>
    <w:rsid w:val="00EC059F"/>
    <w:rsid w:val="00EC0CE6"/>
    <w:rsid w:val="00EC3FE3"/>
    <w:rsid w:val="00EC46AF"/>
    <w:rsid w:val="00EC4954"/>
    <w:rsid w:val="00EC49B0"/>
    <w:rsid w:val="00EC5C86"/>
    <w:rsid w:val="00EC68B9"/>
    <w:rsid w:val="00EC701B"/>
    <w:rsid w:val="00EC713E"/>
    <w:rsid w:val="00EC7A0F"/>
    <w:rsid w:val="00EC7F50"/>
    <w:rsid w:val="00ED08EE"/>
    <w:rsid w:val="00ED0AAC"/>
    <w:rsid w:val="00ED0BA8"/>
    <w:rsid w:val="00ED22CB"/>
    <w:rsid w:val="00ED365A"/>
    <w:rsid w:val="00ED455A"/>
    <w:rsid w:val="00ED46D7"/>
    <w:rsid w:val="00ED50E1"/>
    <w:rsid w:val="00ED6184"/>
    <w:rsid w:val="00EE0527"/>
    <w:rsid w:val="00EE1135"/>
    <w:rsid w:val="00EE1292"/>
    <w:rsid w:val="00EE3933"/>
    <w:rsid w:val="00EE4329"/>
    <w:rsid w:val="00EE5105"/>
    <w:rsid w:val="00EE5B0B"/>
    <w:rsid w:val="00EE7769"/>
    <w:rsid w:val="00EF083C"/>
    <w:rsid w:val="00EF09DF"/>
    <w:rsid w:val="00EF212E"/>
    <w:rsid w:val="00EF2DE9"/>
    <w:rsid w:val="00EF340B"/>
    <w:rsid w:val="00EF3990"/>
    <w:rsid w:val="00EF3F69"/>
    <w:rsid w:val="00F01C1F"/>
    <w:rsid w:val="00F021E8"/>
    <w:rsid w:val="00F068F9"/>
    <w:rsid w:val="00F07B4F"/>
    <w:rsid w:val="00F104F1"/>
    <w:rsid w:val="00F13928"/>
    <w:rsid w:val="00F1477B"/>
    <w:rsid w:val="00F16069"/>
    <w:rsid w:val="00F2012E"/>
    <w:rsid w:val="00F241C2"/>
    <w:rsid w:val="00F24AF6"/>
    <w:rsid w:val="00F254AF"/>
    <w:rsid w:val="00F25616"/>
    <w:rsid w:val="00F3028F"/>
    <w:rsid w:val="00F359C1"/>
    <w:rsid w:val="00F37B04"/>
    <w:rsid w:val="00F37EE6"/>
    <w:rsid w:val="00F40147"/>
    <w:rsid w:val="00F42025"/>
    <w:rsid w:val="00F43A70"/>
    <w:rsid w:val="00F4492F"/>
    <w:rsid w:val="00F45013"/>
    <w:rsid w:val="00F45362"/>
    <w:rsid w:val="00F4556D"/>
    <w:rsid w:val="00F4609A"/>
    <w:rsid w:val="00F52377"/>
    <w:rsid w:val="00F5282A"/>
    <w:rsid w:val="00F52A6C"/>
    <w:rsid w:val="00F52A7D"/>
    <w:rsid w:val="00F536A7"/>
    <w:rsid w:val="00F536D0"/>
    <w:rsid w:val="00F53BE0"/>
    <w:rsid w:val="00F54FB0"/>
    <w:rsid w:val="00F56228"/>
    <w:rsid w:val="00F564A8"/>
    <w:rsid w:val="00F57155"/>
    <w:rsid w:val="00F60364"/>
    <w:rsid w:val="00F61D7A"/>
    <w:rsid w:val="00F62088"/>
    <w:rsid w:val="00F64C61"/>
    <w:rsid w:val="00F65738"/>
    <w:rsid w:val="00F65CD1"/>
    <w:rsid w:val="00F66434"/>
    <w:rsid w:val="00F676C7"/>
    <w:rsid w:val="00F70320"/>
    <w:rsid w:val="00F710BC"/>
    <w:rsid w:val="00F7268B"/>
    <w:rsid w:val="00F7357D"/>
    <w:rsid w:val="00F73637"/>
    <w:rsid w:val="00F73BAF"/>
    <w:rsid w:val="00F77588"/>
    <w:rsid w:val="00F7771A"/>
    <w:rsid w:val="00F77D0A"/>
    <w:rsid w:val="00F80643"/>
    <w:rsid w:val="00F8109B"/>
    <w:rsid w:val="00F816BC"/>
    <w:rsid w:val="00F82BB7"/>
    <w:rsid w:val="00F83066"/>
    <w:rsid w:val="00F83218"/>
    <w:rsid w:val="00F84BC7"/>
    <w:rsid w:val="00F85272"/>
    <w:rsid w:val="00F8631E"/>
    <w:rsid w:val="00F86588"/>
    <w:rsid w:val="00F8732B"/>
    <w:rsid w:val="00F92191"/>
    <w:rsid w:val="00F92694"/>
    <w:rsid w:val="00F94FE7"/>
    <w:rsid w:val="00F95467"/>
    <w:rsid w:val="00FA0029"/>
    <w:rsid w:val="00FA1482"/>
    <w:rsid w:val="00FA1992"/>
    <w:rsid w:val="00FB1555"/>
    <w:rsid w:val="00FB32B4"/>
    <w:rsid w:val="00FB3E42"/>
    <w:rsid w:val="00FB670F"/>
    <w:rsid w:val="00FB6ED8"/>
    <w:rsid w:val="00FB703B"/>
    <w:rsid w:val="00FB7A81"/>
    <w:rsid w:val="00FC0402"/>
    <w:rsid w:val="00FC172C"/>
    <w:rsid w:val="00FC1A79"/>
    <w:rsid w:val="00FC2AC2"/>
    <w:rsid w:val="00FC4511"/>
    <w:rsid w:val="00FC4A4A"/>
    <w:rsid w:val="00FC51B3"/>
    <w:rsid w:val="00FC7475"/>
    <w:rsid w:val="00FD0B93"/>
    <w:rsid w:val="00FD18A2"/>
    <w:rsid w:val="00FD3137"/>
    <w:rsid w:val="00FD5D87"/>
    <w:rsid w:val="00FD606A"/>
    <w:rsid w:val="00FD6CA4"/>
    <w:rsid w:val="00FE0153"/>
    <w:rsid w:val="00FE1465"/>
    <w:rsid w:val="00FE2BB1"/>
    <w:rsid w:val="00FE32EB"/>
    <w:rsid w:val="00FE42DC"/>
    <w:rsid w:val="00FF3CEB"/>
    <w:rsid w:val="00FF637B"/>
    <w:rsid w:val="00FF6E4A"/>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2F6"/>
    <w:rPr>
      <w:rFonts w:ascii="Arial" w:hAnsi="Arial"/>
      <w:sz w:val="24"/>
      <w:szCs w:val="24"/>
    </w:rPr>
  </w:style>
  <w:style w:type="paragraph" w:styleId="Heading1">
    <w:name w:val="heading 1"/>
    <w:basedOn w:val="Normal"/>
    <w:next w:val="Normal"/>
    <w:qFormat/>
    <w:rsid w:val="00035AB8"/>
    <w:pPr>
      <w:keepNext/>
      <w:numPr>
        <w:numId w:val="47"/>
      </w:numPr>
      <w:spacing w:before="240" w:after="60"/>
      <w:outlineLvl w:val="0"/>
    </w:pPr>
    <w:rPr>
      <w:rFonts w:cs="Arial"/>
      <w:b/>
      <w:bCs/>
      <w:kern w:val="32"/>
      <w:sz w:val="32"/>
      <w:szCs w:val="32"/>
    </w:rPr>
  </w:style>
  <w:style w:type="paragraph" w:styleId="Heading2">
    <w:name w:val="heading 2"/>
    <w:basedOn w:val="Normal"/>
    <w:next w:val="Normal"/>
    <w:qFormat/>
    <w:rsid w:val="003D1340"/>
    <w:pPr>
      <w:keepNext/>
      <w:numPr>
        <w:numId w:val="69"/>
      </w:numPr>
      <w:spacing w:after="240"/>
      <w:outlineLvl w:val="1"/>
    </w:pPr>
    <w:rPr>
      <w:rFonts w:ascii="Arial Bold" w:hAnsi="Arial Bold" w:cs="Arial"/>
      <w:b/>
      <w:bCs/>
      <w:iCs/>
      <w:szCs w:val="28"/>
    </w:rPr>
  </w:style>
  <w:style w:type="paragraph" w:styleId="Heading3">
    <w:name w:val="heading 3"/>
    <w:basedOn w:val="Normal"/>
    <w:next w:val="Normal"/>
    <w:qFormat/>
    <w:rsid w:val="00035AB8"/>
    <w:pPr>
      <w:keepNext/>
      <w:spacing w:before="240" w:after="60"/>
      <w:outlineLvl w:val="2"/>
    </w:pPr>
    <w:rPr>
      <w:rFonts w:cs="Arial"/>
      <w:b/>
      <w:bCs/>
      <w:sz w:val="26"/>
      <w:szCs w:val="26"/>
    </w:rPr>
  </w:style>
  <w:style w:type="paragraph" w:styleId="Heading4">
    <w:name w:val="heading 4"/>
    <w:basedOn w:val="Normal"/>
    <w:next w:val="Normal"/>
    <w:qFormat/>
    <w:rsid w:val="00035AB8"/>
    <w:pPr>
      <w:keepNext/>
      <w:numPr>
        <w:ilvl w:val="3"/>
        <w:numId w:val="47"/>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35AB8"/>
    <w:pPr>
      <w:numPr>
        <w:ilvl w:val="4"/>
        <w:numId w:val="47"/>
      </w:numPr>
      <w:spacing w:before="240" w:after="60"/>
      <w:outlineLvl w:val="4"/>
    </w:pPr>
    <w:rPr>
      <w:b/>
      <w:bCs/>
      <w:i/>
      <w:iCs/>
      <w:sz w:val="26"/>
      <w:szCs w:val="26"/>
    </w:rPr>
  </w:style>
  <w:style w:type="paragraph" w:styleId="Heading6">
    <w:name w:val="heading 6"/>
    <w:basedOn w:val="Normal"/>
    <w:next w:val="Normal"/>
    <w:link w:val="Heading6Char"/>
    <w:qFormat/>
    <w:rsid w:val="00035AB8"/>
    <w:pPr>
      <w:numPr>
        <w:ilvl w:val="5"/>
        <w:numId w:val="47"/>
      </w:numPr>
      <w:spacing w:before="240" w:after="60"/>
      <w:outlineLvl w:val="5"/>
    </w:pPr>
    <w:rPr>
      <w:rFonts w:ascii="Times New Roman" w:hAnsi="Times New Roman"/>
      <w:b/>
      <w:bCs/>
      <w:sz w:val="22"/>
      <w:szCs w:val="22"/>
    </w:rPr>
  </w:style>
  <w:style w:type="paragraph" w:styleId="Heading7">
    <w:name w:val="heading 7"/>
    <w:basedOn w:val="Normal"/>
    <w:next w:val="Normal"/>
    <w:qFormat/>
    <w:rsid w:val="00035AB8"/>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035AB8"/>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035AB8"/>
    <w:pPr>
      <w:numPr>
        <w:ilvl w:val="8"/>
        <w:numId w:val="4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8">
    <w:name w:val="6/8"/>
    <w:rsid w:val="002771D2"/>
    <w:rPr>
      <w:rFonts w:ascii="Arial" w:hAnsi="Arial"/>
      <w:b/>
      <w:caps/>
      <w:color w:val="0000FF"/>
      <w:sz w:val="12"/>
      <w:u w:val="none"/>
      <w:vertAlign w:val="baseline"/>
    </w:rPr>
  </w:style>
  <w:style w:type="paragraph" w:styleId="Header">
    <w:name w:val="header"/>
    <w:basedOn w:val="Normal"/>
    <w:link w:val="HeaderChar"/>
    <w:uiPriority w:val="99"/>
    <w:rsid w:val="00035AB8"/>
    <w:pPr>
      <w:tabs>
        <w:tab w:val="center" w:pos="4320"/>
        <w:tab w:val="right" w:pos="8640"/>
      </w:tabs>
    </w:pPr>
  </w:style>
  <w:style w:type="paragraph" w:styleId="BalloonText">
    <w:name w:val="Balloon Text"/>
    <w:basedOn w:val="Normal"/>
    <w:link w:val="BalloonTextChar"/>
    <w:rsid w:val="00035AB8"/>
    <w:rPr>
      <w:rFonts w:ascii="Tahoma" w:hAnsi="Tahoma" w:cs="Tahoma"/>
      <w:sz w:val="16"/>
      <w:szCs w:val="16"/>
    </w:rPr>
  </w:style>
  <w:style w:type="table" w:styleId="TableGrid">
    <w:name w:val="Table Grid"/>
    <w:basedOn w:val="TableNormal"/>
    <w:rsid w:val="0098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E69EE"/>
    <w:pPr>
      <w:tabs>
        <w:tab w:val="left" w:pos="1680"/>
        <w:tab w:val="left" w:pos="2160"/>
      </w:tabs>
      <w:autoSpaceDE w:val="0"/>
      <w:autoSpaceDN w:val="0"/>
      <w:adjustRightInd w:val="0"/>
      <w:spacing w:before="240" w:after="240"/>
      <w:ind w:left="1680" w:hanging="600"/>
    </w:pPr>
    <w:rPr>
      <w:rFonts w:cs="Arial"/>
      <w:bCs/>
      <w:szCs w:val="20"/>
    </w:rPr>
  </w:style>
  <w:style w:type="paragraph" w:styleId="Footer">
    <w:name w:val="footer"/>
    <w:basedOn w:val="Normal"/>
    <w:link w:val="FooterChar"/>
    <w:uiPriority w:val="99"/>
    <w:rsid w:val="00BE69EE"/>
    <w:pPr>
      <w:tabs>
        <w:tab w:val="center" w:pos="4320"/>
        <w:tab w:val="right" w:pos="8640"/>
      </w:tabs>
    </w:pPr>
    <w:rPr>
      <w:rFonts w:cs="Arial"/>
      <w:bCs/>
      <w:szCs w:val="20"/>
    </w:rPr>
  </w:style>
  <w:style w:type="character" w:styleId="PageNumber">
    <w:name w:val="page number"/>
    <w:basedOn w:val="DefaultParagraphFont"/>
    <w:rsid w:val="00BE69EE"/>
  </w:style>
  <w:style w:type="paragraph" w:styleId="BodyText">
    <w:name w:val="Body Text"/>
    <w:basedOn w:val="Normal"/>
    <w:rsid w:val="00A05FC8"/>
    <w:pPr>
      <w:spacing w:after="120"/>
    </w:pPr>
  </w:style>
  <w:style w:type="paragraph" w:customStyle="1" w:styleId="1">
    <w:name w:val="1"/>
    <w:basedOn w:val="Normal"/>
    <w:rsid w:val="00A05FC8"/>
    <w:pPr>
      <w:widowControl w:val="0"/>
      <w:tabs>
        <w:tab w:val="left" w:pos="-720"/>
        <w:tab w:val="left" w:pos="0"/>
        <w:tab w:val="left" w:pos="360"/>
        <w:tab w:val="left" w:pos="72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280"/>
        <w:tab w:val="left" w:pos="9000"/>
      </w:tabs>
      <w:ind w:left="360"/>
    </w:pPr>
    <w:rPr>
      <w:rFonts w:ascii="Palatino" w:hAnsi="Palatino" w:cs="Arial"/>
      <w:bCs/>
      <w:snapToGrid w:val="0"/>
      <w:szCs w:val="20"/>
    </w:rPr>
  </w:style>
  <w:style w:type="paragraph" w:customStyle="1" w:styleId="2">
    <w:name w:val="2"/>
    <w:basedOn w:val="Normal"/>
    <w:rsid w:val="00A05FC8"/>
    <w:pPr>
      <w:widowControl w:val="0"/>
      <w:tabs>
        <w:tab w:val="left" w:pos="-1440"/>
        <w:tab w:val="left" w:pos="-720"/>
        <w:tab w:val="left" w:pos="0"/>
        <w:tab w:val="left" w:pos="360"/>
        <w:tab w:val="left" w:pos="720"/>
        <w:tab w:val="left" w:pos="810"/>
        <w:tab w:val="left" w:pos="1080"/>
        <w:tab w:val="left" w:pos="1440"/>
        <w:tab w:val="left" w:pos="4489"/>
        <w:tab w:val="left" w:pos="6289"/>
        <w:tab w:val="left" w:pos="6649"/>
        <w:tab w:val="left" w:pos="7819"/>
        <w:tab w:val="left" w:pos="8568"/>
        <w:tab w:val="left" w:pos="9289"/>
        <w:tab w:val="left" w:pos="10009"/>
      </w:tabs>
      <w:ind w:left="1080"/>
    </w:pPr>
    <w:rPr>
      <w:rFonts w:ascii="Palatino" w:hAnsi="Palatino" w:cs="Arial"/>
      <w:bCs/>
      <w:snapToGrid w:val="0"/>
      <w:szCs w:val="20"/>
    </w:rPr>
  </w:style>
  <w:style w:type="paragraph" w:styleId="List2">
    <w:name w:val="List 2"/>
    <w:basedOn w:val="Normal"/>
    <w:rsid w:val="00ED4FC9"/>
    <w:pPr>
      <w:ind w:left="720" w:hanging="360"/>
    </w:pPr>
  </w:style>
  <w:style w:type="paragraph" w:customStyle="1" w:styleId="BodyTextIn">
    <w:name w:val="Body Text In"/>
    <w:basedOn w:val="Normal"/>
    <w:rsid w:val="000406D8"/>
    <w:pPr>
      <w:widowControl w:val="0"/>
      <w:tabs>
        <w:tab w:val="left" w:pos="-360"/>
        <w:tab w:val="left" w:pos="0"/>
        <w:tab w:val="left" w:pos="360"/>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Palatino" w:hAnsi="Palatino"/>
      <w:snapToGrid w:val="0"/>
      <w:szCs w:val="20"/>
    </w:rPr>
  </w:style>
  <w:style w:type="character" w:styleId="Hyperlink">
    <w:name w:val="Hyperlink"/>
    <w:uiPriority w:val="99"/>
    <w:rsid w:val="005A36E6"/>
    <w:rPr>
      <w:color w:val="0000FF"/>
      <w:u w:val="single"/>
    </w:rPr>
  </w:style>
  <w:style w:type="character" w:styleId="FollowedHyperlink">
    <w:name w:val="FollowedHyperlink"/>
    <w:rsid w:val="00302CCC"/>
    <w:rPr>
      <w:color w:val="800080"/>
      <w:u w:val="single"/>
    </w:rPr>
  </w:style>
  <w:style w:type="paragraph" w:styleId="Title">
    <w:name w:val="Title"/>
    <w:basedOn w:val="Normal"/>
    <w:qFormat/>
    <w:rsid w:val="00905F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cs="Arial"/>
      <w:b/>
      <w:bCs/>
      <w:snapToGrid w:val="0"/>
      <w:sz w:val="26"/>
      <w:szCs w:val="20"/>
    </w:rPr>
  </w:style>
  <w:style w:type="paragraph" w:customStyle="1" w:styleId="Level1">
    <w:name w:val="Level 1"/>
    <w:basedOn w:val="Normal"/>
    <w:rsid w:val="00905F6F"/>
    <w:pPr>
      <w:widowControl w:val="0"/>
      <w:ind w:left="720" w:hanging="360"/>
    </w:pPr>
    <w:rPr>
      <w:rFonts w:ascii="Times New Roman" w:hAnsi="Times New Roman" w:cs="Arial"/>
      <w:bCs/>
      <w:snapToGrid w:val="0"/>
      <w:szCs w:val="20"/>
    </w:rPr>
  </w:style>
  <w:style w:type="paragraph" w:styleId="NormalWeb">
    <w:name w:val="Normal (Web)"/>
    <w:basedOn w:val="Normal"/>
    <w:semiHidden/>
    <w:rsid w:val="008B0A66"/>
    <w:pPr>
      <w:spacing w:before="100" w:beforeAutospacing="1" w:after="100" w:afterAutospacing="1"/>
    </w:pPr>
    <w:rPr>
      <w:rFonts w:eastAsia="Calibri" w:cs="Arial"/>
    </w:rPr>
  </w:style>
  <w:style w:type="character" w:styleId="Strong">
    <w:name w:val="Strong"/>
    <w:uiPriority w:val="22"/>
    <w:qFormat/>
    <w:rsid w:val="008B0A66"/>
    <w:rPr>
      <w:b/>
      <w:bCs/>
    </w:rPr>
  </w:style>
  <w:style w:type="paragraph" w:styleId="EnvelopeReturn">
    <w:name w:val="envelope return"/>
    <w:basedOn w:val="Normal"/>
    <w:rsid w:val="008F2894"/>
    <w:rPr>
      <w:rFonts w:ascii="Times New Roman" w:hAnsi="Times New Roman" w:cs="Arial"/>
      <w:bCs/>
      <w:szCs w:val="20"/>
    </w:rPr>
  </w:style>
  <w:style w:type="character" w:styleId="CommentReference">
    <w:name w:val="annotation reference"/>
    <w:semiHidden/>
    <w:rsid w:val="00C3039E"/>
    <w:rPr>
      <w:sz w:val="16"/>
      <w:szCs w:val="16"/>
    </w:rPr>
  </w:style>
  <w:style w:type="paragraph" w:styleId="CommentText">
    <w:name w:val="annotation text"/>
    <w:basedOn w:val="Normal"/>
    <w:link w:val="CommentTextChar"/>
    <w:semiHidden/>
    <w:rsid w:val="00C3039E"/>
    <w:rPr>
      <w:sz w:val="20"/>
      <w:szCs w:val="20"/>
    </w:rPr>
  </w:style>
  <w:style w:type="paragraph" w:styleId="CommentSubject">
    <w:name w:val="annotation subject"/>
    <w:basedOn w:val="CommentText"/>
    <w:next w:val="CommentText"/>
    <w:semiHidden/>
    <w:rsid w:val="00C3039E"/>
    <w:rPr>
      <w:b/>
      <w:bCs/>
    </w:rPr>
  </w:style>
  <w:style w:type="paragraph" w:styleId="TOC1">
    <w:name w:val="toc 1"/>
    <w:basedOn w:val="Normal"/>
    <w:next w:val="Normal"/>
    <w:autoRedefine/>
    <w:uiPriority w:val="39"/>
    <w:rsid w:val="00D071BA"/>
    <w:pPr>
      <w:tabs>
        <w:tab w:val="left" w:pos="360"/>
        <w:tab w:val="right" w:leader="dot" w:pos="9350"/>
      </w:tabs>
      <w:spacing w:before="240" w:after="240"/>
      <w:ind w:left="360" w:hanging="360"/>
    </w:pPr>
    <w:rPr>
      <w:rFonts w:cs="Arial"/>
      <w:b/>
      <w:bCs/>
      <w:caps/>
      <w:noProof/>
    </w:rPr>
  </w:style>
  <w:style w:type="paragraph" w:styleId="TOC2">
    <w:name w:val="toc 2"/>
    <w:basedOn w:val="Normal"/>
    <w:next w:val="Normal"/>
    <w:autoRedefine/>
    <w:uiPriority w:val="39"/>
    <w:rsid w:val="00846C85"/>
    <w:pPr>
      <w:tabs>
        <w:tab w:val="left" w:pos="720"/>
        <w:tab w:val="right" w:leader="dot" w:pos="9350"/>
      </w:tabs>
      <w:spacing w:before="240" w:after="240"/>
      <w:ind w:left="360"/>
    </w:pPr>
    <w:rPr>
      <w:rFonts w:ascii="Arial (W1)" w:hAnsi="Arial (W1)" w:cs="Arial"/>
      <w:b/>
      <w:noProof/>
    </w:rPr>
  </w:style>
  <w:style w:type="paragraph" w:styleId="TOC4">
    <w:name w:val="toc 4"/>
    <w:basedOn w:val="Normal"/>
    <w:next w:val="Normal"/>
    <w:autoRedefine/>
    <w:semiHidden/>
    <w:rsid w:val="00695219"/>
    <w:pPr>
      <w:ind w:left="720" w:right="-120"/>
      <w:jc w:val="center"/>
    </w:pPr>
    <w:rPr>
      <w:rFonts w:cs="Arial"/>
      <w:b/>
      <w:bCs/>
      <w:sz w:val="28"/>
      <w:szCs w:val="21"/>
    </w:rPr>
  </w:style>
  <w:style w:type="paragraph" w:customStyle="1" w:styleId="Default">
    <w:name w:val="Default"/>
    <w:rsid w:val="009B312E"/>
    <w:pPr>
      <w:autoSpaceDE w:val="0"/>
      <w:autoSpaceDN w:val="0"/>
      <w:adjustRightInd w:val="0"/>
    </w:pPr>
    <w:rPr>
      <w:color w:val="000000"/>
      <w:sz w:val="24"/>
      <w:szCs w:val="24"/>
    </w:rPr>
  </w:style>
  <w:style w:type="paragraph" w:styleId="ListParagraph">
    <w:name w:val="List Paragraph"/>
    <w:basedOn w:val="Normal"/>
    <w:uiPriority w:val="34"/>
    <w:qFormat/>
    <w:rsid w:val="00875FA7"/>
    <w:pPr>
      <w:ind w:left="720"/>
    </w:pPr>
  </w:style>
  <w:style w:type="paragraph" w:styleId="Revision">
    <w:name w:val="Revision"/>
    <w:hidden/>
    <w:uiPriority w:val="99"/>
    <w:semiHidden/>
    <w:rsid w:val="004948B8"/>
    <w:rPr>
      <w:rFonts w:ascii="Arial" w:hAnsi="Arial"/>
      <w:sz w:val="24"/>
      <w:szCs w:val="24"/>
    </w:rPr>
  </w:style>
  <w:style w:type="character" w:customStyle="1" w:styleId="BodyTextIndent2Char">
    <w:name w:val="Body Text Indent 2 Char"/>
    <w:link w:val="BodyTextIndent2"/>
    <w:rsid w:val="009866DF"/>
    <w:rPr>
      <w:rFonts w:ascii="Arial" w:hAnsi="Arial" w:cs="Arial"/>
      <w:bCs/>
      <w:sz w:val="24"/>
    </w:rPr>
  </w:style>
  <w:style w:type="character" w:customStyle="1" w:styleId="FooterChar">
    <w:name w:val="Footer Char"/>
    <w:link w:val="Footer"/>
    <w:uiPriority w:val="99"/>
    <w:rsid w:val="00006A63"/>
    <w:rPr>
      <w:rFonts w:ascii="Arial" w:hAnsi="Arial" w:cs="Arial"/>
      <w:bCs/>
      <w:sz w:val="24"/>
    </w:rPr>
  </w:style>
  <w:style w:type="paragraph" w:styleId="FootnoteText">
    <w:name w:val="footnote text"/>
    <w:basedOn w:val="Normal"/>
    <w:link w:val="FootnoteTextChar"/>
    <w:rsid w:val="00006A63"/>
    <w:rPr>
      <w:sz w:val="20"/>
      <w:szCs w:val="20"/>
    </w:rPr>
  </w:style>
  <w:style w:type="character" w:customStyle="1" w:styleId="FootnoteTextChar">
    <w:name w:val="Footnote Text Char"/>
    <w:link w:val="FootnoteText"/>
    <w:rsid w:val="00006A63"/>
    <w:rPr>
      <w:rFonts w:ascii="Arial" w:hAnsi="Arial"/>
    </w:rPr>
  </w:style>
  <w:style w:type="character" w:styleId="FootnoteReference">
    <w:name w:val="footnote reference"/>
    <w:rsid w:val="00006A63"/>
    <w:rPr>
      <w:vertAlign w:val="superscript"/>
    </w:rPr>
  </w:style>
  <w:style w:type="paragraph" w:styleId="EndnoteText">
    <w:name w:val="endnote text"/>
    <w:basedOn w:val="Normal"/>
    <w:link w:val="EndnoteTextChar"/>
    <w:rsid w:val="001D3247"/>
    <w:rPr>
      <w:sz w:val="20"/>
      <w:szCs w:val="20"/>
    </w:rPr>
  </w:style>
  <w:style w:type="character" w:customStyle="1" w:styleId="EndnoteTextChar">
    <w:name w:val="Endnote Text Char"/>
    <w:link w:val="EndnoteText"/>
    <w:rsid w:val="001D3247"/>
    <w:rPr>
      <w:rFonts w:ascii="Arial" w:hAnsi="Arial"/>
    </w:rPr>
  </w:style>
  <w:style w:type="character" w:styleId="EndnoteReference">
    <w:name w:val="endnote reference"/>
    <w:rsid w:val="001D3247"/>
    <w:rPr>
      <w:vertAlign w:val="superscript"/>
    </w:rPr>
  </w:style>
  <w:style w:type="character" w:customStyle="1" w:styleId="HeaderChar">
    <w:name w:val="Header Char"/>
    <w:link w:val="Header"/>
    <w:uiPriority w:val="99"/>
    <w:locked/>
    <w:rsid w:val="00125582"/>
    <w:rPr>
      <w:rFonts w:ascii="Arial" w:hAnsi="Arial"/>
      <w:sz w:val="24"/>
      <w:szCs w:val="24"/>
    </w:rPr>
  </w:style>
  <w:style w:type="character" w:customStyle="1" w:styleId="Heading5Char">
    <w:name w:val="Heading 5 Char"/>
    <w:link w:val="Heading5"/>
    <w:locked/>
    <w:rsid w:val="00125582"/>
    <w:rPr>
      <w:rFonts w:ascii="Arial" w:hAnsi="Arial"/>
      <w:b/>
      <w:bCs/>
      <w:i/>
      <w:iCs/>
      <w:sz w:val="26"/>
      <w:szCs w:val="26"/>
    </w:rPr>
  </w:style>
  <w:style w:type="character" w:customStyle="1" w:styleId="Heading6Char">
    <w:name w:val="Heading 6 Char"/>
    <w:link w:val="Heading6"/>
    <w:locked/>
    <w:rsid w:val="00125582"/>
    <w:rPr>
      <w:b/>
      <w:bCs/>
      <w:sz w:val="22"/>
      <w:szCs w:val="22"/>
    </w:rPr>
  </w:style>
  <w:style w:type="character" w:customStyle="1" w:styleId="BalloonTextChar">
    <w:name w:val="Balloon Text Char"/>
    <w:link w:val="BalloonText"/>
    <w:locked/>
    <w:rsid w:val="00125582"/>
    <w:rPr>
      <w:rFonts w:ascii="Tahoma" w:hAnsi="Tahoma" w:cs="Tahoma"/>
      <w:sz w:val="16"/>
      <w:szCs w:val="16"/>
    </w:rPr>
  </w:style>
  <w:style w:type="character" w:customStyle="1" w:styleId="CommentTextChar">
    <w:name w:val="Comment Text Char"/>
    <w:link w:val="CommentText"/>
    <w:semiHidden/>
    <w:rsid w:val="00B42E5A"/>
    <w:rPr>
      <w:rFonts w:ascii="Arial" w:hAnsi="Arial"/>
    </w:rPr>
  </w:style>
  <w:style w:type="table" w:styleId="GridTable1Light-Accent3">
    <w:name w:val="Grid Table 1 Light Accent 3"/>
    <w:basedOn w:val="TableNormal"/>
    <w:uiPriority w:val="46"/>
    <w:rsid w:val="00322E65"/>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83120C"/>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47FE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BD71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464C"/>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3">
    <w:name w:val="toc 3"/>
    <w:basedOn w:val="Normal"/>
    <w:next w:val="Normal"/>
    <w:autoRedefine/>
    <w:uiPriority w:val="39"/>
    <w:rsid w:val="00846C85"/>
    <w:pPr>
      <w:tabs>
        <w:tab w:val="left" w:pos="720"/>
        <w:tab w:val="right" w:leader="dot" w:pos="9350"/>
      </w:tabs>
      <w:spacing w:after="100"/>
      <w:ind w:left="540" w:hanging="180"/>
    </w:pPr>
    <w:rPr>
      <w:noProof/>
    </w:rPr>
  </w:style>
  <w:style w:type="paragraph" w:customStyle="1" w:styleId="Titles">
    <w:name w:val="Titles"/>
    <w:basedOn w:val="Normal"/>
    <w:link w:val="TitlesChar"/>
    <w:qFormat/>
    <w:rsid w:val="0014390C"/>
    <w:pPr>
      <w:ind w:right="-24"/>
      <w:jc w:val="center"/>
    </w:pPr>
    <w:rPr>
      <w:b/>
      <w:sz w:val="56"/>
      <w:szCs w:val="56"/>
    </w:rPr>
  </w:style>
  <w:style w:type="character" w:customStyle="1" w:styleId="TitlesChar">
    <w:name w:val="Titles Char"/>
    <w:basedOn w:val="DefaultParagraphFont"/>
    <w:link w:val="Titles"/>
    <w:rsid w:val="0014390C"/>
    <w:rPr>
      <w:rFonts w:ascii="Arial" w:hAnsi="Arial"/>
      <w:b/>
      <w:sz w:val="56"/>
      <w:szCs w:val="56"/>
    </w:rPr>
  </w:style>
  <w:style w:type="paragraph" w:styleId="Subtitle">
    <w:name w:val="Subtitle"/>
    <w:basedOn w:val="Normal"/>
    <w:next w:val="Normal"/>
    <w:link w:val="SubtitleChar"/>
    <w:qFormat/>
    <w:rsid w:val="00E53D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53DD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8149">
      <w:bodyDiv w:val="1"/>
      <w:marLeft w:val="0"/>
      <w:marRight w:val="0"/>
      <w:marTop w:val="0"/>
      <w:marBottom w:val="0"/>
      <w:divBdr>
        <w:top w:val="none" w:sz="0" w:space="0" w:color="auto"/>
        <w:left w:val="none" w:sz="0" w:space="0" w:color="auto"/>
        <w:bottom w:val="none" w:sz="0" w:space="0" w:color="auto"/>
        <w:right w:val="none" w:sz="0" w:space="0" w:color="auto"/>
      </w:divBdr>
    </w:div>
    <w:div w:id="287127015">
      <w:bodyDiv w:val="1"/>
      <w:marLeft w:val="0"/>
      <w:marRight w:val="0"/>
      <w:marTop w:val="0"/>
      <w:marBottom w:val="0"/>
      <w:divBdr>
        <w:top w:val="none" w:sz="0" w:space="0" w:color="auto"/>
        <w:left w:val="none" w:sz="0" w:space="0" w:color="auto"/>
        <w:bottom w:val="none" w:sz="0" w:space="0" w:color="auto"/>
        <w:right w:val="none" w:sz="0" w:space="0" w:color="auto"/>
      </w:divBdr>
    </w:div>
    <w:div w:id="343021941">
      <w:bodyDiv w:val="1"/>
      <w:marLeft w:val="0"/>
      <w:marRight w:val="0"/>
      <w:marTop w:val="0"/>
      <w:marBottom w:val="0"/>
      <w:divBdr>
        <w:top w:val="none" w:sz="0" w:space="0" w:color="auto"/>
        <w:left w:val="none" w:sz="0" w:space="0" w:color="auto"/>
        <w:bottom w:val="none" w:sz="0" w:space="0" w:color="auto"/>
        <w:right w:val="none" w:sz="0" w:space="0" w:color="auto"/>
      </w:divBdr>
      <w:divsChild>
        <w:div w:id="1745028747">
          <w:marLeft w:val="0"/>
          <w:marRight w:val="0"/>
          <w:marTop w:val="0"/>
          <w:marBottom w:val="0"/>
          <w:divBdr>
            <w:top w:val="none" w:sz="0" w:space="0" w:color="auto"/>
            <w:left w:val="none" w:sz="0" w:space="0" w:color="auto"/>
            <w:bottom w:val="none" w:sz="0" w:space="0" w:color="auto"/>
            <w:right w:val="none" w:sz="0" w:space="0" w:color="auto"/>
          </w:divBdr>
          <w:divsChild>
            <w:div w:id="388191524">
              <w:marLeft w:val="0"/>
              <w:marRight w:val="0"/>
              <w:marTop w:val="0"/>
              <w:marBottom w:val="0"/>
              <w:divBdr>
                <w:top w:val="none" w:sz="0" w:space="0" w:color="auto"/>
                <w:left w:val="none" w:sz="0" w:space="0" w:color="auto"/>
                <w:bottom w:val="none" w:sz="0" w:space="0" w:color="auto"/>
                <w:right w:val="none" w:sz="0" w:space="0" w:color="auto"/>
              </w:divBdr>
              <w:divsChild>
                <w:div w:id="11535421">
                  <w:marLeft w:val="0"/>
                  <w:marRight w:val="0"/>
                  <w:marTop w:val="0"/>
                  <w:marBottom w:val="0"/>
                  <w:divBdr>
                    <w:top w:val="none" w:sz="0" w:space="0" w:color="auto"/>
                    <w:left w:val="none" w:sz="0" w:space="0" w:color="auto"/>
                    <w:bottom w:val="none" w:sz="0" w:space="0" w:color="auto"/>
                    <w:right w:val="none" w:sz="0" w:space="0" w:color="auto"/>
                  </w:divBdr>
                  <w:divsChild>
                    <w:div w:id="1981418266">
                      <w:marLeft w:val="0"/>
                      <w:marRight w:val="0"/>
                      <w:marTop w:val="0"/>
                      <w:marBottom w:val="0"/>
                      <w:divBdr>
                        <w:top w:val="none" w:sz="0" w:space="0" w:color="auto"/>
                        <w:left w:val="none" w:sz="0" w:space="0" w:color="auto"/>
                        <w:bottom w:val="none" w:sz="0" w:space="0" w:color="auto"/>
                        <w:right w:val="none" w:sz="0" w:space="0" w:color="auto"/>
                      </w:divBdr>
                      <w:divsChild>
                        <w:div w:id="155582514">
                          <w:marLeft w:val="0"/>
                          <w:marRight w:val="0"/>
                          <w:marTop w:val="0"/>
                          <w:marBottom w:val="0"/>
                          <w:divBdr>
                            <w:top w:val="none" w:sz="0" w:space="0" w:color="auto"/>
                            <w:left w:val="none" w:sz="0" w:space="0" w:color="auto"/>
                            <w:bottom w:val="none" w:sz="0" w:space="0" w:color="auto"/>
                            <w:right w:val="none" w:sz="0" w:space="0" w:color="auto"/>
                          </w:divBdr>
                          <w:divsChild>
                            <w:div w:id="2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132496">
      <w:bodyDiv w:val="1"/>
      <w:marLeft w:val="0"/>
      <w:marRight w:val="0"/>
      <w:marTop w:val="0"/>
      <w:marBottom w:val="0"/>
      <w:divBdr>
        <w:top w:val="none" w:sz="0" w:space="0" w:color="auto"/>
        <w:left w:val="none" w:sz="0" w:space="0" w:color="auto"/>
        <w:bottom w:val="none" w:sz="0" w:space="0" w:color="auto"/>
        <w:right w:val="none" w:sz="0" w:space="0" w:color="auto"/>
      </w:divBdr>
      <w:divsChild>
        <w:div w:id="540367002">
          <w:marLeft w:val="0"/>
          <w:marRight w:val="0"/>
          <w:marTop w:val="0"/>
          <w:marBottom w:val="0"/>
          <w:divBdr>
            <w:top w:val="none" w:sz="0" w:space="0" w:color="auto"/>
            <w:left w:val="none" w:sz="0" w:space="0" w:color="auto"/>
            <w:bottom w:val="none" w:sz="0" w:space="0" w:color="auto"/>
            <w:right w:val="none" w:sz="0" w:space="0" w:color="auto"/>
          </w:divBdr>
          <w:divsChild>
            <w:div w:id="2135243808">
              <w:marLeft w:val="0"/>
              <w:marRight w:val="0"/>
              <w:marTop w:val="0"/>
              <w:marBottom w:val="0"/>
              <w:divBdr>
                <w:top w:val="none" w:sz="0" w:space="0" w:color="auto"/>
                <w:left w:val="none" w:sz="0" w:space="0" w:color="auto"/>
                <w:bottom w:val="none" w:sz="0" w:space="0" w:color="auto"/>
                <w:right w:val="none" w:sz="0" w:space="0" w:color="auto"/>
              </w:divBdr>
              <w:divsChild>
                <w:div w:id="701398078">
                  <w:marLeft w:val="0"/>
                  <w:marRight w:val="0"/>
                  <w:marTop w:val="0"/>
                  <w:marBottom w:val="0"/>
                  <w:divBdr>
                    <w:top w:val="none" w:sz="0" w:space="0" w:color="auto"/>
                    <w:left w:val="none" w:sz="0" w:space="0" w:color="auto"/>
                    <w:bottom w:val="none" w:sz="0" w:space="0" w:color="auto"/>
                    <w:right w:val="none" w:sz="0" w:space="0" w:color="auto"/>
                  </w:divBdr>
                  <w:divsChild>
                    <w:div w:id="1102192193">
                      <w:marLeft w:val="0"/>
                      <w:marRight w:val="0"/>
                      <w:marTop w:val="0"/>
                      <w:marBottom w:val="0"/>
                      <w:divBdr>
                        <w:top w:val="none" w:sz="0" w:space="0" w:color="auto"/>
                        <w:left w:val="none" w:sz="0" w:space="0" w:color="auto"/>
                        <w:bottom w:val="none" w:sz="0" w:space="0" w:color="auto"/>
                        <w:right w:val="none" w:sz="0" w:space="0" w:color="auto"/>
                      </w:divBdr>
                      <w:divsChild>
                        <w:div w:id="752093526">
                          <w:marLeft w:val="0"/>
                          <w:marRight w:val="0"/>
                          <w:marTop w:val="0"/>
                          <w:marBottom w:val="0"/>
                          <w:divBdr>
                            <w:top w:val="none" w:sz="0" w:space="0" w:color="auto"/>
                            <w:left w:val="none" w:sz="0" w:space="0" w:color="auto"/>
                            <w:bottom w:val="none" w:sz="0" w:space="0" w:color="auto"/>
                            <w:right w:val="none" w:sz="0" w:space="0" w:color="auto"/>
                          </w:divBdr>
                          <w:divsChild>
                            <w:div w:id="13132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761988">
      <w:bodyDiv w:val="1"/>
      <w:marLeft w:val="0"/>
      <w:marRight w:val="0"/>
      <w:marTop w:val="0"/>
      <w:marBottom w:val="0"/>
      <w:divBdr>
        <w:top w:val="none" w:sz="0" w:space="0" w:color="auto"/>
        <w:left w:val="none" w:sz="0" w:space="0" w:color="auto"/>
        <w:bottom w:val="none" w:sz="0" w:space="0" w:color="auto"/>
        <w:right w:val="none" w:sz="0" w:space="0" w:color="auto"/>
      </w:divBdr>
    </w:div>
    <w:div w:id="932589887">
      <w:bodyDiv w:val="1"/>
      <w:marLeft w:val="0"/>
      <w:marRight w:val="0"/>
      <w:marTop w:val="0"/>
      <w:marBottom w:val="0"/>
      <w:divBdr>
        <w:top w:val="none" w:sz="0" w:space="0" w:color="auto"/>
        <w:left w:val="none" w:sz="0" w:space="0" w:color="auto"/>
        <w:bottom w:val="none" w:sz="0" w:space="0" w:color="auto"/>
        <w:right w:val="none" w:sz="0" w:space="0" w:color="auto"/>
      </w:divBdr>
    </w:div>
    <w:div w:id="100204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onzalez@cde.ca.gov" TargetMode="External"/><Relationship Id="rId13" Type="http://schemas.openxmlformats.org/officeDocument/2006/relationships/hyperlink" Target="mailto:LCSSP@cde.ca.gov" TargetMode="External"/><Relationship Id="rId18" Type="http://schemas.openxmlformats.org/officeDocument/2006/relationships/hyperlink" Target="mailto:lcssp@cde.ca.gov" TargetMode="External"/><Relationship Id="rId26" Type="http://schemas.openxmlformats.org/officeDocument/2006/relationships/hyperlink" Target="http://www.cde.ca.gov/fg/ac/ic" TargetMode="External"/><Relationship Id="rId3" Type="http://schemas.openxmlformats.org/officeDocument/2006/relationships/styles" Target="styles.xml"/><Relationship Id="rId21" Type="http://schemas.openxmlformats.org/officeDocument/2006/relationships/hyperlink" Target="https://www.cde.ca.gov/fg/fo/r8/lcsspcohort3.asp"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de.ca.gov/fg/ac/sa/documents/csam2016complete.pdf" TargetMode="External"/><Relationship Id="rId25" Type="http://schemas.openxmlformats.org/officeDocument/2006/relationships/hyperlink" Target="http://www.cde.ca.gov/ls/ss/se/schoolsuccess.asp" TargetMode="External"/><Relationship Id="rId2" Type="http://schemas.openxmlformats.org/officeDocument/2006/relationships/numbering" Target="numbering.xml"/><Relationship Id="rId16" Type="http://schemas.openxmlformats.org/officeDocument/2006/relationships/hyperlink" Target="mailto:lcssp@cde.ca.gov" TargetMode="External"/><Relationship Id="rId20" Type="http://schemas.openxmlformats.org/officeDocument/2006/relationships/footer" Target="footer4.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de.ca.gov/ls/ss/se/schoolsuccess.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e.ca.gov/fg/ac/ic/" TargetMode="External"/><Relationship Id="rId23" Type="http://schemas.openxmlformats.org/officeDocument/2006/relationships/hyperlink" Target="mailto:lcssp@cde.ca.gov" TargetMode="External"/><Relationship Id="rId28"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www.cde.ca.gov/fg/fo/fm/ff.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erman@cde.ca.gov" TargetMode="External"/><Relationship Id="rId14" Type="http://schemas.openxmlformats.org/officeDocument/2006/relationships/hyperlink" Target="http://www.cde.ca.gov/ls/ss/se/schoolsuccess.asp" TargetMode="External"/><Relationship Id="rId22" Type="http://schemas.openxmlformats.org/officeDocument/2006/relationships/hyperlink" Target="https://www.cde.ca.gov/ls/pf/c8/documents/prop47faqs.asp" TargetMode="External"/><Relationship Id="rId27" Type="http://schemas.openxmlformats.org/officeDocument/2006/relationships/footer" Target="footer5.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cde.ca.gov/ls/ss/se/safesupportive.asp" TargetMode="External"/><Relationship Id="rId1" Type="http://schemas.openxmlformats.org/officeDocument/2006/relationships/hyperlink" Target="https://nces.ed.gov/ccd/distric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5A32-4667-40CF-810E-CB9EE395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12858</Words>
  <Characters>73292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RFA: Learning Communities for School Success Program (CA Dept of Education)</vt:lpstr>
    </vt:vector>
  </TitlesOfParts>
  <Company/>
  <LinksUpToDate>false</LinksUpToDate>
  <CharactersWithSpaces>85979</CharactersWithSpaces>
  <SharedDoc>false</SharedDoc>
  <HLinks>
    <vt:vector size="222" baseType="variant">
      <vt:variant>
        <vt:i4>6946857</vt:i4>
      </vt:variant>
      <vt:variant>
        <vt:i4>105</vt:i4>
      </vt:variant>
      <vt:variant>
        <vt:i4>0</vt:i4>
      </vt:variant>
      <vt:variant>
        <vt:i4>5</vt:i4>
      </vt:variant>
      <vt:variant>
        <vt:lpwstr>http://www.cde.ca.gov/fg/ac/ic</vt:lpwstr>
      </vt:variant>
      <vt:variant>
        <vt:lpwstr/>
      </vt:variant>
      <vt:variant>
        <vt:i4>589918</vt:i4>
      </vt:variant>
      <vt:variant>
        <vt:i4>102</vt:i4>
      </vt:variant>
      <vt:variant>
        <vt:i4>0</vt:i4>
      </vt:variant>
      <vt:variant>
        <vt:i4>5</vt:i4>
      </vt:variant>
      <vt:variant>
        <vt:lpwstr>http://www.cde.ca.gov/ls/ss/se/schoolsuccess.asp</vt:lpwstr>
      </vt:variant>
      <vt:variant>
        <vt:lpwstr/>
      </vt:variant>
      <vt:variant>
        <vt:i4>589918</vt:i4>
      </vt:variant>
      <vt:variant>
        <vt:i4>99</vt:i4>
      </vt:variant>
      <vt:variant>
        <vt:i4>0</vt:i4>
      </vt:variant>
      <vt:variant>
        <vt:i4>5</vt:i4>
      </vt:variant>
      <vt:variant>
        <vt:lpwstr>http://www.cde.ca.gov/ls/ss/se/schoolsuccess.asp</vt:lpwstr>
      </vt:variant>
      <vt:variant>
        <vt:lpwstr/>
      </vt:variant>
      <vt:variant>
        <vt:i4>2687062</vt:i4>
      </vt:variant>
      <vt:variant>
        <vt:i4>96</vt:i4>
      </vt:variant>
      <vt:variant>
        <vt:i4>0</vt:i4>
      </vt:variant>
      <vt:variant>
        <vt:i4>5</vt:i4>
      </vt:variant>
      <vt:variant>
        <vt:lpwstr>mailto:lcssp@cde.ca.gov</vt:lpwstr>
      </vt:variant>
      <vt:variant>
        <vt:lpwstr/>
      </vt:variant>
      <vt:variant>
        <vt:i4>589918</vt:i4>
      </vt:variant>
      <vt:variant>
        <vt:i4>93</vt:i4>
      </vt:variant>
      <vt:variant>
        <vt:i4>0</vt:i4>
      </vt:variant>
      <vt:variant>
        <vt:i4>5</vt:i4>
      </vt:variant>
      <vt:variant>
        <vt:lpwstr>http://www.cde.ca.gov/ls/ss/se/schoolsuccess.asp</vt:lpwstr>
      </vt:variant>
      <vt:variant>
        <vt:lpwstr/>
      </vt:variant>
      <vt:variant>
        <vt:i4>458756</vt:i4>
      </vt:variant>
      <vt:variant>
        <vt:i4>90</vt:i4>
      </vt:variant>
      <vt:variant>
        <vt:i4>0</vt:i4>
      </vt:variant>
      <vt:variant>
        <vt:i4>5</vt:i4>
      </vt:variant>
      <vt:variant>
        <vt:lpwstr>https://www.cde.ca.gov/fg/fo/r8/prop47rfa.asp</vt:lpwstr>
      </vt:variant>
      <vt:variant>
        <vt:lpwstr/>
      </vt:variant>
      <vt:variant>
        <vt:i4>5767170</vt:i4>
      </vt:variant>
      <vt:variant>
        <vt:i4>87</vt:i4>
      </vt:variant>
      <vt:variant>
        <vt:i4>0</vt:i4>
      </vt:variant>
      <vt:variant>
        <vt:i4>5</vt:i4>
      </vt:variant>
      <vt:variant>
        <vt:lpwstr>http://www.cde.ca.gov/fg/fo/fm/ff.asp</vt:lpwstr>
      </vt:variant>
      <vt:variant>
        <vt:lpwstr/>
      </vt:variant>
      <vt:variant>
        <vt:i4>458756</vt:i4>
      </vt:variant>
      <vt:variant>
        <vt:i4>84</vt:i4>
      </vt:variant>
      <vt:variant>
        <vt:i4>0</vt:i4>
      </vt:variant>
      <vt:variant>
        <vt:i4>5</vt:i4>
      </vt:variant>
      <vt:variant>
        <vt:lpwstr>https://www.cde.ca.gov/fg/fo/r8/prop47rfa.asp</vt:lpwstr>
      </vt:variant>
      <vt:variant>
        <vt:lpwstr/>
      </vt:variant>
      <vt:variant>
        <vt:i4>4325455</vt:i4>
      </vt:variant>
      <vt:variant>
        <vt:i4>81</vt:i4>
      </vt:variant>
      <vt:variant>
        <vt:i4>0</vt:i4>
      </vt:variant>
      <vt:variant>
        <vt:i4>5</vt:i4>
      </vt:variant>
      <vt:variant>
        <vt:lpwstr>http://www.cde.ca.gov/fg/ac/sa/documents/csam2016complete.pdf</vt:lpwstr>
      </vt:variant>
      <vt:variant>
        <vt:lpwstr/>
      </vt:variant>
      <vt:variant>
        <vt:i4>2687062</vt:i4>
      </vt:variant>
      <vt:variant>
        <vt:i4>78</vt:i4>
      </vt:variant>
      <vt:variant>
        <vt:i4>0</vt:i4>
      </vt:variant>
      <vt:variant>
        <vt:i4>5</vt:i4>
      </vt:variant>
      <vt:variant>
        <vt:lpwstr>mailto:lcssp@cde.ca.gov</vt:lpwstr>
      </vt:variant>
      <vt:variant>
        <vt:lpwstr/>
      </vt:variant>
      <vt:variant>
        <vt:i4>1966081</vt:i4>
      </vt:variant>
      <vt:variant>
        <vt:i4>75</vt:i4>
      </vt:variant>
      <vt:variant>
        <vt:i4>0</vt:i4>
      </vt:variant>
      <vt:variant>
        <vt:i4>5</vt:i4>
      </vt:variant>
      <vt:variant>
        <vt:lpwstr>https://www.cde.ca.gov/fg/ac/ic/</vt:lpwstr>
      </vt:variant>
      <vt:variant>
        <vt:lpwstr/>
      </vt:variant>
      <vt:variant>
        <vt:i4>589918</vt:i4>
      </vt:variant>
      <vt:variant>
        <vt:i4>72</vt:i4>
      </vt:variant>
      <vt:variant>
        <vt:i4>0</vt:i4>
      </vt:variant>
      <vt:variant>
        <vt:i4>5</vt:i4>
      </vt:variant>
      <vt:variant>
        <vt:lpwstr>http://www.cde.ca.gov/ls/ss/se/schoolsuccess.asp</vt:lpwstr>
      </vt:variant>
      <vt:variant>
        <vt:lpwstr/>
      </vt:variant>
      <vt:variant>
        <vt:i4>2687062</vt:i4>
      </vt:variant>
      <vt:variant>
        <vt:i4>69</vt:i4>
      </vt:variant>
      <vt:variant>
        <vt:i4>0</vt:i4>
      </vt:variant>
      <vt:variant>
        <vt:i4>5</vt:i4>
      </vt:variant>
      <vt:variant>
        <vt:lpwstr>mailto:LCSSP@cde.ca.gov</vt:lpwstr>
      </vt:variant>
      <vt:variant>
        <vt:lpwstr/>
      </vt:variant>
      <vt:variant>
        <vt:i4>1179698</vt:i4>
      </vt:variant>
      <vt:variant>
        <vt:i4>65</vt:i4>
      </vt:variant>
      <vt:variant>
        <vt:i4>0</vt:i4>
      </vt:variant>
      <vt:variant>
        <vt:i4>5</vt:i4>
      </vt:variant>
      <vt:variant>
        <vt:lpwstr/>
      </vt:variant>
      <vt:variant>
        <vt:lpwstr>_Toc256516730</vt:lpwstr>
      </vt:variant>
      <vt:variant>
        <vt:i4>1179698</vt:i4>
      </vt:variant>
      <vt:variant>
        <vt:i4>62</vt:i4>
      </vt:variant>
      <vt:variant>
        <vt:i4>0</vt:i4>
      </vt:variant>
      <vt:variant>
        <vt:i4>5</vt:i4>
      </vt:variant>
      <vt:variant>
        <vt:lpwstr/>
      </vt:variant>
      <vt:variant>
        <vt:lpwstr>_Toc256516730</vt:lpwstr>
      </vt:variant>
      <vt:variant>
        <vt:i4>1179698</vt:i4>
      </vt:variant>
      <vt:variant>
        <vt:i4>59</vt:i4>
      </vt:variant>
      <vt:variant>
        <vt:i4>0</vt:i4>
      </vt:variant>
      <vt:variant>
        <vt:i4>5</vt:i4>
      </vt:variant>
      <vt:variant>
        <vt:lpwstr/>
      </vt:variant>
      <vt:variant>
        <vt:lpwstr>_Toc256516730</vt:lpwstr>
      </vt:variant>
      <vt:variant>
        <vt:i4>1245234</vt:i4>
      </vt:variant>
      <vt:variant>
        <vt:i4>56</vt:i4>
      </vt:variant>
      <vt:variant>
        <vt:i4>0</vt:i4>
      </vt:variant>
      <vt:variant>
        <vt:i4>5</vt:i4>
      </vt:variant>
      <vt:variant>
        <vt:lpwstr/>
      </vt:variant>
      <vt:variant>
        <vt:lpwstr>_Toc256516726</vt:lpwstr>
      </vt:variant>
      <vt:variant>
        <vt:i4>1376306</vt:i4>
      </vt:variant>
      <vt:variant>
        <vt:i4>53</vt:i4>
      </vt:variant>
      <vt:variant>
        <vt:i4>0</vt:i4>
      </vt:variant>
      <vt:variant>
        <vt:i4>5</vt:i4>
      </vt:variant>
      <vt:variant>
        <vt:lpwstr/>
      </vt:variant>
      <vt:variant>
        <vt:lpwstr>_Toc256516740</vt:lpwstr>
      </vt:variant>
      <vt:variant>
        <vt:i4>1179698</vt:i4>
      </vt:variant>
      <vt:variant>
        <vt:i4>50</vt:i4>
      </vt:variant>
      <vt:variant>
        <vt:i4>0</vt:i4>
      </vt:variant>
      <vt:variant>
        <vt:i4>5</vt:i4>
      </vt:variant>
      <vt:variant>
        <vt:lpwstr/>
      </vt:variant>
      <vt:variant>
        <vt:lpwstr>_Toc256516739</vt:lpwstr>
      </vt:variant>
      <vt:variant>
        <vt:i4>1179698</vt:i4>
      </vt:variant>
      <vt:variant>
        <vt:i4>47</vt:i4>
      </vt:variant>
      <vt:variant>
        <vt:i4>0</vt:i4>
      </vt:variant>
      <vt:variant>
        <vt:i4>5</vt:i4>
      </vt:variant>
      <vt:variant>
        <vt:lpwstr/>
      </vt:variant>
      <vt:variant>
        <vt:lpwstr>_Toc256516738</vt:lpwstr>
      </vt:variant>
      <vt:variant>
        <vt:i4>1245234</vt:i4>
      </vt:variant>
      <vt:variant>
        <vt:i4>44</vt:i4>
      </vt:variant>
      <vt:variant>
        <vt:i4>0</vt:i4>
      </vt:variant>
      <vt:variant>
        <vt:i4>5</vt:i4>
      </vt:variant>
      <vt:variant>
        <vt:lpwstr/>
      </vt:variant>
      <vt:variant>
        <vt:lpwstr>_Toc256516725</vt:lpwstr>
      </vt:variant>
      <vt:variant>
        <vt:i4>1245234</vt:i4>
      </vt:variant>
      <vt:variant>
        <vt:i4>41</vt:i4>
      </vt:variant>
      <vt:variant>
        <vt:i4>0</vt:i4>
      </vt:variant>
      <vt:variant>
        <vt:i4>5</vt:i4>
      </vt:variant>
      <vt:variant>
        <vt:lpwstr/>
      </vt:variant>
      <vt:variant>
        <vt:lpwstr>_Toc256516724</vt:lpwstr>
      </vt:variant>
      <vt:variant>
        <vt:i4>1245234</vt:i4>
      </vt:variant>
      <vt:variant>
        <vt:i4>38</vt:i4>
      </vt:variant>
      <vt:variant>
        <vt:i4>0</vt:i4>
      </vt:variant>
      <vt:variant>
        <vt:i4>5</vt:i4>
      </vt:variant>
      <vt:variant>
        <vt:lpwstr/>
      </vt:variant>
      <vt:variant>
        <vt:lpwstr>_Toc256516724</vt:lpwstr>
      </vt:variant>
      <vt:variant>
        <vt:i4>1245234</vt:i4>
      </vt:variant>
      <vt:variant>
        <vt:i4>35</vt:i4>
      </vt:variant>
      <vt:variant>
        <vt:i4>0</vt:i4>
      </vt:variant>
      <vt:variant>
        <vt:i4>5</vt:i4>
      </vt:variant>
      <vt:variant>
        <vt:lpwstr/>
      </vt:variant>
      <vt:variant>
        <vt:lpwstr>_Toc256516724</vt:lpwstr>
      </vt:variant>
      <vt:variant>
        <vt:i4>1245234</vt:i4>
      </vt:variant>
      <vt:variant>
        <vt:i4>32</vt:i4>
      </vt:variant>
      <vt:variant>
        <vt:i4>0</vt:i4>
      </vt:variant>
      <vt:variant>
        <vt:i4>5</vt:i4>
      </vt:variant>
      <vt:variant>
        <vt:lpwstr/>
      </vt:variant>
      <vt:variant>
        <vt:lpwstr>_Toc256516724</vt:lpwstr>
      </vt:variant>
      <vt:variant>
        <vt:i4>1245234</vt:i4>
      </vt:variant>
      <vt:variant>
        <vt:i4>29</vt:i4>
      </vt:variant>
      <vt:variant>
        <vt:i4>0</vt:i4>
      </vt:variant>
      <vt:variant>
        <vt:i4>5</vt:i4>
      </vt:variant>
      <vt:variant>
        <vt:lpwstr/>
      </vt:variant>
      <vt:variant>
        <vt:lpwstr>_Toc256516724</vt:lpwstr>
      </vt:variant>
      <vt:variant>
        <vt:i4>1245234</vt:i4>
      </vt:variant>
      <vt:variant>
        <vt:i4>26</vt:i4>
      </vt:variant>
      <vt:variant>
        <vt:i4>0</vt:i4>
      </vt:variant>
      <vt:variant>
        <vt:i4>5</vt:i4>
      </vt:variant>
      <vt:variant>
        <vt:lpwstr/>
      </vt:variant>
      <vt:variant>
        <vt:lpwstr>_Toc256516724</vt:lpwstr>
      </vt:variant>
      <vt:variant>
        <vt:i4>1245234</vt:i4>
      </vt:variant>
      <vt:variant>
        <vt:i4>23</vt:i4>
      </vt:variant>
      <vt:variant>
        <vt:i4>0</vt:i4>
      </vt:variant>
      <vt:variant>
        <vt:i4>5</vt:i4>
      </vt:variant>
      <vt:variant>
        <vt:lpwstr/>
      </vt:variant>
      <vt:variant>
        <vt:lpwstr>_Toc256516723</vt:lpwstr>
      </vt:variant>
      <vt:variant>
        <vt:i4>1245234</vt:i4>
      </vt:variant>
      <vt:variant>
        <vt:i4>20</vt:i4>
      </vt:variant>
      <vt:variant>
        <vt:i4>0</vt:i4>
      </vt:variant>
      <vt:variant>
        <vt:i4>5</vt:i4>
      </vt:variant>
      <vt:variant>
        <vt:lpwstr/>
      </vt:variant>
      <vt:variant>
        <vt:lpwstr>_Toc256516722</vt:lpwstr>
      </vt:variant>
      <vt:variant>
        <vt:i4>1245234</vt:i4>
      </vt:variant>
      <vt:variant>
        <vt:i4>17</vt:i4>
      </vt:variant>
      <vt:variant>
        <vt:i4>0</vt:i4>
      </vt:variant>
      <vt:variant>
        <vt:i4>5</vt:i4>
      </vt:variant>
      <vt:variant>
        <vt:lpwstr/>
      </vt:variant>
      <vt:variant>
        <vt:lpwstr>_Toc256516720</vt:lpwstr>
      </vt:variant>
      <vt:variant>
        <vt:i4>1048626</vt:i4>
      </vt:variant>
      <vt:variant>
        <vt:i4>14</vt:i4>
      </vt:variant>
      <vt:variant>
        <vt:i4>0</vt:i4>
      </vt:variant>
      <vt:variant>
        <vt:i4>5</vt:i4>
      </vt:variant>
      <vt:variant>
        <vt:lpwstr/>
      </vt:variant>
      <vt:variant>
        <vt:lpwstr>_Toc256516713</vt:lpwstr>
      </vt:variant>
      <vt:variant>
        <vt:i4>1048626</vt:i4>
      </vt:variant>
      <vt:variant>
        <vt:i4>11</vt:i4>
      </vt:variant>
      <vt:variant>
        <vt:i4>0</vt:i4>
      </vt:variant>
      <vt:variant>
        <vt:i4>5</vt:i4>
      </vt:variant>
      <vt:variant>
        <vt:lpwstr/>
      </vt:variant>
      <vt:variant>
        <vt:lpwstr>_Toc256516712</vt:lpwstr>
      </vt:variant>
      <vt:variant>
        <vt:i4>1048626</vt:i4>
      </vt:variant>
      <vt:variant>
        <vt:i4>8</vt:i4>
      </vt:variant>
      <vt:variant>
        <vt:i4>0</vt:i4>
      </vt:variant>
      <vt:variant>
        <vt:i4>5</vt:i4>
      </vt:variant>
      <vt:variant>
        <vt:lpwstr/>
      </vt:variant>
      <vt:variant>
        <vt:lpwstr>_Toc256516711</vt:lpwstr>
      </vt:variant>
      <vt:variant>
        <vt:i4>5505085</vt:i4>
      </vt:variant>
      <vt:variant>
        <vt:i4>3</vt:i4>
      </vt:variant>
      <vt:variant>
        <vt:i4>0</vt:i4>
      </vt:variant>
      <vt:variant>
        <vt:i4>5</vt:i4>
      </vt:variant>
      <vt:variant>
        <vt:lpwstr>mailto:therman@cde.ca.gov</vt:lpwstr>
      </vt:variant>
      <vt:variant>
        <vt:lpwstr/>
      </vt:variant>
      <vt:variant>
        <vt:i4>1638447</vt:i4>
      </vt:variant>
      <vt:variant>
        <vt:i4>0</vt:i4>
      </vt:variant>
      <vt:variant>
        <vt:i4>0</vt:i4>
      </vt:variant>
      <vt:variant>
        <vt:i4>5</vt:i4>
      </vt:variant>
      <vt:variant>
        <vt:lpwstr>../../../../../../data/EXECDATA/Apps/SDTS/emcguire@cde.ca.gov</vt:lpwstr>
      </vt:variant>
      <vt:variant>
        <vt:lpwstr/>
      </vt:variant>
      <vt:variant>
        <vt:i4>4980760</vt:i4>
      </vt:variant>
      <vt:variant>
        <vt:i4>3</vt:i4>
      </vt:variant>
      <vt:variant>
        <vt:i4>0</vt:i4>
      </vt:variant>
      <vt:variant>
        <vt:i4>5</vt:i4>
      </vt:variant>
      <vt:variant>
        <vt:lpwstr>http://www.cde.ca.gov/ls/ss/se/safesupportive.asp</vt:lpwstr>
      </vt:variant>
      <vt:variant>
        <vt:lpwstr/>
      </vt:variant>
      <vt:variant>
        <vt:i4>3735648</vt:i4>
      </vt:variant>
      <vt:variant>
        <vt:i4>0</vt:i4>
      </vt:variant>
      <vt:variant>
        <vt:i4>0</vt:i4>
      </vt:variant>
      <vt:variant>
        <vt:i4>5</vt:i4>
      </vt:variant>
      <vt:variant>
        <vt:lpwstr>https://nces.ed.gov/ccd/districtsearch/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Learning Communities for School Success Program (CA Dept of Education)</dc:title>
  <dc:subject>Request for Applications for the Learning Communities for School Program for Fiscal Year 2019-2022.</dc:subject>
  <dc:creator/>
  <cp:keywords/>
  <dc:description/>
  <cp:lastModifiedBy/>
  <cp:revision>1</cp:revision>
  <dcterms:created xsi:type="dcterms:W3CDTF">2018-11-08T18:39:00Z</dcterms:created>
  <dcterms:modified xsi:type="dcterms:W3CDTF">2018-11-08T18:39:00Z</dcterms:modified>
</cp:coreProperties>
</file>