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E3E4" w14:textId="1469C815" w:rsidR="00FF5E3F" w:rsidRDefault="00722E8D" w:rsidP="009645CF">
      <w:pPr>
        <w:pStyle w:val="Heading1"/>
        <w:spacing w:before="240" w:after="240"/>
        <w:contextualSpacing/>
        <w:jc w:val="center"/>
      </w:pPr>
      <w:r w:rsidRPr="00796CEF">
        <w:t>Frequently Asked Questions</w:t>
      </w:r>
      <w:r w:rsidR="009645CF">
        <w:br/>
      </w:r>
      <w:r w:rsidR="00907271" w:rsidRPr="00C0606F">
        <w:t>Workforce Innovation and Opportunity Act</w:t>
      </w:r>
      <w:r w:rsidR="00EA50F4" w:rsidRPr="00C0606F">
        <w:t xml:space="preserve">, </w:t>
      </w:r>
      <w:r w:rsidR="00C0606F">
        <w:br/>
      </w:r>
      <w:r w:rsidR="00EA50F4" w:rsidRPr="00C0606F">
        <w:t>T</w:t>
      </w:r>
      <w:r w:rsidRPr="00C0606F">
        <w:t xml:space="preserve">itle II: </w:t>
      </w:r>
      <w:r w:rsidR="00DF1FB6" w:rsidRPr="00C0606F">
        <w:t xml:space="preserve">Adult Education </w:t>
      </w:r>
      <w:r w:rsidR="000B44EA" w:rsidRPr="00C0606F">
        <w:t>and Family Literacy Act</w:t>
      </w:r>
      <w:r w:rsidRPr="00C0606F">
        <w:t xml:space="preserve"> </w:t>
      </w:r>
      <w:r w:rsidR="00796CEF" w:rsidRPr="00C0606F">
        <w:t xml:space="preserve"> </w:t>
      </w:r>
      <w:r w:rsidR="00796CEF" w:rsidRPr="00C0606F">
        <w:br/>
        <w:t>Request for Applications</w:t>
      </w:r>
      <w:r w:rsidR="009645CF">
        <w:br/>
      </w:r>
      <w:r w:rsidR="00796CEF" w:rsidRPr="00C0606F">
        <w:t>Program Years: July 1, 2027 – June 30, 2031</w:t>
      </w:r>
    </w:p>
    <w:p w14:paraId="273FE277" w14:textId="40FB6A61" w:rsidR="002E27AC" w:rsidRDefault="002E27AC" w:rsidP="00E231FE">
      <w:pPr>
        <w:spacing w:after="0"/>
        <w:contextualSpacing/>
        <w:jc w:val="center"/>
        <w:rPr>
          <w:sz w:val="32"/>
          <w:szCs w:val="32"/>
        </w:rPr>
      </w:pPr>
      <w:r w:rsidRPr="00BA449C">
        <w:rPr>
          <w:sz w:val="32"/>
          <w:szCs w:val="32"/>
        </w:rPr>
        <w:t>California Department of Education</w:t>
      </w:r>
    </w:p>
    <w:p w14:paraId="3800212F" w14:textId="30E46DD8" w:rsidR="00E231FE" w:rsidRDefault="00E231FE" w:rsidP="00E231FE">
      <w:pPr>
        <w:spacing w:before="240"/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>September 2026</w:t>
      </w:r>
    </w:p>
    <w:p w14:paraId="7D73EA83" w14:textId="77777777" w:rsidR="00E231FE" w:rsidRPr="00BA449C" w:rsidRDefault="00E231FE" w:rsidP="00E231FE">
      <w:pPr>
        <w:spacing w:after="360"/>
        <w:contextualSpacing/>
        <w:jc w:val="center"/>
        <w:rPr>
          <w:sz w:val="32"/>
          <w:szCs w:val="32"/>
        </w:rPr>
      </w:pPr>
    </w:p>
    <w:p w14:paraId="577194D1" w14:textId="66E34281" w:rsidR="00722E8D" w:rsidRPr="00EA50F4" w:rsidRDefault="00722E8D" w:rsidP="00CB5456">
      <w:pPr>
        <w:rPr>
          <w:rFonts w:cs="Arial"/>
        </w:rPr>
      </w:pPr>
      <w:r w:rsidRPr="00EA50F4">
        <w:rPr>
          <w:rFonts w:cs="Arial"/>
        </w:rPr>
        <w:t>This F</w:t>
      </w:r>
      <w:r w:rsidR="00FF5E3F">
        <w:rPr>
          <w:rFonts w:cs="Arial"/>
        </w:rPr>
        <w:t>requently Asked Questions (FAQ) document</w:t>
      </w:r>
      <w:r w:rsidRPr="00EA50F4">
        <w:rPr>
          <w:rFonts w:cs="Arial"/>
        </w:rPr>
        <w:t xml:space="preserve"> highlights common questions about the </w:t>
      </w:r>
      <w:r w:rsidR="00FF5E3F">
        <w:rPr>
          <w:rFonts w:cs="Arial"/>
        </w:rPr>
        <w:t xml:space="preserve">Request for Applications (RFA) </w:t>
      </w:r>
      <w:r w:rsidRPr="00EA50F4">
        <w:rPr>
          <w:rFonts w:cs="Arial"/>
        </w:rPr>
        <w:t>process</w:t>
      </w:r>
      <w:r w:rsidR="007C7A06" w:rsidRPr="00AB51D7">
        <w:rPr>
          <w:rFonts w:cs="Arial"/>
        </w:rPr>
        <w:t xml:space="preserve"> for the Workforce Innovation</w:t>
      </w:r>
      <w:r w:rsidR="001231CE" w:rsidRPr="00AB51D7">
        <w:rPr>
          <w:rFonts w:cs="Arial"/>
        </w:rPr>
        <w:t xml:space="preserve"> and Opportunity Act (WIOA), Title II, Adult Education and Family Literacy Act (AEFLA) </w:t>
      </w:r>
      <w:r w:rsidR="00FF5E3F">
        <w:rPr>
          <w:rFonts w:cs="Arial"/>
        </w:rPr>
        <w:t>funding in California</w:t>
      </w:r>
      <w:r w:rsidR="0002034C" w:rsidRPr="00AB51D7">
        <w:rPr>
          <w:rFonts w:cs="Arial"/>
        </w:rPr>
        <w:t xml:space="preserve">. </w:t>
      </w:r>
      <w:r w:rsidRPr="00EA50F4">
        <w:rPr>
          <w:rFonts w:cs="Arial"/>
        </w:rPr>
        <w:t xml:space="preserve">Responses reference applicable sections of the </w:t>
      </w:r>
      <w:r w:rsidR="00AA6AA4" w:rsidRPr="00AB51D7">
        <w:rPr>
          <w:rFonts w:cs="Arial"/>
        </w:rPr>
        <w:t>RFA</w:t>
      </w:r>
      <w:r w:rsidR="00FF5E3F">
        <w:rPr>
          <w:rFonts w:cs="Arial"/>
        </w:rPr>
        <w:t>. A</w:t>
      </w:r>
      <w:r w:rsidRPr="00EA50F4">
        <w:rPr>
          <w:rFonts w:cs="Arial"/>
        </w:rPr>
        <w:t>pplicants are responsible for reviewing the full RFA for complete requirements.</w:t>
      </w:r>
      <w:r w:rsidR="00FF5E3F">
        <w:rPr>
          <w:rFonts w:cs="Arial"/>
        </w:rPr>
        <w:t xml:space="preserve"> This document may be updated as outlined in Section 1.4 Critical Dates. </w:t>
      </w:r>
    </w:p>
    <w:p w14:paraId="3B670CB0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37907A8D">
          <v:rect id="_x0000_i1026" style="width:0;height:1.5pt" o:hralign="center" o:hrstd="t" o:hr="t" fillcolor="#a0a0a0" stroked="f"/>
        </w:pict>
      </w:r>
    </w:p>
    <w:p w14:paraId="7B5E91F4" w14:textId="77777777" w:rsidR="00722E8D" w:rsidRPr="00557539" w:rsidRDefault="00722E8D" w:rsidP="00066829">
      <w:pPr>
        <w:pStyle w:val="Heading2"/>
      </w:pPr>
      <w:r w:rsidRPr="00557539">
        <w:t>1. What is the overall application process?</w:t>
      </w:r>
    </w:p>
    <w:p w14:paraId="76122B8F" w14:textId="77777777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The funding opportunity uses a two</w:t>
      </w:r>
      <w:r w:rsidRPr="00557539">
        <w:rPr>
          <w:rFonts w:cs="Arial"/>
        </w:rPr>
        <w:noBreakHyphen/>
        <w:t>part process:</w:t>
      </w:r>
    </w:p>
    <w:p w14:paraId="62E52985" w14:textId="1C5AB4EF" w:rsidR="00D84D66" w:rsidRPr="00557539" w:rsidRDefault="00722E8D" w:rsidP="001E701F">
      <w:pPr>
        <w:numPr>
          <w:ilvl w:val="0"/>
          <w:numId w:val="19"/>
        </w:numPr>
        <w:spacing w:after="0"/>
        <w:rPr>
          <w:rFonts w:cs="Arial"/>
        </w:rPr>
      </w:pPr>
      <w:r w:rsidRPr="00557539">
        <w:rPr>
          <w:rFonts w:cs="Arial"/>
        </w:rPr>
        <w:t>Part One: Eligibility Screening</w:t>
      </w:r>
    </w:p>
    <w:p w14:paraId="36B354E7" w14:textId="571721F4" w:rsidR="00D84D66" w:rsidRPr="00BE2E33" w:rsidRDefault="00D84D66" w:rsidP="00BE2E33">
      <w:pPr>
        <w:pStyle w:val="ListParagraph"/>
        <w:numPr>
          <w:ilvl w:val="0"/>
          <w:numId w:val="21"/>
        </w:numPr>
        <w:rPr>
          <w:rFonts w:cs="Arial"/>
        </w:rPr>
      </w:pPr>
      <w:r w:rsidRPr="00BE2E33">
        <w:rPr>
          <w:rFonts w:cs="Arial"/>
        </w:rPr>
        <w:t>This is a required pre</w:t>
      </w:r>
      <w:r w:rsidRPr="00BE2E33">
        <w:rPr>
          <w:rFonts w:cs="Arial"/>
        </w:rPr>
        <w:noBreakHyphen/>
        <w:t>application step used only to determine eligibility to apply.</w:t>
      </w:r>
    </w:p>
    <w:p w14:paraId="42DD8617" w14:textId="044BA90F" w:rsidR="00722E8D" w:rsidRPr="00557539" w:rsidRDefault="00722E8D" w:rsidP="00BD708F">
      <w:pPr>
        <w:numPr>
          <w:ilvl w:val="0"/>
          <w:numId w:val="19"/>
        </w:numPr>
        <w:rPr>
          <w:rFonts w:cs="Arial"/>
        </w:rPr>
      </w:pPr>
      <w:r w:rsidRPr="00557539">
        <w:rPr>
          <w:rFonts w:cs="Arial"/>
        </w:rPr>
        <w:t xml:space="preserve">Part Two: Application for </w:t>
      </w:r>
      <w:r w:rsidR="00DF48C6" w:rsidRPr="00557539">
        <w:rPr>
          <w:rFonts w:cs="Arial"/>
        </w:rPr>
        <w:t xml:space="preserve">the </w:t>
      </w:r>
      <w:r w:rsidR="00FF5E3F">
        <w:rPr>
          <w:rFonts w:cs="Arial"/>
        </w:rPr>
        <w:t xml:space="preserve">WIOA, Title II: AEFLA </w:t>
      </w:r>
      <w:r w:rsidRPr="00557539">
        <w:rPr>
          <w:rFonts w:cs="Arial"/>
        </w:rPr>
        <w:t>Funding</w:t>
      </w:r>
    </w:p>
    <w:p w14:paraId="476E091B" w14:textId="463E8692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See Section 1.3 Application Submission Process</w:t>
      </w:r>
    </w:p>
    <w:p w14:paraId="49662F8C" w14:textId="25779E19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3CBA4079">
          <v:rect id="_x0000_i1027" style="width:0;height:1.5pt" o:hralign="center" o:hrstd="t" o:hr="t" fillcolor="#a0a0a0" stroked="f"/>
        </w:pict>
      </w:r>
    </w:p>
    <w:p w14:paraId="703ADFC1" w14:textId="29487A6F" w:rsidR="00722E8D" w:rsidRPr="00557539" w:rsidRDefault="00AB34AD" w:rsidP="00066829">
      <w:pPr>
        <w:pStyle w:val="Heading2"/>
      </w:pPr>
      <w:r>
        <w:t>2</w:t>
      </w:r>
      <w:r w:rsidR="00722E8D" w:rsidRPr="00557539">
        <w:t>. Does submitting Eligibility Screening obligate my organization to apply for or accept funding?</w:t>
      </w:r>
    </w:p>
    <w:p w14:paraId="05B778B6" w14:textId="77777777" w:rsidR="002E0F40" w:rsidRDefault="00722E8D" w:rsidP="00722E8D">
      <w:pPr>
        <w:rPr>
          <w:rFonts w:cs="Arial"/>
        </w:rPr>
      </w:pPr>
      <w:r w:rsidRPr="00557539">
        <w:rPr>
          <w:rFonts w:cs="Arial"/>
        </w:rPr>
        <w:t>No. Eligibility Screening does not create any obligation to apply for or accept funding.</w:t>
      </w:r>
      <w:r w:rsidR="00FC43AA">
        <w:rPr>
          <w:rFonts w:cs="Arial"/>
        </w:rPr>
        <w:t xml:space="preserve"> The obligation is created upon execution of the notice of award (NOA).  </w:t>
      </w:r>
      <w:r w:rsidR="002E0F40">
        <w:rPr>
          <w:rFonts w:cs="Arial"/>
        </w:rPr>
        <w:t xml:space="preserve"> </w:t>
      </w:r>
    </w:p>
    <w:p w14:paraId="1DA6DD69" w14:textId="7A5DD35D" w:rsidR="00722E8D" w:rsidRPr="00557539" w:rsidRDefault="002E0F40" w:rsidP="00722E8D">
      <w:pPr>
        <w:rPr>
          <w:rFonts w:cs="Arial"/>
        </w:rPr>
      </w:pPr>
      <w:r>
        <w:rPr>
          <w:rFonts w:cs="Arial"/>
        </w:rPr>
        <w:t>See Section</w:t>
      </w:r>
      <w:r w:rsidR="005F7C8C">
        <w:rPr>
          <w:rFonts w:cs="Arial"/>
        </w:rPr>
        <w:t xml:space="preserve"> 1.3.1 Part One: Eligibility Screening, Section 1.3.2 Part Two: Application for AEFLA Fundin</w:t>
      </w:r>
      <w:r w:rsidR="007E7239">
        <w:rPr>
          <w:rFonts w:cs="Arial"/>
        </w:rPr>
        <w:t>g, Section 6.1 Applicant Instructions,</w:t>
      </w:r>
      <w:r w:rsidR="00262D09">
        <w:rPr>
          <w:rFonts w:cs="Arial"/>
        </w:rPr>
        <w:t xml:space="preserve"> and </w:t>
      </w:r>
      <w:r w:rsidR="007E7239">
        <w:rPr>
          <w:rFonts w:cs="Arial"/>
        </w:rPr>
        <w:t>Appendix E</w:t>
      </w:r>
      <w:r w:rsidR="0038796A">
        <w:rPr>
          <w:rFonts w:cs="Arial"/>
        </w:rPr>
        <w:t xml:space="preserve">: </w:t>
      </w:r>
      <w:r w:rsidR="007E7239">
        <w:rPr>
          <w:rFonts w:cs="Arial"/>
        </w:rPr>
        <w:t xml:space="preserve">Supplemental </w:t>
      </w:r>
      <w:r w:rsidR="0038796A">
        <w:rPr>
          <w:rFonts w:cs="Arial"/>
        </w:rPr>
        <w:t>Eligibility</w:t>
      </w:r>
      <w:r w:rsidR="007E7239">
        <w:rPr>
          <w:rFonts w:cs="Arial"/>
        </w:rPr>
        <w:t xml:space="preserve"> Information for Charter </w:t>
      </w:r>
      <w:r w:rsidR="00246A85">
        <w:rPr>
          <w:rFonts w:cs="Arial"/>
        </w:rPr>
        <w:t>Schools</w:t>
      </w:r>
    </w:p>
    <w:p w14:paraId="0B47649B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7FBA60CD">
          <v:rect id="_x0000_i1028" style="width:0;height:1.5pt" o:hralign="center" o:hrstd="t" o:hr="t" fillcolor="#a0a0a0" stroked="f"/>
        </w:pict>
      </w:r>
    </w:p>
    <w:p w14:paraId="4CEB4FB8" w14:textId="44621301" w:rsidR="00722E8D" w:rsidRPr="00557539" w:rsidRDefault="00AB34AD" w:rsidP="00066829">
      <w:pPr>
        <w:pStyle w:val="Heading2"/>
      </w:pPr>
      <w:r>
        <w:lastRenderedPageBreak/>
        <w:t>3</w:t>
      </w:r>
      <w:r w:rsidR="00722E8D" w:rsidRPr="00557539">
        <w:t>. Who is required to submit Eligibility Screening?</w:t>
      </w:r>
    </w:p>
    <w:p w14:paraId="42F1E7E1" w14:textId="6BC2072A" w:rsidR="002E0F40" w:rsidRDefault="00722E8D" w:rsidP="00722E8D">
      <w:pPr>
        <w:rPr>
          <w:rFonts w:cs="Arial"/>
        </w:rPr>
      </w:pPr>
      <w:r w:rsidRPr="00557539">
        <w:rPr>
          <w:rFonts w:cs="Arial"/>
        </w:rPr>
        <w:t>All organizations that intend to deliver</w:t>
      </w:r>
      <w:r w:rsidR="003A7B3A" w:rsidRPr="00557539">
        <w:rPr>
          <w:rFonts w:cs="Arial"/>
        </w:rPr>
        <w:t xml:space="preserve"> </w:t>
      </w:r>
      <w:r w:rsidR="00FF5E3F">
        <w:rPr>
          <w:rFonts w:cs="Arial"/>
        </w:rPr>
        <w:t>AEFLA</w:t>
      </w:r>
      <w:r w:rsidRPr="00557539">
        <w:rPr>
          <w:rFonts w:cs="Arial"/>
        </w:rPr>
        <w:noBreakHyphen/>
        <w:t>funded services—whether applying as a single agency or as a consortium member</w:t>
      </w:r>
      <w:r w:rsidR="00CF0E9F">
        <w:rPr>
          <w:rFonts w:cs="Arial"/>
        </w:rPr>
        <w:t xml:space="preserve"> or as a Fiscal Agent for a </w:t>
      </w:r>
      <w:r w:rsidR="00A71764">
        <w:rPr>
          <w:rFonts w:cs="Arial"/>
        </w:rPr>
        <w:t>consortium</w:t>
      </w:r>
      <w:r w:rsidRPr="00557539">
        <w:rPr>
          <w:rFonts w:cs="Arial"/>
        </w:rPr>
        <w:t>—must complete Eligibility Screening.</w:t>
      </w:r>
      <w:r w:rsidR="00FC43AA">
        <w:rPr>
          <w:rFonts w:cs="Arial"/>
        </w:rPr>
        <w:t xml:space="preserve"> </w:t>
      </w:r>
    </w:p>
    <w:p w14:paraId="7A5E35A2" w14:textId="7C828D65" w:rsidR="00722E8D" w:rsidRPr="00557539" w:rsidRDefault="005F7C8C" w:rsidP="00722E8D">
      <w:pPr>
        <w:rPr>
          <w:rFonts w:cs="Arial"/>
        </w:rPr>
      </w:pPr>
      <w:r>
        <w:rPr>
          <w:rFonts w:cs="Arial"/>
        </w:rPr>
        <w:t>See Section 1.3.1 Part One: Eligibility Screening, Section 1.6 Eligibility Screening, and Section 1.6.1 Eligibility</w:t>
      </w:r>
      <w:r w:rsidR="002E0F40">
        <w:rPr>
          <w:rFonts w:cs="Arial"/>
        </w:rPr>
        <w:t xml:space="preserve"> Screening</w:t>
      </w:r>
      <w:r>
        <w:rPr>
          <w:rFonts w:cs="Arial"/>
        </w:rPr>
        <w:t xml:space="preserve"> Requirements</w:t>
      </w:r>
    </w:p>
    <w:p w14:paraId="2C47D251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2C209AD9">
          <v:rect id="_x0000_i1029" style="width:0;height:1.5pt" o:hralign="center" o:hrstd="t" o:hr="t" fillcolor="#a0a0a0" stroked="f"/>
        </w:pict>
      </w:r>
    </w:p>
    <w:p w14:paraId="5A5C3D4C" w14:textId="20B36023" w:rsidR="00722E8D" w:rsidRPr="00557539" w:rsidRDefault="00AB34AD" w:rsidP="00066829">
      <w:pPr>
        <w:pStyle w:val="Heading2"/>
      </w:pPr>
      <w:r>
        <w:t>4</w:t>
      </w:r>
      <w:r w:rsidR="00722E8D" w:rsidRPr="00557539">
        <w:t>. Who may submit Eligibility Screening?</w:t>
      </w:r>
      <w:r w:rsidR="00D84D66" w:rsidRPr="00557539">
        <w:t xml:space="preserve"> </w:t>
      </w:r>
    </w:p>
    <w:p w14:paraId="1FA87E94" w14:textId="77777777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Eligibility Screening may be submitted by an authorized organizational representative, such as a program</w:t>
      </w:r>
      <w:r w:rsidRPr="00557539">
        <w:rPr>
          <w:rFonts w:cs="Arial"/>
        </w:rPr>
        <w:noBreakHyphen/>
        <w:t>level administrator.</w:t>
      </w:r>
    </w:p>
    <w:p w14:paraId="1E0CB1CF" w14:textId="73342F6E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See Section 1.6.2 Provider Information</w:t>
      </w:r>
    </w:p>
    <w:p w14:paraId="680E14F5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79E152C4">
          <v:rect id="_x0000_i1030" style="width:0;height:1.5pt" o:hralign="center" o:hrstd="t" o:hr="t" fillcolor="#a0a0a0" stroked="f"/>
        </w:pict>
      </w:r>
    </w:p>
    <w:p w14:paraId="7F46F522" w14:textId="5785E497" w:rsidR="00722E8D" w:rsidRPr="00557539" w:rsidRDefault="00AB34AD" w:rsidP="00066829">
      <w:pPr>
        <w:pStyle w:val="Heading2"/>
      </w:pPr>
      <w:r>
        <w:t>5</w:t>
      </w:r>
      <w:r w:rsidR="00722E8D" w:rsidRPr="00557539">
        <w:t xml:space="preserve">. </w:t>
      </w:r>
      <w:r w:rsidR="00D84D66" w:rsidRPr="00557539">
        <w:t>When is my Superintendent or College President’s signature needed?</w:t>
      </w:r>
    </w:p>
    <w:p w14:paraId="60371C66" w14:textId="3CEAFC84" w:rsidR="00722E8D" w:rsidRPr="00557539" w:rsidRDefault="00636710" w:rsidP="00722E8D">
      <w:pPr>
        <w:rPr>
          <w:rFonts w:cs="Arial"/>
        </w:rPr>
      </w:pPr>
      <w:r w:rsidRPr="00557539">
        <w:rPr>
          <w:rFonts w:cs="Arial"/>
        </w:rPr>
        <w:t>Contact information for the Superintendent or College President is submitted as part of Eligibility Screening. This person will receive a copy of the submitted documents</w:t>
      </w:r>
      <w:r w:rsidR="008A1A04" w:rsidRPr="00557539">
        <w:rPr>
          <w:rFonts w:cs="Arial"/>
        </w:rPr>
        <w:t xml:space="preserve"> and should be aware of the agency’s intent to participate in the RFA</w:t>
      </w:r>
      <w:r w:rsidRPr="00557539">
        <w:rPr>
          <w:rFonts w:cs="Arial"/>
        </w:rPr>
        <w:t xml:space="preserve">. Your organization may choose to have the Superintendent or College President </w:t>
      </w:r>
      <w:r w:rsidR="00FC43AA">
        <w:rPr>
          <w:rFonts w:cs="Arial"/>
        </w:rPr>
        <w:t xml:space="preserve">sign the </w:t>
      </w:r>
      <w:r w:rsidRPr="00557539">
        <w:rPr>
          <w:rFonts w:cs="Arial"/>
        </w:rPr>
        <w:t>Eligibility Screening</w:t>
      </w:r>
      <w:r w:rsidR="00FC43AA">
        <w:rPr>
          <w:rFonts w:cs="Arial"/>
        </w:rPr>
        <w:t xml:space="preserve"> submission</w:t>
      </w:r>
      <w:r w:rsidRPr="00557539">
        <w:rPr>
          <w:rFonts w:cs="Arial"/>
        </w:rPr>
        <w:t>, but it is not required. A binding signature</w:t>
      </w:r>
      <w:r w:rsidR="00D84D66" w:rsidRPr="00557539">
        <w:rPr>
          <w:rFonts w:cs="Arial"/>
        </w:rPr>
        <w:t xml:space="preserve"> is required </w:t>
      </w:r>
      <w:r w:rsidR="00FC43AA">
        <w:rPr>
          <w:rFonts w:cs="Arial"/>
        </w:rPr>
        <w:t xml:space="preserve">on the submitted grant </w:t>
      </w:r>
      <w:r w:rsidR="00D84D66" w:rsidRPr="00557539">
        <w:rPr>
          <w:rFonts w:cs="Arial"/>
        </w:rPr>
        <w:t xml:space="preserve">application, on some </w:t>
      </w:r>
      <w:r w:rsidRPr="00557539">
        <w:rPr>
          <w:rFonts w:cs="Arial"/>
        </w:rPr>
        <w:t>documents submitted with the application</w:t>
      </w:r>
      <w:r w:rsidR="00FC43AA">
        <w:rPr>
          <w:rFonts w:cs="Arial"/>
        </w:rPr>
        <w:t xml:space="preserve"> and on the G</w:t>
      </w:r>
      <w:r w:rsidR="00C97E06">
        <w:rPr>
          <w:rFonts w:cs="Arial"/>
        </w:rPr>
        <w:t xml:space="preserve">rant </w:t>
      </w:r>
      <w:r w:rsidR="00FC43AA">
        <w:rPr>
          <w:rFonts w:cs="Arial"/>
        </w:rPr>
        <w:t>A</w:t>
      </w:r>
      <w:r w:rsidR="00C97E06">
        <w:rPr>
          <w:rFonts w:cs="Arial"/>
        </w:rPr>
        <w:t xml:space="preserve">ward </w:t>
      </w:r>
      <w:r w:rsidR="00FC43AA">
        <w:rPr>
          <w:rFonts w:cs="Arial"/>
        </w:rPr>
        <w:t>N</w:t>
      </w:r>
      <w:r w:rsidR="00C97E06">
        <w:rPr>
          <w:rFonts w:cs="Arial"/>
        </w:rPr>
        <w:t>otification</w:t>
      </w:r>
      <w:r w:rsidRPr="00557539">
        <w:rPr>
          <w:rFonts w:cs="Arial"/>
        </w:rPr>
        <w:t xml:space="preserve">. </w:t>
      </w:r>
    </w:p>
    <w:p w14:paraId="3D49696B" w14:textId="637D3225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See Section</w:t>
      </w:r>
      <w:r w:rsidR="00636710" w:rsidRPr="00557539">
        <w:rPr>
          <w:rFonts w:cs="Arial"/>
        </w:rPr>
        <w:t>s</w:t>
      </w:r>
      <w:r w:rsidRPr="00557539">
        <w:rPr>
          <w:rFonts w:cs="Arial"/>
        </w:rPr>
        <w:t xml:space="preserve"> 1.6.2</w:t>
      </w:r>
      <w:r w:rsidR="00636710" w:rsidRPr="00557539">
        <w:rPr>
          <w:rFonts w:cs="Arial"/>
        </w:rPr>
        <w:t xml:space="preserve"> Provider Information, 6.1 Applicant Instructions</w:t>
      </w:r>
      <w:r w:rsidR="005F7C8C">
        <w:rPr>
          <w:rFonts w:cs="Arial"/>
        </w:rPr>
        <w:t xml:space="preserve">, </w:t>
      </w:r>
      <w:r w:rsidR="00636710" w:rsidRPr="00557539">
        <w:rPr>
          <w:rFonts w:cs="Arial"/>
        </w:rPr>
        <w:t>and</w:t>
      </w:r>
      <w:r w:rsidRPr="00557539">
        <w:rPr>
          <w:rFonts w:cs="Arial"/>
        </w:rPr>
        <w:t xml:space="preserve"> 6.2.6 Attachment Uploads and Certifications</w:t>
      </w:r>
    </w:p>
    <w:p w14:paraId="445E0B15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54312489">
          <v:rect id="_x0000_i1031" style="width:0;height:1.5pt" o:hralign="center" o:hrstd="t" o:hr="t" fillcolor="#a0a0a0" stroked="f"/>
        </w:pict>
      </w:r>
    </w:p>
    <w:p w14:paraId="66DBFCF8" w14:textId="6B3A062C" w:rsidR="00722E8D" w:rsidRPr="00557539" w:rsidRDefault="00AB34AD" w:rsidP="00066829">
      <w:pPr>
        <w:pStyle w:val="Heading2"/>
      </w:pPr>
      <w:r>
        <w:t>6</w:t>
      </w:r>
      <w:r w:rsidR="00722E8D" w:rsidRPr="00557539">
        <w:t>. What does the Eligibility Screening attestation cover?</w:t>
      </w:r>
    </w:p>
    <w:p w14:paraId="208495DB" w14:textId="77777777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The attestation applies to:</w:t>
      </w:r>
    </w:p>
    <w:p w14:paraId="1975AB48" w14:textId="77777777" w:rsidR="00722E8D" w:rsidRPr="00557539" w:rsidRDefault="00722E8D" w:rsidP="00DF60FA">
      <w:pPr>
        <w:numPr>
          <w:ilvl w:val="0"/>
          <w:numId w:val="20"/>
        </w:numPr>
        <w:spacing w:after="0"/>
        <w:rPr>
          <w:rFonts w:cs="Arial"/>
        </w:rPr>
      </w:pPr>
      <w:r w:rsidRPr="00557539">
        <w:rPr>
          <w:rFonts w:cs="Arial"/>
        </w:rPr>
        <w:t>Debarment and exclusion status; and</w:t>
      </w:r>
    </w:p>
    <w:p w14:paraId="6EEB26D5" w14:textId="3B4DDB54" w:rsidR="00D87A5B" w:rsidRPr="00D87A5B" w:rsidRDefault="00722E8D" w:rsidP="00D87A5B">
      <w:pPr>
        <w:numPr>
          <w:ilvl w:val="0"/>
          <w:numId w:val="20"/>
        </w:numPr>
        <w:rPr>
          <w:rFonts w:cs="Arial"/>
        </w:rPr>
      </w:pPr>
      <w:r w:rsidRPr="00557539">
        <w:rPr>
          <w:rFonts w:cs="Arial"/>
        </w:rPr>
        <w:t>Accuracy of information submitted for eligibility determination.</w:t>
      </w:r>
    </w:p>
    <w:p w14:paraId="63C08349" w14:textId="23A4B7E0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See Section 1.6.2</w:t>
      </w:r>
      <w:r w:rsidR="00EC7582">
        <w:rPr>
          <w:rFonts w:cs="Arial"/>
        </w:rPr>
        <w:t xml:space="preserve"> Provider Information</w:t>
      </w:r>
    </w:p>
    <w:p w14:paraId="6B796FF8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7C537501">
          <v:rect id="_x0000_i1032" style="width:0;height:1.5pt" o:hralign="center" o:hrstd="t" o:hr="t" fillcolor="#a0a0a0" stroked="f"/>
        </w:pict>
      </w:r>
    </w:p>
    <w:p w14:paraId="2CC95EE0" w14:textId="5AB93171" w:rsidR="00722E8D" w:rsidRPr="00557539" w:rsidRDefault="00AB34AD" w:rsidP="00066829">
      <w:pPr>
        <w:pStyle w:val="Heading2"/>
      </w:pPr>
      <w:r>
        <w:t>7</w:t>
      </w:r>
      <w:r w:rsidR="00722E8D" w:rsidRPr="00557539">
        <w:t>. What happens if information submitted during Eligibility Screening is inaccurate?</w:t>
      </w:r>
    </w:p>
    <w:p w14:paraId="444992DD" w14:textId="77777777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Any material misrepresentation or omission may result in disqualification from eligibility consideration.</w:t>
      </w:r>
    </w:p>
    <w:p w14:paraId="5593F9CE" w14:textId="6690465A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lastRenderedPageBreak/>
        <w:t>See Section 1.6.2</w:t>
      </w:r>
      <w:r w:rsidR="00EC7582">
        <w:rPr>
          <w:rFonts w:cs="Arial"/>
        </w:rPr>
        <w:t xml:space="preserve"> Provider Information</w:t>
      </w:r>
    </w:p>
    <w:p w14:paraId="28E345A7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28BCB461">
          <v:rect id="_x0000_i1033" style="width:0;height:1.5pt" o:hralign="center" o:hrstd="t" o:hr="t" fillcolor="#a0a0a0" stroked="f"/>
        </w:pict>
      </w:r>
    </w:p>
    <w:p w14:paraId="31F3EE23" w14:textId="667B6405" w:rsidR="00722E8D" w:rsidRPr="00557539" w:rsidRDefault="00AB34AD" w:rsidP="00066829">
      <w:pPr>
        <w:pStyle w:val="Heading2"/>
      </w:pPr>
      <w:r>
        <w:t>8</w:t>
      </w:r>
      <w:r w:rsidR="00722E8D" w:rsidRPr="00557539">
        <w:t>. What happens after Eligibility Screening is submitted?</w:t>
      </w:r>
    </w:p>
    <w:p w14:paraId="76037FB7" w14:textId="7834458A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Organizations that meet eligibility requirements will be notified</w:t>
      </w:r>
      <w:r w:rsidR="008A1A04" w:rsidRPr="00557539">
        <w:rPr>
          <w:rFonts w:cs="Arial"/>
        </w:rPr>
        <w:t xml:space="preserve"> by email</w:t>
      </w:r>
      <w:r w:rsidRPr="00557539">
        <w:rPr>
          <w:rFonts w:cs="Arial"/>
        </w:rPr>
        <w:t xml:space="preserve"> and issued a </w:t>
      </w:r>
      <w:r w:rsidRPr="00557539">
        <w:rPr>
          <w:rFonts w:cs="Arial"/>
          <w:b/>
          <w:bCs/>
        </w:rPr>
        <w:t>P</w:t>
      </w:r>
      <w:r w:rsidR="000C11F8">
        <w:rPr>
          <w:rFonts w:cs="Arial"/>
          <w:b/>
          <w:bCs/>
        </w:rPr>
        <w:t>ersonal Identification Number</w:t>
      </w:r>
      <w:r w:rsidRPr="00557539">
        <w:rPr>
          <w:rFonts w:cs="Arial"/>
        </w:rPr>
        <w:t xml:space="preserve"> to proceed to Part Two.</w:t>
      </w:r>
    </w:p>
    <w:p w14:paraId="72352866" w14:textId="2B589EFB" w:rsidR="00636710" w:rsidRPr="00557539" w:rsidRDefault="00636710" w:rsidP="00722E8D">
      <w:pPr>
        <w:rPr>
          <w:rFonts w:cs="Arial"/>
        </w:rPr>
      </w:pPr>
      <w:r w:rsidRPr="00557539">
        <w:rPr>
          <w:rFonts w:cs="Arial"/>
        </w:rPr>
        <w:t xml:space="preserve">Organizations that do not meet eligibility requirements will receive notification </w:t>
      </w:r>
      <w:r w:rsidR="008A1A04" w:rsidRPr="00557539">
        <w:rPr>
          <w:rFonts w:cs="Arial"/>
        </w:rPr>
        <w:t xml:space="preserve">by email about their </w:t>
      </w:r>
      <w:r w:rsidR="006B075D" w:rsidRPr="00557539">
        <w:rPr>
          <w:rFonts w:cs="Arial"/>
        </w:rPr>
        <w:t xml:space="preserve">eligibility </w:t>
      </w:r>
      <w:r w:rsidR="008A1A04" w:rsidRPr="00557539">
        <w:rPr>
          <w:rFonts w:cs="Arial"/>
        </w:rPr>
        <w:t>status</w:t>
      </w:r>
      <w:r w:rsidR="006B075D" w:rsidRPr="00557539">
        <w:rPr>
          <w:rFonts w:cs="Arial"/>
        </w:rPr>
        <w:t>.</w:t>
      </w:r>
    </w:p>
    <w:p w14:paraId="7F4788DC" w14:textId="53FCC8B6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See Section 1.3.1</w:t>
      </w:r>
      <w:r w:rsidR="00EC7582">
        <w:rPr>
          <w:rFonts w:cs="Arial"/>
        </w:rPr>
        <w:t xml:space="preserve"> Part One: </w:t>
      </w:r>
      <w:r w:rsidR="00091FCE">
        <w:rPr>
          <w:rFonts w:cs="Arial"/>
        </w:rPr>
        <w:t>Eligibility</w:t>
      </w:r>
      <w:r w:rsidR="00EC7582">
        <w:rPr>
          <w:rFonts w:cs="Arial"/>
        </w:rPr>
        <w:t xml:space="preserve"> Screening</w:t>
      </w:r>
    </w:p>
    <w:p w14:paraId="765A6A03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6A60C161">
          <v:rect id="_x0000_i1034" style="width:0;height:1.5pt" o:hralign="center" o:hrstd="t" o:hr="t" fillcolor="#a0a0a0" stroked="f"/>
        </w:pict>
      </w:r>
    </w:p>
    <w:p w14:paraId="05A1EC4E" w14:textId="24420100" w:rsidR="00722E8D" w:rsidRPr="00557539" w:rsidRDefault="00AB34AD" w:rsidP="00066829">
      <w:pPr>
        <w:pStyle w:val="Heading2"/>
      </w:pPr>
      <w:r>
        <w:t>9</w:t>
      </w:r>
      <w:r w:rsidR="00722E8D" w:rsidRPr="00557539">
        <w:t>. Does passing Eligibility Screening guarantee funding?</w:t>
      </w:r>
    </w:p>
    <w:p w14:paraId="2FF31F83" w14:textId="1DE6313E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 xml:space="preserve">No. Eligibility Screening only determines whether an organization </w:t>
      </w:r>
      <w:r w:rsidR="00FC43AA">
        <w:rPr>
          <w:rFonts w:cs="Arial"/>
        </w:rPr>
        <w:t xml:space="preserve">is eligible to </w:t>
      </w:r>
      <w:r w:rsidRPr="00557539">
        <w:rPr>
          <w:rFonts w:cs="Arial"/>
        </w:rPr>
        <w:t>apply. All applications are competitively reviewed and scored</w:t>
      </w:r>
      <w:r w:rsidR="006B075D" w:rsidRPr="00557539">
        <w:rPr>
          <w:rFonts w:cs="Arial"/>
        </w:rPr>
        <w:t xml:space="preserve"> before funding determinations are made. </w:t>
      </w:r>
    </w:p>
    <w:p w14:paraId="1D0CC0C1" w14:textId="22FBD079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See Section 1.8 Application Review and Scoring</w:t>
      </w:r>
    </w:p>
    <w:p w14:paraId="0D4B6FA1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1CE7A5C5">
          <v:rect id="_x0000_i1035" style="width:0;height:1.5pt" o:hralign="center" o:hrstd="t" o:hr="t" fillcolor="#a0a0a0" stroked="f"/>
        </w:pict>
      </w:r>
    </w:p>
    <w:p w14:paraId="220619DB" w14:textId="61B0C9F0" w:rsidR="00722E8D" w:rsidRPr="00557539" w:rsidRDefault="00AB34AD" w:rsidP="00066829">
      <w:pPr>
        <w:pStyle w:val="Heading2"/>
      </w:pPr>
      <w:r>
        <w:t>10</w:t>
      </w:r>
      <w:r w:rsidR="00722E8D" w:rsidRPr="00557539">
        <w:t>. What if an organization does not pass Eligibility Screening?</w:t>
      </w:r>
    </w:p>
    <w:p w14:paraId="5F1A9A08" w14:textId="424DF44B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Organizations that do not pass Eligibility Screening are not eligible to submit an application</w:t>
      </w:r>
      <w:r w:rsidR="00FF5E3F">
        <w:rPr>
          <w:rFonts w:cs="Arial"/>
        </w:rPr>
        <w:t xml:space="preserve"> during the second step of the process</w:t>
      </w:r>
      <w:r w:rsidRPr="00557539">
        <w:rPr>
          <w:rFonts w:cs="Arial"/>
        </w:rPr>
        <w:t>.</w:t>
      </w:r>
    </w:p>
    <w:p w14:paraId="1A941CF2" w14:textId="319E9E2E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See Section 1.6</w:t>
      </w:r>
      <w:r w:rsidR="00EC7582">
        <w:rPr>
          <w:rFonts w:cs="Arial"/>
        </w:rPr>
        <w:t xml:space="preserve"> </w:t>
      </w:r>
      <w:r w:rsidR="00091FCE">
        <w:rPr>
          <w:rFonts w:cs="Arial"/>
        </w:rPr>
        <w:t>Eligibility</w:t>
      </w:r>
      <w:r w:rsidR="00EC7582">
        <w:rPr>
          <w:rFonts w:cs="Arial"/>
        </w:rPr>
        <w:t xml:space="preserve"> Screening</w:t>
      </w:r>
    </w:p>
    <w:p w14:paraId="3F2722F1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7DCF2FE2">
          <v:rect id="_x0000_i1036" style="width:0;height:1.5pt" o:hralign="center" o:hrstd="t" o:hr="t" fillcolor="#a0a0a0" stroked="f"/>
        </w:pict>
      </w:r>
    </w:p>
    <w:p w14:paraId="5B7445C6" w14:textId="5B593EA9" w:rsidR="00722E8D" w:rsidRPr="00557539" w:rsidRDefault="00AB34AD" w:rsidP="00066829">
      <w:pPr>
        <w:pStyle w:val="Heading2"/>
      </w:pPr>
      <w:r>
        <w:t>11</w:t>
      </w:r>
      <w:r w:rsidR="00722E8D" w:rsidRPr="00557539">
        <w:t>. What is “demonstrated effectiveness”?</w:t>
      </w:r>
    </w:p>
    <w:p w14:paraId="16A5AF0C" w14:textId="77777777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Demonstrated effectiveness is a federal eligibility requirement verifying prior success in serving adult learners.</w:t>
      </w:r>
    </w:p>
    <w:p w14:paraId="6D392B56" w14:textId="3A9B01EA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See Section 1.6.4</w:t>
      </w:r>
      <w:r w:rsidR="00EC7582">
        <w:rPr>
          <w:rFonts w:cs="Arial"/>
        </w:rPr>
        <w:t xml:space="preserve"> Demonstrated Effectiveness</w:t>
      </w:r>
      <w:r w:rsidRPr="00557539">
        <w:rPr>
          <w:rFonts w:cs="Arial"/>
        </w:rPr>
        <w:t xml:space="preserve"> and Appendix F</w:t>
      </w:r>
      <w:r w:rsidR="00EC7582">
        <w:rPr>
          <w:rFonts w:cs="Arial"/>
        </w:rPr>
        <w:t xml:space="preserve">: </w:t>
      </w:r>
      <w:r w:rsidR="00246A85">
        <w:rPr>
          <w:rFonts w:cs="Arial"/>
        </w:rPr>
        <w:t>Demonstrated</w:t>
      </w:r>
      <w:r w:rsidR="00EC7582">
        <w:rPr>
          <w:rFonts w:cs="Arial"/>
        </w:rPr>
        <w:t xml:space="preserve"> </w:t>
      </w:r>
      <w:r w:rsidR="00C67547">
        <w:rPr>
          <w:rFonts w:cs="Arial"/>
        </w:rPr>
        <w:t>Effectiveness</w:t>
      </w:r>
      <w:r w:rsidR="00EC7582">
        <w:rPr>
          <w:rFonts w:cs="Arial"/>
        </w:rPr>
        <w:t xml:space="preserve"> Data</w:t>
      </w:r>
    </w:p>
    <w:p w14:paraId="45406320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106CEF95">
          <v:rect id="_x0000_i1037" style="width:0;height:1.5pt" o:hralign="center" o:hrstd="t" o:hr="t" fillcolor="#a0a0a0" stroked="f"/>
        </w:pict>
      </w:r>
    </w:p>
    <w:p w14:paraId="52279738" w14:textId="2FF1B83C" w:rsidR="00722E8D" w:rsidRPr="00557539" w:rsidRDefault="00AB34AD" w:rsidP="00066829">
      <w:pPr>
        <w:pStyle w:val="Heading2"/>
      </w:pPr>
      <w:r>
        <w:t>12</w:t>
      </w:r>
      <w:r w:rsidR="00722E8D" w:rsidRPr="00557539">
        <w:t xml:space="preserve">. Do all consortium </w:t>
      </w:r>
      <w:r w:rsidR="006B075D" w:rsidRPr="00557539">
        <w:t xml:space="preserve">participants </w:t>
      </w:r>
      <w:r w:rsidR="00722E8D" w:rsidRPr="00557539">
        <w:t>need to pass Eligibility Screening?</w:t>
      </w:r>
    </w:p>
    <w:p w14:paraId="53E11BF4" w14:textId="48A998F3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Yes. Each consortium</w:t>
      </w:r>
      <w:r w:rsidR="00CF0E9F">
        <w:rPr>
          <w:rFonts w:cs="Arial"/>
        </w:rPr>
        <w:t xml:space="preserve"> member and the Fiscal Agent</w:t>
      </w:r>
      <w:r w:rsidRPr="00557539">
        <w:rPr>
          <w:rFonts w:cs="Arial"/>
        </w:rPr>
        <w:t xml:space="preserve"> must independently pass Eligibility Screening.</w:t>
      </w:r>
    </w:p>
    <w:p w14:paraId="7DFA4CF5" w14:textId="26314CFC" w:rsidR="00722E8D" w:rsidRDefault="00722E8D" w:rsidP="00722E8D">
      <w:pPr>
        <w:rPr>
          <w:rFonts w:cs="Arial"/>
        </w:rPr>
      </w:pPr>
      <w:r w:rsidRPr="00557539">
        <w:rPr>
          <w:rFonts w:cs="Arial"/>
        </w:rPr>
        <w:t>See Section</w:t>
      </w:r>
      <w:r w:rsidR="006B075D" w:rsidRPr="00557539">
        <w:rPr>
          <w:rFonts w:cs="Arial"/>
        </w:rPr>
        <w:t>s</w:t>
      </w:r>
      <w:r w:rsidRPr="00557539">
        <w:rPr>
          <w:rFonts w:cs="Arial"/>
        </w:rPr>
        <w:t xml:space="preserve"> 1.3.</w:t>
      </w:r>
      <w:r w:rsidR="00EC7582">
        <w:rPr>
          <w:rFonts w:cs="Arial"/>
        </w:rPr>
        <w:t>2 Part Two: Application for AEFLA Funding</w:t>
      </w:r>
      <w:r w:rsidR="006B075D" w:rsidRPr="00557539">
        <w:rPr>
          <w:rFonts w:cs="Arial"/>
        </w:rPr>
        <w:t xml:space="preserve">, </w:t>
      </w:r>
      <w:r w:rsidRPr="00557539">
        <w:rPr>
          <w:rFonts w:cs="Arial"/>
        </w:rPr>
        <w:t>1.6</w:t>
      </w:r>
      <w:r w:rsidR="00EC7582">
        <w:rPr>
          <w:rFonts w:cs="Arial"/>
        </w:rPr>
        <w:t xml:space="preserve"> </w:t>
      </w:r>
      <w:r w:rsidR="00246A85">
        <w:rPr>
          <w:rFonts w:cs="Arial"/>
        </w:rPr>
        <w:t>Eligibility</w:t>
      </w:r>
      <w:r w:rsidR="00EC7582">
        <w:rPr>
          <w:rFonts w:cs="Arial"/>
        </w:rPr>
        <w:t xml:space="preserve"> Screening</w:t>
      </w:r>
      <w:r w:rsidR="006B075D" w:rsidRPr="00557539">
        <w:rPr>
          <w:rFonts w:cs="Arial"/>
        </w:rPr>
        <w:t xml:space="preserve"> and 6.1 Applicant Instructions</w:t>
      </w:r>
    </w:p>
    <w:p w14:paraId="2DD184BF" w14:textId="02E4D1F0" w:rsidR="00F24742" w:rsidRPr="00F24742" w:rsidRDefault="00000000" w:rsidP="00F24742">
      <w:pPr>
        <w:rPr>
          <w:rFonts w:cs="Arial"/>
          <w:b/>
          <w:bCs/>
        </w:rPr>
      </w:pPr>
      <w:r>
        <w:rPr>
          <w:rFonts w:cs="Arial"/>
        </w:rPr>
        <w:lastRenderedPageBreak/>
        <w:pict w14:anchorId="43B2EACB">
          <v:rect id="_x0000_i1038" style="width:0;height:1.5pt" o:hralign="center" o:hrstd="t" o:hr="t" fillcolor="#a0a0a0" stroked="f"/>
        </w:pict>
      </w:r>
      <w:r w:rsidR="00AB34AD" w:rsidRPr="00066829">
        <w:rPr>
          <w:rStyle w:val="Heading2Char"/>
        </w:rPr>
        <w:t>13</w:t>
      </w:r>
      <w:r w:rsidR="00F24742" w:rsidRPr="00066829">
        <w:rPr>
          <w:rStyle w:val="Heading2Char"/>
        </w:rPr>
        <w:t>. Who may serve as a WIOA Consortium Fiscal Agent?</w:t>
      </w:r>
    </w:p>
    <w:p w14:paraId="0CB50398" w14:textId="07B7F51D" w:rsidR="00F24742" w:rsidRPr="00F24742" w:rsidRDefault="00F24742" w:rsidP="00F24742">
      <w:pPr>
        <w:rPr>
          <w:rFonts w:cs="Arial"/>
        </w:rPr>
      </w:pPr>
      <w:r w:rsidRPr="00F24742">
        <w:rPr>
          <w:rFonts w:cs="Arial"/>
        </w:rPr>
        <w:t xml:space="preserve">The Fiscal Agent must be an </w:t>
      </w:r>
      <w:r w:rsidR="00FC43AA">
        <w:rPr>
          <w:rFonts w:cs="Arial"/>
        </w:rPr>
        <w:t>“</w:t>
      </w:r>
      <w:r w:rsidRPr="00F24742">
        <w:rPr>
          <w:rFonts w:cs="Arial"/>
        </w:rPr>
        <w:t>eligible provider</w:t>
      </w:r>
      <w:r w:rsidR="00FC43AA">
        <w:rPr>
          <w:rFonts w:cs="Arial"/>
        </w:rPr>
        <w:t>” as defined i</w:t>
      </w:r>
      <w:r w:rsidR="00262D09">
        <w:rPr>
          <w:rFonts w:cs="Arial"/>
        </w:rPr>
        <w:t>n Section 1.5 Eligible Providers</w:t>
      </w:r>
      <w:r w:rsidRPr="00F24742">
        <w:rPr>
          <w:rFonts w:cs="Arial"/>
        </w:rPr>
        <w:t xml:space="preserve"> and must directly deliver AEFLA-funded adult education and literacy services. The Fiscal Agent is also required to complete Eligibility Screening and demonstrate effectiveness. </w:t>
      </w:r>
      <w:r w:rsidR="00C97E06">
        <w:rPr>
          <w:rFonts w:cs="Arial"/>
        </w:rPr>
        <w:t>For purposes of this RFA, e</w:t>
      </w:r>
      <w:r w:rsidRPr="00F24742">
        <w:rPr>
          <w:rFonts w:cs="Arial"/>
        </w:rPr>
        <w:t xml:space="preserve">ntities that do not directly deliver AEFLA-funded services are not eligible to serve as a Fiscal Agent.  </w:t>
      </w:r>
    </w:p>
    <w:p w14:paraId="14D0B319" w14:textId="636B9AF6" w:rsidR="00F24742" w:rsidRPr="00F24742" w:rsidRDefault="00F24742" w:rsidP="00F24742">
      <w:pPr>
        <w:rPr>
          <w:rFonts w:cs="Arial"/>
        </w:rPr>
      </w:pPr>
      <w:r w:rsidRPr="00F24742">
        <w:rPr>
          <w:rFonts w:cs="Arial"/>
        </w:rPr>
        <w:t>See</w:t>
      </w:r>
      <w:r w:rsidR="005F7C8C" w:rsidRPr="005F7C8C">
        <w:t xml:space="preserve"> </w:t>
      </w:r>
      <w:r w:rsidR="005F7C8C" w:rsidRPr="005F7C8C">
        <w:rPr>
          <w:rFonts w:cs="Arial"/>
        </w:rPr>
        <w:t>Section 1.5 Eligible Providers</w:t>
      </w:r>
      <w:r w:rsidR="00EC7582">
        <w:rPr>
          <w:rFonts w:cs="Arial"/>
        </w:rPr>
        <w:t xml:space="preserve">, </w:t>
      </w:r>
      <w:r w:rsidR="005F7C8C" w:rsidRPr="005F7C8C">
        <w:rPr>
          <w:rFonts w:cs="Arial"/>
        </w:rPr>
        <w:t xml:space="preserve">Section 1.6.1 Eligibility Screening </w:t>
      </w:r>
      <w:r w:rsidR="00246A85" w:rsidRPr="005F7C8C">
        <w:rPr>
          <w:rFonts w:cs="Arial"/>
        </w:rPr>
        <w:t>Requirements</w:t>
      </w:r>
      <w:r w:rsidR="00246A85">
        <w:rPr>
          <w:rFonts w:cs="Arial"/>
        </w:rPr>
        <w:t xml:space="preserve">, </w:t>
      </w:r>
      <w:r w:rsidR="00246A85" w:rsidRPr="005F7C8C">
        <w:rPr>
          <w:rFonts w:cs="Arial"/>
        </w:rPr>
        <w:t>Section</w:t>
      </w:r>
      <w:r w:rsidR="005F7C8C" w:rsidRPr="005F7C8C">
        <w:rPr>
          <w:rFonts w:cs="Arial"/>
        </w:rPr>
        <w:t xml:space="preserve"> 3.3.4 WIOA Consortium Fiscal Agen</w:t>
      </w:r>
      <w:r w:rsidR="00246A85">
        <w:rPr>
          <w:rFonts w:cs="Arial"/>
        </w:rPr>
        <w:t>t</w:t>
      </w:r>
      <w:r w:rsidR="00EC7582">
        <w:rPr>
          <w:rFonts w:cs="Arial"/>
        </w:rPr>
        <w:t>,</w:t>
      </w:r>
      <w:r w:rsidR="00091FCE">
        <w:rPr>
          <w:rFonts w:cs="Arial"/>
        </w:rPr>
        <w:t xml:space="preserve"> and</w:t>
      </w:r>
      <w:r w:rsidR="00EC7582">
        <w:rPr>
          <w:rFonts w:cs="Arial"/>
        </w:rPr>
        <w:t xml:space="preserve"> </w:t>
      </w:r>
      <w:r w:rsidR="005F7C8C" w:rsidRPr="005F7C8C">
        <w:rPr>
          <w:rFonts w:cs="Arial"/>
        </w:rPr>
        <w:t>Section 6.1 Applicant Instructions</w:t>
      </w:r>
    </w:p>
    <w:p w14:paraId="066753BC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3E2FF1FC">
          <v:rect id="_x0000_i1039" style="width:0;height:1.5pt" o:hralign="center" o:hrstd="t" o:hr="t" fillcolor="#a0a0a0" stroked="f"/>
        </w:pict>
      </w:r>
    </w:p>
    <w:p w14:paraId="4504092C" w14:textId="2D7260C6" w:rsidR="00722E8D" w:rsidRPr="00557539" w:rsidRDefault="00AB34AD" w:rsidP="00066829">
      <w:pPr>
        <w:pStyle w:val="Heading2"/>
      </w:pPr>
      <w:r>
        <w:t>14</w:t>
      </w:r>
      <w:r w:rsidR="00722E8D" w:rsidRPr="00557539">
        <w:t>. Who signs the funding application?</w:t>
      </w:r>
    </w:p>
    <w:p w14:paraId="46E0A777" w14:textId="216D12D2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The Part Two application must be electronically signed by an individual with legal authority to bind the applicant organization.</w:t>
      </w:r>
      <w:r w:rsidR="00FC43AA">
        <w:rPr>
          <w:rFonts w:cs="Arial"/>
        </w:rPr>
        <w:t xml:space="preserve"> Typically, the application is signed by</w:t>
      </w:r>
      <w:r w:rsidR="00EC7582">
        <w:rPr>
          <w:rFonts w:cs="Arial"/>
        </w:rPr>
        <w:t xml:space="preserve"> the Superintendent, College President, or Chief Executive Officer.</w:t>
      </w:r>
    </w:p>
    <w:p w14:paraId="338548D6" w14:textId="259E5E4A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See Section 6.2.6</w:t>
      </w:r>
      <w:r w:rsidR="00EC7582">
        <w:rPr>
          <w:rFonts w:cs="Arial"/>
        </w:rPr>
        <w:t xml:space="preserve"> Attachment Uploads and Certifications</w:t>
      </w:r>
    </w:p>
    <w:p w14:paraId="1B4813F5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506315A1">
          <v:rect id="_x0000_i1040" style="width:0;height:1.5pt" o:hralign="center" o:hrstd="t" o:hr="t" fillcolor="#a0a0a0" stroked="f"/>
        </w:pict>
      </w:r>
    </w:p>
    <w:p w14:paraId="37326C28" w14:textId="653543D7" w:rsidR="00722E8D" w:rsidRPr="00557539" w:rsidRDefault="00AB34AD" w:rsidP="00066829">
      <w:pPr>
        <w:pStyle w:val="Heading2"/>
      </w:pPr>
      <w:r>
        <w:t>15</w:t>
      </w:r>
      <w:r w:rsidR="00722E8D" w:rsidRPr="00557539">
        <w:t>. Can program areas be added after an award is made?</w:t>
      </w:r>
    </w:p>
    <w:p w14:paraId="246BFF51" w14:textId="1FCE21B1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No. Program areas must be selected at the time of application and cannot be added after</w:t>
      </w:r>
      <w:r w:rsidR="00371245">
        <w:rPr>
          <w:rFonts w:cs="Arial"/>
        </w:rPr>
        <w:t xml:space="preserve"> an</w:t>
      </w:r>
      <w:r w:rsidR="0061104A" w:rsidRPr="00557539">
        <w:rPr>
          <w:rFonts w:cs="Arial"/>
        </w:rPr>
        <w:t xml:space="preserve"> award.</w:t>
      </w:r>
    </w:p>
    <w:p w14:paraId="5E2E9686" w14:textId="51646AFA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>See Section 6.2.5 Program Areas</w:t>
      </w:r>
    </w:p>
    <w:p w14:paraId="3C517330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0441AD77">
          <v:rect id="_x0000_i1041" style="width:0;height:1.5pt" o:hralign="center" o:hrstd="t" o:hr="t" fillcolor="#a0a0a0" stroked="f"/>
        </w:pict>
      </w:r>
    </w:p>
    <w:p w14:paraId="1BBCD07B" w14:textId="4982E753" w:rsidR="00722E8D" w:rsidRPr="00557539" w:rsidRDefault="00AB34AD" w:rsidP="00066829">
      <w:pPr>
        <w:pStyle w:val="Heading2"/>
      </w:pPr>
      <w:r>
        <w:t>16</w:t>
      </w:r>
      <w:r w:rsidR="00722E8D" w:rsidRPr="00557539">
        <w:t>. Where will official updates and responses to questions be posted?</w:t>
      </w:r>
    </w:p>
    <w:p w14:paraId="3596C292" w14:textId="364E815E" w:rsidR="00722E8D" w:rsidRPr="00557539" w:rsidRDefault="00722E8D" w:rsidP="00722E8D">
      <w:pPr>
        <w:rPr>
          <w:rFonts w:cs="Arial"/>
        </w:rPr>
      </w:pPr>
      <w:r w:rsidRPr="00557539">
        <w:rPr>
          <w:rFonts w:cs="Arial"/>
        </w:rPr>
        <w:t xml:space="preserve">All official FAQs, updates, and errata will be posted on the </w:t>
      </w:r>
      <w:hyperlink r:id="rId8" w:tooltip="https://www.cde.ca.gov/fg/fo/r8/wioa27rfa.asp" w:history="1">
        <w:r w:rsidR="00A57F42" w:rsidRPr="00FA2A34">
          <w:rPr>
            <w:rStyle w:val="Hyperlink"/>
          </w:rPr>
          <w:t>2027–2031</w:t>
        </w:r>
        <w:r w:rsidR="00A57F42">
          <w:rPr>
            <w:rStyle w:val="Hyperlink"/>
          </w:rPr>
          <w:t xml:space="preserve"> </w:t>
        </w:r>
        <w:r w:rsidR="00A57F42" w:rsidRPr="00FA2A34">
          <w:rPr>
            <w:rStyle w:val="Hyperlink"/>
          </w:rPr>
          <w:t>RFA</w:t>
        </w:r>
        <w:r w:rsidR="00A57F42">
          <w:rPr>
            <w:rStyle w:val="Hyperlink"/>
          </w:rPr>
          <w:t xml:space="preserve"> </w:t>
        </w:r>
        <w:r w:rsidR="00A57F42" w:rsidRPr="00FA2A34">
          <w:rPr>
            <w:rStyle w:val="Hyperlink"/>
          </w:rPr>
          <w:t>web</w:t>
        </w:r>
        <w:r w:rsidR="00A57F42">
          <w:rPr>
            <w:rStyle w:val="Hyperlink"/>
          </w:rPr>
          <w:t xml:space="preserve"> </w:t>
        </w:r>
        <w:r w:rsidR="00A57F42" w:rsidRPr="00FA2A34">
          <w:rPr>
            <w:rStyle w:val="Hyperlink"/>
          </w:rPr>
          <w:t>page</w:t>
        </w:r>
      </w:hyperlink>
      <w:r w:rsidRPr="00557539">
        <w:rPr>
          <w:rFonts w:cs="Arial"/>
        </w:rPr>
        <w:t>.</w:t>
      </w:r>
    </w:p>
    <w:p w14:paraId="3A824A1F" w14:textId="77777777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66A857E3">
          <v:rect id="_x0000_i1042" style="width:0;height:1.5pt" o:hralign="center" o:hrstd="t" o:hr="t" fillcolor="#a0a0a0" stroked="f"/>
        </w:pict>
      </w:r>
    </w:p>
    <w:p w14:paraId="41F5DE88" w14:textId="3B31A755" w:rsidR="005937B5" w:rsidRPr="00557539" w:rsidRDefault="00AB34AD" w:rsidP="00066829">
      <w:pPr>
        <w:pStyle w:val="Heading2"/>
      </w:pPr>
      <w:r>
        <w:t>17</w:t>
      </w:r>
      <w:r w:rsidR="006B075D" w:rsidRPr="00557539">
        <w:t xml:space="preserve">. </w:t>
      </w:r>
      <w:r w:rsidR="005937B5" w:rsidRPr="00557539">
        <w:t xml:space="preserve">Who is considered the “eligible provider” </w:t>
      </w:r>
      <w:r w:rsidR="00CF0E9F">
        <w:t>for a charter school?</w:t>
      </w:r>
    </w:p>
    <w:p w14:paraId="70CE7AB4" w14:textId="7D731166" w:rsidR="00DD72F4" w:rsidRPr="00DD72F4" w:rsidRDefault="005937B5" w:rsidP="00DD72F4">
      <w:pPr>
        <w:rPr>
          <w:rFonts w:cs="Arial"/>
        </w:rPr>
      </w:pPr>
      <w:r w:rsidRPr="00557539">
        <w:rPr>
          <w:rFonts w:cs="Arial"/>
        </w:rPr>
        <w:t xml:space="preserve">The </w:t>
      </w:r>
      <w:r w:rsidR="00FC43AA">
        <w:rPr>
          <w:rFonts w:cs="Arial"/>
        </w:rPr>
        <w:t>“</w:t>
      </w:r>
      <w:r w:rsidRPr="00557539">
        <w:rPr>
          <w:rFonts w:cs="Arial"/>
        </w:rPr>
        <w:t>eligible provider</w:t>
      </w:r>
      <w:r w:rsidR="00FC43AA">
        <w:rPr>
          <w:rFonts w:cs="Arial"/>
        </w:rPr>
        <w:t>”</w:t>
      </w:r>
      <w:r w:rsidRPr="00557539">
        <w:rPr>
          <w:rFonts w:cs="Arial"/>
        </w:rPr>
        <w:t xml:space="preserve"> </w:t>
      </w:r>
      <w:r w:rsidR="00FC43AA">
        <w:rPr>
          <w:rFonts w:cs="Arial"/>
        </w:rPr>
        <w:t xml:space="preserve">for a </w:t>
      </w:r>
      <w:r w:rsidRPr="00557539">
        <w:rPr>
          <w:rFonts w:cs="Arial"/>
        </w:rPr>
        <w:t>charter school</w:t>
      </w:r>
      <w:r w:rsidR="00FC43AA">
        <w:rPr>
          <w:rFonts w:cs="Arial"/>
        </w:rPr>
        <w:t xml:space="preserve"> is the </w:t>
      </w:r>
      <w:r w:rsidRPr="00557539">
        <w:rPr>
          <w:rFonts w:cs="Arial"/>
        </w:rPr>
        <w:t>legal entity that directly delivers adult education services</w:t>
      </w:r>
      <w:r w:rsidR="00CF0E9F">
        <w:rPr>
          <w:rFonts w:cs="Arial"/>
        </w:rPr>
        <w:t xml:space="preserve"> and retains legal and fiscal responsibility for those services. </w:t>
      </w:r>
      <w:r w:rsidRPr="00557539">
        <w:rPr>
          <w:rFonts w:cs="Arial"/>
        </w:rPr>
        <w:t>The</w:t>
      </w:r>
      <w:r w:rsidR="00FB4759" w:rsidRPr="00557539">
        <w:rPr>
          <w:rFonts w:cs="Arial"/>
        </w:rPr>
        <w:t xml:space="preserve"> </w:t>
      </w:r>
      <w:r w:rsidR="00CF0E9F">
        <w:rPr>
          <w:rFonts w:cs="Arial"/>
        </w:rPr>
        <w:t xml:space="preserve">charter </w:t>
      </w:r>
      <w:r w:rsidRPr="00557539">
        <w:rPr>
          <w:rFonts w:cs="Arial"/>
        </w:rPr>
        <w:t xml:space="preserve">school must be the entity submitting Eligibility Screening and, if invited, the application. </w:t>
      </w:r>
      <w:r w:rsidR="00CF0E9F">
        <w:rPr>
          <w:rFonts w:cs="Arial"/>
        </w:rPr>
        <w:t xml:space="preserve">A </w:t>
      </w:r>
      <w:r w:rsidRPr="00557539">
        <w:rPr>
          <w:rFonts w:cs="Arial"/>
        </w:rPr>
        <w:t>C</w:t>
      </w:r>
      <w:r w:rsidR="00CF0E9F">
        <w:rPr>
          <w:rFonts w:cs="Arial"/>
        </w:rPr>
        <w:t>harter Management Organization (C</w:t>
      </w:r>
      <w:r w:rsidRPr="00557539">
        <w:rPr>
          <w:rFonts w:cs="Arial"/>
        </w:rPr>
        <w:t>MO</w:t>
      </w:r>
      <w:r w:rsidR="00CF0E9F">
        <w:rPr>
          <w:rFonts w:cs="Arial"/>
        </w:rPr>
        <w:t>)</w:t>
      </w:r>
      <w:r w:rsidRPr="00557539">
        <w:rPr>
          <w:rFonts w:cs="Arial"/>
        </w:rPr>
        <w:t xml:space="preserve"> may assist with preparation</w:t>
      </w:r>
      <w:r w:rsidR="00CF0E9F">
        <w:rPr>
          <w:rFonts w:cs="Arial"/>
        </w:rPr>
        <w:t xml:space="preserve"> or operations</w:t>
      </w:r>
      <w:r w:rsidRPr="00557539">
        <w:rPr>
          <w:rFonts w:cs="Arial"/>
        </w:rPr>
        <w:t>, but it cannot submit or sign on the school’s behalf</w:t>
      </w:r>
      <w:r w:rsidR="00DD72F4">
        <w:rPr>
          <w:rFonts w:cs="Arial"/>
        </w:rPr>
        <w:t xml:space="preserve">, </w:t>
      </w:r>
      <w:r w:rsidR="00DD72F4" w:rsidRPr="00DD72F4">
        <w:rPr>
          <w:rFonts w:cs="Arial"/>
        </w:rPr>
        <w:t xml:space="preserve">or receive, hold, or administer AEFLA funds on behalf of the </w:t>
      </w:r>
      <w:r w:rsidR="00CF0E9F">
        <w:rPr>
          <w:rFonts w:cs="Arial"/>
        </w:rPr>
        <w:t>provider</w:t>
      </w:r>
      <w:r w:rsidR="00DD72F4" w:rsidRPr="00DD72F4">
        <w:rPr>
          <w:rFonts w:cs="Arial"/>
        </w:rPr>
        <w:t>.</w:t>
      </w:r>
      <w:r w:rsidR="0091652C">
        <w:rPr>
          <w:rFonts w:cs="Arial"/>
        </w:rPr>
        <w:br/>
      </w:r>
      <w:r w:rsidR="0091652C">
        <w:rPr>
          <w:rFonts w:cs="Arial"/>
        </w:rPr>
        <w:br/>
        <w:t xml:space="preserve">See Section 1.5 Eligible Providers and Section 1.6.6 Charter School </w:t>
      </w:r>
      <w:r w:rsidR="00246A85">
        <w:rPr>
          <w:rFonts w:cs="Arial"/>
        </w:rPr>
        <w:t>Eligibility</w:t>
      </w:r>
      <w:r w:rsidR="0091652C">
        <w:rPr>
          <w:rFonts w:cs="Arial"/>
        </w:rPr>
        <w:t xml:space="preserve"> Requirements</w:t>
      </w:r>
    </w:p>
    <w:p w14:paraId="1CC758EA" w14:textId="77777777" w:rsidR="004B758D" w:rsidRPr="00557539" w:rsidRDefault="00000000" w:rsidP="004B758D">
      <w:pPr>
        <w:rPr>
          <w:rFonts w:cs="Arial"/>
        </w:rPr>
      </w:pPr>
      <w:r>
        <w:rPr>
          <w:rFonts w:cs="Arial"/>
        </w:rPr>
        <w:lastRenderedPageBreak/>
        <w:pict w14:anchorId="10E0D7E6">
          <v:rect id="_x0000_i1043" style="width:0;height:1.5pt" o:hralign="center" o:hrstd="t" o:hr="t" fillcolor="#a0a0a0" stroked="f"/>
        </w:pict>
      </w:r>
    </w:p>
    <w:p w14:paraId="11D80C2C" w14:textId="58D88688" w:rsidR="005937B5" w:rsidRPr="00557539" w:rsidRDefault="00AB34AD" w:rsidP="00066829">
      <w:pPr>
        <w:pStyle w:val="Heading2"/>
      </w:pPr>
      <w:r>
        <w:t>18</w:t>
      </w:r>
      <w:r w:rsidR="005937B5" w:rsidRPr="00557539">
        <w:t>. Can a CMO sign or submit Eligibility Screening or application materials for the charter school?</w:t>
      </w:r>
    </w:p>
    <w:p w14:paraId="2857B493" w14:textId="07BF2C8A" w:rsidR="00DD72F4" w:rsidRDefault="005937B5" w:rsidP="005937B5">
      <w:pPr>
        <w:rPr>
          <w:rFonts w:cs="Arial"/>
        </w:rPr>
      </w:pPr>
      <w:r w:rsidRPr="00557539">
        <w:rPr>
          <w:rFonts w:cs="Arial"/>
        </w:rPr>
        <w:t>No. Eligibility Screening and application materials must be submitted and certified by the authorized representative</w:t>
      </w:r>
      <w:r w:rsidR="00CF0E9F">
        <w:rPr>
          <w:rFonts w:cs="Arial"/>
        </w:rPr>
        <w:t xml:space="preserve"> of the charter school</w:t>
      </w:r>
      <w:r w:rsidRPr="00557539">
        <w:rPr>
          <w:rFonts w:cs="Arial"/>
        </w:rPr>
        <w:t xml:space="preserve">. </w:t>
      </w:r>
      <w:r w:rsidR="00CF0E9F">
        <w:rPr>
          <w:rFonts w:cs="Arial"/>
        </w:rPr>
        <w:t xml:space="preserve">A </w:t>
      </w:r>
      <w:r w:rsidRPr="00557539">
        <w:rPr>
          <w:rFonts w:cs="Arial"/>
        </w:rPr>
        <w:t>C</w:t>
      </w:r>
      <w:r w:rsidR="00F24742">
        <w:rPr>
          <w:rFonts w:cs="Arial"/>
        </w:rPr>
        <w:t>harter Management Organization (C</w:t>
      </w:r>
      <w:r w:rsidRPr="00557539">
        <w:rPr>
          <w:rFonts w:cs="Arial"/>
        </w:rPr>
        <w:t>MO</w:t>
      </w:r>
      <w:r w:rsidR="00F24742">
        <w:rPr>
          <w:rFonts w:cs="Arial"/>
        </w:rPr>
        <w:t>)</w:t>
      </w:r>
      <w:r w:rsidRPr="00557539">
        <w:rPr>
          <w:rFonts w:cs="Arial"/>
        </w:rPr>
        <w:t xml:space="preserve"> may assist with preparation, but it cannot submit or sign on the school’s behalf.</w:t>
      </w:r>
    </w:p>
    <w:p w14:paraId="78187FE7" w14:textId="426F73A2" w:rsidR="00FC43AA" w:rsidRDefault="0091652C" w:rsidP="005937B5">
      <w:pPr>
        <w:rPr>
          <w:rFonts w:cs="Arial"/>
        </w:rPr>
      </w:pPr>
      <w:r>
        <w:rPr>
          <w:rFonts w:cs="Arial"/>
        </w:rPr>
        <w:t xml:space="preserve">See </w:t>
      </w:r>
      <w:r w:rsidRPr="0091652C">
        <w:rPr>
          <w:rFonts w:cs="Arial"/>
        </w:rPr>
        <w:t>Section 1.6.6 Charter School Eligibility Requirements</w:t>
      </w:r>
      <w:r w:rsidR="00464C26">
        <w:rPr>
          <w:rFonts w:cs="Arial"/>
        </w:rPr>
        <w:t xml:space="preserve"> and </w:t>
      </w:r>
      <w:r w:rsidRPr="0091652C">
        <w:rPr>
          <w:rFonts w:cs="Arial"/>
        </w:rPr>
        <w:t>Section 6.2.6 Attachment Uploads and Certifications</w:t>
      </w:r>
    </w:p>
    <w:p w14:paraId="4B336888" w14:textId="77777777" w:rsidR="00DD72F4" w:rsidRPr="00557539" w:rsidRDefault="00000000" w:rsidP="00DD72F4">
      <w:pPr>
        <w:rPr>
          <w:rFonts w:cs="Arial"/>
        </w:rPr>
      </w:pPr>
      <w:r>
        <w:rPr>
          <w:rFonts w:cs="Arial"/>
        </w:rPr>
        <w:pict w14:anchorId="46DA992F">
          <v:rect id="_x0000_i1044" style="width:0;height:1.5pt" o:hralign="center" o:hrstd="t" o:hr="t" fillcolor="#a0a0a0" stroked="f"/>
        </w:pict>
      </w:r>
    </w:p>
    <w:p w14:paraId="256D49C7" w14:textId="26A2D790" w:rsidR="00DD72F4" w:rsidRDefault="00AB34AD" w:rsidP="00066829">
      <w:pPr>
        <w:pStyle w:val="Heading2"/>
      </w:pPr>
      <w:r>
        <w:t>19</w:t>
      </w:r>
      <w:r w:rsidR="00DD72F4" w:rsidRPr="00557539">
        <w:t xml:space="preserve">. </w:t>
      </w:r>
      <w:r w:rsidR="00DD72F4" w:rsidRPr="00DD72F4">
        <w:t>Can a CMO act as a consortium fiscal agent or hold AEFLA funds for charter schools?</w:t>
      </w:r>
    </w:p>
    <w:p w14:paraId="5966CD37" w14:textId="641DA21B" w:rsidR="005F1E34" w:rsidRDefault="005F1E34" w:rsidP="005F1E34">
      <w:pPr>
        <w:rPr>
          <w:rFonts w:cs="Arial"/>
        </w:rPr>
      </w:pPr>
      <w:r w:rsidRPr="005F1E34">
        <w:rPr>
          <w:rFonts w:cs="Arial"/>
        </w:rPr>
        <w:t>No. A CMO may not serve as a consortium fiscal agent or receive, hold, or administer AEFLA funds on behalf of a charter school</w:t>
      </w:r>
      <w:r w:rsidR="00F24742">
        <w:rPr>
          <w:rFonts w:cs="Arial"/>
        </w:rPr>
        <w:t>.</w:t>
      </w:r>
    </w:p>
    <w:p w14:paraId="17125E95" w14:textId="3B44A686" w:rsidR="00FC43AA" w:rsidRPr="005F1E34" w:rsidRDefault="00464C26" w:rsidP="005F1E34">
      <w:pPr>
        <w:rPr>
          <w:rFonts w:cs="Arial"/>
        </w:rPr>
      </w:pPr>
      <w:r>
        <w:rPr>
          <w:rFonts w:cs="Arial"/>
        </w:rPr>
        <w:t xml:space="preserve">See </w:t>
      </w:r>
      <w:r w:rsidRPr="00464C26">
        <w:rPr>
          <w:rFonts w:cs="Arial"/>
        </w:rPr>
        <w:t>Section 1.5 Eligible Providers</w:t>
      </w:r>
      <w:r>
        <w:rPr>
          <w:rFonts w:cs="Arial"/>
        </w:rPr>
        <w:t>, Section 1</w:t>
      </w:r>
      <w:r w:rsidRPr="00464C26">
        <w:rPr>
          <w:rFonts w:cs="Arial"/>
        </w:rPr>
        <w:t>.6.6 Charter School Eligibility Requirements</w:t>
      </w:r>
      <w:r>
        <w:rPr>
          <w:rFonts w:cs="Arial"/>
        </w:rPr>
        <w:t xml:space="preserve">, and </w:t>
      </w:r>
      <w:r w:rsidRPr="00464C26">
        <w:rPr>
          <w:rFonts w:cs="Arial"/>
        </w:rPr>
        <w:t>Section 3.3.4 WIOA Consortium Fiscal Agent</w:t>
      </w:r>
    </w:p>
    <w:p w14:paraId="150E3D7A" w14:textId="62CB500E" w:rsidR="00722E8D" w:rsidRPr="00557539" w:rsidRDefault="00000000" w:rsidP="00722E8D">
      <w:pPr>
        <w:rPr>
          <w:rFonts w:cs="Arial"/>
        </w:rPr>
      </w:pPr>
      <w:r>
        <w:rPr>
          <w:rFonts w:cs="Arial"/>
        </w:rPr>
        <w:pict w14:anchorId="63409F5E">
          <v:rect id="_x0000_i1045" style="width:0;height:1.5pt" o:hralign="center" o:hrstd="t" o:hr="t" fillcolor="#a0a0a0" stroked="f"/>
        </w:pict>
      </w:r>
    </w:p>
    <w:p w14:paraId="52E172CB" w14:textId="5583C66B" w:rsidR="0038796A" w:rsidRPr="0038796A" w:rsidRDefault="00AB34AD" w:rsidP="00066829">
      <w:pPr>
        <w:pStyle w:val="Heading2"/>
      </w:pPr>
      <w:r>
        <w:t>20</w:t>
      </w:r>
      <w:r w:rsidR="00FD72D3" w:rsidRPr="00557539">
        <w:t xml:space="preserve">. </w:t>
      </w:r>
      <w:r w:rsidR="0038796A" w:rsidRPr="0038796A">
        <w:t>Does receiving AEFLA funding in the current grant cycle guarantee funding in the next grant cycle?</w:t>
      </w:r>
    </w:p>
    <w:p w14:paraId="7D20BC0C" w14:textId="382BDBBA" w:rsidR="005F3C93" w:rsidRPr="00557539" w:rsidRDefault="005F3C93" w:rsidP="0038796A">
      <w:pPr>
        <w:rPr>
          <w:rFonts w:cs="Arial"/>
        </w:rPr>
      </w:pPr>
      <w:r w:rsidRPr="00557539">
        <w:rPr>
          <w:rFonts w:cs="Arial"/>
        </w:rPr>
        <w:t>No. All funding under this RFA is competitive</w:t>
      </w:r>
      <w:r w:rsidR="00FC43AA">
        <w:rPr>
          <w:rFonts w:cs="Arial"/>
        </w:rPr>
        <w:t>, based on submitted applications</w:t>
      </w:r>
      <w:r w:rsidRPr="00557539">
        <w:rPr>
          <w:rFonts w:cs="Arial"/>
        </w:rPr>
        <w:t>. Previously funded agencies must meet eligibility requirements, submit a complete application, and score high enough to be considered</w:t>
      </w:r>
      <w:r w:rsidR="00D66644">
        <w:rPr>
          <w:rFonts w:cs="Arial"/>
        </w:rPr>
        <w:t xml:space="preserve"> for the 2027–</w:t>
      </w:r>
      <w:r w:rsidR="00E231FE">
        <w:rPr>
          <w:rFonts w:cs="Arial"/>
        </w:rPr>
        <w:t>20</w:t>
      </w:r>
      <w:r w:rsidR="00D66644">
        <w:rPr>
          <w:rFonts w:cs="Arial"/>
        </w:rPr>
        <w:t>31 grant cycle</w:t>
      </w:r>
      <w:r w:rsidRPr="00557539">
        <w:rPr>
          <w:rFonts w:cs="Arial"/>
        </w:rPr>
        <w:t xml:space="preserve">. </w:t>
      </w:r>
      <w:r w:rsidR="00D66644">
        <w:rPr>
          <w:rFonts w:cs="Arial"/>
        </w:rPr>
        <w:br/>
      </w:r>
      <w:r w:rsidR="00D66644">
        <w:rPr>
          <w:rFonts w:cs="Arial"/>
        </w:rPr>
        <w:br/>
      </w:r>
      <w:r w:rsidR="0038796A" w:rsidRPr="0038796A">
        <w:rPr>
          <w:rFonts w:cs="Arial"/>
        </w:rPr>
        <w:t>See Sections 1.3.2 Part Two: Application for AEFLA Funding</w:t>
      </w:r>
      <w:r w:rsidR="0038796A">
        <w:rPr>
          <w:rFonts w:cs="Arial"/>
        </w:rPr>
        <w:t xml:space="preserve"> and</w:t>
      </w:r>
      <w:r w:rsidR="0038796A" w:rsidRPr="0038796A">
        <w:rPr>
          <w:rFonts w:cs="Arial"/>
        </w:rPr>
        <w:t xml:space="preserve"> 1.8</w:t>
      </w:r>
      <w:r w:rsidR="0038796A" w:rsidRPr="0038796A">
        <w:t xml:space="preserve"> </w:t>
      </w:r>
      <w:r w:rsidR="0038796A" w:rsidRPr="0038796A">
        <w:rPr>
          <w:rFonts w:cs="Arial"/>
        </w:rPr>
        <w:t>Application Review and Scoring</w:t>
      </w:r>
    </w:p>
    <w:p w14:paraId="6BDB047B" w14:textId="77777777" w:rsidR="005F3C93" w:rsidRPr="00557539" w:rsidRDefault="00000000" w:rsidP="0038796A">
      <w:pPr>
        <w:rPr>
          <w:rFonts w:cs="Arial"/>
        </w:rPr>
      </w:pPr>
      <w:r>
        <w:rPr>
          <w:rFonts w:cs="Arial"/>
        </w:rPr>
        <w:pict w14:anchorId="361EA157">
          <v:rect id="_x0000_i1046" style="width:0;height:1.5pt" o:hralign="center" o:hrstd="t" o:hr="t" fillcolor="#a0a0a0" stroked="f"/>
        </w:pict>
      </w:r>
    </w:p>
    <w:p w14:paraId="4C47C0B8" w14:textId="671B792C" w:rsidR="005F3C93" w:rsidRPr="00557539" w:rsidRDefault="00BD5D60" w:rsidP="00066829">
      <w:pPr>
        <w:pStyle w:val="Heading2"/>
      </w:pPr>
      <w:r w:rsidRPr="00557539">
        <w:t>2</w:t>
      </w:r>
      <w:r w:rsidR="00AB34AD">
        <w:t>1</w:t>
      </w:r>
      <w:r w:rsidRPr="00557539">
        <w:t xml:space="preserve">. </w:t>
      </w:r>
      <w:r w:rsidR="005F3C93" w:rsidRPr="00557539">
        <w:t>What happens if enrollment projections aren’t met?</w:t>
      </w:r>
    </w:p>
    <w:p w14:paraId="7AE3072C" w14:textId="54629C97" w:rsidR="00F93F65" w:rsidRDefault="005F3C93" w:rsidP="005F3C93">
      <w:pPr>
        <w:rPr>
          <w:rFonts w:cs="Arial"/>
        </w:rPr>
      </w:pPr>
      <w:r w:rsidRPr="00557539">
        <w:rPr>
          <w:rFonts w:cs="Arial"/>
        </w:rPr>
        <w:t xml:space="preserve">Funding is based on actual performance, not projections. </w:t>
      </w:r>
      <w:r w:rsidR="007E215E" w:rsidRPr="00557539">
        <w:rPr>
          <w:rFonts w:cs="Arial"/>
        </w:rPr>
        <w:t>Typically, i</w:t>
      </w:r>
      <w:r w:rsidRPr="00557539">
        <w:rPr>
          <w:rFonts w:cs="Arial"/>
        </w:rPr>
        <w:t>f enrollment or outcomes are lower than projected</w:t>
      </w:r>
      <w:r w:rsidR="007E215E" w:rsidRPr="00557539">
        <w:rPr>
          <w:rFonts w:cs="Arial"/>
        </w:rPr>
        <w:t xml:space="preserve"> after the first two years of the grant cycle</w:t>
      </w:r>
      <w:r w:rsidRPr="00557539">
        <w:rPr>
          <w:rFonts w:cs="Arial"/>
        </w:rPr>
        <w:t xml:space="preserve">, the amount of funding earned may be reduced. The </w:t>
      </w:r>
      <w:r w:rsidR="00E3676D" w:rsidRPr="00557539">
        <w:rPr>
          <w:rFonts w:cs="Arial"/>
        </w:rPr>
        <w:t>California Department of Education (</w:t>
      </w:r>
      <w:r w:rsidRPr="00557539">
        <w:rPr>
          <w:rFonts w:cs="Arial"/>
        </w:rPr>
        <w:t>CDE</w:t>
      </w:r>
      <w:r w:rsidR="00E3676D" w:rsidRPr="00557539">
        <w:rPr>
          <w:rFonts w:cs="Arial"/>
        </w:rPr>
        <w:t>)</w:t>
      </w:r>
      <w:r w:rsidRPr="00557539">
        <w:rPr>
          <w:rFonts w:cs="Arial"/>
        </w:rPr>
        <w:t xml:space="preserve"> may provide technical assistance or adjust future funding as needed.</w:t>
      </w:r>
      <w:r w:rsidR="00FC43AA">
        <w:rPr>
          <w:rFonts w:cs="Arial"/>
        </w:rPr>
        <w:t xml:space="preserve"> The CDE may recover overpayments based on actual performance. </w:t>
      </w:r>
    </w:p>
    <w:p w14:paraId="77B92B2E" w14:textId="6D3EEF48" w:rsidR="005F3C93" w:rsidRPr="00557539" w:rsidRDefault="00F93F65" w:rsidP="005F3C93">
      <w:pPr>
        <w:rPr>
          <w:rFonts w:cs="Arial"/>
        </w:rPr>
      </w:pPr>
      <w:r>
        <w:rPr>
          <w:rFonts w:cs="Arial"/>
        </w:rPr>
        <w:t xml:space="preserve">See </w:t>
      </w:r>
      <w:r w:rsidRPr="00F93F65">
        <w:rPr>
          <w:rFonts w:cs="Arial"/>
        </w:rPr>
        <w:t>Section 4.1 Duration of Grant</w:t>
      </w:r>
      <w:r w:rsidR="00544366">
        <w:rPr>
          <w:rFonts w:cs="Arial"/>
        </w:rPr>
        <w:t xml:space="preserve">, </w:t>
      </w:r>
      <w:r w:rsidR="00544366" w:rsidRPr="00544366">
        <w:rPr>
          <w:rFonts w:cs="Arial"/>
        </w:rPr>
        <w:t>Section 7 Application Section Two: Enrollment, and Appendix C Payment Point Overview</w:t>
      </w:r>
    </w:p>
    <w:p w14:paraId="15BA89D6" w14:textId="77777777" w:rsidR="005F3C93" w:rsidRPr="00557539" w:rsidRDefault="00000000" w:rsidP="005F3C93">
      <w:pPr>
        <w:rPr>
          <w:rFonts w:cs="Arial"/>
        </w:rPr>
      </w:pPr>
      <w:r>
        <w:rPr>
          <w:rFonts w:cs="Arial"/>
        </w:rPr>
        <w:pict w14:anchorId="50205714">
          <v:rect id="_x0000_i1047" style="width:0;height:1.5pt" o:hralign="center" o:hrstd="t" o:hr="t" fillcolor="#a0a0a0" stroked="f"/>
        </w:pict>
      </w:r>
    </w:p>
    <w:p w14:paraId="30468F9D" w14:textId="5CCBE611" w:rsidR="005F3C93" w:rsidRPr="00557539" w:rsidRDefault="007E215E" w:rsidP="00066829">
      <w:pPr>
        <w:pStyle w:val="Heading2"/>
      </w:pPr>
      <w:r w:rsidRPr="00557539">
        <w:lastRenderedPageBreak/>
        <w:t>2</w:t>
      </w:r>
      <w:r w:rsidR="00AB34AD">
        <w:t>2</w:t>
      </w:r>
      <w:r w:rsidRPr="00557539">
        <w:t xml:space="preserve">. </w:t>
      </w:r>
      <w:r w:rsidR="005F3C93" w:rsidRPr="00557539">
        <w:t>What does</w:t>
      </w:r>
      <w:r w:rsidR="00906E9A" w:rsidRPr="00557539">
        <w:t xml:space="preserve"> “projections should be accurate and reasonable”</w:t>
      </w:r>
      <w:r w:rsidR="005F3C93" w:rsidRPr="00557539">
        <w:t xml:space="preserve"> mean?</w:t>
      </w:r>
    </w:p>
    <w:p w14:paraId="45F2559A" w14:textId="77777777" w:rsidR="009C6268" w:rsidRDefault="005F3C93" w:rsidP="00FD72D3">
      <w:pPr>
        <w:rPr>
          <w:rFonts w:cs="Arial"/>
        </w:rPr>
      </w:pPr>
      <w:r w:rsidRPr="00557539">
        <w:rPr>
          <w:rFonts w:cs="Arial"/>
        </w:rPr>
        <w:t>Projections should be realistic and data</w:t>
      </w:r>
      <w:r w:rsidRPr="00557539">
        <w:rPr>
          <w:rFonts w:cs="Arial"/>
        </w:rPr>
        <w:noBreakHyphen/>
        <w:t>based, reflecting prior enrollment, staffing, facilities, and program capacity. Projections that significantly exceed demonstrated capacity may be adjusted by the CDE.</w:t>
      </w:r>
    </w:p>
    <w:p w14:paraId="2E0FF76A" w14:textId="2275E33E" w:rsidR="009C6268" w:rsidRDefault="009C6268" w:rsidP="00FD72D3">
      <w:pPr>
        <w:rPr>
          <w:rFonts w:cs="Arial"/>
        </w:rPr>
      </w:pPr>
      <w:r>
        <w:rPr>
          <w:rFonts w:cs="Arial"/>
        </w:rPr>
        <w:t xml:space="preserve">See </w:t>
      </w:r>
      <w:r w:rsidRPr="00F93F65">
        <w:rPr>
          <w:rFonts w:cs="Arial"/>
        </w:rPr>
        <w:t>Section 4.1 Duration of Grant</w:t>
      </w:r>
      <w:r w:rsidR="00262D09">
        <w:rPr>
          <w:rFonts w:cs="Arial"/>
        </w:rPr>
        <w:t xml:space="preserve"> and </w:t>
      </w:r>
      <w:r w:rsidRPr="00F93F65">
        <w:rPr>
          <w:rFonts w:cs="Arial"/>
        </w:rPr>
        <w:t>Section 7 Application Section Two: Enrollment</w:t>
      </w:r>
    </w:p>
    <w:p w14:paraId="3C787789" w14:textId="3808D579" w:rsidR="00FD72D3" w:rsidRPr="00557539" w:rsidRDefault="00000000" w:rsidP="00FD72D3">
      <w:pPr>
        <w:rPr>
          <w:rFonts w:cs="Arial"/>
          <w:b/>
          <w:bCs/>
        </w:rPr>
      </w:pPr>
      <w:r>
        <w:rPr>
          <w:rFonts w:cs="Arial"/>
        </w:rPr>
        <w:pict w14:anchorId="77741C8E">
          <v:rect id="_x0000_i1048" style="width:0;height:1.5pt" o:hralign="center" o:hrstd="t" o:hr="t" fillcolor="#a0a0a0" stroked="f"/>
        </w:pict>
      </w:r>
    </w:p>
    <w:p w14:paraId="748E97A9" w14:textId="77777777" w:rsidR="00FD72D3" w:rsidRPr="00557539" w:rsidRDefault="00FD72D3" w:rsidP="00066829">
      <w:pPr>
        <w:pStyle w:val="Heading2"/>
      </w:pPr>
      <w:r w:rsidRPr="00557539">
        <w:t>Important Reminder</w:t>
      </w:r>
    </w:p>
    <w:p w14:paraId="1D5D26E2" w14:textId="77777777" w:rsidR="00FD72D3" w:rsidRPr="00557539" w:rsidRDefault="00FD72D3" w:rsidP="00050F85">
      <w:pPr>
        <w:rPr>
          <w:rFonts w:cs="Arial"/>
        </w:rPr>
      </w:pPr>
      <w:r w:rsidRPr="00557539">
        <w:rPr>
          <w:rFonts w:cs="Arial"/>
        </w:rPr>
        <w:t>This FAQ is for reference only. In the event of a conflict, the RFA governs.</w:t>
      </w:r>
    </w:p>
    <w:p w14:paraId="3A5DB665" w14:textId="263E7AC0" w:rsidR="00AA6AA4" w:rsidRDefault="00000000">
      <w:pPr>
        <w:rPr>
          <w:rFonts w:cs="Arial"/>
        </w:rPr>
      </w:pPr>
      <w:r>
        <w:rPr>
          <w:rFonts w:cs="Arial"/>
        </w:rPr>
        <w:pict w14:anchorId="0F461C71">
          <v:rect id="_x0000_i1049" style="width:0;height:1.5pt" o:hralign="center" o:bullet="t" o:hrstd="t" o:hr="t" fillcolor="#a0a0a0" stroked="f"/>
        </w:pict>
      </w:r>
    </w:p>
    <w:p w14:paraId="5ADFDEB6" w14:textId="77777777" w:rsidR="006D7AFD" w:rsidRDefault="006D7AFD">
      <w:pPr>
        <w:rPr>
          <w:rFonts w:cs="Arial"/>
          <w:sz w:val="22"/>
          <w:szCs w:val="22"/>
        </w:rPr>
      </w:pPr>
    </w:p>
    <w:p w14:paraId="34280CA7" w14:textId="77777777" w:rsidR="00610C3B" w:rsidRDefault="00610C3B">
      <w:pPr>
        <w:rPr>
          <w:rFonts w:cs="Arial"/>
          <w:sz w:val="22"/>
          <w:szCs w:val="22"/>
        </w:rPr>
      </w:pPr>
    </w:p>
    <w:p w14:paraId="0D569116" w14:textId="77777777" w:rsidR="00610C3B" w:rsidRDefault="00610C3B">
      <w:pPr>
        <w:rPr>
          <w:rFonts w:cs="Arial"/>
          <w:sz w:val="22"/>
          <w:szCs w:val="22"/>
        </w:rPr>
      </w:pPr>
    </w:p>
    <w:p w14:paraId="61404417" w14:textId="77777777" w:rsidR="00610C3B" w:rsidRDefault="00610C3B">
      <w:pPr>
        <w:rPr>
          <w:rFonts w:cs="Arial"/>
          <w:sz w:val="22"/>
          <w:szCs w:val="22"/>
        </w:rPr>
      </w:pPr>
    </w:p>
    <w:p w14:paraId="68EAE20D" w14:textId="77777777" w:rsidR="00610C3B" w:rsidRDefault="00610C3B">
      <w:pPr>
        <w:rPr>
          <w:rFonts w:cs="Arial"/>
          <w:sz w:val="22"/>
          <w:szCs w:val="22"/>
        </w:rPr>
      </w:pPr>
    </w:p>
    <w:p w14:paraId="0E96345C" w14:textId="77777777" w:rsidR="00610C3B" w:rsidRDefault="00610C3B">
      <w:pPr>
        <w:rPr>
          <w:rFonts w:cs="Arial"/>
          <w:sz w:val="22"/>
          <w:szCs w:val="22"/>
        </w:rPr>
      </w:pPr>
    </w:p>
    <w:p w14:paraId="0752602D" w14:textId="77777777" w:rsidR="00610C3B" w:rsidRDefault="00610C3B">
      <w:pPr>
        <w:rPr>
          <w:rFonts w:cs="Arial"/>
          <w:sz w:val="22"/>
          <w:szCs w:val="22"/>
        </w:rPr>
      </w:pPr>
    </w:p>
    <w:p w14:paraId="0741BE4A" w14:textId="77777777" w:rsidR="00610C3B" w:rsidRDefault="00610C3B">
      <w:pPr>
        <w:rPr>
          <w:rFonts w:cs="Arial"/>
          <w:sz w:val="22"/>
          <w:szCs w:val="22"/>
        </w:rPr>
      </w:pPr>
    </w:p>
    <w:p w14:paraId="79D59D20" w14:textId="77777777" w:rsidR="00610C3B" w:rsidRDefault="00610C3B">
      <w:pPr>
        <w:rPr>
          <w:rFonts w:cs="Arial"/>
          <w:sz w:val="22"/>
          <w:szCs w:val="22"/>
        </w:rPr>
      </w:pPr>
    </w:p>
    <w:p w14:paraId="11E011C3" w14:textId="77777777" w:rsidR="00610C3B" w:rsidRDefault="00610C3B">
      <w:pPr>
        <w:rPr>
          <w:rFonts w:cs="Arial"/>
          <w:sz w:val="22"/>
          <w:szCs w:val="22"/>
        </w:rPr>
      </w:pPr>
    </w:p>
    <w:sectPr w:rsidR="00610C3B" w:rsidSect="006D7AFD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BC3FA" w14:textId="77777777" w:rsidR="00DF554B" w:rsidRDefault="00DF554B" w:rsidP="00557160">
      <w:pPr>
        <w:spacing w:after="0"/>
      </w:pPr>
      <w:r>
        <w:separator/>
      </w:r>
    </w:p>
  </w:endnote>
  <w:endnote w:type="continuationSeparator" w:id="0">
    <w:p w14:paraId="5BA4393F" w14:textId="77777777" w:rsidR="00DF554B" w:rsidRDefault="00DF554B" w:rsidP="005571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3C4CC" w14:textId="77777777" w:rsidR="00DF554B" w:rsidRDefault="00DF554B" w:rsidP="00557160">
      <w:pPr>
        <w:spacing w:after="0"/>
      </w:pPr>
      <w:r>
        <w:separator/>
      </w:r>
    </w:p>
  </w:footnote>
  <w:footnote w:type="continuationSeparator" w:id="0">
    <w:p w14:paraId="5A236E15" w14:textId="77777777" w:rsidR="00DF554B" w:rsidRDefault="00DF554B" w:rsidP="005571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93C1D" w14:textId="6806EA4E" w:rsidR="00357AB1" w:rsidRDefault="00357AB1" w:rsidP="00357AB1">
    <w:pPr>
      <w:tabs>
        <w:tab w:val="left" w:pos="10350"/>
      </w:tabs>
    </w:pPr>
    <w:r>
      <w:t xml:space="preserve">WIOA </w:t>
    </w:r>
    <w:r w:rsidRPr="002C5689">
      <w:t xml:space="preserve">FAQ – </w:t>
    </w:r>
    <w:r w:rsidR="00E231FE">
      <w:t>September</w:t>
    </w:r>
    <w:r w:rsidRPr="002C5689">
      <w:t xml:space="preserve"> 2026</w:t>
    </w:r>
  </w:p>
  <w:p w14:paraId="09DE31DA" w14:textId="77777777" w:rsidR="00357AB1" w:rsidRDefault="00357A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2BF0B2F"/>
    <w:multiLevelType w:val="hybridMultilevel"/>
    <w:tmpl w:val="6EEA68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201B43"/>
    <w:multiLevelType w:val="multilevel"/>
    <w:tmpl w:val="0F58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973F7"/>
    <w:multiLevelType w:val="multilevel"/>
    <w:tmpl w:val="4346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D0210"/>
    <w:multiLevelType w:val="multilevel"/>
    <w:tmpl w:val="BA7A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47740"/>
    <w:multiLevelType w:val="multilevel"/>
    <w:tmpl w:val="6D7A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6B7698"/>
    <w:multiLevelType w:val="multilevel"/>
    <w:tmpl w:val="DC44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F20E05"/>
    <w:multiLevelType w:val="multilevel"/>
    <w:tmpl w:val="1506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0425CE"/>
    <w:multiLevelType w:val="multilevel"/>
    <w:tmpl w:val="F21A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D76C05"/>
    <w:multiLevelType w:val="multilevel"/>
    <w:tmpl w:val="B77E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EF6019"/>
    <w:multiLevelType w:val="multilevel"/>
    <w:tmpl w:val="B9D22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9070B2"/>
    <w:multiLevelType w:val="multilevel"/>
    <w:tmpl w:val="4742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6E6EED"/>
    <w:multiLevelType w:val="multilevel"/>
    <w:tmpl w:val="7BE6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35654C"/>
    <w:multiLevelType w:val="multilevel"/>
    <w:tmpl w:val="A0B2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2B4F3E"/>
    <w:multiLevelType w:val="multilevel"/>
    <w:tmpl w:val="8F14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ED05C4"/>
    <w:multiLevelType w:val="multilevel"/>
    <w:tmpl w:val="CE14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3F5EF3"/>
    <w:multiLevelType w:val="multilevel"/>
    <w:tmpl w:val="CB4A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734249"/>
    <w:multiLevelType w:val="multilevel"/>
    <w:tmpl w:val="54EA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005F9"/>
    <w:multiLevelType w:val="multilevel"/>
    <w:tmpl w:val="86CA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842BEF"/>
    <w:multiLevelType w:val="multilevel"/>
    <w:tmpl w:val="6A90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1C1523"/>
    <w:multiLevelType w:val="multilevel"/>
    <w:tmpl w:val="2726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2A39E0"/>
    <w:multiLevelType w:val="multilevel"/>
    <w:tmpl w:val="E640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7610255">
    <w:abstractNumId w:val="20"/>
  </w:num>
  <w:num w:numId="2" w16cid:durableId="1881895247">
    <w:abstractNumId w:val="15"/>
  </w:num>
  <w:num w:numId="3" w16cid:durableId="1855144962">
    <w:abstractNumId w:val="8"/>
  </w:num>
  <w:num w:numId="4" w16cid:durableId="1909998078">
    <w:abstractNumId w:val="11"/>
  </w:num>
  <w:num w:numId="5" w16cid:durableId="130563263">
    <w:abstractNumId w:val="16"/>
  </w:num>
  <w:num w:numId="6" w16cid:durableId="2019693903">
    <w:abstractNumId w:val="7"/>
  </w:num>
  <w:num w:numId="7" w16cid:durableId="1277445414">
    <w:abstractNumId w:val="6"/>
  </w:num>
  <w:num w:numId="8" w16cid:durableId="545027189">
    <w:abstractNumId w:val="2"/>
  </w:num>
  <w:num w:numId="9" w16cid:durableId="1815831911">
    <w:abstractNumId w:val="3"/>
  </w:num>
  <w:num w:numId="10" w16cid:durableId="1162164418">
    <w:abstractNumId w:val="19"/>
  </w:num>
  <w:num w:numId="11" w16cid:durableId="306933362">
    <w:abstractNumId w:val="10"/>
  </w:num>
  <w:num w:numId="12" w16cid:durableId="1879202759">
    <w:abstractNumId w:val="14"/>
  </w:num>
  <w:num w:numId="13" w16cid:durableId="359087201">
    <w:abstractNumId w:val="5"/>
  </w:num>
  <w:num w:numId="14" w16cid:durableId="1368064346">
    <w:abstractNumId w:val="1"/>
  </w:num>
  <w:num w:numId="15" w16cid:durableId="1684166447">
    <w:abstractNumId w:val="18"/>
  </w:num>
  <w:num w:numId="16" w16cid:durableId="2075276869">
    <w:abstractNumId w:val="17"/>
  </w:num>
  <w:num w:numId="17" w16cid:durableId="59712483">
    <w:abstractNumId w:val="9"/>
  </w:num>
  <w:num w:numId="18" w16cid:durableId="1756390125">
    <w:abstractNumId w:val="12"/>
  </w:num>
  <w:num w:numId="19" w16cid:durableId="929892526">
    <w:abstractNumId w:val="13"/>
  </w:num>
  <w:num w:numId="20" w16cid:durableId="1872374362">
    <w:abstractNumId w:val="4"/>
  </w:num>
  <w:num w:numId="21" w16cid:durableId="405611168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E8D"/>
    <w:rsid w:val="00017188"/>
    <w:rsid w:val="0002034C"/>
    <w:rsid w:val="00050F85"/>
    <w:rsid w:val="00060740"/>
    <w:rsid w:val="00064683"/>
    <w:rsid w:val="00066829"/>
    <w:rsid w:val="00070140"/>
    <w:rsid w:val="000909B8"/>
    <w:rsid w:val="00090BA4"/>
    <w:rsid w:val="00091FCE"/>
    <w:rsid w:val="00093B47"/>
    <w:rsid w:val="000956D9"/>
    <w:rsid w:val="000B44EA"/>
    <w:rsid w:val="000C11F8"/>
    <w:rsid w:val="000D2E3E"/>
    <w:rsid w:val="000F136F"/>
    <w:rsid w:val="00114A9C"/>
    <w:rsid w:val="001231CE"/>
    <w:rsid w:val="00151B02"/>
    <w:rsid w:val="001718AF"/>
    <w:rsid w:val="00176F8A"/>
    <w:rsid w:val="001D419C"/>
    <w:rsid w:val="001E701F"/>
    <w:rsid w:val="002145AA"/>
    <w:rsid w:val="00246A85"/>
    <w:rsid w:val="0025268A"/>
    <w:rsid w:val="00252CBE"/>
    <w:rsid w:val="00262D09"/>
    <w:rsid w:val="002703C0"/>
    <w:rsid w:val="002A32BA"/>
    <w:rsid w:val="002A5A6F"/>
    <w:rsid w:val="002B1217"/>
    <w:rsid w:val="002C5689"/>
    <w:rsid w:val="002E0F40"/>
    <w:rsid w:val="002E27AC"/>
    <w:rsid w:val="002E5CB7"/>
    <w:rsid w:val="00330CE0"/>
    <w:rsid w:val="00331A3C"/>
    <w:rsid w:val="00350DB3"/>
    <w:rsid w:val="00357AB1"/>
    <w:rsid w:val="00365652"/>
    <w:rsid w:val="00371245"/>
    <w:rsid w:val="0038299F"/>
    <w:rsid w:val="0038796A"/>
    <w:rsid w:val="003A0CB6"/>
    <w:rsid w:val="003A19DB"/>
    <w:rsid w:val="003A6F5C"/>
    <w:rsid w:val="003A7B3A"/>
    <w:rsid w:val="003C5FD0"/>
    <w:rsid w:val="003D7B8D"/>
    <w:rsid w:val="004172A3"/>
    <w:rsid w:val="00420C9E"/>
    <w:rsid w:val="00442B47"/>
    <w:rsid w:val="00464C26"/>
    <w:rsid w:val="004843A4"/>
    <w:rsid w:val="004B758D"/>
    <w:rsid w:val="004C5048"/>
    <w:rsid w:val="004F0292"/>
    <w:rsid w:val="00502645"/>
    <w:rsid w:val="005314EA"/>
    <w:rsid w:val="005377DF"/>
    <w:rsid w:val="00544366"/>
    <w:rsid w:val="00557160"/>
    <w:rsid w:val="00557539"/>
    <w:rsid w:val="005623EB"/>
    <w:rsid w:val="00576E57"/>
    <w:rsid w:val="00587C9A"/>
    <w:rsid w:val="005937B5"/>
    <w:rsid w:val="005B0CE6"/>
    <w:rsid w:val="005B6E68"/>
    <w:rsid w:val="005D386B"/>
    <w:rsid w:val="005F1E34"/>
    <w:rsid w:val="005F3C93"/>
    <w:rsid w:val="005F7C8C"/>
    <w:rsid w:val="006022AC"/>
    <w:rsid w:val="00610C3B"/>
    <w:rsid w:val="0061104A"/>
    <w:rsid w:val="006216CF"/>
    <w:rsid w:val="00635F71"/>
    <w:rsid w:val="00636710"/>
    <w:rsid w:val="00694CDE"/>
    <w:rsid w:val="00696A35"/>
    <w:rsid w:val="006A0DDD"/>
    <w:rsid w:val="006B075D"/>
    <w:rsid w:val="006C3C5F"/>
    <w:rsid w:val="006D7AFD"/>
    <w:rsid w:val="006E3A7A"/>
    <w:rsid w:val="00722020"/>
    <w:rsid w:val="00722E8D"/>
    <w:rsid w:val="007232D4"/>
    <w:rsid w:val="00734904"/>
    <w:rsid w:val="00796CEF"/>
    <w:rsid w:val="007A790F"/>
    <w:rsid w:val="007B5263"/>
    <w:rsid w:val="007C7A06"/>
    <w:rsid w:val="007E215E"/>
    <w:rsid w:val="007E3C7C"/>
    <w:rsid w:val="007E7239"/>
    <w:rsid w:val="00800003"/>
    <w:rsid w:val="00811C2B"/>
    <w:rsid w:val="00822904"/>
    <w:rsid w:val="0083427F"/>
    <w:rsid w:val="008379CB"/>
    <w:rsid w:val="008768AD"/>
    <w:rsid w:val="00876ADE"/>
    <w:rsid w:val="008808C0"/>
    <w:rsid w:val="008A1A04"/>
    <w:rsid w:val="008A4940"/>
    <w:rsid w:val="008B2054"/>
    <w:rsid w:val="008B5D1D"/>
    <w:rsid w:val="008C21A3"/>
    <w:rsid w:val="008D23DC"/>
    <w:rsid w:val="008F4112"/>
    <w:rsid w:val="008F69D5"/>
    <w:rsid w:val="00903486"/>
    <w:rsid w:val="00906901"/>
    <w:rsid w:val="00906E9A"/>
    <w:rsid w:val="00907271"/>
    <w:rsid w:val="0091652C"/>
    <w:rsid w:val="009645CF"/>
    <w:rsid w:val="00995AC9"/>
    <w:rsid w:val="009C6268"/>
    <w:rsid w:val="009D4FC2"/>
    <w:rsid w:val="009F256A"/>
    <w:rsid w:val="009F26A7"/>
    <w:rsid w:val="009F4A28"/>
    <w:rsid w:val="009F7F12"/>
    <w:rsid w:val="00A328D1"/>
    <w:rsid w:val="00A43B63"/>
    <w:rsid w:val="00A57F42"/>
    <w:rsid w:val="00A71764"/>
    <w:rsid w:val="00A940D4"/>
    <w:rsid w:val="00AA29B0"/>
    <w:rsid w:val="00AA6AA4"/>
    <w:rsid w:val="00AB34AD"/>
    <w:rsid w:val="00AB51D7"/>
    <w:rsid w:val="00B05FB0"/>
    <w:rsid w:val="00B06090"/>
    <w:rsid w:val="00B410D3"/>
    <w:rsid w:val="00B766FE"/>
    <w:rsid w:val="00B9179D"/>
    <w:rsid w:val="00BA449C"/>
    <w:rsid w:val="00BD5D60"/>
    <w:rsid w:val="00BD708F"/>
    <w:rsid w:val="00BE2E33"/>
    <w:rsid w:val="00BF3D0D"/>
    <w:rsid w:val="00BF54A7"/>
    <w:rsid w:val="00BF7E0F"/>
    <w:rsid w:val="00C02D00"/>
    <w:rsid w:val="00C0606F"/>
    <w:rsid w:val="00C23E43"/>
    <w:rsid w:val="00C40901"/>
    <w:rsid w:val="00C67547"/>
    <w:rsid w:val="00C94FB1"/>
    <w:rsid w:val="00C97E06"/>
    <w:rsid w:val="00CB5456"/>
    <w:rsid w:val="00CC6701"/>
    <w:rsid w:val="00CE7753"/>
    <w:rsid w:val="00CF0E9F"/>
    <w:rsid w:val="00CF2542"/>
    <w:rsid w:val="00D11B9D"/>
    <w:rsid w:val="00D53B2F"/>
    <w:rsid w:val="00D6324B"/>
    <w:rsid w:val="00D66644"/>
    <w:rsid w:val="00D66911"/>
    <w:rsid w:val="00D67746"/>
    <w:rsid w:val="00D84500"/>
    <w:rsid w:val="00D84B20"/>
    <w:rsid w:val="00D84D66"/>
    <w:rsid w:val="00D87A5B"/>
    <w:rsid w:val="00DA40FD"/>
    <w:rsid w:val="00DB041D"/>
    <w:rsid w:val="00DC2E00"/>
    <w:rsid w:val="00DD72F4"/>
    <w:rsid w:val="00DD76BC"/>
    <w:rsid w:val="00DE19F1"/>
    <w:rsid w:val="00DE2266"/>
    <w:rsid w:val="00DF195E"/>
    <w:rsid w:val="00DF1FB6"/>
    <w:rsid w:val="00DF48C6"/>
    <w:rsid w:val="00DF554B"/>
    <w:rsid w:val="00DF60FA"/>
    <w:rsid w:val="00E231FE"/>
    <w:rsid w:val="00E3676D"/>
    <w:rsid w:val="00E7369E"/>
    <w:rsid w:val="00E773AB"/>
    <w:rsid w:val="00E92DC0"/>
    <w:rsid w:val="00EA507A"/>
    <w:rsid w:val="00EA50F4"/>
    <w:rsid w:val="00EC7582"/>
    <w:rsid w:val="00EC79D0"/>
    <w:rsid w:val="00EE36F5"/>
    <w:rsid w:val="00EE47F2"/>
    <w:rsid w:val="00EE616A"/>
    <w:rsid w:val="00F22812"/>
    <w:rsid w:val="00F24742"/>
    <w:rsid w:val="00F26FD3"/>
    <w:rsid w:val="00F35223"/>
    <w:rsid w:val="00F65A25"/>
    <w:rsid w:val="00F65EF2"/>
    <w:rsid w:val="00F73229"/>
    <w:rsid w:val="00F937F3"/>
    <w:rsid w:val="00F93F65"/>
    <w:rsid w:val="00FB0A54"/>
    <w:rsid w:val="00FB4431"/>
    <w:rsid w:val="00FB4759"/>
    <w:rsid w:val="00FC43AA"/>
    <w:rsid w:val="00FC4CD4"/>
    <w:rsid w:val="00FC79C1"/>
    <w:rsid w:val="00FD51EB"/>
    <w:rsid w:val="00FD72D3"/>
    <w:rsid w:val="00FE1635"/>
    <w:rsid w:val="00FF2136"/>
    <w:rsid w:val="00FF5414"/>
    <w:rsid w:val="00FF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065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0FA"/>
    <w:pPr>
      <w:spacing w:after="24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50F4"/>
    <w:pPr>
      <w:keepNext/>
      <w:keepLines/>
      <w:spacing w:before="360" w:after="80"/>
      <w:outlineLvl w:val="0"/>
    </w:pPr>
    <w:rPr>
      <w:rFonts w:eastAsiaTheme="majorEastAsia" w:cstheme="majorBidi"/>
      <w:b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829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0CE6"/>
    <w:rPr>
      <w:color w:val="0B29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A50F4"/>
    <w:rPr>
      <w:rFonts w:ascii="Arial" w:eastAsiaTheme="majorEastAsia" w:hAnsi="Arial" w:cstheme="majorBidi"/>
      <w:b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66829"/>
    <w:rPr>
      <w:rFonts w:ascii="Arial" w:eastAsiaTheme="majorEastAsia" w:hAnsi="Arial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E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E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E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E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E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E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E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E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E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E8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B75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5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5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58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195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5716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7160"/>
  </w:style>
  <w:style w:type="paragraph" w:styleId="Footer">
    <w:name w:val="footer"/>
    <w:basedOn w:val="Normal"/>
    <w:link w:val="FooterChar"/>
    <w:uiPriority w:val="99"/>
    <w:unhideWhenUsed/>
    <w:rsid w:val="0055716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7160"/>
  </w:style>
  <w:style w:type="character" w:styleId="UnresolvedMention">
    <w:name w:val="Unresolved Mention"/>
    <w:basedOn w:val="DefaultParagraphFont"/>
    <w:uiPriority w:val="99"/>
    <w:semiHidden/>
    <w:unhideWhenUsed/>
    <w:rsid w:val="005575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34A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e.ca.gov/fg/fo/r8/wioa27rfa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5D16-7A65-4009-9723-904CA258A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FAQ-27: Frequently Asked Questions WIOA 27-31 (CA Dept of Education)</vt:lpstr>
    </vt:vector>
  </TitlesOfParts>
  <Company/>
  <LinksUpToDate>false</LinksUpToDate>
  <CharactersWithSpaces>9107</CharactersWithSpaces>
  <SharedDoc>false</SharedDoc>
  <HLinks>
    <vt:vector size="6" baseType="variant">
      <vt:variant>
        <vt:i4>2170883</vt:i4>
      </vt:variant>
      <vt:variant>
        <vt:i4>0</vt:i4>
      </vt:variant>
      <vt:variant>
        <vt:i4>0</vt:i4>
      </vt:variant>
      <vt:variant>
        <vt:i4>5</vt:i4>
      </vt:variant>
      <vt:variant>
        <vt:lpwstr>2027–2031 RFA web 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FAQ-27: Frequently Asked Questions WIOA 27-31 (CA Dept of Education)</dc:title>
  <dc:subject>Frequently Asked Questions for the Workforce Innovation and Opportunity Act (WIOA) 2027-31 Request for Application (RFA).</dc:subject>
  <dc:creator/>
  <cp:keywords/>
  <dc:description/>
  <cp:lastModifiedBy/>
  <cp:revision>1</cp:revision>
  <dcterms:created xsi:type="dcterms:W3CDTF">2026-08-31T20:30:00Z</dcterms:created>
  <dcterms:modified xsi:type="dcterms:W3CDTF">2026-09-01T19:12:00Z</dcterms:modified>
</cp:coreProperties>
</file>