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BD98C" w14:textId="77777777" w:rsidR="00FE39CE" w:rsidRPr="00687274" w:rsidRDefault="00FE39CE" w:rsidP="00FE39CE">
      <w:pPr>
        <w:spacing w:before="0"/>
        <w:ind w:left="0" w:firstLine="0"/>
        <w:jc w:val="center"/>
        <w:rPr>
          <w:b/>
          <w:sz w:val="40"/>
          <w:szCs w:val="40"/>
        </w:rPr>
      </w:pPr>
      <w:bookmarkStart w:id="0" w:name="_Toc525047269"/>
      <w:r w:rsidRPr="00687274">
        <w:rPr>
          <w:b/>
          <w:sz w:val="40"/>
          <w:szCs w:val="40"/>
        </w:rPr>
        <w:t>California Department of Education</w:t>
      </w:r>
      <w:bookmarkEnd w:id="0"/>
    </w:p>
    <w:p w14:paraId="1F35A01C" w14:textId="77777777" w:rsidR="00FE39CE" w:rsidRPr="00687274" w:rsidRDefault="00FE39CE" w:rsidP="00FE39CE">
      <w:pPr>
        <w:spacing w:before="0" w:after="480"/>
        <w:ind w:left="0" w:firstLine="0"/>
        <w:jc w:val="center"/>
        <w:rPr>
          <w:b/>
          <w:sz w:val="40"/>
          <w:szCs w:val="40"/>
        </w:rPr>
      </w:pPr>
      <w:bookmarkStart w:id="1" w:name="_Toc525047270"/>
      <w:r w:rsidRPr="00687274">
        <w:rPr>
          <w:b/>
          <w:sz w:val="40"/>
          <w:szCs w:val="40"/>
        </w:rPr>
        <w:t>Expanded Learning Division</w:t>
      </w:r>
      <w:bookmarkEnd w:id="1"/>
    </w:p>
    <w:p w14:paraId="674C1A40" w14:textId="26713041" w:rsidR="00FE39CE" w:rsidRPr="0043677F" w:rsidRDefault="00FE39CE" w:rsidP="00FE39CE">
      <w:pPr>
        <w:pStyle w:val="Heading1"/>
        <w:spacing w:after="480"/>
        <w:ind w:left="0" w:firstLine="0"/>
      </w:pPr>
      <w:bookmarkStart w:id="2" w:name="_Toc525047271"/>
      <w:r w:rsidRPr="0043677F">
        <w:t>After School Education and Safety</w:t>
      </w:r>
      <w:r>
        <w:br/>
      </w:r>
      <w:r w:rsidRPr="0043677F">
        <w:t>21</w:t>
      </w:r>
      <w:r w:rsidR="00FA7A41">
        <w:t>st</w:t>
      </w:r>
      <w:r w:rsidRPr="0043677F">
        <w:t xml:space="preserve"> Century Community Learning Centers</w:t>
      </w:r>
      <w:r>
        <w:br/>
      </w:r>
      <w:r w:rsidRPr="0043677F">
        <w:t>21</w:t>
      </w:r>
      <w:r w:rsidR="00FA7A41">
        <w:t>st</w:t>
      </w:r>
      <w:r w:rsidRPr="0043677F">
        <w:t xml:space="preserve"> Century High School After School Safety</w:t>
      </w:r>
      <w:r>
        <w:br/>
      </w:r>
      <w:r w:rsidRPr="0043677F">
        <w:t>Enrichment for Teens Grant Programs</w:t>
      </w:r>
      <w:bookmarkEnd w:id="2"/>
    </w:p>
    <w:p w14:paraId="155D6476" w14:textId="43B912A1" w:rsidR="00582D52" w:rsidRPr="00582D52" w:rsidRDefault="00FE39CE" w:rsidP="00582D52">
      <w:pPr>
        <w:pStyle w:val="Heading1"/>
        <w:spacing w:after="1440"/>
        <w:ind w:left="0" w:firstLine="0"/>
      </w:pPr>
      <w:bookmarkStart w:id="3" w:name="_Toc525047272"/>
      <w:r w:rsidRPr="0043677F">
        <w:rPr>
          <w:rStyle w:val="Strong"/>
          <w:b/>
          <w:bCs w:val="0"/>
        </w:rPr>
        <w:t>Frequently Asked Questions</w:t>
      </w:r>
      <w:bookmarkEnd w:id="3"/>
      <w:r w:rsidR="00582D52">
        <w:rPr>
          <w:rStyle w:val="Strong"/>
          <w:b/>
          <w:bCs w:val="0"/>
        </w:rPr>
        <w:br/>
        <w:t xml:space="preserve"> </w:t>
      </w:r>
      <w:r w:rsidR="00582D52" w:rsidRPr="00582D52">
        <w:rPr>
          <w:rStyle w:val="Strong"/>
          <w:sz w:val="28"/>
          <w:szCs w:val="28"/>
        </w:rPr>
        <w:t xml:space="preserve">(Revised </w:t>
      </w:r>
      <w:r w:rsidR="00D15445">
        <w:rPr>
          <w:rStyle w:val="Strong"/>
          <w:sz w:val="28"/>
          <w:szCs w:val="28"/>
        </w:rPr>
        <w:t>11</w:t>
      </w:r>
      <w:r w:rsidR="00582D52" w:rsidRPr="00582D52">
        <w:rPr>
          <w:rStyle w:val="Strong"/>
          <w:sz w:val="28"/>
          <w:szCs w:val="28"/>
        </w:rPr>
        <w:t>/</w:t>
      </w:r>
      <w:r w:rsidR="00D15445">
        <w:rPr>
          <w:rStyle w:val="Strong"/>
          <w:sz w:val="28"/>
          <w:szCs w:val="28"/>
        </w:rPr>
        <w:t>19</w:t>
      </w:r>
      <w:r w:rsidR="00582D52" w:rsidRPr="00582D52">
        <w:rPr>
          <w:rStyle w:val="Strong"/>
          <w:sz w:val="28"/>
          <w:szCs w:val="28"/>
        </w:rPr>
        <w:t>/2025)</w:t>
      </w:r>
    </w:p>
    <w:p w14:paraId="00E67937" w14:textId="77777777" w:rsidR="000335FD" w:rsidRDefault="00930DED" w:rsidP="001D0CCA">
      <w:pPr>
        <w:spacing w:before="0" w:after="240"/>
        <w:ind w:left="0" w:firstLine="0"/>
        <w:jc w:val="center"/>
      </w:pPr>
      <w:r>
        <w:rPr>
          <w:noProof/>
          <w:lang w:val="en-US"/>
        </w:rPr>
        <w:drawing>
          <wp:inline distT="0" distB="0" distL="0" distR="0" wp14:anchorId="16B25284" wp14:editId="6F660F91">
            <wp:extent cx="2635574" cy="2602518"/>
            <wp:effectExtent l="0" t="0" r="0" b="7620"/>
            <wp:docPr id="1" name="Picture 1" descr="Californi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fornia Department of Education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627" cy="2627257"/>
                    </a:xfrm>
                    <a:prstGeom prst="rect">
                      <a:avLst/>
                    </a:prstGeom>
                    <a:noFill/>
                    <a:ln>
                      <a:noFill/>
                    </a:ln>
                  </pic:spPr>
                </pic:pic>
              </a:graphicData>
            </a:graphic>
          </wp:inline>
        </w:drawing>
      </w:r>
    </w:p>
    <w:p w14:paraId="24C4EF26" w14:textId="77777777" w:rsidR="000335FD" w:rsidRPr="0043677F" w:rsidRDefault="000335FD" w:rsidP="00FE39CE">
      <w:pPr>
        <w:spacing w:before="0"/>
        <w:ind w:left="0" w:firstLine="0"/>
        <w:jc w:val="center"/>
        <w:rPr>
          <w:sz w:val="24"/>
          <w:szCs w:val="24"/>
        </w:rPr>
      </w:pPr>
      <w:r w:rsidRPr="0043677F">
        <w:rPr>
          <w:sz w:val="24"/>
          <w:szCs w:val="24"/>
        </w:rPr>
        <w:t>Expanded Learning Division</w:t>
      </w:r>
    </w:p>
    <w:p w14:paraId="3217592D" w14:textId="77777777" w:rsidR="000335FD" w:rsidRPr="0043677F" w:rsidRDefault="000335FD" w:rsidP="00FE39CE">
      <w:pPr>
        <w:spacing w:before="0"/>
        <w:ind w:left="0" w:firstLine="0"/>
        <w:jc w:val="center"/>
        <w:rPr>
          <w:sz w:val="24"/>
          <w:szCs w:val="24"/>
        </w:rPr>
      </w:pPr>
      <w:r w:rsidRPr="0043677F">
        <w:rPr>
          <w:sz w:val="24"/>
          <w:szCs w:val="24"/>
        </w:rPr>
        <w:t>California Department of Education</w:t>
      </w:r>
    </w:p>
    <w:p w14:paraId="44C4E68E" w14:textId="77777777" w:rsidR="000335FD" w:rsidRPr="0043677F" w:rsidRDefault="000335FD" w:rsidP="00FE39CE">
      <w:pPr>
        <w:spacing w:before="0"/>
        <w:ind w:left="0" w:firstLine="0"/>
        <w:jc w:val="center"/>
        <w:rPr>
          <w:sz w:val="24"/>
          <w:szCs w:val="24"/>
        </w:rPr>
      </w:pPr>
      <w:r w:rsidRPr="0043677F">
        <w:rPr>
          <w:sz w:val="24"/>
          <w:szCs w:val="24"/>
        </w:rPr>
        <w:t>1430 N Street, Suite 3400</w:t>
      </w:r>
    </w:p>
    <w:p w14:paraId="50CDB78E" w14:textId="77777777" w:rsidR="000335FD" w:rsidRPr="0043677F" w:rsidRDefault="000335FD" w:rsidP="00FE39CE">
      <w:pPr>
        <w:spacing w:before="0"/>
        <w:ind w:left="0" w:firstLine="0"/>
        <w:jc w:val="center"/>
        <w:rPr>
          <w:sz w:val="24"/>
          <w:szCs w:val="24"/>
        </w:rPr>
      </w:pPr>
      <w:r w:rsidRPr="0043677F">
        <w:rPr>
          <w:sz w:val="24"/>
          <w:szCs w:val="24"/>
        </w:rPr>
        <w:t>Sacramento, CA 95814-5901</w:t>
      </w:r>
    </w:p>
    <w:p w14:paraId="7F079C32" w14:textId="77777777" w:rsidR="000335FD" w:rsidRPr="00F86B11" w:rsidRDefault="000335FD" w:rsidP="001D0CCA">
      <w:pPr>
        <w:spacing w:before="0" w:after="240"/>
        <w:ind w:left="0" w:firstLine="0"/>
        <w:jc w:val="center"/>
        <w:sectPr w:rsidR="000335FD" w:rsidRPr="00F86B11" w:rsidSect="00C21E16">
          <w:pgSz w:w="12240" w:h="15840" w:code="1"/>
          <w:pgMar w:top="1440" w:right="1440" w:bottom="1440" w:left="1440" w:header="432" w:footer="432" w:gutter="0"/>
          <w:pgNumType w:start="1"/>
          <w:cols w:space="720"/>
          <w:docGrid w:linePitch="299"/>
        </w:sectPr>
      </w:pPr>
      <w:r w:rsidRPr="0043677F">
        <w:rPr>
          <w:sz w:val="24"/>
          <w:szCs w:val="24"/>
        </w:rPr>
        <w:t>916-319-0923</w:t>
      </w:r>
    </w:p>
    <w:sdt>
      <w:sdtPr>
        <w:rPr>
          <w:rFonts w:ascii="Arial" w:eastAsia="Arial" w:hAnsi="Arial" w:cs="Arial"/>
          <w:b w:val="0"/>
          <w:color w:val="auto"/>
          <w:sz w:val="24"/>
          <w:szCs w:val="24"/>
          <w:lang w:val="en"/>
        </w:rPr>
        <w:id w:val="-1424869992"/>
        <w:docPartObj>
          <w:docPartGallery w:val="Table of Contents"/>
          <w:docPartUnique/>
        </w:docPartObj>
      </w:sdtPr>
      <w:sdtEndPr>
        <w:rPr>
          <w:bCs/>
          <w:noProof/>
        </w:rPr>
      </w:sdtEndPr>
      <w:sdtContent>
        <w:p w14:paraId="620033A8" w14:textId="77777777" w:rsidR="00E13497" w:rsidRPr="00621258" w:rsidRDefault="00F86B11" w:rsidP="001D0CCA">
          <w:pPr>
            <w:pStyle w:val="TOCHeading"/>
            <w:spacing w:before="0" w:after="240" w:line="240" w:lineRule="auto"/>
            <w:rPr>
              <w:rFonts w:ascii="Arial" w:hAnsi="Arial" w:cs="Arial"/>
              <w:color w:val="auto"/>
              <w:sz w:val="24"/>
              <w:szCs w:val="24"/>
            </w:rPr>
          </w:pPr>
          <w:r w:rsidRPr="00621258">
            <w:rPr>
              <w:rFonts w:ascii="Arial" w:hAnsi="Arial" w:cs="Arial"/>
              <w:color w:val="auto"/>
              <w:sz w:val="24"/>
              <w:szCs w:val="24"/>
            </w:rPr>
            <w:t>Table of Contents</w:t>
          </w:r>
        </w:p>
        <w:p w14:paraId="782A6477" w14:textId="75044F8F" w:rsidR="000769EF" w:rsidRDefault="00E13497">
          <w:pPr>
            <w:pStyle w:val="TOC1"/>
            <w:rPr>
              <w:rFonts w:asciiTheme="minorHAnsi" w:eastAsiaTheme="minorEastAsia" w:hAnsiTheme="minorHAnsi" w:cstheme="minorBidi"/>
              <w:noProof/>
              <w:lang w:val="en-US"/>
            </w:rPr>
          </w:pPr>
          <w:r w:rsidRPr="00621258">
            <w:rPr>
              <w:sz w:val="24"/>
              <w:szCs w:val="24"/>
            </w:rPr>
            <w:fldChar w:fldCharType="begin"/>
          </w:r>
          <w:r w:rsidRPr="00621258">
            <w:rPr>
              <w:sz w:val="24"/>
              <w:szCs w:val="24"/>
            </w:rPr>
            <w:instrText xml:space="preserve"> TOC \h \z \u \t "Heading 2,1,Heading 3,2" </w:instrText>
          </w:r>
          <w:r w:rsidRPr="00621258">
            <w:rPr>
              <w:sz w:val="24"/>
              <w:szCs w:val="24"/>
            </w:rPr>
            <w:fldChar w:fldCharType="separate"/>
          </w:r>
          <w:hyperlink w:anchor="_Toc56577928" w:history="1">
            <w:r w:rsidR="000769EF" w:rsidRPr="0020515D">
              <w:rPr>
                <w:rStyle w:val="Hyperlink"/>
                <w:noProof/>
              </w:rPr>
              <w:t>I.</w:t>
            </w:r>
            <w:r w:rsidR="000769EF">
              <w:rPr>
                <w:rFonts w:asciiTheme="minorHAnsi" w:eastAsiaTheme="minorEastAsia" w:hAnsiTheme="minorHAnsi" w:cstheme="minorBidi"/>
                <w:noProof/>
                <w:lang w:val="en-US"/>
              </w:rPr>
              <w:tab/>
            </w:r>
            <w:r w:rsidR="000769EF" w:rsidRPr="0020515D">
              <w:rPr>
                <w:rStyle w:val="Hyperlink"/>
                <w:noProof/>
              </w:rPr>
              <w:t>General Grant and Application Information</w:t>
            </w:r>
            <w:r w:rsidR="000769EF">
              <w:rPr>
                <w:noProof/>
                <w:webHidden/>
              </w:rPr>
              <w:tab/>
            </w:r>
            <w:r w:rsidR="000769EF">
              <w:rPr>
                <w:noProof/>
                <w:webHidden/>
              </w:rPr>
              <w:fldChar w:fldCharType="begin"/>
            </w:r>
            <w:r w:rsidR="000769EF">
              <w:rPr>
                <w:noProof/>
                <w:webHidden/>
              </w:rPr>
              <w:instrText xml:space="preserve"> PAGEREF _Toc56577928 \h </w:instrText>
            </w:r>
            <w:r w:rsidR="000769EF">
              <w:rPr>
                <w:noProof/>
                <w:webHidden/>
              </w:rPr>
            </w:r>
            <w:r w:rsidR="000769EF">
              <w:rPr>
                <w:noProof/>
                <w:webHidden/>
              </w:rPr>
              <w:fldChar w:fldCharType="separate"/>
            </w:r>
            <w:r w:rsidR="000769EF">
              <w:rPr>
                <w:noProof/>
                <w:webHidden/>
              </w:rPr>
              <w:t>1</w:t>
            </w:r>
            <w:r w:rsidR="000769EF">
              <w:rPr>
                <w:noProof/>
                <w:webHidden/>
              </w:rPr>
              <w:fldChar w:fldCharType="end"/>
            </w:r>
          </w:hyperlink>
        </w:p>
        <w:p w14:paraId="0D5D1548" w14:textId="4F39C8F3" w:rsidR="000769EF" w:rsidRDefault="000769EF">
          <w:pPr>
            <w:pStyle w:val="TOC2"/>
            <w:rPr>
              <w:rFonts w:asciiTheme="minorHAnsi" w:eastAsiaTheme="minorEastAsia" w:hAnsiTheme="minorHAnsi" w:cstheme="minorBidi"/>
              <w:noProof/>
              <w:lang w:val="en-US"/>
            </w:rPr>
          </w:pPr>
          <w:hyperlink w:anchor="_Toc56577929" w:history="1">
            <w:r w:rsidRPr="0020515D">
              <w:rPr>
                <w:rStyle w:val="Hyperlink"/>
                <w:noProof/>
              </w:rPr>
              <w:t>A.</w:t>
            </w:r>
            <w:r>
              <w:rPr>
                <w:rFonts w:asciiTheme="minorHAnsi" w:eastAsiaTheme="minorEastAsia" w:hAnsiTheme="minorHAnsi" w:cstheme="minorBidi"/>
                <w:noProof/>
                <w:lang w:val="en-US"/>
              </w:rPr>
              <w:tab/>
            </w:r>
            <w:r w:rsidRPr="0020515D">
              <w:rPr>
                <w:rStyle w:val="Hyperlink"/>
                <w:noProof/>
              </w:rPr>
              <w:t>After School Education and Safety Universal Grant</w:t>
            </w:r>
            <w:r>
              <w:rPr>
                <w:noProof/>
                <w:webHidden/>
              </w:rPr>
              <w:tab/>
            </w:r>
            <w:r>
              <w:rPr>
                <w:noProof/>
                <w:webHidden/>
              </w:rPr>
              <w:fldChar w:fldCharType="begin"/>
            </w:r>
            <w:r>
              <w:rPr>
                <w:noProof/>
                <w:webHidden/>
              </w:rPr>
              <w:instrText xml:space="preserve"> PAGEREF _Toc56577929 \h </w:instrText>
            </w:r>
            <w:r>
              <w:rPr>
                <w:noProof/>
                <w:webHidden/>
              </w:rPr>
            </w:r>
            <w:r>
              <w:rPr>
                <w:noProof/>
                <w:webHidden/>
              </w:rPr>
              <w:fldChar w:fldCharType="separate"/>
            </w:r>
            <w:r>
              <w:rPr>
                <w:noProof/>
                <w:webHidden/>
              </w:rPr>
              <w:t>1</w:t>
            </w:r>
            <w:r>
              <w:rPr>
                <w:noProof/>
                <w:webHidden/>
              </w:rPr>
              <w:fldChar w:fldCharType="end"/>
            </w:r>
          </w:hyperlink>
        </w:p>
        <w:p w14:paraId="47061BEF" w14:textId="2EADFEFB" w:rsidR="000769EF" w:rsidRDefault="000769EF">
          <w:pPr>
            <w:pStyle w:val="TOC2"/>
            <w:rPr>
              <w:rFonts w:asciiTheme="minorHAnsi" w:eastAsiaTheme="minorEastAsia" w:hAnsiTheme="minorHAnsi" w:cstheme="minorBidi"/>
              <w:noProof/>
              <w:lang w:val="en-US"/>
            </w:rPr>
          </w:pPr>
          <w:hyperlink w:anchor="_Toc56577930" w:history="1">
            <w:r w:rsidRPr="0020515D">
              <w:rPr>
                <w:rStyle w:val="Hyperlink"/>
                <w:noProof/>
              </w:rPr>
              <w:t>B.</w:t>
            </w:r>
            <w:r>
              <w:rPr>
                <w:rFonts w:asciiTheme="minorHAnsi" w:eastAsiaTheme="minorEastAsia" w:hAnsiTheme="minorHAnsi" w:cstheme="minorBidi"/>
                <w:noProof/>
                <w:lang w:val="en-US"/>
              </w:rPr>
              <w:tab/>
            </w:r>
            <w:r w:rsidRPr="0020515D">
              <w:rPr>
                <w:rStyle w:val="Hyperlink"/>
                <w:noProof/>
              </w:rPr>
              <w:t>21</w:t>
            </w:r>
            <w:r w:rsidR="00FA7A41">
              <w:rPr>
                <w:rStyle w:val="Hyperlink"/>
                <w:noProof/>
              </w:rPr>
              <w:t>st</w:t>
            </w:r>
            <w:r w:rsidRPr="0020515D">
              <w:rPr>
                <w:rStyle w:val="Hyperlink"/>
                <w:noProof/>
              </w:rPr>
              <w:t xml:space="preserve"> Century Community Learning Centers and 21</w:t>
            </w:r>
            <w:r w:rsidR="00FA7A41">
              <w:rPr>
                <w:rStyle w:val="Hyperlink"/>
                <w:noProof/>
              </w:rPr>
              <w:t>st</w:t>
            </w:r>
            <w:r w:rsidRPr="0020515D">
              <w:rPr>
                <w:rStyle w:val="Hyperlink"/>
                <w:noProof/>
              </w:rPr>
              <w:t xml:space="preserve"> Century After School Safety and Enrichment for Teens Grants</w:t>
            </w:r>
            <w:r>
              <w:rPr>
                <w:noProof/>
                <w:webHidden/>
              </w:rPr>
              <w:tab/>
            </w:r>
            <w:r>
              <w:rPr>
                <w:noProof/>
                <w:webHidden/>
              </w:rPr>
              <w:fldChar w:fldCharType="begin"/>
            </w:r>
            <w:r>
              <w:rPr>
                <w:noProof/>
                <w:webHidden/>
              </w:rPr>
              <w:instrText xml:space="preserve"> PAGEREF _Toc56577930 \h </w:instrText>
            </w:r>
            <w:r>
              <w:rPr>
                <w:noProof/>
                <w:webHidden/>
              </w:rPr>
            </w:r>
            <w:r>
              <w:rPr>
                <w:noProof/>
                <w:webHidden/>
              </w:rPr>
              <w:fldChar w:fldCharType="separate"/>
            </w:r>
            <w:r>
              <w:rPr>
                <w:noProof/>
                <w:webHidden/>
              </w:rPr>
              <w:t>2</w:t>
            </w:r>
            <w:r>
              <w:rPr>
                <w:noProof/>
                <w:webHidden/>
              </w:rPr>
              <w:fldChar w:fldCharType="end"/>
            </w:r>
          </w:hyperlink>
        </w:p>
        <w:p w14:paraId="506A832E" w14:textId="265DDA9D" w:rsidR="000769EF" w:rsidRDefault="000769EF">
          <w:pPr>
            <w:pStyle w:val="TOC2"/>
            <w:tabs>
              <w:tab w:val="left" w:pos="660"/>
            </w:tabs>
            <w:rPr>
              <w:rFonts w:asciiTheme="minorHAnsi" w:eastAsiaTheme="minorEastAsia" w:hAnsiTheme="minorHAnsi" w:cstheme="minorBidi"/>
              <w:noProof/>
              <w:lang w:val="en-US"/>
            </w:rPr>
          </w:pPr>
          <w:hyperlink w:anchor="_Toc56577931" w:history="1">
            <w:r w:rsidRPr="0020515D">
              <w:rPr>
                <w:rStyle w:val="Hyperlink"/>
                <w:noProof/>
              </w:rPr>
              <w:t>C.</w:t>
            </w:r>
            <w:r>
              <w:rPr>
                <w:rFonts w:asciiTheme="minorHAnsi" w:eastAsiaTheme="minorEastAsia" w:hAnsiTheme="minorHAnsi" w:cstheme="minorBidi"/>
                <w:noProof/>
                <w:lang w:val="en-US"/>
              </w:rPr>
              <w:tab/>
            </w:r>
            <w:r w:rsidRPr="0020515D">
              <w:rPr>
                <w:rStyle w:val="Hyperlink"/>
                <w:noProof/>
              </w:rPr>
              <w:t>Award Notification and Funding Period</w:t>
            </w:r>
            <w:r>
              <w:rPr>
                <w:noProof/>
                <w:webHidden/>
              </w:rPr>
              <w:tab/>
            </w:r>
            <w:r>
              <w:rPr>
                <w:noProof/>
                <w:webHidden/>
              </w:rPr>
              <w:fldChar w:fldCharType="begin"/>
            </w:r>
            <w:r>
              <w:rPr>
                <w:noProof/>
                <w:webHidden/>
              </w:rPr>
              <w:instrText xml:space="preserve"> PAGEREF _Toc56577931 \h </w:instrText>
            </w:r>
            <w:r>
              <w:rPr>
                <w:noProof/>
                <w:webHidden/>
              </w:rPr>
            </w:r>
            <w:r>
              <w:rPr>
                <w:noProof/>
                <w:webHidden/>
              </w:rPr>
              <w:fldChar w:fldCharType="separate"/>
            </w:r>
            <w:r>
              <w:rPr>
                <w:noProof/>
                <w:webHidden/>
              </w:rPr>
              <w:t>3</w:t>
            </w:r>
            <w:r>
              <w:rPr>
                <w:noProof/>
                <w:webHidden/>
              </w:rPr>
              <w:fldChar w:fldCharType="end"/>
            </w:r>
          </w:hyperlink>
        </w:p>
        <w:p w14:paraId="21375002" w14:textId="6CFB37D8" w:rsidR="000769EF" w:rsidRDefault="000769EF">
          <w:pPr>
            <w:pStyle w:val="TOC2"/>
            <w:tabs>
              <w:tab w:val="left" w:pos="660"/>
            </w:tabs>
            <w:rPr>
              <w:rFonts w:asciiTheme="minorHAnsi" w:eastAsiaTheme="minorEastAsia" w:hAnsiTheme="minorHAnsi" w:cstheme="minorBidi"/>
              <w:noProof/>
              <w:lang w:val="en-US"/>
            </w:rPr>
          </w:pPr>
          <w:hyperlink w:anchor="_Toc56577932" w:history="1">
            <w:r w:rsidRPr="0020515D">
              <w:rPr>
                <w:rStyle w:val="Hyperlink"/>
                <w:noProof/>
              </w:rPr>
              <w:t>D.</w:t>
            </w:r>
            <w:r>
              <w:rPr>
                <w:rFonts w:asciiTheme="minorHAnsi" w:eastAsiaTheme="minorEastAsia" w:hAnsiTheme="minorHAnsi" w:cstheme="minorBidi"/>
                <w:noProof/>
                <w:lang w:val="en-US"/>
              </w:rPr>
              <w:tab/>
            </w:r>
            <w:r w:rsidRPr="0020515D">
              <w:rPr>
                <w:rStyle w:val="Hyperlink"/>
                <w:noProof/>
              </w:rPr>
              <w:t>Dual-funded Program Site</w:t>
            </w:r>
            <w:r>
              <w:rPr>
                <w:noProof/>
                <w:webHidden/>
              </w:rPr>
              <w:tab/>
            </w:r>
            <w:r>
              <w:rPr>
                <w:noProof/>
                <w:webHidden/>
              </w:rPr>
              <w:fldChar w:fldCharType="begin"/>
            </w:r>
            <w:r>
              <w:rPr>
                <w:noProof/>
                <w:webHidden/>
              </w:rPr>
              <w:instrText xml:space="preserve"> PAGEREF _Toc56577932 \h </w:instrText>
            </w:r>
            <w:r>
              <w:rPr>
                <w:noProof/>
                <w:webHidden/>
              </w:rPr>
            </w:r>
            <w:r>
              <w:rPr>
                <w:noProof/>
                <w:webHidden/>
              </w:rPr>
              <w:fldChar w:fldCharType="separate"/>
            </w:r>
            <w:r>
              <w:rPr>
                <w:noProof/>
                <w:webHidden/>
              </w:rPr>
              <w:t>3</w:t>
            </w:r>
            <w:r>
              <w:rPr>
                <w:noProof/>
                <w:webHidden/>
              </w:rPr>
              <w:fldChar w:fldCharType="end"/>
            </w:r>
          </w:hyperlink>
        </w:p>
        <w:p w14:paraId="62051D76" w14:textId="320DE6A3" w:rsidR="000769EF" w:rsidRDefault="000769EF">
          <w:pPr>
            <w:pStyle w:val="TOC2"/>
            <w:rPr>
              <w:rFonts w:asciiTheme="minorHAnsi" w:eastAsiaTheme="minorEastAsia" w:hAnsiTheme="minorHAnsi" w:cstheme="minorBidi"/>
              <w:noProof/>
              <w:lang w:val="en-US"/>
            </w:rPr>
          </w:pPr>
          <w:hyperlink w:anchor="_Toc56577933" w:history="1">
            <w:r w:rsidRPr="0020515D">
              <w:rPr>
                <w:rStyle w:val="Hyperlink"/>
                <w:noProof/>
              </w:rPr>
              <w:t>E.</w:t>
            </w:r>
            <w:r>
              <w:rPr>
                <w:rFonts w:asciiTheme="minorHAnsi" w:eastAsiaTheme="minorEastAsia" w:hAnsiTheme="minorHAnsi" w:cstheme="minorBidi"/>
                <w:noProof/>
                <w:lang w:val="en-US"/>
              </w:rPr>
              <w:tab/>
            </w:r>
            <w:r w:rsidRPr="0020515D">
              <w:rPr>
                <w:rStyle w:val="Hyperlink"/>
                <w:noProof/>
              </w:rPr>
              <w:t>Frontier Transportation</w:t>
            </w:r>
            <w:r>
              <w:rPr>
                <w:noProof/>
                <w:webHidden/>
              </w:rPr>
              <w:tab/>
            </w:r>
            <w:r>
              <w:rPr>
                <w:noProof/>
                <w:webHidden/>
              </w:rPr>
              <w:fldChar w:fldCharType="begin"/>
            </w:r>
            <w:r>
              <w:rPr>
                <w:noProof/>
                <w:webHidden/>
              </w:rPr>
              <w:instrText xml:space="preserve"> PAGEREF _Toc56577933 \h </w:instrText>
            </w:r>
            <w:r>
              <w:rPr>
                <w:noProof/>
                <w:webHidden/>
              </w:rPr>
            </w:r>
            <w:r>
              <w:rPr>
                <w:noProof/>
                <w:webHidden/>
              </w:rPr>
              <w:fldChar w:fldCharType="separate"/>
            </w:r>
            <w:r>
              <w:rPr>
                <w:noProof/>
                <w:webHidden/>
              </w:rPr>
              <w:t>4</w:t>
            </w:r>
            <w:r>
              <w:rPr>
                <w:noProof/>
                <w:webHidden/>
              </w:rPr>
              <w:fldChar w:fldCharType="end"/>
            </w:r>
          </w:hyperlink>
        </w:p>
        <w:p w14:paraId="794835AB" w14:textId="40BBAC48" w:rsidR="000769EF" w:rsidRDefault="000769EF">
          <w:pPr>
            <w:pStyle w:val="TOC1"/>
            <w:rPr>
              <w:rFonts w:asciiTheme="minorHAnsi" w:eastAsiaTheme="minorEastAsia" w:hAnsiTheme="minorHAnsi" w:cstheme="minorBidi"/>
              <w:noProof/>
              <w:lang w:val="en-US"/>
            </w:rPr>
          </w:pPr>
          <w:hyperlink w:anchor="_Toc56577934" w:history="1">
            <w:r w:rsidRPr="0020515D">
              <w:rPr>
                <w:rStyle w:val="Hyperlink"/>
                <w:noProof/>
              </w:rPr>
              <w:t>II.</w:t>
            </w:r>
            <w:r>
              <w:rPr>
                <w:rFonts w:asciiTheme="minorHAnsi" w:eastAsiaTheme="minorEastAsia" w:hAnsiTheme="minorHAnsi" w:cstheme="minorBidi"/>
                <w:noProof/>
                <w:lang w:val="en-US"/>
              </w:rPr>
              <w:tab/>
            </w:r>
            <w:r w:rsidRPr="0020515D">
              <w:rPr>
                <w:rStyle w:val="Hyperlink"/>
                <w:noProof/>
              </w:rPr>
              <w:t>Grant Requirements and Accountability</w:t>
            </w:r>
            <w:r>
              <w:rPr>
                <w:noProof/>
                <w:webHidden/>
              </w:rPr>
              <w:tab/>
            </w:r>
            <w:r>
              <w:rPr>
                <w:noProof/>
                <w:webHidden/>
              </w:rPr>
              <w:fldChar w:fldCharType="begin"/>
            </w:r>
            <w:r>
              <w:rPr>
                <w:noProof/>
                <w:webHidden/>
              </w:rPr>
              <w:instrText xml:space="preserve"> PAGEREF _Toc56577934 \h </w:instrText>
            </w:r>
            <w:r>
              <w:rPr>
                <w:noProof/>
                <w:webHidden/>
              </w:rPr>
            </w:r>
            <w:r>
              <w:rPr>
                <w:noProof/>
                <w:webHidden/>
              </w:rPr>
              <w:fldChar w:fldCharType="separate"/>
            </w:r>
            <w:r>
              <w:rPr>
                <w:noProof/>
                <w:webHidden/>
              </w:rPr>
              <w:t>5</w:t>
            </w:r>
            <w:r>
              <w:rPr>
                <w:noProof/>
                <w:webHidden/>
              </w:rPr>
              <w:fldChar w:fldCharType="end"/>
            </w:r>
          </w:hyperlink>
        </w:p>
        <w:p w14:paraId="623FE059" w14:textId="1D56AE23" w:rsidR="000769EF" w:rsidRDefault="000769EF">
          <w:pPr>
            <w:pStyle w:val="TOC2"/>
            <w:rPr>
              <w:rFonts w:asciiTheme="minorHAnsi" w:eastAsiaTheme="minorEastAsia" w:hAnsiTheme="minorHAnsi" w:cstheme="minorBidi"/>
              <w:noProof/>
              <w:lang w:val="en-US"/>
            </w:rPr>
          </w:pPr>
          <w:hyperlink w:anchor="_Toc56577935" w:history="1">
            <w:r w:rsidRPr="0020515D">
              <w:rPr>
                <w:rStyle w:val="Hyperlink"/>
                <w:noProof/>
              </w:rPr>
              <w:t>A.</w:t>
            </w:r>
            <w:r>
              <w:rPr>
                <w:rFonts w:asciiTheme="minorHAnsi" w:eastAsiaTheme="minorEastAsia" w:hAnsiTheme="minorHAnsi" w:cstheme="minorBidi"/>
                <w:noProof/>
                <w:lang w:val="en-US"/>
              </w:rPr>
              <w:tab/>
            </w:r>
            <w:r w:rsidRPr="0020515D">
              <w:rPr>
                <w:rStyle w:val="Hyperlink"/>
                <w:noProof/>
              </w:rPr>
              <w:t>Reporting Requirements and Due Dates</w:t>
            </w:r>
            <w:r>
              <w:rPr>
                <w:noProof/>
                <w:webHidden/>
              </w:rPr>
              <w:tab/>
            </w:r>
            <w:r>
              <w:rPr>
                <w:noProof/>
                <w:webHidden/>
              </w:rPr>
              <w:fldChar w:fldCharType="begin"/>
            </w:r>
            <w:r>
              <w:rPr>
                <w:noProof/>
                <w:webHidden/>
              </w:rPr>
              <w:instrText xml:space="preserve"> PAGEREF _Toc56577935 \h </w:instrText>
            </w:r>
            <w:r>
              <w:rPr>
                <w:noProof/>
                <w:webHidden/>
              </w:rPr>
            </w:r>
            <w:r>
              <w:rPr>
                <w:noProof/>
                <w:webHidden/>
              </w:rPr>
              <w:fldChar w:fldCharType="separate"/>
            </w:r>
            <w:r>
              <w:rPr>
                <w:noProof/>
                <w:webHidden/>
              </w:rPr>
              <w:t>5</w:t>
            </w:r>
            <w:r>
              <w:rPr>
                <w:noProof/>
                <w:webHidden/>
              </w:rPr>
              <w:fldChar w:fldCharType="end"/>
            </w:r>
          </w:hyperlink>
        </w:p>
        <w:p w14:paraId="478EA0A8" w14:textId="5CA5AA58" w:rsidR="000769EF" w:rsidRDefault="000769EF">
          <w:pPr>
            <w:pStyle w:val="TOC2"/>
            <w:rPr>
              <w:rFonts w:asciiTheme="minorHAnsi" w:eastAsiaTheme="minorEastAsia" w:hAnsiTheme="minorHAnsi" w:cstheme="minorBidi"/>
              <w:noProof/>
              <w:lang w:val="en-US"/>
            </w:rPr>
          </w:pPr>
          <w:hyperlink w:anchor="_Toc56577936" w:history="1">
            <w:r w:rsidRPr="0020515D">
              <w:rPr>
                <w:rStyle w:val="Hyperlink"/>
                <w:noProof/>
              </w:rPr>
              <w:t>B.</w:t>
            </w:r>
            <w:r>
              <w:rPr>
                <w:rFonts w:asciiTheme="minorHAnsi" w:eastAsiaTheme="minorEastAsia" w:hAnsiTheme="minorHAnsi" w:cstheme="minorBidi"/>
                <w:noProof/>
                <w:lang w:val="en-US"/>
              </w:rPr>
              <w:tab/>
            </w:r>
            <w:r w:rsidRPr="0020515D">
              <w:rPr>
                <w:rStyle w:val="Hyperlink"/>
                <w:noProof/>
              </w:rPr>
              <w:t>Good Standing</w:t>
            </w:r>
            <w:r>
              <w:rPr>
                <w:noProof/>
                <w:webHidden/>
              </w:rPr>
              <w:tab/>
            </w:r>
            <w:r>
              <w:rPr>
                <w:noProof/>
                <w:webHidden/>
              </w:rPr>
              <w:fldChar w:fldCharType="begin"/>
            </w:r>
            <w:r>
              <w:rPr>
                <w:noProof/>
                <w:webHidden/>
              </w:rPr>
              <w:instrText xml:space="preserve"> PAGEREF _Toc56577936 \h </w:instrText>
            </w:r>
            <w:r>
              <w:rPr>
                <w:noProof/>
                <w:webHidden/>
              </w:rPr>
            </w:r>
            <w:r>
              <w:rPr>
                <w:noProof/>
                <w:webHidden/>
              </w:rPr>
              <w:fldChar w:fldCharType="separate"/>
            </w:r>
            <w:r>
              <w:rPr>
                <w:noProof/>
                <w:webHidden/>
              </w:rPr>
              <w:t>7</w:t>
            </w:r>
            <w:r>
              <w:rPr>
                <w:noProof/>
                <w:webHidden/>
              </w:rPr>
              <w:fldChar w:fldCharType="end"/>
            </w:r>
          </w:hyperlink>
        </w:p>
        <w:p w14:paraId="45B61D34" w14:textId="138C49B6" w:rsidR="000769EF" w:rsidRDefault="000769EF">
          <w:pPr>
            <w:pStyle w:val="TOC2"/>
            <w:tabs>
              <w:tab w:val="left" w:pos="660"/>
            </w:tabs>
            <w:rPr>
              <w:rFonts w:asciiTheme="minorHAnsi" w:eastAsiaTheme="minorEastAsia" w:hAnsiTheme="minorHAnsi" w:cstheme="minorBidi"/>
              <w:noProof/>
              <w:lang w:val="en-US"/>
            </w:rPr>
          </w:pPr>
          <w:hyperlink w:anchor="_Toc56577937" w:history="1">
            <w:r w:rsidRPr="0020515D">
              <w:rPr>
                <w:rStyle w:val="Hyperlink"/>
                <w:noProof/>
              </w:rPr>
              <w:t>C.</w:t>
            </w:r>
            <w:r>
              <w:rPr>
                <w:rFonts w:asciiTheme="minorHAnsi" w:eastAsiaTheme="minorEastAsia" w:hAnsiTheme="minorHAnsi" w:cstheme="minorBidi"/>
                <w:noProof/>
                <w:lang w:val="en-US"/>
              </w:rPr>
              <w:tab/>
            </w:r>
            <w:r w:rsidRPr="0020515D">
              <w:rPr>
                <w:rStyle w:val="Hyperlink"/>
                <w:noProof/>
              </w:rPr>
              <w:t>Circumstances for Payment Withholding or Grant Termination</w:t>
            </w:r>
            <w:r>
              <w:rPr>
                <w:noProof/>
                <w:webHidden/>
              </w:rPr>
              <w:tab/>
            </w:r>
            <w:r>
              <w:rPr>
                <w:noProof/>
                <w:webHidden/>
              </w:rPr>
              <w:fldChar w:fldCharType="begin"/>
            </w:r>
            <w:r>
              <w:rPr>
                <w:noProof/>
                <w:webHidden/>
              </w:rPr>
              <w:instrText xml:space="preserve"> PAGEREF _Toc56577937 \h </w:instrText>
            </w:r>
            <w:r>
              <w:rPr>
                <w:noProof/>
                <w:webHidden/>
              </w:rPr>
            </w:r>
            <w:r>
              <w:rPr>
                <w:noProof/>
                <w:webHidden/>
              </w:rPr>
              <w:fldChar w:fldCharType="separate"/>
            </w:r>
            <w:r>
              <w:rPr>
                <w:noProof/>
                <w:webHidden/>
              </w:rPr>
              <w:t>8</w:t>
            </w:r>
            <w:r>
              <w:rPr>
                <w:noProof/>
                <w:webHidden/>
              </w:rPr>
              <w:fldChar w:fldCharType="end"/>
            </w:r>
          </w:hyperlink>
        </w:p>
        <w:p w14:paraId="768B3B5D" w14:textId="48FC4AAF" w:rsidR="000769EF" w:rsidRDefault="000769EF">
          <w:pPr>
            <w:pStyle w:val="TOC2"/>
            <w:tabs>
              <w:tab w:val="left" w:pos="660"/>
            </w:tabs>
            <w:rPr>
              <w:rFonts w:asciiTheme="minorHAnsi" w:eastAsiaTheme="minorEastAsia" w:hAnsiTheme="minorHAnsi" w:cstheme="minorBidi"/>
              <w:noProof/>
              <w:lang w:val="en-US"/>
            </w:rPr>
          </w:pPr>
          <w:hyperlink w:anchor="_Toc56577938" w:history="1">
            <w:r w:rsidRPr="0020515D">
              <w:rPr>
                <w:rStyle w:val="Hyperlink"/>
                <w:noProof/>
              </w:rPr>
              <w:t>D.</w:t>
            </w:r>
            <w:r>
              <w:rPr>
                <w:rFonts w:asciiTheme="minorHAnsi" w:eastAsiaTheme="minorEastAsia" w:hAnsiTheme="minorHAnsi" w:cstheme="minorBidi"/>
                <w:noProof/>
                <w:lang w:val="en-US"/>
              </w:rPr>
              <w:tab/>
            </w:r>
            <w:r w:rsidRPr="0020515D">
              <w:rPr>
                <w:rStyle w:val="Hyperlink"/>
                <w:noProof/>
              </w:rPr>
              <w:t>Hours/Days of Operation, Students Served</w:t>
            </w:r>
            <w:r>
              <w:rPr>
                <w:noProof/>
                <w:webHidden/>
              </w:rPr>
              <w:tab/>
            </w:r>
            <w:r>
              <w:rPr>
                <w:noProof/>
                <w:webHidden/>
              </w:rPr>
              <w:fldChar w:fldCharType="begin"/>
            </w:r>
            <w:r>
              <w:rPr>
                <w:noProof/>
                <w:webHidden/>
              </w:rPr>
              <w:instrText xml:space="preserve"> PAGEREF _Toc56577938 \h </w:instrText>
            </w:r>
            <w:r>
              <w:rPr>
                <w:noProof/>
                <w:webHidden/>
              </w:rPr>
            </w:r>
            <w:r>
              <w:rPr>
                <w:noProof/>
                <w:webHidden/>
              </w:rPr>
              <w:fldChar w:fldCharType="separate"/>
            </w:r>
            <w:r>
              <w:rPr>
                <w:noProof/>
                <w:webHidden/>
              </w:rPr>
              <w:t>8</w:t>
            </w:r>
            <w:r>
              <w:rPr>
                <w:noProof/>
                <w:webHidden/>
              </w:rPr>
              <w:fldChar w:fldCharType="end"/>
            </w:r>
          </w:hyperlink>
        </w:p>
        <w:p w14:paraId="56715911" w14:textId="0A9EFF79" w:rsidR="000769EF" w:rsidRDefault="000769EF">
          <w:pPr>
            <w:pStyle w:val="TOC2"/>
            <w:rPr>
              <w:rFonts w:asciiTheme="minorHAnsi" w:eastAsiaTheme="minorEastAsia" w:hAnsiTheme="minorHAnsi" w:cstheme="minorBidi"/>
              <w:noProof/>
              <w:lang w:val="en-US"/>
            </w:rPr>
          </w:pPr>
          <w:hyperlink w:anchor="_Toc56577939" w:history="1">
            <w:r w:rsidRPr="0020515D">
              <w:rPr>
                <w:rStyle w:val="Hyperlink"/>
                <w:noProof/>
              </w:rPr>
              <w:t>E.</w:t>
            </w:r>
            <w:r>
              <w:rPr>
                <w:rFonts w:asciiTheme="minorHAnsi" w:eastAsiaTheme="minorEastAsia" w:hAnsiTheme="minorHAnsi" w:cstheme="minorBidi"/>
                <w:noProof/>
                <w:lang w:val="en-US"/>
              </w:rPr>
              <w:tab/>
            </w:r>
            <w:r w:rsidRPr="0020515D">
              <w:rPr>
                <w:rStyle w:val="Hyperlink"/>
                <w:noProof/>
              </w:rPr>
              <w:t>Grant Modifications</w:t>
            </w:r>
            <w:r>
              <w:rPr>
                <w:noProof/>
                <w:webHidden/>
              </w:rPr>
              <w:tab/>
            </w:r>
            <w:r>
              <w:rPr>
                <w:noProof/>
                <w:webHidden/>
              </w:rPr>
              <w:fldChar w:fldCharType="begin"/>
            </w:r>
            <w:r>
              <w:rPr>
                <w:noProof/>
                <w:webHidden/>
              </w:rPr>
              <w:instrText xml:space="preserve"> PAGEREF _Toc56577939 \h </w:instrText>
            </w:r>
            <w:r>
              <w:rPr>
                <w:noProof/>
                <w:webHidden/>
              </w:rPr>
            </w:r>
            <w:r>
              <w:rPr>
                <w:noProof/>
                <w:webHidden/>
              </w:rPr>
              <w:fldChar w:fldCharType="separate"/>
            </w:r>
            <w:r>
              <w:rPr>
                <w:noProof/>
                <w:webHidden/>
              </w:rPr>
              <w:t>11</w:t>
            </w:r>
            <w:r>
              <w:rPr>
                <w:noProof/>
                <w:webHidden/>
              </w:rPr>
              <w:fldChar w:fldCharType="end"/>
            </w:r>
          </w:hyperlink>
        </w:p>
        <w:p w14:paraId="5572CBCC" w14:textId="6A666D49" w:rsidR="000769EF" w:rsidRDefault="000769EF">
          <w:pPr>
            <w:pStyle w:val="TOC2"/>
            <w:rPr>
              <w:rFonts w:asciiTheme="minorHAnsi" w:eastAsiaTheme="minorEastAsia" w:hAnsiTheme="minorHAnsi" w:cstheme="minorBidi"/>
              <w:noProof/>
              <w:lang w:val="en-US"/>
            </w:rPr>
          </w:pPr>
          <w:hyperlink w:anchor="_Toc56577940" w:history="1">
            <w:r w:rsidRPr="0020515D">
              <w:rPr>
                <w:rStyle w:val="Hyperlink"/>
                <w:noProof/>
              </w:rPr>
              <w:t>F.</w:t>
            </w:r>
            <w:r>
              <w:rPr>
                <w:rFonts w:asciiTheme="minorHAnsi" w:eastAsiaTheme="minorEastAsia" w:hAnsiTheme="minorHAnsi" w:cstheme="minorBidi"/>
                <w:noProof/>
                <w:lang w:val="en-US"/>
              </w:rPr>
              <w:tab/>
            </w:r>
            <w:r w:rsidRPr="0020515D">
              <w:rPr>
                <w:rStyle w:val="Hyperlink"/>
                <w:noProof/>
              </w:rPr>
              <w:t>Fiscal Agent Change and Restructuring of a Partnership</w:t>
            </w:r>
            <w:r>
              <w:rPr>
                <w:noProof/>
                <w:webHidden/>
              </w:rPr>
              <w:tab/>
            </w:r>
            <w:r>
              <w:rPr>
                <w:noProof/>
                <w:webHidden/>
              </w:rPr>
              <w:fldChar w:fldCharType="begin"/>
            </w:r>
            <w:r>
              <w:rPr>
                <w:noProof/>
                <w:webHidden/>
              </w:rPr>
              <w:instrText xml:space="preserve"> PAGEREF _Toc56577940 \h </w:instrText>
            </w:r>
            <w:r>
              <w:rPr>
                <w:noProof/>
                <w:webHidden/>
              </w:rPr>
            </w:r>
            <w:r>
              <w:rPr>
                <w:noProof/>
                <w:webHidden/>
              </w:rPr>
              <w:fldChar w:fldCharType="separate"/>
            </w:r>
            <w:r>
              <w:rPr>
                <w:noProof/>
                <w:webHidden/>
              </w:rPr>
              <w:t>13</w:t>
            </w:r>
            <w:r>
              <w:rPr>
                <w:noProof/>
                <w:webHidden/>
              </w:rPr>
              <w:fldChar w:fldCharType="end"/>
            </w:r>
          </w:hyperlink>
        </w:p>
        <w:p w14:paraId="30013D28" w14:textId="252A09D1" w:rsidR="000769EF" w:rsidRDefault="000769EF">
          <w:pPr>
            <w:pStyle w:val="TOC2"/>
            <w:tabs>
              <w:tab w:val="left" w:pos="660"/>
            </w:tabs>
            <w:rPr>
              <w:rFonts w:asciiTheme="minorHAnsi" w:eastAsiaTheme="minorEastAsia" w:hAnsiTheme="minorHAnsi" w:cstheme="minorBidi"/>
              <w:noProof/>
              <w:lang w:val="en-US"/>
            </w:rPr>
          </w:pPr>
          <w:hyperlink w:anchor="_Toc56577941" w:history="1">
            <w:r w:rsidRPr="0020515D">
              <w:rPr>
                <w:rStyle w:val="Hyperlink"/>
                <w:noProof/>
              </w:rPr>
              <w:t>G.</w:t>
            </w:r>
            <w:r>
              <w:rPr>
                <w:rFonts w:asciiTheme="minorHAnsi" w:eastAsiaTheme="minorEastAsia" w:hAnsiTheme="minorHAnsi" w:cstheme="minorBidi"/>
                <w:noProof/>
                <w:lang w:val="en-US"/>
              </w:rPr>
              <w:tab/>
            </w:r>
            <w:r w:rsidRPr="0020515D">
              <w:rPr>
                <w:rStyle w:val="Hyperlink"/>
                <w:noProof/>
              </w:rPr>
              <w:t>Other Program Options</w:t>
            </w:r>
            <w:r>
              <w:rPr>
                <w:noProof/>
                <w:webHidden/>
              </w:rPr>
              <w:tab/>
            </w:r>
            <w:r>
              <w:rPr>
                <w:noProof/>
                <w:webHidden/>
              </w:rPr>
              <w:fldChar w:fldCharType="begin"/>
            </w:r>
            <w:r>
              <w:rPr>
                <w:noProof/>
                <w:webHidden/>
              </w:rPr>
              <w:instrText xml:space="preserve"> PAGEREF _Toc56577941 \h </w:instrText>
            </w:r>
            <w:r>
              <w:rPr>
                <w:noProof/>
                <w:webHidden/>
              </w:rPr>
            </w:r>
            <w:r>
              <w:rPr>
                <w:noProof/>
                <w:webHidden/>
              </w:rPr>
              <w:fldChar w:fldCharType="separate"/>
            </w:r>
            <w:r>
              <w:rPr>
                <w:noProof/>
                <w:webHidden/>
              </w:rPr>
              <w:t>14</w:t>
            </w:r>
            <w:r>
              <w:rPr>
                <w:noProof/>
                <w:webHidden/>
              </w:rPr>
              <w:fldChar w:fldCharType="end"/>
            </w:r>
          </w:hyperlink>
        </w:p>
        <w:p w14:paraId="3A93FE86" w14:textId="5F0C980C" w:rsidR="000769EF" w:rsidRDefault="000769EF">
          <w:pPr>
            <w:pStyle w:val="TOC1"/>
            <w:rPr>
              <w:rFonts w:asciiTheme="minorHAnsi" w:eastAsiaTheme="minorEastAsia" w:hAnsiTheme="minorHAnsi" w:cstheme="minorBidi"/>
              <w:noProof/>
              <w:lang w:val="en-US"/>
            </w:rPr>
          </w:pPr>
          <w:hyperlink w:anchor="_Toc56577942" w:history="1">
            <w:r w:rsidRPr="0020515D">
              <w:rPr>
                <w:rStyle w:val="Hyperlink"/>
                <w:noProof/>
              </w:rPr>
              <w:t>III.</w:t>
            </w:r>
            <w:r>
              <w:rPr>
                <w:rFonts w:asciiTheme="minorHAnsi" w:eastAsiaTheme="minorEastAsia" w:hAnsiTheme="minorHAnsi" w:cstheme="minorBidi"/>
                <w:noProof/>
                <w:lang w:val="en-US"/>
              </w:rPr>
              <w:tab/>
            </w:r>
            <w:r w:rsidRPr="0020515D">
              <w:rPr>
                <w:rStyle w:val="Hyperlink"/>
                <w:noProof/>
              </w:rPr>
              <w:t>Fiscal Requirements</w:t>
            </w:r>
            <w:r>
              <w:rPr>
                <w:noProof/>
                <w:webHidden/>
              </w:rPr>
              <w:tab/>
            </w:r>
            <w:r>
              <w:rPr>
                <w:noProof/>
                <w:webHidden/>
              </w:rPr>
              <w:fldChar w:fldCharType="begin"/>
            </w:r>
            <w:r>
              <w:rPr>
                <w:noProof/>
                <w:webHidden/>
              </w:rPr>
              <w:instrText xml:space="preserve"> PAGEREF _Toc56577942 \h </w:instrText>
            </w:r>
            <w:r>
              <w:rPr>
                <w:noProof/>
                <w:webHidden/>
              </w:rPr>
            </w:r>
            <w:r>
              <w:rPr>
                <w:noProof/>
                <w:webHidden/>
              </w:rPr>
              <w:fldChar w:fldCharType="separate"/>
            </w:r>
            <w:r>
              <w:rPr>
                <w:noProof/>
                <w:webHidden/>
              </w:rPr>
              <w:t>15</w:t>
            </w:r>
            <w:r>
              <w:rPr>
                <w:noProof/>
                <w:webHidden/>
              </w:rPr>
              <w:fldChar w:fldCharType="end"/>
            </w:r>
          </w:hyperlink>
        </w:p>
        <w:p w14:paraId="5A983019" w14:textId="0C043D2B" w:rsidR="000769EF" w:rsidRDefault="000769EF">
          <w:pPr>
            <w:pStyle w:val="TOC2"/>
            <w:rPr>
              <w:rFonts w:asciiTheme="minorHAnsi" w:eastAsiaTheme="minorEastAsia" w:hAnsiTheme="minorHAnsi" w:cstheme="minorBidi"/>
              <w:noProof/>
              <w:lang w:val="en-US"/>
            </w:rPr>
          </w:pPr>
          <w:hyperlink w:anchor="_Toc56577943" w:history="1">
            <w:r w:rsidRPr="0020515D">
              <w:rPr>
                <w:rStyle w:val="Hyperlink"/>
                <w:noProof/>
              </w:rPr>
              <w:t>A.</w:t>
            </w:r>
            <w:r>
              <w:rPr>
                <w:rFonts w:asciiTheme="minorHAnsi" w:eastAsiaTheme="minorEastAsia" w:hAnsiTheme="minorHAnsi" w:cstheme="minorBidi"/>
                <w:noProof/>
                <w:lang w:val="en-US"/>
              </w:rPr>
              <w:tab/>
            </w:r>
            <w:r w:rsidRPr="0020515D">
              <w:rPr>
                <w:rStyle w:val="Hyperlink"/>
                <w:noProof/>
              </w:rPr>
              <w:t>Reporting Accountability</w:t>
            </w:r>
            <w:r>
              <w:rPr>
                <w:noProof/>
                <w:webHidden/>
              </w:rPr>
              <w:tab/>
            </w:r>
            <w:r>
              <w:rPr>
                <w:noProof/>
                <w:webHidden/>
              </w:rPr>
              <w:fldChar w:fldCharType="begin"/>
            </w:r>
            <w:r>
              <w:rPr>
                <w:noProof/>
                <w:webHidden/>
              </w:rPr>
              <w:instrText xml:space="preserve"> PAGEREF _Toc56577943 \h </w:instrText>
            </w:r>
            <w:r>
              <w:rPr>
                <w:noProof/>
                <w:webHidden/>
              </w:rPr>
            </w:r>
            <w:r>
              <w:rPr>
                <w:noProof/>
                <w:webHidden/>
              </w:rPr>
              <w:fldChar w:fldCharType="separate"/>
            </w:r>
            <w:r>
              <w:rPr>
                <w:noProof/>
                <w:webHidden/>
              </w:rPr>
              <w:t>15</w:t>
            </w:r>
            <w:r>
              <w:rPr>
                <w:noProof/>
                <w:webHidden/>
              </w:rPr>
              <w:fldChar w:fldCharType="end"/>
            </w:r>
          </w:hyperlink>
        </w:p>
        <w:p w14:paraId="1B7A0B9F" w14:textId="2C799149" w:rsidR="000769EF" w:rsidRDefault="000769EF">
          <w:pPr>
            <w:pStyle w:val="TOC2"/>
            <w:rPr>
              <w:rFonts w:asciiTheme="minorHAnsi" w:eastAsiaTheme="minorEastAsia" w:hAnsiTheme="minorHAnsi" w:cstheme="minorBidi"/>
              <w:noProof/>
              <w:lang w:val="en-US"/>
            </w:rPr>
          </w:pPr>
          <w:hyperlink w:anchor="_Toc56577944" w:history="1">
            <w:r w:rsidRPr="0020515D">
              <w:rPr>
                <w:rStyle w:val="Hyperlink"/>
                <w:noProof/>
              </w:rPr>
              <w:t>B. Allowable Costs</w:t>
            </w:r>
            <w:r>
              <w:rPr>
                <w:noProof/>
                <w:webHidden/>
              </w:rPr>
              <w:tab/>
            </w:r>
            <w:r>
              <w:rPr>
                <w:noProof/>
                <w:webHidden/>
              </w:rPr>
              <w:fldChar w:fldCharType="begin"/>
            </w:r>
            <w:r>
              <w:rPr>
                <w:noProof/>
                <w:webHidden/>
              </w:rPr>
              <w:instrText xml:space="preserve"> PAGEREF _Toc56577944 \h </w:instrText>
            </w:r>
            <w:r>
              <w:rPr>
                <w:noProof/>
                <w:webHidden/>
              </w:rPr>
            </w:r>
            <w:r>
              <w:rPr>
                <w:noProof/>
                <w:webHidden/>
              </w:rPr>
              <w:fldChar w:fldCharType="separate"/>
            </w:r>
            <w:r>
              <w:rPr>
                <w:noProof/>
                <w:webHidden/>
              </w:rPr>
              <w:t>16</w:t>
            </w:r>
            <w:r>
              <w:rPr>
                <w:noProof/>
                <w:webHidden/>
              </w:rPr>
              <w:fldChar w:fldCharType="end"/>
            </w:r>
          </w:hyperlink>
        </w:p>
        <w:p w14:paraId="341C92C0" w14:textId="59BC4DAB" w:rsidR="000769EF" w:rsidRDefault="000769EF">
          <w:pPr>
            <w:pStyle w:val="TOC2"/>
            <w:tabs>
              <w:tab w:val="left" w:pos="660"/>
            </w:tabs>
            <w:rPr>
              <w:rFonts w:asciiTheme="minorHAnsi" w:eastAsiaTheme="minorEastAsia" w:hAnsiTheme="minorHAnsi" w:cstheme="minorBidi"/>
              <w:noProof/>
              <w:lang w:val="en-US"/>
            </w:rPr>
          </w:pPr>
          <w:hyperlink w:anchor="_Toc56577945" w:history="1">
            <w:r w:rsidRPr="0020515D">
              <w:rPr>
                <w:rStyle w:val="Hyperlink"/>
                <w:noProof/>
              </w:rPr>
              <w:t>C.</w:t>
            </w:r>
            <w:r>
              <w:rPr>
                <w:rFonts w:asciiTheme="minorHAnsi" w:eastAsiaTheme="minorEastAsia" w:hAnsiTheme="minorHAnsi" w:cstheme="minorBidi"/>
                <w:noProof/>
                <w:lang w:val="en-US"/>
              </w:rPr>
              <w:tab/>
            </w:r>
            <w:r w:rsidRPr="0020515D">
              <w:rPr>
                <w:rStyle w:val="Hyperlink"/>
                <w:noProof/>
              </w:rPr>
              <w:t>Expenditure Reports</w:t>
            </w:r>
            <w:r>
              <w:rPr>
                <w:noProof/>
                <w:webHidden/>
              </w:rPr>
              <w:tab/>
            </w:r>
            <w:r>
              <w:rPr>
                <w:noProof/>
                <w:webHidden/>
              </w:rPr>
              <w:fldChar w:fldCharType="begin"/>
            </w:r>
            <w:r>
              <w:rPr>
                <w:noProof/>
                <w:webHidden/>
              </w:rPr>
              <w:instrText xml:space="preserve"> PAGEREF _Toc56577945 \h </w:instrText>
            </w:r>
            <w:r>
              <w:rPr>
                <w:noProof/>
                <w:webHidden/>
              </w:rPr>
            </w:r>
            <w:r>
              <w:rPr>
                <w:noProof/>
                <w:webHidden/>
              </w:rPr>
              <w:fldChar w:fldCharType="separate"/>
            </w:r>
            <w:r>
              <w:rPr>
                <w:noProof/>
                <w:webHidden/>
              </w:rPr>
              <w:t>18</w:t>
            </w:r>
            <w:r>
              <w:rPr>
                <w:noProof/>
                <w:webHidden/>
              </w:rPr>
              <w:fldChar w:fldCharType="end"/>
            </w:r>
          </w:hyperlink>
        </w:p>
        <w:p w14:paraId="4736AE3C" w14:textId="5924DB3C" w:rsidR="000769EF" w:rsidRDefault="000769EF">
          <w:pPr>
            <w:pStyle w:val="TOC2"/>
            <w:tabs>
              <w:tab w:val="left" w:pos="660"/>
            </w:tabs>
            <w:rPr>
              <w:rFonts w:asciiTheme="minorHAnsi" w:eastAsiaTheme="minorEastAsia" w:hAnsiTheme="minorHAnsi" w:cstheme="minorBidi"/>
              <w:noProof/>
              <w:lang w:val="en-US"/>
            </w:rPr>
          </w:pPr>
          <w:hyperlink w:anchor="_Toc56577946" w:history="1">
            <w:r w:rsidRPr="0020515D">
              <w:rPr>
                <w:rStyle w:val="Hyperlink"/>
                <w:noProof/>
              </w:rPr>
              <w:t>D.</w:t>
            </w:r>
            <w:r>
              <w:rPr>
                <w:rFonts w:asciiTheme="minorHAnsi" w:eastAsiaTheme="minorEastAsia" w:hAnsiTheme="minorHAnsi" w:cstheme="minorBidi"/>
                <w:noProof/>
                <w:lang w:val="en-US"/>
              </w:rPr>
              <w:tab/>
            </w:r>
            <w:r w:rsidRPr="0020515D">
              <w:rPr>
                <w:rStyle w:val="Hyperlink"/>
                <w:noProof/>
              </w:rPr>
              <w:t>Direct Service, Administrative, and Indirect Costs</w:t>
            </w:r>
            <w:r>
              <w:rPr>
                <w:noProof/>
                <w:webHidden/>
              </w:rPr>
              <w:tab/>
            </w:r>
            <w:r>
              <w:rPr>
                <w:noProof/>
                <w:webHidden/>
              </w:rPr>
              <w:fldChar w:fldCharType="begin"/>
            </w:r>
            <w:r>
              <w:rPr>
                <w:noProof/>
                <w:webHidden/>
              </w:rPr>
              <w:instrText xml:space="preserve"> PAGEREF _Toc56577946 \h </w:instrText>
            </w:r>
            <w:r>
              <w:rPr>
                <w:noProof/>
                <w:webHidden/>
              </w:rPr>
            </w:r>
            <w:r>
              <w:rPr>
                <w:noProof/>
                <w:webHidden/>
              </w:rPr>
              <w:fldChar w:fldCharType="separate"/>
            </w:r>
            <w:r>
              <w:rPr>
                <w:noProof/>
                <w:webHidden/>
              </w:rPr>
              <w:t>20</w:t>
            </w:r>
            <w:r>
              <w:rPr>
                <w:noProof/>
                <w:webHidden/>
              </w:rPr>
              <w:fldChar w:fldCharType="end"/>
            </w:r>
          </w:hyperlink>
        </w:p>
        <w:p w14:paraId="17C70F83" w14:textId="37717760" w:rsidR="000769EF" w:rsidRDefault="000769EF">
          <w:pPr>
            <w:pStyle w:val="TOC2"/>
            <w:rPr>
              <w:rFonts w:asciiTheme="minorHAnsi" w:eastAsiaTheme="minorEastAsia" w:hAnsiTheme="minorHAnsi" w:cstheme="minorBidi"/>
              <w:noProof/>
              <w:lang w:val="en-US"/>
            </w:rPr>
          </w:pPr>
          <w:hyperlink w:anchor="_Toc56577947" w:history="1">
            <w:r w:rsidRPr="0020515D">
              <w:rPr>
                <w:rStyle w:val="Hyperlink"/>
                <w:noProof/>
              </w:rPr>
              <w:t>E.</w:t>
            </w:r>
            <w:r>
              <w:rPr>
                <w:rFonts w:asciiTheme="minorHAnsi" w:eastAsiaTheme="minorEastAsia" w:hAnsiTheme="minorHAnsi" w:cstheme="minorBidi"/>
                <w:noProof/>
                <w:lang w:val="en-US"/>
              </w:rPr>
              <w:tab/>
            </w:r>
            <w:r w:rsidRPr="0020515D">
              <w:rPr>
                <w:rStyle w:val="Hyperlink"/>
                <w:noProof/>
              </w:rPr>
              <w:t>Match Requirement</w:t>
            </w:r>
            <w:r>
              <w:rPr>
                <w:noProof/>
                <w:webHidden/>
              </w:rPr>
              <w:tab/>
            </w:r>
            <w:r>
              <w:rPr>
                <w:noProof/>
                <w:webHidden/>
              </w:rPr>
              <w:fldChar w:fldCharType="begin"/>
            </w:r>
            <w:r>
              <w:rPr>
                <w:noProof/>
                <w:webHidden/>
              </w:rPr>
              <w:instrText xml:space="preserve"> PAGEREF _Toc56577947 \h </w:instrText>
            </w:r>
            <w:r>
              <w:rPr>
                <w:noProof/>
                <w:webHidden/>
              </w:rPr>
            </w:r>
            <w:r>
              <w:rPr>
                <w:noProof/>
                <w:webHidden/>
              </w:rPr>
              <w:fldChar w:fldCharType="separate"/>
            </w:r>
            <w:r>
              <w:rPr>
                <w:noProof/>
                <w:webHidden/>
              </w:rPr>
              <w:t>22</w:t>
            </w:r>
            <w:r>
              <w:rPr>
                <w:noProof/>
                <w:webHidden/>
              </w:rPr>
              <w:fldChar w:fldCharType="end"/>
            </w:r>
          </w:hyperlink>
        </w:p>
        <w:p w14:paraId="4AAAD4A7" w14:textId="3704B2D8" w:rsidR="000769EF" w:rsidRDefault="000769EF">
          <w:pPr>
            <w:pStyle w:val="TOC2"/>
            <w:rPr>
              <w:rFonts w:asciiTheme="minorHAnsi" w:eastAsiaTheme="minorEastAsia" w:hAnsiTheme="minorHAnsi" w:cstheme="minorBidi"/>
              <w:noProof/>
              <w:lang w:val="en-US"/>
            </w:rPr>
          </w:pPr>
          <w:hyperlink w:anchor="_Toc56577948" w:history="1">
            <w:r w:rsidRPr="0020515D">
              <w:rPr>
                <w:rStyle w:val="Hyperlink"/>
                <w:noProof/>
              </w:rPr>
              <w:t>F.</w:t>
            </w:r>
            <w:r>
              <w:rPr>
                <w:rFonts w:asciiTheme="minorHAnsi" w:eastAsiaTheme="minorEastAsia" w:hAnsiTheme="minorHAnsi" w:cstheme="minorBidi"/>
                <w:noProof/>
                <w:lang w:val="en-US"/>
              </w:rPr>
              <w:tab/>
            </w:r>
            <w:r w:rsidRPr="0020515D">
              <w:rPr>
                <w:rStyle w:val="Hyperlink"/>
                <w:noProof/>
              </w:rPr>
              <w:t>Family Fees</w:t>
            </w:r>
            <w:r>
              <w:rPr>
                <w:noProof/>
                <w:webHidden/>
              </w:rPr>
              <w:tab/>
            </w:r>
            <w:r>
              <w:rPr>
                <w:noProof/>
                <w:webHidden/>
              </w:rPr>
              <w:fldChar w:fldCharType="begin"/>
            </w:r>
            <w:r>
              <w:rPr>
                <w:noProof/>
                <w:webHidden/>
              </w:rPr>
              <w:instrText xml:space="preserve"> PAGEREF _Toc56577948 \h </w:instrText>
            </w:r>
            <w:r>
              <w:rPr>
                <w:noProof/>
                <w:webHidden/>
              </w:rPr>
            </w:r>
            <w:r>
              <w:rPr>
                <w:noProof/>
                <w:webHidden/>
              </w:rPr>
              <w:fldChar w:fldCharType="separate"/>
            </w:r>
            <w:r>
              <w:rPr>
                <w:noProof/>
                <w:webHidden/>
              </w:rPr>
              <w:t>23</w:t>
            </w:r>
            <w:r>
              <w:rPr>
                <w:noProof/>
                <w:webHidden/>
              </w:rPr>
              <w:fldChar w:fldCharType="end"/>
            </w:r>
          </w:hyperlink>
        </w:p>
        <w:p w14:paraId="16ACF020" w14:textId="1682AB77" w:rsidR="000769EF" w:rsidRDefault="000769EF">
          <w:pPr>
            <w:pStyle w:val="TOC1"/>
            <w:rPr>
              <w:rFonts w:asciiTheme="minorHAnsi" w:eastAsiaTheme="minorEastAsia" w:hAnsiTheme="minorHAnsi" w:cstheme="minorBidi"/>
              <w:noProof/>
              <w:lang w:val="en-US"/>
            </w:rPr>
          </w:pPr>
          <w:hyperlink w:anchor="_Toc56577949" w:history="1">
            <w:r w:rsidRPr="0020515D">
              <w:rPr>
                <w:rStyle w:val="Hyperlink"/>
                <w:noProof/>
              </w:rPr>
              <w:t>IV.</w:t>
            </w:r>
            <w:r>
              <w:rPr>
                <w:rFonts w:asciiTheme="minorHAnsi" w:eastAsiaTheme="minorEastAsia" w:hAnsiTheme="minorHAnsi" w:cstheme="minorBidi"/>
                <w:noProof/>
                <w:lang w:val="en-US"/>
              </w:rPr>
              <w:tab/>
            </w:r>
            <w:r w:rsidRPr="0020515D">
              <w:rPr>
                <w:rStyle w:val="Hyperlink"/>
                <w:noProof/>
              </w:rPr>
              <w:t>Program Requirements</w:t>
            </w:r>
            <w:r>
              <w:rPr>
                <w:noProof/>
                <w:webHidden/>
              </w:rPr>
              <w:tab/>
            </w:r>
            <w:r>
              <w:rPr>
                <w:noProof/>
                <w:webHidden/>
              </w:rPr>
              <w:fldChar w:fldCharType="begin"/>
            </w:r>
            <w:r>
              <w:rPr>
                <w:noProof/>
                <w:webHidden/>
              </w:rPr>
              <w:instrText xml:space="preserve"> PAGEREF _Toc56577949 \h </w:instrText>
            </w:r>
            <w:r>
              <w:rPr>
                <w:noProof/>
                <w:webHidden/>
              </w:rPr>
            </w:r>
            <w:r>
              <w:rPr>
                <w:noProof/>
                <w:webHidden/>
              </w:rPr>
              <w:fldChar w:fldCharType="separate"/>
            </w:r>
            <w:r>
              <w:rPr>
                <w:noProof/>
                <w:webHidden/>
              </w:rPr>
              <w:t>24</w:t>
            </w:r>
            <w:r>
              <w:rPr>
                <w:noProof/>
                <w:webHidden/>
              </w:rPr>
              <w:fldChar w:fldCharType="end"/>
            </w:r>
          </w:hyperlink>
        </w:p>
        <w:p w14:paraId="0384ACDB" w14:textId="0E50C330" w:rsidR="000769EF" w:rsidRDefault="000769EF">
          <w:pPr>
            <w:pStyle w:val="TOC2"/>
            <w:rPr>
              <w:rFonts w:asciiTheme="minorHAnsi" w:eastAsiaTheme="minorEastAsia" w:hAnsiTheme="minorHAnsi" w:cstheme="minorBidi"/>
              <w:noProof/>
              <w:lang w:val="en-US"/>
            </w:rPr>
          </w:pPr>
          <w:hyperlink w:anchor="_Toc56577950" w:history="1">
            <w:r w:rsidRPr="0020515D">
              <w:rPr>
                <w:rStyle w:val="Hyperlink"/>
                <w:noProof/>
              </w:rPr>
              <w:t>A.</w:t>
            </w:r>
            <w:r>
              <w:rPr>
                <w:rFonts w:asciiTheme="minorHAnsi" w:eastAsiaTheme="minorEastAsia" w:hAnsiTheme="minorHAnsi" w:cstheme="minorBidi"/>
                <w:noProof/>
                <w:lang w:val="en-US"/>
              </w:rPr>
              <w:tab/>
            </w:r>
            <w:r w:rsidRPr="0020515D">
              <w:rPr>
                <w:rStyle w:val="Hyperlink"/>
                <w:noProof/>
              </w:rPr>
              <w:t>Attendance</w:t>
            </w:r>
            <w:r>
              <w:rPr>
                <w:noProof/>
                <w:webHidden/>
              </w:rPr>
              <w:tab/>
            </w:r>
            <w:r>
              <w:rPr>
                <w:noProof/>
                <w:webHidden/>
              </w:rPr>
              <w:fldChar w:fldCharType="begin"/>
            </w:r>
            <w:r>
              <w:rPr>
                <w:noProof/>
                <w:webHidden/>
              </w:rPr>
              <w:instrText xml:space="preserve"> PAGEREF _Toc56577950 \h </w:instrText>
            </w:r>
            <w:r>
              <w:rPr>
                <w:noProof/>
                <w:webHidden/>
              </w:rPr>
            </w:r>
            <w:r>
              <w:rPr>
                <w:noProof/>
                <w:webHidden/>
              </w:rPr>
              <w:fldChar w:fldCharType="separate"/>
            </w:r>
            <w:r>
              <w:rPr>
                <w:noProof/>
                <w:webHidden/>
              </w:rPr>
              <w:t>24</w:t>
            </w:r>
            <w:r>
              <w:rPr>
                <w:noProof/>
                <w:webHidden/>
              </w:rPr>
              <w:fldChar w:fldCharType="end"/>
            </w:r>
          </w:hyperlink>
        </w:p>
        <w:p w14:paraId="13E80E00" w14:textId="02B9EEF2" w:rsidR="000769EF" w:rsidRDefault="000769EF">
          <w:pPr>
            <w:pStyle w:val="TOC2"/>
            <w:rPr>
              <w:rFonts w:asciiTheme="minorHAnsi" w:eastAsiaTheme="minorEastAsia" w:hAnsiTheme="minorHAnsi" w:cstheme="minorBidi"/>
              <w:noProof/>
              <w:lang w:val="en-US"/>
            </w:rPr>
          </w:pPr>
          <w:hyperlink w:anchor="_Toc56577951" w:history="1">
            <w:r w:rsidRPr="0020515D">
              <w:rPr>
                <w:rStyle w:val="Hyperlink"/>
                <w:noProof/>
              </w:rPr>
              <w:t>B.</w:t>
            </w:r>
            <w:r>
              <w:rPr>
                <w:rFonts w:asciiTheme="minorHAnsi" w:eastAsiaTheme="minorEastAsia" w:hAnsiTheme="minorHAnsi" w:cstheme="minorBidi"/>
                <w:noProof/>
                <w:lang w:val="en-US"/>
              </w:rPr>
              <w:tab/>
            </w:r>
            <w:r w:rsidRPr="0020515D">
              <w:rPr>
                <w:rStyle w:val="Hyperlink"/>
                <w:noProof/>
              </w:rPr>
              <w:t>Staffing</w:t>
            </w:r>
            <w:r>
              <w:rPr>
                <w:noProof/>
                <w:webHidden/>
              </w:rPr>
              <w:tab/>
            </w:r>
            <w:r>
              <w:rPr>
                <w:noProof/>
                <w:webHidden/>
              </w:rPr>
              <w:fldChar w:fldCharType="begin"/>
            </w:r>
            <w:r>
              <w:rPr>
                <w:noProof/>
                <w:webHidden/>
              </w:rPr>
              <w:instrText xml:space="preserve"> PAGEREF _Toc56577951 \h </w:instrText>
            </w:r>
            <w:r>
              <w:rPr>
                <w:noProof/>
                <w:webHidden/>
              </w:rPr>
            </w:r>
            <w:r>
              <w:rPr>
                <w:noProof/>
                <w:webHidden/>
              </w:rPr>
              <w:fldChar w:fldCharType="separate"/>
            </w:r>
            <w:r>
              <w:rPr>
                <w:noProof/>
                <w:webHidden/>
              </w:rPr>
              <w:t>26</w:t>
            </w:r>
            <w:r>
              <w:rPr>
                <w:noProof/>
                <w:webHidden/>
              </w:rPr>
              <w:fldChar w:fldCharType="end"/>
            </w:r>
          </w:hyperlink>
        </w:p>
        <w:p w14:paraId="486DD191" w14:textId="20104EED" w:rsidR="000769EF" w:rsidRDefault="000769EF">
          <w:pPr>
            <w:pStyle w:val="TOC2"/>
            <w:tabs>
              <w:tab w:val="left" w:pos="660"/>
            </w:tabs>
            <w:rPr>
              <w:rFonts w:asciiTheme="minorHAnsi" w:eastAsiaTheme="minorEastAsia" w:hAnsiTheme="minorHAnsi" w:cstheme="minorBidi"/>
              <w:noProof/>
              <w:lang w:val="en-US"/>
            </w:rPr>
          </w:pPr>
          <w:hyperlink w:anchor="_Toc56577952" w:history="1">
            <w:r w:rsidRPr="0020515D">
              <w:rPr>
                <w:rStyle w:val="Hyperlink"/>
                <w:noProof/>
              </w:rPr>
              <w:t>C.</w:t>
            </w:r>
            <w:r>
              <w:rPr>
                <w:rFonts w:asciiTheme="minorHAnsi" w:eastAsiaTheme="minorEastAsia" w:hAnsiTheme="minorHAnsi" w:cstheme="minorBidi"/>
                <w:noProof/>
                <w:lang w:val="en-US"/>
              </w:rPr>
              <w:tab/>
            </w:r>
            <w:r w:rsidRPr="0020515D">
              <w:rPr>
                <w:rStyle w:val="Hyperlink"/>
                <w:noProof/>
              </w:rPr>
              <w:t>Summer/Supplemental Programs</w:t>
            </w:r>
            <w:r>
              <w:rPr>
                <w:noProof/>
                <w:webHidden/>
              </w:rPr>
              <w:tab/>
            </w:r>
            <w:r>
              <w:rPr>
                <w:noProof/>
                <w:webHidden/>
              </w:rPr>
              <w:fldChar w:fldCharType="begin"/>
            </w:r>
            <w:r>
              <w:rPr>
                <w:noProof/>
                <w:webHidden/>
              </w:rPr>
              <w:instrText xml:space="preserve"> PAGEREF _Toc56577952 \h </w:instrText>
            </w:r>
            <w:r>
              <w:rPr>
                <w:noProof/>
                <w:webHidden/>
              </w:rPr>
            </w:r>
            <w:r>
              <w:rPr>
                <w:noProof/>
                <w:webHidden/>
              </w:rPr>
              <w:fldChar w:fldCharType="separate"/>
            </w:r>
            <w:r>
              <w:rPr>
                <w:noProof/>
                <w:webHidden/>
              </w:rPr>
              <w:t>28</w:t>
            </w:r>
            <w:r>
              <w:rPr>
                <w:noProof/>
                <w:webHidden/>
              </w:rPr>
              <w:fldChar w:fldCharType="end"/>
            </w:r>
          </w:hyperlink>
        </w:p>
        <w:p w14:paraId="380D9107" w14:textId="0256229F" w:rsidR="000769EF" w:rsidRDefault="000769EF">
          <w:pPr>
            <w:pStyle w:val="TOC2"/>
            <w:tabs>
              <w:tab w:val="left" w:pos="660"/>
            </w:tabs>
            <w:rPr>
              <w:rFonts w:asciiTheme="minorHAnsi" w:eastAsiaTheme="minorEastAsia" w:hAnsiTheme="minorHAnsi" w:cstheme="minorBidi"/>
              <w:noProof/>
              <w:lang w:val="en-US"/>
            </w:rPr>
          </w:pPr>
          <w:hyperlink w:anchor="_Toc56577953" w:history="1">
            <w:r w:rsidRPr="0020515D">
              <w:rPr>
                <w:rStyle w:val="Hyperlink"/>
                <w:noProof/>
              </w:rPr>
              <w:t>D.</w:t>
            </w:r>
            <w:r>
              <w:rPr>
                <w:rFonts w:asciiTheme="minorHAnsi" w:eastAsiaTheme="minorEastAsia" w:hAnsiTheme="minorHAnsi" w:cstheme="minorBidi"/>
                <w:noProof/>
                <w:lang w:val="en-US"/>
              </w:rPr>
              <w:tab/>
            </w:r>
            <w:r w:rsidRPr="0020515D">
              <w:rPr>
                <w:rStyle w:val="Hyperlink"/>
                <w:noProof/>
              </w:rPr>
              <w:t>Administrative Requirements</w:t>
            </w:r>
            <w:r>
              <w:rPr>
                <w:noProof/>
                <w:webHidden/>
              </w:rPr>
              <w:tab/>
            </w:r>
            <w:r>
              <w:rPr>
                <w:noProof/>
                <w:webHidden/>
              </w:rPr>
              <w:fldChar w:fldCharType="begin"/>
            </w:r>
            <w:r>
              <w:rPr>
                <w:noProof/>
                <w:webHidden/>
              </w:rPr>
              <w:instrText xml:space="preserve"> PAGEREF _Toc56577953 \h </w:instrText>
            </w:r>
            <w:r>
              <w:rPr>
                <w:noProof/>
                <w:webHidden/>
              </w:rPr>
            </w:r>
            <w:r>
              <w:rPr>
                <w:noProof/>
                <w:webHidden/>
              </w:rPr>
              <w:fldChar w:fldCharType="separate"/>
            </w:r>
            <w:r>
              <w:rPr>
                <w:noProof/>
                <w:webHidden/>
              </w:rPr>
              <w:t>37</w:t>
            </w:r>
            <w:r>
              <w:rPr>
                <w:noProof/>
                <w:webHidden/>
              </w:rPr>
              <w:fldChar w:fldCharType="end"/>
            </w:r>
          </w:hyperlink>
        </w:p>
        <w:p w14:paraId="7B817BDA" w14:textId="323E3B4C" w:rsidR="000769EF" w:rsidRDefault="000769EF">
          <w:pPr>
            <w:pStyle w:val="TOC2"/>
            <w:rPr>
              <w:rFonts w:asciiTheme="minorHAnsi" w:eastAsiaTheme="minorEastAsia" w:hAnsiTheme="minorHAnsi" w:cstheme="minorBidi"/>
              <w:noProof/>
              <w:lang w:val="en-US"/>
            </w:rPr>
          </w:pPr>
          <w:hyperlink w:anchor="_Toc56577954" w:history="1">
            <w:r w:rsidRPr="0020515D">
              <w:rPr>
                <w:rStyle w:val="Hyperlink"/>
                <w:noProof/>
              </w:rPr>
              <w:t>E.</w:t>
            </w:r>
            <w:r>
              <w:rPr>
                <w:rFonts w:asciiTheme="minorHAnsi" w:eastAsiaTheme="minorEastAsia" w:hAnsiTheme="minorHAnsi" w:cstheme="minorBidi"/>
                <w:noProof/>
                <w:lang w:val="en-US"/>
              </w:rPr>
              <w:tab/>
            </w:r>
            <w:r w:rsidRPr="0020515D">
              <w:rPr>
                <w:rStyle w:val="Hyperlink"/>
                <w:noProof/>
              </w:rPr>
              <w:t>Eligibility</w:t>
            </w:r>
            <w:r>
              <w:rPr>
                <w:noProof/>
                <w:webHidden/>
              </w:rPr>
              <w:tab/>
            </w:r>
            <w:r>
              <w:rPr>
                <w:noProof/>
                <w:webHidden/>
              </w:rPr>
              <w:fldChar w:fldCharType="begin"/>
            </w:r>
            <w:r>
              <w:rPr>
                <w:noProof/>
                <w:webHidden/>
              </w:rPr>
              <w:instrText xml:space="preserve"> PAGEREF _Toc56577954 \h </w:instrText>
            </w:r>
            <w:r>
              <w:rPr>
                <w:noProof/>
                <w:webHidden/>
              </w:rPr>
            </w:r>
            <w:r>
              <w:rPr>
                <w:noProof/>
                <w:webHidden/>
              </w:rPr>
              <w:fldChar w:fldCharType="separate"/>
            </w:r>
            <w:r>
              <w:rPr>
                <w:noProof/>
                <w:webHidden/>
              </w:rPr>
              <w:t>40</w:t>
            </w:r>
            <w:r>
              <w:rPr>
                <w:noProof/>
                <w:webHidden/>
              </w:rPr>
              <w:fldChar w:fldCharType="end"/>
            </w:r>
          </w:hyperlink>
        </w:p>
        <w:p w14:paraId="317950E2" w14:textId="4500CB57" w:rsidR="000769EF" w:rsidRDefault="000769EF">
          <w:pPr>
            <w:pStyle w:val="TOC2"/>
            <w:rPr>
              <w:rFonts w:asciiTheme="minorHAnsi" w:eastAsiaTheme="minorEastAsia" w:hAnsiTheme="minorHAnsi" w:cstheme="minorBidi"/>
              <w:noProof/>
              <w:lang w:val="en-US"/>
            </w:rPr>
          </w:pPr>
          <w:hyperlink w:anchor="_Toc56577955" w:history="1">
            <w:r w:rsidRPr="0020515D">
              <w:rPr>
                <w:rStyle w:val="Hyperlink"/>
                <w:noProof/>
              </w:rPr>
              <w:t>F.</w:t>
            </w:r>
            <w:r>
              <w:rPr>
                <w:rFonts w:asciiTheme="minorHAnsi" w:eastAsiaTheme="minorEastAsia" w:hAnsiTheme="minorHAnsi" w:cstheme="minorBidi"/>
                <w:noProof/>
                <w:lang w:val="en-US"/>
              </w:rPr>
              <w:tab/>
            </w:r>
            <w:r w:rsidRPr="0020515D">
              <w:rPr>
                <w:rStyle w:val="Hyperlink"/>
                <w:noProof/>
              </w:rPr>
              <w:t>Other</w:t>
            </w:r>
            <w:r>
              <w:rPr>
                <w:noProof/>
                <w:webHidden/>
              </w:rPr>
              <w:tab/>
            </w:r>
            <w:r>
              <w:rPr>
                <w:noProof/>
                <w:webHidden/>
              </w:rPr>
              <w:fldChar w:fldCharType="begin"/>
            </w:r>
            <w:r>
              <w:rPr>
                <w:noProof/>
                <w:webHidden/>
              </w:rPr>
              <w:instrText xml:space="preserve"> PAGEREF _Toc56577955 \h </w:instrText>
            </w:r>
            <w:r>
              <w:rPr>
                <w:noProof/>
                <w:webHidden/>
              </w:rPr>
            </w:r>
            <w:r>
              <w:rPr>
                <w:noProof/>
                <w:webHidden/>
              </w:rPr>
              <w:fldChar w:fldCharType="separate"/>
            </w:r>
            <w:r>
              <w:rPr>
                <w:noProof/>
                <w:webHidden/>
              </w:rPr>
              <w:t>46</w:t>
            </w:r>
            <w:r>
              <w:rPr>
                <w:noProof/>
                <w:webHidden/>
              </w:rPr>
              <w:fldChar w:fldCharType="end"/>
            </w:r>
          </w:hyperlink>
        </w:p>
        <w:p w14:paraId="1620BD27" w14:textId="5DD4FA75" w:rsidR="000769EF" w:rsidRDefault="000769EF">
          <w:pPr>
            <w:pStyle w:val="TOC1"/>
            <w:rPr>
              <w:rFonts w:asciiTheme="minorHAnsi" w:eastAsiaTheme="minorEastAsia" w:hAnsiTheme="minorHAnsi" w:cstheme="minorBidi"/>
              <w:noProof/>
              <w:lang w:val="en-US"/>
            </w:rPr>
          </w:pPr>
          <w:hyperlink w:anchor="_Toc56577956" w:history="1">
            <w:r w:rsidRPr="0020515D">
              <w:rPr>
                <w:rStyle w:val="Hyperlink"/>
                <w:noProof/>
              </w:rPr>
              <w:t>V.</w:t>
            </w:r>
            <w:r>
              <w:rPr>
                <w:rFonts w:asciiTheme="minorHAnsi" w:eastAsiaTheme="minorEastAsia" w:hAnsiTheme="minorHAnsi" w:cstheme="minorBidi"/>
                <w:noProof/>
                <w:lang w:val="en-US"/>
              </w:rPr>
              <w:tab/>
            </w:r>
            <w:r w:rsidRPr="0020515D">
              <w:rPr>
                <w:rStyle w:val="Hyperlink"/>
                <w:noProof/>
              </w:rPr>
              <w:t>Federal Program Monitoring and Audit</w:t>
            </w:r>
            <w:r>
              <w:rPr>
                <w:noProof/>
                <w:webHidden/>
              </w:rPr>
              <w:tab/>
            </w:r>
            <w:r>
              <w:rPr>
                <w:noProof/>
                <w:webHidden/>
              </w:rPr>
              <w:fldChar w:fldCharType="begin"/>
            </w:r>
            <w:r>
              <w:rPr>
                <w:noProof/>
                <w:webHidden/>
              </w:rPr>
              <w:instrText xml:space="preserve"> PAGEREF _Toc56577956 \h </w:instrText>
            </w:r>
            <w:r>
              <w:rPr>
                <w:noProof/>
                <w:webHidden/>
              </w:rPr>
            </w:r>
            <w:r>
              <w:rPr>
                <w:noProof/>
                <w:webHidden/>
              </w:rPr>
              <w:fldChar w:fldCharType="separate"/>
            </w:r>
            <w:r>
              <w:rPr>
                <w:noProof/>
                <w:webHidden/>
              </w:rPr>
              <w:t>48</w:t>
            </w:r>
            <w:r>
              <w:rPr>
                <w:noProof/>
                <w:webHidden/>
              </w:rPr>
              <w:fldChar w:fldCharType="end"/>
            </w:r>
          </w:hyperlink>
        </w:p>
        <w:p w14:paraId="01054CDA" w14:textId="23E23279" w:rsidR="000769EF" w:rsidRDefault="000769EF">
          <w:pPr>
            <w:pStyle w:val="TOC2"/>
            <w:rPr>
              <w:rFonts w:asciiTheme="minorHAnsi" w:eastAsiaTheme="minorEastAsia" w:hAnsiTheme="minorHAnsi" w:cstheme="minorBidi"/>
              <w:noProof/>
              <w:lang w:val="en-US"/>
            </w:rPr>
          </w:pPr>
          <w:hyperlink w:anchor="_Toc56577957" w:history="1">
            <w:r w:rsidRPr="0020515D">
              <w:rPr>
                <w:rStyle w:val="Hyperlink"/>
                <w:noProof/>
              </w:rPr>
              <w:t>A.</w:t>
            </w:r>
            <w:r>
              <w:rPr>
                <w:rFonts w:asciiTheme="minorHAnsi" w:eastAsiaTheme="minorEastAsia" w:hAnsiTheme="minorHAnsi" w:cstheme="minorBidi"/>
                <w:noProof/>
                <w:lang w:val="en-US"/>
              </w:rPr>
              <w:tab/>
            </w:r>
            <w:r w:rsidRPr="0020515D">
              <w:rPr>
                <w:rStyle w:val="Hyperlink"/>
                <w:noProof/>
              </w:rPr>
              <w:t>Federal Program Monitoring</w:t>
            </w:r>
            <w:r>
              <w:rPr>
                <w:noProof/>
                <w:webHidden/>
              </w:rPr>
              <w:tab/>
            </w:r>
            <w:r>
              <w:rPr>
                <w:noProof/>
                <w:webHidden/>
              </w:rPr>
              <w:fldChar w:fldCharType="begin"/>
            </w:r>
            <w:r>
              <w:rPr>
                <w:noProof/>
                <w:webHidden/>
              </w:rPr>
              <w:instrText xml:space="preserve"> PAGEREF _Toc56577957 \h </w:instrText>
            </w:r>
            <w:r>
              <w:rPr>
                <w:noProof/>
                <w:webHidden/>
              </w:rPr>
            </w:r>
            <w:r>
              <w:rPr>
                <w:noProof/>
                <w:webHidden/>
              </w:rPr>
              <w:fldChar w:fldCharType="separate"/>
            </w:r>
            <w:r>
              <w:rPr>
                <w:noProof/>
                <w:webHidden/>
              </w:rPr>
              <w:t>48</w:t>
            </w:r>
            <w:r>
              <w:rPr>
                <w:noProof/>
                <w:webHidden/>
              </w:rPr>
              <w:fldChar w:fldCharType="end"/>
            </w:r>
          </w:hyperlink>
        </w:p>
        <w:p w14:paraId="4361E5D7" w14:textId="61B4A238" w:rsidR="000769EF" w:rsidRDefault="000769EF">
          <w:pPr>
            <w:pStyle w:val="TOC2"/>
            <w:rPr>
              <w:rFonts w:asciiTheme="minorHAnsi" w:eastAsiaTheme="minorEastAsia" w:hAnsiTheme="minorHAnsi" w:cstheme="minorBidi"/>
              <w:noProof/>
              <w:lang w:val="en-US"/>
            </w:rPr>
          </w:pPr>
          <w:hyperlink w:anchor="_Toc56577958" w:history="1">
            <w:r w:rsidRPr="0020515D">
              <w:rPr>
                <w:rStyle w:val="Hyperlink"/>
                <w:noProof/>
              </w:rPr>
              <w:t>B.</w:t>
            </w:r>
            <w:r>
              <w:rPr>
                <w:rFonts w:asciiTheme="minorHAnsi" w:eastAsiaTheme="minorEastAsia" w:hAnsiTheme="minorHAnsi" w:cstheme="minorBidi"/>
                <w:noProof/>
                <w:lang w:val="en-US"/>
              </w:rPr>
              <w:tab/>
            </w:r>
            <w:r w:rsidRPr="0020515D">
              <w:rPr>
                <w:rStyle w:val="Hyperlink"/>
                <w:noProof/>
              </w:rPr>
              <w:t>Audit</w:t>
            </w:r>
            <w:r>
              <w:rPr>
                <w:noProof/>
                <w:webHidden/>
              </w:rPr>
              <w:tab/>
            </w:r>
            <w:r>
              <w:rPr>
                <w:noProof/>
                <w:webHidden/>
              </w:rPr>
              <w:fldChar w:fldCharType="begin"/>
            </w:r>
            <w:r>
              <w:rPr>
                <w:noProof/>
                <w:webHidden/>
              </w:rPr>
              <w:instrText xml:space="preserve"> PAGEREF _Toc56577958 \h </w:instrText>
            </w:r>
            <w:r>
              <w:rPr>
                <w:noProof/>
                <w:webHidden/>
              </w:rPr>
            </w:r>
            <w:r>
              <w:rPr>
                <w:noProof/>
                <w:webHidden/>
              </w:rPr>
              <w:fldChar w:fldCharType="separate"/>
            </w:r>
            <w:r>
              <w:rPr>
                <w:noProof/>
                <w:webHidden/>
              </w:rPr>
              <w:t>49</w:t>
            </w:r>
            <w:r>
              <w:rPr>
                <w:noProof/>
                <w:webHidden/>
              </w:rPr>
              <w:fldChar w:fldCharType="end"/>
            </w:r>
          </w:hyperlink>
        </w:p>
        <w:p w14:paraId="1DBB4E1D" w14:textId="46248CDF" w:rsidR="000769EF" w:rsidRDefault="000769EF">
          <w:pPr>
            <w:pStyle w:val="TOC1"/>
            <w:rPr>
              <w:rFonts w:asciiTheme="minorHAnsi" w:eastAsiaTheme="minorEastAsia" w:hAnsiTheme="minorHAnsi" w:cstheme="minorBidi"/>
              <w:noProof/>
              <w:lang w:val="en-US"/>
            </w:rPr>
          </w:pPr>
          <w:hyperlink w:anchor="_Toc56577959" w:history="1">
            <w:r w:rsidRPr="0020515D">
              <w:rPr>
                <w:rStyle w:val="Hyperlink"/>
                <w:noProof/>
              </w:rPr>
              <w:t>VI.</w:t>
            </w:r>
            <w:r>
              <w:rPr>
                <w:rFonts w:asciiTheme="minorHAnsi" w:eastAsiaTheme="minorEastAsia" w:hAnsiTheme="minorHAnsi" w:cstheme="minorBidi"/>
                <w:noProof/>
                <w:lang w:val="en-US"/>
              </w:rPr>
              <w:tab/>
            </w:r>
            <w:r w:rsidRPr="0020515D">
              <w:rPr>
                <w:rStyle w:val="Hyperlink"/>
                <w:noProof/>
              </w:rPr>
              <w:t>Technical Assistance</w:t>
            </w:r>
            <w:r>
              <w:rPr>
                <w:noProof/>
                <w:webHidden/>
              </w:rPr>
              <w:tab/>
            </w:r>
            <w:r>
              <w:rPr>
                <w:noProof/>
                <w:webHidden/>
              </w:rPr>
              <w:fldChar w:fldCharType="begin"/>
            </w:r>
            <w:r>
              <w:rPr>
                <w:noProof/>
                <w:webHidden/>
              </w:rPr>
              <w:instrText xml:space="preserve"> PAGEREF _Toc56577959 \h </w:instrText>
            </w:r>
            <w:r>
              <w:rPr>
                <w:noProof/>
                <w:webHidden/>
              </w:rPr>
            </w:r>
            <w:r>
              <w:rPr>
                <w:noProof/>
                <w:webHidden/>
              </w:rPr>
              <w:fldChar w:fldCharType="separate"/>
            </w:r>
            <w:r>
              <w:rPr>
                <w:noProof/>
                <w:webHidden/>
              </w:rPr>
              <w:t>50</w:t>
            </w:r>
            <w:r>
              <w:rPr>
                <w:noProof/>
                <w:webHidden/>
              </w:rPr>
              <w:fldChar w:fldCharType="end"/>
            </w:r>
          </w:hyperlink>
        </w:p>
        <w:p w14:paraId="227F0E3E" w14:textId="2E3D13B9" w:rsidR="0027206A" w:rsidRDefault="00E13497" w:rsidP="001D0CCA">
          <w:pPr>
            <w:spacing w:before="0" w:after="240"/>
            <w:ind w:left="0" w:firstLine="0"/>
          </w:pPr>
          <w:r w:rsidRPr="00621258">
            <w:rPr>
              <w:sz w:val="24"/>
              <w:szCs w:val="24"/>
            </w:rPr>
            <w:fldChar w:fldCharType="end"/>
          </w:r>
        </w:p>
      </w:sdtContent>
    </w:sdt>
    <w:p w14:paraId="7F521E56" w14:textId="50124626" w:rsidR="00596302" w:rsidRDefault="0013404B" w:rsidP="00E64A61">
      <w:pPr>
        <w:pBdr>
          <w:top w:val="single" w:sz="4" w:space="1" w:color="auto"/>
          <w:left w:val="single" w:sz="4" w:space="4" w:color="auto"/>
          <w:bottom w:val="single" w:sz="4" w:space="1" w:color="auto"/>
          <w:right w:val="single" w:sz="4" w:space="4" w:color="auto"/>
        </w:pBdr>
        <w:spacing w:before="480" w:after="240"/>
        <w:ind w:left="0" w:firstLine="0"/>
        <w:rPr>
          <w:sz w:val="24"/>
          <w:szCs w:val="24"/>
        </w:rPr>
      </w:pPr>
      <w:r w:rsidRPr="00E13497">
        <w:rPr>
          <w:sz w:val="24"/>
          <w:szCs w:val="24"/>
        </w:rPr>
        <w:t>C</w:t>
      </w:r>
      <w:r w:rsidR="00ED548A" w:rsidRPr="00E13497">
        <w:rPr>
          <w:sz w:val="24"/>
          <w:szCs w:val="24"/>
        </w:rPr>
        <w:t xml:space="preserve">alifornia </w:t>
      </w:r>
      <w:r w:rsidR="00ED548A" w:rsidRPr="00E13497">
        <w:rPr>
          <w:i/>
          <w:sz w:val="24"/>
          <w:szCs w:val="24"/>
        </w:rPr>
        <w:t>Education Code</w:t>
      </w:r>
      <w:r w:rsidR="00994014">
        <w:rPr>
          <w:sz w:val="24"/>
          <w:szCs w:val="24"/>
        </w:rPr>
        <w:t xml:space="preserve"> </w:t>
      </w:r>
      <w:r w:rsidR="00ED548A" w:rsidRPr="00E13497">
        <w:rPr>
          <w:sz w:val="24"/>
          <w:szCs w:val="24"/>
        </w:rPr>
        <w:t>for the After School Education and Safety</w:t>
      </w:r>
      <w:r w:rsidR="009505CD">
        <w:rPr>
          <w:sz w:val="24"/>
          <w:szCs w:val="24"/>
        </w:rPr>
        <w:t xml:space="preserve"> </w:t>
      </w:r>
      <w:r w:rsidR="00E13497" w:rsidRPr="00E13497">
        <w:rPr>
          <w:sz w:val="24"/>
          <w:szCs w:val="24"/>
        </w:rPr>
        <w:t xml:space="preserve">and </w:t>
      </w:r>
      <w:r w:rsidR="00596302" w:rsidRPr="00E13497">
        <w:rPr>
          <w:sz w:val="24"/>
          <w:szCs w:val="24"/>
        </w:rPr>
        <w:t>the 21</w:t>
      </w:r>
      <w:r w:rsidR="00FA7A41">
        <w:rPr>
          <w:sz w:val="24"/>
          <w:szCs w:val="24"/>
        </w:rPr>
        <w:t>st</w:t>
      </w:r>
      <w:r w:rsidR="00596302" w:rsidRPr="00E13497">
        <w:rPr>
          <w:sz w:val="24"/>
          <w:szCs w:val="24"/>
        </w:rPr>
        <w:t xml:space="preserve"> Century Community Learning Centers</w:t>
      </w:r>
      <w:r w:rsidR="00CC39DB" w:rsidRPr="00E13497">
        <w:rPr>
          <w:sz w:val="24"/>
          <w:szCs w:val="24"/>
        </w:rPr>
        <w:t xml:space="preserve">, and After School Safety and Enrichment for Teens </w:t>
      </w:r>
      <w:r w:rsidR="00596302" w:rsidRPr="00E13497">
        <w:rPr>
          <w:sz w:val="24"/>
          <w:szCs w:val="24"/>
        </w:rPr>
        <w:t xml:space="preserve">Programs </w:t>
      </w:r>
      <w:r w:rsidR="00E13497" w:rsidRPr="00E13497">
        <w:rPr>
          <w:sz w:val="24"/>
          <w:szCs w:val="24"/>
        </w:rPr>
        <w:t xml:space="preserve">can be found on the </w:t>
      </w:r>
      <w:r w:rsidR="00596302" w:rsidRPr="00E13497">
        <w:rPr>
          <w:sz w:val="24"/>
          <w:szCs w:val="24"/>
        </w:rPr>
        <w:t xml:space="preserve">California Legislative </w:t>
      </w:r>
      <w:r w:rsidR="00E13497" w:rsidRPr="00E13497">
        <w:rPr>
          <w:sz w:val="24"/>
          <w:szCs w:val="24"/>
        </w:rPr>
        <w:t>Information Code Section Group w</w:t>
      </w:r>
      <w:r w:rsidR="00596302" w:rsidRPr="00E13497">
        <w:rPr>
          <w:sz w:val="24"/>
          <w:szCs w:val="24"/>
        </w:rPr>
        <w:t>eb</w:t>
      </w:r>
      <w:r w:rsidR="00E13497">
        <w:rPr>
          <w:sz w:val="24"/>
          <w:szCs w:val="24"/>
        </w:rPr>
        <w:t xml:space="preserve"> page</w:t>
      </w:r>
      <w:r w:rsidR="00E13497" w:rsidRPr="00E13497">
        <w:rPr>
          <w:rStyle w:val="Hyperlink"/>
          <w:color w:val="auto"/>
          <w:sz w:val="24"/>
          <w:szCs w:val="24"/>
          <w:u w:val="none"/>
        </w:rPr>
        <w:t xml:space="preserve"> located at</w:t>
      </w:r>
      <w:r w:rsidR="00E13497">
        <w:rPr>
          <w:rStyle w:val="Hyperlink"/>
          <w:color w:val="auto"/>
          <w:sz w:val="24"/>
          <w:szCs w:val="24"/>
          <w:u w:val="none"/>
        </w:rPr>
        <w:t xml:space="preserve"> </w:t>
      </w:r>
      <w:hyperlink r:id="rId9" w:tooltip="California Legislative Information Code Section Group web page link." w:history="1">
        <w:r w:rsidR="00E13497" w:rsidRPr="00EB0D94">
          <w:rPr>
            <w:rStyle w:val="Hyperlink"/>
            <w:sz w:val="24"/>
            <w:szCs w:val="24"/>
          </w:rPr>
          <w:t>http://leginfo.legislature.ca.gov/faces/codes_displayText.xhtml?lawCode=EDC&amp;division=1.&amp;title=1.&amp;part=6.&amp;chapter=2.&amp;article=19</w:t>
        </w:r>
      </w:hyperlink>
      <w:r w:rsidR="00596302" w:rsidRPr="00E13497">
        <w:rPr>
          <w:sz w:val="24"/>
          <w:szCs w:val="24"/>
        </w:rPr>
        <w:t>.</w:t>
      </w:r>
    </w:p>
    <w:p w14:paraId="0C62C3D4" w14:textId="77777777" w:rsidR="00D1329A" w:rsidRPr="00E13497" w:rsidRDefault="00D1329A" w:rsidP="001D0CCA">
      <w:pPr>
        <w:pBdr>
          <w:top w:val="single" w:sz="4" w:space="1" w:color="auto"/>
          <w:left w:val="single" w:sz="4" w:space="4" w:color="auto"/>
          <w:bottom w:val="single" w:sz="4" w:space="1" w:color="auto"/>
          <w:right w:val="single" w:sz="4" w:space="4" w:color="auto"/>
        </w:pBdr>
        <w:spacing w:before="0" w:after="240"/>
        <w:ind w:left="0" w:firstLine="0"/>
        <w:rPr>
          <w:sz w:val="24"/>
          <w:szCs w:val="24"/>
        </w:rPr>
        <w:sectPr w:rsidR="00D1329A" w:rsidRPr="00E13497" w:rsidSect="00F93A5A">
          <w:headerReference w:type="default" r:id="rId10"/>
          <w:footerReference w:type="default" r:id="rId11"/>
          <w:headerReference w:type="first" r:id="rId12"/>
          <w:footerReference w:type="first" r:id="rId13"/>
          <w:pgSz w:w="12240" w:h="15840" w:code="1"/>
          <w:pgMar w:top="1440" w:right="2160" w:bottom="1440" w:left="1890" w:header="144" w:footer="432" w:gutter="0"/>
          <w:pgNumType w:start="1"/>
          <w:cols w:space="720"/>
          <w:titlePg/>
          <w:docGrid w:linePitch="299"/>
        </w:sectPr>
      </w:pPr>
      <w:r>
        <w:rPr>
          <w:sz w:val="24"/>
          <w:szCs w:val="24"/>
        </w:rPr>
        <w:t xml:space="preserve">This document contains promising practices that have been identified by field practitioners. The promising practices that are included are not a requirement of the </w:t>
      </w:r>
      <w:r w:rsidR="007A6EFB">
        <w:rPr>
          <w:sz w:val="24"/>
          <w:szCs w:val="24"/>
        </w:rPr>
        <w:t>California Department of Education</w:t>
      </w:r>
      <w:r>
        <w:rPr>
          <w:sz w:val="24"/>
          <w:szCs w:val="24"/>
        </w:rPr>
        <w:t xml:space="preserve">. </w:t>
      </w:r>
    </w:p>
    <w:p w14:paraId="43FF55C9" w14:textId="77777777" w:rsidR="00C21E16" w:rsidRPr="009505CD" w:rsidRDefault="00C21E16" w:rsidP="001D0CCA">
      <w:pPr>
        <w:pStyle w:val="Heading2"/>
        <w:numPr>
          <w:ilvl w:val="0"/>
          <w:numId w:val="39"/>
        </w:numPr>
        <w:ind w:left="360"/>
        <w:rPr>
          <w:szCs w:val="24"/>
        </w:rPr>
      </w:pPr>
      <w:bookmarkStart w:id="4" w:name="_Toc56577928"/>
      <w:r w:rsidRPr="009505CD">
        <w:rPr>
          <w:szCs w:val="24"/>
        </w:rPr>
        <w:lastRenderedPageBreak/>
        <w:t>General Grant and</w:t>
      </w:r>
      <w:r w:rsidR="00E33557" w:rsidRPr="009505CD">
        <w:rPr>
          <w:szCs w:val="24"/>
        </w:rPr>
        <w:t xml:space="preserve"> Application Information</w:t>
      </w:r>
      <w:bookmarkEnd w:id="4"/>
    </w:p>
    <w:p w14:paraId="358ADB95" w14:textId="7E1238CA" w:rsidR="002914A3" w:rsidRPr="00447179" w:rsidRDefault="00E33557" w:rsidP="001D0CCA">
      <w:pPr>
        <w:pStyle w:val="Heading3"/>
        <w:numPr>
          <w:ilvl w:val="0"/>
          <w:numId w:val="41"/>
        </w:numPr>
        <w:ind w:left="720"/>
      </w:pPr>
      <w:bookmarkStart w:id="5" w:name="_Toc56577929"/>
      <w:r w:rsidRPr="00447179">
        <w:t>After School Education and Safety Universal Grant</w:t>
      </w:r>
      <w:bookmarkEnd w:id="5"/>
    </w:p>
    <w:p w14:paraId="2B16BB9F" w14:textId="77777777" w:rsidR="002914A3" w:rsidRPr="00447179" w:rsidRDefault="00C21E16" w:rsidP="001D0CCA">
      <w:pPr>
        <w:pStyle w:val="ListParagraph"/>
        <w:numPr>
          <w:ilvl w:val="0"/>
          <w:numId w:val="15"/>
        </w:numPr>
        <w:ind w:left="1260" w:hanging="540"/>
      </w:pPr>
      <w:r w:rsidRPr="00447179">
        <w:t>Q</w:t>
      </w:r>
      <w:r w:rsidR="006E1C63" w:rsidRPr="00447179">
        <w:t>uestion (Q)</w:t>
      </w:r>
      <w:r w:rsidRPr="00447179">
        <w:t>—What is the After School Education and Safety (ASES)</w:t>
      </w:r>
      <w:r w:rsidR="00914104" w:rsidRPr="00447179">
        <w:t xml:space="preserve"> </w:t>
      </w:r>
      <w:r w:rsidR="00B7104F" w:rsidRPr="00447179">
        <w:t xml:space="preserve">Universal </w:t>
      </w:r>
      <w:r w:rsidR="00612D6E" w:rsidRPr="00447179">
        <w:t>G</w:t>
      </w:r>
      <w:r w:rsidR="00E33557" w:rsidRPr="00447179">
        <w:t>rant?</w:t>
      </w:r>
    </w:p>
    <w:p w14:paraId="22288A18" w14:textId="77777777" w:rsidR="002914A3" w:rsidRPr="00447179" w:rsidRDefault="0034558E" w:rsidP="001D0CCA">
      <w:pPr>
        <w:spacing w:before="0" w:after="240"/>
        <w:ind w:left="1260" w:firstLine="0"/>
        <w:rPr>
          <w:b/>
          <w:sz w:val="24"/>
          <w:szCs w:val="24"/>
        </w:rPr>
      </w:pPr>
      <w:r w:rsidRPr="00447179">
        <w:rPr>
          <w:b/>
          <w:sz w:val="24"/>
          <w:szCs w:val="24"/>
        </w:rPr>
        <w:t>Applicable to the ASES Program.</w:t>
      </w:r>
    </w:p>
    <w:p w14:paraId="08469190" w14:textId="77777777" w:rsidR="002914A3" w:rsidRPr="00447179" w:rsidRDefault="00E33557" w:rsidP="001D0CCA">
      <w:pPr>
        <w:spacing w:before="0" w:after="240"/>
        <w:ind w:left="1260" w:firstLine="0"/>
        <w:rPr>
          <w:sz w:val="24"/>
          <w:szCs w:val="24"/>
        </w:rPr>
      </w:pPr>
      <w:r w:rsidRPr="00447179">
        <w:rPr>
          <w:sz w:val="24"/>
          <w:szCs w:val="24"/>
        </w:rPr>
        <w:t>A</w:t>
      </w:r>
      <w:r w:rsidR="006E1C63" w:rsidRPr="00447179">
        <w:rPr>
          <w:sz w:val="24"/>
          <w:szCs w:val="24"/>
        </w:rPr>
        <w:t>nswer (A)</w:t>
      </w:r>
      <w:r w:rsidR="00137C17" w:rsidRPr="00447179">
        <w:rPr>
          <w:sz w:val="24"/>
          <w:szCs w:val="24"/>
        </w:rPr>
        <w:t xml:space="preserve">—The ASES Universal </w:t>
      </w:r>
      <w:r w:rsidR="00C37D20" w:rsidRPr="00447179">
        <w:rPr>
          <w:sz w:val="24"/>
          <w:szCs w:val="24"/>
        </w:rPr>
        <w:t>G</w:t>
      </w:r>
      <w:r w:rsidRPr="00447179">
        <w:rPr>
          <w:sz w:val="24"/>
          <w:szCs w:val="24"/>
        </w:rPr>
        <w:t>rant was created to provide opportunities for local educational agencies (LEAs) that are not currently funded or that want to increase their funding levels to the legislative cap to provide programs that are based on local needs. The programs are created through partnerships between schools and local community resources, and must meet program requirements (</w:t>
      </w:r>
      <w:r w:rsidR="00391914" w:rsidRPr="00447179">
        <w:rPr>
          <w:sz w:val="24"/>
          <w:szCs w:val="24"/>
        </w:rPr>
        <w:t xml:space="preserve">California </w:t>
      </w:r>
      <w:r w:rsidR="00391914" w:rsidRPr="00447179">
        <w:rPr>
          <w:i/>
          <w:sz w:val="24"/>
          <w:szCs w:val="24"/>
        </w:rPr>
        <w:t>Education Code</w:t>
      </w:r>
      <w:r w:rsidR="00391914" w:rsidRPr="00447179">
        <w:rPr>
          <w:sz w:val="24"/>
          <w:szCs w:val="24"/>
        </w:rPr>
        <w:t xml:space="preserve"> [</w:t>
      </w:r>
      <w:r w:rsidRPr="00447179">
        <w:rPr>
          <w:i/>
          <w:sz w:val="24"/>
          <w:szCs w:val="24"/>
        </w:rPr>
        <w:t>EC</w:t>
      </w:r>
      <w:r w:rsidR="00391914" w:rsidRPr="00447179">
        <w:rPr>
          <w:sz w:val="24"/>
          <w:szCs w:val="24"/>
        </w:rPr>
        <w:t>]</w:t>
      </w:r>
      <w:r w:rsidR="00137C17" w:rsidRPr="00447179">
        <w:rPr>
          <w:sz w:val="24"/>
          <w:szCs w:val="24"/>
        </w:rPr>
        <w:t xml:space="preserve"> sections 8482–</w:t>
      </w:r>
      <w:r w:rsidRPr="00447179">
        <w:rPr>
          <w:sz w:val="24"/>
          <w:szCs w:val="24"/>
        </w:rPr>
        <w:t>8482.55).</w:t>
      </w:r>
    </w:p>
    <w:p w14:paraId="164B08CC" w14:textId="22FE7EC2" w:rsidR="002914A3" w:rsidRPr="00447179" w:rsidRDefault="0006699D" w:rsidP="001D0CCA">
      <w:pPr>
        <w:spacing w:before="0" w:after="240"/>
        <w:ind w:left="1260" w:firstLine="0"/>
        <w:rPr>
          <w:sz w:val="24"/>
          <w:szCs w:val="24"/>
        </w:rPr>
      </w:pPr>
      <w:r w:rsidRPr="00447179">
        <w:rPr>
          <w:sz w:val="24"/>
          <w:szCs w:val="24"/>
        </w:rPr>
        <w:t>I</w:t>
      </w:r>
      <w:r w:rsidR="00E33557" w:rsidRPr="00447179">
        <w:rPr>
          <w:sz w:val="24"/>
          <w:szCs w:val="24"/>
        </w:rPr>
        <w:t xml:space="preserve">nformation about the ASES Universal </w:t>
      </w:r>
      <w:r w:rsidR="00612D6E" w:rsidRPr="00447179">
        <w:rPr>
          <w:sz w:val="24"/>
          <w:szCs w:val="24"/>
        </w:rPr>
        <w:t>G</w:t>
      </w:r>
      <w:r w:rsidRPr="00447179">
        <w:rPr>
          <w:sz w:val="24"/>
          <w:szCs w:val="24"/>
        </w:rPr>
        <w:t>rant Request for</w:t>
      </w:r>
      <w:r w:rsidR="00CF4169" w:rsidRPr="00447179">
        <w:rPr>
          <w:sz w:val="24"/>
          <w:szCs w:val="24"/>
        </w:rPr>
        <w:t xml:space="preserve"> Application</w:t>
      </w:r>
      <w:r w:rsidRPr="00447179">
        <w:rPr>
          <w:sz w:val="24"/>
          <w:szCs w:val="24"/>
        </w:rPr>
        <w:t>s</w:t>
      </w:r>
      <w:r w:rsidR="00CF4169" w:rsidRPr="00447179">
        <w:rPr>
          <w:sz w:val="24"/>
          <w:szCs w:val="24"/>
        </w:rPr>
        <w:t xml:space="preserve"> (RFA),</w:t>
      </w:r>
      <w:r w:rsidR="00E33557" w:rsidRPr="00447179">
        <w:rPr>
          <w:sz w:val="24"/>
          <w:szCs w:val="24"/>
        </w:rPr>
        <w:t xml:space="preserve"> including application informat</w:t>
      </w:r>
      <w:r w:rsidRPr="00447179">
        <w:rPr>
          <w:sz w:val="24"/>
          <w:szCs w:val="24"/>
        </w:rPr>
        <w:t>ion and timeline for submission</w:t>
      </w:r>
      <w:r w:rsidR="00C37D20" w:rsidRPr="00447179">
        <w:rPr>
          <w:sz w:val="24"/>
          <w:szCs w:val="24"/>
        </w:rPr>
        <w:t>,</w:t>
      </w:r>
      <w:r w:rsidRPr="00447179">
        <w:rPr>
          <w:sz w:val="24"/>
          <w:szCs w:val="24"/>
        </w:rPr>
        <w:t xml:space="preserve"> is available on the </w:t>
      </w:r>
      <w:r w:rsidR="00E33557" w:rsidRPr="00447179">
        <w:rPr>
          <w:sz w:val="24"/>
          <w:szCs w:val="24"/>
        </w:rPr>
        <w:t>Californi</w:t>
      </w:r>
      <w:r w:rsidRPr="00447179">
        <w:rPr>
          <w:sz w:val="24"/>
          <w:szCs w:val="24"/>
        </w:rPr>
        <w:t>a Department of Education</w:t>
      </w:r>
      <w:r w:rsidR="003F3F1E" w:rsidRPr="00447179">
        <w:rPr>
          <w:sz w:val="24"/>
          <w:szCs w:val="24"/>
        </w:rPr>
        <w:t>’s</w:t>
      </w:r>
      <w:r w:rsidRPr="00447179">
        <w:rPr>
          <w:sz w:val="24"/>
          <w:szCs w:val="24"/>
        </w:rPr>
        <w:t xml:space="preserve"> (CDE</w:t>
      </w:r>
      <w:r w:rsidR="002B0E15" w:rsidRPr="00447179">
        <w:rPr>
          <w:sz w:val="24"/>
          <w:szCs w:val="24"/>
        </w:rPr>
        <w:t>’s</w:t>
      </w:r>
      <w:r w:rsidRPr="00447179">
        <w:rPr>
          <w:sz w:val="24"/>
          <w:szCs w:val="24"/>
        </w:rPr>
        <w:t>)</w:t>
      </w:r>
      <w:r w:rsidR="00E33557" w:rsidRPr="00447179">
        <w:rPr>
          <w:sz w:val="24"/>
          <w:szCs w:val="24"/>
        </w:rPr>
        <w:t xml:space="preserve"> </w:t>
      </w:r>
      <w:r w:rsidR="003F3F1E" w:rsidRPr="00447179">
        <w:rPr>
          <w:sz w:val="24"/>
          <w:szCs w:val="24"/>
        </w:rPr>
        <w:t>Funding and Fiscal</w:t>
      </w:r>
      <w:r w:rsidR="00917493" w:rsidRPr="00447179">
        <w:rPr>
          <w:sz w:val="24"/>
          <w:szCs w:val="24"/>
        </w:rPr>
        <w:t xml:space="preserve"> Management web page located at </w:t>
      </w:r>
      <w:hyperlink r:id="rId14" w:tooltip="California Department of Education’s (CDE’s) Funding and Fiscal Management web page link." w:history="1">
        <w:r w:rsidR="00917493" w:rsidRPr="00447179">
          <w:rPr>
            <w:rStyle w:val="Hyperlink"/>
            <w:sz w:val="24"/>
            <w:szCs w:val="24"/>
          </w:rPr>
          <w:t>https://www.cde.ca.gov/ls/ex/fundingop.asp</w:t>
        </w:r>
        <w:r w:rsidR="00917493" w:rsidRPr="006E6568">
          <w:rPr>
            <w:rStyle w:val="Hyperlink"/>
            <w:color w:val="auto"/>
            <w:sz w:val="24"/>
            <w:szCs w:val="24"/>
            <w:u w:val="none"/>
          </w:rPr>
          <w:t>.</w:t>
        </w:r>
      </w:hyperlink>
    </w:p>
    <w:p w14:paraId="579D3886" w14:textId="77777777" w:rsidR="002914A3" w:rsidRPr="00447179" w:rsidRDefault="00E33557" w:rsidP="001D0CCA">
      <w:pPr>
        <w:pStyle w:val="ListParagraph"/>
        <w:numPr>
          <w:ilvl w:val="0"/>
          <w:numId w:val="15"/>
        </w:numPr>
        <w:ind w:left="1260" w:hanging="540"/>
        <w:rPr>
          <w:szCs w:val="24"/>
        </w:rPr>
      </w:pPr>
      <w:r w:rsidRPr="00447179">
        <w:rPr>
          <w:szCs w:val="24"/>
        </w:rPr>
        <w:t>Q—How much can I receive in ASES funding per year?</w:t>
      </w:r>
    </w:p>
    <w:p w14:paraId="458E5248" w14:textId="77777777" w:rsidR="002914A3" w:rsidRPr="00447179" w:rsidRDefault="0034558E" w:rsidP="001D0CCA">
      <w:pPr>
        <w:spacing w:before="0" w:after="240"/>
        <w:ind w:left="1260" w:firstLine="0"/>
        <w:rPr>
          <w:b/>
          <w:sz w:val="24"/>
          <w:szCs w:val="24"/>
        </w:rPr>
      </w:pPr>
      <w:r w:rsidRPr="00447179">
        <w:rPr>
          <w:b/>
          <w:sz w:val="24"/>
          <w:szCs w:val="24"/>
        </w:rPr>
        <w:t>Applicable to the ASES Program.</w:t>
      </w:r>
    </w:p>
    <w:p w14:paraId="7FF779AE" w14:textId="28C87E1B" w:rsidR="002914A3" w:rsidRPr="00447179" w:rsidRDefault="00E33557" w:rsidP="001D0CCA">
      <w:pPr>
        <w:spacing w:before="0" w:after="240"/>
        <w:ind w:left="1260" w:firstLine="0"/>
        <w:rPr>
          <w:sz w:val="24"/>
          <w:szCs w:val="24"/>
        </w:rPr>
      </w:pPr>
      <w:r w:rsidRPr="00447179">
        <w:rPr>
          <w:sz w:val="24"/>
          <w:szCs w:val="24"/>
        </w:rPr>
        <w:t>A—The</w:t>
      </w:r>
      <w:r w:rsidRPr="00447179">
        <w:rPr>
          <w:b/>
          <w:sz w:val="24"/>
          <w:szCs w:val="24"/>
        </w:rPr>
        <w:t xml:space="preserve"> </w:t>
      </w:r>
      <w:r w:rsidRPr="00447179">
        <w:rPr>
          <w:sz w:val="24"/>
          <w:szCs w:val="24"/>
        </w:rPr>
        <w:t>maximum total after school grant amount is $</w:t>
      </w:r>
      <w:r w:rsidR="009D5683" w:rsidRPr="00447179">
        <w:rPr>
          <w:sz w:val="24"/>
          <w:szCs w:val="24"/>
        </w:rPr>
        <w:t>152,612.13</w:t>
      </w:r>
      <w:r w:rsidR="00BE439C" w:rsidRPr="00447179">
        <w:rPr>
          <w:sz w:val="24"/>
          <w:szCs w:val="24"/>
        </w:rPr>
        <w:t xml:space="preserve"> </w:t>
      </w:r>
      <w:r w:rsidRPr="00447179">
        <w:rPr>
          <w:sz w:val="24"/>
          <w:szCs w:val="24"/>
        </w:rPr>
        <w:t>per year for elementary schools; and $</w:t>
      </w:r>
      <w:r w:rsidR="0066358A" w:rsidRPr="00447179">
        <w:rPr>
          <w:sz w:val="24"/>
          <w:szCs w:val="24"/>
        </w:rPr>
        <w:t>203,482.84</w:t>
      </w:r>
      <w:r w:rsidRPr="00447179">
        <w:rPr>
          <w:sz w:val="24"/>
          <w:szCs w:val="24"/>
        </w:rPr>
        <w:t xml:space="preserve"> per year for middle and junior high schools. Ninth grade can only be funded if it is part of a middle/junior high school.</w:t>
      </w:r>
    </w:p>
    <w:p w14:paraId="54040D22" w14:textId="77777777" w:rsidR="002914A3" w:rsidRPr="00447179" w:rsidRDefault="00E33557" w:rsidP="001D0CCA">
      <w:pPr>
        <w:pStyle w:val="ListParagraph"/>
        <w:numPr>
          <w:ilvl w:val="0"/>
          <w:numId w:val="15"/>
        </w:numPr>
        <w:ind w:left="1260" w:hanging="540"/>
        <w:rPr>
          <w:szCs w:val="24"/>
        </w:rPr>
      </w:pPr>
      <w:r w:rsidRPr="00447179">
        <w:rPr>
          <w:szCs w:val="24"/>
        </w:rPr>
        <w:t>Q—What is the process to renew an ASES grant?</w:t>
      </w:r>
    </w:p>
    <w:p w14:paraId="3A78B42F" w14:textId="77777777" w:rsidR="002914A3" w:rsidRPr="00447179" w:rsidRDefault="0034558E" w:rsidP="001D0CCA">
      <w:pPr>
        <w:spacing w:before="0" w:after="240"/>
        <w:ind w:left="1260" w:firstLine="0"/>
        <w:rPr>
          <w:b/>
          <w:sz w:val="24"/>
          <w:szCs w:val="24"/>
        </w:rPr>
      </w:pPr>
      <w:r w:rsidRPr="00447179">
        <w:rPr>
          <w:b/>
          <w:sz w:val="24"/>
          <w:szCs w:val="24"/>
        </w:rPr>
        <w:t>Applicable to the ASES Program.</w:t>
      </w:r>
    </w:p>
    <w:p w14:paraId="43A538F4" w14:textId="074CDA36" w:rsidR="00B554BE" w:rsidRPr="00447179" w:rsidRDefault="00E33557" w:rsidP="001D0CCA">
      <w:pPr>
        <w:spacing w:before="0" w:after="240"/>
        <w:ind w:left="1260" w:firstLine="0"/>
        <w:rPr>
          <w:sz w:val="24"/>
          <w:szCs w:val="24"/>
        </w:rPr>
      </w:pPr>
      <w:r w:rsidRPr="00447179">
        <w:rPr>
          <w:sz w:val="24"/>
          <w:szCs w:val="24"/>
        </w:rPr>
        <w:t xml:space="preserve">A—The </w:t>
      </w:r>
      <w:r w:rsidRPr="00447179">
        <w:rPr>
          <w:i/>
          <w:sz w:val="24"/>
          <w:szCs w:val="24"/>
        </w:rPr>
        <w:t>EC</w:t>
      </w:r>
      <w:r w:rsidRPr="00447179">
        <w:rPr>
          <w:sz w:val="24"/>
          <w:szCs w:val="24"/>
        </w:rPr>
        <w:t xml:space="preserve"> requires ASES grantees to renew their current A</w:t>
      </w:r>
      <w:r w:rsidR="00391914" w:rsidRPr="00447179">
        <w:rPr>
          <w:sz w:val="24"/>
          <w:szCs w:val="24"/>
        </w:rPr>
        <w:t>SES grant ev</w:t>
      </w:r>
      <w:r w:rsidR="00137C17" w:rsidRPr="00447179">
        <w:rPr>
          <w:sz w:val="24"/>
          <w:szCs w:val="24"/>
        </w:rPr>
        <w:t xml:space="preserve">ery three years. </w:t>
      </w:r>
      <w:r w:rsidR="00447179" w:rsidRPr="00447179">
        <w:rPr>
          <w:sz w:val="24"/>
          <w:szCs w:val="24"/>
        </w:rPr>
        <w:t>Refer to the ASES Renewal web</w:t>
      </w:r>
      <w:r w:rsidR="00C76F10">
        <w:rPr>
          <w:sz w:val="24"/>
          <w:szCs w:val="24"/>
        </w:rPr>
        <w:t xml:space="preserve"> </w:t>
      </w:r>
      <w:r w:rsidR="00447179" w:rsidRPr="00447179">
        <w:rPr>
          <w:sz w:val="24"/>
          <w:szCs w:val="24"/>
        </w:rPr>
        <w:t>page</w:t>
      </w:r>
      <w:r w:rsidR="00C37D20" w:rsidRPr="00447179">
        <w:rPr>
          <w:sz w:val="24"/>
          <w:szCs w:val="24"/>
        </w:rPr>
        <w:t>,</w:t>
      </w:r>
      <w:r w:rsidRPr="00447179">
        <w:rPr>
          <w:sz w:val="24"/>
          <w:szCs w:val="24"/>
        </w:rPr>
        <w:t xml:space="preserve"> </w:t>
      </w:r>
      <w:r w:rsidR="003F3F1E" w:rsidRPr="00447179">
        <w:rPr>
          <w:sz w:val="24"/>
          <w:szCs w:val="24"/>
        </w:rPr>
        <w:t xml:space="preserve">located </w:t>
      </w:r>
      <w:r w:rsidRPr="00447179">
        <w:rPr>
          <w:sz w:val="24"/>
          <w:szCs w:val="24"/>
        </w:rPr>
        <w:t>at</w:t>
      </w:r>
      <w:r w:rsidR="00917493" w:rsidRPr="00447179">
        <w:rPr>
          <w:rStyle w:val="Hyperlink"/>
          <w:color w:val="auto"/>
          <w:sz w:val="24"/>
          <w:szCs w:val="24"/>
          <w:u w:val="none"/>
        </w:rPr>
        <w:t xml:space="preserve"> </w:t>
      </w:r>
      <w:hyperlink r:id="rId15" w:tooltip="California Department of Educaton Funding and Fiscal Management web page link." w:history="1">
        <w:r w:rsidR="00917493" w:rsidRPr="00447179">
          <w:rPr>
            <w:rStyle w:val="Hyperlink"/>
            <w:sz w:val="24"/>
            <w:szCs w:val="24"/>
          </w:rPr>
          <w:t>https://www.cde.ca.gov/ls/ex/fundingop.asp</w:t>
        </w:r>
      </w:hyperlink>
      <w:r w:rsidR="003F3F1E" w:rsidRPr="00447179">
        <w:rPr>
          <w:sz w:val="24"/>
          <w:szCs w:val="24"/>
        </w:rPr>
        <w:t xml:space="preserve"> </w:t>
      </w:r>
      <w:r w:rsidRPr="00447179">
        <w:rPr>
          <w:sz w:val="24"/>
          <w:szCs w:val="24"/>
        </w:rPr>
        <w:t>for each renewal cycle under the appropriate fiscal year, and includes application instructions and timeline for submission (</w:t>
      </w:r>
      <w:r w:rsidRPr="00447179">
        <w:rPr>
          <w:i/>
          <w:sz w:val="24"/>
          <w:szCs w:val="24"/>
        </w:rPr>
        <w:t>EC</w:t>
      </w:r>
      <w:r w:rsidRPr="00447179">
        <w:rPr>
          <w:sz w:val="24"/>
          <w:szCs w:val="24"/>
        </w:rPr>
        <w:t xml:space="preserve"> Section 8483.7[a][1][A]).</w:t>
      </w:r>
    </w:p>
    <w:p w14:paraId="3486C63A" w14:textId="77777777" w:rsidR="002914A3" w:rsidRPr="00447179" w:rsidRDefault="00E33557" w:rsidP="001D0CCA">
      <w:pPr>
        <w:pStyle w:val="ListParagraph"/>
        <w:numPr>
          <w:ilvl w:val="0"/>
          <w:numId w:val="15"/>
        </w:numPr>
        <w:ind w:left="1260" w:hanging="540"/>
        <w:rPr>
          <w:szCs w:val="24"/>
        </w:rPr>
      </w:pPr>
      <w:r w:rsidRPr="00447179">
        <w:rPr>
          <w:szCs w:val="24"/>
        </w:rPr>
        <w:t>Q—Is there a minimum grant amount for after school programs?</w:t>
      </w:r>
    </w:p>
    <w:p w14:paraId="05560469" w14:textId="4BDC4F61" w:rsidR="00FE39CE" w:rsidRPr="00447179" w:rsidRDefault="00FE39CE" w:rsidP="00FE39CE">
      <w:pPr>
        <w:pStyle w:val="ListParagraph"/>
        <w:ind w:left="1260" w:firstLine="0"/>
        <w:rPr>
          <w:b/>
          <w:szCs w:val="24"/>
        </w:rPr>
      </w:pPr>
      <w:r w:rsidRPr="00447179">
        <w:rPr>
          <w:b/>
          <w:szCs w:val="24"/>
        </w:rPr>
        <w:lastRenderedPageBreak/>
        <w:t>Applicable to the ASES, 21</w:t>
      </w:r>
      <w:r w:rsidR="00FA7A41">
        <w:rPr>
          <w:b/>
          <w:szCs w:val="24"/>
        </w:rPr>
        <w:t>st</w:t>
      </w:r>
      <w:r w:rsidRPr="00447179">
        <w:rPr>
          <w:b/>
          <w:szCs w:val="24"/>
        </w:rPr>
        <w:t xml:space="preserve"> Century Community Learning Centers (21</w:t>
      </w:r>
      <w:r w:rsidR="00FA7A41">
        <w:rPr>
          <w:b/>
          <w:szCs w:val="24"/>
        </w:rPr>
        <w:t>st</w:t>
      </w:r>
      <w:r w:rsidRPr="00447179">
        <w:rPr>
          <w:b/>
          <w:szCs w:val="24"/>
        </w:rPr>
        <w:t xml:space="preserve"> CCLC), and After School Safety and Enrichment for Teens (ASSETs) Programs.</w:t>
      </w:r>
    </w:p>
    <w:p w14:paraId="1BBDBCFC" w14:textId="67A97A5B" w:rsidR="002914A3" w:rsidRPr="00056B90" w:rsidRDefault="00137C17" w:rsidP="001D0CCA">
      <w:pPr>
        <w:spacing w:before="0" w:after="240"/>
        <w:ind w:left="1260" w:firstLine="0"/>
        <w:rPr>
          <w:sz w:val="24"/>
          <w:szCs w:val="24"/>
        </w:rPr>
      </w:pPr>
      <w:r w:rsidRPr="00447179">
        <w:rPr>
          <w:sz w:val="24"/>
          <w:szCs w:val="24"/>
        </w:rPr>
        <w:t>A—</w:t>
      </w:r>
      <w:r w:rsidR="00E33557" w:rsidRPr="00447179">
        <w:rPr>
          <w:sz w:val="24"/>
          <w:szCs w:val="24"/>
        </w:rPr>
        <w:t>Yes. The minimum grant amount for the ASES</w:t>
      </w:r>
      <w:r w:rsidR="006C3F8D">
        <w:rPr>
          <w:sz w:val="24"/>
          <w:szCs w:val="24"/>
        </w:rPr>
        <w:t xml:space="preserve"> </w:t>
      </w:r>
      <w:r w:rsidR="006C3F8D" w:rsidRPr="006E6568">
        <w:rPr>
          <w:sz w:val="24"/>
          <w:szCs w:val="24"/>
        </w:rPr>
        <w:t>and 21</w:t>
      </w:r>
      <w:r w:rsidR="00FA7A41">
        <w:rPr>
          <w:sz w:val="24"/>
          <w:szCs w:val="24"/>
        </w:rPr>
        <w:t>st</w:t>
      </w:r>
      <w:r w:rsidR="006C3F8D" w:rsidRPr="006E6568">
        <w:rPr>
          <w:sz w:val="24"/>
          <w:szCs w:val="24"/>
        </w:rPr>
        <w:t xml:space="preserve"> CCLC</w:t>
      </w:r>
      <w:r w:rsidR="00E33557" w:rsidRPr="00056B90">
        <w:rPr>
          <w:sz w:val="24"/>
          <w:szCs w:val="24"/>
        </w:rPr>
        <w:t xml:space="preserve"> base</w:t>
      </w:r>
      <w:r w:rsidR="00503CD1" w:rsidRPr="00056B90">
        <w:rPr>
          <w:sz w:val="24"/>
          <w:szCs w:val="24"/>
        </w:rPr>
        <w:t xml:space="preserve"> after school grant is $</w:t>
      </w:r>
      <w:r w:rsidR="00BE439C" w:rsidRPr="00056B90">
        <w:rPr>
          <w:sz w:val="24"/>
          <w:szCs w:val="24"/>
        </w:rPr>
        <w:t>3</w:t>
      </w:r>
      <w:r w:rsidR="0066358A" w:rsidRPr="00056B90">
        <w:rPr>
          <w:sz w:val="24"/>
          <w:szCs w:val="24"/>
        </w:rPr>
        <w:t>6</w:t>
      </w:r>
      <w:r w:rsidR="00BE439C" w:rsidRPr="00056B90">
        <w:rPr>
          <w:sz w:val="24"/>
          <w:szCs w:val="24"/>
        </w:rPr>
        <w:t>,</w:t>
      </w:r>
      <w:r w:rsidR="0066358A" w:rsidRPr="00056B90">
        <w:rPr>
          <w:sz w:val="24"/>
          <w:szCs w:val="24"/>
        </w:rPr>
        <w:t>626.90</w:t>
      </w:r>
      <w:r w:rsidR="00503CD1" w:rsidRPr="00056B90">
        <w:rPr>
          <w:sz w:val="24"/>
          <w:szCs w:val="24"/>
        </w:rPr>
        <w:t xml:space="preserve"> </w:t>
      </w:r>
      <w:r w:rsidR="00E33557" w:rsidRPr="00056B90">
        <w:rPr>
          <w:sz w:val="24"/>
          <w:szCs w:val="24"/>
        </w:rPr>
        <w:t>per site</w:t>
      </w:r>
      <w:r w:rsidR="00612D6E" w:rsidRPr="00056B90">
        <w:rPr>
          <w:sz w:val="24"/>
          <w:szCs w:val="24"/>
        </w:rPr>
        <w:t>,</w:t>
      </w:r>
      <w:r w:rsidR="00E33557" w:rsidRPr="00056B90">
        <w:rPr>
          <w:sz w:val="24"/>
          <w:szCs w:val="24"/>
        </w:rPr>
        <w:t xml:space="preserve"> per school year (</w:t>
      </w:r>
      <w:r w:rsidR="00E33557" w:rsidRPr="00056B90">
        <w:rPr>
          <w:i/>
          <w:sz w:val="24"/>
          <w:szCs w:val="24"/>
        </w:rPr>
        <w:t>EC</w:t>
      </w:r>
      <w:r w:rsidR="00E33557" w:rsidRPr="00056B90">
        <w:rPr>
          <w:sz w:val="24"/>
          <w:szCs w:val="24"/>
        </w:rPr>
        <w:t xml:space="preserve"> </w:t>
      </w:r>
      <w:r w:rsidR="003922EE" w:rsidRPr="00056B90">
        <w:rPr>
          <w:sz w:val="24"/>
          <w:szCs w:val="24"/>
        </w:rPr>
        <w:t>Section 8483</w:t>
      </w:r>
      <w:r w:rsidR="007B37F0" w:rsidRPr="00056B90">
        <w:rPr>
          <w:sz w:val="24"/>
          <w:szCs w:val="24"/>
        </w:rPr>
        <w:t>.7</w:t>
      </w:r>
      <w:r w:rsidR="008F4F7C" w:rsidRPr="00056B90">
        <w:rPr>
          <w:sz w:val="24"/>
          <w:szCs w:val="24"/>
        </w:rPr>
        <w:t>[</w:t>
      </w:r>
      <w:r w:rsidR="007B37F0" w:rsidRPr="00056B90">
        <w:rPr>
          <w:sz w:val="24"/>
          <w:szCs w:val="24"/>
        </w:rPr>
        <w:t>a</w:t>
      </w:r>
      <w:r w:rsidR="008F4F7C" w:rsidRPr="00056B90">
        <w:rPr>
          <w:sz w:val="24"/>
          <w:szCs w:val="24"/>
        </w:rPr>
        <w:t>]</w:t>
      </w:r>
      <w:r w:rsidR="003922EE" w:rsidRPr="00056B90">
        <w:rPr>
          <w:sz w:val="24"/>
          <w:szCs w:val="24"/>
        </w:rPr>
        <w:t>[</w:t>
      </w:r>
      <w:r w:rsidR="00E33557" w:rsidRPr="00056B90">
        <w:rPr>
          <w:sz w:val="24"/>
          <w:szCs w:val="24"/>
        </w:rPr>
        <w:t>4]).</w:t>
      </w:r>
    </w:p>
    <w:p w14:paraId="5907CA24" w14:textId="3A9A0E0D" w:rsidR="002914A3" w:rsidRPr="00447179" w:rsidRDefault="00E33557" w:rsidP="001D0CCA">
      <w:pPr>
        <w:spacing w:before="0" w:after="240"/>
        <w:ind w:left="1260" w:firstLine="0"/>
        <w:rPr>
          <w:sz w:val="24"/>
          <w:szCs w:val="24"/>
        </w:rPr>
      </w:pPr>
      <w:r w:rsidRPr="00056B90">
        <w:rPr>
          <w:sz w:val="24"/>
          <w:szCs w:val="24"/>
        </w:rPr>
        <w:t>Th</w:t>
      </w:r>
      <w:r w:rsidR="00391914" w:rsidRPr="00056B90">
        <w:rPr>
          <w:sz w:val="24"/>
          <w:szCs w:val="24"/>
        </w:rPr>
        <w:t xml:space="preserve">e </w:t>
      </w:r>
      <w:r w:rsidR="006C3F8D" w:rsidRPr="006E6568">
        <w:rPr>
          <w:sz w:val="24"/>
          <w:szCs w:val="24"/>
        </w:rPr>
        <w:t>initial</w:t>
      </w:r>
      <w:r w:rsidR="006C3F8D" w:rsidRPr="00056B90">
        <w:rPr>
          <w:sz w:val="24"/>
          <w:szCs w:val="24"/>
        </w:rPr>
        <w:t xml:space="preserve"> </w:t>
      </w:r>
      <w:r w:rsidR="00391914" w:rsidRPr="00056B90">
        <w:rPr>
          <w:sz w:val="24"/>
          <w:szCs w:val="24"/>
        </w:rPr>
        <w:t>minimum grant amount for 21</w:t>
      </w:r>
      <w:r w:rsidR="00FA7A41">
        <w:rPr>
          <w:sz w:val="24"/>
          <w:szCs w:val="24"/>
        </w:rPr>
        <w:t>st</w:t>
      </w:r>
      <w:r w:rsidR="00391914" w:rsidRPr="00056B90">
        <w:rPr>
          <w:sz w:val="24"/>
          <w:szCs w:val="24"/>
        </w:rPr>
        <w:t xml:space="preserve"> </w:t>
      </w:r>
      <w:r w:rsidRPr="00056B90">
        <w:rPr>
          <w:sz w:val="24"/>
          <w:szCs w:val="24"/>
        </w:rPr>
        <w:t>CCLC and ASSETs programs is $</w:t>
      </w:r>
      <w:r w:rsidR="0019759E" w:rsidRPr="00056B90">
        <w:rPr>
          <w:sz w:val="24"/>
          <w:szCs w:val="24"/>
        </w:rPr>
        <w:t>50,000.00</w:t>
      </w:r>
      <w:r w:rsidRPr="00056B90">
        <w:rPr>
          <w:sz w:val="24"/>
          <w:szCs w:val="24"/>
        </w:rPr>
        <w:t>,</w:t>
      </w:r>
      <w:r w:rsidR="006C3F8D" w:rsidRPr="00056B90">
        <w:rPr>
          <w:sz w:val="24"/>
          <w:szCs w:val="24"/>
        </w:rPr>
        <w:t xml:space="preserve"> </w:t>
      </w:r>
      <w:r w:rsidR="006C3F8D" w:rsidRPr="006E6568">
        <w:rPr>
          <w:sz w:val="24"/>
          <w:szCs w:val="24"/>
        </w:rPr>
        <w:t>inclusive of all components</w:t>
      </w:r>
      <w:r w:rsidR="006C3F8D" w:rsidRPr="00056B90">
        <w:rPr>
          <w:sz w:val="24"/>
          <w:szCs w:val="24"/>
        </w:rPr>
        <w:t xml:space="preserve">. </w:t>
      </w:r>
      <w:r w:rsidR="006C3F8D" w:rsidRPr="006E6568">
        <w:rPr>
          <w:sz w:val="24"/>
          <w:szCs w:val="24"/>
        </w:rPr>
        <w:t>However, if sites do not meet the attendance requirements, the grant can be reduced below $50,000</w:t>
      </w:r>
      <w:r w:rsidR="006C3F8D" w:rsidRPr="00056B90">
        <w:rPr>
          <w:sz w:val="24"/>
          <w:szCs w:val="24"/>
        </w:rPr>
        <w:t>.</w:t>
      </w:r>
      <w:r w:rsidRPr="00447179">
        <w:rPr>
          <w:sz w:val="24"/>
          <w:szCs w:val="24"/>
        </w:rPr>
        <w:t xml:space="preserve"> </w:t>
      </w:r>
      <w:r w:rsidR="003E6679" w:rsidRPr="00447179">
        <w:rPr>
          <w:sz w:val="24"/>
          <w:szCs w:val="24"/>
        </w:rPr>
        <w:t>(</w:t>
      </w:r>
      <w:r w:rsidR="003E6679" w:rsidRPr="00447179">
        <w:rPr>
          <w:i/>
          <w:sz w:val="24"/>
          <w:szCs w:val="24"/>
        </w:rPr>
        <w:t>EC</w:t>
      </w:r>
      <w:r w:rsidR="003E6679" w:rsidRPr="00447179">
        <w:rPr>
          <w:sz w:val="24"/>
          <w:szCs w:val="24"/>
        </w:rPr>
        <w:t xml:space="preserve"> Section 8484.8</w:t>
      </w:r>
      <w:r w:rsidR="008F4F7C" w:rsidRPr="00447179">
        <w:rPr>
          <w:sz w:val="24"/>
          <w:szCs w:val="24"/>
        </w:rPr>
        <w:t>[</w:t>
      </w:r>
      <w:r w:rsidR="003E6679" w:rsidRPr="00447179">
        <w:rPr>
          <w:sz w:val="24"/>
          <w:szCs w:val="24"/>
        </w:rPr>
        <w:t>f</w:t>
      </w:r>
      <w:r w:rsidR="008F4F7C" w:rsidRPr="00447179">
        <w:rPr>
          <w:sz w:val="24"/>
          <w:szCs w:val="24"/>
        </w:rPr>
        <w:t>]</w:t>
      </w:r>
      <w:r w:rsidR="003E6679" w:rsidRPr="00447179">
        <w:rPr>
          <w:sz w:val="24"/>
          <w:szCs w:val="24"/>
        </w:rPr>
        <w:t>)</w:t>
      </w:r>
      <w:r w:rsidR="00432905" w:rsidRPr="00447179">
        <w:rPr>
          <w:sz w:val="24"/>
          <w:szCs w:val="24"/>
        </w:rPr>
        <w:t>.</w:t>
      </w:r>
    </w:p>
    <w:p w14:paraId="1AE2A291" w14:textId="77777777" w:rsidR="002914A3" w:rsidRPr="00447179" w:rsidRDefault="00391914" w:rsidP="001D0CCA">
      <w:pPr>
        <w:pStyle w:val="ListParagraph"/>
        <w:numPr>
          <w:ilvl w:val="0"/>
          <w:numId w:val="15"/>
        </w:numPr>
        <w:ind w:left="1260" w:hanging="540"/>
        <w:rPr>
          <w:szCs w:val="24"/>
        </w:rPr>
      </w:pPr>
      <w:r w:rsidRPr="00447179">
        <w:rPr>
          <w:szCs w:val="24"/>
        </w:rPr>
        <w:t>Q—</w:t>
      </w:r>
      <w:r w:rsidR="00E33557" w:rsidRPr="00447179">
        <w:rPr>
          <w:szCs w:val="24"/>
        </w:rPr>
        <w:t xml:space="preserve">Can programs be funded over the legislative cap outlined in </w:t>
      </w:r>
      <w:r w:rsidR="00432905" w:rsidRPr="00447179">
        <w:rPr>
          <w:szCs w:val="24"/>
        </w:rPr>
        <w:t xml:space="preserve">the </w:t>
      </w:r>
      <w:r w:rsidR="003922EE" w:rsidRPr="00447179">
        <w:rPr>
          <w:i/>
          <w:szCs w:val="24"/>
        </w:rPr>
        <w:t>EC</w:t>
      </w:r>
      <w:r w:rsidR="00E33557" w:rsidRPr="00447179">
        <w:rPr>
          <w:szCs w:val="24"/>
        </w:rPr>
        <w:t>?</w:t>
      </w:r>
    </w:p>
    <w:p w14:paraId="03836634" w14:textId="122F888A" w:rsidR="002914A3" w:rsidRPr="00447179" w:rsidRDefault="0034558E" w:rsidP="001D0CCA">
      <w:pPr>
        <w:spacing w:before="0" w:after="240"/>
        <w:ind w:left="1260" w:firstLine="0"/>
        <w:rPr>
          <w:b/>
          <w:sz w:val="24"/>
          <w:szCs w:val="24"/>
        </w:rPr>
      </w:pPr>
      <w:r w:rsidRPr="00447179">
        <w:rPr>
          <w:b/>
          <w:sz w:val="24"/>
          <w:szCs w:val="24"/>
        </w:rPr>
        <w:t>Applicable to the ASES and 21</w:t>
      </w:r>
      <w:r w:rsidR="00FA7A41">
        <w:rPr>
          <w:b/>
          <w:sz w:val="24"/>
          <w:szCs w:val="24"/>
        </w:rPr>
        <w:t>st</w:t>
      </w:r>
      <w:r w:rsidRPr="00447179">
        <w:rPr>
          <w:b/>
          <w:sz w:val="24"/>
          <w:szCs w:val="24"/>
        </w:rPr>
        <w:t xml:space="preserve"> CCLC Programs.</w:t>
      </w:r>
    </w:p>
    <w:p w14:paraId="62F47DFA" w14:textId="3E2B20B3" w:rsidR="002914A3" w:rsidRPr="00447179" w:rsidRDefault="003922EE" w:rsidP="001D0CCA">
      <w:pPr>
        <w:spacing w:before="0" w:after="240"/>
        <w:ind w:left="1260" w:firstLine="0"/>
        <w:rPr>
          <w:sz w:val="24"/>
          <w:szCs w:val="24"/>
        </w:rPr>
      </w:pPr>
      <w:r w:rsidRPr="00447179">
        <w:rPr>
          <w:sz w:val="24"/>
          <w:szCs w:val="24"/>
        </w:rPr>
        <w:t>A—</w:t>
      </w:r>
      <w:r w:rsidR="00E33557" w:rsidRPr="00447179">
        <w:rPr>
          <w:sz w:val="24"/>
          <w:szCs w:val="24"/>
        </w:rPr>
        <w:t xml:space="preserve">Yes. </w:t>
      </w:r>
      <w:r w:rsidR="006A5F77" w:rsidRPr="00447179">
        <w:rPr>
          <w:sz w:val="24"/>
          <w:szCs w:val="24"/>
        </w:rPr>
        <w:t xml:space="preserve">The </w:t>
      </w:r>
      <w:r w:rsidRPr="00447179">
        <w:rPr>
          <w:i/>
          <w:sz w:val="24"/>
          <w:szCs w:val="24"/>
        </w:rPr>
        <w:t>EC</w:t>
      </w:r>
      <w:r w:rsidRPr="00447179">
        <w:rPr>
          <w:sz w:val="24"/>
          <w:szCs w:val="24"/>
        </w:rPr>
        <w:t xml:space="preserve"> Section 8483.7(a)(2)(A)(B)</w:t>
      </w:r>
      <w:r w:rsidR="00E33557" w:rsidRPr="00447179">
        <w:rPr>
          <w:sz w:val="24"/>
          <w:szCs w:val="24"/>
        </w:rPr>
        <w:t xml:space="preserve"> allows ASES and 21</w:t>
      </w:r>
      <w:r w:rsidR="00FA7A41">
        <w:rPr>
          <w:sz w:val="24"/>
          <w:szCs w:val="24"/>
        </w:rPr>
        <w:t>st</w:t>
      </w:r>
      <w:r w:rsidRPr="00447179">
        <w:rPr>
          <w:sz w:val="24"/>
          <w:szCs w:val="24"/>
        </w:rPr>
        <w:t xml:space="preserve"> </w:t>
      </w:r>
      <w:r w:rsidR="00E33557" w:rsidRPr="00447179">
        <w:rPr>
          <w:sz w:val="24"/>
          <w:szCs w:val="24"/>
        </w:rPr>
        <w:t xml:space="preserve">CCLC programs to be funded above maximum if they are considered a large school. Large schools are identified as elementary schools that exceed 600 students and middle schools that exceed 900 students. In order to figure out the grant amount that large schools are eligible to apply for, the grantee must multiply one hundred thirteen dollars ($113) by the number of </w:t>
      </w:r>
      <w:r w:rsidR="00A02EAC" w:rsidRPr="00447179">
        <w:rPr>
          <w:sz w:val="24"/>
          <w:szCs w:val="24"/>
        </w:rPr>
        <w:t>student</w:t>
      </w:r>
      <w:r w:rsidR="00E33557" w:rsidRPr="00447179">
        <w:rPr>
          <w:sz w:val="24"/>
          <w:szCs w:val="24"/>
        </w:rPr>
        <w:t>s enrolled that exceed the large school amount.</w:t>
      </w:r>
    </w:p>
    <w:p w14:paraId="5891DCA6" w14:textId="77777777" w:rsidR="002914A3" w:rsidRPr="00447179" w:rsidRDefault="00E33557" w:rsidP="001D0CCA">
      <w:pPr>
        <w:spacing w:before="0" w:after="240"/>
        <w:ind w:left="1260" w:firstLine="0"/>
        <w:rPr>
          <w:sz w:val="24"/>
          <w:szCs w:val="24"/>
        </w:rPr>
      </w:pPr>
      <w:r w:rsidRPr="00447179">
        <w:rPr>
          <w:sz w:val="24"/>
          <w:szCs w:val="24"/>
        </w:rPr>
        <w:t>For example:</w:t>
      </w:r>
    </w:p>
    <w:p w14:paraId="6ECABDAB" w14:textId="53029807" w:rsidR="002914A3" w:rsidRPr="00447179" w:rsidRDefault="00E33557" w:rsidP="001D0CCA">
      <w:pPr>
        <w:spacing w:before="0" w:after="480"/>
        <w:ind w:left="1260" w:firstLine="0"/>
        <w:rPr>
          <w:sz w:val="24"/>
          <w:szCs w:val="24"/>
        </w:rPr>
      </w:pPr>
      <w:r w:rsidRPr="00447179">
        <w:rPr>
          <w:sz w:val="24"/>
          <w:szCs w:val="24"/>
        </w:rPr>
        <w:t>A 21</w:t>
      </w:r>
      <w:r w:rsidR="00FA7A41">
        <w:rPr>
          <w:sz w:val="24"/>
          <w:szCs w:val="24"/>
        </w:rPr>
        <w:t>st</w:t>
      </w:r>
      <w:r w:rsidR="00B7104F" w:rsidRPr="00447179">
        <w:rPr>
          <w:sz w:val="24"/>
          <w:szCs w:val="24"/>
        </w:rPr>
        <w:t xml:space="preserve"> </w:t>
      </w:r>
      <w:r w:rsidRPr="00447179">
        <w:rPr>
          <w:sz w:val="24"/>
          <w:szCs w:val="24"/>
        </w:rPr>
        <w:t xml:space="preserve">CCLC </w:t>
      </w:r>
      <w:r w:rsidR="00C33170" w:rsidRPr="00447179">
        <w:rPr>
          <w:sz w:val="24"/>
          <w:szCs w:val="24"/>
        </w:rPr>
        <w:t>e</w:t>
      </w:r>
      <w:r w:rsidRPr="00447179">
        <w:rPr>
          <w:sz w:val="24"/>
          <w:szCs w:val="24"/>
        </w:rPr>
        <w:t>lementary school has 700 students enrolled in the school. That is 100 over the large school def</w:t>
      </w:r>
      <w:r w:rsidR="00C30200" w:rsidRPr="00447179">
        <w:rPr>
          <w:sz w:val="24"/>
          <w:szCs w:val="24"/>
        </w:rPr>
        <w:t>inition for elementary schools</w:t>
      </w:r>
      <w:r w:rsidR="00432905" w:rsidRPr="00447179">
        <w:rPr>
          <w:sz w:val="24"/>
          <w:szCs w:val="24"/>
        </w:rPr>
        <w:t>:</w:t>
      </w:r>
      <w:r w:rsidR="00C30200" w:rsidRPr="00447179">
        <w:rPr>
          <w:sz w:val="24"/>
          <w:szCs w:val="24"/>
        </w:rPr>
        <w:t xml:space="preserve"> </w:t>
      </w:r>
      <w:r w:rsidRPr="00447179">
        <w:rPr>
          <w:sz w:val="24"/>
          <w:szCs w:val="24"/>
        </w:rPr>
        <w:t>100 x $113</w:t>
      </w:r>
      <w:r w:rsidR="00CC39DB" w:rsidRPr="00447179">
        <w:rPr>
          <w:sz w:val="24"/>
          <w:szCs w:val="24"/>
        </w:rPr>
        <w:t xml:space="preserve"> </w:t>
      </w:r>
      <w:r w:rsidR="006A5F77" w:rsidRPr="00447179">
        <w:rPr>
          <w:sz w:val="24"/>
          <w:szCs w:val="24"/>
        </w:rPr>
        <w:t>= $11,300</w:t>
      </w:r>
      <w:r w:rsidR="00432905" w:rsidRPr="00447179">
        <w:rPr>
          <w:sz w:val="24"/>
          <w:szCs w:val="24"/>
        </w:rPr>
        <w:t>;</w:t>
      </w:r>
      <w:r w:rsidR="006A5F77" w:rsidRPr="00447179">
        <w:rPr>
          <w:sz w:val="24"/>
          <w:szCs w:val="24"/>
        </w:rPr>
        <w:t xml:space="preserve"> </w:t>
      </w:r>
      <w:r w:rsidRPr="00447179">
        <w:rPr>
          <w:sz w:val="24"/>
          <w:szCs w:val="24"/>
        </w:rPr>
        <w:t>$</w:t>
      </w:r>
      <w:r w:rsidR="000D4F9B" w:rsidRPr="00447179">
        <w:rPr>
          <w:sz w:val="24"/>
          <w:szCs w:val="24"/>
        </w:rPr>
        <w:t>152,662.50</w:t>
      </w:r>
      <w:r w:rsidR="00C30200" w:rsidRPr="00447179">
        <w:rPr>
          <w:sz w:val="24"/>
          <w:szCs w:val="24"/>
        </w:rPr>
        <w:t xml:space="preserve"> (base) + $11,300 (large school adjustment) </w:t>
      </w:r>
      <w:r w:rsidRPr="00447179">
        <w:rPr>
          <w:sz w:val="24"/>
          <w:szCs w:val="24"/>
        </w:rPr>
        <w:t>= $</w:t>
      </w:r>
      <w:r w:rsidR="00DF0586" w:rsidRPr="00447179">
        <w:rPr>
          <w:sz w:val="24"/>
          <w:szCs w:val="24"/>
        </w:rPr>
        <w:t>163,962.50</w:t>
      </w:r>
      <w:r w:rsidRPr="00447179">
        <w:rPr>
          <w:sz w:val="24"/>
          <w:szCs w:val="24"/>
        </w:rPr>
        <w:t xml:space="preserve"> (new grant amount)</w:t>
      </w:r>
      <w:r w:rsidR="00391914" w:rsidRPr="00447179">
        <w:rPr>
          <w:sz w:val="24"/>
          <w:szCs w:val="24"/>
        </w:rPr>
        <w:t>.</w:t>
      </w:r>
    </w:p>
    <w:p w14:paraId="72DB4281" w14:textId="6CABFB65" w:rsidR="002914A3" w:rsidRPr="00447179" w:rsidRDefault="00E33557" w:rsidP="001D0CCA">
      <w:pPr>
        <w:pStyle w:val="Heading3"/>
        <w:numPr>
          <w:ilvl w:val="0"/>
          <w:numId w:val="26"/>
        </w:numPr>
        <w:ind w:left="720"/>
      </w:pPr>
      <w:bookmarkStart w:id="6" w:name="_Toc56577930"/>
      <w:r w:rsidRPr="00447179">
        <w:t>21</w:t>
      </w:r>
      <w:r w:rsidR="00FA7A41">
        <w:t>st</w:t>
      </w:r>
      <w:r w:rsidR="003922EE" w:rsidRPr="00447179">
        <w:t xml:space="preserve"> </w:t>
      </w:r>
      <w:r w:rsidR="00432905" w:rsidRPr="00447179">
        <w:t>C</w:t>
      </w:r>
      <w:r w:rsidR="009C4663" w:rsidRPr="00447179">
        <w:t xml:space="preserve">entury </w:t>
      </w:r>
      <w:r w:rsidR="00432905" w:rsidRPr="00447179">
        <w:t>C</w:t>
      </w:r>
      <w:r w:rsidR="009C4663" w:rsidRPr="00447179">
        <w:t xml:space="preserve">ommunity </w:t>
      </w:r>
      <w:r w:rsidR="00432905" w:rsidRPr="00447179">
        <w:t>L</w:t>
      </w:r>
      <w:r w:rsidR="009C4663" w:rsidRPr="00447179">
        <w:t xml:space="preserve">earning </w:t>
      </w:r>
      <w:r w:rsidR="00432905" w:rsidRPr="00447179">
        <w:t>C</w:t>
      </w:r>
      <w:r w:rsidR="009C4663" w:rsidRPr="00447179">
        <w:t>enters</w:t>
      </w:r>
      <w:r w:rsidR="00C54AC4" w:rsidRPr="00447179">
        <w:t xml:space="preserve"> and </w:t>
      </w:r>
      <w:r w:rsidR="003922EE" w:rsidRPr="00447179">
        <w:t>21</w:t>
      </w:r>
      <w:r w:rsidR="00FA7A41">
        <w:t>st</w:t>
      </w:r>
      <w:r w:rsidR="003922EE" w:rsidRPr="00447179">
        <w:t xml:space="preserve"> </w:t>
      </w:r>
      <w:r w:rsidRPr="00447179">
        <w:t>Century A</w:t>
      </w:r>
      <w:r w:rsidR="009C4663" w:rsidRPr="00447179">
        <w:t xml:space="preserve">fter </w:t>
      </w:r>
      <w:r w:rsidR="00432905" w:rsidRPr="00447179">
        <w:t>S</w:t>
      </w:r>
      <w:r w:rsidR="00F01216" w:rsidRPr="00447179">
        <w:t xml:space="preserve">chool </w:t>
      </w:r>
      <w:r w:rsidR="00432905" w:rsidRPr="00447179">
        <w:t>S</w:t>
      </w:r>
      <w:r w:rsidR="00F01216" w:rsidRPr="00447179">
        <w:t xml:space="preserve">afety and </w:t>
      </w:r>
      <w:r w:rsidR="00432905" w:rsidRPr="00447179">
        <w:t>E</w:t>
      </w:r>
      <w:r w:rsidR="00F01216" w:rsidRPr="00447179">
        <w:t xml:space="preserve">nrichment for </w:t>
      </w:r>
      <w:r w:rsidR="00432905" w:rsidRPr="00447179">
        <w:t>T</w:t>
      </w:r>
      <w:r w:rsidR="00F01216" w:rsidRPr="00447179">
        <w:t>een</w:t>
      </w:r>
      <w:r w:rsidR="00432905" w:rsidRPr="00447179">
        <w:t>s</w:t>
      </w:r>
      <w:r w:rsidR="003922EE" w:rsidRPr="00447179">
        <w:t xml:space="preserve"> </w:t>
      </w:r>
      <w:r w:rsidR="00621258" w:rsidRPr="00447179">
        <w:t>G</w:t>
      </w:r>
      <w:r w:rsidRPr="00447179">
        <w:t>rants</w:t>
      </w:r>
      <w:bookmarkEnd w:id="6"/>
    </w:p>
    <w:p w14:paraId="60933297" w14:textId="5B946F60" w:rsidR="002914A3" w:rsidRPr="00447179" w:rsidRDefault="00E33557" w:rsidP="001D0CCA">
      <w:pPr>
        <w:pStyle w:val="ListParagraph"/>
        <w:numPr>
          <w:ilvl w:val="0"/>
          <w:numId w:val="15"/>
        </w:numPr>
        <w:ind w:left="1260" w:hanging="540"/>
        <w:rPr>
          <w:szCs w:val="24"/>
        </w:rPr>
      </w:pPr>
      <w:r w:rsidRPr="00447179">
        <w:rPr>
          <w:szCs w:val="24"/>
        </w:rPr>
        <w:t>Q—How mu</w:t>
      </w:r>
      <w:r w:rsidR="00391914" w:rsidRPr="00447179">
        <w:rPr>
          <w:szCs w:val="24"/>
        </w:rPr>
        <w:t>ch can grantees receive in 21</w:t>
      </w:r>
      <w:r w:rsidR="00FA7A41">
        <w:rPr>
          <w:szCs w:val="24"/>
        </w:rPr>
        <w:t>st</w:t>
      </w:r>
      <w:r w:rsidR="00391914" w:rsidRPr="00447179">
        <w:rPr>
          <w:szCs w:val="24"/>
        </w:rPr>
        <w:t xml:space="preserve"> </w:t>
      </w:r>
      <w:r w:rsidRPr="00447179">
        <w:rPr>
          <w:szCs w:val="24"/>
        </w:rPr>
        <w:t>CCLC funding per year?</w:t>
      </w:r>
    </w:p>
    <w:p w14:paraId="0A08C212" w14:textId="16AF7D6B" w:rsidR="002914A3" w:rsidRPr="00447179" w:rsidRDefault="00A76E61" w:rsidP="001D0CCA">
      <w:pPr>
        <w:spacing w:before="0" w:after="240"/>
        <w:ind w:left="1260" w:firstLine="0"/>
        <w:rPr>
          <w:b/>
          <w:sz w:val="24"/>
          <w:szCs w:val="24"/>
        </w:rPr>
      </w:pPr>
      <w:r w:rsidRPr="00447179">
        <w:rPr>
          <w:b/>
          <w:sz w:val="24"/>
          <w:szCs w:val="24"/>
        </w:rPr>
        <w:t>Applicable to</w:t>
      </w:r>
      <w:r w:rsidR="0034558E" w:rsidRPr="00447179">
        <w:rPr>
          <w:b/>
          <w:sz w:val="24"/>
          <w:szCs w:val="24"/>
        </w:rPr>
        <w:t xml:space="preserve"> the</w:t>
      </w:r>
      <w:r w:rsidR="00E33557" w:rsidRPr="00447179">
        <w:rPr>
          <w:b/>
          <w:sz w:val="24"/>
          <w:szCs w:val="24"/>
        </w:rPr>
        <w:t xml:space="preserve"> 21</w:t>
      </w:r>
      <w:r w:rsidR="00FA7A41">
        <w:rPr>
          <w:b/>
          <w:sz w:val="24"/>
          <w:szCs w:val="24"/>
        </w:rPr>
        <w:t>st</w:t>
      </w:r>
      <w:r w:rsidR="00891550" w:rsidRPr="00447179">
        <w:rPr>
          <w:b/>
          <w:sz w:val="24"/>
          <w:szCs w:val="24"/>
        </w:rPr>
        <w:t xml:space="preserve"> </w:t>
      </w:r>
      <w:r w:rsidR="00391914" w:rsidRPr="00447179">
        <w:rPr>
          <w:b/>
          <w:sz w:val="24"/>
          <w:szCs w:val="24"/>
        </w:rPr>
        <w:t>CCLC</w:t>
      </w:r>
      <w:r w:rsidR="0034558E" w:rsidRPr="00447179">
        <w:rPr>
          <w:b/>
          <w:sz w:val="24"/>
          <w:szCs w:val="24"/>
        </w:rPr>
        <w:t xml:space="preserve"> Program</w:t>
      </w:r>
      <w:r w:rsidR="00391914" w:rsidRPr="00447179">
        <w:rPr>
          <w:b/>
          <w:sz w:val="24"/>
          <w:szCs w:val="24"/>
        </w:rPr>
        <w:t>.</w:t>
      </w:r>
    </w:p>
    <w:p w14:paraId="0D09DFA5" w14:textId="2A002441" w:rsidR="00816782" w:rsidRPr="00447179" w:rsidRDefault="00E33557" w:rsidP="001D0CCA">
      <w:pPr>
        <w:spacing w:before="0" w:after="240"/>
        <w:ind w:left="1260" w:firstLine="0"/>
        <w:rPr>
          <w:sz w:val="24"/>
          <w:szCs w:val="24"/>
        </w:rPr>
      </w:pPr>
      <w:r w:rsidRPr="00447179">
        <w:rPr>
          <w:sz w:val="24"/>
          <w:szCs w:val="24"/>
        </w:rPr>
        <w:t xml:space="preserve">A—The </w:t>
      </w:r>
      <w:r w:rsidR="00391914" w:rsidRPr="00447179">
        <w:rPr>
          <w:i/>
          <w:sz w:val="24"/>
          <w:szCs w:val="24"/>
        </w:rPr>
        <w:t>EC</w:t>
      </w:r>
      <w:r w:rsidRPr="00447179">
        <w:rPr>
          <w:sz w:val="24"/>
          <w:szCs w:val="24"/>
        </w:rPr>
        <w:t xml:space="preserve"> sets the maximum total after school grant amount at $</w:t>
      </w:r>
      <w:r w:rsidR="0066358A" w:rsidRPr="00447179">
        <w:rPr>
          <w:sz w:val="24"/>
          <w:szCs w:val="24"/>
        </w:rPr>
        <w:t>152,662.50</w:t>
      </w:r>
      <w:r w:rsidRPr="00447179">
        <w:rPr>
          <w:sz w:val="24"/>
          <w:szCs w:val="24"/>
        </w:rPr>
        <w:t xml:space="preserve"> per year for elementary schools</w:t>
      </w:r>
      <w:r w:rsidR="00612D6E" w:rsidRPr="00447179">
        <w:rPr>
          <w:sz w:val="24"/>
          <w:szCs w:val="24"/>
        </w:rPr>
        <w:t>;</w:t>
      </w:r>
      <w:r w:rsidRPr="00447179">
        <w:rPr>
          <w:sz w:val="24"/>
          <w:szCs w:val="24"/>
        </w:rPr>
        <w:t xml:space="preserve"> and $</w:t>
      </w:r>
      <w:r w:rsidR="0066358A" w:rsidRPr="00447179">
        <w:rPr>
          <w:sz w:val="24"/>
          <w:szCs w:val="24"/>
        </w:rPr>
        <w:t>203,550.00</w:t>
      </w:r>
      <w:r w:rsidRPr="00447179">
        <w:rPr>
          <w:sz w:val="24"/>
          <w:szCs w:val="24"/>
        </w:rPr>
        <w:t xml:space="preserve"> per year for middle and junior high schools (</w:t>
      </w:r>
      <w:r w:rsidRPr="00447179">
        <w:rPr>
          <w:i/>
          <w:sz w:val="24"/>
          <w:szCs w:val="24"/>
        </w:rPr>
        <w:t>EC</w:t>
      </w:r>
      <w:r w:rsidRPr="00447179">
        <w:rPr>
          <w:sz w:val="24"/>
          <w:szCs w:val="24"/>
        </w:rPr>
        <w:t xml:space="preserve"> Section 8482.55[c]). Ninth grade can only be funded if it is part of a middle/junior high school.</w:t>
      </w:r>
    </w:p>
    <w:p w14:paraId="4ED56BC5" w14:textId="77777777" w:rsidR="002914A3" w:rsidRPr="00447179" w:rsidRDefault="00E33557" w:rsidP="001D0CCA">
      <w:pPr>
        <w:pStyle w:val="ListParagraph"/>
        <w:numPr>
          <w:ilvl w:val="0"/>
          <w:numId w:val="15"/>
        </w:numPr>
        <w:ind w:left="1260" w:hanging="540"/>
        <w:rPr>
          <w:szCs w:val="24"/>
        </w:rPr>
      </w:pPr>
      <w:r w:rsidRPr="00447179">
        <w:rPr>
          <w:szCs w:val="24"/>
        </w:rPr>
        <w:lastRenderedPageBreak/>
        <w:t>Q—How much can I receive in ASSETs funding per year?</w:t>
      </w:r>
    </w:p>
    <w:p w14:paraId="6C94528F" w14:textId="77777777" w:rsidR="002914A3" w:rsidRPr="00447179" w:rsidRDefault="00A76E61" w:rsidP="001D0CCA">
      <w:pPr>
        <w:spacing w:before="0" w:after="240"/>
        <w:ind w:left="1260" w:firstLine="0"/>
        <w:rPr>
          <w:b/>
          <w:sz w:val="24"/>
          <w:szCs w:val="24"/>
        </w:rPr>
      </w:pPr>
      <w:r w:rsidRPr="00447179">
        <w:rPr>
          <w:b/>
          <w:sz w:val="24"/>
          <w:szCs w:val="24"/>
        </w:rPr>
        <w:t>Applicable to</w:t>
      </w:r>
      <w:r w:rsidR="00E33557" w:rsidRPr="00447179">
        <w:rPr>
          <w:b/>
          <w:sz w:val="24"/>
          <w:szCs w:val="24"/>
        </w:rPr>
        <w:t xml:space="preserve"> </w:t>
      </w:r>
      <w:r w:rsidR="0034558E" w:rsidRPr="00447179">
        <w:rPr>
          <w:b/>
          <w:sz w:val="24"/>
          <w:szCs w:val="24"/>
        </w:rPr>
        <w:t xml:space="preserve">the </w:t>
      </w:r>
      <w:r w:rsidR="00E33557" w:rsidRPr="00447179">
        <w:rPr>
          <w:b/>
          <w:sz w:val="24"/>
          <w:szCs w:val="24"/>
        </w:rPr>
        <w:t>ASSETs</w:t>
      </w:r>
      <w:r w:rsidR="0034558E" w:rsidRPr="00447179">
        <w:rPr>
          <w:b/>
          <w:sz w:val="24"/>
          <w:szCs w:val="24"/>
        </w:rPr>
        <w:t xml:space="preserve"> Program</w:t>
      </w:r>
      <w:r w:rsidR="00391914" w:rsidRPr="00447179">
        <w:rPr>
          <w:b/>
          <w:sz w:val="24"/>
          <w:szCs w:val="24"/>
        </w:rPr>
        <w:t>.</w:t>
      </w:r>
    </w:p>
    <w:p w14:paraId="11302AAB" w14:textId="3694BF5F" w:rsidR="0075253F" w:rsidRPr="00447179" w:rsidRDefault="00E33557" w:rsidP="001D0CCA">
      <w:pPr>
        <w:spacing w:before="0" w:after="480"/>
        <w:ind w:left="1260" w:firstLine="0"/>
        <w:rPr>
          <w:sz w:val="24"/>
          <w:szCs w:val="24"/>
        </w:rPr>
      </w:pPr>
      <w:r w:rsidRPr="00447179">
        <w:rPr>
          <w:sz w:val="24"/>
          <w:szCs w:val="24"/>
        </w:rPr>
        <w:t xml:space="preserve">A—The </w:t>
      </w:r>
      <w:r w:rsidRPr="00447179">
        <w:rPr>
          <w:i/>
          <w:sz w:val="24"/>
          <w:szCs w:val="24"/>
        </w:rPr>
        <w:t>EC</w:t>
      </w:r>
      <w:r w:rsidRPr="00447179">
        <w:rPr>
          <w:sz w:val="24"/>
          <w:szCs w:val="24"/>
        </w:rPr>
        <w:t xml:space="preserve"> sets the maximum total after school grant amount at $</w:t>
      </w:r>
      <w:r w:rsidR="0066358A" w:rsidRPr="00447179">
        <w:rPr>
          <w:sz w:val="24"/>
          <w:szCs w:val="24"/>
        </w:rPr>
        <w:t>254,500.00</w:t>
      </w:r>
      <w:r w:rsidRPr="00447179">
        <w:rPr>
          <w:sz w:val="24"/>
          <w:szCs w:val="24"/>
        </w:rPr>
        <w:t xml:space="preserve"> per year for high schools (</w:t>
      </w:r>
      <w:r w:rsidRPr="00447179">
        <w:rPr>
          <w:i/>
          <w:sz w:val="24"/>
          <w:szCs w:val="24"/>
        </w:rPr>
        <w:t>EC</w:t>
      </w:r>
      <w:r w:rsidRPr="00447179">
        <w:rPr>
          <w:sz w:val="24"/>
          <w:szCs w:val="24"/>
        </w:rPr>
        <w:t xml:space="preserve"> Section 8426[a]).</w:t>
      </w:r>
    </w:p>
    <w:p w14:paraId="7FE19931" w14:textId="77777777" w:rsidR="002914A3" w:rsidRPr="00447179" w:rsidRDefault="00E33557" w:rsidP="001D0CCA">
      <w:pPr>
        <w:pStyle w:val="Heading3"/>
        <w:numPr>
          <w:ilvl w:val="0"/>
          <w:numId w:val="26"/>
        </w:numPr>
        <w:ind w:left="720"/>
      </w:pPr>
      <w:bookmarkStart w:id="7" w:name="_Toc56577931"/>
      <w:r w:rsidRPr="00447179">
        <w:t>Award Notification and Funding Period</w:t>
      </w:r>
      <w:bookmarkEnd w:id="7"/>
    </w:p>
    <w:p w14:paraId="0CBEDA0D" w14:textId="77777777" w:rsidR="002914A3" w:rsidRPr="00447179" w:rsidRDefault="00E33557" w:rsidP="001D0CCA">
      <w:pPr>
        <w:pStyle w:val="ListParagraph"/>
        <w:numPr>
          <w:ilvl w:val="0"/>
          <w:numId w:val="15"/>
        </w:numPr>
        <w:ind w:left="1260" w:hanging="540"/>
        <w:rPr>
          <w:szCs w:val="24"/>
        </w:rPr>
      </w:pPr>
      <w:r w:rsidRPr="00447179">
        <w:rPr>
          <w:szCs w:val="24"/>
        </w:rPr>
        <w:t>Q—What is the duration of the ASES grant funding?</w:t>
      </w:r>
    </w:p>
    <w:p w14:paraId="10BFD1E8" w14:textId="77777777" w:rsidR="002914A3" w:rsidRPr="00447179" w:rsidRDefault="0034558E" w:rsidP="001D0CCA">
      <w:pPr>
        <w:spacing w:before="0" w:after="240"/>
        <w:ind w:left="1260" w:firstLine="0"/>
        <w:rPr>
          <w:b/>
          <w:sz w:val="24"/>
          <w:szCs w:val="24"/>
        </w:rPr>
      </w:pPr>
      <w:r w:rsidRPr="00447179">
        <w:rPr>
          <w:b/>
          <w:sz w:val="24"/>
          <w:szCs w:val="24"/>
        </w:rPr>
        <w:t>Applicable to the ASES Program.</w:t>
      </w:r>
    </w:p>
    <w:p w14:paraId="29E47910" w14:textId="77777777" w:rsidR="002914A3" w:rsidRPr="00447179" w:rsidRDefault="00E33557" w:rsidP="001D0CCA">
      <w:pPr>
        <w:spacing w:before="0" w:after="240"/>
        <w:ind w:left="1260" w:firstLine="0"/>
        <w:rPr>
          <w:sz w:val="24"/>
          <w:szCs w:val="24"/>
        </w:rPr>
      </w:pPr>
      <w:r w:rsidRPr="00447179">
        <w:rPr>
          <w:sz w:val="24"/>
          <w:szCs w:val="24"/>
        </w:rPr>
        <w:t xml:space="preserve">A—The </w:t>
      </w:r>
      <w:r w:rsidRPr="00447179">
        <w:rPr>
          <w:i/>
          <w:sz w:val="24"/>
          <w:szCs w:val="24"/>
        </w:rPr>
        <w:t>EC</w:t>
      </w:r>
      <w:r w:rsidRPr="00447179">
        <w:rPr>
          <w:sz w:val="24"/>
          <w:szCs w:val="24"/>
        </w:rPr>
        <w:t xml:space="preserve"> establishes a three-year renewable grant subject to</w:t>
      </w:r>
      <w:r w:rsidR="00AB1D35" w:rsidRPr="00447179">
        <w:rPr>
          <w:sz w:val="24"/>
          <w:szCs w:val="24"/>
        </w:rPr>
        <w:t xml:space="preserve"> semi-annual</w:t>
      </w:r>
      <w:r w:rsidRPr="00447179">
        <w:rPr>
          <w:sz w:val="24"/>
          <w:szCs w:val="24"/>
        </w:rPr>
        <w:t xml:space="preserve"> reporting</w:t>
      </w:r>
      <w:r w:rsidR="00AB1D35" w:rsidRPr="00447179">
        <w:rPr>
          <w:sz w:val="24"/>
          <w:szCs w:val="24"/>
        </w:rPr>
        <w:t>.</w:t>
      </w:r>
      <w:r w:rsidRPr="00447179">
        <w:rPr>
          <w:sz w:val="24"/>
          <w:szCs w:val="24"/>
        </w:rPr>
        <w:t xml:space="preserve"> Funding for grants is allocated annually for a period of no more than three years, contingent upon the availability of funds</w:t>
      </w:r>
      <w:r w:rsidR="00AB1D35" w:rsidRPr="00447179">
        <w:rPr>
          <w:sz w:val="24"/>
          <w:szCs w:val="24"/>
        </w:rPr>
        <w:t xml:space="preserve"> for those grants pursuant to</w:t>
      </w:r>
      <w:r w:rsidRPr="00447179">
        <w:rPr>
          <w:sz w:val="24"/>
          <w:szCs w:val="24"/>
        </w:rPr>
        <w:t xml:space="preserve"> </w:t>
      </w:r>
      <w:r w:rsidRPr="00447179">
        <w:rPr>
          <w:i/>
          <w:sz w:val="24"/>
          <w:szCs w:val="24"/>
        </w:rPr>
        <w:t>EC</w:t>
      </w:r>
      <w:r w:rsidRPr="00447179">
        <w:rPr>
          <w:sz w:val="24"/>
          <w:szCs w:val="24"/>
        </w:rPr>
        <w:t xml:space="preserve"> Section 8483.5</w:t>
      </w:r>
      <w:r w:rsidR="00F51341" w:rsidRPr="00447179">
        <w:rPr>
          <w:sz w:val="24"/>
          <w:szCs w:val="24"/>
        </w:rPr>
        <w:t xml:space="preserve"> and </w:t>
      </w:r>
      <w:r w:rsidR="00AB1D35" w:rsidRPr="00447179">
        <w:rPr>
          <w:i/>
          <w:sz w:val="24"/>
          <w:szCs w:val="24"/>
        </w:rPr>
        <w:t>EC</w:t>
      </w:r>
      <w:r w:rsidR="00AB1D35" w:rsidRPr="00447179">
        <w:rPr>
          <w:sz w:val="24"/>
          <w:szCs w:val="24"/>
        </w:rPr>
        <w:t xml:space="preserve"> </w:t>
      </w:r>
      <w:r w:rsidR="002B1433" w:rsidRPr="00447179">
        <w:rPr>
          <w:sz w:val="24"/>
          <w:szCs w:val="24"/>
        </w:rPr>
        <w:t>S</w:t>
      </w:r>
      <w:r w:rsidR="00AB1D35" w:rsidRPr="00447179">
        <w:rPr>
          <w:sz w:val="24"/>
          <w:szCs w:val="24"/>
        </w:rPr>
        <w:t>ection 8482.4</w:t>
      </w:r>
      <w:r w:rsidR="008930AB" w:rsidRPr="00447179">
        <w:rPr>
          <w:sz w:val="24"/>
          <w:szCs w:val="24"/>
        </w:rPr>
        <w:t>[c][1]</w:t>
      </w:r>
      <w:r w:rsidR="00F51341" w:rsidRPr="00447179">
        <w:rPr>
          <w:sz w:val="24"/>
          <w:szCs w:val="24"/>
        </w:rPr>
        <w:t>.</w:t>
      </w:r>
    </w:p>
    <w:p w14:paraId="3D05351A" w14:textId="66C1916E" w:rsidR="002914A3" w:rsidRPr="00447179" w:rsidRDefault="00E33557" w:rsidP="001D0CCA">
      <w:pPr>
        <w:pStyle w:val="ListParagraph"/>
        <w:numPr>
          <w:ilvl w:val="0"/>
          <w:numId w:val="15"/>
        </w:numPr>
        <w:ind w:left="1260" w:hanging="540"/>
        <w:rPr>
          <w:szCs w:val="24"/>
        </w:rPr>
      </w:pPr>
      <w:r w:rsidRPr="00447179">
        <w:rPr>
          <w:szCs w:val="24"/>
        </w:rPr>
        <w:t>Q—</w:t>
      </w:r>
      <w:r w:rsidR="00C54AC4" w:rsidRPr="00447179">
        <w:rPr>
          <w:szCs w:val="24"/>
        </w:rPr>
        <w:t>What is the duration of the 21</w:t>
      </w:r>
      <w:r w:rsidR="00FA7A41">
        <w:rPr>
          <w:szCs w:val="24"/>
        </w:rPr>
        <w:t>st</w:t>
      </w:r>
      <w:r w:rsidR="00C54AC4" w:rsidRPr="00447179">
        <w:rPr>
          <w:szCs w:val="24"/>
        </w:rPr>
        <w:t xml:space="preserve"> </w:t>
      </w:r>
      <w:r w:rsidR="00503CD1" w:rsidRPr="00447179">
        <w:rPr>
          <w:szCs w:val="24"/>
        </w:rPr>
        <w:t>CCLC</w:t>
      </w:r>
      <w:r w:rsidRPr="00447179">
        <w:rPr>
          <w:szCs w:val="24"/>
        </w:rPr>
        <w:t xml:space="preserve"> and ASSETs grant funding?</w:t>
      </w:r>
    </w:p>
    <w:p w14:paraId="0BD2FB91" w14:textId="278CD2CD" w:rsidR="002914A3" w:rsidRPr="00447179" w:rsidRDefault="00A76E61" w:rsidP="001D0CCA">
      <w:pPr>
        <w:spacing w:before="0" w:after="240"/>
        <w:ind w:left="1260" w:firstLine="0"/>
        <w:rPr>
          <w:b/>
          <w:sz w:val="24"/>
          <w:szCs w:val="24"/>
        </w:rPr>
      </w:pPr>
      <w:r w:rsidRPr="00447179">
        <w:rPr>
          <w:b/>
          <w:sz w:val="24"/>
          <w:szCs w:val="24"/>
        </w:rPr>
        <w:t>Applicable to</w:t>
      </w:r>
      <w:r w:rsidR="00C54AC4" w:rsidRPr="00447179">
        <w:rPr>
          <w:b/>
          <w:sz w:val="24"/>
          <w:szCs w:val="24"/>
        </w:rPr>
        <w:t xml:space="preserve"> </w:t>
      </w:r>
      <w:r w:rsidR="0034558E" w:rsidRPr="00447179">
        <w:rPr>
          <w:b/>
          <w:sz w:val="24"/>
          <w:szCs w:val="24"/>
        </w:rPr>
        <w:t xml:space="preserve">the </w:t>
      </w:r>
      <w:r w:rsidR="00C54AC4" w:rsidRPr="00447179">
        <w:rPr>
          <w:b/>
          <w:sz w:val="24"/>
          <w:szCs w:val="24"/>
        </w:rPr>
        <w:t>21</w:t>
      </w:r>
      <w:r w:rsidR="00FA7A41">
        <w:rPr>
          <w:b/>
          <w:sz w:val="24"/>
          <w:szCs w:val="24"/>
        </w:rPr>
        <w:t>st</w:t>
      </w:r>
      <w:r w:rsidR="00C54AC4" w:rsidRPr="00447179">
        <w:rPr>
          <w:b/>
          <w:sz w:val="24"/>
          <w:szCs w:val="24"/>
        </w:rPr>
        <w:t xml:space="preserve"> CCLC and</w:t>
      </w:r>
      <w:r w:rsidR="00E33557" w:rsidRPr="00447179">
        <w:rPr>
          <w:b/>
          <w:sz w:val="24"/>
          <w:szCs w:val="24"/>
        </w:rPr>
        <w:t xml:space="preserve"> ASSETs</w:t>
      </w:r>
      <w:r w:rsidR="0034558E" w:rsidRPr="00447179">
        <w:rPr>
          <w:b/>
          <w:sz w:val="24"/>
          <w:szCs w:val="24"/>
        </w:rPr>
        <w:t xml:space="preserve"> Programs</w:t>
      </w:r>
      <w:r w:rsidR="00C54AC4" w:rsidRPr="00447179">
        <w:rPr>
          <w:b/>
          <w:sz w:val="24"/>
          <w:szCs w:val="24"/>
        </w:rPr>
        <w:t>.</w:t>
      </w:r>
    </w:p>
    <w:p w14:paraId="3809AA57" w14:textId="0FEEFBF3" w:rsidR="002914A3" w:rsidRPr="00447179" w:rsidRDefault="00C54AC4" w:rsidP="001D0CCA">
      <w:pPr>
        <w:spacing w:before="0" w:after="480"/>
        <w:ind w:left="1260" w:firstLine="0"/>
        <w:rPr>
          <w:sz w:val="24"/>
          <w:szCs w:val="24"/>
        </w:rPr>
      </w:pPr>
      <w:r w:rsidRPr="00447179">
        <w:rPr>
          <w:sz w:val="24"/>
          <w:szCs w:val="24"/>
        </w:rPr>
        <w:t>A—The grant period for 21</w:t>
      </w:r>
      <w:r w:rsidR="00DE58FF">
        <w:rPr>
          <w:sz w:val="24"/>
          <w:szCs w:val="24"/>
        </w:rPr>
        <w:t>st</w:t>
      </w:r>
      <w:r w:rsidRPr="00447179">
        <w:rPr>
          <w:sz w:val="24"/>
          <w:szCs w:val="24"/>
        </w:rPr>
        <w:t xml:space="preserve"> </w:t>
      </w:r>
      <w:r w:rsidR="00E33557" w:rsidRPr="00447179">
        <w:rPr>
          <w:sz w:val="24"/>
          <w:szCs w:val="24"/>
        </w:rPr>
        <w:t>CCLC funding is five years (</w:t>
      </w:r>
      <w:r w:rsidR="00E33557" w:rsidRPr="00447179">
        <w:rPr>
          <w:i/>
          <w:sz w:val="24"/>
          <w:szCs w:val="24"/>
        </w:rPr>
        <w:t>EC</w:t>
      </w:r>
      <w:r w:rsidR="00E33557" w:rsidRPr="00447179">
        <w:rPr>
          <w:sz w:val="24"/>
          <w:szCs w:val="24"/>
        </w:rPr>
        <w:t xml:space="preserve"> Section 8484.8[e]</w:t>
      </w:r>
      <w:r w:rsidR="00A76E61" w:rsidRPr="00447179">
        <w:rPr>
          <w:sz w:val="24"/>
          <w:szCs w:val="24"/>
        </w:rPr>
        <w:t>[</w:t>
      </w:r>
      <w:r w:rsidR="00AB1D35" w:rsidRPr="00447179">
        <w:rPr>
          <w:sz w:val="24"/>
          <w:szCs w:val="24"/>
        </w:rPr>
        <w:t>4</w:t>
      </w:r>
      <w:r w:rsidR="00A76E61" w:rsidRPr="00447179">
        <w:rPr>
          <w:sz w:val="24"/>
          <w:szCs w:val="24"/>
        </w:rPr>
        <w:t xml:space="preserve">]). </w:t>
      </w:r>
      <w:r w:rsidR="00E33557" w:rsidRPr="00447179">
        <w:rPr>
          <w:sz w:val="24"/>
          <w:szCs w:val="24"/>
        </w:rPr>
        <w:t>The grant period for ASSETs grant funding is five years (</w:t>
      </w:r>
      <w:r w:rsidR="00E33557" w:rsidRPr="00447179">
        <w:rPr>
          <w:i/>
          <w:sz w:val="24"/>
          <w:szCs w:val="24"/>
        </w:rPr>
        <w:t>EC</w:t>
      </w:r>
      <w:r w:rsidR="00E33557" w:rsidRPr="00447179">
        <w:rPr>
          <w:sz w:val="24"/>
          <w:szCs w:val="24"/>
        </w:rPr>
        <w:t xml:space="preserve"> Section 8426[a]</w:t>
      </w:r>
      <w:r w:rsidR="00AB1D35" w:rsidRPr="00447179">
        <w:rPr>
          <w:sz w:val="24"/>
          <w:szCs w:val="24"/>
        </w:rPr>
        <w:t>[1]</w:t>
      </w:r>
      <w:r w:rsidR="00E33557" w:rsidRPr="00447179">
        <w:rPr>
          <w:sz w:val="24"/>
          <w:szCs w:val="24"/>
        </w:rPr>
        <w:t>).</w:t>
      </w:r>
    </w:p>
    <w:p w14:paraId="65D89C14" w14:textId="77777777" w:rsidR="002914A3" w:rsidRPr="00447179" w:rsidRDefault="00E33557" w:rsidP="001D0CCA">
      <w:pPr>
        <w:pStyle w:val="Heading3"/>
        <w:numPr>
          <w:ilvl w:val="0"/>
          <w:numId w:val="26"/>
        </w:numPr>
        <w:ind w:left="720"/>
      </w:pPr>
      <w:bookmarkStart w:id="8" w:name="_Toc56577932"/>
      <w:r w:rsidRPr="00447179">
        <w:t>Dual-funded Program Site</w:t>
      </w:r>
      <w:bookmarkEnd w:id="8"/>
    </w:p>
    <w:p w14:paraId="41E88840" w14:textId="77777777" w:rsidR="002914A3" w:rsidRPr="00447179" w:rsidRDefault="00BA71C0" w:rsidP="001D0CCA">
      <w:pPr>
        <w:pStyle w:val="ListParagraph"/>
        <w:numPr>
          <w:ilvl w:val="0"/>
          <w:numId w:val="15"/>
        </w:numPr>
        <w:ind w:left="1260" w:hanging="540"/>
        <w:rPr>
          <w:szCs w:val="24"/>
        </w:rPr>
      </w:pPr>
      <w:r w:rsidRPr="00447179">
        <w:rPr>
          <w:szCs w:val="24"/>
        </w:rPr>
        <w:t>Q—</w:t>
      </w:r>
      <w:r w:rsidR="00E33557" w:rsidRPr="00447179">
        <w:rPr>
          <w:szCs w:val="24"/>
        </w:rPr>
        <w:t>What is a dual-funded program site?</w:t>
      </w:r>
    </w:p>
    <w:p w14:paraId="10BFE90D" w14:textId="2FBD7894" w:rsidR="002914A3" w:rsidRPr="00447179" w:rsidRDefault="0034558E" w:rsidP="001D0CCA">
      <w:pPr>
        <w:spacing w:before="0" w:after="240"/>
        <w:ind w:left="1260" w:firstLine="0"/>
        <w:rPr>
          <w:b/>
          <w:sz w:val="24"/>
          <w:szCs w:val="24"/>
        </w:rPr>
      </w:pPr>
      <w:r w:rsidRPr="00447179">
        <w:rPr>
          <w:b/>
          <w:sz w:val="24"/>
          <w:szCs w:val="24"/>
        </w:rPr>
        <w:t>Applicable to the ASES and 21</w:t>
      </w:r>
      <w:r w:rsidR="00FA7A41">
        <w:rPr>
          <w:b/>
          <w:sz w:val="24"/>
          <w:szCs w:val="24"/>
        </w:rPr>
        <w:t>st</w:t>
      </w:r>
      <w:r w:rsidRPr="00447179">
        <w:rPr>
          <w:b/>
          <w:sz w:val="24"/>
          <w:szCs w:val="24"/>
        </w:rPr>
        <w:t xml:space="preserve"> CCLC Programs.</w:t>
      </w:r>
    </w:p>
    <w:p w14:paraId="2D5C5D7B" w14:textId="29BDCF8D" w:rsidR="002914A3" w:rsidRPr="00447179" w:rsidRDefault="00E33557" w:rsidP="001D0CCA">
      <w:pPr>
        <w:spacing w:before="0" w:after="240"/>
        <w:ind w:left="1260" w:firstLine="0"/>
        <w:rPr>
          <w:sz w:val="24"/>
          <w:szCs w:val="24"/>
        </w:rPr>
      </w:pPr>
      <w:r w:rsidRPr="00447179">
        <w:rPr>
          <w:sz w:val="24"/>
          <w:szCs w:val="24"/>
        </w:rPr>
        <w:t xml:space="preserve">A—A dual-funded program site is one that receives both state (ASES) funding </w:t>
      </w:r>
      <w:r w:rsidR="00C54AC4" w:rsidRPr="00447179">
        <w:rPr>
          <w:sz w:val="24"/>
          <w:szCs w:val="24"/>
        </w:rPr>
        <w:t>and federal (21</w:t>
      </w:r>
      <w:r w:rsidR="00FA7A41">
        <w:rPr>
          <w:sz w:val="24"/>
          <w:szCs w:val="24"/>
        </w:rPr>
        <w:t>st</w:t>
      </w:r>
      <w:r w:rsidR="00C54AC4" w:rsidRPr="00447179">
        <w:rPr>
          <w:sz w:val="24"/>
          <w:szCs w:val="24"/>
        </w:rPr>
        <w:t xml:space="preserve"> </w:t>
      </w:r>
      <w:r w:rsidRPr="00447179">
        <w:rPr>
          <w:sz w:val="24"/>
          <w:szCs w:val="24"/>
        </w:rPr>
        <w:t>CCLC) funding.</w:t>
      </w:r>
    </w:p>
    <w:p w14:paraId="4B7B15A5" w14:textId="77777777" w:rsidR="002914A3" w:rsidRPr="00447179" w:rsidRDefault="00E33557" w:rsidP="001D0CCA">
      <w:pPr>
        <w:pStyle w:val="ListParagraph"/>
        <w:numPr>
          <w:ilvl w:val="0"/>
          <w:numId w:val="15"/>
        </w:numPr>
        <w:ind w:left="1260" w:hanging="540"/>
        <w:rPr>
          <w:szCs w:val="24"/>
        </w:rPr>
      </w:pPr>
      <w:r w:rsidRPr="00447179">
        <w:rPr>
          <w:szCs w:val="24"/>
        </w:rPr>
        <w:t>Q—How is student attendance counted at a dual-funded site?</w:t>
      </w:r>
    </w:p>
    <w:p w14:paraId="4BFA2C3D" w14:textId="3CDF17B9" w:rsidR="002914A3" w:rsidRPr="00447179" w:rsidRDefault="0034558E" w:rsidP="001D0CCA">
      <w:pPr>
        <w:spacing w:before="0" w:after="240"/>
        <w:ind w:left="1260" w:firstLine="0"/>
        <w:rPr>
          <w:b/>
          <w:sz w:val="24"/>
          <w:szCs w:val="24"/>
        </w:rPr>
      </w:pPr>
      <w:r w:rsidRPr="00447179">
        <w:rPr>
          <w:b/>
          <w:sz w:val="24"/>
          <w:szCs w:val="24"/>
        </w:rPr>
        <w:t>Applicable to the ASES and 21</w:t>
      </w:r>
      <w:r w:rsidR="00FA7A41">
        <w:rPr>
          <w:b/>
          <w:sz w:val="24"/>
          <w:szCs w:val="24"/>
        </w:rPr>
        <w:t>st</w:t>
      </w:r>
      <w:r w:rsidRPr="00447179">
        <w:rPr>
          <w:b/>
          <w:sz w:val="24"/>
          <w:szCs w:val="24"/>
        </w:rPr>
        <w:t xml:space="preserve"> CCLC Programs.</w:t>
      </w:r>
    </w:p>
    <w:p w14:paraId="577FFD12" w14:textId="77777777" w:rsidR="002914A3" w:rsidRPr="00447179" w:rsidRDefault="00E33557" w:rsidP="001D0CCA">
      <w:pPr>
        <w:spacing w:before="0" w:after="240"/>
        <w:ind w:left="1260" w:firstLine="0"/>
        <w:rPr>
          <w:sz w:val="24"/>
          <w:szCs w:val="24"/>
        </w:rPr>
      </w:pPr>
      <w:r w:rsidRPr="00447179">
        <w:rPr>
          <w:sz w:val="24"/>
          <w:szCs w:val="24"/>
        </w:rPr>
        <w:t>A—This is dependent upon how the program is operated:</w:t>
      </w:r>
    </w:p>
    <w:p w14:paraId="641C7E5E" w14:textId="77777777" w:rsidR="002914A3" w:rsidRPr="00447179" w:rsidRDefault="00E33557" w:rsidP="001D0CCA">
      <w:pPr>
        <w:spacing w:before="0" w:after="240"/>
        <w:ind w:left="1260" w:firstLine="0"/>
        <w:rPr>
          <w:sz w:val="24"/>
          <w:szCs w:val="24"/>
        </w:rPr>
      </w:pPr>
      <w:r w:rsidRPr="00447179">
        <w:rPr>
          <w:b/>
          <w:sz w:val="24"/>
          <w:szCs w:val="24"/>
        </w:rPr>
        <w:t xml:space="preserve">The site is operated as two separate programs with </w:t>
      </w:r>
      <w:r w:rsidR="003922EE" w:rsidRPr="00447179">
        <w:rPr>
          <w:b/>
          <w:sz w:val="24"/>
          <w:szCs w:val="24"/>
        </w:rPr>
        <w:t>separate staff and activities.</w:t>
      </w:r>
      <w:r w:rsidR="003922EE" w:rsidRPr="00447179">
        <w:rPr>
          <w:sz w:val="24"/>
          <w:szCs w:val="24"/>
        </w:rPr>
        <w:t xml:space="preserve"> </w:t>
      </w:r>
      <w:r w:rsidRPr="00447179">
        <w:rPr>
          <w:sz w:val="24"/>
          <w:szCs w:val="24"/>
        </w:rPr>
        <w:t xml:space="preserve">This is an instance in which two separate programs are simply </w:t>
      </w:r>
      <w:r w:rsidRPr="00447179">
        <w:rPr>
          <w:sz w:val="24"/>
          <w:szCs w:val="24"/>
        </w:rPr>
        <w:lastRenderedPageBreak/>
        <w:t>located at one site without further connection. In this case, student attendance must be counted separately for each program and the student attendance counts are locked into only one of the programs.</w:t>
      </w:r>
    </w:p>
    <w:p w14:paraId="3428CC64" w14:textId="77777777" w:rsidR="00673EC4" w:rsidRPr="00447179" w:rsidRDefault="00E33557" w:rsidP="001D0CCA">
      <w:pPr>
        <w:spacing w:before="0" w:after="240"/>
        <w:ind w:left="1260" w:firstLine="0"/>
        <w:rPr>
          <w:sz w:val="24"/>
          <w:szCs w:val="24"/>
        </w:rPr>
      </w:pPr>
      <w:r w:rsidRPr="00447179">
        <w:rPr>
          <w:b/>
          <w:sz w:val="24"/>
          <w:szCs w:val="24"/>
        </w:rPr>
        <w:t>The site is operated as one program with shared staff and activities.</w:t>
      </w:r>
      <w:r w:rsidR="00673EC4" w:rsidRPr="00447179">
        <w:rPr>
          <w:sz w:val="24"/>
          <w:szCs w:val="24"/>
        </w:rPr>
        <w:t xml:space="preserve"> This is an instance in which the two programs are operated as one. In this case, the program </w:t>
      </w:r>
      <w:r w:rsidR="00673EC4" w:rsidRPr="00447179">
        <w:rPr>
          <w:b/>
          <w:sz w:val="24"/>
          <w:szCs w:val="24"/>
        </w:rPr>
        <w:t>has the option</w:t>
      </w:r>
      <w:r w:rsidR="00673EC4" w:rsidRPr="00447179">
        <w:rPr>
          <w:sz w:val="24"/>
          <w:szCs w:val="24"/>
        </w:rPr>
        <w:t xml:space="preserve"> of counting attendance in the following way:</w:t>
      </w:r>
    </w:p>
    <w:p w14:paraId="1C35F5EB" w14:textId="77777777" w:rsidR="002914A3" w:rsidRPr="00447179" w:rsidRDefault="00E33557" w:rsidP="001D0CCA">
      <w:pPr>
        <w:pStyle w:val="ListParagraph"/>
        <w:numPr>
          <w:ilvl w:val="0"/>
          <w:numId w:val="21"/>
        </w:numPr>
        <w:ind w:left="1980"/>
        <w:rPr>
          <w:szCs w:val="24"/>
        </w:rPr>
      </w:pPr>
      <w:r w:rsidRPr="00447179">
        <w:rPr>
          <w:szCs w:val="24"/>
        </w:rPr>
        <w:t>Student attendance should first be counted</w:t>
      </w:r>
      <w:r w:rsidR="00C54AC4" w:rsidRPr="00447179">
        <w:rPr>
          <w:szCs w:val="24"/>
        </w:rPr>
        <w:t xml:space="preserve"> towards the state funded ASES P</w:t>
      </w:r>
      <w:r w:rsidRPr="00447179">
        <w:rPr>
          <w:szCs w:val="24"/>
        </w:rPr>
        <w:t>rogram up to 85 percent of the ASES attendance target.</w:t>
      </w:r>
    </w:p>
    <w:p w14:paraId="5D27E6D3" w14:textId="40BACCCE" w:rsidR="002914A3" w:rsidRPr="00447179" w:rsidRDefault="00E33557" w:rsidP="001D0CCA">
      <w:pPr>
        <w:pStyle w:val="ListParagraph"/>
        <w:numPr>
          <w:ilvl w:val="0"/>
          <w:numId w:val="21"/>
        </w:numPr>
        <w:ind w:left="1980"/>
        <w:rPr>
          <w:szCs w:val="24"/>
        </w:rPr>
      </w:pPr>
      <w:r w:rsidRPr="00447179">
        <w:rPr>
          <w:szCs w:val="24"/>
        </w:rPr>
        <w:t>After 85 percent of the ASES attendance target has been met</w:t>
      </w:r>
      <w:r w:rsidR="00775132" w:rsidRPr="00447179">
        <w:rPr>
          <w:szCs w:val="24"/>
        </w:rPr>
        <w:t>,</w:t>
      </w:r>
      <w:r w:rsidRPr="00447179">
        <w:rPr>
          <w:szCs w:val="24"/>
        </w:rPr>
        <w:t xml:space="preserve"> the remaining attendance may be applied towards the </w:t>
      </w:r>
      <w:r w:rsidR="00C54AC4" w:rsidRPr="00447179">
        <w:rPr>
          <w:szCs w:val="24"/>
        </w:rPr>
        <w:t>21</w:t>
      </w:r>
      <w:r w:rsidR="00FA7A41">
        <w:rPr>
          <w:szCs w:val="24"/>
        </w:rPr>
        <w:t>st</w:t>
      </w:r>
      <w:r w:rsidR="00C54AC4" w:rsidRPr="00447179">
        <w:rPr>
          <w:szCs w:val="24"/>
        </w:rPr>
        <w:t xml:space="preserve"> CCLC</w:t>
      </w:r>
      <w:r w:rsidRPr="00447179">
        <w:rPr>
          <w:szCs w:val="24"/>
        </w:rPr>
        <w:t xml:space="preserve"> Program.</w:t>
      </w:r>
    </w:p>
    <w:p w14:paraId="5ECF1E2B" w14:textId="56668DA5" w:rsidR="002914A3" w:rsidRPr="00447179" w:rsidRDefault="00673EC4" w:rsidP="001D0CCA">
      <w:pPr>
        <w:spacing w:before="0" w:after="240"/>
        <w:ind w:left="1260" w:firstLine="0"/>
        <w:rPr>
          <w:sz w:val="24"/>
          <w:szCs w:val="24"/>
        </w:rPr>
      </w:pPr>
      <w:r w:rsidRPr="00447179">
        <w:rPr>
          <w:sz w:val="24"/>
          <w:szCs w:val="24"/>
        </w:rPr>
        <w:t>I</w:t>
      </w:r>
      <w:r w:rsidR="00D34624" w:rsidRPr="00447179">
        <w:rPr>
          <w:sz w:val="24"/>
          <w:szCs w:val="24"/>
        </w:rPr>
        <w:t>n the</w:t>
      </w:r>
      <w:r w:rsidR="00E33557" w:rsidRPr="00447179">
        <w:rPr>
          <w:sz w:val="24"/>
          <w:szCs w:val="24"/>
        </w:rPr>
        <w:t xml:space="preserve"> second scenario, sites do not have to lock a student’s attendance into one specific grant for reporting attendance. Sites cannot report the same student to both grants on any given school day in the attendance report submitted to </w:t>
      </w:r>
      <w:r w:rsidR="00B27165" w:rsidRPr="00447179">
        <w:rPr>
          <w:sz w:val="24"/>
          <w:szCs w:val="24"/>
        </w:rPr>
        <w:t xml:space="preserve">the </w:t>
      </w:r>
      <w:r w:rsidR="00A02B20" w:rsidRPr="00447179">
        <w:rPr>
          <w:sz w:val="24"/>
          <w:szCs w:val="24"/>
        </w:rPr>
        <w:t xml:space="preserve">CDE </w:t>
      </w:r>
      <w:r w:rsidR="001F77ED" w:rsidRPr="00447179">
        <w:rPr>
          <w:sz w:val="24"/>
          <w:szCs w:val="24"/>
        </w:rPr>
        <w:t>Expanded Learning Division (</w:t>
      </w:r>
      <w:r w:rsidR="00A02B20" w:rsidRPr="00447179">
        <w:rPr>
          <w:sz w:val="24"/>
          <w:szCs w:val="24"/>
        </w:rPr>
        <w:t>EXLD</w:t>
      </w:r>
      <w:r w:rsidR="001F77ED" w:rsidRPr="00447179">
        <w:rPr>
          <w:sz w:val="24"/>
          <w:szCs w:val="24"/>
        </w:rPr>
        <w:t>)</w:t>
      </w:r>
      <w:r w:rsidR="00E33557" w:rsidRPr="00447179">
        <w:rPr>
          <w:sz w:val="24"/>
          <w:szCs w:val="24"/>
        </w:rPr>
        <w:t>. However, there may be times when a student is counted towards the ASES grant on a g</w:t>
      </w:r>
      <w:r w:rsidR="00A7115F" w:rsidRPr="00447179">
        <w:rPr>
          <w:sz w:val="24"/>
          <w:szCs w:val="24"/>
        </w:rPr>
        <w:t>iven school day and to the 21</w:t>
      </w:r>
      <w:r w:rsidR="00FA7A41">
        <w:rPr>
          <w:sz w:val="24"/>
          <w:szCs w:val="24"/>
        </w:rPr>
        <w:t>st</w:t>
      </w:r>
      <w:r w:rsidR="00A7115F" w:rsidRPr="00447179">
        <w:rPr>
          <w:sz w:val="24"/>
          <w:szCs w:val="24"/>
        </w:rPr>
        <w:t xml:space="preserve"> </w:t>
      </w:r>
      <w:r w:rsidR="00E33557" w:rsidRPr="00447179">
        <w:rPr>
          <w:sz w:val="24"/>
          <w:szCs w:val="24"/>
        </w:rPr>
        <w:t>CCLC grant on another given school day depending on the fluctuation of daily attendance.</w:t>
      </w:r>
    </w:p>
    <w:p w14:paraId="4AC53894" w14:textId="3FD37399" w:rsidR="002914A3" w:rsidRPr="00447179" w:rsidRDefault="00137C17" w:rsidP="001D0CCA">
      <w:pPr>
        <w:spacing w:before="0" w:after="480"/>
        <w:ind w:left="1260" w:firstLine="0"/>
        <w:rPr>
          <w:sz w:val="24"/>
          <w:szCs w:val="24"/>
        </w:rPr>
      </w:pPr>
      <w:r w:rsidRPr="00447179">
        <w:rPr>
          <w:sz w:val="24"/>
          <w:szCs w:val="24"/>
        </w:rPr>
        <w:t xml:space="preserve">For more information, see </w:t>
      </w:r>
      <w:r w:rsidR="00E33557" w:rsidRPr="00447179">
        <w:rPr>
          <w:sz w:val="24"/>
          <w:szCs w:val="24"/>
        </w:rPr>
        <w:t xml:space="preserve">the </w:t>
      </w:r>
      <w:r w:rsidRPr="00447179">
        <w:rPr>
          <w:sz w:val="24"/>
          <w:szCs w:val="24"/>
        </w:rPr>
        <w:t>CDE G</w:t>
      </w:r>
      <w:r w:rsidR="003922EE" w:rsidRPr="00447179">
        <w:rPr>
          <w:sz w:val="24"/>
          <w:szCs w:val="24"/>
        </w:rPr>
        <w:t>uidance on Dual-Funded P</w:t>
      </w:r>
      <w:r w:rsidR="00E33557" w:rsidRPr="00447179">
        <w:rPr>
          <w:sz w:val="24"/>
          <w:szCs w:val="24"/>
        </w:rPr>
        <w:t xml:space="preserve">rograms </w:t>
      </w:r>
      <w:r w:rsidRPr="00447179">
        <w:rPr>
          <w:sz w:val="24"/>
          <w:szCs w:val="24"/>
        </w:rPr>
        <w:t>web page</w:t>
      </w:r>
      <w:r w:rsidR="00275E8E" w:rsidRPr="00447179">
        <w:rPr>
          <w:sz w:val="24"/>
          <w:szCs w:val="24"/>
        </w:rPr>
        <w:t xml:space="preserve"> located at </w:t>
      </w:r>
      <w:hyperlink r:id="rId16" w:tooltip="California Department of Education Guidance on Dual-Funded Programs web page link." w:history="1">
        <w:r w:rsidR="007A1373" w:rsidRPr="00447179">
          <w:rPr>
            <w:rStyle w:val="Hyperlink"/>
            <w:sz w:val="24"/>
            <w:szCs w:val="24"/>
          </w:rPr>
          <w:t>https://www.cde.ca.gov/ls/ex/dualfunded.asp</w:t>
        </w:r>
      </w:hyperlink>
      <w:r w:rsidR="0022391D" w:rsidRPr="006E6568">
        <w:rPr>
          <w:rStyle w:val="Hyperlink"/>
          <w:color w:val="auto"/>
          <w:sz w:val="24"/>
          <w:szCs w:val="24"/>
          <w:u w:val="none"/>
        </w:rPr>
        <w:t>.</w:t>
      </w:r>
    </w:p>
    <w:p w14:paraId="0B186142" w14:textId="77777777" w:rsidR="00954B72" w:rsidRPr="00447179" w:rsidRDefault="00954B72" w:rsidP="001D0CCA">
      <w:pPr>
        <w:pStyle w:val="Heading3"/>
        <w:numPr>
          <w:ilvl w:val="0"/>
          <w:numId w:val="26"/>
        </w:numPr>
        <w:ind w:left="720"/>
      </w:pPr>
      <w:bookmarkStart w:id="9" w:name="_Toc56577933"/>
      <w:r w:rsidRPr="00447179">
        <w:t>Frontier Transportation</w:t>
      </w:r>
      <w:bookmarkEnd w:id="9"/>
    </w:p>
    <w:p w14:paraId="4157CC23" w14:textId="4B286733" w:rsidR="00954B72" w:rsidRPr="00447179" w:rsidRDefault="00954B72" w:rsidP="001D0CCA">
      <w:pPr>
        <w:pStyle w:val="ListParagraph"/>
        <w:numPr>
          <w:ilvl w:val="0"/>
          <w:numId w:val="37"/>
        </w:numPr>
        <w:ind w:left="1260" w:hanging="540"/>
        <w:rPr>
          <w:szCs w:val="24"/>
        </w:rPr>
      </w:pPr>
      <w:r w:rsidRPr="00447179">
        <w:rPr>
          <w:szCs w:val="24"/>
        </w:rPr>
        <w:t>Q—</w:t>
      </w:r>
      <w:r w:rsidR="00ED7819" w:rsidRPr="00447179">
        <w:rPr>
          <w:szCs w:val="24"/>
        </w:rPr>
        <w:t>Who is eligible to apply for the ASES Frontier Transportation grant</w:t>
      </w:r>
      <w:r w:rsidRPr="00447179">
        <w:rPr>
          <w:szCs w:val="24"/>
        </w:rPr>
        <w:t>?</w:t>
      </w:r>
    </w:p>
    <w:p w14:paraId="603F262A" w14:textId="77777777" w:rsidR="00C61346" w:rsidRPr="00447179" w:rsidRDefault="00C61346" w:rsidP="001D0CCA">
      <w:pPr>
        <w:spacing w:before="0" w:after="240"/>
        <w:ind w:left="1260" w:firstLine="0"/>
        <w:rPr>
          <w:b/>
          <w:sz w:val="24"/>
          <w:szCs w:val="24"/>
        </w:rPr>
      </w:pPr>
      <w:r w:rsidRPr="00447179">
        <w:rPr>
          <w:b/>
          <w:sz w:val="24"/>
          <w:szCs w:val="24"/>
        </w:rPr>
        <w:t>Applicable to</w:t>
      </w:r>
      <w:r w:rsidR="00775132" w:rsidRPr="00447179">
        <w:rPr>
          <w:b/>
          <w:sz w:val="24"/>
          <w:szCs w:val="24"/>
        </w:rPr>
        <w:t xml:space="preserve"> the</w:t>
      </w:r>
      <w:r w:rsidRPr="00447179">
        <w:rPr>
          <w:b/>
          <w:sz w:val="24"/>
          <w:szCs w:val="24"/>
        </w:rPr>
        <w:t xml:space="preserve"> ASES</w:t>
      </w:r>
      <w:r w:rsidR="00775132" w:rsidRPr="00447179">
        <w:rPr>
          <w:b/>
          <w:sz w:val="24"/>
          <w:szCs w:val="24"/>
        </w:rPr>
        <w:t xml:space="preserve"> Program.</w:t>
      </w:r>
    </w:p>
    <w:p w14:paraId="71A81616" w14:textId="77777777" w:rsidR="00954B72" w:rsidRPr="00447179" w:rsidRDefault="00954B72" w:rsidP="001D0CCA">
      <w:pPr>
        <w:spacing w:before="0" w:after="240"/>
        <w:ind w:left="1260" w:firstLine="0"/>
        <w:rPr>
          <w:sz w:val="24"/>
          <w:szCs w:val="24"/>
        </w:rPr>
      </w:pPr>
      <w:r w:rsidRPr="00447179">
        <w:rPr>
          <w:sz w:val="24"/>
          <w:szCs w:val="24"/>
        </w:rPr>
        <w:t>A—</w:t>
      </w:r>
      <w:r w:rsidR="003840A6" w:rsidRPr="00447179">
        <w:rPr>
          <w:sz w:val="24"/>
          <w:szCs w:val="24"/>
        </w:rPr>
        <w:t>Funded ASES school sites that are located in</w:t>
      </w:r>
      <w:r w:rsidR="003840A6" w:rsidRPr="00447179">
        <w:t xml:space="preserve"> </w:t>
      </w:r>
      <w:r w:rsidR="00BE1A00" w:rsidRPr="00447179">
        <w:t xml:space="preserve">an </w:t>
      </w:r>
      <w:r w:rsidR="003840A6" w:rsidRPr="00447179">
        <w:rPr>
          <w:sz w:val="24"/>
          <w:szCs w:val="24"/>
        </w:rPr>
        <w:t xml:space="preserve">area that has a population density of less than 11 persons per square mile are eligible to apply for the ASES Frontier Transportation </w:t>
      </w:r>
      <w:r w:rsidR="00775132" w:rsidRPr="00447179">
        <w:rPr>
          <w:sz w:val="24"/>
          <w:szCs w:val="24"/>
        </w:rPr>
        <w:t>G</w:t>
      </w:r>
      <w:r w:rsidR="003840A6" w:rsidRPr="00447179">
        <w:rPr>
          <w:sz w:val="24"/>
          <w:szCs w:val="24"/>
        </w:rPr>
        <w:t xml:space="preserve">rant. </w:t>
      </w:r>
      <w:r w:rsidRPr="00447179">
        <w:rPr>
          <w:sz w:val="24"/>
          <w:szCs w:val="24"/>
        </w:rPr>
        <w:t xml:space="preserve">The ASES Frontier school site location eligibility will be determined by using either one of two data sources: (1) the Office of Statewide Health Planning and Development Medical Statistical Service Area maps, </w:t>
      </w:r>
      <w:r w:rsidR="00744A6D" w:rsidRPr="00447179">
        <w:rPr>
          <w:sz w:val="24"/>
          <w:szCs w:val="24"/>
        </w:rPr>
        <w:t>or</w:t>
      </w:r>
      <w:r w:rsidRPr="00447179">
        <w:rPr>
          <w:sz w:val="24"/>
          <w:szCs w:val="24"/>
        </w:rPr>
        <w:t xml:space="preserve"> (2) the 2010 United States Census Bureau Census Tract population data maps.</w:t>
      </w:r>
    </w:p>
    <w:p w14:paraId="58643B5C" w14:textId="6B608B66" w:rsidR="008C0EFF" w:rsidRPr="00447179" w:rsidRDefault="00954B72" w:rsidP="001D0CCA">
      <w:pPr>
        <w:spacing w:before="0" w:after="240"/>
        <w:ind w:left="1260" w:firstLine="0"/>
      </w:pPr>
      <w:r w:rsidRPr="00447179">
        <w:rPr>
          <w:sz w:val="24"/>
          <w:szCs w:val="24"/>
        </w:rPr>
        <w:lastRenderedPageBreak/>
        <w:t xml:space="preserve">The CDE has a list of sites considered ASES Frontier. </w:t>
      </w:r>
      <w:r w:rsidR="00C079D0" w:rsidRPr="00447179">
        <w:rPr>
          <w:sz w:val="24"/>
          <w:szCs w:val="24"/>
        </w:rPr>
        <w:t>The l</w:t>
      </w:r>
      <w:r w:rsidR="006E1BD9" w:rsidRPr="00447179">
        <w:rPr>
          <w:sz w:val="24"/>
          <w:szCs w:val="24"/>
        </w:rPr>
        <w:t>i</w:t>
      </w:r>
      <w:r w:rsidR="00C079D0" w:rsidRPr="00447179">
        <w:rPr>
          <w:sz w:val="24"/>
          <w:szCs w:val="24"/>
        </w:rPr>
        <w:t>st can be found on the CDE ASES Frontier web page located at</w:t>
      </w:r>
      <w:r w:rsidR="006C3F8D">
        <w:rPr>
          <w:sz w:val="24"/>
          <w:szCs w:val="24"/>
        </w:rPr>
        <w:t>:</w:t>
      </w:r>
      <w:r w:rsidR="00FD03E9" w:rsidRPr="00447179">
        <w:rPr>
          <w:sz w:val="24"/>
          <w:szCs w:val="24"/>
        </w:rPr>
        <w:t xml:space="preserve"> </w:t>
      </w:r>
      <w:hyperlink r:id="rId17" w:tooltip="Frontier Site List" w:history="1">
        <w:r w:rsidR="009A04BA" w:rsidRPr="009A04BA">
          <w:rPr>
            <w:rStyle w:val="Hyperlink"/>
            <w:sz w:val="24"/>
            <w:szCs w:val="24"/>
          </w:rPr>
          <w:t>https://www.cde.ca.gov/fg/fo/r27/asesfrontier24.asp</w:t>
        </w:r>
      </w:hyperlink>
    </w:p>
    <w:p w14:paraId="18460B85" w14:textId="77777777" w:rsidR="00954B72" w:rsidRPr="00447179" w:rsidRDefault="00954B72" w:rsidP="001D0CCA">
      <w:pPr>
        <w:pStyle w:val="ListParagraph"/>
        <w:numPr>
          <w:ilvl w:val="0"/>
          <w:numId w:val="37"/>
        </w:numPr>
        <w:ind w:left="1260" w:hanging="540"/>
        <w:rPr>
          <w:b/>
        </w:rPr>
      </w:pPr>
      <w:r w:rsidRPr="00447179">
        <w:t xml:space="preserve">Q—How much can I receive in </w:t>
      </w:r>
      <w:r w:rsidR="00A5191E" w:rsidRPr="00447179">
        <w:t>t</w:t>
      </w:r>
      <w:r w:rsidRPr="00447179">
        <w:t xml:space="preserve">ransportation funding </w:t>
      </w:r>
      <w:r w:rsidR="00C61346" w:rsidRPr="00447179">
        <w:t>for an ASES Frontier site?</w:t>
      </w:r>
      <w:r w:rsidR="00C61346" w:rsidRPr="00447179">
        <w:rPr>
          <w:b/>
        </w:rPr>
        <w:t xml:space="preserve"> </w:t>
      </w:r>
    </w:p>
    <w:p w14:paraId="5234B1A6" w14:textId="77777777" w:rsidR="00C61346" w:rsidRPr="00447179" w:rsidRDefault="00C61346" w:rsidP="001D0CCA">
      <w:pPr>
        <w:spacing w:before="0" w:after="240"/>
        <w:ind w:left="1260" w:firstLine="0"/>
        <w:rPr>
          <w:b/>
          <w:sz w:val="24"/>
          <w:szCs w:val="24"/>
        </w:rPr>
      </w:pPr>
      <w:r w:rsidRPr="00447179">
        <w:rPr>
          <w:b/>
          <w:sz w:val="24"/>
          <w:szCs w:val="24"/>
        </w:rPr>
        <w:t>Applicable to</w:t>
      </w:r>
      <w:r w:rsidR="00744A6D" w:rsidRPr="00447179">
        <w:rPr>
          <w:b/>
          <w:sz w:val="24"/>
          <w:szCs w:val="24"/>
        </w:rPr>
        <w:t xml:space="preserve"> the </w:t>
      </w:r>
      <w:r w:rsidRPr="00447179">
        <w:rPr>
          <w:b/>
          <w:sz w:val="24"/>
          <w:szCs w:val="24"/>
        </w:rPr>
        <w:t>ASES</w:t>
      </w:r>
      <w:r w:rsidR="00744A6D" w:rsidRPr="00447179">
        <w:rPr>
          <w:b/>
          <w:sz w:val="24"/>
          <w:szCs w:val="24"/>
        </w:rPr>
        <w:t xml:space="preserve"> Program.</w:t>
      </w:r>
    </w:p>
    <w:p w14:paraId="4A902052" w14:textId="77777777" w:rsidR="00954B72" w:rsidRPr="00447179" w:rsidRDefault="00954B72" w:rsidP="001D0CCA">
      <w:pPr>
        <w:spacing w:before="0" w:after="240"/>
        <w:ind w:left="1260" w:firstLine="0"/>
        <w:rPr>
          <w:sz w:val="24"/>
          <w:szCs w:val="24"/>
        </w:rPr>
      </w:pPr>
      <w:r w:rsidRPr="00447179">
        <w:rPr>
          <w:sz w:val="24"/>
          <w:szCs w:val="24"/>
        </w:rPr>
        <w:t>A—ASES Frontier sites may receive up to fifteen thousand dollars ($15,000) per site, per school year, as funds are available. Funding may be used to supplement, but not supplant, local transportation services (</w:t>
      </w:r>
      <w:r w:rsidRPr="00447179">
        <w:rPr>
          <w:i/>
          <w:sz w:val="24"/>
          <w:szCs w:val="24"/>
        </w:rPr>
        <w:t>EC</w:t>
      </w:r>
      <w:r w:rsidRPr="00447179">
        <w:rPr>
          <w:sz w:val="24"/>
          <w:szCs w:val="24"/>
        </w:rPr>
        <w:t xml:space="preserve"> Section 8483.7[a][1][J][5]).</w:t>
      </w:r>
    </w:p>
    <w:p w14:paraId="1634BCAA" w14:textId="77777777" w:rsidR="00954B72" w:rsidRPr="00447179" w:rsidRDefault="00954B72" w:rsidP="001D0CCA">
      <w:pPr>
        <w:spacing w:before="0" w:after="240"/>
        <w:ind w:left="1260" w:firstLine="0"/>
        <w:rPr>
          <w:sz w:val="24"/>
          <w:szCs w:val="24"/>
        </w:rPr>
      </w:pPr>
      <w:r w:rsidRPr="00447179">
        <w:rPr>
          <w:sz w:val="24"/>
          <w:szCs w:val="24"/>
        </w:rPr>
        <w:t>The following is a list of allowable expenditures for the ASES Transportation fund (any items not reflected in this list must receive prior approval from the EXLD Regional Consultant and EXLD management):</w:t>
      </w:r>
    </w:p>
    <w:p w14:paraId="00367531" w14:textId="77777777" w:rsidR="00954B72" w:rsidRPr="00447179" w:rsidRDefault="00954B72" w:rsidP="001D0CCA">
      <w:pPr>
        <w:numPr>
          <w:ilvl w:val="0"/>
          <w:numId w:val="35"/>
        </w:numPr>
        <w:spacing w:before="0" w:after="240"/>
        <w:ind w:left="2160" w:hanging="540"/>
        <w:rPr>
          <w:sz w:val="24"/>
          <w:szCs w:val="24"/>
        </w:rPr>
      </w:pPr>
      <w:r w:rsidRPr="00447179">
        <w:rPr>
          <w:sz w:val="24"/>
          <w:szCs w:val="24"/>
        </w:rPr>
        <w:t>Wages or salary (including overtime) for drivers</w:t>
      </w:r>
      <w:r w:rsidR="00744A6D" w:rsidRPr="00447179">
        <w:rPr>
          <w:sz w:val="24"/>
          <w:szCs w:val="24"/>
        </w:rPr>
        <w:t>;</w:t>
      </w:r>
    </w:p>
    <w:p w14:paraId="443A8B74" w14:textId="77777777" w:rsidR="00954B72" w:rsidRPr="00447179" w:rsidRDefault="00954B72" w:rsidP="001D0CCA">
      <w:pPr>
        <w:numPr>
          <w:ilvl w:val="0"/>
          <w:numId w:val="35"/>
        </w:numPr>
        <w:spacing w:before="0" w:after="240"/>
        <w:ind w:left="2160" w:hanging="540"/>
        <w:rPr>
          <w:sz w:val="24"/>
          <w:szCs w:val="24"/>
        </w:rPr>
      </w:pPr>
      <w:r w:rsidRPr="00447179">
        <w:rPr>
          <w:sz w:val="24"/>
          <w:szCs w:val="24"/>
        </w:rPr>
        <w:t>Contracting transportation services with area providers</w:t>
      </w:r>
      <w:r w:rsidR="00744A6D" w:rsidRPr="00447179">
        <w:rPr>
          <w:sz w:val="24"/>
          <w:szCs w:val="24"/>
        </w:rPr>
        <w:t>;</w:t>
      </w:r>
    </w:p>
    <w:p w14:paraId="1504B2E4" w14:textId="77777777" w:rsidR="00954B72" w:rsidRPr="00447179" w:rsidRDefault="00954B72" w:rsidP="001D0CCA">
      <w:pPr>
        <w:numPr>
          <w:ilvl w:val="0"/>
          <w:numId w:val="35"/>
        </w:numPr>
        <w:spacing w:before="0" w:after="240"/>
        <w:ind w:left="2160" w:hanging="540"/>
        <w:rPr>
          <w:sz w:val="24"/>
          <w:szCs w:val="24"/>
        </w:rPr>
      </w:pPr>
      <w:r w:rsidRPr="00447179">
        <w:rPr>
          <w:sz w:val="24"/>
          <w:szCs w:val="24"/>
        </w:rPr>
        <w:t>Gas vouchers</w:t>
      </w:r>
      <w:r w:rsidR="00C079D0" w:rsidRPr="00447179">
        <w:rPr>
          <w:sz w:val="24"/>
          <w:szCs w:val="24"/>
        </w:rPr>
        <w:t>—</w:t>
      </w:r>
      <w:r w:rsidRPr="00447179">
        <w:rPr>
          <w:sz w:val="24"/>
          <w:szCs w:val="24"/>
        </w:rPr>
        <w:t>including LEA/corporate card for purchase of gas</w:t>
      </w:r>
      <w:r w:rsidR="00744A6D" w:rsidRPr="00447179">
        <w:rPr>
          <w:sz w:val="24"/>
          <w:szCs w:val="24"/>
        </w:rPr>
        <w:t>;</w:t>
      </w:r>
    </w:p>
    <w:p w14:paraId="704F9D35" w14:textId="77777777" w:rsidR="00954B72" w:rsidRPr="00447179" w:rsidRDefault="00954B72" w:rsidP="001D0CCA">
      <w:pPr>
        <w:numPr>
          <w:ilvl w:val="0"/>
          <w:numId w:val="35"/>
        </w:numPr>
        <w:spacing w:before="0" w:after="240"/>
        <w:ind w:left="2160" w:hanging="540"/>
        <w:rPr>
          <w:sz w:val="24"/>
          <w:szCs w:val="24"/>
        </w:rPr>
      </w:pPr>
      <w:r w:rsidRPr="00447179">
        <w:rPr>
          <w:sz w:val="24"/>
          <w:szCs w:val="24"/>
        </w:rPr>
        <w:t>Bridge tolls</w:t>
      </w:r>
      <w:r w:rsidR="00744A6D" w:rsidRPr="00447179">
        <w:rPr>
          <w:sz w:val="24"/>
          <w:szCs w:val="24"/>
        </w:rPr>
        <w:t>;</w:t>
      </w:r>
    </w:p>
    <w:p w14:paraId="394EE5ED" w14:textId="77777777" w:rsidR="00954B72" w:rsidRPr="00447179" w:rsidRDefault="00954B72" w:rsidP="001D0CCA">
      <w:pPr>
        <w:numPr>
          <w:ilvl w:val="0"/>
          <w:numId w:val="35"/>
        </w:numPr>
        <w:spacing w:before="0" w:after="240"/>
        <w:ind w:left="2160" w:hanging="540"/>
        <w:rPr>
          <w:sz w:val="24"/>
          <w:szCs w:val="24"/>
        </w:rPr>
      </w:pPr>
      <w:r w:rsidRPr="00447179">
        <w:rPr>
          <w:sz w:val="24"/>
          <w:szCs w:val="24"/>
        </w:rPr>
        <w:t>Employee mileage reimbursement (if using personal cars)</w:t>
      </w:r>
      <w:r w:rsidR="00744A6D" w:rsidRPr="00447179">
        <w:rPr>
          <w:sz w:val="24"/>
          <w:szCs w:val="24"/>
        </w:rPr>
        <w:t>;</w:t>
      </w:r>
    </w:p>
    <w:p w14:paraId="22D78FB0" w14:textId="77777777" w:rsidR="00954B72" w:rsidRPr="00447179" w:rsidRDefault="00954B72" w:rsidP="001D0CCA">
      <w:pPr>
        <w:numPr>
          <w:ilvl w:val="0"/>
          <w:numId w:val="35"/>
        </w:numPr>
        <w:spacing w:before="0" w:after="240"/>
        <w:ind w:left="2160" w:hanging="540"/>
        <w:rPr>
          <w:sz w:val="24"/>
          <w:szCs w:val="24"/>
        </w:rPr>
      </w:pPr>
      <w:r w:rsidRPr="00447179">
        <w:rPr>
          <w:sz w:val="24"/>
          <w:szCs w:val="24"/>
        </w:rPr>
        <w:t>Global Positioning System device or two-way radios</w:t>
      </w:r>
      <w:r w:rsidR="00744A6D" w:rsidRPr="00447179">
        <w:rPr>
          <w:sz w:val="24"/>
          <w:szCs w:val="24"/>
        </w:rPr>
        <w:t>;</w:t>
      </w:r>
    </w:p>
    <w:p w14:paraId="42B01D91" w14:textId="77777777" w:rsidR="00954B72" w:rsidRPr="00447179" w:rsidRDefault="00954B72" w:rsidP="001D0CCA">
      <w:pPr>
        <w:numPr>
          <w:ilvl w:val="0"/>
          <w:numId w:val="35"/>
        </w:numPr>
        <w:spacing w:before="0" w:after="240"/>
        <w:ind w:left="2160" w:hanging="540"/>
        <w:rPr>
          <w:sz w:val="24"/>
          <w:szCs w:val="24"/>
        </w:rPr>
      </w:pPr>
      <w:r w:rsidRPr="00447179">
        <w:rPr>
          <w:sz w:val="24"/>
          <w:szCs w:val="24"/>
        </w:rPr>
        <w:t>Compensation towards staff drive time and mileage to and from work</w:t>
      </w:r>
      <w:r w:rsidR="00744A6D" w:rsidRPr="00447179">
        <w:rPr>
          <w:sz w:val="24"/>
          <w:szCs w:val="24"/>
        </w:rPr>
        <w:t>; and</w:t>
      </w:r>
    </w:p>
    <w:p w14:paraId="796B1A37" w14:textId="77777777" w:rsidR="00954B72" w:rsidRPr="00447179" w:rsidRDefault="00954B72" w:rsidP="001D0CCA">
      <w:pPr>
        <w:numPr>
          <w:ilvl w:val="0"/>
          <w:numId w:val="35"/>
        </w:numPr>
        <w:spacing w:before="0" w:after="480"/>
        <w:ind w:left="2160" w:hanging="540"/>
        <w:rPr>
          <w:sz w:val="24"/>
          <w:szCs w:val="24"/>
        </w:rPr>
      </w:pPr>
      <w:r w:rsidRPr="00447179">
        <w:rPr>
          <w:sz w:val="24"/>
          <w:szCs w:val="24"/>
        </w:rPr>
        <w:t>Reimbursement for transportation costs for enrichment providers</w:t>
      </w:r>
      <w:r w:rsidR="00A5191E" w:rsidRPr="00447179">
        <w:rPr>
          <w:sz w:val="24"/>
          <w:szCs w:val="24"/>
        </w:rPr>
        <w:t>.</w:t>
      </w:r>
    </w:p>
    <w:p w14:paraId="1CD9A851" w14:textId="77777777" w:rsidR="002914A3" w:rsidRPr="00447179" w:rsidRDefault="00E33557" w:rsidP="001D0CCA">
      <w:pPr>
        <w:pStyle w:val="Heading2"/>
        <w:numPr>
          <w:ilvl w:val="0"/>
          <w:numId w:val="39"/>
        </w:numPr>
        <w:ind w:left="540" w:hanging="540"/>
      </w:pPr>
      <w:bookmarkStart w:id="10" w:name="_Toc56577934"/>
      <w:r w:rsidRPr="00447179">
        <w:t xml:space="preserve">Grant </w:t>
      </w:r>
      <w:r w:rsidR="00527499" w:rsidRPr="00447179">
        <w:t>Requirements and Accountability</w:t>
      </w:r>
      <w:bookmarkEnd w:id="10"/>
    </w:p>
    <w:p w14:paraId="651AFA79" w14:textId="77777777" w:rsidR="002914A3" w:rsidRPr="00447179" w:rsidRDefault="00E33557" w:rsidP="001D0CCA">
      <w:pPr>
        <w:pStyle w:val="Heading3"/>
        <w:numPr>
          <w:ilvl w:val="0"/>
          <w:numId w:val="27"/>
        </w:numPr>
        <w:ind w:left="720" w:hanging="540"/>
      </w:pPr>
      <w:bookmarkStart w:id="11" w:name="_Toc56577935"/>
      <w:r w:rsidRPr="00447179">
        <w:t>Reporting Requirements and Due Dates</w:t>
      </w:r>
      <w:bookmarkEnd w:id="11"/>
    </w:p>
    <w:p w14:paraId="5707E5FF" w14:textId="77777777" w:rsidR="002914A3" w:rsidRPr="00447179" w:rsidRDefault="00E33557" w:rsidP="001D0CCA">
      <w:pPr>
        <w:pStyle w:val="ListParagraph"/>
        <w:numPr>
          <w:ilvl w:val="0"/>
          <w:numId w:val="36"/>
        </w:numPr>
        <w:ind w:left="1260" w:hanging="540"/>
        <w:rPr>
          <w:szCs w:val="24"/>
        </w:rPr>
      </w:pPr>
      <w:r w:rsidRPr="00447179">
        <w:rPr>
          <w:szCs w:val="24"/>
        </w:rPr>
        <w:t>Q—Where can grantees obtain information about reporting deadlines?</w:t>
      </w:r>
    </w:p>
    <w:p w14:paraId="650F5302" w14:textId="617B3B56" w:rsidR="002914A3" w:rsidRPr="00447179" w:rsidRDefault="00E33557" w:rsidP="001D0CCA">
      <w:pPr>
        <w:spacing w:before="0" w:after="240"/>
        <w:ind w:left="1260" w:firstLine="0"/>
        <w:rPr>
          <w:sz w:val="24"/>
          <w:szCs w:val="24"/>
        </w:rPr>
      </w:pPr>
      <w:r w:rsidRPr="00447179">
        <w:rPr>
          <w:b/>
          <w:sz w:val="24"/>
          <w:szCs w:val="24"/>
        </w:rPr>
        <w:t>A</w:t>
      </w:r>
      <w:r w:rsidR="00A76E61" w:rsidRPr="00447179">
        <w:rPr>
          <w:b/>
          <w:sz w:val="24"/>
          <w:szCs w:val="24"/>
        </w:rPr>
        <w:t>pplicable to</w:t>
      </w:r>
      <w:r w:rsidRPr="00447179">
        <w:rPr>
          <w:b/>
          <w:sz w:val="24"/>
          <w:szCs w:val="24"/>
        </w:rPr>
        <w:t xml:space="preserve"> </w:t>
      </w:r>
      <w:r w:rsidR="0034558E" w:rsidRPr="00447179">
        <w:rPr>
          <w:b/>
          <w:sz w:val="24"/>
          <w:szCs w:val="24"/>
        </w:rPr>
        <w:t xml:space="preserve">the </w:t>
      </w:r>
      <w:r w:rsidRPr="00447179">
        <w:rPr>
          <w:b/>
          <w:sz w:val="24"/>
          <w:szCs w:val="24"/>
        </w:rPr>
        <w:t>ASES, 21</w:t>
      </w:r>
      <w:r w:rsidR="00FA7A41">
        <w:rPr>
          <w:b/>
          <w:sz w:val="24"/>
          <w:szCs w:val="24"/>
        </w:rPr>
        <w:t>st</w:t>
      </w:r>
      <w:r w:rsidR="00005166" w:rsidRPr="00447179">
        <w:rPr>
          <w:b/>
          <w:sz w:val="24"/>
          <w:szCs w:val="24"/>
        </w:rPr>
        <w:t xml:space="preserve"> CCLC,</w:t>
      </w:r>
      <w:r w:rsidR="003922EE" w:rsidRPr="00447179">
        <w:rPr>
          <w:b/>
          <w:sz w:val="24"/>
          <w:szCs w:val="24"/>
        </w:rPr>
        <w:t xml:space="preserve"> and</w:t>
      </w:r>
      <w:r w:rsidRPr="00447179">
        <w:rPr>
          <w:b/>
          <w:sz w:val="24"/>
          <w:szCs w:val="24"/>
        </w:rPr>
        <w:t xml:space="preserve"> ASSETs</w:t>
      </w:r>
      <w:r w:rsidR="0034558E" w:rsidRPr="00447179">
        <w:rPr>
          <w:b/>
          <w:sz w:val="24"/>
          <w:szCs w:val="24"/>
        </w:rPr>
        <w:t xml:space="preserve"> Programs</w:t>
      </w:r>
      <w:r w:rsidR="00A76E61" w:rsidRPr="00447179">
        <w:rPr>
          <w:b/>
          <w:sz w:val="24"/>
          <w:szCs w:val="24"/>
        </w:rPr>
        <w:t>.</w:t>
      </w:r>
    </w:p>
    <w:p w14:paraId="17F058BC" w14:textId="41B0FCCC" w:rsidR="00B554BE" w:rsidRPr="00447179" w:rsidRDefault="00E33557" w:rsidP="001D0CCA">
      <w:pPr>
        <w:spacing w:before="0" w:after="240"/>
        <w:ind w:left="1260" w:firstLine="0"/>
        <w:rPr>
          <w:sz w:val="24"/>
          <w:szCs w:val="24"/>
        </w:rPr>
      </w:pPr>
      <w:r w:rsidRPr="00447179">
        <w:rPr>
          <w:sz w:val="24"/>
          <w:szCs w:val="24"/>
        </w:rPr>
        <w:lastRenderedPageBreak/>
        <w:t>A—All</w:t>
      </w:r>
      <w:r w:rsidRPr="00447179">
        <w:rPr>
          <w:b/>
          <w:sz w:val="24"/>
          <w:szCs w:val="24"/>
        </w:rPr>
        <w:t xml:space="preserve"> </w:t>
      </w:r>
      <w:r w:rsidRPr="00447179">
        <w:rPr>
          <w:sz w:val="24"/>
          <w:szCs w:val="24"/>
        </w:rPr>
        <w:t xml:space="preserve">mandated attendance, fiscal, and evaluation report submission deadlines are posted on the </w:t>
      </w:r>
      <w:r w:rsidR="006F4EB7" w:rsidRPr="00447179">
        <w:rPr>
          <w:sz w:val="24"/>
          <w:szCs w:val="24"/>
        </w:rPr>
        <w:t>CDE ASES Reporting Due Dates</w:t>
      </w:r>
      <w:r w:rsidR="002E6B19" w:rsidRPr="00447179">
        <w:rPr>
          <w:rStyle w:val="Hyperlink"/>
          <w:color w:val="auto"/>
          <w:sz w:val="24"/>
          <w:szCs w:val="24"/>
          <w:u w:val="none"/>
        </w:rPr>
        <w:t xml:space="preserve"> w</w:t>
      </w:r>
      <w:r w:rsidR="006F4EB7" w:rsidRPr="00447179">
        <w:rPr>
          <w:rStyle w:val="Hyperlink"/>
          <w:color w:val="auto"/>
          <w:sz w:val="24"/>
          <w:szCs w:val="24"/>
          <w:u w:val="none"/>
        </w:rPr>
        <w:t>eb page</w:t>
      </w:r>
      <w:r w:rsidR="002A4149" w:rsidRPr="00447179">
        <w:rPr>
          <w:rStyle w:val="Hyperlink"/>
          <w:color w:val="auto"/>
          <w:sz w:val="24"/>
          <w:szCs w:val="24"/>
          <w:u w:val="none"/>
        </w:rPr>
        <w:t xml:space="preserve"> located at</w:t>
      </w:r>
      <w:r w:rsidR="002A4149" w:rsidRPr="00447179">
        <w:t xml:space="preserve"> </w:t>
      </w:r>
      <w:hyperlink r:id="rId18" w:tooltip="California Department of Educatio After School Education and Safety Reporting Due Dates web page link." w:history="1">
        <w:r w:rsidR="007A1373" w:rsidRPr="00447179">
          <w:rPr>
            <w:rStyle w:val="Hyperlink"/>
            <w:sz w:val="24"/>
            <w:szCs w:val="24"/>
          </w:rPr>
          <w:t>https://www.cde.ca.gov/ls/ex/asesduedates.asp</w:t>
        </w:r>
      </w:hyperlink>
      <w:r w:rsidR="0022391D" w:rsidRPr="00447179">
        <w:rPr>
          <w:rStyle w:val="Hyperlink"/>
          <w:color w:val="000000" w:themeColor="text1"/>
          <w:sz w:val="24"/>
          <w:szCs w:val="24"/>
          <w:u w:val="none"/>
        </w:rPr>
        <w:t>.</w:t>
      </w:r>
    </w:p>
    <w:p w14:paraId="7A88D213" w14:textId="77777777" w:rsidR="002914A3" w:rsidRPr="00447179" w:rsidRDefault="00E33557" w:rsidP="001D0CCA">
      <w:pPr>
        <w:pStyle w:val="ListParagraph"/>
        <w:numPr>
          <w:ilvl w:val="0"/>
          <w:numId w:val="36"/>
        </w:numPr>
        <w:ind w:left="1260" w:hanging="540"/>
        <w:rPr>
          <w:szCs w:val="24"/>
        </w:rPr>
      </w:pPr>
      <w:r w:rsidRPr="00447179">
        <w:rPr>
          <w:szCs w:val="24"/>
        </w:rPr>
        <w:t xml:space="preserve">Q—What types of reports are grantees required to submit to the </w:t>
      </w:r>
      <w:r w:rsidR="00A02B20" w:rsidRPr="00447179">
        <w:rPr>
          <w:szCs w:val="24"/>
        </w:rPr>
        <w:t>CDE EXLD</w:t>
      </w:r>
      <w:r w:rsidRPr="00447179">
        <w:rPr>
          <w:szCs w:val="24"/>
        </w:rPr>
        <w:t>?</w:t>
      </w:r>
    </w:p>
    <w:p w14:paraId="6DF0226E" w14:textId="27D91B80" w:rsidR="002914A3" w:rsidRPr="00447179" w:rsidRDefault="00AB1CFD" w:rsidP="001D0CCA">
      <w:pPr>
        <w:spacing w:before="0" w:after="240"/>
        <w:ind w:left="1260" w:firstLine="0"/>
        <w:rPr>
          <w:sz w:val="24"/>
          <w:szCs w:val="24"/>
        </w:rPr>
      </w:pPr>
      <w:r w:rsidRPr="00447179">
        <w:rPr>
          <w:b/>
          <w:sz w:val="24"/>
          <w:szCs w:val="24"/>
        </w:rPr>
        <w:t xml:space="preserve">Applicable to the </w:t>
      </w:r>
      <w:r w:rsidR="00E33557" w:rsidRPr="00447179">
        <w:rPr>
          <w:b/>
          <w:sz w:val="24"/>
          <w:szCs w:val="24"/>
        </w:rPr>
        <w:t>ASES, 21</w:t>
      </w:r>
      <w:r w:rsidR="00FA7A41">
        <w:rPr>
          <w:b/>
          <w:sz w:val="24"/>
          <w:szCs w:val="24"/>
        </w:rPr>
        <w:t>st</w:t>
      </w:r>
      <w:r w:rsidR="00005166" w:rsidRPr="00447179">
        <w:rPr>
          <w:b/>
          <w:sz w:val="24"/>
          <w:szCs w:val="24"/>
        </w:rPr>
        <w:t xml:space="preserve"> CCLC,</w:t>
      </w:r>
      <w:r w:rsidR="003A401A" w:rsidRPr="00447179">
        <w:rPr>
          <w:b/>
          <w:sz w:val="24"/>
          <w:szCs w:val="24"/>
        </w:rPr>
        <w:t xml:space="preserve"> and</w:t>
      </w:r>
      <w:r w:rsidR="00E33557" w:rsidRPr="00447179">
        <w:rPr>
          <w:b/>
          <w:sz w:val="24"/>
          <w:szCs w:val="24"/>
        </w:rPr>
        <w:t xml:space="preserve"> ASSETs</w:t>
      </w:r>
      <w:r w:rsidRPr="00447179">
        <w:rPr>
          <w:b/>
          <w:sz w:val="24"/>
          <w:szCs w:val="24"/>
        </w:rPr>
        <w:t xml:space="preserve"> Programs</w:t>
      </w:r>
      <w:r w:rsidR="00A76E61" w:rsidRPr="00447179">
        <w:rPr>
          <w:b/>
          <w:sz w:val="24"/>
          <w:szCs w:val="24"/>
        </w:rPr>
        <w:t>.</w:t>
      </w:r>
    </w:p>
    <w:p w14:paraId="3065B5CC" w14:textId="7B17E9FA" w:rsidR="002914A3" w:rsidRPr="00447179" w:rsidRDefault="00E33557" w:rsidP="001D0CCA">
      <w:pPr>
        <w:spacing w:before="0" w:after="240"/>
        <w:ind w:left="1260" w:firstLine="0"/>
        <w:rPr>
          <w:sz w:val="24"/>
          <w:szCs w:val="24"/>
        </w:rPr>
      </w:pPr>
      <w:r w:rsidRPr="00447179">
        <w:rPr>
          <w:sz w:val="24"/>
          <w:szCs w:val="24"/>
        </w:rPr>
        <w:t xml:space="preserve">A—The </w:t>
      </w:r>
      <w:r w:rsidRPr="00447179">
        <w:rPr>
          <w:i/>
          <w:sz w:val="24"/>
          <w:szCs w:val="24"/>
        </w:rPr>
        <w:t>EC</w:t>
      </w:r>
      <w:r w:rsidRPr="00447179">
        <w:rPr>
          <w:sz w:val="24"/>
          <w:szCs w:val="24"/>
        </w:rPr>
        <w:t xml:space="preserve"> requires that all grantees must submit to the </w:t>
      </w:r>
      <w:r w:rsidR="00A02B20" w:rsidRPr="00447179">
        <w:rPr>
          <w:sz w:val="24"/>
          <w:szCs w:val="24"/>
        </w:rPr>
        <w:t>CDE EXLD</w:t>
      </w:r>
      <w:r w:rsidRPr="00447179">
        <w:rPr>
          <w:sz w:val="24"/>
          <w:szCs w:val="24"/>
        </w:rPr>
        <w:t xml:space="preserve"> an annual budget </w:t>
      </w:r>
      <w:r w:rsidRPr="00447179">
        <w:rPr>
          <w:i/>
          <w:sz w:val="24"/>
          <w:szCs w:val="24"/>
        </w:rPr>
        <w:t>(EC</w:t>
      </w:r>
      <w:r w:rsidRPr="00447179">
        <w:rPr>
          <w:sz w:val="24"/>
          <w:szCs w:val="24"/>
        </w:rPr>
        <w:t xml:space="preserve"> Section 8484.8[b][3]), two </w:t>
      </w:r>
      <w:r w:rsidR="00A7115F" w:rsidRPr="00447179">
        <w:rPr>
          <w:sz w:val="24"/>
          <w:szCs w:val="24"/>
        </w:rPr>
        <w:t>Semi-Annual Attendance R</w:t>
      </w:r>
      <w:r w:rsidRPr="00447179">
        <w:rPr>
          <w:sz w:val="24"/>
          <w:szCs w:val="24"/>
        </w:rPr>
        <w:t>eports (</w:t>
      </w:r>
      <w:r w:rsidRPr="00447179">
        <w:rPr>
          <w:i/>
          <w:sz w:val="24"/>
          <w:szCs w:val="24"/>
        </w:rPr>
        <w:t>EC</w:t>
      </w:r>
      <w:r w:rsidRPr="00447179">
        <w:rPr>
          <w:sz w:val="24"/>
          <w:szCs w:val="24"/>
        </w:rPr>
        <w:t xml:space="preserve"> Section 8483.7[a][1][A]), four </w:t>
      </w:r>
      <w:r w:rsidR="00A7115F" w:rsidRPr="00447179">
        <w:rPr>
          <w:sz w:val="24"/>
          <w:szCs w:val="24"/>
        </w:rPr>
        <w:t>Quarterly Expenditure R</w:t>
      </w:r>
      <w:r w:rsidRPr="00447179">
        <w:rPr>
          <w:sz w:val="24"/>
          <w:szCs w:val="24"/>
        </w:rPr>
        <w:t>eports</w:t>
      </w:r>
      <w:r w:rsidRPr="00447179">
        <w:rPr>
          <w:color w:val="0563C1"/>
          <w:sz w:val="24"/>
          <w:szCs w:val="24"/>
        </w:rPr>
        <w:t xml:space="preserve"> </w:t>
      </w:r>
      <w:r w:rsidRPr="00447179">
        <w:rPr>
          <w:sz w:val="24"/>
          <w:szCs w:val="24"/>
        </w:rPr>
        <w:t>(</w:t>
      </w:r>
      <w:r w:rsidRPr="00447179">
        <w:rPr>
          <w:i/>
          <w:sz w:val="24"/>
          <w:szCs w:val="24"/>
        </w:rPr>
        <w:t>EC</w:t>
      </w:r>
      <w:r w:rsidRPr="00447179">
        <w:rPr>
          <w:sz w:val="24"/>
          <w:szCs w:val="24"/>
        </w:rPr>
        <w:t xml:space="preserve"> Section 8484.8[b][4]</w:t>
      </w:r>
      <w:r w:rsidR="00572F54" w:rsidRPr="00447179">
        <w:rPr>
          <w:sz w:val="24"/>
          <w:szCs w:val="24"/>
        </w:rPr>
        <w:t>), and</w:t>
      </w:r>
      <w:r w:rsidRPr="00447179">
        <w:rPr>
          <w:sz w:val="24"/>
          <w:szCs w:val="24"/>
        </w:rPr>
        <w:t xml:space="preserve"> the Annual Outcome-</w:t>
      </w:r>
      <w:r w:rsidR="00C079D0" w:rsidRPr="00447179">
        <w:rPr>
          <w:sz w:val="24"/>
          <w:szCs w:val="24"/>
        </w:rPr>
        <w:t>B</w:t>
      </w:r>
      <w:r w:rsidRPr="00447179">
        <w:rPr>
          <w:sz w:val="24"/>
          <w:szCs w:val="24"/>
        </w:rPr>
        <w:t>ased Data for Evaluation</w:t>
      </w:r>
      <w:r w:rsidR="00A7115F" w:rsidRPr="00447179">
        <w:rPr>
          <w:sz w:val="24"/>
          <w:szCs w:val="24"/>
        </w:rPr>
        <w:t xml:space="preserve"> Report</w:t>
      </w:r>
      <w:r w:rsidRPr="00447179">
        <w:rPr>
          <w:sz w:val="24"/>
          <w:szCs w:val="24"/>
        </w:rPr>
        <w:t xml:space="preserve"> </w:t>
      </w:r>
      <w:r w:rsidRPr="00447179">
        <w:rPr>
          <w:i/>
          <w:sz w:val="24"/>
          <w:szCs w:val="24"/>
        </w:rPr>
        <w:t>(EC</w:t>
      </w:r>
      <w:r w:rsidRPr="00447179">
        <w:rPr>
          <w:sz w:val="24"/>
          <w:szCs w:val="24"/>
        </w:rPr>
        <w:t xml:space="preserve"> Sectio</w:t>
      </w:r>
      <w:r w:rsidR="00A7115F" w:rsidRPr="00447179">
        <w:rPr>
          <w:sz w:val="24"/>
          <w:szCs w:val="24"/>
        </w:rPr>
        <w:t xml:space="preserve">n 8484[a]). </w:t>
      </w:r>
      <w:r w:rsidR="00AB1CFD" w:rsidRPr="00447179">
        <w:rPr>
          <w:sz w:val="24"/>
          <w:szCs w:val="24"/>
        </w:rPr>
        <w:t>Additionally, 21</w:t>
      </w:r>
      <w:r w:rsidR="00FA7A41">
        <w:rPr>
          <w:sz w:val="24"/>
          <w:szCs w:val="24"/>
        </w:rPr>
        <w:t>st</w:t>
      </w:r>
      <w:r w:rsidR="00AB1CFD" w:rsidRPr="00447179">
        <w:rPr>
          <w:sz w:val="24"/>
          <w:szCs w:val="24"/>
        </w:rPr>
        <w:t xml:space="preserve"> </w:t>
      </w:r>
      <w:r w:rsidRPr="00447179">
        <w:rPr>
          <w:sz w:val="24"/>
          <w:szCs w:val="24"/>
        </w:rPr>
        <w:t>CCLC and ASSETs grants require an Annual Performance Report</w:t>
      </w:r>
      <w:r w:rsidR="00572F54" w:rsidRPr="00447179">
        <w:rPr>
          <w:sz w:val="24"/>
          <w:szCs w:val="24"/>
        </w:rPr>
        <w:t xml:space="preserve"> (APR)</w:t>
      </w:r>
      <w:r w:rsidRPr="00447179">
        <w:rPr>
          <w:sz w:val="24"/>
          <w:szCs w:val="24"/>
        </w:rPr>
        <w:t>.</w:t>
      </w:r>
    </w:p>
    <w:p w14:paraId="48FC12E0" w14:textId="77777777" w:rsidR="002914A3" w:rsidRPr="00447179" w:rsidRDefault="00E33557" w:rsidP="001D0CCA">
      <w:pPr>
        <w:pStyle w:val="ListParagraph"/>
        <w:numPr>
          <w:ilvl w:val="0"/>
          <w:numId w:val="36"/>
        </w:numPr>
        <w:ind w:left="1260" w:hanging="540"/>
        <w:rPr>
          <w:szCs w:val="24"/>
        </w:rPr>
      </w:pPr>
      <w:r w:rsidRPr="00447179">
        <w:rPr>
          <w:szCs w:val="24"/>
        </w:rPr>
        <w:t xml:space="preserve">Q—Are expanded learning programs required to engage in a Continuous Quality Improvement (CQI) </w:t>
      </w:r>
      <w:r w:rsidR="00744A6D" w:rsidRPr="00447179">
        <w:rPr>
          <w:szCs w:val="24"/>
        </w:rPr>
        <w:t>p</w:t>
      </w:r>
      <w:r w:rsidRPr="00447179">
        <w:rPr>
          <w:szCs w:val="24"/>
        </w:rPr>
        <w:t>rocess?</w:t>
      </w:r>
    </w:p>
    <w:p w14:paraId="096CE4F5" w14:textId="68BED590" w:rsidR="002914A3" w:rsidRPr="00447179" w:rsidRDefault="00E33557" w:rsidP="001D0CCA">
      <w:pPr>
        <w:spacing w:before="0" w:after="240"/>
        <w:ind w:left="1260" w:firstLine="0"/>
        <w:rPr>
          <w:b/>
          <w:sz w:val="24"/>
          <w:szCs w:val="24"/>
        </w:rPr>
      </w:pPr>
      <w:r w:rsidRPr="00447179">
        <w:rPr>
          <w:b/>
          <w:sz w:val="24"/>
          <w:szCs w:val="24"/>
        </w:rPr>
        <w:t>A</w:t>
      </w:r>
      <w:r w:rsidR="00A76E61" w:rsidRPr="00447179">
        <w:rPr>
          <w:b/>
          <w:sz w:val="24"/>
          <w:szCs w:val="24"/>
        </w:rPr>
        <w:t>pplicable to</w:t>
      </w:r>
      <w:r w:rsidRPr="00447179">
        <w:rPr>
          <w:b/>
          <w:sz w:val="24"/>
          <w:szCs w:val="24"/>
        </w:rPr>
        <w:t xml:space="preserve"> </w:t>
      </w:r>
      <w:r w:rsidR="00AB1CFD" w:rsidRPr="00447179">
        <w:rPr>
          <w:b/>
          <w:sz w:val="24"/>
          <w:szCs w:val="24"/>
        </w:rPr>
        <w:t xml:space="preserve">the </w:t>
      </w:r>
      <w:r w:rsidRPr="00447179">
        <w:rPr>
          <w:b/>
          <w:sz w:val="24"/>
          <w:szCs w:val="24"/>
        </w:rPr>
        <w:t>ASES, 21</w:t>
      </w:r>
      <w:r w:rsidR="00FA7A41">
        <w:rPr>
          <w:b/>
          <w:sz w:val="24"/>
          <w:szCs w:val="24"/>
        </w:rPr>
        <w:t>st</w:t>
      </w:r>
      <w:r w:rsidR="00005166" w:rsidRPr="00447179">
        <w:rPr>
          <w:b/>
          <w:sz w:val="24"/>
          <w:szCs w:val="24"/>
        </w:rPr>
        <w:t xml:space="preserve"> CCLC, </w:t>
      </w:r>
      <w:r w:rsidR="00A76E61" w:rsidRPr="00447179">
        <w:rPr>
          <w:b/>
          <w:sz w:val="24"/>
          <w:szCs w:val="24"/>
        </w:rPr>
        <w:t>and</w:t>
      </w:r>
      <w:r w:rsidRPr="00447179">
        <w:rPr>
          <w:b/>
          <w:sz w:val="24"/>
          <w:szCs w:val="24"/>
        </w:rPr>
        <w:t xml:space="preserve"> ASSETs</w:t>
      </w:r>
      <w:r w:rsidR="00AB1CFD" w:rsidRPr="00447179">
        <w:rPr>
          <w:b/>
          <w:sz w:val="24"/>
          <w:szCs w:val="24"/>
        </w:rPr>
        <w:t xml:space="preserve"> Programs</w:t>
      </w:r>
      <w:r w:rsidR="00A76E61" w:rsidRPr="00447179">
        <w:rPr>
          <w:b/>
          <w:sz w:val="24"/>
          <w:szCs w:val="24"/>
        </w:rPr>
        <w:t>.</w:t>
      </w:r>
    </w:p>
    <w:p w14:paraId="31984CB8" w14:textId="413125E9" w:rsidR="002914A3" w:rsidRPr="00447179" w:rsidRDefault="00E33557" w:rsidP="001D0CCA">
      <w:pPr>
        <w:spacing w:before="0" w:after="240"/>
        <w:ind w:left="1260" w:firstLine="0"/>
        <w:rPr>
          <w:sz w:val="24"/>
          <w:szCs w:val="24"/>
        </w:rPr>
      </w:pPr>
      <w:r w:rsidRPr="00447179">
        <w:rPr>
          <w:sz w:val="24"/>
          <w:szCs w:val="24"/>
        </w:rPr>
        <w:t xml:space="preserve">A—Yes. The </w:t>
      </w:r>
      <w:r w:rsidRPr="00447179">
        <w:rPr>
          <w:i/>
          <w:sz w:val="24"/>
          <w:szCs w:val="24"/>
        </w:rPr>
        <w:t>EC</w:t>
      </w:r>
      <w:r w:rsidRPr="00447179">
        <w:rPr>
          <w:sz w:val="24"/>
          <w:szCs w:val="24"/>
        </w:rPr>
        <w:t xml:space="preserve"> requires programs submit evidence of a data-driven program quality improvement process that is based on the Quality Standards for Expanded Learning. The </w:t>
      </w:r>
      <w:r w:rsidR="00A02B20" w:rsidRPr="00447179">
        <w:rPr>
          <w:sz w:val="24"/>
          <w:szCs w:val="24"/>
        </w:rPr>
        <w:t>CDE EXLD</w:t>
      </w:r>
      <w:r w:rsidRPr="00447179">
        <w:rPr>
          <w:sz w:val="24"/>
          <w:szCs w:val="24"/>
        </w:rPr>
        <w:t xml:space="preserve"> provides guidance on the process and reporting requirements (</w:t>
      </w:r>
      <w:r w:rsidRPr="00447179">
        <w:rPr>
          <w:i/>
          <w:sz w:val="24"/>
          <w:szCs w:val="24"/>
        </w:rPr>
        <w:t>EC</w:t>
      </w:r>
      <w:r w:rsidRPr="00447179">
        <w:rPr>
          <w:sz w:val="24"/>
          <w:szCs w:val="24"/>
        </w:rPr>
        <w:t xml:space="preserve"> Section 8427[a]). For additional information, please vis</w:t>
      </w:r>
      <w:r w:rsidR="006F4EB7" w:rsidRPr="00447179">
        <w:rPr>
          <w:sz w:val="24"/>
          <w:szCs w:val="24"/>
        </w:rPr>
        <w:t>it the</w:t>
      </w:r>
      <w:r w:rsidRPr="00447179">
        <w:rPr>
          <w:sz w:val="24"/>
          <w:szCs w:val="24"/>
        </w:rPr>
        <w:t xml:space="preserve"> </w:t>
      </w:r>
      <w:r w:rsidR="005E5830" w:rsidRPr="00447179">
        <w:rPr>
          <w:sz w:val="24"/>
          <w:szCs w:val="24"/>
        </w:rPr>
        <w:t>C</w:t>
      </w:r>
      <w:r w:rsidR="00744A6D" w:rsidRPr="00447179">
        <w:rPr>
          <w:sz w:val="24"/>
          <w:szCs w:val="24"/>
        </w:rPr>
        <w:t>QI</w:t>
      </w:r>
      <w:r w:rsidR="006F4EB7" w:rsidRPr="00447179">
        <w:rPr>
          <w:sz w:val="24"/>
          <w:szCs w:val="24"/>
        </w:rPr>
        <w:t xml:space="preserve"> Process</w:t>
      </w:r>
      <w:r w:rsidR="002E6B19" w:rsidRPr="00447179">
        <w:rPr>
          <w:sz w:val="24"/>
          <w:szCs w:val="24"/>
        </w:rPr>
        <w:t xml:space="preserve"> w</w:t>
      </w:r>
      <w:r w:rsidR="006F4EB7" w:rsidRPr="00447179">
        <w:rPr>
          <w:sz w:val="24"/>
          <w:szCs w:val="24"/>
        </w:rPr>
        <w:t>eb page</w:t>
      </w:r>
      <w:r w:rsidR="00816782" w:rsidRPr="00447179">
        <w:rPr>
          <w:sz w:val="24"/>
          <w:szCs w:val="24"/>
        </w:rPr>
        <w:t xml:space="preserve"> located at </w:t>
      </w:r>
      <w:hyperlink r:id="rId19" w:tooltip="Quality Improvment Standards web page link." w:history="1">
        <w:r w:rsidR="005E5830" w:rsidRPr="00447179">
          <w:rPr>
            <w:rStyle w:val="Hyperlink"/>
            <w:sz w:val="24"/>
            <w:szCs w:val="24"/>
          </w:rPr>
          <w:t>https://www.cde.ca.gov/ls/ex/qualstandcqi.asp</w:t>
        </w:r>
      </w:hyperlink>
      <w:r w:rsidR="005E5830" w:rsidRPr="00447179">
        <w:rPr>
          <w:rStyle w:val="Hyperlink"/>
          <w:color w:val="000000" w:themeColor="text1"/>
          <w:sz w:val="24"/>
          <w:szCs w:val="24"/>
          <w:u w:val="none"/>
        </w:rPr>
        <w:t>.</w:t>
      </w:r>
    </w:p>
    <w:p w14:paraId="3AC3EDC9" w14:textId="77777777" w:rsidR="002914A3" w:rsidRPr="00447179" w:rsidRDefault="00E33557" w:rsidP="001D0CCA">
      <w:pPr>
        <w:pStyle w:val="ListParagraph"/>
        <w:numPr>
          <w:ilvl w:val="0"/>
          <w:numId w:val="36"/>
        </w:numPr>
        <w:ind w:left="1260" w:hanging="540"/>
        <w:rPr>
          <w:szCs w:val="24"/>
        </w:rPr>
      </w:pPr>
      <w:r w:rsidRPr="00447179">
        <w:rPr>
          <w:szCs w:val="24"/>
        </w:rPr>
        <w:t xml:space="preserve">Q—Is the Annual Outcome-Based Data for Evaluation the same data report that is submitted in </w:t>
      </w:r>
      <w:r w:rsidR="00A76E61" w:rsidRPr="00447179">
        <w:rPr>
          <w:szCs w:val="24"/>
        </w:rPr>
        <w:t>After School Support and Information System (</w:t>
      </w:r>
      <w:r w:rsidRPr="00447179">
        <w:rPr>
          <w:szCs w:val="24"/>
        </w:rPr>
        <w:t>ASSIST</w:t>
      </w:r>
      <w:r w:rsidR="00A76E61" w:rsidRPr="00447179">
        <w:rPr>
          <w:szCs w:val="24"/>
        </w:rPr>
        <w:t>)</w:t>
      </w:r>
      <w:r w:rsidRPr="00447179">
        <w:rPr>
          <w:szCs w:val="24"/>
        </w:rPr>
        <w:t>?</w:t>
      </w:r>
    </w:p>
    <w:p w14:paraId="098601AD" w14:textId="41AE9873" w:rsidR="002914A3" w:rsidRPr="00447179" w:rsidRDefault="00A76E61" w:rsidP="001D0CCA">
      <w:pPr>
        <w:spacing w:before="0" w:after="240"/>
        <w:ind w:left="1260" w:firstLine="0"/>
        <w:rPr>
          <w:b/>
          <w:sz w:val="24"/>
          <w:szCs w:val="24"/>
        </w:rPr>
      </w:pPr>
      <w:r w:rsidRPr="00447179">
        <w:rPr>
          <w:b/>
          <w:sz w:val="24"/>
          <w:szCs w:val="24"/>
        </w:rPr>
        <w:t>Applicable to</w:t>
      </w:r>
      <w:r w:rsidR="003A401A" w:rsidRPr="00447179">
        <w:rPr>
          <w:b/>
          <w:sz w:val="24"/>
          <w:szCs w:val="24"/>
        </w:rPr>
        <w:t xml:space="preserve"> </w:t>
      </w:r>
      <w:r w:rsidR="00AB1CFD" w:rsidRPr="00447179">
        <w:rPr>
          <w:b/>
          <w:sz w:val="24"/>
          <w:szCs w:val="24"/>
        </w:rPr>
        <w:t xml:space="preserve">the </w:t>
      </w:r>
      <w:r w:rsidR="003A401A" w:rsidRPr="00447179">
        <w:rPr>
          <w:b/>
          <w:sz w:val="24"/>
          <w:szCs w:val="24"/>
        </w:rPr>
        <w:t>ASES, 21</w:t>
      </w:r>
      <w:r w:rsidR="00FA7A41">
        <w:rPr>
          <w:b/>
          <w:sz w:val="24"/>
          <w:szCs w:val="24"/>
        </w:rPr>
        <w:t>st</w:t>
      </w:r>
      <w:r w:rsidR="003A401A" w:rsidRPr="00447179">
        <w:rPr>
          <w:b/>
          <w:sz w:val="24"/>
          <w:szCs w:val="24"/>
        </w:rPr>
        <w:t xml:space="preserve"> </w:t>
      </w:r>
      <w:r w:rsidR="00005166" w:rsidRPr="00447179">
        <w:rPr>
          <w:b/>
          <w:sz w:val="24"/>
          <w:szCs w:val="24"/>
        </w:rPr>
        <w:t>CCLC,</w:t>
      </w:r>
      <w:r w:rsidR="003A401A" w:rsidRPr="00447179">
        <w:rPr>
          <w:b/>
          <w:sz w:val="24"/>
          <w:szCs w:val="24"/>
        </w:rPr>
        <w:t xml:space="preserve"> and</w:t>
      </w:r>
      <w:r w:rsidR="00E33557" w:rsidRPr="00447179">
        <w:rPr>
          <w:b/>
          <w:sz w:val="24"/>
          <w:szCs w:val="24"/>
        </w:rPr>
        <w:t xml:space="preserve"> ASSETs</w:t>
      </w:r>
      <w:r w:rsidR="00AB1CFD" w:rsidRPr="00447179">
        <w:rPr>
          <w:b/>
          <w:sz w:val="24"/>
          <w:szCs w:val="24"/>
        </w:rPr>
        <w:t xml:space="preserve"> Programs</w:t>
      </w:r>
      <w:r w:rsidRPr="00447179">
        <w:rPr>
          <w:b/>
          <w:sz w:val="24"/>
          <w:szCs w:val="24"/>
        </w:rPr>
        <w:t>.</w:t>
      </w:r>
    </w:p>
    <w:p w14:paraId="74FB1286" w14:textId="15A7FA72" w:rsidR="002914A3" w:rsidRPr="00447179" w:rsidRDefault="00E33557" w:rsidP="001D0CCA">
      <w:pPr>
        <w:spacing w:before="0" w:after="240"/>
        <w:ind w:left="1260" w:firstLine="0"/>
        <w:rPr>
          <w:b/>
          <w:sz w:val="24"/>
          <w:szCs w:val="24"/>
        </w:rPr>
      </w:pPr>
      <w:r w:rsidRPr="00447179">
        <w:rPr>
          <w:sz w:val="24"/>
          <w:szCs w:val="24"/>
        </w:rPr>
        <w:t xml:space="preserve">A—No, these are not the same data reports. </w:t>
      </w:r>
      <w:r w:rsidR="00A76E61" w:rsidRPr="00447179">
        <w:rPr>
          <w:sz w:val="24"/>
          <w:szCs w:val="24"/>
        </w:rPr>
        <w:t xml:space="preserve">The </w:t>
      </w:r>
      <w:r w:rsidRPr="00447179">
        <w:rPr>
          <w:sz w:val="24"/>
          <w:szCs w:val="24"/>
        </w:rPr>
        <w:t>ASSIST data has school-level attendance data collected semi-annually. The Annual Outcome-Based Data for Evaluation has student-level attendance data provided annually. Failure to submit either of these data reports may result in grant termination (</w:t>
      </w:r>
      <w:r w:rsidRPr="00447179">
        <w:rPr>
          <w:i/>
          <w:sz w:val="24"/>
          <w:szCs w:val="24"/>
        </w:rPr>
        <w:t xml:space="preserve">EC </w:t>
      </w:r>
      <w:r w:rsidRPr="00447179">
        <w:rPr>
          <w:sz w:val="24"/>
          <w:szCs w:val="24"/>
        </w:rPr>
        <w:t>Section 8483.7[a][1][A][vi]).</w:t>
      </w:r>
    </w:p>
    <w:p w14:paraId="5F02A639" w14:textId="77777777" w:rsidR="002914A3" w:rsidRPr="00447179" w:rsidRDefault="00E33557" w:rsidP="001D0CCA">
      <w:pPr>
        <w:pStyle w:val="ListParagraph"/>
        <w:numPr>
          <w:ilvl w:val="0"/>
          <w:numId w:val="36"/>
        </w:numPr>
        <w:ind w:left="1260" w:hanging="540"/>
        <w:rPr>
          <w:szCs w:val="24"/>
        </w:rPr>
      </w:pPr>
      <w:r w:rsidRPr="00447179">
        <w:rPr>
          <w:szCs w:val="24"/>
        </w:rPr>
        <w:t>Q—What is the A</w:t>
      </w:r>
      <w:r w:rsidR="00572F54" w:rsidRPr="00447179">
        <w:rPr>
          <w:szCs w:val="24"/>
        </w:rPr>
        <w:t>PR</w:t>
      </w:r>
      <w:r w:rsidRPr="00447179">
        <w:rPr>
          <w:szCs w:val="24"/>
        </w:rPr>
        <w:t xml:space="preserve">? </w:t>
      </w:r>
    </w:p>
    <w:p w14:paraId="03AFC92E" w14:textId="226F543F" w:rsidR="002914A3" w:rsidRPr="00447179" w:rsidRDefault="00A76E61" w:rsidP="001D0CCA">
      <w:pPr>
        <w:spacing w:before="0" w:after="240"/>
        <w:ind w:left="1260" w:firstLine="0"/>
        <w:rPr>
          <w:b/>
          <w:sz w:val="24"/>
          <w:szCs w:val="24"/>
        </w:rPr>
      </w:pPr>
      <w:r w:rsidRPr="00447179">
        <w:rPr>
          <w:b/>
          <w:sz w:val="24"/>
          <w:szCs w:val="24"/>
        </w:rPr>
        <w:t>Applicable to</w:t>
      </w:r>
      <w:r w:rsidR="00E33557" w:rsidRPr="00447179">
        <w:rPr>
          <w:b/>
          <w:sz w:val="24"/>
          <w:szCs w:val="24"/>
        </w:rPr>
        <w:t xml:space="preserve"> </w:t>
      </w:r>
      <w:r w:rsidR="00AB1CFD" w:rsidRPr="00447179">
        <w:rPr>
          <w:b/>
          <w:sz w:val="24"/>
          <w:szCs w:val="24"/>
        </w:rPr>
        <w:t xml:space="preserve">the </w:t>
      </w:r>
      <w:r w:rsidR="00E33557" w:rsidRPr="00447179">
        <w:rPr>
          <w:b/>
          <w:sz w:val="24"/>
          <w:szCs w:val="24"/>
        </w:rPr>
        <w:t>21</w:t>
      </w:r>
      <w:r w:rsidR="00FA7A41">
        <w:rPr>
          <w:b/>
          <w:sz w:val="24"/>
          <w:szCs w:val="24"/>
        </w:rPr>
        <w:t>st</w:t>
      </w:r>
      <w:r w:rsidR="003A401A" w:rsidRPr="00447179">
        <w:rPr>
          <w:b/>
          <w:sz w:val="24"/>
          <w:szCs w:val="24"/>
        </w:rPr>
        <w:t xml:space="preserve"> CCLC and</w:t>
      </w:r>
      <w:r w:rsidR="00E33557" w:rsidRPr="00447179">
        <w:rPr>
          <w:b/>
          <w:sz w:val="24"/>
          <w:szCs w:val="24"/>
        </w:rPr>
        <w:t xml:space="preserve"> ASSETs</w:t>
      </w:r>
      <w:r w:rsidR="00AB1CFD" w:rsidRPr="00447179">
        <w:rPr>
          <w:b/>
          <w:sz w:val="24"/>
          <w:szCs w:val="24"/>
        </w:rPr>
        <w:t xml:space="preserve"> Programs</w:t>
      </w:r>
      <w:r w:rsidRPr="00447179">
        <w:rPr>
          <w:b/>
          <w:sz w:val="24"/>
          <w:szCs w:val="24"/>
        </w:rPr>
        <w:t>.</w:t>
      </w:r>
    </w:p>
    <w:p w14:paraId="09C58F7A" w14:textId="72DA27F0" w:rsidR="002914A3" w:rsidRPr="00447179" w:rsidRDefault="00E33557" w:rsidP="001D0CCA">
      <w:pPr>
        <w:spacing w:before="0" w:after="240"/>
        <w:ind w:left="1260" w:firstLine="0"/>
        <w:rPr>
          <w:sz w:val="24"/>
          <w:szCs w:val="24"/>
        </w:rPr>
      </w:pPr>
      <w:r w:rsidRPr="00447179">
        <w:rPr>
          <w:sz w:val="24"/>
          <w:szCs w:val="24"/>
        </w:rPr>
        <w:lastRenderedPageBreak/>
        <w:t>A—All 21</w:t>
      </w:r>
      <w:r w:rsidR="00FA7A41">
        <w:rPr>
          <w:sz w:val="24"/>
          <w:szCs w:val="24"/>
        </w:rPr>
        <w:t>st</w:t>
      </w:r>
      <w:r w:rsidRPr="00447179">
        <w:rPr>
          <w:sz w:val="24"/>
          <w:szCs w:val="24"/>
        </w:rPr>
        <w:t xml:space="preserve"> CCLC and ASSETs grantees are required to provide information annually. The information is requested by the </w:t>
      </w:r>
      <w:r w:rsidR="00AB1CFD" w:rsidRPr="00447179">
        <w:rPr>
          <w:sz w:val="24"/>
          <w:szCs w:val="24"/>
        </w:rPr>
        <w:t xml:space="preserve">U.S. </w:t>
      </w:r>
      <w:r w:rsidRPr="00447179">
        <w:rPr>
          <w:sz w:val="24"/>
          <w:szCs w:val="24"/>
        </w:rPr>
        <w:t>Department of Education (E</w:t>
      </w:r>
      <w:r w:rsidR="001F77ED" w:rsidRPr="00447179">
        <w:rPr>
          <w:sz w:val="24"/>
          <w:szCs w:val="24"/>
        </w:rPr>
        <w:t>D</w:t>
      </w:r>
      <w:r w:rsidRPr="00447179">
        <w:rPr>
          <w:sz w:val="24"/>
          <w:szCs w:val="24"/>
        </w:rPr>
        <w:t xml:space="preserve">) to respond to congressional, Office of Management and Budget (OMB), and other </w:t>
      </w:r>
      <w:r w:rsidR="002A4149" w:rsidRPr="00447179">
        <w:rPr>
          <w:sz w:val="24"/>
          <w:szCs w:val="24"/>
        </w:rPr>
        <w:t>ED inquiries about the program.</w:t>
      </w:r>
    </w:p>
    <w:p w14:paraId="7B1E03C6" w14:textId="7D6707A7" w:rsidR="002914A3" w:rsidRPr="00447179" w:rsidRDefault="00E33557" w:rsidP="001D0CCA">
      <w:pPr>
        <w:spacing w:before="0" w:after="480"/>
        <w:ind w:left="1260" w:firstLine="0"/>
        <w:rPr>
          <w:b/>
          <w:sz w:val="24"/>
          <w:szCs w:val="24"/>
        </w:rPr>
      </w:pPr>
      <w:r w:rsidRPr="00447179">
        <w:rPr>
          <w:sz w:val="24"/>
          <w:szCs w:val="24"/>
        </w:rPr>
        <w:t>For more information, please visit the 21</w:t>
      </w:r>
      <w:r w:rsidR="00FA7A41">
        <w:rPr>
          <w:sz w:val="24"/>
          <w:szCs w:val="24"/>
        </w:rPr>
        <w:t>st</w:t>
      </w:r>
      <w:r w:rsidRPr="00447179">
        <w:rPr>
          <w:sz w:val="24"/>
          <w:szCs w:val="24"/>
        </w:rPr>
        <w:t xml:space="preserve"> CCLC A</w:t>
      </w:r>
      <w:r w:rsidR="00D10A9D" w:rsidRPr="00447179">
        <w:rPr>
          <w:sz w:val="24"/>
          <w:szCs w:val="24"/>
        </w:rPr>
        <w:t>PR</w:t>
      </w:r>
      <w:r w:rsidRPr="00447179">
        <w:rPr>
          <w:sz w:val="24"/>
          <w:szCs w:val="24"/>
        </w:rPr>
        <w:t xml:space="preserve"> </w:t>
      </w:r>
      <w:r w:rsidR="00A7115F" w:rsidRPr="00447179">
        <w:rPr>
          <w:sz w:val="24"/>
          <w:szCs w:val="24"/>
        </w:rPr>
        <w:t>Frequently Asked Questions (</w:t>
      </w:r>
      <w:r w:rsidRPr="00447179">
        <w:rPr>
          <w:sz w:val="24"/>
          <w:szCs w:val="24"/>
        </w:rPr>
        <w:t>FAQs</w:t>
      </w:r>
      <w:r w:rsidR="00A7115F" w:rsidRPr="00447179">
        <w:rPr>
          <w:sz w:val="24"/>
          <w:szCs w:val="24"/>
        </w:rPr>
        <w:t>)</w:t>
      </w:r>
      <w:r w:rsidRPr="00447179">
        <w:rPr>
          <w:sz w:val="24"/>
          <w:szCs w:val="24"/>
        </w:rPr>
        <w:t xml:space="preserve"> and Quick Guides located o</w:t>
      </w:r>
      <w:r w:rsidR="003A401A" w:rsidRPr="00447179">
        <w:rPr>
          <w:sz w:val="24"/>
          <w:szCs w:val="24"/>
        </w:rPr>
        <w:t>n</w:t>
      </w:r>
      <w:r w:rsidRPr="00447179">
        <w:rPr>
          <w:sz w:val="24"/>
          <w:szCs w:val="24"/>
        </w:rPr>
        <w:t xml:space="preserve"> </w:t>
      </w:r>
      <w:r w:rsidR="002E6B19" w:rsidRPr="00447179">
        <w:rPr>
          <w:sz w:val="24"/>
          <w:szCs w:val="24"/>
        </w:rPr>
        <w:t xml:space="preserve">The </w:t>
      </w:r>
      <w:r w:rsidR="00C079D0" w:rsidRPr="00447179">
        <w:rPr>
          <w:sz w:val="24"/>
          <w:szCs w:val="24"/>
        </w:rPr>
        <w:t>Tactile</w:t>
      </w:r>
      <w:r w:rsidR="002E6B19" w:rsidRPr="00447179">
        <w:rPr>
          <w:sz w:val="24"/>
          <w:szCs w:val="24"/>
        </w:rPr>
        <w:t xml:space="preserve"> Group w</w:t>
      </w:r>
      <w:r w:rsidR="006F4EB7" w:rsidRPr="00447179">
        <w:rPr>
          <w:sz w:val="24"/>
          <w:szCs w:val="24"/>
        </w:rPr>
        <w:t>eb page</w:t>
      </w:r>
      <w:r w:rsidR="002A4149" w:rsidRPr="00447179">
        <w:rPr>
          <w:sz w:val="24"/>
          <w:szCs w:val="24"/>
        </w:rPr>
        <w:t xml:space="preserve"> located at </w:t>
      </w:r>
      <w:hyperlink r:id="rId20" w:tooltip="Link to the Tactile Group web page." w:history="1">
        <w:r w:rsidR="000F5F55" w:rsidRPr="00447179">
          <w:rPr>
            <w:rStyle w:val="Hyperlink"/>
            <w:sz w:val="24"/>
            <w:szCs w:val="24"/>
          </w:rPr>
          <w:t>https://21apr.ed.gov/</w:t>
        </w:r>
      </w:hyperlink>
      <w:r w:rsidRPr="00447179">
        <w:rPr>
          <w:sz w:val="24"/>
          <w:szCs w:val="24"/>
        </w:rPr>
        <w:t>. The Tactile Grou</w:t>
      </w:r>
      <w:r w:rsidR="002E6B19" w:rsidRPr="00447179">
        <w:rPr>
          <w:sz w:val="24"/>
          <w:szCs w:val="24"/>
        </w:rPr>
        <w:t>p can be contacted by e</w:t>
      </w:r>
      <w:r w:rsidR="00A76E61" w:rsidRPr="00447179">
        <w:rPr>
          <w:sz w:val="24"/>
          <w:szCs w:val="24"/>
        </w:rPr>
        <w:t>mail at</w:t>
      </w:r>
      <w:r w:rsidRPr="00447179">
        <w:rPr>
          <w:sz w:val="24"/>
          <w:szCs w:val="24"/>
        </w:rPr>
        <w:t xml:space="preserve"> </w:t>
      </w:r>
      <w:hyperlink r:id="rId21" w:history="1">
        <w:r w:rsidR="002A4149" w:rsidRPr="00447179">
          <w:rPr>
            <w:rStyle w:val="Hyperlink"/>
            <w:sz w:val="24"/>
            <w:szCs w:val="24"/>
          </w:rPr>
          <w:t>21apr@thetactilegroup.com</w:t>
        </w:r>
      </w:hyperlink>
      <w:r w:rsidRPr="00447179">
        <w:rPr>
          <w:color w:val="0000FF"/>
          <w:sz w:val="24"/>
          <w:szCs w:val="24"/>
        </w:rPr>
        <w:t xml:space="preserve"> </w:t>
      </w:r>
      <w:r w:rsidRPr="00447179">
        <w:rPr>
          <w:sz w:val="24"/>
          <w:szCs w:val="24"/>
        </w:rPr>
        <w:t>or by phone at 1-888-282-4589</w:t>
      </w:r>
      <w:r w:rsidRPr="00447179">
        <w:rPr>
          <w:b/>
          <w:sz w:val="24"/>
          <w:szCs w:val="24"/>
        </w:rPr>
        <w:t>.</w:t>
      </w:r>
    </w:p>
    <w:p w14:paraId="4983B592" w14:textId="77777777" w:rsidR="002914A3" w:rsidRPr="00447179" w:rsidRDefault="00E33557" w:rsidP="001D0CCA">
      <w:pPr>
        <w:pStyle w:val="Heading3"/>
        <w:numPr>
          <w:ilvl w:val="0"/>
          <w:numId w:val="27"/>
        </w:numPr>
        <w:ind w:left="720" w:hanging="540"/>
      </w:pPr>
      <w:bookmarkStart w:id="12" w:name="_Toc56577936"/>
      <w:r w:rsidRPr="00447179">
        <w:t>Good Standing</w:t>
      </w:r>
      <w:bookmarkEnd w:id="12"/>
    </w:p>
    <w:p w14:paraId="5CD97894" w14:textId="77777777" w:rsidR="002914A3" w:rsidRPr="00447179" w:rsidRDefault="00E33557" w:rsidP="001D0CCA">
      <w:pPr>
        <w:pStyle w:val="ListParagraph"/>
        <w:numPr>
          <w:ilvl w:val="0"/>
          <w:numId w:val="36"/>
        </w:numPr>
        <w:ind w:left="1260" w:hanging="540"/>
        <w:rPr>
          <w:szCs w:val="24"/>
        </w:rPr>
      </w:pPr>
      <w:r w:rsidRPr="00447179">
        <w:rPr>
          <w:szCs w:val="24"/>
        </w:rPr>
        <w:t>Q—What is required for a program to be in good standing?</w:t>
      </w:r>
    </w:p>
    <w:p w14:paraId="1DF3BE1A" w14:textId="2BE2E9FC" w:rsidR="002914A3" w:rsidRPr="00447179" w:rsidRDefault="00A76E61" w:rsidP="001D0CCA">
      <w:pPr>
        <w:spacing w:before="0" w:after="240"/>
        <w:ind w:left="1260" w:firstLine="0"/>
        <w:rPr>
          <w:sz w:val="24"/>
          <w:szCs w:val="24"/>
        </w:rPr>
      </w:pPr>
      <w:r w:rsidRPr="00447179">
        <w:rPr>
          <w:b/>
          <w:sz w:val="24"/>
          <w:szCs w:val="24"/>
        </w:rPr>
        <w:t>Applicable to</w:t>
      </w:r>
      <w:r w:rsidR="00E33557" w:rsidRPr="00447179">
        <w:rPr>
          <w:b/>
          <w:sz w:val="24"/>
          <w:szCs w:val="24"/>
        </w:rPr>
        <w:t xml:space="preserve"> </w:t>
      </w:r>
      <w:r w:rsidR="00AB1CFD" w:rsidRPr="00447179">
        <w:rPr>
          <w:b/>
          <w:sz w:val="24"/>
          <w:szCs w:val="24"/>
        </w:rPr>
        <w:t xml:space="preserve">the </w:t>
      </w:r>
      <w:r w:rsidR="00E33557" w:rsidRPr="00447179">
        <w:rPr>
          <w:b/>
          <w:sz w:val="24"/>
          <w:szCs w:val="24"/>
        </w:rPr>
        <w:t>ASES, 21</w:t>
      </w:r>
      <w:r w:rsidR="00FA7A41">
        <w:rPr>
          <w:b/>
          <w:sz w:val="24"/>
          <w:szCs w:val="24"/>
        </w:rPr>
        <w:t>st</w:t>
      </w:r>
      <w:r w:rsidR="00723FC4" w:rsidRPr="00447179">
        <w:rPr>
          <w:b/>
          <w:sz w:val="24"/>
          <w:szCs w:val="24"/>
        </w:rPr>
        <w:t xml:space="preserve"> CCLC, </w:t>
      </w:r>
      <w:r w:rsidR="003A401A" w:rsidRPr="00447179">
        <w:rPr>
          <w:b/>
          <w:sz w:val="24"/>
          <w:szCs w:val="24"/>
        </w:rPr>
        <w:t>and</w:t>
      </w:r>
      <w:r w:rsidR="00E33557" w:rsidRPr="00447179">
        <w:rPr>
          <w:b/>
          <w:sz w:val="24"/>
          <w:szCs w:val="24"/>
        </w:rPr>
        <w:t xml:space="preserve"> ASSETs</w:t>
      </w:r>
      <w:r w:rsidR="00AB1CFD" w:rsidRPr="00447179">
        <w:rPr>
          <w:b/>
          <w:sz w:val="24"/>
          <w:szCs w:val="24"/>
        </w:rPr>
        <w:t xml:space="preserve"> Programs</w:t>
      </w:r>
      <w:r w:rsidRPr="00447179">
        <w:rPr>
          <w:b/>
          <w:sz w:val="24"/>
          <w:szCs w:val="24"/>
        </w:rPr>
        <w:t>.</w:t>
      </w:r>
    </w:p>
    <w:p w14:paraId="2AD0BA59" w14:textId="77777777" w:rsidR="002914A3" w:rsidRPr="00447179" w:rsidRDefault="00E33557" w:rsidP="001D0CCA">
      <w:pPr>
        <w:spacing w:before="0" w:after="240"/>
        <w:ind w:left="1260" w:firstLine="0"/>
        <w:rPr>
          <w:sz w:val="24"/>
          <w:szCs w:val="24"/>
        </w:rPr>
      </w:pPr>
      <w:r w:rsidRPr="00447179">
        <w:rPr>
          <w:sz w:val="24"/>
          <w:szCs w:val="24"/>
        </w:rPr>
        <w:t>A—Good Standing Status is defined as:</w:t>
      </w:r>
    </w:p>
    <w:p w14:paraId="2489A613" w14:textId="77777777" w:rsidR="002914A3" w:rsidRPr="00447179" w:rsidRDefault="00E33557" w:rsidP="001D0CCA">
      <w:pPr>
        <w:pStyle w:val="ListParagraph"/>
        <w:numPr>
          <w:ilvl w:val="0"/>
          <w:numId w:val="6"/>
        </w:numPr>
        <w:ind w:left="2160" w:hanging="540"/>
        <w:rPr>
          <w:szCs w:val="24"/>
        </w:rPr>
      </w:pPr>
      <w:r w:rsidRPr="00447179">
        <w:rPr>
          <w:szCs w:val="24"/>
        </w:rPr>
        <w:t xml:space="preserve">All attendance reports for grantees have been submitted prior to the reporting deadline and have been found by the </w:t>
      </w:r>
      <w:r w:rsidR="001F77ED" w:rsidRPr="00447179">
        <w:rPr>
          <w:szCs w:val="24"/>
        </w:rPr>
        <w:t xml:space="preserve">CDE </w:t>
      </w:r>
      <w:r w:rsidRPr="00447179">
        <w:rPr>
          <w:szCs w:val="24"/>
        </w:rPr>
        <w:t>EXLD to be complete</w:t>
      </w:r>
      <w:r w:rsidR="00D10A9D" w:rsidRPr="00447179">
        <w:rPr>
          <w:szCs w:val="24"/>
        </w:rPr>
        <w:t>.</w:t>
      </w:r>
    </w:p>
    <w:p w14:paraId="4FB4F427" w14:textId="77777777" w:rsidR="002914A3" w:rsidRPr="00447179" w:rsidRDefault="00E33557" w:rsidP="001D0CCA">
      <w:pPr>
        <w:pStyle w:val="ListParagraph"/>
        <w:numPr>
          <w:ilvl w:val="0"/>
          <w:numId w:val="6"/>
        </w:numPr>
        <w:ind w:left="2160" w:hanging="540"/>
        <w:rPr>
          <w:szCs w:val="24"/>
        </w:rPr>
      </w:pPr>
      <w:r w:rsidRPr="00447179">
        <w:rPr>
          <w:szCs w:val="24"/>
        </w:rPr>
        <w:t xml:space="preserve">All expenditure reports for grantees have been submitted prior to the reporting deadline and have been found by the </w:t>
      </w:r>
      <w:r w:rsidR="001F77ED" w:rsidRPr="00447179">
        <w:rPr>
          <w:szCs w:val="24"/>
        </w:rPr>
        <w:t xml:space="preserve">CDE </w:t>
      </w:r>
      <w:r w:rsidRPr="00447179">
        <w:rPr>
          <w:szCs w:val="24"/>
        </w:rPr>
        <w:t>EXLD to be complete</w:t>
      </w:r>
      <w:r w:rsidR="00D10A9D" w:rsidRPr="00447179">
        <w:rPr>
          <w:szCs w:val="24"/>
        </w:rPr>
        <w:t>.</w:t>
      </w:r>
    </w:p>
    <w:p w14:paraId="6C07606B" w14:textId="77777777" w:rsidR="002914A3" w:rsidRPr="00447179" w:rsidRDefault="00E33557" w:rsidP="001D0CCA">
      <w:pPr>
        <w:pStyle w:val="ListParagraph"/>
        <w:numPr>
          <w:ilvl w:val="0"/>
          <w:numId w:val="6"/>
        </w:numPr>
        <w:ind w:left="2160" w:hanging="540"/>
        <w:rPr>
          <w:szCs w:val="24"/>
        </w:rPr>
      </w:pPr>
      <w:r w:rsidRPr="00447179">
        <w:rPr>
          <w:szCs w:val="24"/>
        </w:rPr>
        <w:t xml:space="preserve">All annual outcome-based data for grantees has been submitted prior to the reporting deadline and have been found by the </w:t>
      </w:r>
      <w:r w:rsidR="001F77ED" w:rsidRPr="00447179">
        <w:rPr>
          <w:szCs w:val="24"/>
        </w:rPr>
        <w:t xml:space="preserve">CDE </w:t>
      </w:r>
      <w:r w:rsidRPr="00447179">
        <w:rPr>
          <w:szCs w:val="24"/>
        </w:rPr>
        <w:t>EXLD to be complete</w:t>
      </w:r>
      <w:r w:rsidR="00D10A9D" w:rsidRPr="00447179">
        <w:rPr>
          <w:szCs w:val="24"/>
        </w:rPr>
        <w:t>.</w:t>
      </w:r>
    </w:p>
    <w:p w14:paraId="720AEA6B" w14:textId="77777777" w:rsidR="002914A3" w:rsidRDefault="00E33557" w:rsidP="001D0CCA">
      <w:pPr>
        <w:pStyle w:val="ListParagraph"/>
        <w:numPr>
          <w:ilvl w:val="0"/>
          <w:numId w:val="6"/>
        </w:numPr>
        <w:ind w:left="2160" w:hanging="540"/>
        <w:rPr>
          <w:szCs w:val="24"/>
        </w:rPr>
      </w:pPr>
      <w:r w:rsidRPr="00447179">
        <w:rPr>
          <w:szCs w:val="24"/>
        </w:rPr>
        <w:t xml:space="preserve">Evidence of </w:t>
      </w:r>
      <w:r w:rsidR="00A76E61" w:rsidRPr="00447179">
        <w:rPr>
          <w:szCs w:val="24"/>
        </w:rPr>
        <w:t>a CQI</w:t>
      </w:r>
      <w:r w:rsidR="002E6B19" w:rsidRPr="00447179">
        <w:rPr>
          <w:szCs w:val="24"/>
        </w:rPr>
        <w:t xml:space="preserve"> p</w:t>
      </w:r>
      <w:r w:rsidRPr="00447179">
        <w:rPr>
          <w:szCs w:val="24"/>
        </w:rPr>
        <w:t xml:space="preserve">rocess has been submitted as part of the CQI process and has been found by the </w:t>
      </w:r>
      <w:r w:rsidR="001F77ED" w:rsidRPr="00447179">
        <w:rPr>
          <w:szCs w:val="24"/>
        </w:rPr>
        <w:t xml:space="preserve">CDE </w:t>
      </w:r>
      <w:r w:rsidRPr="00447179">
        <w:rPr>
          <w:szCs w:val="24"/>
        </w:rPr>
        <w:t>EXLD to be complete</w:t>
      </w:r>
      <w:r w:rsidR="00D55CC7" w:rsidRPr="00447179">
        <w:rPr>
          <w:szCs w:val="24"/>
        </w:rPr>
        <w:t>.</w:t>
      </w:r>
    </w:p>
    <w:p w14:paraId="2D11836E" w14:textId="690905C1" w:rsidR="00D013BA" w:rsidRPr="006E6568" w:rsidRDefault="00D013BA" w:rsidP="001D0CCA">
      <w:pPr>
        <w:pStyle w:val="ListParagraph"/>
        <w:numPr>
          <w:ilvl w:val="0"/>
          <w:numId w:val="6"/>
        </w:numPr>
        <w:ind w:left="2160" w:hanging="540"/>
        <w:rPr>
          <w:szCs w:val="24"/>
        </w:rPr>
      </w:pPr>
      <w:r w:rsidRPr="006E6568">
        <w:rPr>
          <w:szCs w:val="24"/>
        </w:rPr>
        <w:t xml:space="preserve">Good standing can also </w:t>
      </w:r>
      <w:r w:rsidR="009B4602" w:rsidRPr="006E6568">
        <w:rPr>
          <w:szCs w:val="24"/>
        </w:rPr>
        <w:t>include</w:t>
      </w:r>
      <w:r w:rsidRPr="006E6568">
        <w:rPr>
          <w:szCs w:val="24"/>
        </w:rPr>
        <w:t xml:space="preserve"> program or fiscal mismanagement, </w:t>
      </w:r>
      <w:r w:rsidR="007765C9" w:rsidRPr="006E6568">
        <w:rPr>
          <w:szCs w:val="24"/>
        </w:rPr>
        <w:t xml:space="preserve">non-compliance for program requirements, outstanding invoices and legal or regulatory violations. </w:t>
      </w:r>
    </w:p>
    <w:p w14:paraId="27D00D53" w14:textId="77777777" w:rsidR="002914A3" w:rsidRPr="00447179" w:rsidRDefault="00E33557" w:rsidP="001D0CCA">
      <w:pPr>
        <w:pStyle w:val="ListParagraph"/>
        <w:numPr>
          <w:ilvl w:val="0"/>
          <w:numId w:val="36"/>
        </w:numPr>
        <w:ind w:left="1260" w:hanging="540"/>
        <w:rPr>
          <w:szCs w:val="24"/>
        </w:rPr>
      </w:pPr>
      <w:r w:rsidRPr="00447179">
        <w:rPr>
          <w:szCs w:val="24"/>
        </w:rPr>
        <w:t>Q</w:t>
      </w:r>
      <w:r w:rsidRPr="00447179">
        <w:rPr>
          <w:i/>
          <w:szCs w:val="24"/>
        </w:rPr>
        <w:t>––</w:t>
      </w:r>
      <w:r w:rsidRPr="00447179">
        <w:rPr>
          <w:szCs w:val="24"/>
        </w:rPr>
        <w:t>What does it mean for a program to be in good standing, and how does that affect the grantee?</w:t>
      </w:r>
    </w:p>
    <w:p w14:paraId="739BE5C4" w14:textId="7F37EAB5" w:rsidR="002914A3" w:rsidRPr="00447179" w:rsidRDefault="00E33557" w:rsidP="001D0CCA">
      <w:pPr>
        <w:spacing w:before="0" w:after="240"/>
        <w:ind w:left="1260" w:firstLine="0"/>
        <w:rPr>
          <w:b/>
          <w:sz w:val="24"/>
          <w:szCs w:val="24"/>
        </w:rPr>
      </w:pPr>
      <w:r w:rsidRPr="00447179">
        <w:rPr>
          <w:b/>
          <w:sz w:val="24"/>
          <w:szCs w:val="24"/>
        </w:rPr>
        <w:t>A</w:t>
      </w:r>
      <w:r w:rsidR="00AB1CFD" w:rsidRPr="00447179">
        <w:rPr>
          <w:b/>
          <w:sz w:val="24"/>
          <w:szCs w:val="24"/>
        </w:rPr>
        <w:t xml:space="preserve">pplicable to the </w:t>
      </w:r>
      <w:r w:rsidR="003A401A" w:rsidRPr="00447179">
        <w:rPr>
          <w:b/>
          <w:sz w:val="24"/>
          <w:szCs w:val="24"/>
        </w:rPr>
        <w:t>ASES, 21</w:t>
      </w:r>
      <w:r w:rsidR="00FA7A41">
        <w:rPr>
          <w:b/>
          <w:sz w:val="24"/>
          <w:szCs w:val="24"/>
        </w:rPr>
        <w:t>st</w:t>
      </w:r>
      <w:r w:rsidR="003A401A" w:rsidRPr="00447179">
        <w:rPr>
          <w:b/>
          <w:sz w:val="24"/>
          <w:szCs w:val="24"/>
        </w:rPr>
        <w:t xml:space="preserve"> </w:t>
      </w:r>
      <w:r w:rsidR="00005166" w:rsidRPr="00447179">
        <w:rPr>
          <w:b/>
          <w:sz w:val="24"/>
          <w:szCs w:val="24"/>
        </w:rPr>
        <w:t xml:space="preserve">CCLC, </w:t>
      </w:r>
      <w:r w:rsidR="003A401A" w:rsidRPr="00447179">
        <w:rPr>
          <w:b/>
          <w:sz w:val="24"/>
          <w:szCs w:val="24"/>
        </w:rPr>
        <w:t>and</w:t>
      </w:r>
      <w:r w:rsidRPr="00447179">
        <w:rPr>
          <w:b/>
          <w:sz w:val="24"/>
          <w:szCs w:val="24"/>
        </w:rPr>
        <w:t xml:space="preserve"> ASSETs</w:t>
      </w:r>
      <w:r w:rsidR="00AB1CFD" w:rsidRPr="00447179">
        <w:rPr>
          <w:b/>
          <w:sz w:val="24"/>
          <w:szCs w:val="24"/>
        </w:rPr>
        <w:t xml:space="preserve"> Programs</w:t>
      </w:r>
      <w:r w:rsidR="00A76E61" w:rsidRPr="00447179">
        <w:rPr>
          <w:b/>
          <w:sz w:val="24"/>
          <w:szCs w:val="24"/>
        </w:rPr>
        <w:t>.</w:t>
      </w:r>
    </w:p>
    <w:p w14:paraId="3ECA8E62" w14:textId="77777777" w:rsidR="002914A3" w:rsidRPr="00447179" w:rsidRDefault="00E33557" w:rsidP="001D0CCA">
      <w:pPr>
        <w:spacing w:before="0" w:after="480"/>
        <w:ind w:left="1260" w:firstLine="0"/>
        <w:rPr>
          <w:sz w:val="24"/>
          <w:szCs w:val="24"/>
        </w:rPr>
      </w:pPr>
      <w:r w:rsidRPr="00447179">
        <w:rPr>
          <w:sz w:val="24"/>
          <w:szCs w:val="24"/>
        </w:rPr>
        <w:lastRenderedPageBreak/>
        <w:t xml:space="preserve">A––A program is in good standing if it has submitted attendance, expenditure, and evaluation reports in a timely manner; has resolved all outstanding audit or Federal Program Monitoring (FPM) findings; or is currently working with the </w:t>
      </w:r>
      <w:r w:rsidR="00A02B20" w:rsidRPr="00447179">
        <w:rPr>
          <w:sz w:val="24"/>
          <w:szCs w:val="24"/>
        </w:rPr>
        <w:t>CDE EXLD</w:t>
      </w:r>
      <w:r w:rsidRPr="00447179">
        <w:rPr>
          <w:sz w:val="24"/>
          <w:szCs w:val="24"/>
        </w:rPr>
        <w:t xml:space="preserve">-appointed Regional Consultant and/or Fiscal Analyst to resolve the outstanding audit or FPM issues. Consult your Regional Team, comprised of your System of Support for Expanded Learning </w:t>
      </w:r>
      <w:r w:rsidR="00281734" w:rsidRPr="00447179">
        <w:rPr>
          <w:sz w:val="24"/>
          <w:szCs w:val="24"/>
        </w:rPr>
        <w:t xml:space="preserve">(SSEL) </w:t>
      </w:r>
      <w:r w:rsidRPr="00447179">
        <w:rPr>
          <w:sz w:val="24"/>
          <w:szCs w:val="24"/>
        </w:rPr>
        <w:t xml:space="preserve">County Lead, </w:t>
      </w:r>
      <w:r w:rsidR="00A02B20" w:rsidRPr="00447179">
        <w:rPr>
          <w:sz w:val="24"/>
          <w:szCs w:val="24"/>
        </w:rPr>
        <w:t>CDE EXLD</w:t>
      </w:r>
      <w:r w:rsidRPr="00447179">
        <w:rPr>
          <w:sz w:val="24"/>
          <w:szCs w:val="24"/>
        </w:rPr>
        <w:t xml:space="preserve"> Consultant, and Fiscal Analyst for more information or specific guidance. Grantee allocations not in good standing are subject to withholding or termination (</w:t>
      </w:r>
      <w:r w:rsidRPr="00447179">
        <w:rPr>
          <w:i/>
          <w:sz w:val="24"/>
          <w:szCs w:val="24"/>
        </w:rPr>
        <w:t>EC</w:t>
      </w:r>
      <w:r w:rsidR="00A76E61" w:rsidRPr="00447179">
        <w:rPr>
          <w:sz w:val="24"/>
          <w:szCs w:val="24"/>
        </w:rPr>
        <w:t xml:space="preserve"> s</w:t>
      </w:r>
      <w:r w:rsidRPr="00447179">
        <w:rPr>
          <w:sz w:val="24"/>
          <w:szCs w:val="24"/>
        </w:rPr>
        <w:t>ections 8426[i] and 8483.7[a][vi]</w:t>
      </w:r>
      <w:r w:rsidR="00A76E61" w:rsidRPr="00447179">
        <w:rPr>
          <w:sz w:val="24"/>
          <w:szCs w:val="24"/>
        </w:rPr>
        <w:t>)</w:t>
      </w:r>
      <w:r w:rsidRPr="00447179">
        <w:rPr>
          <w:sz w:val="24"/>
          <w:szCs w:val="24"/>
        </w:rPr>
        <w:t xml:space="preserve">. Additionally, grantees are not eligible to apply for additional funds if they are </w:t>
      </w:r>
      <w:r w:rsidR="00A335F1" w:rsidRPr="00447179">
        <w:rPr>
          <w:sz w:val="24"/>
          <w:szCs w:val="24"/>
        </w:rPr>
        <w:t>currently not in good standing.</w:t>
      </w:r>
    </w:p>
    <w:p w14:paraId="7BC51AF1" w14:textId="77777777" w:rsidR="002914A3" w:rsidRPr="00447179" w:rsidRDefault="00E33557" w:rsidP="001D0CCA">
      <w:pPr>
        <w:pStyle w:val="Heading3"/>
        <w:numPr>
          <w:ilvl w:val="0"/>
          <w:numId w:val="27"/>
        </w:numPr>
        <w:ind w:left="720"/>
      </w:pPr>
      <w:bookmarkStart w:id="13" w:name="_Toc56577937"/>
      <w:r w:rsidRPr="00447179">
        <w:t>Circumstances for Payment Withholding or Grant Termination</w:t>
      </w:r>
      <w:bookmarkEnd w:id="13"/>
    </w:p>
    <w:p w14:paraId="53A78B7B" w14:textId="77777777" w:rsidR="002914A3" w:rsidRPr="00447179" w:rsidRDefault="00E33557" w:rsidP="001D0CCA">
      <w:pPr>
        <w:pStyle w:val="ListParagraph"/>
        <w:numPr>
          <w:ilvl w:val="0"/>
          <w:numId w:val="36"/>
        </w:numPr>
        <w:ind w:left="1260" w:hanging="540"/>
        <w:rPr>
          <w:szCs w:val="24"/>
        </w:rPr>
      </w:pPr>
      <w:r w:rsidRPr="00447179">
        <w:rPr>
          <w:szCs w:val="24"/>
        </w:rPr>
        <w:t>Q</w:t>
      </w:r>
      <w:r w:rsidRPr="00447179">
        <w:rPr>
          <w:i/>
          <w:szCs w:val="24"/>
        </w:rPr>
        <w:t>—</w:t>
      </w:r>
      <w:r w:rsidRPr="00447179">
        <w:rPr>
          <w:szCs w:val="24"/>
        </w:rPr>
        <w:t xml:space="preserve">What are the circumstances that would cause the </w:t>
      </w:r>
      <w:r w:rsidR="00A02B20" w:rsidRPr="00447179">
        <w:rPr>
          <w:szCs w:val="24"/>
        </w:rPr>
        <w:t>CDE EXLD</w:t>
      </w:r>
      <w:r w:rsidRPr="00447179">
        <w:rPr>
          <w:szCs w:val="24"/>
        </w:rPr>
        <w:t xml:space="preserve"> to withhold grant payments or terminate a grant for non-compliance?</w:t>
      </w:r>
    </w:p>
    <w:p w14:paraId="5D9ED84E" w14:textId="6D2C07FA" w:rsidR="002914A3" w:rsidRPr="00447179" w:rsidRDefault="00AB1CFD" w:rsidP="001D0CCA">
      <w:pPr>
        <w:spacing w:before="0" w:after="240"/>
        <w:ind w:left="1260" w:firstLine="0"/>
        <w:rPr>
          <w:b/>
          <w:sz w:val="24"/>
          <w:szCs w:val="24"/>
        </w:rPr>
      </w:pPr>
      <w:r w:rsidRPr="00447179">
        <w:rPr>
          <w:b/>
          <w:sz w:val="24"/>
          <w:szCs w:val="24"/>
        </w:rPr>
        <w:t>Applicable to the ASES, 21</w:t>
      </w:r>
      <w:r w:rsidR="00FA7A41">
        <w:rPr>
          <w:b/>
          <w:sz w:val="24"/>
          <w:szCs w:val="24"/>
        </w:rPr>
        <w:t>st</w:t>
      </w:r>
      <w:r w:rsidRPr="00447179">
        <w:rPr>
          <w:b/>
          <w:sz w:val="24"/>
          <w:szCs w:val="24"/>
        </w:rPr>
        <w:t xml:space="preserve"> CCLC, and ASSETs Programs.</w:t>
      </w:r>
    </w:p>
    <w:p w14:paraId="31DD1462" w14:textId="77777777" w:rsidR="002914A3" w:rsidRPr="00447179" w:rsidRDefault="00E33557" w:rsidP="001D0CCA">
      <w:pPr>
        <w:spacing w:before="0" w:after="240"/>
        <w:ind w:left="1260" w:firstLine="0"/>
        <w:rPr>
          <w:sz w:val="24"/>
          <w:szCs w:val="24"/>
        </w:rPr>
      </w:pPr>
      <w:r w:rsidRPr="00447179">
        <w:rPr>
          <w:sz w:val="24"/>
          <w:szCs w:val="24"/>
        </w:rPr>
        <w:t xml:space="preserve">A—The </w:t>
      </w:r>
      <w:r w:rsidR="00A02B20" w:rsidRPr="00447179">
        <w:rPr>
          <w:sz w:val="24"/>
          <w:szCs w:val="24"/>
        </w:rPr>
        <w:t>CDE EXLD</w:t>
      </w:r>
      <w:r w:rsidRPr="00447179">
        <w:rPr>
          <w:sz w:val="24"/>
          <w:szCs w:val="24"/>
        </w:rPr>
        <w:t xml:space="preserve"> will withhold the grant payment for a grant if the fiscal or attendance reporting remains outstanding; payment will be withheld until the reports have been filed with the </w:t>
      </w:r>
      <w:r w:rsidR="00A02B20" w:rsidRPr="00447179">
        <w:rPr>
          <w:sz w:val="24"/>
          <w:szCs w:val="24"/>
        </w:rPr>
        <w:t>CDE EXLD</w:t>
      </w:r>
      <w:r w:rsidRPr="00447179">
        <w:rPr>
          <w:sz w:val="24"/>
          <w:szCs w:val="24"/>
        </w:rPr>
        <w:t xml:space="preserve"> (</w:t>
      </w:r>
      <w:r w:rsidRPr="00447179">
        <w:rPr>
          <w:i/>
          <w:sz w:val="24"/>
          <w:szCs w:val="24"/>
        </w:rPr>
        <w:t>EC</w:t>
      </w:r>
      <w:r w:rsidRPr="00447179">
        <w:rPr>
          <w:sz w:val="24"/>
          <w:szCs w:val="24"/>
        </w:rPr>
        <w:t xml:space="preserve"> Section 8483.7[a][1][</w:t>
      </w:r>
      <w:r w:rsidR="008275EB" w:rsidRPr="00447179">
        <w:rPr>
          <w:sz w:val="24"/>
          <w:szCs w:val="24"/>
        </w:rPr>
        <w:t>G</w:t>
      </w:r>
      <w:r w:rsidRPr="00447179">
        <w:rPr>
          <w:sz w:val="24"/>
          <w:szCs w:val="24"/>
        </w:rPr>
        <w:t>]).</w:t>
      </w:r>
    </w:p>
    <w:p w14:paraId="0963CA99" w14:textId="77777777" w:rsidR="002914A3" w:rsidRPr="00447179" w:rsidRDefault="00E33557" w:rsidP="001D0CCA">
      <w:pPr>
        <w:spacing w:before="0" w:after="480"/>
        <w:ind w:left="1260" w:firstLine="0"/>
        <w:rPr>
          <w:sz w:val="24"/>
          <w:szCs w:val="24"/>
        </w:rPr>
      </w:pPr>
      <w:r w:rsidRPr="00447179">
        <w:rPr>
          <w:sz w:val="24"/>
          <w:szCs w:val="24"/>
        </w:rPr>
        <w:t xml:space="preserve">The </w:t>
      </w:r>
      <w:r w:rsidR="00A02B20" w:rsidRPr="00447179">
        <w:rPr>
          <w:sz w:val="24"/>
          <w:szCs w:val="24"/>
        </w:rPr>
        <w:t>CDE EXLD</w:t>
      </w:r>
      <w:r w:rsidRPr="00447179">
        <w:rPr>
          <w:sz w:val="24"/>
          <w:szCs w:val="24"/>
        </w:rPr>
        <w:t xml:space="preserve"> may terminate the grant of any site that does not comply with the fiscal/expenditures reporting, attendance reporting, or annual outcome-based data for evaluations reporting (</w:t>
      </w:r>
      <w:r w:rsidRPr="00447179">
        <w:rPr>
          <w:i/>
          <w:sz w:val="24"/>
          <w:szCs w:val="24"/>
        </w:rPr>
        <w:t>EC</w:t>
      </w:r>
      <w:r w:rsidRPr="00447179">
        <w:rPr>
          <w:sz w:val="24"/>
          <w:szCs w:val="24"/>
        </w:rPr>
        <w:t xml:space="preserve"> Section 8483.7[a][1][</w:t>
      </w:r>
      <w:r w:rsidR="008275EB" w:rsidRPr="00447179">
        <w:rPr>
          <w:sz w:val="24"/>
          <w:szCs w:val="24"/>
        </w:rPr>
        <w:t>G</w:t>
      </w:r>
      <w:r w:rsidRPr="00447179">
        <w:rPr>
          <w:sz w:val="24"/>
          <w:szCs w:val="24"/>
        </w:rPr>
        <w:t>]).</w:t>
      </w:r>
    </w:p>
    <w:p w14:paraId="545FFEA3" w14:textId="77777777" w:rsidR="002914A3" w:rsidRPr="00447179" w:rsidRDefault="00E33557" w:rsidP="001D0CCA">
      <w:pPr>
        <w:pStyle w:val="Heading3"/>
        <w:numPr>
          <w:ilvl w:val="0"/>
          <w:numId w:val="27"/>
        </w:numPr>
        <w:ind w:left="720"/>
      </w:pPr>
      <w:bookmarkStart w:id="14" w:name="_Toc56577938"/>
      <w:r w:rsidRPr="00447179">
        <w:t>Hours/Days of Operation, Students Served</w:t>
      </w:r>
      <w:bookmarkEnd w:id="14"/>
    </w:p>
    <w:p w14:paraId="01B88FC1" w14:textId="321859CE" w:rsidR="002914A3" w:rsidRPr="00447179" w:rsidRDefault="00E33557" w:rsidP="001D0CCA">
      <w:pPr>
        <w:pStyle w:val="ListParagraph"/>
        <w:numPr>
          <w:ilvl w:val="0"/>
          <w:numId w:val="36"/>
        </w:numPr>
        <w:ind w:left="1260" w:hanging="540"/>
        <w:rPr>
          <w:b/>
          <w:szCs w:val="24"/>
        </w:rPr>
      </w:pPr>
      <w:r w:rsidRPr="00447179">
        <w:rPr>
          <w:szCs w:val="24"/>
        </w:rPr>
        <w:t>Q—What are the operational req</w:t>
      </w:r>
      <w:r w:rsidR="00040A3E" w:rsidRPr="00447179">
        <w:rPr>
          <w:szCs w:val="24"/>
        </w:rPr>
        <w:t>uirements for the ASES and 21</w:t>
      </w:r>
      <w:r w:rsidR="00FA7A41">
        <w:rPr>
          <w:szCs w:val="24"/>
        </w:rPr>
        <w:t>st</w:t>
      </w:r>
      <w:r w:rsidR="00040A3E" w:rsidRPr="00447179">
        <w:rPr>
          <w:szCs w:val="24"/>
        </w:rPr>
        <w:t xml:space="preserve"> </w:t>
      </w:r>
      <w:r w:rsidRPr="00447179">
        <w:rPr>
          <w:szCs w:val="24"/>
        </w:rPr>
        <w:t>CCLC Program</w:t>
      </w:r>
      <w:r w:rsidR="00AB1CFD" w:rsidRPr="00447179">
        <w:rPr>
          <w:szCs w:val="24"/>
        </w:rPr>
        <w:t>s</w:t>
      </w:r>
      <w:r w:rsidRPr="00447179">
        <w:rPr>
          <w:szCs w:val="24"/>
        </w:rPr>
        <w:t>?</w:t>
      </w:r>
    </w:p>
    <w:p w14:paraId="206F9F1B" w14:textId="0A20183D" w:rsidR="002914A3" w:rsidRPr="00447179" w:rsidRDefault="00AB1CFD" w:rsidP="001D0CCA">
      <w:pPr>
        <w:spacing w:before="0" w:after="240"/>
        <w:ind w:left="1260" w:firstLine="0"/>
        <w:rPr>
          <w:sz w:val="24"/>
          <w:szCs w:val="24"/>
        </w:rPr>
      </w:pPr>
      <w:r w:rsidRPr="00447179">
        <w:rPr>
          <w:b/>
          <w:sz w:val="24"/>
          <w:szCs w:val="24"/>
        </w:rPr>
        <w:t>Applicable to the ASES and 21</w:t>
      </w:r>
      <w:r w:rsidR="00FA7A41">
        <w:rPr>
          <w:b/>
          <w:sz w:val="24"/>
          <w:szCs w:val="24"/>
        </w:rPr>
        <w:t>st</w:t>
      </w:r>
      <w:r w:rsidRPr="00447179">
        <w:rPr>
          <w:b/>
          <w:sz w:val="24"/>
          <w:szCs w:val="24"/>
        </w:rPr>
        <w:t xml:space="preserve"> </w:t>
      </w:r>
      <w:r w:rsidR="0034558E" w:rsidRPr="00447179">
        <w:rPr>
          <w:b/>
          <w:sz w:val="24"/>
          <w:szCs w:val="24"/>
        </w:rPr>
        <w:t>CCLC Programs.</w:t>
      </w:r>
    </w:p>
    <w:p w14:paraId="753786EE" w14:textId="046DD070" w:rsidR="002914A3" w:rsidRPr="00447179" w:rsidRDefault="00DF091D" w:rsidP="001D0CCA">
      <w:pPr>
        <w:spacing w:before="0" w:after="240"/>
        <w:ind w:left="1260" w:firstLine="0"/>
        <w:rPr>
          <w:sz w:val="24"/>
          <w:szCs w:val="24"/>
        </w:rPr>
      </w:pPr>
      <w:r w:rsidRPr="00447179">
        <w:rPr>
          <w:sz w:val="24"/>
          <w:szCs w:val="24"/>
        </w:rPr>
        <w:t>A—</w:t>
      </w:r>
      <w:r w:rsidR="00E33557" w:rsidRPr="00447179">
        <w:rPr>
          <w:sz w:val="24"/>
          <w:szCs w:val="24"/>
        </w:rPr>
        <w:t>The legislat</w:t>
      </w:r>
      <w:r w:rsidR="003A401A" w:rsidRPr="00447179">
        <w:rPr>
          <w:sz w:val="24"/>
          <w:szCs w:val="24"/>
        </w:rPr>
        <w:t>ion governing the ASES and 21</w:t>
      </w:r>
      <w:r w:rsidR="00FA7A41">
        <w:rPr>
          <w:sz w:val="24"/>
          <w:szCs w:val="24"/>
        </w:rPr>
        <w:t>st</w:t>
      </w:r>
      <w:r w:rsidR="003A401A" w:rsidRPr="00447179">
        <w:rPr>
          <w:sz w:val="24"/>
          <w:szCs w:val="24"/>
        </w:rPr>
        <w:t xml:space="preserve"> CCLC </w:t>
      </w:r>
      <w:r w:rsidR="00D10A9D" w:rsidRPr="00447179">
        <w:rPr>
          <w:sz w:val="24"/>
          <w:szCs w:val="24"/>
        </w:rPr>
        <w:t>p</w:t>
      </w:r>
      <w:r w:rsidR="00E33557" w:rsidRPr="00447179">
        <w:rPr>
          <w:sz w:val="24"/>
          <w:szCs w:val="24"/>
        </w:rPr>
        <w:t>rograms requires that programs provide students with a safe environment, academic support, and educational enrichment. Every student attending a school operating a program is eligible to participate in the program, subject to program capacity (</w:t>
      </w:r>
      <w:r w:rsidR="00E33557" w:rsidRPr="00447179">
        <w:rPr>
          <w:i/>
          <w:sz w:val="24"/>
          <w:szCs w:val="24"/>
        </w:rPr>
        <w:t xml:space="preserve">EC </w:t>
      </w:r>
      <w:r w:rsidR="00E33557" w:rsidRPr="00447179">
        <w:rPr>
          <w:sz w:val="24"/>
          <w:szCs w:val="24"/>
        </w:rPr>
        <w:t>Section 8482.6). All ASES</w:t>
      </w:r>
      <w:r w:rsidRPr="00447179">
        <w:rPr>
          <w:sz w:val="24"/>
          <w:szCs w:val="24"/>
        </w:rPr>
        <w:t xml:space="preserve"> and 21</w:t>
      </w:r>
      <w:r w:rsidR="00FA7A41">
        <w:rPr>
          <w:sz w:val="24"/>
          <w:szCs w:val="24"/>
        </w:rPr>
        <w:t>st</w:t>
      </w:r>
      <w:r w:rsidRPr="00447179">
        <w:rPr>
          <w:sz w:val="24"/>
          <w:szCs w:val="24"/>
        </w:rPr>
        <w:t xml:space="preserve"> CCLC</w:t>
      </w:r>
      <w:r w:rsidR="00E33557" w:rsidRPr="00447179">
        <w:rPr>
          <w:sz w:val="24"/>
          <w:szCs w:val="24"/>
        </w:rPr>
        <w:t xml:space="preserve"> programs </w:t>
      </w:r>
      <w:r w:rsidR="00E33557" w:rsidRPr="00447179">
        <w:rPr>
          <w:b/>
          <w:sz w:val="24"/>
          <w:szCs w:val="24"/>
        </w:rPr>
        <w:t>must</w:t>
      </w:r>
      <w:r w:rsidR="00E33557" w:rsidRPr="00447179">
        <w:rPr>
          <w:sz w:val="24"/>
          <w:szCs w:val="24"/>
        </w:rPr>
        <w:t>:</w:t>
      </w:r>
    </w:p>
    <w:p w14:paraId="6E404B2C" w14:textId="77777777" w:rsidR="002914A3" w:rsidRPr="00447179" w:rsidRDefault="00E33557" w:rsidP="001D0CCA">
      <w:pPr>
        <w:pStyle w:val="ListParagraph"/>
        <w:numPr>
          <w:ilvl w:val="0"/>
          <w:numId w:val="7"/>
        </w:numPr>
        <w:ind w:left="1980"/>
        <w:rPr>
          <w:szCs w:val="24"/>
        </w:rPr>
      </w:pPr>
      <w:r w:rsidRPr="00447179">
        <w:rPr>
          <w:szCs w:val="24"/>
        </w:rPr>
        <w:t>Begin immediately upon the conclusion of the regular school day (</w:t>
      </w:r>
      <w:r w:rsidRPr="00447179">
        <w:rPr>
          <w:i/>
          <w:szCs w:val="24"/>
        </w:rPr>
        <w:t xml:space="preserve">EC </w:t>
      </w:r>
      <w:r w:rsidRPr="00447179">
        <w:rPr>
          <w:szCs w:val="24"/>
        </w:rPr>
        <w:t>Section 8483[a][1])</w:t>
      </w:r>
      <w:r w:rsidR="002E6B19" w:rsidRPr="00447179">
        <w:rPr>
          <w:szCs w:val="24"/>
        </w:rPr>
        <w:t>;</w:t>
      </w:r>
    </w:p>
    <w:p w14:paraId="3390DAC9" w14:textId="77777777" w:rsidR="002914A3" w:rsidRPr="00447179" w:rsidRDefault="00040A3E" w:rsidP="001D0CCA">
      <w:pPr>
        <w:pStyle w:val="ListParagraph"/>
        <w:numPr>
          <w:ilvl w:val="0"/>
          <w:numId w:val="7"/>
        </w:numPr>
        <w:ind w:left="1980"/>
        <w:rPr>
          <w:szCs w:val="24"/>
        </w:rPr>
      </w:pPr>
      <w:r w:rsidRPr="00447179">
        <w:rPr>
          <w:szCs w:val="24"/>
        </w:rPr>
        <w:lastRenderedPageBreak/>
        <w:t>Operate at least until 6</w:t>
      </w:r>
      <w:r w:rsidR="00E33557" w:rsidRPr="00447179">
        <w:rPr>
          <w:szCs w:val="24"/>
        </w:rPr>
        <w:t xml:space="preserve"> p.m. (</w:t>
      </w:r>
      <w:r w:rsidR="00E33557" w:rsidRPr="00447179">
        <w:rPr>
          <w:i/>
          <w:szCs w:val="24"/>
        </w:rPr>
        <w:t>EC</w:t>
      </w:r>
      <w:r w:rsidR="00E33557" w:rsidRPr="00447179">
        <w:rPr>
          <w:szCs w:val="24"/>
        </w:rPr>
        <w:t xml:space="preserve"> Section 8483[a][1]</w:t>
      </w:r>
      <w:r w:rsidR="002B1433" w:rsidRPr="00447179">
        <w:rPr>
          <w:szCs w:val="24"/>
        </w:rPr>
        <w:t>[A][i]</w:t>
      </w:r>
      <w:r w:rsidR="00E33557" w:rsidRPr="00447179">
        <w:rPr>
          <w:szCs w:val="24"/>
        </w:rPr>
        <w:t>)</w:t>
      </w:r>
      <w:r w:rsidR="002E6B19" w:rsidRPr="00447179">
        <w:rPr>
          <w:szCs w:val="24"/>
        </w:rPr>
        <w:t>;</w:t>
      </w:r>
    </w:p>
    <w:p w14:paraId="572617FA" w14:textId="77777777" w:rsidR="002914A3" w:rsidRPr="00447179" w:rsidRDefault="00E33557" w:rsidP="001D0CCA">
      <w:pPr>
        <w:pStyle w:val="ListParagraph"/>
        <w:numPr>
          <w:ilvl w:val="0"/>
          <w:numId w:val="7"/>
        </w:numPr>
        <w:ind w:left="1980"/>
        <w:rPr>
          <w:szCs w:val="24"/>
        </w:rPr>
      </w:pPr>
      <w:r w:rsidRPr="00447179">
        <w:rPr>
          <w:szCs w:val="24"/>
        </w:rPr>
        <w:t>Operate a minimum of 15 hours per week (</w:t>
      </w:r>
      <w:r w:rsidRPr="00447179">
        <w:rPr>
          <w:i/>
          <w:szCs w:val="24"/>
        </w:rPr>
        <w:t>EC</w:t>
      </w:r>
      <w:r w:rsidRPr="00447179">
        <w:rPr>
          <w:szCs w:val="24"/>
        </w:rPr>
        <w:t xml:space="preserve"> Section 8483[a][1]</w:t>
      </w:r>
      <w:r w:rsidR="002B1433" w:rsidRPr="00447179">
        <w:rPr>
          <w:szCs w:val="24"/>
        </w:rPr>
        <w:t>[A][i]</w:t>
      </w:r>
      <w:r w:rsidRPr="00447179">
        <w:rPr>
          <w:szCs w:val="24"/>
        </w:rPr>
        <w:t>)</w:t>
      </w:r>
      <w:r w:rsidR="002E6B19" w:rsidRPr="00447179">
        <w:rPr>
          <w:szCs w:val="24"/>
        </w:rPr>
        <w:t>;</w:t>
      </w:r>
    </w:p>
    <w:p w14:paraId="6B72AC2E" w14:textId="77777777" w:rsidR="002914A3" w:rsidRPr="00447179" w:rsidRDefault="00E33557" w:rsidP="001D0CCA">
      <w:pPr>
        <w:pStyle w:val="ListParagraph"/>
        <w:numPr>
          <w:ilvl w:val="0"/>
          <w:numId w:val="7"/>
        </w:numPr>
        <w:ind w:left="1980"/>
        <w:rPr>
          <w:szCs w:val="24"/>
        </w:rPr>
      </w:pPr>
      <w:r w:rsidRPr="00447179">
        <w:rPr>
          <w:szCs w:val="24"/>
        </w:rPr>
        <w:t>Operate every regular school day during the regular school year (</w:t>
      </w:r>
      <w:r w:rsidRPr="00447179">
        <w:rPr>
          <w:i/>
          <w:szCs w:val="24"/>
        </w:rPr>
        <w:t>EC</w:t>
      </w:r>
      <w:r w:rsidRPr="00447179">
        <w:rPr>
          <w:szCs w:val="24"/>
        </w:rPr>
        <w:t xml:space="preserve"> Section 8483[a][1]</w:t>
      </w:r>
      <w:r w:rsidR="002B1433" w:rsidRPr="00447179">
        <w:rPr>
          <w:szCs w:val="24"/>
        </w:rPr>
        <w:t>[A][i]</w:t>
      </w:r>
      <w:r w:rsidRPr="00447179">
        <w:rPr>
          <w:szCs w:val="24"/>
        </w:rPr>
        <w:t>)</w:t>
      </w:r>
      <w:r w:rsidR="002E6B19" w:rsidRPr="00447179">
        <w:rPr>
          <w:szCs w:val="24"/>
        </w:rPr>
        <w:t>;</w:t>
      </w:r>
    </w:p>
    <w:p w14:paraId="2944632A" w14:textId="77777777" w:rsidR="002914A3" w:rsidRPr="00447179" w:rsidRDefault="00E33557" w:rsidP="001D0CCA">
      <w:pPr>
        <w:pStyle w:val="ListParagraph"/>
        <w:numPr>
          <w:ilvl w:val="0"/>
          <w:numId w:val="8"/>
        </w:numPr>
        <w:ind w:left="1980"/>
        <w:rPr>
          <w:szCs w:val="24"/>
        </w:rPr>
      </w:pPr>
      <w:r w:rsidRPr="00447179">
        <w:rPr>
          <w:szCs w:val="24"/>
        </w:rPr>
        <w:t>Maintain a st</w:t>
      </w:r>
      <w:r w:rsidR="004644E0" w:rsidRPr="00447179">
        <w:rPr>
          <w:szCs w:val="24"/>
        </w:rPr>
        <w:t>udent</w:t>
      </w:r>
      <w:r w:rsidRPr="00447179">
        <w:rPr>
          <w:szCs w:val="24"/>
        </w:rPr>
        <w:t>-to-st</w:t>
      </w:r>
      <w:r w:rsidR="004644E0" w:rsidRPr="00447179">
        <w:rPr>
          <w:szCs w:val="24"/>
        </w:rPr>
        <w:t>aff</w:t>
      </w:r>
      <w:r w:rsidRPr="00447179">
        <w:rPr>
          <w:szCs w:val="24"/>
        </w:rPr>
        <w:t xml:space="preserve"> member ratio of no more than </w:t>
      </w:r>
      <w:r w:rsidR="004644E0" w:rsidRPr="00447179">
        <w:rPr>
          <w:szCs w:val="24"/>
        </w:rPr>
        <w:t>twenty-to-one</w:t>
      </w:r>
      <w:r w:rsidRPr="00447179">
        <w:rPr>
          <w:szCs w:val="24"/>
        </w:rPr>
        <w:t xml:space="preserve"> (</w:t>
      </w:r>
      <w:r w:rsidRPr="00447179">
        <w:rPr>
          <w:i/>
          <w:szCs w:val="24"/>
        </w:rPr>
        <w:t>EC</w:t>
      </w:r>
      <w:r w:rsidRPr="00447179">
        <w:rPr>
          <w:szCs w:val="24"/>
        </w:rPr>
        <w:t xml:space="preserve"> Section 8483.4)</w:t>
      </w:r>
      <w:r w:rsidR="002E6B19" w:rsidRPr="00447179">
        <w:rPr>
          <w:szCs w:val="24"/>
        </w:rPr>
        <w:t>;</w:t>
      </w:r>
    </w:p>
    <w:p w14:paraId="3F9CFEE0" w14:textId="77777777" w:rsidR="002914A3" w:rsidRPr="00447179" w:rsidRDefault="00E33557" w:rsidP="001D0CCA">
      <w:pPr>
        <w:pStyle w:val="ListParagraph"/>
        <w:numPr>
          <w:ilvl w:val="0"/>
          <w:numId w:val="8"/>
        </w:numPr>
        <w:ind w:left="1980"/>
        <w:rPr>
          <w:szCs w:val="24"/>
        </w:rPr>
      </w:pPr>
      <w:r w:rsidRPr="00447179">
        <w:rPr>
          <w:szCs w:val="24"/>
        </w:rPr>
        <w:t>Offer a daily nutritious snack and/or meal (</w:t>
      </w:r>
      <w:r w:rsidRPr="00447179">
        <w:rPr>
          <w:i/>
          <w:szCs w:val="24"/>
        </w:rPr>
        <w:t>EC</w:t>
      </w:r>
      <w:r w:rsidRPr="00447179">
        <w:rPr>
          <w:szCs w:val="24"/>
        </w:rPr>
        <w:t xml:space="preserve"> Section 8483.3[c][8]) that conforms to both state and federal standards</w:t>
      </w:r>
      <w:r w:rsidR="002E6B19" w:rsidRPr="00447179">
        <w:rPr>
          <w:szCs w:val="24"/>
        </w:rPr>
        <w:t>;</w:t>
      </w:r>
    </w:p>
    <w:p w14:paraId="04EAAF32" w14:textId="77777777" w:rsidR="002914A3" w:rsidRPr="00447179" w:rsidRDefault="00E33557" w:rsidP="001D0CCA">
      <w:pPr>
        <w:pStyle w:val="ListParagraph"/>
        <w:numPr>
          <w:ilvl w:val="0"/>
          <w:numId w:val="8"/>
        </w:numPr>
        <w:ind w:left="1980"/>
        <w:rPr>
          <w:szCs w:val="24"/>
        </w:rPr>
      </w:pPr>
      <w:r w:rsidRPr="00447179">
        <w:rPr>
          <w:szCs w:val="24"/>
        </w:rPr>
        <w:t>Provide opportunities for physical activity (</w:t>
      </w:r>
      <w:r w:rsidRPr="00447179">
        <w:rPr>
          <w:i/>
          <w:szCs w:val="24"/>
        </w:rPr>
        <w:t>EC</w:t>
      </w:r>
      <w:r w:rsidRPr="00447179">
        <w:rPr>
          <w:szCs w:val="24"/>
        </w:rPr>
        <w:t xml:space="preserve"> Section 8483.3[c][7])</w:t>
      </w:r>
      <w:r w:rsidR="002E6B19" w:rsidRPr="00447179">
        <w:rPr>
          <w:szCs w:val="24"/>
        </w:rPr>
        <w:t>; and</w:t>
      </w:r>
    </w:p>
    <w:p w14:paraId="3A4FC025" w14:textId="77777777" w:rsidR="002914A3" w:rsidRPr="00447179" w:rsidRDefault="00E33557" w:rsidP="001D0CCA">
      <w:pPr>
        <w:pStyle w:val="ListParagraph"/>
        <w:numPr>
          <w:ilvl w:val="0"/>
          <w:numId w:val="8"/>
        </w:numPr>
        <w:ind w:left="1980"/>
        <w:rPr>
          <w:szCs w:val="24"/>
        </w:rPr>
      </w:pPr>
      <w:r w:rsidRPr="00447179">
        <w:rPr>
          <w:szCs w:val="24"/>
        </w:rPr>
        <w:t xml:space="preserve">Provide all notices, reports, statements, and records to parents or guardians in English and the student’s primary language when 15 percent or more of the students enrolled at the school site speak a primary language other than English. This is determined annually based on the language census data submitted to the </w:t>
      </w:r>
      <w:r w:rsidR="00A02B20" w:rsidRPr="00447179">
        <w:rPr>
          <w:szCs w:val="24"/>
        </w:rPr>
        <w:t>CDE EXLD</w:t>
      </w:r>
      <w:r w:rsidRPr="00447179">
        <w:rPr>
          <w:szCs w:val="24"/>
        </w:rPr>
        <w:t xml:space="preserve"> for the preceding year (</w:t>
      </w:r>
      <w:r w:rsidRPr="00447179">
        <w:rPr>
          <w:i/>
          <w:szCs w:val="24"/>
        </w:rPr>
        <w:t>EC</w:t>
      </w:r>
      <w:r w:rsidRPr="00447179">
        <w:rPr>
          <w:szCs w:val="24"/>
        </w:rPr>
        <w:t xml:space="preserve"> Section 48985)</w:t>
      </w:r>
      <w:r w:rsidR="00040A3E" w:rsidRPr="00447179">
        <w:rPr>
          <w:szCs w:val="24"/>
        </w:rPr>
        <w:t>.</w:t>
      </w:r>
    </w:p>
    <w:p w14:paraId="208B2103" w14:textId="77777777" w:rsidR="002914A3" w:rsidRPr="00447179" w:rsidRDefault="00E33557" w:rsidP="001D0CCA">
      <w:pPr>
        <w:pStyle w:val="ListParagraph"/>
        <w:numPr>
          <w:ilvl w:val="0"/>
          <w:numId w:val="36"/>
        </w:numPr>
        <w:ind w:left="1260" w:hanging="540"/>
        <w:rPr>
          <w:szCs w:val="24"/>
        </w:rPr>
      </w:pPr>
      <w:r w:rsidRPr="00447179">
        <w:rPr>
          <w:szCs w:val="24"/>
        </w:rPr>
        <w:t>Q—How many hours per week are required to operate an ASSETs Program?</w:t>
      </w:r>
    </w:p>
    <w:p w14:paraId="147E3434" w14:textId="77777777" w:rsidR="002914A3" w:rsidRPr="00447179" w:rsidRDefault="00040A3E" w:rsidP="001D0CCA">
      <w:pPr>
        <w:spacing w:before="0" w:after="240"/>
        <w:ind w:left="1260" w:firstLine="0"/>
        <w:rPr>
          <w:sz w:val="24"/>
          <w:szCs w:val="24"/>
        </w:rPr>
      </w:pPr>
      <w:r w:rsidRPr="00447179">
        <w:rPr>
          <w:b/>
          <w:sz w:val="24"/>
          <w:szCs w:val="24"/>
        </w:rPr>
        <w:t>Applicable to</w:t>
      </w:r>
      <w:r w:rsidR="00E33557" w:rsidRPr="00447179">
        <w:rPr>
          <w:b/>
          <w:sz w:val="24"/>
          <w:szCs w:val="24"/>
        </w:rPr>
        <w:t xml:space="preserve"> </w:t>
      </w:r>
      <w:r w:rsidR="00AB1CFD" w:rsidRPr="00447179">
        <w:rPr>
          <w:b/>
          <w:sz w:val="24"/>
          <w:szCs w:val="24"/>
        </w:rPr>
        <w:t xml:space="preserve">the </w:t>
      </w:r>
      <w:r w:rsidR="00E33557" w:rsidRPr="00447179">
        <w:rPr>
          <w:b/>
          <w:sz w:val="24"/>
          <w:szCs w:val="24"/>
        </w:rPr>
        <w:t>ASSETs</w:t>
      </w:r>
      <w:r w:rsidR="00AB1CFD" w:rsidRPr="00447179">
        <w:rPr>
          <w:b/>
          <w:sz w:val="24"/>
          <w:szCs w:val="24"/>
        </w:rPr>
        <w:t xml:space="preserve"> Program</w:t>
      </w:r>
      <w:r w:rsidRPr="00447179">
        <w:rPr>
          <w:b/>
          <w:sz w:val="24"/>
          <w:szCs w:val="24"/>
        </w:rPr>
        <w:t>.</w:t>
      </w:r>
    </w:p>
    <w:p w14:paraId="48A566A3" w14:textId="77777777" w:rsidR="002914A3" w:rsidRPr="00447179" w:rsidRDefault="00E33557" w:rsidP="001D0CCA">
      <w:pPr>
        <w:spacing w:before="0" w:after="240"/>
        <w:ind w:left="1260" w:firstLine="0"/>
        <w:rPr>
          <w:sz w:val="24"/>
          <w:szCs w:val="24"/>
        </w:rPr>
      </w:pPr>
      <w:r w:rsidRPr="00447179">
        <w:rPr>
          <w:sz w:val="24"/>
          <w:szCs w:val="24"/>
        </w:rPr>
        <w:t xml:space="preserve">A—The </w:t>
      </w:r>
      <w:r w:rsidRPr="00447179">
        <w:rPr>
          <w:i/>
          <w:sz w:val="24"/>
          <w:szCs w:val="24"/>
        </w:rPr>
        <w:t>EC</w:t>
      </w:r>
      <w:r w:rsidR="00040A3E" w:rsidRPr="00447179">
        <w:rPr>
          <w:sz w:val="24"/>
          <w:szCs w:val="24"/>
        </w:rPr>
        <w:t xml:space="preserve"> requires </w:t>
      </w:r>
      <w:r w:rsidR="00E2735F" w:rsidRPr="00447179">
        <w:rPr>
          <w:sz w:val="24"/>
          <w:szCs w:val="24"/>
        </w:rPr>
        <w:t xml:space="preserve">that </w:t>
      </w:r>
      <w:r w:rsidR="00040A3E" w:rsidRPr="00447179">
        <w:rPr>
          <w:sz w:val="24"/>
          <w:szCs w:val="24"/>
        </w:rPr>
        <w:t>the ASSETs p</w:t>
      </w:r>
      <w:r w:rsidRPr="00447179">
        <w:rPr>
          <w:sz w:val="24"/>
          <w:szCs w:val="24"/>
        </w:rPr>
        <w:t>rograms must operate for a minimum of 15 hours per week. High school programs have the option of operating after school only or after school and during any combination of before school, weekends, summer, intersession, and vacation (</w:t>
      </w:r>
      <w:r w:rsidRPr="00447179">
        <w:rPr>
          <w:i/>
          <w:sz w:val="24"/>
          <w:szCs w:val="24"/>
        </w:rPr>
        <w:t>EC</w:t>
      </w:r>
      <w:r w:rsidRPr="00447179">
        <w:rPr>
          <w:sz w:val="24"/>
          <w:szCs w:val="24"/>
        </w:rPr>
        <w:t xml:space="preserve"> sections 8421[c] and 8422[d]).</w:t>
      </w:r>
    </w:p>
    <w:p w14:paraId="0C5F5A74" w14:textId="77777777" w:rsidR="002E1FFF" w:rsidRPr="00447179" w:rsidRDefault="005012EF" w:rsidP="001D0CCA">
      <w:pPr>
        <w:pStyle w:val="ListParagraph"/>
        <w:numPr>
          <w:ilvl w:val="0"/>
          <w:numId w:val="36"/>
        </w:numPr>
        <w:ind w:left="1260" w:hanging="540"/>
        <w:rPr>
          <w:b/>
          <w:szCs w:val="24"/>
        </w:rPr>
      </w:pPr>
      <w:r w:rsidRPr="00447179">
        <w:rPr>
          <w:szCs w:val="24"/>
        </w:rPr>
        <w:t>Q</w:t>
      </w:r>
      <w:r w:rsidR="00E2735F" w:rsidRPr="00447179">
        <w:rPr>
          <w:szCs w:val="24"/>
        </w:rPr>
        <w:t>––</w:t>
      </w:r>
      <w:r w:rsidRPr="00447179">
        <w:rPr>
          <w:szCs w:val="24"/>
        </w:rPr>
        <w:t>Are programs permitted to provide staff development during regular program hours using funds from the total grant award?</w:t>
      </w:r>
    </w:p>
    <w:p w14:paraId="411DC272" w14:textId="77777777" w:rsidR="005012EF" w:rsidRPr="00447179" w:rsidRDefault="005012EF" w:rsidP="001D0CCA">
      <w:pPr>
        <w:pStyle w:val="ListParagraph"/>
        <w:ind w:left="1260" w:firstLine="0"/>
        <w:rPr>
          <w:b/>
          <w:szCs w:val="24"/>
        </w:rPr>
      </w:pPr>
      <w:r w:rsidRPr="00447179">
        <w:rPr>
          <w:b/>
          <w:szCs w:val="24"/>
        </w:rPr>
        <w:t>Applicable to ASES and 21st CCLC Programs.</w:t>
      </w:r>
    </w:p>
    <w:p w14:paraId="3E7D6379" w14:textId="774F2B6C" w:rsidR="00B554BE" w:rsidRPr="00447179" w:rsidRDefault="005012EF" w:rsidP="001D0CCA">
      <w:pPr>
        <w:spacing w:before="0" w:after="240"/>
        <w:ind w:left="1260" w:firstLine="0"/>
        <w:rPr>
          <w:szCs w:val="24"/>
        </w:rPr>
      </w:pPr>
      <w:r w:rsidRPr="00447179">
        <w:rPr>
          <w:sz w:val="24"/>
          <w:szCs w:val="24"/>
        </w:rPr>
        <w:t>A</w:t>
      </w:r>
      <w:r w:rsidR="00E97985" w:rsidRPr="00447179">
        <w:rPr>
          <w:sz w:val="24"/>
          <w:szCs w:val="24"/>
        </w:rPr>
        <w:t>—</w:t>
      </w:r>
      <w:r w:rsidRPr="00447179">
        <w:rPr>
          <w:sz w:val="24"/>
          <w:szCs w:val="24"/>
        </w:rPr>
        <w:t xml:space="preserve">Yes. </w:t>
      </w:r>
      <w:r w:rsidR="00E2735F" w:rsidRPr="00447179">
        <w:rPr>
          <w:i/>
          <w:sz w:val="24"/>
          <w:szCs w:val="24"/>
        </w:rPr>
        <w:t>EC</w:t>
      </w:r>
      <w:r w:rsidRPr="00447179">
        <w:rPr>
          <w:sz w:val="24"/>
          <w:szCs w:val="24"/>
        </w:rPr>
        <w:t xml:space="preserve"> Section 8483.7(a)(1)(J) allows ASES and 21st CCLC program operators to provide up to three days of staff development per year during regular program hours using funds from the total grant award.</w:t>
      </w:r>
      <w:r w:rsidR="00EA24A3" w:rsidRPr="00447179">
        <w:rPr>
          <w:sz w:val="24"/>
          <w:szCs w:val="24"/>
        </w:rPr>
        <w:t xml:space="preserve"> </w:t>
      </w:r>
      <w:r w:rsidRPr="00447179">
        <w:rPr>
          <w:sz w:val="24"/>
          <w:szCs w:val="24"/>
        </w:rPr>
        <w:t xml:space="preserve">Promising </w:t>
      </w:r>
      <w:r w:rsidRPr="00447179">
        <w:rPr>
          <w:sz w:val="24"/>
          <w:szCs w:val="24"/>
        </w:rPr>
        <w:lastRenderedPageBreak/>
        <w:t>Practices—It is a promising practice to notify parents and families of the planned professional development days or hours the program will be closed in advance, to allow ample time for them to make alternative arrangements for their child/children for the after school hours on these designated days/hours. All professional development training must be included in the program plan and listed on an annual calendar</w:t>
      </w:r>
      <w:r w:rsidRPr="00447179">
        <w:rPr>
          <w:szCs w:val="24"/>
        </w:rPr>
        <w:t>.</w:t>
      </w:r>
    </w:p>
    <w:p w14:paraId="6B5DF3B1" w14:textId="77777777" w:rsidR="002914A3" w:rsidRPr="00447179" w:rsidRDefault="00E33557" w:rsidP="001D0CCA">
      <w:pPr>
        <w:pStyle w:val="ListParagraph"/>
        <w:numPr>
          <w:ilvl w:val="0"/>
          <w:numId w:val="36"/>
        </w:numPr>
        <w:ind w:left="1260" w:hanging="540"/>
        <w:rPr>
          <w:szCs w:val="24"/>
        </w:rPr>
      </w:pPr>
      <w:r w:rsidRPr="00447179">
        <w:rPr>
          <w:szCs w:val="24"/>
        </w:rPr>
        <w:t xml:space="preserve">Q—Can we get credit for attendance when we </w:t>
      </w:r>
      <w:r w:rsidR="00D87138" w:rsidRPr="00447179">
        <w:rPr>
          <w:szCs w:val="24"/>
        </w:rPr>
        <w:t xml:space="preserve">have to close our program due </w:t>
      </w:r>
      <w:r w:rsidRPr="00447179">
        <w:rPr>
          <w:szCs w:val="24"/>
        </w:rPr>
        <w:t xml:space="preserve">to a natural disaster, civil unrest, or imminent danger to </w:t>
      </w:r>
      <w:r w:rsidR="00A02EAC" w:rsidRPr="00447179">
        <w:rPr>
          <w:szCs w:val="24"/>
        </w:rPr>
        <w:t>student</w:t>
      </w:r>
      <w:r w:rsidRPr="00447179">
        <w:rPr>
          <w:szCs w:val="24"/>
        </w:rPr>
        <w:t>s or staff?</w:t>
      </w:r>
    </w:p>
    <w:p w14:paraId="0E5ACC3C" w14:textId="22321F47" w:rsidR="002914A3" w:rsidRPr="00447179" w:rsidRDefault="00AB1CFD" w:rsidP="001D0CCA">
      <w:pPr>
        <w:spacing w:before="0" w:after="240"/>
        <w:ind w:left="1260" w:firstLine="0"/>
        <w:rPr>
          <w:sz w:val="24"/>
          <w:szCs w:val="24"/>
        </w:rPr>
      </w:pPr>
      <w:r w:rsidRPr="00447179">
        <w:rPr>
          <w:b/>
          <w:sz w:val="24"/>
          <w:szCs w:val="24"/>
        </w:rPr>
        <w:t>Applicable to the ASES, 21</w:t>
      </w:r>
      <w:r w:rsidR="00FA7A41">
        <w:rPr>
          <w:b/>
          <w:sz w:val="24"/>
          <w:szCs w:val="24"/>
        </w:rPr>
        <w:t>st</w:t>
      </w:r>
      <w:r w:rsidRPr="00447179">
        <w:rPr>
          <w:b/>
          <w:sz w:val="24"/>
          <w:szCs w:val="24"/>
        </w:rPr>
        <w:t xml:space="preserve"> CCLC, and ASSETs Programs.</w:t>
      </w:r>
    </w:p>
    <w:p w14:paraId="4C59C1E2" w14:textId="7F6F5327" w:rsidR="002914A3" w:rsidRPr="00447179" w:rsidRDefault="00E33557" w:rsidP="001D0CCA">
      <w:pPr>
        <w:spacing w:before="0" w:after="240"/>
        <w:ind w:left="1260" w:firstLine="0"/>
        <w:rPr>
          <w:i/>
          <w:sz w:val="24"/>
          <w:szCs w:val="24"/>
        </w:rPr>
      </w:pPr>
      <w:r w:rsidRPr="00447179">
        <w:rPr>
          <w:sz w:val="24"/>
          <w:szCs w:val="24"/>
        </w:rPr>
        <w:t xml:space="preserve">A—The </w:t>
      </w:r>
      <w:r w:rsidRPr="00447179">
        <w:rPr>
          <w:i/>
          <w:sz w:val="24"/>
          <w:szCs w:val="24"/>
        </w:rPr>
        <w:t>EC</w:t>
      </w:r>
      <w:r w:rsidRPr="00447179">
        <w:rPr>
          <w:sz w:val="24"/>
          <w:szCs w:val="24"/>
        </w:rPr>
        <w:t xml:space="preserve"> allows programs to temporarily close due to a natural disaster, civil unrest, or imminent danger to </w:t>
      </w:r>
      <w:r w:rsidR="00A02EAC" w:rsidRPr="00447179">
        <w:rPr>
          <w:sz w:val="24"/>
          <w:szCs w:val="24"/>
        </w:rPr>
        <w:t>student</w:t>
      </w:r>
      <w:r w:rsidRPr="00447179">
        <w:rPr>
          <w:sz w:val="24"/>
          <w:szCs w:val="24"/>
        </w:rPr>
        <w:t xml:space="preserve">s or staff. In order to get attendance credit for closure due to these circumstances, grantees are required to submit an Attendance Relief Request Form to the </w:t>
      </w:r>
      <w:r w:rsidR="00281734" w:rsidRPr="00447179">
        <w:rPr>
          <w:sz w:val="24"/>
          <w:szCs w:val="24"/>
        </w:rPr>
        <w:t xml:space="preserve">CDE </w:t>
      </w:r>
      <w:r w:rsidRPr="00447179">
        <w:rPr>
          <w:sz w:val="24"/>
          <w:szCs w:val="24"/>
        </w:rPr>
        <w:t>EXLD with evidence that justifies the closure of the program. To obtain the Attendance Relief Form, contact your</w:t>
      </w:r>
      <w:r w:rsidR="00281734" w:rsidRPr="00447179">
        <w:rPr>
          <w:sz w:val="24"/>
          <w:szCs w:val="24"/>
        </w:rPr>
        <w:t xml:space="preserve"> CDE EXLD</w:t>
      </w:r>
      <w:r w:rsidR="00ED0AA9" w:rsidRPr="00447179">
        <w:rPr>
          <w:sz w:val="24"/>
          <w:szCs w:val="24"/>
        </w:rPr>
        <w:t xml:space="preserve"> Regional Consultant listed on the</w:t>
      </w:r>
      <w:r w:rsidR="00832777" w:rsidRPr="00447179">
        <w:rPr>
          <w:sz w:val="24"/>
          <w:szCs w:val="24"/>
        </w:rPr>
        <w:t xml:space="preserve"> </w:t>
      </w:r>
      <w:r w:rsidR="002E6B19" w:rsidRPr="00447179">
        <w:rPr>
          <w:sz w:val="24"/>
          <w:szCs w:val="24"/>
        </w:rPr>
        <w:t xml:space="preserve">CDE SSEL Regional </w:t>
      </w:r>
      <w:r w:rsidR="0015521B" w:rsidRPr="00447179">
        <w:rPr>
          <w:sz w:val="24"/>
          <w:szCs w:val="24"/>
        </w:rPr>
        <w:t xml:space="preserve">web page located at </w:t>
      </w:r>
      <w:hyperlink r:id="rId22" w:tooltip="Expanded Learning Contacts" w:history="1">
        <w:r w:rsidR="0015521B" w:rsidRPr="00447179">
          <w:rPr>
            <w:rStyle w:val="Hyperlink"/>
            <w:sz w:val="24"/>
            <w:szCs w:val="24"/>
          </w:rPr>
          <w:t>https://www.cde.ca.gov/ls/ex/sosexplearncontacts.asp</w:t>
        </w:r>
      </w:hyperlink>
      <w:r w:rsidR="00393EE6" w:rsidRPr="00447179">
        <w:rPr>
          <w:sz w:val="24"/>
          <w:szCs w:val="24"/>
        </w:rPr>
        <w:t xml:space="preserve">. </w:t>
      </w:r>
      <w:r w:rsidRPr="00447179">
        <w:rPr>
          <w:sz w:val="24"/>
          <w:szCs w:val="24"/>
        </w:rPr>
        <w:t>U</w:t>
      </w:r>
      <w:r w:rsidR="00832777" w:rsidRPr="00447179">
        <w:rPr>
          <w:sz w:val="24"/>
          <w:szCs w:val="24"/>
        </w:rPr>
        <w:t>pon</w:t>
      </w:r>
      <w:r w:rsidR="00AA4137" w:rsidRPr="00447179">
        <w:rPr>
          <w:sz w:val="24"/>
          <w:szCs w:val="24"/>
        </w:rPr>
        <w:t xml:space="preserve"> acceptance of that evidence</w:t>
      </w:r>
      <w:r w:rsidRPr="00447179">
        <w:rPr>
          <w:sz w:val="24"/>
          <w:szCs w:val="24"/>
        </w:rPr>
        <w:t xml:space="preserve"> and approval by the </w:t>
      </w:r>
      <w:r w:rsidR="00A02B20" w:rsidRPr="00447179">
        <w:rPr>
          <w:sz w:val="24"/>
          <w:szCs w:val="24"/>
        </w:rPr>
        <w:t xml:space="preserve">CDE </w:t>
      </w:r>
      <w:r w:rsidRPr="00447179">
        <w:rPr>
          <w:sz w:val="24"/>
          <w:szCs w:val="24"/>
        </w:rPr>
        <w:t>EXLD</w:t>
      </w:r>
      <w:r w:rsidR="00AA4137" w:rsidRPr="00447179">
        <w:rPr>
          <w:sz w:val="24"/>
          <w:szCs w:val="24"/>
        </w:rPr>
        <w:t xml:space="preserve">, the </w:t>
      </w:r>
      <w:r w:rsidR="00A02B20" w:rsidRPr="00447179">
        <w:rPr>
          <w:sz w:val="24"/>
          <w:szCs w:val="24"/>
        </w:rPr>
        <w:t xml:space="preserve">CDE </w:t>
      </w:r>
      <w:r w:rsidRPr="00447179">
        <w:rPr>
          <w:sz w:val="24"/>
          <w:szCs w:val="24"/>
        </w:rPr>
        <w:t>EXLD will apply the program’s annual average daily attendance to the days the program was closed due to the natural disaster, civil unrest, or imminent danger to students</w:t>
      </w:r>
      <w:r w:rsidR="0015521B" w:rsidRPr="00447179">
        <w:rPr>
          <w:sz w:val="24"/>
          <w:szCs w:val="24"/>
        </w:rPr>
        <w:t xml:space="preserve"> </w:t>
      </w:r>
      <w:r w:rsidRPr="00447179">
        <w:rPr>
          <w:sz w:val="24"/>
          <w:szCs w:val="24"/>
        </w:rPr>
        <w:t>(</w:t>
      </w:r>
      <w:r w:rsidRPr="00447179">
        <w:rPr>
          <w:i/>
          <w:sz w:val="24"/>
          <w:szCs w:val="24"/>
        </w:rPr>
        <w:t>EC</w:t>
      </w:r>
      <w:r w:rsidRPr="00447179">
        <w:rPr>
          <w:sz w:val="24"/>
          <w:szCs w:val="24"/>
        </w:rPr>
        <w:t xml:space="preserve"> Section 8482.8[d])</w:t>
      </w:r>
      <w:r w:rsidRPr="00447179">
        <w:rPr>
          <w:i/>
          <w:sz w:val="24"/>
          <w:szCs w:val="24"/>
        </w:rPr>
        <w:t>.</w:t>
      </w:r>
    </w:p>
    <w:p w14:paraId="2A6FDBC3" w14:textId="40264B71" w:rsidR="002914A3" w:rsidRPr="00447179" w:rsidRDefault="00E33557" w:rsidP="001D0CCA">
      <w:pPr>
        <w:spacing w:before="0" w:after="240"/>
        <w:ind w:left="1260" w:firstLine="0"/>
        <w:rPr>
          <w:sz w:val="24"/>
          <w:szCs w:val="24"/>
        </w:rPr>
      </w:pPr>
      <w:r w:rsidRPr="00447179">
        <w:rPr>
          <w:sz w:val="24"/>
          <w:szCs w:val="24"/>
        </w:rPr>
        <w:t xml:space="preserve">As noted above, to get attendance credit, programs must complete and submit </w:t>
      </w:r>
      <w:r w:rsidR="00A02B20" w:rsidRPr="00447179">
        <w:rPr>
          <w:sz w:val="24"/>
          <w:szCs w:val="24"/>
        </w:rPr>
        <w:t xml:space="preserve">the CDE </w:t>
      </w:r>
      <w:r w:rsidRPr="00447179">
        <w:rPr>
          <w:sz w:val="24"/>
          <w:szCs w:val="24"/>
        </w:rPr>
        <w:t>EXLD’s Attendance Relief Request Form and provide one or more of the following as evidence:</w:t>
      </w:r>
    </w:p>
    <w:p w14:paraId="7FAF4F25" w14:textId="77777777" w:rsidR="002914A3" w:rsidRPr="00447179" w:rsidRDefault="002E6B19" w:rsidP="001D0CCA">
      <w:pPr>
        <w:pStyle w:val="ListParagraph"/>
        <w:numPr>
          <w:ilvl w:val="0"/>
          <w:numId w:val="9"/>
        </w:numPr>
        <w:ind w:left="1980"/>
        <w:rPr>
          <w:szCs w:val="24"/>
        </w:rPr>
      </w:pPr>
      <w:r w:rsidRPr="00447179">
        <w:rPr>
          <w:szCs w:val="24"/>
        </w:rPr>
        <w:t>School or district w</w:t>
      </w:r>
      <w:r w:rsidR="00E33557" w:rsidRPr="00447179">
        <w:rPr>
          <w:szCs w:val="24"/>
        </w:rPr>
        <w:t>eb page announcement</w:t>
      </w:r>
      <w:r w:rsidR="0015521B" w:rsidRPr="00447179">
        <w:rPr>
          <w:szCs w:val="24"/>
        </w:rPr>
        <w:t>;</w:t>
      </w:r>
    </w:p>
    <w:p w14:paraId="037C2EC3" w14:textId="77777777" w:rsidR="002914A3" w:rsidRPr="00447179" w:rsidRDefault="00E33557" w:rsidP="001D0CCA">
      <w:pPr>
        <w:pStyle w:val="ListParagraph"/>
        <w:numPr>
          <w:ilvl w:val="0"/>
          <w:numId w:val="9"/>
        </w:numPr>
        <w:ind w:left="1980"/>
        <w:rPr>
          <w:szCs w:val="24"/>
        </w:rPr>
      </w:pPr>
      <w:r w:rsidRPr="00447179">
        <w:rPr>
          <w:szCs w:val="24"/>
        </w:rPr>
        <w:t>Copy of board minutes, citing the closure</w:t>
      </w:r>
      <w:r w:rsidR="0015521B" w:rsidRPr="00447179">
        <w:rPr>
          <w:szCs w:val="24"/>
        </w:rPr>
        <w:t>;</w:t>
      </w:r>
    </w:p>
    <w:p w14:paraId="4E1AAD1B" w14:textId="77777777" w:rsidR="002914A3" w:rsidRPr="00447179" w:rsidRDefault="00E33557" w:rsidP="001D0CCA">
      <w:pPr>
        <w:pStyle w:val="ListParagraph"/>
        <w:numPr>
          <w:ilvl w:val="0"/>
          <w:numId w:val="9"/>
        </w:numPr>
        <w:ind w:left="1980"/>
        <w:rPr>
          <w:szCs w:val="24"/>
        </w:rPr>
      </w:pPr>
      <w:r w:rsidRPr="00447179">
        <w:rPr>
          <w:szCs w:val="24"/>
        </w:rPr>
        <w:t>Newspaper articles mentioning the natural disaster and its effect on the community</w:t>
      </w:r>
      <w:r w:rsidR="0015521B" w:rsidRPr="00447179">
        <w:rPr>
          <w:szCs w:val="24"/>
        </w:rPr>
        <w:t>; and/or</w:t>
      </w:r>
    </w:p>
    <w:p w14:paraId="706FBC79" w14:textId="77777777" w:rsidR="002914A3" w:rsidRPr="00447179" w:rsidRDefault="00E33557" w:rsidP="001D0CCA">
      <w:pPr>
        <w:pStyle w:val="ListParagraph"/>
        <w:numPr>
          <w:ilvl w:val="0"/>
          <w:numId w:val="9"/>
        </w:numPr>
        <w:ind w:left="1980"/>
        <w:rPr>
          <w:szCs w:val="24"/>
        </w:rPr>
      </w:pPr>
      <w:r w:rsidRPr="00447179">
        <w:rPr>
          <w:szCs w:val="24"/>
        </w:rPr>
        <w:t>Letter to parents or letter certifying closure signed by the superintendent or principal</w:t>
      </w:r>
      <w:r w:rsidR="0015521B" w:rsidRPr="00447179">
        <w:rPr>
          <w:szCs w:val="24"/>
        </w:rPr>
        <w:t>.</w:t>
      </w:r>
    </w:p>
    <w:p w14:paraId="72CFB06C" w14:textId="2DF74152" w:rsidR="000554BE" w:rsidRPr="000554BE" w:rsidRDefault="000554BE" w:rsidP="001D0CCA">
      <w:pPr>
        <w:spacing w:before="0" w:after="240"/>
        <w:ind w:left="1440" w:firstLine="0"/>
        <w:rPr>
          <w:sz w:val="24"/>
          <w:szCs w:val="24"/>
        </w:rPr>
      </w:pPr>
    </w:p>
    <w:p w14:paraId="5E09341E" w14:textId="77777777" w:rsidR="003F26A8" w:rsidRPr="00447179" w:rsidRDefault="003F26A8">
      <w:pPr>
        <w:rPr>
          <w:sz w:val="24"/>
          <w:szCs w:val="24"/>
        </w:rPr>
      </w:pPr>
      <w:r w:rsidRPr="00447179">
        <w:rPr>
          <w:sz w:val="24"/>
          <w:szCs w:val="24"/>
        </w:rPr>
        <w:br w:type="page"/>
      </w:r>
    </w:p>
    <w:p w14:paraId="1B31CC75" w14:textId="77777777" w:rsidR="002914A3" w:rsidRPr="00447179" w:rsidRDefault="00147A21" w:rsidP="001D0CCA">
      <w:pPr>
        <w:pStyle w:val="ListParagraph"/>
        <w:numPr>
          <w:ilvl w:val="0"/>
          <w:numId w:val="36"/>
        </w:numPr>
        <w:ind w:left="1440" w:hanging="720"/>
        <w:rPr>
          <w:szCs w:val="24"/>
        </w:rPr>
      </w:pPr>
      <w:r w:rsidRPr="00447179">
        <w:rPr>
          <w:szCs w:val="24"/>
        </w:rPr>
        <w:lastRenderedPageBreak/>
        <w:t>Q—</w:t>
      </w:r>
      <w:r w:rsidR="00E33557" w:rsidRPr="00447179">
        <w:rPr>
          <w:szCs w:val="24"/>
        </w:rPr>
        <w:t>Do before and after school programs have to be licensed?</w:t>
      </w:r>
    </w:p>
    <w:p w14:paraId="607D6ED5" w14:textId="6C4E0594" w:rsidR="002914A3" w:rsidRPr="00447179" w:rsidRDefault="00832777" w:rsidP="001D0CCA">
      <w:pPr>
        <w:spacing w:before="0" w:after="240"/>
        <w:ind w:left="1440" w:firstLine="0"/>
        <w:rPr>
          <w:b/>
          <w:sz w:val="24"/>
          <w:szCs w:val="24"/>
        </w:rPr>
      </w:pPr>
      <w:r w:rsidRPr="00447179">
        <w:rPr>
          <w:b/>
          <w:sz w:val="24"/>
          <w:szCs w:val="24"/>
        </w:rPr>
        <w:t>Applicable to the ASES, 21</w:t>
      </w:r>
      <w:r w:rsidR="00FA7A41">
        <w:rPr>
          <w:b/>
          <w:sz w:val="24"/>
          <w:szCs w:val="24"/>
        </w:rPr>
        <w:t>st</w:t>
      </w:r>
      <w:r w:rsidRPr="00447179">
        <w:rPr>
          <w:b/>
          <w:sz w:val="24"/>
          <w:szCs w:val="24"/>
        </w:rPr>
        <w:t xml:space="preserve"> </w:t>
      </w:r>
      <w:r w:rsidR="00AB1CFD" w:rsidRPr="00447179">
        <w:rPr>
          <w:b/>
          <w:sz w:val="24"/>
          <w:szCs w:val="24"/>
        </w:rPr>
        <w:t>CCLC, and ASSETs Programs.</w:t>
      </w:r>
    </w:p>
    <w:p w14:paraId="4711C269" w14:textId="77777777" w:rsidR="00113FDE" w:rsidRPr="00447179" w:rsidRDefault="00E33557" w:rsidP="001D0CCA">
      <w:pPr>
        <w:spacing w:before="0" w:after="360"/>
        <w:ind w:left="1440" w:firstLine="0"/>
        <w:rPr>
          <w:sz w:val="24"/>
          <w:szCs w:val="24"/>
        </w:rPr>
      </w:pPr>
      <w:r w:rsidRPr="00447179">
        <w:rPr>
          <w:sz w:val="24"/>
          <w:szCs w:val="24"/>
        </w:rPr>
        <w:t>A—No. State and federally funded before and after school programs are exempt from licensing requirements (</w:t>
      </w:r>
      <w:r w:rsidRPr="00447179">
        <w:rPr>
          <w:i/>
          <w:sz w:val="24"/>
          <w:szCs w:val="24"/>
        </w:rPr>
        <w:t>EC</w:t>
      </w:r>
      <w:r w:rsidRPr="00447179">
        <w:rPr>
          <w:sz w:val="24"/>
          <w:szCs w:val="24"/>
        </w:rPr>
        <w:t xml:space="preserve"> 8484.3).</w:t>
      </w:r>
    </w:p>
    <w:p w14:paraId="0F5C189B" w14:textId="77777777" w:rsidR="002914A3" w:rsidRPr="00447179" w:rsidRDefault="00E33557" w:rsidP="001D0CCA">
      <w:pPr>
        <w:pStyle w:val="Heading3"/>
        <w:numPr>
          <w:ilvl w:val="0"/>
          <w:numId w:val="27"/>
        </w:numPr>
        <w:ind w:left="720"/>
      </w:pPr>
      <w:bookmarkStart w:id="15" w:name="_Toc56577939"/>
      <w:r w:rsidRPr="00447179">
        <w:t>Grant Modifications</w:t>
      </w:r>
      <w:bookmarkEnd w:id="15"/>
    </w:p>
    <w:p w14:paraId="5B289958" w14:textId="77777777" w:rsidR="002914A3" w:rsidRPr="00447179" w:rsidRDefault="00E33557" w:rsidP="001D0CCA">
      <w:pPr>
        <w:pStyle w:val="ListParagraph"/>
        <w:numPr>
          <w:ilvl w:val="0"/>
          <w:numId w:val="36"/>
        </w:numPr>
        <w:ind w:left="1260" w:hanging="540"/>
        <w:rPr>
          <w:szCs w:val="24"/>
        </w:rPr>
      </w:pPr>
      <w:r w:rsidRPr="00447179">
        <w:rPr>
          <w:szCs w:val="24"/>
        </w:rPr>
        <w:t>Q—If a grantee has failed to meet its annual attendance target, will the CDE reduce funding?</w:t>
      </w:r>
    </w:p>
    <w:p w14:paraId="3F8FB729" w14:textId="03194EA1" w:rsidR="002914A3" w:rsidRPr="00447179" w:rsidRDefault="00832777" w:rsidP="001D0CCA">
      <w:pPr>
        <w:spacing w:before="0" w:after="240"/>
        <w:ind w:left="1260" w:firstLine="0"/>
        <w:rPr>
          <w:sz w:val="24"/>
          <w:szCs w:val="24"/>
        </w:rPr>
      </w:pPr>
      <w:r w:rsidRPr="00447179">
        <w:rPr>
          <w:b/>
          <w:sz w:val="24"/>
          <w:szCs w:val="24"/>
        </w:rPr>
        <w:t>Applicable to the ASES, 21</w:t>
      </w:r>
      <w:r w:rsidR="00FA7A41">
        <w:rPr>
          <w:b/>
          <w:sz w:val="24"/>
          <w:szCs w:val="24"/>
        </w:rPr>
        <w:t>st</w:t>
      </w:r>
      <w:r w:rsidRPr="00447179">
        <w:rPr>
          <w:b/>
          <w:sz w:val="24"/>
          <w:szCs w:val="24"/>
        </w:rPr>
        <w:t xml:space="preserve"> </w:t>
      </w:r>
      <w:r w:rsidR="00AB1CFD" w:rsidRPr="00447179">
        <w:rPr>
          <w:b/>
          <w:sz w:val="24"/>
          <w:szCs w:val="24"/>
        </w:rPr>
        <w:t>CCLC, and ASSETs Programs.</w:t>
      </w:r>
    </w:p>
    <w:p w14:paraId="077272D8" w14:textId="77777777" w:rsidR="002914A3" w:rsidRPr="00447179" w:rsidRDefault="00E33557" w:rsidP="001D0CCA">
      <w:pPr>
        <w:spacing w:before="0" w:after="240"/>
        <w:ind w:left="1260" w:firstLine="0"/>
        <w:rPr>
          <w:sz w:val="24"/>
          <w:szCs w:val="24"/>
        </w:rPr>
      </w:pPr>
      <w:r w:rsidRPr="00447179">
        <w:rPr>
          <w:sz w:val="24"/>
          <w:szCs w:val="24"/>
        </w:rPr>
        <w:t>A—Yes. While expanded learning program sites should strive to meet 100 percent of its attendance target, programs are reduced under the following conditions:</w:t>
      </w:r>
    </w:p>
    <w:p w14:paraId="4CAC7EDE" w14:textId="77777777" w:rsidR="002914A3" w:rsidRPr="00447179" w:rsidRDefault="00E33557" w:rsidP="001D0CCA">
      <w:pPr>
        <w:numPr>
          <w:ilvl w:val="0"/>
          <w:numId w:val="3"/>
        </w:numPr>
        <w:spacing w:before="0" w:after="240"/>
        <w:ind w:left="1980"/>
        <w:rPr>
          <w:sz w:val="24"/>
          <w:szCs w:val="24"/>
        </w:rPr>
      </w:pPr>
      <w:r w:rsidRPr="00447179">
        <w:rPr>
          <w:sz w:val="24"/>
          <w:szCs w:val="24"/>
        </w:rPr>
        <w:t xml:space="preserve">A program fails to achieve 75 percent </w:t>
      </w:r>
      <w:r w:rsidR="006A7002" w:rsidRPr="00447179">
        <w:rPr>
          <w:i/>
          <w:sz w:val="24"/>
          <w:szCs w:val="24"/>
        </w:rPr>
        <w:t>(</w:t>
      </w:r>
      <w:r w:rsidR="00954B72" w:rsidRPr="00447179">
        <w:rPr>
          <w:i/>
          <w:sz w:val="24"/>
          <w:szCs w:val="24"/>
        </w:rPr>
        <w:t>55 percent</w:t>
      </w:r>
      <w:r w:rsidR="006A7002" w:rsidRPr="00447179">
        <w:rPr>
          <w:i/>
          <w:sz w:val="24"/>
          <w:szCs w:val="24"/>
        </w:rPr>
        <w:t>—</w:t>
      </w:r>
      <w:r w:rsidR="00954B72" w:rsidRPr="00447179">
        <w:rPr>
          <w:i/>
          <w:sz w:val="24"/>
          <w:szCs w:val="24"/>
        </w:rPr>
        <w:t>ASES Frontier program)</w:t>
      </w:r>
      <w:r w:rsidR="00954B72" w:rsidRPr="00447179">
        <w:rPr>
          <w:sz w:val="24"/>
          <w:szCs w:val="24"/>
        </w:rPr>
        <w:t xml:space="preserve"> </w:t>
      </w:r>
      <w:r w:rsidRPr="00447179">
        <w:rPr>
          <w:sz w:val="24"/>
          <w:szCs w:val="24"/>
        </w:rPr>
        <w:t>of their annual attendance target in any given calendar year.</w:t>
      </w:r>
      <w:r w:rsidR="002B1433" w:rsidRPr="00447179">
        <w:rPr>
          <w:sz w:val="24"/>
          <w:szCs w:val="24"/>
        </w:rPr>
        <w:t xml:space="preserve"> (</w:t>
      </w:r>
      <w:r w:rsidR="002B1433" w:rsidRPr="00447179">
        <w:rPr>
          <w:i/>
          <w:sz w:val="24"/>
          <w:szCs w:val="24"/>
        </w:rPr>
        <w:t>EC</w:t>
      </w:r>
      <w:r w:rsidR="002B1433" w:rsidRPr="00447179">
        <w:rPr>
          <w:sz w:val="24"/>
          <w:szCs w:val="24"/>
        </w:rPr>
        <w:t xml:space="preserve"> Section 8483.7[a][1][D])</w:t>
      </w:r>
      <w:r w:rsidR="00CD53D8" w:rsidRPr="00447179">
        <w:rPr>
          <w:sz w:val="24"/>
          <w:szCs w:val="24"/>
        </w:rPr>
        <w:t>.</w:t>
      </w:r>
    </w:p>
    <w:p w14:paraId="108BDF8C" w14:textId="77777777" w:rsidR="002914A3" w:rsidRPr="00447179" w:rsidRDefault="00E33557" w:rsidP="001D0CCA">
      <w:pPr>
        <w:numPr>
          <w:ilvl w:val="0"/>
          <w:numId w:val="3"/>
        </w:numPr>
        <w:spacing w:before="0" w:after="240"/>
        <w:ind w:left="1980"/>
        <w:rPr>
          <w:sz w:val="24"/>
          <w:szCs w:val="24"/>
        </w:rPr>
      </w:pPr>
      <w:r w:rsidRPr="00447179">
        <w:rPr>
          <w:sz w:val="24"/>
          <w:szCs w:val="24"/>
        </w:rPr>
        <w:t xml:space="preserve">A program fails to achieve 85 percent </w:t>
      </w:r>
      <w:r w:rsidR="00954B72" w:rsidRPr="00447179">
        <w:rPr>
          <w:i/>
          <w:sz w:val="24"/>
          <w:szCs w:val="24"/>
        </w:rPr>
        <w:t>(65 percent</w:t>
      </w:r>
      <w:r w:rsidR="006A7002" w:rsidRPr="00447179">
        <w:rPr>
          <w:i/>
          <w:sz w:val="24"/>
          <w:szCs w:val="24"/>
        </w:rPr>
        <w:t>—</w:t>
      </w:r>
      <w:r w:rsidR="00954B72" w:rsidRPr="00447179">
        <w:rPr>
          <w:i/>
          <w:sz w:val="24"/>
          <w:szCs w:val="24"/>
        </w:rPr>
        <w:t>ASES Frontier program)</w:t>
      </w:r>
      <w:r w:rsidR="00954B72" w:rsidRPr="00447179">
        <w:rPr>
          <w:sz w:val="24"/>
          <w:szCs w:val="24"/>
        </w:rPr>
        <w:t xml:space="preserve"> </w:t>
      </w:r>
      <w:r w:rsidRPr="00447179">
        <w:rPr>
          <w:sz w:val="24"/>
          <w:szCs w:val="24"/>
        </w:rPr>
        <w:t>of their annual attendance target in the past two consecutive calendar years</w:t>
      </w:r>
      <w:r w:rsidR="006338AF" w:rsidRPr="00447179">
        <w:rPr>
          <w:sz w:val="24"/>
          <w:szCs w:val="24"/>
        </w:rPr>
        <w:t xml:space="preserve"> (</w:t>
      </w:r>
      <w:r w:rsidR="006338AF" w:rsidRPr="00447179">
        <w:rPr>
          <w:i/>
          <w:sz w:val="24"/>
          <w:szCs w:val="24"/>
        </w:rPr>
        <w:t>EC</w:t>
      </w:r>
      <w:r w:rsidR="006338AF" w:rsidRPr="00447179">
        <w:rPr>
          <w:sz w:val="24"/>
          <w:szCs w:val="24"/>
        </w:rPr>
        <w:t xml:space="preserve"> </w:t>
      </w:r>
      <w:r w:rsidR="006A7002" w:rsidRPr="00447179">
        <w:rPr>
          <w:sz w:val="24"/>
          <w:szCs w:val="24"/>
        </w:rPr>
        <w:t xml:space="preserve">sections </w:t>
      </w:r>
      <w:r w:rsidR="006338AF" w:rsidRPr="00447179">
        <w:rPr>
          <w:sz w:val="24"/>
          <w:szCs w:val="24"/>
        </w:rPr>
        <w:t>8426</w:t>
      </w:r>
      <w:r w:rsidR="006A7002" w:rsidRPr="00447179">
        <w:rPr>
          <w:sz w:val="24"/>
          <w:szCs w:val="24"/>
        </w:rPr>
        <w:t>[</w:t>
      </w:r>
      <w:r w:rsidR="003032AF" w:rsidRPr="00447179">
        <w:rPr>
          <w:sz w:val="24"/>
          <w:szCs w:val="24"/>
        </w:rPr>
        <w:t>d</w:t>
      </w:r>
      <w:r w:rsidR="006A7002" w:rsidRPr="00447179">
        <w:rPr>
          <w:sz w:val="24"/>
          <w:szCs w:val="24"/>
        </w:rPr>
        <w:t>][</w:t>
      </w:r>
      <w:r w:rsidR="006338AF" w:rsidRPr="00447179">
        <w:rPr>
          <w:sz w:val="24"/>
          <w:szCs w:val="24"/>
        </w:rPr>
        <w:t>3</w:t>
      </w:r>
      <w:r w:rsidR="006A7002" w:rsidRPr="00447179">
        <w:rPr>
          <w:sz w:val="24"/>
          <w:szCs w:val="24"/>
        </w:rPr>
        <w:t>] and</w:t>
      </w:r>
      <w:r w:rsidR="006338AF" w:rsidRPr="00447179">
        <w:rPr>
          <w:sz w:val="24"/>
          <w:szCs w:val="24"/>
        </w:rPr>
        <w:t xml:space="preserve"> 8483.7</w:t>
      </w:r>
      <w:r w:rsidR="006A7002" w:rsidRPr="00447179">
        <w:rPr>
          <w:sz w:val="24"/>
          <w:szCs w:val="24"/>
        </w:rPr>
        <w:t>[</w:t>
      </w:r>
      <w:r w:rsidR="003032AF" w:rsidRPr="00447179">
        <w:rPr>
          <w:sz w:val="24"/>
          <w:szCs w:val="24"/>
        </w:rPr>
        <w:t>a</w:t>
      </w:r>
      <w:r w:rsidR="006A7002" w:rsidRPr="00447179">
        <w:rPr>
          <w:sz w:val="24"/>
          <w:szCs w:val="24"/>
        </w:rPr>
        <w:t>][</w:t>
      </w:r>
      <w:r w:rsidR="006338AF" w:rsidRPr="00447179">
        <w:rPr>
          <w:sz w:val="24"/>
          <w:szCs w:val="24"/>
        </w:rPr>
        <w:t>C</w:t>
      </w:r>
      <w:r w:rsidR="006A7002" w:rsidRPr="00447179">
        <w:rPr>
          <w:sz w:val="24"/>
          <w:szCs w:val="24"/>
        </w:rPr>
        <w:t>][</w:t>
      </w:r>
      <w:r w:rsidR="003032AF" w:rsidRPr="00447179">
        <w:rPr>
          <w:sz w:val="24"/>
          <w:szCs w:val="24"/>
        </w:rPr>
        <w:t>i</w:t>
      </w:r>
      <w:r w:rsidR="006A7002" w:rsidRPr="00447179">
        <w:rPr>
          <w:sz w:val="24"/>
          <w:szCs w:val="24"/>
        </w:rPr>
        <w:t>])</w:t>
      </w:r>
      <w:r w:rsidRPr="00447179">
        <w:rPr>
          <w:sz w:val="24"/>
          <w:szCs w:val="24"/>
        </w:rPr>
        <w:t>.</w:t>
      </w:r>
    </w:p>
    <w:p w14:paraId="610BA99E" w14:textId="77777777" w:rsidR="002914A3" w:rsidRPr="00447179" w:rsidRDefault="00E33557" w:rsidP="001D0CCA">
      <w:pPr>
        <w:spacing w:before="0" w:after="240"/>
        <w:ind w:left="1260" w:firstLine="0"/>
        <w:rPr>
          <w:sz w:val="24"/>
          <w:szCs w:val="24"/>
        </w:rPr>
      </w:pPr>
      <w:r w:rsidRPr="00447179">
        <w:rPr>
          <w:sz w:val="24"/>
          <w:szCs w:val="24"/>
        </w:rPr>
        <w:t xml:space="preserve">Reductions to grant awards are identified by May and become effective in the next fiscal grant year (July 1). The </w:t>
      </w:r>
      <w:r w:rsidR="00040A3E" w:rsidRPr="00447179">
        <w:rPr>
          <w:sz w:val="24"/>
          <w:szCs w:val="24"/>
        </w:rPr>
        <w:t xml:space="preserve">grant </w:t>
      </w:r>
      <w:r w:rsidRPr="00447179">
        <w:rPr>
          <w:sz w:val="24"/>
          <w:szCs w:val="24"/>
        </w:rPr>
        <w:t>award letters (AO-400s) will reflect the reduced award amount.</w:t>
      </w:r>
    </w:p>
    <w:p w14:paraId="1776EF3D" w14:textId="088BD733" w:rsidR="00113FDE" w:rsidRPr="00447179" w:rsidRDefault="00707676" w:rsidP="00F00B45">
      <w:pPr>
        <w:spacing w:before="0" w:after="240"/>
        <w:ind w:left="900" w:firstLine="0"/>
        <w:jc w:val="center"/>
        <w:rPr>
          <w:noProof/>
          <w:color w:val="1F497D"/>
          <w:sz w:val="24"/>
          <w:szCs w:val="24"/>
        </w:rPr>
      </w:pPr>
      <w:r w:rsidRPr="00447179">
        <w:rPr>
          <w:noProof/>
          <w:color w:val="1F497D"/>
          <w:sz w:val="24"/>
          <w:szCs w:val="24"/>
        </w:rPr>
        <w:lastRenderedPageBreak/>
        <w:fldChar w:fldCharType="begin"/>
      </w:r>
      <w:r w:rsidRPr="00447179">
        <w:rPr>
          <w:noProof/>
          <w:color w:val="1F497D"/>
          <w:sz w:val="24"/>
          <w:szCs w:val="24"/>
        </w:rPr>
        <w:instrText xml:space="preserve"> INCLUDEPICTURE  "cid:image001.png@01D16991.235E1DC0" \* MERGEFORMATINET </w:instrText>
      </w:r>
      <w:r w:rsidRPr="00447179">
        <w:rPr>
          <w:noProof/>
          <w:color w:val="1F497D"/>
          <w:sz w:val="24"/>
          <w:szCs w:val="24"/>
        </w:rPr>
        <w:fldChar w:fldCharType="separate"/>
      </w:r>
      <w:r w:rsidR="00EC417D" w:rsidRPr="00447179">
        <w:rPr>
          <w:noProof/>
          <w:color w:val="1F497D"/>
          <w:sz w:val="24"/>
          <w:szCs w:val="24"/>
        </w:rPr>
        <w:fldChar w:fldCharType="begin"/>
      </w:r>
      <w:r w:rsidR="00EC417D" w:rsidRPr="00447179">
        <w:rPr>
          <w:noProof/>
          <w:color w:val="1F497D"/>
          <w:sz w:val="24"/>
          <w:szCs w:val="24"/>
        </w:rPr>
        <w:instrText xml:space="preserve"> INCLUDEPICTURE  "cid:image001.png@01D16991.235E1DC0" \* MERGEFORMATINET </w:instrText>
      </w:r>
      <w:r w:rsidR="00EC417D" w:rsidRPr="00447179">
        <w:rPr>
          <w:noProof/>
          <w:color w:val="1F497D"/>
          <w:sz w:val="24"/>
          <w:szCs w:val="24"/>
        </w:rPr>
        <w:fldChar w:fldCharType="separate"/>
      </w:r>
      <w:r w:rsidR="000B37C8" w:rsidRPr="00447179">
        <w:rPr>
          <w:noProof/>
          <w:color w:val="1F497D"/>
          <w:sz w:val="24"/>
          <w:szCs w:val="24"/>
        </w:rPr>
        <w:fldChar w:fldCharType="begin"/>
      </w:r>
      <w:r w:rsidR="000B37C8" w:rsidRPr="00447179">
        <w:rPr>
          <w:noProof/>
          <w:color w:val="1F497D"/>
          <w:sz w:val="24"/>
          <w:szCs w:val="24"/>
        </w:rPr>
        <w:instrText xml:space="preserve"> INCLUDEPICTURE  "cid:image001.png@01D16991.235E1DC0" \* MERGEFORMATINET </w:instrText>
      </w:r>
      <w:r w:rsidR="000B37C8" w:rsidRPr="00447179">
        <w:rPr>
          <w:noProof/>
          <w:color w:val="1F497D"/>
          <w:sz w:val="24"/>
          <w:szCs w:val="24"/>
        </w:rPr>
        <w:fldChar w:fldCharType="separate"/>
      </w:r>
      <w:r w:rsidR="00986CC1" w:rsidRPr="00447179">
        <w:rPr>
          <w:noProof/>
          <w:color w:val="1F497D"/>
          <w:sz w:val="24"/>
          <w:szCs w:val="24"/>
        </w:rPr>
        <w:fldChar w:fldCharType="begin"/>
      </w:r>
      <w:r w:rsidR="00986CC1" w:rsidRPr="00447179">
        <w:rPr>
          <w:noProof/>
          <w:color w:val="1F497D"/>
          <w:sz w:val="24"/>
          <w:szCs w:val="24"/>
        </w:rPr>
        <w:instrText xml:space="preserve"> INCLUDEPICTURE  "cid:image001.png@01D16991.235E1DC0" \* MERGEFORMATINET </w:instrText>
      </w:r>
      <w:r w:rsidR="00986CC1" w:rsidRPr="00447179">
        <w:rPr>
          <w:noProof/>
          <w:color w:val="1F497D"/>
          <w:sz w:val="24"/>
          <w:szCs w:val="24"/>
        </w:rPr>
        <w:fldChar w:fldCharType="separate"/>
      </w:r>
      <w:r w:rsidR="00C21E16" w:rsidRPr="00447179">
        <w:rPr>
          <w:noProof/>
          <w:color w:val="1F497D"/>
          <w:sz w:val="24"/>
          <w:szCs w:val="24"/>
        </w:rPr>
        <w:fldChar w:fldCharType="begin"/>
      </w:r>
      <w:r w:rsidR="00C21E16" w:rsidRPr="00447179">
        <w:rPr>
          <w:noProof/>
          <w:color w:val="1F497D"/>
          <w:sz w:val="24"/>
          <w:szCs w:val="24"/>
        </w:rPr>
        <w:instrText xml:space="preserve"> INCLUDEPICTURE  "cid:image001.png@01D16991.235E1DC0" \* MERGEFORMATINET </w:instrText>
      </w:r>
      <w:r w:rsidR="00C21E16" w:rsidRPr="00447179">
        <w:rPr>
          <w:noProof/>
          <w:color w:val="1F497D"/>
          <w:sz w:val="24"/>
          <w:szCs w:val="24"/>
        </w:rPr>
        <w:fldChar w:fldCharType="separate"/>
      </w:r>
      <w:r w:rsidR="000F5436" w:rsidRPr="00447179">
        <w:rPr>
          <w:noProof/>
          <w:color w:val="1F497D"/>
          <w:sz w:val="24"/>
          <w:szCs w:val="24"/>
        </w:rPr>
        <w:fldChar w:fldCharType="begin"/>
      </w:r>
      <w:r w:rsidR="000F5436" w:rsidRPr="00447179">
        <w:rPr>
          <w:noProof/>
          <w:color w:val="1F497D"/>
          <w:sz w:val="24"/>
          <w:szCs w:val="24"/>
        </w:rPr>
        <w:instrText xml:space="preserve"> INCLUDEPICTURE  "cid:image001.png@01D16991.235E1DC0" \* MERGEFORMATINET </w:instrText>
      </w:r>
      <w:r w:rsidR="000F5436" w:rsidRPr="00447179">
        <w:rPr>
          <w:noProof/>
          <w:color w:val="1F497D"/>
          <w:sz w:val="24"/>
          <w:szCs w:val="24"/>
        </w:rPr>
        <w:fldChar w:fldCharType="separate"/>
      </w:r>
      <w:r w:rsidR="0034558E" w:rsidRPr="00447179">
        <w:rPr>
          <w:noProof/>
          <w:color w:val="1F497D"/>
          <w:sz w:val="24"/>
          <w:szCs w:val="24"/>
        </w:rPr>
        <w:fldChar w:fldCharType="begin"/>
      </w:r>
      <w:r w:rsidR="0034558E" w:rsidRPr="00447179">
        <w:rPr>
          <w:noProof/>
          <w:color w:val="1F497D"/>
          <w:sz w:val="24"/>
          <w:szCs w:val="24"/>
        </w:rPr>
        <w:instrText xml:space="preserve"> INCLUDEPICTURE  "cid:image001.png@01D16991.235E1DC0" \* MERGEFORMATINET </w:instrText>
      </w:r>
      <w:r w:rsidR="0034558E" w:rsidRPr="00447179">
        <w:rPr>
          <w:noProof/>
          <w:color w:val="1F497D"/>
          <w:sz w:val="24"/>
          <w:szCs w:val="24"/>
        </w:rPr>
        <w:fldChar w:fldCharType="separate"/>
      </w:r>
      <w:r w:rsidR="005761A5" w:rsidRPr="00447179">
        <w:rPr>
          <w:noProof/>
          <w:color w:val="1F497D"/>
          <w:sz w:val="24"/>
          <w:szCs w:val="24"/>
        </w:rPr>
        <w:fldChar w:fldCharType="begin"/>
      </w:r>
      <w:r w:rsidR="005761A5" w:rsidRPr="00447179">
        <w:rPr>
          <w:noProof/>
          <w:color w:val="1F497D"/>
          <w:sz w:val="24"/>
          <w:szCs w:val="24"/>
        </w:rPr>
        <w:instrText xml:space="preserve"> INCLUDEPICTURE  "cid:image001.png@01D16991.235E1DC0" \* MERGEFORMATINET </w:instrText>
      </w:r>
      <w:r w:rsidR="005761A5" w:rsidRPr="00447179">
        <w:rPr>
          <w:noProof/>
          <w:color w:val="1F497D"/>
          <w:sz w:val="24"/>
          <w:szCs w:val="24"/>
        </w:rPr>
        <w:fldChar w:fldCharType="separate"/>
      </w:r>
      <w:r w:rsidR="00E90710" w:rsidRPr="00447179">
        <w:rPr>
          <w:noProof/>
          <w:color w:val="1F497D"/>
          <w:sz w:val="24"/>
          <w:szCs w:val="24"/>
        </w:rPr>
        <w:fldChar w:fldCharType="begin"/>
      </w:r>
      <w:r w:rsidR="00E90710" w:rsidRPr="00447179">
        <w:rPr>
          <w:noProof/>
          <w:color w:val="1F497D"/>
          <w:sz w:val="24"/>
          <w:szCs w:val="24"/>
        </w:rPr>
        <w:instrText xml:space="preserve"> INCLUDEPICTURE  "cid:image001.png@01D16991.235E1DC0" \* MERGEFORMATINET </w:instrText>
      </w:r>
      <w:r w:rsidR="00E90710" w:rsidRPr="00447179">
        <w:rPr>
          <w:noProof/>
          <w:color w:val="1F497D"/>
          <w:sz w:val="24"/>
          <w:szCs w:val="24"/>
        </w:rPr>
        <w:fldChar w:fldCharType="separate"/>
      </w:r>
      <w:r w:rsidR="000626C4" w:rsidRPr="00447179">
        <w:rPr>
          <w:noProof/>
          <w:color w:val="1F497D"/>
          <w:sz w:val="24"/>
          <w:szCs w:val="24"/>
        </w:rPr>
        <w:fldChar w:fldCharType="begin"/>
      </w:r>
      <w:r w:rsidR="000626C4" w:rsidRPr="00447179">
        <w:rPr>
          <w:noProof/>
          <w:color w:val="1F497D"/>
          <w:sz w:val="24"/>
          <w:szCs w:val="24"/>
        </w:rPr>
        <w:instrText xml:space="preserve"> INCLUDEPICTURE  "cid:image001.png@01D16991.235E1DC0" \* MERGEFORMATINET </w:instrText>
      </w:r>
      <w:r w:rsidR="000626C4" w:rsidRPr="00447179">
        <w:rPr>
          <w:noProof/>
          <w:color w:val="1F497D"/>
          <w:sz w:val="24"/>
          <w:szCs w:val="24"/>
        </w:rPr>
        <w:fldChar w:fldCharType="separate"/>
      </w:r>
      <w:r w:rsidR="00596302" w:rsidRPr="00447179">
        <w:rPr>
          <w:noProof/>
          <w:color w:val="1F497D"/>
          <w:sz w:val="24"/>
          <w:szCs w:val="24"/>
        </w:rPr>
        <w:fldChar w:fldCharType="begin"/>
      </w:r>
      <w:r w:rsidR="00596302" w:rsidRPr="00447179">
        <w:rPr>
          <w:noProof/>
          <w:color w:val="1F497D"/>
          <w:sz w:val="24"/>
          <w:szCs w:val="24"/>
        </w:rPr>
        <w:instrText xml:space="preserve"> INCLUDEPICTURE  "cid:image001.png@01D16991.235E1DC0" \* MERGEFORMATINET </w:instrText>
      </w:r>
      <w:r w:rsidR="00596302" w:rsidRPr="00447179">
        <w:rPr>
          <w:noProof/>
          <w:color w:val="1F497D"/>
          <w:sz w:val="24"/>
          <w:szCs w:val="24"/>
        </w:rPr>
        <w:fldChar w:fldCharType="separate"/>
      </w:r>
      <w:r w:rsidR="006E1C63" w:rsidRPr="00447179">
        <w:rPr>
          <w:noProof/>
          <w:color w:val="1F497D"/>
          <w:sz w:val="24"/>
          <w:szCs w:val="24"/>
        </w:rPr>
        <w:fldChar w:fldCharType="begin"/>
      </w:r>
      <w:r w:rsidR="006E1C63" w:rsidRPr="00447179">
        <w:rPr>
          <w:noProof/>
          <w:color w:val="1F497D"/>
          <w:sz w:val="24"/>
          <w:szCs w:val="24"/>
        </w:rPr>
        <w:instrText xml:space="preserve"> INCLUDEPICTURE  "cid:image001.png@01D16991.235E1DC0" \* MERGEFORMATINET </w:instrText>
      </w:r>
      <w:r w:rsidR="006E1C63" w:rsidRPr="00447179">
        <w:rPr>
          <w:noProof/>
          <w:color w:val="1F497D"/>
          <w:sz w:val="24"/>
          <w:szCs w:val="24"/>
        </w:rPr>
        <w:fldChar w:fldCharType="separate"/>
      </w:r>
      <w:r w:rsidR="00ED0AA9" w:rsidRPr="00447179">
        <w:rPr>
          <w:noProof/>
          <w:color w:val="1F497D"/>
          <w:sz w:val="24"/>
          <w:szCs w:val="24"/>
        </w:rPr>
        <w:fldChar w:fldCharType="begin"/>
      </w:r>
      <w:r w:rsidR="00ED0AA9" w:rsidRPr="00447179">
        <w:rPr>
          <w:noProof/>
          <w:color w:val="1F497D"/>
          <w:sz w:val="24"/>
          <w:szCs w:val="24"/>
        </w:rPr>
        <w:instrText xml:space="preserve"> INCLUDEPICTURE  "cid:image001.png@01D16991.235E1DC0" \* MERGEFORMATINET </w:instrText>
      </w:r>
      <w:r w:rsidR="00ED0AA9" w:rsidRPr="00447179">
        <w:rPr>
          <w:noProof/>
          <w:color w:val="1F497D"/>
          <w:sz w:val="24"/>
          <w:szCs w:val="24"/>
        </w:rPr>
        <w:fldChar w:fldCharType="separate"/>
      </w:r>
      <w:r w:rsidR="00F12079" w:rsidRPr="00447179">
        <w:rPr>
          <w:noProof/>
          <w:color w:val="1F497D"/>
          <w:sz w:val="24"/>
          <w:szCs w:val="24"/>
        </w:rPr>
        <w:fldChar w:fldCharType="begin"/>
      </w:r>
      <w:r w:rsidR="00F12079" w:rsidRPr="00447179">
        <w:rPr>
          <w:noProof/>
          <w:color w:val="1F497D"/>
          <w:sz w:val="24"/>
          <w:szCs w:val="24"/>
        </w:rPr>
        <w:instrText xml:space="preserve"> INCLUDEPICTURE  "cid:image001.png@01D16991.235E1DC0" \* MERGEFORMATINET </w:instrText>
      </w:r>
      <w:r w:rsidR="00F12079" w:rsidRPr="00447179">
        <w:rPr>
          <w:noProof/>
          <w:color w:val="1F497D"/>
          <w:sz w:val="24"/>
          <w:szCs w:val="24"/>
        </w:rPr>
        <w:fldChar w:fldCharType="separate"/>
      </w:r>
      <w:r w:rsidR="00EC2501" w:rsidRPr="00447179">
        <w:rPr>
          <w:noProof/>
          <w:color w:val="1F497D"/>
          <w:sz w:val="24"/>
          <w:szCs w:val="24"/>
        </w:rPr>
        <w:fldChar w:fldCharType="begin"/>
      </w:r>
      <w:r w:rsidR="00EC2501" w:rsidRPr="00447179">
        <w:rPr>
          <w:noProof/>
          <w:color w:val="1F497D"/>
          <w:sz w:val="24"/>
          <w:szCs w:val="24"/>
        </w:rPr>
        <w:instrText xml:space="preserve"> INCLUDEPICTURE  "cid:image001.png@01D16991.235E1DC0" \* MERGEFORMATINET </w:instrText>
      </w:r>
      <w:r w:rsidR="00EC2501" w:rsidRPr="00447179">
        <w:rPr>
          <w:noProof/>
          <w:color w:val="1F497D"/>
          <w:sz w:val="24"/>
          <w:szCs w:val="24"/>
        </w:rPr>
        <w:fldChar w:fldCharType="separate"/>
      </w:r>
      <w:r w:rsidR="00092840" w:rsidRPr="00447179">
        <w:rPr>
          <w:noProof/>
          <w:color w:val="1F497D"/>
          <w:sz w:val="24"/>
          <w:szCs w:val="24"/>
        </w:rPr>
        <w:fldChar w:fldCharType="begin"/>
      </w:r>
      <w:r w:rsidR="00092840" w:rsidRPr="00447179">
        <w:rPr>
          <w:noProof/>
          <w:color w:val="1F497D"/>
          <w:sz w:val="24"/>
          <w:szCs w:val="24"/>
        </w:rPr>
        <w:instrText xml:space="preserve"> INCLUDEPICTURE  "cid:image001.png@01D16991.235E1DC0" \* MERGEFORMATINET </w:instrText>
      </w:r>
      <w:r w:rsidR="00092840" w:rsidRPr="00447179">
        <w:rPr>
          <w:noProof/>
          <w:color w:val="1F497D"/>
          <w:sz w:val="24"/>
          <w:szCs w:val="24"/>
        </w:rPr>
        <w:fldChar w:fldCharType="separate"/>
      </w:r>
      <w:r w:rsidR="00137C17" w:rsidRPr="00447179">
        <w:rPr>
          <w:noProof/>
          <w:color w:val="1F497D"/>
          <w:sz w:val="24"/>
          <w:szCs w:val="24"/>
        </w:rPr>
        <w:fldChar w:fldCharType="begin"/>
      </w:r>
      <w:r w:rsidR="00137C17" w:rsidRPr="00447179">
        <w:rPr>
          <w:noProof/>
          <w:color w:val="1F497D"/>
          <w:sz w:val="24"/>
          <w:szCs w:val="24"/>
        </w:rPr>
        <w:instrText xml:space="preserve"> INCLUDEPICTURE  "cid:image001.png@01D16991.235E1DC0" \* MERGEFORMATINET </w:instrText>
      </w:r>
      <w:r w:rsidR="00137C17" w:rsidRPr="00447179">
        <w:rPr>
          <w:noProof/>
          <w:color w:val="1F497D"/>
          <w:sz w:val="24"/>
          <w:szCs w:val="24"/>
        </w:rPr>
        <w:fldChar w:fldCharType="separate"/>
      </w:r>
      <w:r w:rsidR="007C2966" w:rsidRPr="00447179">
        <w:rPr>
          <w:noProof/>
          <w:color w:val="1F497D"/>
          <w:sz w:val="24"/>
          <w:szCs w:val="24"/>
        </w:rPr>
        <w:fldChar w:fldCharType="begin"/>
      </w:r>
      <w:r w:rsidR="007C2966" w:rsidRPr="00447179">
        <w:rPr>
          <w:noProof/>
          <w:color w:val="1F497D"/>
          <w:sz w:val="24"/>
          <w:szCs w:val="24"/>
        </w:rPr>
        <w:instrText xml:space="preserve"> INCLUDEPICTURE  "cid:image001.png@01D16991.235E1DC0" \* MERGEFORMATINET </w:instrText>
      </w:r>
      <w:r w:rsidR="007C2966" w:rsidRPr="00447179">
        <w:rPr>
          <w:noProof/>
          <w:color w:val="1F497D"/>
          <w:sz w:val="24"/>
          <w:szCs w:val="24"/>
        </w:rPr>
        <w:fldChar w:fldCharType="separate"/>
      </w:r>
      <w:r w:rsidR="00CD53D4" w:rsidRPr="00447179">
        <w:rPr>
          <w:noProof/>
          <w:color w:val="1F497D"/>
          <w:sz w:val="24"/>
          <w:szCs w:val="24"/>
        </w:rPr>
        <w:fldChar w:fldCharType="begin"/>
      </w:r>
      <w:r w:rsidR="00CD53D4" w:rsidRPr="00447179">
        <w:rPr>
          <w:noProof/>
          <w:color w:val="1F497D"/>
          <w:sz w:val="24"/>
          <w:szCs w:val="24"/>
        </w:rPr>
        <w:instrText xml:space="preserve"> INCLUDEPICTURE  "cid:image001.png@01D16991.235E1DC0" \* MERGEFORMATINET </w:instrText>
      </w:r>
      <w:r w:rsidR="00CD53D4" w:rsidRPr="00447179">
        <w:rPr>
          <w:noProof/>
          <w:color w:val="1F497D"/>
          <w:sz w:val="24"/>
          <w:szCs w:val="24"/>
        </w:rPr>
        <w:fldChar w:fldCharType="separate"/>
      </w:r>
      <w:r w:rsidR="0063571C" w:rsidRPr="00447179">
        <w:rPr>
          <w:noProof/>
          <w:color w:val="1F497D"/>
          <w:sz w:val="24"/>
          <w:szCs w:val="24"/>
        </w:rPr>
        <w:fldChar w:fldCharType="begin"/>
      </w:r>
      <w:r w:rsidR="0063571C" w:rsidRPr="00447179">
        <w:rPr>
          <w:noProof/>
          <w:color w:val="1F497D"/>
          <w:sz w:val="24"/>
          <w:szCs w:val="24"/>
        </w:rPr>
        <w:instrText xml:space="preserve"> INCLUDEPICTURE  "cid:image001.png@01D16991.235E1DC0" \* MERGEFORMATINET </w:instrText>
      </w:r>
      <w:r w:rsidR="0063571C" w:rsidRPr="00447179">
        <w:rPr>
          <w:noProof/>
          <w:color w:val="1F497D"/>
          <w:sz w:val="24"/>
          <w:szCs w:val="24"/>
        </w:rPr>
        <w:fldChar w:fldCharType="separate"/>
      </w:r>
      <w:r w:rsidR="003E74E5" w:rsidRPr="00447179">
        <w:rPr>
          <w:noProof/>
          <w:color w:val="1F497D"/>
          <w:sz w:val="24"/>
          <w:szCs w:val="24"/>
        </w:rPr>
        <w:fldChar w:fldCharType="begin"/>
      </w:r>
      <w:r w:rsidR="003E74E5" w:rsidRPr="00447179">
        <w:rPr>
          <w:noProof/>
          <w:color w:val="1F497D"/>
          <w:sz w:val="24"/>
          <w:szCs w:val="24"/>
        </w:rPr>
        <w:instrText xml:space="preserve"> INCLUDEPICTURE  "cid:image001.png@01D16991.235E1DC0" \* MERGEFORMATINET </w:instrText>
      </w:r>
      <w:r w:rsidR="003E74E5" w:rsidRPr="00447179">
        <w:rPr>
          <w:noProof/>
          <w:color w:val="1F497D"/>
          <w:sz w:val="24"/>
          <w:szCs w:val="24"/>
        </w:rPr>
        <w:fldChar w:fldCharType="separate"/>
      </w:r>
      <w:r w:rsidR="0043677F" w:rsidRPr="00447179">
        <w:rPr>
          <w:noProof/>
          <w:color w:val="1F497D"/>
          <w:sz w:val="24"/>
          <w:szCs w:val="24"/>
        </w:rPr>
        <w:fldChar w:fldCharType="begin"/>
      </w:r>
      <w:r w:rsidR="0043677F" w:rsidRPr="00447179">
        <w:rPr>
          <w:noProof/>
          <w:color w:val="1F497D"/>
          <w:sz w:val="24"/>
          <w:szCs w:val="24"/>
        </w:rPr>
        <w:instrText xml:space="preserve"> INCLUDEPICTURE  "cid:image001.png@01D16991.235E1DC0" \* MERGEFORMATINET </w:instrText>
      </w:r>
      <w:r w:rsidR="0043677F" w:rsidRPr="00447179">
        <w:rPr>
          <w:noProof/>
          <w:color w:val="1F497D"/>
          <w:sz w:val="24"/>
          <w:szCs w:val="24"/>
        </w:rPr>
        <w:fldChar w:fldCharType="separate"/>
      </w:r>
      <w:r w:rsidR="00FE1C19" w:rsidRPr="00447179">
        <w:rPr>
          <w:noProof/>
          <w:color w:val="1F497D"/>
          <w:sz w:val="24"/>
          <w:szCs w:val="24"/>
        </w:rPr>
        <w:fldChar w:fldCharType="begin"/>
      </w:r>
      <w:r w:rsidR="00FE1C19" w:rsidRPr="00447179">
        <w:rPr>
          <w:noProof/>
          <w:color w:val="1F497D"/>
          <w:sz w:val="24"/>
          <w:szCs w:val="24"/>
        </w:rPr>
        <w:instrText xml:space="preserve"> INCLUDEPICTURE  "cid:image001.png@01D16991.235E1DC0" \* MERGEFORMATINET </w:instrText>
      </w:r>
      <w:r w:rsidR="00FE1C19" w:rsidRPr="00447179">
        <w:rPr>
          <w:noProof/>
          <w:color w:val="1F497D"/>
          <w:sz w:val="24"/>
          <w:szCs w:val="24"/>
        </w:rPr>
        <w:fldChar w:fldCharType="separate"/>
      </w:r>
      <w:r w:rsidR="00D933AC" w:rsidRPr="00447179">
        <w:rPr>
          <w:noProof/>
          <w:color w:val="1F497D"/>
          <w:sz w:val="24"/>
          <w:szCs w:val="24"/>
        </w:rPr>
        <w:fldChar w:fldCharType="begin"/>
      </w:r>
      <w:r w:rsidR="00D933AC" w:rsidRPr="00447179">
        <w:rPr>
          <w:noProof/>
          <w:color w:val="1F497D"/>
          <w:sz w:val="24"/>
          <w:szCs w:val="24"/>
        </w:rPr>
        <w:instrText xml:space="preserve"> INCLUDEPICTURE  "cid:image001.png@01D16991.235E1DC0" \* MERGEFORMATINET </w:instrText>
      </w:r>
      <w:r w:rsidR="00D933AC" w:rsidRPr="00447179">
        <w:rPr>
          <w:noProof/>
          <w:color w:val="1F497D"/>
          <w:sz w:val="24"/>
          <w:szCs w:val="24"/>
        </w:rPr>
        <w:fldChar w:fldCharType="separate"/>
      </w:r>
      <w:r w:rsidR="003A3543" w:rsidRPr="00447179">
        <w:rPr>
          <w:noProof/>
          <w:color w:val="1F497D"/>
          <w:sz w:val="24"/>
          <w:szCs w:val="24"/>
        </w:rPr>
        <w:fldChar w:fldCharType="begin"/>
      </w:r>
      <w:r w:rsidR="003A3543" w:rsidRPr="00447179">
        <w:rPr>
          <w:noProof/>
          <w:color w:val="1F497D"/>
          <w:sz w:val="24"/>
          <w:szCs w:val="24"/>
        </w:rPr>
        <w:instrText xml:space="preserve"> INCLUDEPICTURE  "cid:image001.png@01D16991.235E1DC0" \* MERGEFORMATINET </w:instrText>
      </w:r>
      <w:r w:rsidR="003A3543" w:rsidRPr="00447179">
        <w:rPr>
          <w:noProof/>
          <w:color w:val="1F497D"/>
          <w:sz w:val="24"/>
          <w:szCs w:val="24"/>
        </w:rPr>
        <w:fldChar w:fldCharType="separate"/>
      </w:r>
      <w:r w:rsidR="000D67FA" w:rsidRPr="00447179">
        <w:rPr>
          <w:noProof/>
          <w:color w:val="1F497D"/>
          <w:sz w:val="24"/>
          <w:szCs w:val="24"/>
        </w:rPr>
        <w:fldChar w:fldCharType="begin"/>
      </w:r>
      <w:r w:rsidR="000D67FA" w:rsidRPr="00447179">
        <w:rPr>
          <w:noProof/>
          <w:color w:val="1F497D"/>
          <w:sz w:val="24"/>
          <w:szCs w:val="24"/>
        </w:rPr>
        <w:instrText xml:space="preserve"> INCLUDEPICTURE  "cid:image001.png@01D16991.235E1DC0" \* MERGEFORMATINET </w:instrText>
      </w:r>
      <w:r w:rsidR="000D67FA" w:rsidRPr="00447179">
        <w:rPr>
          <w:noProof/>
          <w:color w:val="1F497D"/>
          <w:sz w:val="24"/>
          <w:szCs w:val="24"/>
        </w:rPr>
        <w:fldChar w:fldCharType="separate"/>
      </w:r>
      <w:r w:rsidR="00743C0E" w:rsidRPr="00447179">
        <w:rPr>
          <w:noProof/>
          <w:color w:val="1F497D"/>
          <w:sz w:val="24"/>
          <w:szCs w:val="24"/>
        </w:rPr>
        <w:fldChar w:fldCharType="begin"/>
      </w:r>
      <w:r w:rsidR="00743C0E" w:rsidRPr="00447179">
        <w:rPr>
          <w:noProof/>
          <w:color w:val="1F497D"/>
          <w:sz w:val="24"/>
          <w:szCs w:val="24"/>
        </w:rPr>
        <w:instrText xml:space="preserve"> INCLUDEPICTURE  "cid:image001.png@01D16991.235E1DC0" \* MERGEFORMATINET </w:instrText>
      </w:r>
      <w:r w:rsidR="00743C0E" w:rsidRPr="00447179">
        <w:rPr>
          <w:noProof/>
          <w:color w:val="1F497D"/>
          <w:sz w:val="24"/>
          <w:szCs w:val="24"/>
        </w:rPr>
        <w:fldChar w:fldCharType="separate"/>
      </w:r>
      <w:r w:rsidR="00D21426" w:rsidRPr="00447179">
        <w:rPr>
          <w:noProof/>
          <w:color w:val="1F497D"/>
          <w:sz w:val="24"/>
          <w:szCs w:val="24"/>
        </w:rPr>
        <w:fldChar w:fldCharType="begin"/>
      </w:r>
      <w:r w:rsidR="00D21426" w:rsidRPr="00447179">
        <w:rPr>
          <w:noProof/>
          <w:color w:val="1F497D"/>
          <w:sz w:val="24"/>
          <w:szCs w:val="24"/>
        </w:rPr>
        <w:instrText xml:space="preserve"> INCLUDEPICTURE  "cid:image001.png@01D16991.235E1DC0" \* MERGEFORMATINET </w:instrText>
      </w:r>
      <w:r w:rsidR="00D21426" w:rsidRPr="00447179">
        <w:rPr>
          <w:noProof/>
          <w:color w:val="1F497D"/>
          <w:sz w:val="24"/>
          <w:szCs w:val="24"/>
        </w:rPr>
        <w:fldChar w:fldCharType="separate"/>
      </w:r>
      <w:r w:rsidR="007E3B74" w:rsidRPr="00447179">
        <w:rPr>
          <w:noProof/>
          <w:color w:val="1F497D"/>
          <w:sz w:val="24"/>
          <w:szCs w:val="24"/>
        </w:rPr>
        <w:fldChar w:fldCharType="begin"/>
      </w:r>
      <w:r w:rsidR="007E3B74" w:rsidRPr="00447179">
        <w:rPr>
          <w:noProof/>
          <w:color w:val="1F497D"/>
          <w:sz w:val="24"/>
          <w:szCs w:val="24"/>
        </w:rPr>
        <w:instrText xml:space="preserve"> INCLUDEPICTURE  "cid:image001.png@01D16991.235E1DC0" \* MERGEFORMATINET </w:instrText>
      </w:r>
      <w:r w:rsidR="007E3B74" w:rsidRPr="00447179">
        <w:rPr>
          <w:noProof/>
          <w:color w:val="1F497D"/>
          <w:sz w:val="24"/>
          <w:szCs w:val="24"/>
        </w:rPr>
        <w:fldChar w:fldCharType="separate"/>
      </w:r>
      <w:r w:rsidR="00A34530" w:rsidRPr="00447179">
        <w:rPr>
          <w:noProof/>
          <w:color w:val="1F497D"/>
          <w:sz w:val="24"/>
          <w:szCs w:val="24"/>
        </w:rPr>
        <w:fldChar w:fldCharType="begin"/>
      </w:r>
      <w:r w:rsidR="00A34530" w:rsidRPr="00447179">
        <w:rPr>
          <w:noProof/>
          <w:color w:val="1F497D"/>
          <w:sz w:val="24"/>
          <w:szCs w:val="24"/>
        </w:rPr>
        <w:instrText xml:space="preserve"> INCLUDEPICTURE  "cid:image001.png@01D16991.235E1DC0" \* MERGEFORMATINET </w:instrText>
      </w:r>
      <w:r w:rsidR="00A34530" w:rsidRPr="00447179">
        <w:rPr>
          <w:noProof/>
          <w:color w:val="1F497D"/>
          <w:sz w:val="24"/>
          <w:szCs w:val="24"/>
        </w:rPr>
        <w:fldChar w:fldCharType="separate"/>
      </w:r>
      <w:r w:rsidR="00B03130" w:rsidRPr="00447179">
        <w:rPr>
          <w:noProof/>
          <w:color w:val="1F497D"/>
          <w:sz w:val="24"/>
          <w:szCs w:val="24"/>
        </w:rPr>
        <w:fldChar w:fldCharType="begin"/>
      </w:r>
      <w:r w:rsidR="00B03130" w:rsidRPr="00447179">
        <w:rPr>
          <w:noProof/>
          <w:color w:val="1F497D"/>
          <w:sz w:val="24"/>
          <w:szCs w:val="24"/>
        </w:rPr>
        <w:instrText xml:space="preserve"> INCLUDEPICTURE  "cid:image001.png@01D16991.235E1DC0" \* MERGEFORMATINET </w:instrText>
      </w:r>
      <w:r w:rsidR="00B03130" w:rsidRPr="00447179">
        <w:rPr>
          <w:noProof/>
          <w:color w:val="1F497D"/>
          <w:sz w:val="24"/>
          <w:szCs w:val="24"/>
        </w:rPr>
        <w:fldChar w:fldCharType="separate"/>
      </w:r>
      <w:r w:rsidR="00622A1C" w:rsidRPr="00447179">
        <w:rPr>
          <w:noProof/>
          <w:color w:val="1F497D"/>
          <w:sz w:val="24"/>
          <w:szCs w:val="24"/>
        </w:rPr>
        <w:fldChar w:fldCharType="begin"/>
      </w:r>
      <w:r w:rsidR="00622A1C" w:rsidRPr="00447179">
        <w:rPr>
          <w:noProof/>
          <w:color w:val="1F497D"/>
          <w:sz w:val="24"/>
          <w:szCs w:val="24"/>
        </w:rPr>
        <w:instrText xml:space="preserve"> INCLUDEPICTURE  "cid:image001.png@01D16991.235E1DC0" \* MERGEFORMATINET </w:instrText>
      </w:r>
      <w:r w:rsidR="00622A1C" w:rsidRPr="00447179">
        <w:rPr>
          <w:noProof/>
          <w:color w:val="1F497D"/>
          <w:sz w:val="24"/>
          <w:szCs w:val="24"/>
        </w:rPr>
        <w:fldChar w:fldCharType="separate"/>
      </w:r>
      <w:r w:rsidR="00FF743F" w:rsidRPr="00447179">
        <w:rPr>
          <w:noProof/>
          <w:color w:val="1F497D"/>
          <w:sz w:val="24"/>
          <w:szCs w:val="24"/>
        </w:rPr>
        <w:fldChar w:fldCharType="begin"/>
      </w:r>
      <w:r w:rsidR="00FF743F" w:rsidRPr="00447179">
        <w:rPr>
          <w:noProof/>
          <w:color w:val="1F497D"/>
          <w:sz w:val="24"/>
          <w:szCs w:val="24"/>
        </w:rPr>
        <w:instrText xml:space="preserve"> INCLUDEPICTURE  "cid:image001.png@01D16991.235E1DC0" \* MERGEFORMATINET </w:instrText>
      </w:r>
      <w:r w:rsidR="00FF743F" w:rsidRPr="00447179">
        <w:rPr>
          <w:noProof/>
          <w:color w:val="1F497D"/>
          <w:sz w:val="24"/>
          <w:szCs w:val="24"/>
        </w:rPr>
        <w:fldChar w:fldCharType="separate"/>
      </w:r>
      <w:r w:rsidR="004131A5" w:rsidRPr="00447179">
        <w:rPr>
          <w:noProof/>
          <w:color w:val="1F497D"/>
          <w:sz w:val="24"/>
          <w:szCs w:val="24"/>
        </w:rPr>
        <w:fldChar w:fldCharType="begin"/>
      </w:r>
      <w:r w:rsidR="004131A5" w:rsidRPr="00447179">
        <w:rPr>
          <w:noProof/>
          <w:color w:val="1F497D"/>
          <w:sz w:val="24"/>
          <w:szCs w:val="24"/>
        </w:rPr>
        <w:instrText xml:space="preserve"> INCLUDEPICTURE  "cid:image001.png@01D16991.235E1DC0" \* MERGEFORMATINET </w:instrText>
      </w:r>
      <w:r w:rsidR="004131A5" w:rsidRPr="00447179">
        <w:rPr>
          <w:noProof/>
          <w:color w:val="1F497D"/>
          <w:sz w:val="24"/>
          <w:szCs w:val="24"/>
        </w:rPr>
        <w:fldChar w:fldCharType="separate"/>
      </w:r>
      <w:r w:rsidR="002B1433" w:rsidRPr="00447179">
        <w:rPr>
          <w:noProof/>
          <w:color w:val="1F497D"/>
          <w:sz w:val="24"/>
          <w:szCs w:val="24"/>
        </w:rPr>
        <w:fldChar w:fldCharType="begin"/>
      </w:r>
      <w:r w:rsidR="002B1433" w:rsidRPr="00447179">
        <w:rPr>
          <w:noProof/>
          <w:color w:val="1F497D"/>
          <w:sz w:val="24"/>
          <w:szCs w:val="24"/>
        </w:rPr>
        <w:instrText xml:space="preserve"> INCLUDEPICTURE  "cid:image001.png@01D16991.235E1DC0" \* MERGEFORMATINET </w:instrText>
      </w:r>
      <w:r w:rsidR="002B1433" w:rsidRPr="00447179">
        <w:rPr>
          <w:noProof/>
          <w:color w:val="1F497D"/>
          <w:sz w:val="24"/>
          <w:szCs w:val="24"/>
        </w:rPr>
        <w:fldChar w:fldCharType="separate"/>
      </w:r>
      <w:r w:rsidR="00807F7E" w:rsidRPr="00447179">
        <w:rPr>
          <w:noProof/>
          <w:color w:val="1F497D"/>
          <w:sz w:val="24"/>
          <w:szCs w:val="24"/>
        </w:rPr>
        <w:fldChar w:fldCharType="begin"/>
      </w:r>
      <w:r w:rsidR="00807F7E" w:rsidRPr="00447179">
        <w:rPr>
          <w:noProof/>
          <w:color w:val="1F497D"/>
          <w:sz w:val="24"/>
          <w:szCs w:val="24"/>
        </w:rPr>
        <w:instrText xml:space="preserve"> INCLUDEPICTURE  "cid:image001.png@01D16991.235E1DC0" \* MERGEFORMATINET </w:instrText>
      </w:r>
      <w:r w:rsidR="00807F7E" w:rsidRPr="00447179">
        <w:rPr>
          <w:noProof/>
          <w:color w:val="1F497D"/>
          <w:sz w:val="24"/>
          <w:szCs w:val="24"/>
        </w:rPr>
        <w:fldChar w:fldCharType="separate"/>
      </w:r>
      <w:r w:rsidR="00BB6081" w:rsidRPr="00447179">
        <w:rPr>
          <w:noProof/>
          <w:color w:val="1F497D"/>
          <w:sz w:val="24"/>
          <w:szCs w:val="24"/>
        </w:rPr>
        <w:fldChar w:fldCharType="begin"/>
      </w:r>
      <w:r w:rsidR="00BB6081" w:rsidRPr="00447179">
        <w:rPr>
          <w:noProof/>
          <w:color w:val="1F497D"/>
          <w:sz w:val="24"/>
          <w:szCs w:val="24"/>
        </w:rPr>
        <w:instrText xml:space="preserve"> INCLUDEPICTURE  "cid:image001.png@01D16991.235E1DC0" \* MERGEFORMATINET </w:instrText>
      </w:r>
      <w:r w:rsidR="00BB6081" w:rsidRPr="00447179">
        <w:rPr>
          <w:noProof/>
          <w:color w:val="1F497D"/>
          <w:sz w:val="24"/>
          <w:szCs w:val="24"/>
        </w:rPr>
        <w:fldChar w:fldCharType="separate"/>
      </w:r>
      <w:r w:rsidR="006338AF" w:rsidRPr="00447179">
        <w:rPr>
          <w:noProof/>
          <w:color w:val="1F497D"/>
          <w:sz w:val="24"/>
          <w:szCs w:val="24"/>
        </w:rPr>
        <w:fldChar w:fldCharType="begin"/>
      </w:r>
      <w:r w:rsidR="006338AF" w:rsidRPr="00447179">
        <w:rPr>
          <w:noProof/>
          <w:color w:val="1F497D"/>
          <w:sz w:val="24"/>
          <w:szCs w:val="24"/>
        </w:rPr>
        <w:instrText xml:space="preserve"> INCLUDEPICTURE  "cid:image001.png@01D16991.235E1DC0" \* MERGEFORMATINET </w:instrText>
      </w:r>
      <w:r w:rsidR="006338AF" w:rsidRPr="00447179">
        <w:rPr>
          <w:noProof/>
          <w:color w:val="1F497D"/>
          <w:sz w:val="24"/>
          <w:szCs w:val="24"/>
        </w:rPr>
        <w:fldChar w:fldCharType="separate"/>
      </w:r>
      <w:r w:rsidR="00075548" w:rsidRPr="00447179">
        <w:rPr>
          <w:noProof/>
          <w:color w:val="1F497D"/>
          <w:sz w:val="24"/>
          <w:szCs w:val="24"/>
        </w:rPr>
        <w:fldChar w:fldCharType="begin"/>
      </w:r>
      <w:r w:rsidR="00075548" w:rsidRPr="00447179">
        <w:rPr>
          <w:noProof/>
          <w:color w:val="1F497D"/>
          <w:sz w:val="24"/>
          <w:szCs w:val="24"/>
        </w:rPr>
        <w:instrText xml:space="preserve"> INCLUDEPICTURE  "cid:image001.png@01D16991.235E1DC0" \* MERGEFORMATINET </w:instrText>
      </w:r>
      <w:r w:rsidR="00075548" w:rsidRPr="00447179">
        <w:rPr>
          <w:noProof/>
          <w:color w:val="1F497D"/>
          <w:sz w:val="24"/>
          <w:szCs w:val="24"/>
        </w:rPr>
        <w:fldChar w:fldCharType="separate"/>
      </w:r>
      <w:r w:rsidR="004010A7" w:rsidRPr="00447179">
        <w:rPr>
          <w:noProof/>
          <w:color w:val="1F497D"/>
          <w:sz w:val="24"/>
          <w:szCs w:val="24"/>
        </w:rPr>
        <w:fldChar w:fldCharType="begin"/>
      </w:r>
      <w:r w:rsidR="004010A7" w:rsidRPr="00447179">
        <w:rPr>
          <w:noProof/>
          <w:color w:val="1F497D"/>
          <w:sz w:val="24"/>
          <w:szCs w:val="24"/>
        </w:rPr>
        <w:instrText xml:space="preserve"> INCLUDEPICTURE  "cid:image001.png@01D16991.235E1DC0" \* MERGEFORMATINET </w:instrText>
      </w:r>
      <w:r w:rsidR="004010A7" w:rsidRPr="00447179">
        <w:rPr>
          <w:noProof/>
          <w:color w:val="1F497D"/>
          <w:sz w:val="24"/>
          <w:szCs w:val="24"/>
        </w:rPr>
        <w:fldChar w:fldCharType="separate"/>
      </w:r>
      <w:r w:rsidR="00BF4AF7" w:rsidRPr="00447179">
        <w:rPr>
          <w:noProof/>
          <w:color w:val="1F497D"/>
          <w:sz w:val="24"/>
          <w:szCs w:val="24"/>
        </w:rPr>
        <w:fldChar w:fldCharType="begin"/>
      </w:r>
      <w:r w:rsidR="00BF4AF7" w:rsidRPr="00447179">
        <w:rPr>
          <w:noProof/>
          <w:color w:val="1F497D"/>
          <w:sz w:val="24"/>
          <w:szCs w:val="24"/>
        </w:rPr>
        <w:instrText xml:space="preserve"> INCLUDEPICTURE  "cid:image001.png@01D16991.235E1DC0" \* MERGEFORMATINET </w:instrText>
      </w:r>
      <w:r w:rsidR="00BF4AF7" w:rsidRPr="00447179">
        <w:rPr>
          <w:noProof/>
          <w:color w:val="1F497D"/>
          <w:sz w:val="24"/>
          <w:szCs w:val="24"/>
        </w:rPr>
        <w:fldChar w:fldCharType="separate"/>
      </w:r>
      <w:r w:rsidR="00941823" w:rsidRPr="00447179">
        <w:rPr>
          <w:noProof/>
          <w:color w:val="1F497D"/>
          <w:sz w:val="24"/>
          <w:szCs w:val="24"/>
        </w:rPr>
        <w:fldChar w:fldCharType="begin"/>
      </w:r>
      <w:r w:rsidR="00941823" w:rsidRPr="00447179">
        <w:rPr>
          <w:noProof/>
          <w:color w:val="1F497D"/>
          <w:sz w:val="24"/>
          <w:szCs w:val="24"/>
        </w:rPr>
        <w:instrText xml:space="preserve"> INCLUDEPICTURE  "cid:image001.png@01D16991.235E1DC0" \* MERGEFORMATINET </w:instrText>
      </w:r>
      <w:r w:rsidR="00941823" w:rsidRPr="00447179">
        <w:rPr>
          <w:noProof/>
          <w:color w:val="1F497D"/>
          <w:sz w:val="24"/>
          <w:szCs w:val="24"/>
        </w:rPr>
        <w:fldChar w:fldCharType="separate"/>
      </w:r>
      <w:r w:rsidR="004D68BC" w:rsidRPr="00447179">
        <w:rPr>
          <w:noProof/>
          <w:color w:val="1F497D"/>
          <w:sz w:val="24"/>
          <w:szCs w:val="24"/>
        </w:rPr>
        <w:fldChar w:fldCharType="begin"/>
      </w:r>
      <w:r w:rsidR="004D68BC" w:rsidRPr="00447179">
        <w:rPr>
          <w:noProof/>
          <w:color w:val="1F497D"/>
          <w:sz w:val="24"/>
          <w:szCs w:val="24"/>
        </w:rPr>
        <w:instrText xml:space="preserve"> INCLUDEPICTURE  "cid:image001.png@01D16991.235E1DC0" \* MERGEFORMATINET </w:instrText>
      </w:r>
      <w:r w:rsidR="004D68BC" w:rsidRPr="00447179">
        <w:rPr>
          <w:noProof/>
          <w:color w:val="1F497D"/>
          <w:sz w:val="24"/>
          <w:szCs w:val="24"/>
        </w:rPr>
        <w:fldChar w:fldCharType="separate"/>
      </w:r>
      <w:r w:rsidR="00B33558" w:rsidRPr="00447179">
        <w:rPr>
          <w:noProof/>
          <w:color w:val="1F497D"/>
          <w:sz w:val="24"/>
          <w:szCs w:val="24"/>
        </w:rPr>
        <w:fldChar w:fldCharType="begin"/>
      </w:r>
      <w:r w:rsidR="00B33558" w:rsidRPr="00447179">
        <w:rPr>
          <w:noProof/>
          <w:color w:val="1F497D"/>
          <w:sz w:val="24"/>
          <w:szCs w:val="24"/>
        </w:rPr>
        <w:instrText xml:space="preserve"> INCLUDEPICTURE  "cid:image001.png@01D16991.235E1DC0" \* MERGEFORMATINET </w:instrText>
      </w:r>
      <w:r w:rsidR="00B33558" w:rsidRPr="00447179">
        <w:rPr>
          <w:noProof/>
          <w:color w:val="1F497D"/>
          <w:sz w:val="24"/>
          <w:szCs w:val="24"/>
        </w:rPr>
        <w:fldChar w:fldCharType="separate"/>
      </w:r>
      <w:r w:rsidR="00AF15EC" w:rsidRPr="00447179">
        <w:rPr>
          <w:noProof/>
          <w:color w:val="1F497D"/>
          <w:sz w:val="24"/>
          <w:szCs w:val="24"/>
        </w:rPr>
        <w:fldChar w:fldCharType="begin"/>
      </w:r>
      <w:r w:rsidR="00AF15EC" w:rsidRPr="00447179">
        <w:rPr>
          <w:noProof/>
          <w:color w:val="1F497D"/>
          <w:sz w:val="24"/>
          <w:szCs w:val="24"/>
        </w:rPr>
        <w:instrText xml:space="preserve"> INCLUDEPICTURE  "cid:image001.png@01D16991.235E1DC0" \* MERGEFORMATINET </w:instrText>
      </w:r>
      <w:r w:rsidR="00AF15EC" w:rsidRPr="00447179">
        <w:rPr>
          <w:noProof/>
          <w:color w:val="1F497D"/>
          <w:sz w:val="24"/>
          <w:szCs w:val="24"/>
        </w:rPr>
        <w:fldChar w:fldCharType="separate"/>
      </w:r>
      <w:r w:rsidR="00940781" w:rsidRPr="00447179">
        <w:rPr>
          <w:noProof/>
          <w:color w:val="1F497D"/>
          <w:sz w:val="24"/>
          <w:szCs w:val="24"/>
        </w:rPr>
        <w:fldChar w:fldCharType="begin"/>
      </w:r>
      <w:r w:rsidR="00940781" w:rsidRPr="00447179">
        <w:rPr>
          <w:noProof/>
          <w:color w:val="1F497D"/>
          <w:sz w:val="24"/>
          <w:szCs w:val="24"/>
        </w:rPr>
        <w:instrText xml:space="preserve"> INCLUDEPICTURE  "cid:image001.png@01D16991.235E1DC0" \* MERGEFORMATINET </w:instrText>
      </w:r>
      <w:r w:rsidR="00940781" w:rsidRPr="00447179">
        <w:rPr>
          <w:noProof/>
          <w:color w:val="1F497D"/>
          <w:sz w:val="24"/>
          <w:szCs w:val="24"/>
        </w:rPr>
        <w:fldChar w:fldCharType="separate"/>
      </w:r>
      <w:r w:rsidR="00C55A6B" w:rsidRPr="00447179">
        <w:rPr>
          <w:noProof/>
          <w:color w:val="1F497D"/>
          <w:sz w:val="24"/>
          <w:szCs w:val="24"/>
        </w:rPr>
        <w:fldChar w:fldCharType="begin"/>
      </w:r>
      <w:r w:rsidR="00C55A6B" w:rsidRPr="00447179">
        <w:rPr>
          <w:noProof/>
          <w:color w:val="1F497D"/>
          <w:sz w:val="24"/>
          <w:szCs w:val="24"/>
        </w:rPr>
        <w:instrText xml:space="preserve"> INCLUDEPICTURE  "cid:image001.png@01D16991.235E1DC0" \* MERGEFORMATINET </w:instrText>
      </w:r>
      <w:r w:rsidR="00C55A6B" w:rsidRPr="00447179">
        <w:rPr>
          <w:noProof/>
          <w:color w:val="1F497D"/>
          <w:sz w:val="24"/>
          <w:szCs w:val="24"/>
        </w:rPr>
        <w:fldChar w:fldCharType="separate"/>
      </w:r>
      <w:r w:rsidR="000E018E" w:rsidRPr="00447179">
        <w:rPr>
          <w:noProof/>
          <w:color w:val="1F497D"/>
          <w:sz w:val="24"/>
          <w:szCs w:val="24"/>
        </w:rPr>
        <w:fldChar w:fldCharType="begin"/>
      </w:r>
      <w:r w:rsidR="000E018E" w:rsidRPr="00447179">
        <w:rPr>
          <w:noProof/>
          <w:color w:val="1F497D"/>
          <w:sz w:val="24"/>
          <w:szCs w:val="24"/>
        </w:rPr>
        <w:instrText xml:space="preserve"> INCLUDEPICTURE  "cid:image001.png@01D16991.235E1DC0" \* MERGEFORMATINET </w:instrText>
      </w:r>
      <w:r w:rsidR="000E018E" w:rsidRPr="00447179">
        <w:rPr>
          <w:noProof/>
          <w:color w:val="1F497D"/>
          <w:sz w:val="24"/>
          <w:szCs w:val="24"/>
        </w:rPr>
        <w:fldChar w:fldCharType="separate"/>
      </w:r>
      <w:r w:rsidR="004A5D63" w:rsidRPr="00447179">
        <w:rPr>
          <w:noProof/>
          <w:color w:val="1F497D"/>
          <w:sz w:val="24"/>
          <w:szCs w:val="24"/>
        </w:rPr>
        <w:fldChar w:fldCharType="begin"/>
      </w:r>
      <w:r w:rsidR="004A5D63" w:rsidRPr="00447179">
        <w:rPr>
          <w:noProof/>
          <w:color w:val="1F497D"/>
          <w:sz w:val="24"/>
          <w:szCs w:val="24"/>
        </w:rPr>
        <w:instrText xml:space="preserve"> INCLUDEPICTURE  "cid:image001.png@01D16991.235E1DC0" \* MERGEFORMATINET </w:instrText>
      </w:r>
      <w:r w:rsidR="004A5D63" w:rsidRPr="00447179">
        <w:rPr>
          <w:noProof/>
          <w:color w:val="1F497D"/>
          <w:sz w:val="24"/>
          <w:szCs w:val="24"/>
        </w:rPr>
        <w:fldChar w:fldCharType="separate"/>
      </w:r>
      <w:r w:rsidR="003E6679" w:rsidRPr="00447179">
        <w:rPr>
          <w:noProof/>
          <w:color w:val="1F497D"/>
          <w:sz w:val="24"/>
          <w:szCs w:val="24"/>
        </w:rPr>
        <w:fldChar w:fldCharType="begin"/>
      </w:r>
      <w:r w:rsidR="003E6679" w:rsidRPr="00447179">
        <w:rPr>
          <w:noProof/>
          <w:color w:val="1F497D"/>
          <w:sz w:val="24"/>
          <w:szCs w:val="24"/>
        </w:rPr>
        <w:instrText xml:space="preserve"> INCLUDEPICTURE  "cid:image001.png@01D16991.235E1DC0" \* MERGEFORMATINET </w:instrText>
      </w:r>
      <w:r w:rsidR="003E6679" w:rsidRPr="00447179">
        <w:rPr>
          <w:noProof/>
          <w:color w:val="1F497D"/>
          <w:sz w:val="24"/>
          <w:szCs w:val="24"/>
        </w:rPr>
        <w:fldChar w:fldCharType="separate"/>
      </w:r>
      <w:r w:rsidR="00BE439C" w:rsidRPr="00447179">
        <w:rPr>
          <w:noProof/>
          <w:color w:val="1F497D"/>
          <w:sz w:val="24"/>
          <w:szCs w:val="24"/>
        </w:rPr>
        <w:fldChar w:fldCharType="begin"/>
      </w:r>
      <w:r w:rsidR="00BE439C" w:rsidRPr="00447179">
        <w:rPr>
          <w:noProof/>
          <w:color w:val="1F497D"/>
          <w:sz w:val="24"/>
          <w:szCs w:val="24"/>
        </w:rPr>
        <w:instrText xml:space="preserve"> INCLUDEPICTURE  "cid:image001.png@01D16991.235E1DC0" \* MERGEFORMATINET </w:instrText>
      </w:r>
      <w:r w:rsidR="00BE439C" w:rsidRPr="00447179">
        <w:rPr>
          <w:noProof/>
          <w:color w:val="1F497D"/>
          <w:sz w:val="24"/>
          <w:szCs w:val="24"/>
        </w:rPr>
        <w:fldChar w:fldCharType="separate"/>
      </w:r>
      <w:r w:rsidR="009E58C9" w:rsidRPr="00447179">
        <w:rPr>
          <w:noProof/>
          <w:color w:val="1F497D"/>
          <w:sz w:val="24"/>
          <w:szCs w:val="24"/>
        </w:rPr>
        <w:fldChar w:fldCharType="begin"/>
      </w:r>
      <w:r w:rsidR="009E58C9" w:rsidRPr="00447179">
        <w:rPr>
          <w:noProof/>
          <w:color w:val="1F497D"/>
          <w:sz w:val="24"/>
          <w:szCs w:val="24"/>
        </w:rPr>
        <w:instrText xml:space="preserve"> INCLUDEPICTURE  "cid:image001.png@01D16991.235E1DC0" \* MERGEFORMATINET </w:instrText>
      </w:r>
      <w:r w:rsidR="009E58C9" w:rsidRPr="00447179">
        <w:rPr>
          <w:noProof/>
          <w:color w:val="1F497D"/>
          <w:sz w:val="24"/>
          <w:szCs w:val="24"/>
        </w:rPr>
        <w:fldChar w:fldCharType="separate"/>
      </w:r>
      <w:r w:rsidR="00D27CC3" w:rsidRPr="00447179">
        <w:rPr>
          <w:noProof/>
          <w:color w:val="1F497D"/>
          <w:sz w:val="24"/>
          <w:szCs w:val="24"/>
        </w:rPr>
        <w:fldChar w:fldCharType="begin"/>
      </w:r>
      <w:r w:rsidR="00D27CC3" w:rsidRPr="00447179">
        <w:rPr>
          <w:noProof/>
          <w:color w:val="1F497D"/>
          <w:sz w:val="24"/>
          <w:szCs w:val="24"/>
        </w:rPr>
        <w:instrText xml:space="preserve"> INCLUDEPICTURE  "cid:image001.png@01D16991.235E1DC0" \* MERGEFORMATINET </w:instrText>
      </w:r>
      <w:r w:rsidR="00D27CC3" w:rsidRPr="00447179">
        <w:rPr>
          <w:noProof/>
          <w:color w:val="1F497D"/>
          <w:sz w:val="24"/>
          <w:szCs w:val="24"/>
        </w:rPr>
        <w:fldChar w:fldCharType="separate"/>
      </w:r>
      <w:r w:rsidR="0050357A" w:rsidRPr="00447179">
        <w:rPr>
          <w:noProof/>
          <w:color w:val="1F497D"/>
          <w:sz w:val="24"/>
          <w:szCs w:val="24"/>
        </w:rPr>
        <w:fldChar w:fldCharType="begin"/>
      </w:r>
      <w:r w:rsidR="0050357A" w:rsidRPr="00447179">
        <w:rPr>
          <w:noProof/>
          <w:color w:val="1F497D"/>
          <w:sz w:val="24"/>
          <w:szCs w:val="24"/>
        </w:rPr>
        <w:instrText xml:space="preserve"> INCLUDEPICTURE  "cid:image001.png@01D16991.235E1DC0" \* MERGEFORMATINET </w:instrText>
      </w:r>
      <w:r w:rsidR="0050357A" w:rsidRPr="00447179">
        <w:rPr>
          <w:noProof/>
          <w:color w:val="1F497D"/>
          <w:sz w:val="24"/>
          <w:szCs w:val="24"/>
        </w:rPr>
        <w:fldChar w:fldCharType="separate"/>
      </w:r>
      <w:r w:rsidR="00621258" w:rsidRPr="00447179">
        <w:rPr>
          <w:noProof/>
          <w:color w:val="1F497D"/>
          <w:sz w:val="24"/>
          <w:szCs w:val="24"/>
        </w:rPr>
        <w:fldChar w:fldCharType="begin"/>
      </w:r>
      <w:r w:rsidR="00621258" w:rsidRPr="00447179">
        <w:rPr>
          <w:noProof/>
          <w:color w:val="1F497D"/>
          <w:sz w:val="24"/>
          <w:szCs w:val="24"/>
        </w:rPr>
        <w:instrText xml:space="preserve"> INCLUDEPICTURE  "cid:image001.png@01D16991.235E1DC0" \* MERGEFORMATINET </w:instrText>
      </w:r>
      <w:r w:rsidR="00621258" w:rsidRPr="00447179">
        <w:rPr>
          <w:noProof/>
          <w:color w:val="1F497D"/>
          <w:sz w:val="24"/>
          <w:szCs w:val="24"/>
        </w:rPr>
        <w:fldChar w:fldCharType="separate"/>
      </w:r>
      <w:r w:rsidR="007A6EFB" w:rsidRPr="00447179">
        <w:rPr>
          <w:noProof/>
          <w:color w:val="1F497D"/>
          <w:sz w:val="24"/>
          <w:szCs w:val="24"/>
        </w:rPr>
        <w:fldChar w:fldCharType="begin"/>
      </w:r>
      <w:r w:rsidR="007A6EFB" w:rsidRPr="00447179">
        <w:rPr>
          <w:noProof/>
          <w:color w:val="1F497D"/>
          <w:sz w:val="24"/>
          <w:szCs w:val="24"/>
        </w:rPr>
        <w:instrText xml:space="preserve"> INCLUDEPICTURE  "cid:image001.png@01D16991.235E1DC0" \* MERGEFORMATINET </w:instrText>
      </w:r>
      <w:r w:rsidR="007A6EFB" w:rsidRPr="00447179">
        <w:rPr>
          <w:noProof/>
          <w:color w:val="1F497D"/>
          <w:sz w:val="24"/>
          <w:szCs w:val="24"/>
        </w:rPr>
        <w:fldChar w:fldCharType="separate"/>
      </w:r>
      <w:r w:rsidR="008976C5" w:rsidRPr="00447179">
        <w:rPr>
          <w:noProof/>
          <w:color w:val="1F497D"/>
          <w:sz w:val="24"/>
          <w:szCs w:val="24"/>
        </w:rPr>
        <w:fldChar w:fldCharType="begin"/>
      </w:r>
      <w:r w:rsidR="008976C5" w:rsidRPr="00447179">
        <w:rPr>
          <w:noProof/>
          <w:color w:val="1F497D"/>
          <w:sz w:val="24"/>
          <w:szCs w:val="24"/>
        </w:rPr>
        <w:instrText xml:space="preserve"> INCLUDEPICTURE  "cid:image001.png@01D16991.235E1DC0" \* MERGEFORMATINET </w:instrText>
      </w:r>
      <w:r w:rsidR="008976C5" w:rsidRPr="00447179">
        <w:rPr>
          <w:noProof/>
          <w:color w:val="1F497D"/>
          <w:sz w:val="24"/>
          <w:szCs w:val="24"/>
        </w:rPr>
        <w:fldChar w:fldCharType="separate"/>
      </w:r>
      <w:r w:rsidR="00A6501C" w:rsidRPr="00447179">
        <w:rPr>
          <w:noProof/>
          <w:color w:val="1F497D"/>
          <w:sz w:val="24"/>
          <w:szCs w:val="24"/>
        </w:rPr>
        <w:fldChar w:fldCharType="begin"/>
      </w:r>
      <w:r w:rsidR="00A6501C" w:rsidRPr="00447179">
        <w:rPr>
          <w:noProof/>
          <w:color w:val="1F497D"/>
          <w:sz w:val="24"/>
          <w:szCs w:val="24"/>
        </w:rPr>
        <w:instrText xml:space="preserve"> INCLUDEPICTURE  "cid:image001.png@01D16991.235E1DC0" \* MERGEFORMATINET </w:instrText>
      </w:r>
      <w:r w:rsidR="00A6501C" w:rsidRPr="00447179">
        <w:rPr>
          <w:noProof/>
          <w:color w:val="1F497D"/>
          <w:sz w:val="24"/>
          <w:szCs w:val="24"/>
        </w:rPr>
        <w:fldChar w:fldCharType="separate"/>
      </w:r>
      <w:r w:rsidR="001A2783" w:rsidRPr="00447179">
        <w:rPr>
          <w:noProof/>
          <w:color w:val="1F497D"/>
          <w:sz w:val="24"/>
          <w:szCs w:val="24"/>
        </w:rPr>
        <w:fldChar w:fldCharType="begin"/>
      </w:r>
      <w:r w:rsidR="001A2783" w:rsidRPr="00447179">
        <w:rPr>
          <w:noProof/>
          <w:color w:val="1F497D"/>
          <w:sz w:val="24"/>
          <w:szCs w:val="24"/>
        </w:rPr>
        <w:instrText xml:space="preserve"> INCLUDEPICTURE  "cid:image001.png@01D16991.235E1DC0" \* MERGEFORMATINET </w:instrText>
      </w:r>
      <w:r w:rsidR="001A2783" w:rsidRPr="00447179">
        <w:rPr>
          <w:noProof/>
          <w:color w:val="1F497D"/>
          <w:sz w:val="24"/>
          <w:szCs w:val="24"/>
        </w:rPr>
        <w:fldChar w:fldCharType="separate"/>
      </w:r>
      <w:r w:rsidR="00173530" w:rsidRPr="00447179">
        <w:rPr>
          <w:noProof/>
          <w:color w:val="1F497D"/>
          <w:sz w:val="24"/>
          <w:szCs w:val="24"/>
        </w:rPr>
        <w:fldChar w:fldCharType="begin"/>
      </w:r>
      <w:r w:rsidR="00173530" w:rsidRPr="00447179">
        <w:rPr>
          <w:noProof/>
          <w:color w:val="1F497D"/>
          <w:sz w:val="24"/>
          <w:szCs w:val="24"/>
        </w:rPr>
        <w:instrText xml:space="preserve"> INCLUDEPICTURE  "cid:image001.png@01D16991.235E1DC0" \* MERGEFORMATINET </w:instrText>
      </w:r>
      <w:r w:rsidR="00173530" w:rsidRPr="00447179">
        <w:rPr>
          <w:noProof/>
          <w:color w:val="1F497D"/>
          <w:sz w:val="24"/>
          <w:szCs w:val="24"/>
        </w:rPr>
        <w:fldChar w:fldCharType="separate"/>
      </w:r>
      <w:r w:rsidR="00BF5991" w:rsidRPr="00447179">
        <w:rPr>
          <w:noProof/>
          <w:color w:val="1F497D"/>
          <w:sz w:val="24"/>
          <w:szCs w:val="24"/>
        </w:rPr>
        <w:fldChar w:fldCharType="begin"/>
      </w:r>
      <w:r w:rsidR="00BF5991" w:rsidRPr="00447179">
        <w:rPr>
          <w:noProof/>
          <w:color w:val="1F497D"/>
          <w:sz w:val="24"/>
          <w:szCs w:val="24"/>
        </w:rPr>
        <w:instrText xml:space="preserve"> INCLUDEPICTURE  "cid:image001.png@01D16991.235E1DC0" \* MERGEFORMATINET </w:instrText>
      </w:r>
      <w:r w:rsidR="00BF5991" w:rsidRPr="00447179">
        <w:rPr>
          <w:noProof/>
          <w:color w:val="1F497D"/>
          <w:sz w:val="24"/>
          <w:szCs w:val="24"/>
        </w:rPr>
        <w:fldChar w:fldCharType="separate"/>
      </w:r>
      <w:r w:rsidR="000F30DA" w:rsidRPr="00447179">
        <w:rPr>
          <w:noProof/>
          <w:color w:val="1F497D"/>
          <w:sz w:val="24"/>
          <w:szCs w:val="24"/>
        </w:rPr>
        <w:fldChar w:fldCharType="begin"/>
      </w:r>
      <w:r w:rsidR="000F30DA" w:rsidRPr="00447179">
        <w:rPr>
          <w:noProof/>
          <w:color w:val="1F497D"/>
          <w:sz w:val="24"/>
          <w:szCs w:val="24"/>
        </w:rPr>
        <w:instrText xml:space="preserve"> INCLUDEPICTURE  "cid:image001.png@01D16991.235E1DC0" \* MERGEFORMATINET </w:instrText>
      </w:r>
      <w:r w:rsidR="000F30DA" w:rsidRPr="00447179">
        <w:rPr>
          <w:noProof/>
          <w:color w:val="1F497D"/>
          <w:sz w:val="24"/>
          <w:szCs w:val="24"/>
        </w:rPr>
        <w:fldChar w:fldCharType="separate"/>
      </w:r>
      <w:r w:rsidR="00182640" w:rsidRPr="00447179">
        <w:rPr>
          <w:noProof/>
          <w:color w:val="1F497D"/>
          <w:sz w:val="24"/>
          <w:szCs w:val="24"/>
        </w:rPr>
        <w:fldChar w:fldCharType="begin"/>
      </w:r>
      <w:r w:rsidR="00182640" w:rsidRPr="00447179">
        <w:rPr>
          <w:noProof/>
          <w:color w:val="1F497D"/>
          <w:sz w:val="24"/>
          <w:szCs w:val="24"/>
        </w:rPr>
        <w:instrText xml:space="preserve"> INCLUDEPICTURE  "cid:image001.png@01D16991.235E1DC0" \* MERGEFORMATINET </w:instrText>
      </w:r>
      <w:r w:rsidR="00182640" w:rsidRPr="00447179">
        <w:rPr>
          <w:noProof/>
          <w:color w:val="1F497D"/>
          <w:sz w:val="24"/>
          <w:szCs w:val="24"/>
        </w:rPr>
        <w:fldChar w:fldCharType="separate"/>
      </w:r>
      <w:r w:rsidR="00525ADD" w:rsidRPr="00447179">
        <w:rPr>
          <w:noProof/>
          <w:color w:val="1F497D"/>
          <w:sz w:val="24"/>
          <w:szCs w:val="24"/>
        </w:rPr>
        <w:fldChar w:fldCharType="begin"/>
      </w:r>
      <w:r w:rsidR="00525ADD" w:rsidRPr="00447179">
        <w:rPr>
          <w:noProof/>
          <w:color w:val="1F497D"/>
          <w:sz w:val="24"/>
          <w:szCs w:val="24"/>
        </w:rPr>
        <w:instrText xml:space="preserve"> INCLUDEPICTURE  "cid:image001.png@01D16991.235E1DC0" \* MERGEFORMATINET </w:instrText>
      </w:r>
      <w:r w:rsidR="00525ADD" w:rsidRPr="00447179">
        <w:rPr>
          <w:noProof/>
          <w:color w:val="1F497D"/>
          <w:sz w:val="24"/>
          <w:szCs w:val="24"/>
        </w:rPr>
        <w:fldChar w:fldCharType="separate"/>
      </w:r>
      <w:r w:rsidR="00CE3A7D" w:rsidRPr="00447179">
        <w:rPr>
          <w:noProof/>
          <w:color w:val="1F497D"/>
          <w:sz w:val="24"/>
          <w:szCs w:val="24"/>
        </w:rPr>
        <w:fldChar w:fldCharType="begin"/>
      </w:r>
      <w:r w:rsidR="00CE3A7D" w:rsidRPr="00447179">
        <w:rPr>
          <w:noProof/>
          <w:color w:val="1F497D"/>
          <w:sz w:val="24"/>
          <w:szCs w:val="24"/>
        </w:rPr>
        <w:instrText xml:space="preserve"> INCLUDEPICTURE  "cid:image001.png@01D16991.235E1DC0" \* MERGEFORMATINET </w:instrText>
      </w:r>
      <w:r w:rsidR="00CE3A7D" w:rsidRPr="00447179">
        <w:rPr>
          <w:noProof/>
          <w:color w:val="1F497D"/>
          <w:sz w:val="24"/>
          <w:szCs w:val="24"/>
        </w:rPr>
        <w:fldChar w:fldCharType="separate"/>
      </w:r>
      <w:r w:rsidR="00402384" w:rsidRPr="00447179">
        <w:rPr>
          <w:noProof/>
          <w:color w:val="1F497D"/>
          <w:sz w:val="24"/>
          <w:szCs w:val="24"/>
        </w:rPr>
        <w:fldChar w:fldCharType="begin"/>
      </w:r>
      <w:r w:rsidR="00402384" w:rsidRPr="00447179">
        <w:rPr>
          <w:noProof/>
          <w:color w:val="1F497D"/>
          <w:sz w:val="24"/>
          <w:szCs w:val="24"/>
        </w:rPr>
        <w:instrText xml:space="preserve"> INCLUDEPICTURE  "cid:image001.png@01D16991.235E1DC0" \* MERGEFORMATINET </w:instrText>
      </w:r>
      <w:r w:rsidR="00402384" w:rsidRPr="00447179">
        <w:rPr>
          <w:noProof/>
          <w:color w:val="1F497D"/>
          <w:sz w:val="24"/>
          <w:szCs w:val="24"/>
        </w:rPr>
        <w:fldChar w:fldCharType="separate"/>
      </w:r>
      <w:r w:rsidR="00C154F2" w:rsidRPr="00447179">
        <w:rPr>
          <w:noProof/>
          <w:color w:val="1F497D"/>
          <w:sz w:val="24"/>
          <w:szCs w:val="24"/>
        </w:rPr>
        <w:fldChar w:fldCharType="begin"/>
      </w:r>
      <w:r w:rsidR="00C154F2" w:rsidRPr="00447179">
        <w:rPr>
          <w:noProof/>
          <w:color w:val="1F497D"/>
          <w:sz w:val="24"/>
          <w:szCs w:val="24"/>
        </w:rPr>
        <w:instrText xml:space="preserve"> INCLUDEPICTURE  "cid:image001.png@01D16991.235E1DC0" \* MERGEFORMATINET </w:instrText>
      </w:r>
      <w:r w:rsidR="00C154F2" w:rsidRPr="00447179">
        <w:rPr>
          <w:noProof/>
          <w:color w:val="1F497D"/>
          <w:sz w:val="24"/>
          <w:szCs w:val="24"/>
        </w:rPr>
        <w:fldChar w:fldCharType="separate"/>
      </w:r>
      <w:r w:rsidR="006C537C" w:rsidRPr="00447179">
        <w:rPr>
          <w:noProof/>
          <w:color w:val="1F497D"/>
          <w:sz w:val="24"/>
          <w:szCs w:val="24"/>
        </w:rPr>
        <w:fldChar w:fldCharType="begin"/>
      </w:r>
      <w:r w:rsidR="006C537C" w:rsidRPr="00447179">
        <w:rPr>
          <w:noProof/>
          <w:color w:val="1F497D"/>
          <w:sz w:val="24"/>
          <w:szCs w:val="24"/>
        </w:rPr>
        <w:instrText xml:space="preserve"> INCLUDEPICTURE  "cid:image001.png@01D16991.235E1DC0" \* MERGEFORMATINET </w:instrText>
      </w:r>
      <w:r w:rsidR="006C537C" w:rsidRPr="00447179">
        <w:rPr>
          <w:noProof/>
          <w:color w:val="1F497D"/>
          <w:sz w:val="24"/>
          <w:szCs w:val="24"/>
        </w:rPr>
        <w:fldChar w:fldCharType="separate"/>
      </w:r>
      <w:r w:rsidR="006E1BD9" w:rsidRPr="00447179">
        <w:rPr>
          <w:noProof/>
          <w:color w:val="1F497D"/>
          <w:sz w:val="24"/>
          <w:szCs w:val="24"/>
        </w:rPr>
        <w:fldChar w:fldCharType="begin"/>
      </w:r>
      <w:r w:rsidR="006E1BD9" w:rsidRPr="00447179">
        <w:rPr>
          <w:noProof/>
          <w:color w:val="1F497D"/>
          <w:sz w:val="24"/>
          <w:szCs w:val="24"/>
        </w:rPr>
        <w:instrText xml:space="preserve"> INCLUDEPICTURE  "cid:image001.png@01D16991.235E1DC0" \* MERGEFORMATINET </w:instrText>
      </w:r>
      <w:r w:rsidR="006E1BD9" w:rsidRPr="00447179">
        <w:rPr>
          <w:noProof/>
          <w:color w:val="1F497D"/>
          <w:sz w:val="24"/>
          <w:szCs w:val="24"/>
        </w:rPr>
        <w:fldChar w:fldCharType="separate"/>
      </w:r>
      <w:r w:rsidR="00A77152" w:rsidRPr="00447179">
        <w:rPr>
          <w:noProof/>
          <w:color w:val="1F497D"/>
          <w:sz w:val="24"/>
          <w:szCs w:val="24"/>
        </w:rPr>
        <w:fldChar w:fldCharType="begin"/>
      </w:r>
      <w:r w:rsidR="00A77152" w:rsidRPr="00447179">
        <w:rPr>
          <w:noProof/>
          <w:color w:val="1F497D"/>
          <w:sz w:val="24"/>
          <w:szCs w:val="24"/>
        </w:rPr>
        <w:instrText xml:space="preserve"> INCLUDEPICTURE  "cid:image001.png@01D16991.235E1DC0" \* MERGEFORMATINET </w:instrText>
      </w:r>
      <w:r w:rsidR="00A77152" w:rsidRPr="00447179">
        <w:rPr>
          <w:noProof/>
          <w:color w:val="1F497D"/>
          <w:sz w:val="24"/>
          <w:szCs w:val="24"/>
        </w:rPr>
        <w:fldChar w:fldCharType="separate"/>
      </w:r>
      <w:r w:rsidR="00E10733" w:rsidRPr="00447179">
        <w:rPr>
          <w:noProof/>
          <w:color w:val="1F497D"/>
          <w:sz w:val="24"/>
          <w:szCs w:val="24"/>
        </w:rPr>
        <w:fldChar w:fldCharType="begin"/>
      </w:r>
      <w:r w:rsidR="00E10733" w:rsidRPr="00447179">
        <w:rPr>
          <w:noProof/>
          <w:color w:val="1F497D"/>
          <w:sz w:val="24"/>
          <w:szCs w:val="24"/>
        </w:rPr>
        <w:instrText xml:space="preserve"> INCLUDEPICTURE  "cid:image001.png@01D16991.235E1DC0" \* MERGEFORMATINET </w:instrText>
      </w:r>
      <w:r w:rsidR="00E10733" w:rsidRPr="00447179">
        <w:rPr>
          <w:noProof/>
          <w:color w:val="1F497D"/>
          <w:sz w:val="24"/>
          <w:szCs w:val="24"/>
        </w:rPr>
        <w:fldChar w:fldCharType="separate"/>
      </w:r>
      <w:r w:rsidR="002E1FFF" w:rsidRPr="00447179">
        <w:rPr>
          <w:noProof/>
          <w:color w:val="1F497D"/>
          <w:sz w:val="24"/>
          <w:szCs w:val="24"/>
        </w:rPr>
        <w:fldChar w:fldCharType="begin"/>
      </w:r>
      <w:r w:rsidR="002E1FFF" w:rsidRPr="00447179">
        <w:rPr>
          <w:noProof/>
          <w:color w:val="1F497D"/>
          <w:sz w:val="24"/>
          <w:szCs w:val="24"/>
        </w:rPr>
        <w:instrText xml:space="preserve"> INCLUDEPICTURE  "cid:image001.png@01D16991.235E1DC0" \* MERGEFORMATINET </w:instrText>
      </w:r>
      <w:r w:rsidR="002E1FFF" w:rsidRPr="00447179">
        <w:rPr>
          <w:noProof/>
          <w:color w:val="1F497D"/>
          <w:sz w:val="24"/>
          <w:szCs w:val="24"/>
        </w:rPr>
        <w:fldChar w:fldCharType="separate"/>
      </w:r>
      <w:r w:rsidR="00592F14" w:rsidRPr="00447179">
        <w:rPr>
          <w:noProof/>
          <w:color w:val="1F497D"/>
          <w:sz w:val="24"/>
          <w:szCs w:val="24"/>
        </w:rPr>
        <w:fldChar w:fldCharType="begin"/>
      </w:r>
      <w:r w:rsidR="00592F14" w:rsidRPr="00447179">
        <w:rPr>
          <w:noProof/>
          <w:color w:val="1F497D"/>
          <w:sz w:val="24"/>
          <w:szCs w:val="24"/>
        </w:rPr>
        <w:instrText xml:space="preserve"> INCLUDEPICTURE  "cid:image001.png@01D16991.235E1DC0" \* MERGEFORMATINET </w:instrText>
      </w:r>
      <w:r w:rsidR="00592F14" w:rsidRPr="00447179">
        <w:rPr>
          <w:noProof/>
          <w:color w:val="1F497D"/>
          <w:sz w:val="24"/>
          <w:szCs w:val="24"/>
        </w:rPr>
        <w:fldChar w:fldCharType="separate"/>
      </w:r>
      <w:r w:rsidR="002B0E15" w:rsidRPr="00447179">
        <w:rPr>
          <w:noProof/>
          <w:color w:val="1F497D"/>
          <w:sz w:val="24"/>
          <w:szCs w:val="24"/>
        </w:rPr>
        <w:fldChar w:fldCharType="begin"/>
      </w:r>
      <w:r w:rsidR="002B0E15" w:rsidRPr="00447179">
        <w:rPr>
          <w:noProof/>
          <w:color w:val="1F497D"/>
          <w:sz w:val="24"/>
          <w:szCs w:val="24"/>
        </w:rPr>
        <w:instrText xml:space="preserve"> INCLUDEPICTURE  "cid:image001.png@01D16991.235E1DC0" \* MERGEFORMATINET </w:instrText>
      </w:r>
      <w:r w:rsidR="002B0E15" w:rsidRPr="00447179">
        <w:rPr>
          <w:noProof/>
          <w:color w:val="1F497D"/>
          <w:sz w:val="24"/>
          <w:szCs w:val="24"/>
        </w:rPr>
        <w:fldChar w:fldCharType="separate"/>
      </w:r>
      <w:r w:rsidR="00224E5B" w:rsidRPr="00447179">
        <w:rPr>
          <w:noProof/>
          <w:color w:val="1F497D"/>
          <w:sz w:val="24"/>
          <w:szCs w:val="24"/>
        </w:rPr>
        <w:fldChar w:fldCharType="begin"/>
      </w:r>
      <w:r w:rsidR="00224E5B" w:rsidRPr="00447179">
        <w:rPr>
          <w:noProof/>
          <w:color w:val="1F497D"/>
          <w:sz w:val="24"/>
          <w:szCs w:val="24"/>
        </w:rPr>
        <w:instrText xml:space="preserve"> INCLUDEPICTURE  "cid:image001.png@01D16991.235E1DC0" \* MERGEFORMATINET </w:instrText>
      </w:r>
      <w:r w:rsidR="00224E5B" w:rsidRPr="00447179">
        <w:rPr>
          <w:noProof/>
          <w:color w:val="1F497D"/>
          <w:sz w:val="24"/>
          <w:szCs w:val="24"/>
        </w:rPr>
        <w:fldChar w:fldCharType="separate"/>
      </w:r>
      <w:r w:rsidR="004C3C16" w:rsidRPr="00447179">
        <w:rPr>
          <w:noProof/>
          <w:color w:val="1F497D"/>
          <w:sz w:val="24"/>
          <w:szCs w:val="24"/>
        </w:rPr>
        <w:fldChar w:fldCharType="begin"/>
      </w:r>
      <w:r w:rsidR="004C3C16" w:rsidRPr="00447179">
        <w:rPr>
          <w:noProof/>
          <w:color w:val="1F497D"/>
          <w:sz w:val="24"/>
          <w:szCs w:val="24"/>
        </w:rPr>
        <w:instrText xml:space="preserve"> INCLUDEPICTURE  "cid:image001.png@01D16991.235E1DC0" \* MERGEFORMATINET </w:instrText>
      </w:r>
      <w:r w:rsidR="004C3C16" w:rsidRPr="00447179">
        <w:rPr>
          <w:noProof/>
          <w:color w:val="1F497D"/>
          <w:sz w:val="24"/>
          <w:szCs w:val="24"/>
        </w:rPr>
        <w:fldChar w:fldCharType="separate"/>
      </w:r>
      <w:r w:rsidR="0070408C" w:rsidRPr="00447179">
        <w:rPr>
          <w:noProof/>
          <w:color w:val="1F497D"/>
          <w:sz w:val="24"/>
          <w:szCs w:val="24"/>
        </w:rPr>
        <w:fldChar w:fldCharType="begin"/>
      </w:r>
      <w:r w:rsidR="0070408C" w:rsidRPr="00447179">
        <w:rPr>
          <w:noProof/>
          <w:color w:val="1F497D"/>
          <w:sz w:val="24"/>
          <w:szCs w:val="24"/>
        </w:rPr>
        <w:instrText xml:space="preserve"> INCLUDEPICTURE  "cid:image001.png@01D16991.235E1DC0" \* MERGEFORMATINET </w:instrText>
      </w:r>
      <w:r w:rsidR="0070408C" w:rsidRPr="00447179">
        <w:rPr>
          <w:noProof/>
          <w:color w:val="1F497D"/>
          <w:sz w:val="24"/>
          <w:szCs w:val="24"/>
        </w:rPr>
        <w:fldChar w:fldCharType="separate"/>
      </w:r>
      <w:r w:rsidR="00EE7706" w:rsidRPr="00447179">
        <w:rPr>
          <w:noProof/>
          <w:color w:val="1F497D"/>
          <w:sz w:val="24"/>
          <w:szCs w:val="24"/>
        </w:rPr>
        <w:fldChar w:fldCharType="begin"/>
      </w:r>
      <w:r w:rsidR="00EE7706" w:rsidRPr="00447179">
        <w:rPr>
          <w:noProof/>
          <w:color w:val="1F497D"/>
          <w:sz w:val="24"/>
          <w:szCs w:val="24"/>
        </w:rPr>
        <w:instrText xml:space="preserve"> INCLUDEPICTURE  "cid:image001.png@01D16991.235E1DC0" \* MERGEFORMATINET </w:instrText>
      </w:r>
      <w:r w:rsidR="00EE7706" w:rsidRPr="00447179">
        <w:rPr>
          <w:noProof/>
          <w:color w:val="1F497D"/>
          <w:sz w:val="24"/>
          <w:szCs w:val="24"/>
        </w:rPr>
        <w:fldChar w:fldCharType="separate"/>
      </w:r>
      <w:r w:rsidR="003422DD" w:rsidRPr="00447179">
        <w:rPr>
          <w:noProof/>
          <w:color w:val="1F497D"/>
          <w:sz w:val="24"/>
          <w:szCs w:val="24"/>
        </w:rPr>
        <w:fldChar w:fldCharType="begin"/>
      </w:r>
      <w:r w:rsidR="003422DD" w:rsidRPr="00447179">
        <w:rPr>
          <w:noProof/>
          <w:color w:val="1F497D"/>
          <w:sz w:val="24"/>
          <w:szCs w:val="24"/>
        </w:rPr>
        <w:instrText xml:space="preserve"> INCLUDEPICTURE  "cid:image001.png@01D16991.235E1DC0" \* MERGEFORMATINET </w:instrText>
      </w:r>
      <w:r w:rsidR="003422DD" w:rsidRPr="00447179">
        <w:rPr>
          <w:noProof/>
          <w:color w:val="1F497D"/>
          <w:sz w:val="24"/>
          <w:szCs w:val="24"/>
        </w:rPr>
        <w:fldChar w:fldCharType="separate"/>
      </w:r>
      <w:r w:rsidR="00157C59" w:rsidRPr="00447179">
        <w:rPr>
          <w:noProof/>
          <w:color w:val="1F497D"/>
          <w:sz w:val="24"/>
          <w:szCs w:val="24"/>
        </w:rPr>
        <w:fldChar w:fldCharType="begin"/>
      </w:r>
      <w:r w:rsidR="00157C59" w:rsidRPr="00447179">
        <w:rPr>
          <w:noProof/>
          <w:color w:val="1F497D"/>
          <w:sz w:val="24"/>
          <w:szCs w:val="24"/>
        </w:rPr>
        <w:instrText xml:space="preserve"> INCLUDEPICTURE  "cid:image001.png@01D16991.235E1DC0" \* MERGEFORMATINET </w:instrText>
      </w:r>
      <w:r w:rsidR="00157C59" w:rsidRPr="00447179">
        <w:rPr>
          <w:noProof/>
          <w:color w:val="1F497D"/>
          <w:sz w:val="24"/>
          <w:szCs w:val="24"/>
        </w:rPr>
        <w:fldChar w:fldCharType="separate"/>
      </w:r>
      <w:r w:rsidR="00045C64" w:rsidRPr="00447179">
        <w:rPr>
          <w:noProof/>
          <w:color w:val="1F497D"/>
          <w:sz w:val="24"/>
          <w:szCs w:val="24"/>
        </w:rPr>
        <w:fldChar w:fldCharType="begin"/>
      </w:r>
      <w:r w:rsidR="00045C64" w:rsidRPr="00447179">
        <w:rPr>
          <w:noProof/>
          <w:color w:val="1F497D"/>
          <w:sz w:val="24"/>
          <w:szCs w:val="24"/>
        </w:rPr>
        <w:instrText xml:space="preserve"> INCLUDEPICTURE  "cid:image001.png@01D16991.235E1DC0" \* MERGEFORMATINET </w:instrText>
      </w:r>
      <w:r w:rsidR="00045C64" w:rsidRPr="00447179">
        <w:rPr>
          <w:noProof/>
          <w:color w:val="1F497D"/>
          <w:sz w:val="24"/>
          <w:szCs w:val="24"/>
        </w:rPr>
        <w:fldChar w:fldCharType="separate"/>
      </w:r>
      <w:r w:rsidR="00F34E8F" w:rsidRPr="00447179">
        <w:rPr>
          <w:noProof/>
          <w:color w:val="1F497D"/>
          <w:sz w:val="24"/>
          <w:szCs w:val="24"/>
        </w:rPr>
        <w:fldChar w:fldCharType="begin"/>
      </w:r>
      <w:r w:rsidR="00F34E8F" w:rsidRPr="00447179">
        <w:rPr>
          <w:noProof/>
          <w:color w:val="1F497D"/>
          <w:sz w:val="24"/>
          <w:szCs w:val="24"/>
        </w:rPr>
        <w:instrText xml:space="preserve"> INCLUDEPICTURE  "cid:image001.png@01D16991.235E1DC0" \* MERGEFORMATINET </w:instrText>
      </w:r>
      <w:r w:rsidR="00F34E8F" w:rsidRPr="00447179">
        <w:rPr>
          <w:noProof/>
          <w:color w:val="1F497D"/>
          <w:sz w:val="24"/>
          <w:szCs w:val="24"/>
        </w:rPr>
        <w:fldChar w:fldCharType="separate"/>
      </w:r>
      <w:r w:rsidR="009C5803" w:rsidRPr="00447179">
        <w:rPr>
          <w:noProof/>
          <w:color w:val="1F497D"/>
          <w:sz w:val="24"/>
          <w:szCs w:val="24"/>
        </w:rPr>
        <w:fldChar w:fldCharType="begin"/>
      </w:r>
      <w:r w:rsidR="009C5803" w:rsidRPr="00447179">
        <w:rPr>
          <w:noProof/>
          <w:color w:val="1F497D"/>
          <w:sz w:val="24"/>
          <w:szCs w:val="24"/>
        </w:rPr>
        <w:instrText xml:space="preserve"> INCLUDEPICTURE  "cid:image001.png@01D16991.235E1DC0" \* MERGEFORMATINET </w:instrText>
      </w:r>
      <w:r w:rsidR="009C5803" w:rsidRPr="00447179">
        <w:rPr>
          <w:noProof/>
          <w:color w:val="1F497D"/>
          <w:sz w:val="24"/>
          <w:szCs w:val="24"/>
        </w:rPr>
        <w:fldChar w:fldCharType="separate"/>
      </w:r>
      <w:r w:rsidR="00403810" w:rsidRPr="00447179">
        <w:rPr>
          <w:noProof/>
          <w:color w:val="1F497D"/>
          <w:sz w:val="24"/>
          <w:szCs w:val="24"/>
        </w:rPr>
        <w:fldChar w:fldCharType="begin"/>
      </w:r>
      <w:r w:rsidR="00403810" w:rsidRPr="00447179">
        <w:rPr>
          <w:noProof/>
          <w:color w:val="1F497D"/>
          <w:sz w:val="24"/>
          <w:szCs w:val="24"/>
        </w:rPr>
        <w:instrText xml:space="preserve"> INCLUDEPICTURE  "cid:image001.png@01D16991.235E1DC0" \* MERGEFORMATINET </w:instrText>
      </w:r>
      <w:r w:rsidR="00403810" w:rsidRPr="00447179">
        <w:rPr>
          <w:noProof/>
          <w:color w:val="1F497D"/>
          <w:sz w:val="24"/>
          <w:szCs w:val="24"/>
        </w:rPr>
        <w:fldChar w:fldCharType="separate"/>
      </w:r>
      <w:r w:rsidR="001F6F03" w:rsidRPr="00447179">
        <w:rPr>
          <w:noProof/>
          <w:color w:val="1F497D"/>
          <w:sz w:val="24"/>
          <w:szCs w:val="24"/>
        </w:rPr>
        <w:fldChar w:fldCharType="begin"/>
      </w:r>
      <w:r w:rsidR="001F6F03" w:rsidRPr="00447179">
        <w:rPr>
          <w:noProof/>
          <w:color w:val="1F497D"/>
          <w:sz w:val="24"/>
          <w:szCs w:val="24"/>
        </w:rPr>
        <w:instrText xml:space="preserve"> INCLUDEPICTURE  "cid:image001.png@01D16991.235E1DC0" \* MERGEFORMATINET </w:instrText>
      </w:r>
      <w:r w:rsidR="001F6F03" w:rsidRPr="00447179">
        <w:rPr>
          <w:noProof/>
          <w:color w:val="1F497D"/>
          <w:sz w:val="24"/>
          <w:szCs w:val="24"/>
        </w:rPr>
        <w:fldChar w:fldCharType="separate"/>
      </w:r>
      <w:r w:rsidR="00CE13EA" w:rsidRPr="00447179">
        <w:rPr>
          <w:noProof/>
          <w:color w:val="1F497D"/>
          <w:sz w:val="24"/>
          <w:szCs w:val="24"/>
        </w:rPr>
        <w:fldChar w:fldCharType="begin"/>
      </w:r>
      <w:r w:rsidR="00CE13EA" w:rsidRPr="00447179">
        <w:rPr>
          <w:noProof/>
          <w:color w:val="1F497D"/>
          <w:sz w:val="24"/>
          <w:szCs w:val="24"/>
        </w:rPr>
        <w:instrText xml:space="preserve"> INCLUDEPICTURE  "cid:image001.png@01D16991.235E1DC0" \* MERGEFORMATINET </w:instrText>
      </w:r>
      <w:r w:rsidR="00CE13EA" w:rsidRPr="00447179">
        <w:rPr>
          <w:noProof/>
          <w:color w:val="1F497D"/>
          <w:sz w:val="24"/>
          <w:szCs w:val="24"/>
        </w:rPr>
        <w:fldChar w:fldCharType="separate"/>
      </w:r>
      <w:r w:rsidR="00AE5E7E" w:rsidRPr="00447179">
        <w:rPr>
          <w:noProof/>
          <w:color w:val="1F497D"/>
          <w:sz w:val="24"/>
          <w:szCs w:val="24"/>
        </w:rPr>
        <w:fldChar w:fldCharType="begin"/>
      </w:r>
      <w:r w:rsidR="00AE5E7E" w:rsidRPr="00447179">
        <w:rPr>
          <w:noProof/>
          <w:color w:val="1F497D"/>
          <w:sz w:val="24"/>
          <w:szCs w:val="24"/>
        </w:rPr>
        <w:instrText xml:space="preserve"> INCLUDEPICTURE  "cid:image001.png@01D16991.235E1DC0" \* MERGEFORMATINET </w:instrText>
      </w:r>
      <w:r w:rsidR="00AE5E7E" w:rsidRPr="00447179">
        <w:rPr>
          <w:noProof/>
          <w:color w:val="1F497D"/>
          <w:sz w:val="24"/>
          <w:szCs w:val="24"/>
        </w:rPr>
        <w:fldChar w:fldCharType="separate"/>
      </w:r>
      <w:r w:rsidR="001D64B9" w:rsidRPr="00447179">
        <w:rPr>
          <w:noProof/>
          <w:color w:val="1F497D"/>
          <w:sz w:val="24"/>
          <w:szCs w:val="24"/>
        </w:rPr>
        <w:fldChar w:fldCharType="begin"/>
      </w:r>
      <w:r w:rsidR="001D64B9" w:rsidRPr="00447179">
        <w:rPr>
          <w:noProof/>
          <w:color w:val="1F497D"/>
          <w:sz w:val="24"/>
          <w:szCs w:val="24"/>
        </w:rPr>
        <w:instrText xml:space="preserve"> INCLUDEPICTURE  "cid:image001.png@01D16991.235E1DC0" \* MERGEFORMATINET </w:instrText>
      </w:r>
      <w:r w:rsidR="001D64B9" w:rsidRPr="00447179">
        <w:rPr>
          <w:noProof/>
          <w:color w:val="1F497D"/>
          <w:sz w:val="24"/>
          <w:szCs w:val="24"/>
        </w:rPr>
        <w:fldChar w:fldCharType="separate"/>
      </w:r>
      <w:r w:rsidR="00994014" w:rsidRPr="00447179">
        <w:rPr>
          <w:noProof/>
          <w:color w:val="1F497D"/>
          <w:sz w:val="24"/>
          <w:szCs w:val="24"/>
        </w:rPr>
        <w:fldChar w:fldCharType="begin"/>
      </w:r>
      <w:r w:rsidR="00994014" w:rsidRPr="00447179">
        <w:rPr>
          <w:noProof/>
          <w:color w:val="1F497D"/>
          <w:sz w:val="24"/>
          <w:szCs w:val="24"/>
        </w:rPr>
        <w:instrText xml:space="preserve"> INCLUDEPICTURE  "cid:image001.png@01D16991.235E1DC0" \* MERGEFORMATINET </w:instrText>
      </w:r>
      <w:r w:rsidR="00994014" w:rsidRPr="00447179">
        <w:rPr>
          <w:noProof/>
          <w:color w:val="1F497D"/>
          <w:sz w:val="24"/>
          <w:szCs w:val="24"/>
        </w:rPr>
        <w:fldChar w:fldCharType="separate"/>
      </w:r>
      <w:r w:rsidR="003464B7" w:rsidRPr="00447179">
        <w:rPr>
          <w:noProof/>
          <w:color w:val="1F497D"/>
          <w:sz w:val="24"/>
          <w:szCs w:val="24"/>
        </w:rPr>
        <w:fldChar w:fldCharType="begin"/>
      </w:r>
      <w:r w:rsidR="003464B7" w:rsidRPr="00447179">
        <w:rPr>
          <w:noProof/>
          <w:color w:val="1F497D"/>
          <w:sz w:val="24"/>
          <w:szCs w:val="24"/>
        </w:rPr>
        <w:instrText xml:space="preserve"> INCLUDEPICTURE  "cid:image001.png@01D16991.235E1DC0" \* MERGEFORMATINET </w:instrText>
      </w:r>
      <w:r w:rsidR="003464B7" w:rsidRPr="00447179">
        <w:rPr>
          <w:noProof/>
          <w:color w:val="1F497D"/>
          <w:sz w:val="24"/>
          <w:szCs w:val="24"/>
        </w:rPr>
        <w:fldChar w:fldCharType="separate"/>
      </w:r>
      <w:r w:rsidR="00360D92" w:rsidRPr="00447179">
        <w:rPr>
          <w:noProof/>
          <w:color w:val="1F497D"/>
          <w:sz w:val="24"/>
          <w:szCs w:val="24"/>
        </w:rPr>
        <w:fldChar w:fldCharType="begin"/>
      </w:r>
      <w:r w:rsidR="00360D92" w:rsidRPr="00447179">
        <w:rPr>
          <w:noProof/>
          <w:color w:val="1F497D"/>
          <w:sz w:val="24"/>
          <w:szCs w:val="24"/>
        </w:rPr>
        <w:instrText xml:space="preserve"> INCLUDEPICTURE  "cid:image001.png@01D16991.235E1DC0" \* MERGEFORMATINET </w:instrText>
      </w:r>
      <w:r w:rsidR="00360D92" w:rsidRPr="00447179">
        <w:rPr>
          <w:noProof/>
          <w:color w:val="1F497D"/>
          <w:sz w:val="24"/>
          <w:szCs w:val="24"/>
        </w:rPr>
        <w:fldChar w:fldCharType="separate"/>
      </w:r>
      <w:r w:rsidR="005E296F" w:rsidRPr="00447179">
        <w:rPr>
          <w:noProof/>
          <w:color w:val="1F497D"/>
          <w:sz w:val="24"/>
          <w:szCs w:val="24"/>
        </w:rPr>
        <w:fldChar w:fldCharType="begin"/>
      </w:r>
      <w:r w:rsidR="005E296F" w:rsidRPr="00447179">
        <w:rPr>
          <w:noProof/>
          <w:color w:val="1F497D"/>
          <w:sz w:val="24"/>
          <w:szCs w:val="24"/>
        </w:rPr>
        <w:instrText xml:space="preserve"> INCLUDEPICTURE  "cid:image001.png@01D16991.235E1DC0" \* MERGEFORMATINET </w:instrText>
      </w:r>
      <w:r w:rsidR="005E296F" w:rsidRPr="00447179">
        <w:rPr>
          <w:noProof/>
          <w:color w:val="1F497D"/>
          <w:sz w:val="24"/>
          <w:szCs w:val="24"/>
        </w:rPr>
        <w:fldChar w:fldCharType="separate"/>
      </w:r>
      <w:r w:rsidR="00BD71DA" w:rsidRPr="00447179">
        <w:rPr>
          <w:noProof/>
          <w:color w:val="1F497D"/>
          <w:sz w:val="24"/>
          <w:szCs w:val="24"/>
        </w:rPr>
        <w:fldChar w:fldCharType="begin"/>
      </w:r>
      <w:r w:rsidR="00BD71DA" w:rsidRPr="00447179">
        <w:rPr>
          <w:noProof/>
          <w:color w:val="1F497D"/>
          <w:sz w:val="24"/>
          <w:szCs w:val="24"/>
        </w:rPr>
        <w:instrText xml:space="preserve"> INCLUDEPICTURE  "cid:image001.png@01D16991.235E1DC0" \* MERGEFORMATINET </w:instrText>
      </w:r>
      <w:r w:rsidR="00BD71DA" w:rsidRPr="00447179">
        <w:rPr>
          <w:noProof/>
          <w:color w:val="1F497D"/>
          <w:sz w:val="24"/>
          <w:szCs w:val="24"/>
        </w:rPr>
        <w:fldChar w:fldCharType="separate"/>
      </w:r>
      <w:r w:rsidR="005A4AA2" w:rsidRPr="00447179">
        <w:rPr>
          <w:noProof/>
          <w:color w:val="1F497D"/>
          <w:sz w:val="24"/>
          <w:szCs w:val="24"/>
        </w:rPr>
        <w:fldChar w:fldCharType="begin"/>
      </w:r>
      <w:r w:rsidR="005A4AA2" w:rsidRPr="00447179">
        <w:rPr>
          <w:noProof/>
          <w:color w:val="1F497D"/>
          <w:sz w:val="24"/>
          <w:szCs w:val="24"/>
        </w:rPr>
        <w:instrText xml:space="preserve"> INCLUDEPICTURE  "cid:image001.png@01D16991.235E1DC0" \* MERGEFORMATINET </w:instrText>
      </w:r>
      <w:r w:rsidR="005A4AA2" w:rsidRPr="00447179">
        <w:rPr>
          <w:noProof/>
          <w:color w:val="1F497D"/>
          <w:sz w:val="24"/>
          <w:szCs w:val="24"/>
        </w:rPr>
        <w:fldChar w:fldCharType="separate"/>
      </w:r>
      <w:r w:rsidR="007E68C4" w:rsidRPr="00447179">
        <w:rPr>
          <w:noProof/>
          <w:color w:val="1F497D"/>
          <w:sz w:val="24"/>
          <w:szCs w:val="24"/>
        </w:rPr>
        <w:fldChar w:fldCharType="begin"/>
      </w:r>
      <w:r w:rsidR="007E68C4" w:rsidRPr="00447179">
        <w:rPr>
          <w:noProof/>
          <w:color w:val="1F497D"/>
          <w:sz w:val="24"/>
          <w:szCs w:val="24"/>
        </w:rPr>
        <w:instrText xml:space="preserve"> INCLUDEPICTURE  "cid:image001.png@01D16991.235E1DC0" \* MERGEFORMATINET </w:instrText>
      </w:r>
      <w:r w:rsidR="007E68C4" w:rsidRPr="00447179">
        <w:rPr>
          <w:noProof/>
          <w:color w:val="1F497D"/>
          <w:sz w:val="24"/>
          <w:szCs w:val="24"/>
        </w:rPr>
        <w:fldChar w:fldCharType="separate"/>
      </w:r>
      <w:r w:rsidR="00B96B04" w:rsidRPr="00447179">
        <w:rPr>
          <w:noProof/>
          <w:color w:val="1F497D"/>
          <w:sz w:val="24"/>
          <w:szCs w:val="24"/>
        </w:rPr>
        <w:fldChar w:fldCharType="begin"/>
      </w:r>
      <w:r w:rsidR="00B96B04" w:rsidRPr="00447179">
        <w:rPr>
          <w:noProof/>
          <w:color w:val="1F497D"/>
          <w:sz w:val="24"/>
          <w:szCs w:val="24"/>
        </w:rPr>
        <w:instrText xml:space="preserve"> INCLUDEPICTURE  "cid:image001.png@01D16991.235E1DC0" \* MERGEFORMATINET </w:instrText>
      </w:r>
      <w:r w:rsidR="00B96B04" w:rsidRPr="00447179">
        <w:rPr>
          <w:noProof/>
          <w:color w:val="1F497D"/>
          <w:sz w:val="24"/>
          <w:szCs w:val="24"/>
        </w:rPr>
        <w:fldChar w:fldCharType="separate"/>
      </w:r>
      <w:r w:rsidR="00C457AE" w:rsidRPr="00447179">
        <w:rPr>
          <w:noProof/>
          <w:color w:val="1F497D"/>
          <w:sz w:val="24"/>
          <w:szCs w:val="24"/>
        </w:rPr>
        <w:fldChar w:fldCharType="begin"/>
      </w:r>
      <w:r w:rsidR="00C457AE" w:rsidRPr="00447179">
        <w:rPr>
          <w:noProof/>
          <w:color w:val="1F497D"/>
          <w:sz w:val="24"/>
          <w:szCs w:val="24"/>
        </w:rPr>
        <w:instrText xml:space="preserve"> INCLUDEPICTURE  "cid:image001.png@01D16991.235E1DC0" \* MERGEFORMATINET </w:instrText>
      </w:r>
      <w:r w:rsidR="00C457AE" w:rsidRPr="00447179">
        <w:rPr>
          <w:noProof/>
          <w:color w:val="1F497D"/>
          <w:sz w:val="24"/>
          <w:szCs w:val="24"/>
        </w:rPr>
        <w:fldChar w:fldCharType="separate"/>
      </w:r>
      <w:r w:rsidR="00D54A2A" w:rsidRPr="00447179">
        <w:rPr>
          <w:noProof/>
          <w:color w:val="1F497D"/>
          <w:sz w:val="24"/>
          <w:szCs w:val="24"/>
        </w:rPr>
        <w:fldChar w:fldCharType="begin"/>
      </w:r>
      <w:r w:rsidR="00D54A2A" w:rsidRPr="00447179">
        <w:rPr>
          <w:noProof/>
          <w:color w:val="1F497D"/>
          <w:sz w:val="24"/>
          <w:szCs w:val="24"/>
        </w:rPr>
        <w:instrText xml:space="preserve"> INCLUDEPICTURE  "cid:image001.png@01D16991.235E1DC0" \* MERGEFORMATINET </w:instrText>
      </w:r>
      <w:r w:rsidR="00D54A2A" w:rsidRPr="00447179">
        <w:rPr>
          <w:noProof/>
          <w:color w:val="1F497D"/>
          <w:sz w:val="24"/>
          <w:szCs w:val="24"/>
        </w:rPr>
        <w:fldChar w:fldCharType="separate"/>
      </w:r>
      <w:r w:rsidR="008C0C7F" w:rsidRPr="00447179">
        <w:rPr>
          <w:noProof/>
          <w:color w:val="1F497D"/>
          <w:sz w:val="24"/>
          <w:szCs w:val="24"/>
        </w:rPr>
        <w:fldChar w:fldCharType="begin"/>
      </w:r>
      <w:r w:rsidR="008C0C7F" w:rsidRPr="00447179">
        <w:rPr>
          <w:noProof/>
          <w:color w:val="1F497D"/>
          <w:sz w:val="24"/>
          <w:szCs w:val="24"/>
        </w:rPr>
        <w:instrText xml:space="preserve"> INCLUDEPICTURE  "cid:image001.png@01D16991.235E1DC0" \* MERGEFORMATINET </w:instrText>
      </w:r>
      <w:r w:rsidR="008C0C7F" w:rsidRPr="00447179">
        <w:rPr>
          <w:noProof/>
          <w:color w:val="1F497D"/>
          <w:sz w:val="24"/>
          <w:szCs w:val="24"/>
        </w:rPr>
        <w:fldChar w:fldCharType="separate"/>
      </w:r>
      <w:r w:rsidR="0041231F" w:rsidRPr="00447179">
        <w:rPr>
          <w:noProof/>
          <w:color w:val="1F497D"/>
          <w:sz w:val="24"/>
          <w:szCs w:val="24"/>
        </w:rPr>
        <w:fldChar w:fldCharType="begin"/>
      </w:r>
      <w:r w:rsidR="0041231F" w:rsidRPr="00447179">
        <w:rPr>
          <w:noProof/>
          <w:color w:val="1F497D"/>
          <w:sz w:val="24"/>
          <w:szCs w:val="24"/>
        </w:rPr>
        <w:instrText xml:space="preserve"> INCLUDEPICTURE  "cid:image001.png@01D16991.235E1DC0" \* MERGEFORMATINET </w:instrText>
      </w:r>
      <w:r w:rsidR="0041231F" w:rsidRPr="00447179">
        <w:rPr>
          <w:noProof/>
          <w:color w:val="1F497D"/>
          <w:sz w:val="24"/>
          <w:szCs w:val="24"/>
        </w:rPr>
        <w:fldChar w:fldCharType="separate"/>
      </w:r>
      <w:r w:rsidR="00F54B7E" w:rsidRPr="00447179">
        <w:rPr>
          <w:noProof/>
          <w:color w:val="1F497D"/>
          <w:sz w:val="24"/>
          <w:szCs w:val="24"/>
        </w:rPr>
        <w:fldChar w:fldCharType="begin"/>
      </w:r>
      <w:r w:rsidR="00F54B7E" w:rsidRPr="00447179">
        <w:rPr>
          <w:noProof/>
          <w:color w:val="1F497D"/>
          <w:sz w:val="24"/>
          <w:szCs w:val="24"/>
        </w:rPr>
        <w:instrText xml:space="preserve"> INCLUDEPICTURE  "cid:image001.png@01D16991.235E1DC0" \* MERGEFORMATINET </w:instrText>
      </w:r>
      <w:r w:rsidR="00F54B7E" w:rsidRPr="00447179">
        <w:rPr>
          <w:noProof/>
          <w:color w:val="1F497D"/>
          <w:sz w:val="24"/>
          <w:szCs w:val="24"/>
        </w:rPr>
        <w:fldChar w:fldCharType="separate"/>
      </w:r>
      <w:r w:rsidR="00421C89" w:rsidRPr="00447179">
        <w:rPr>
          <w:noProof/>
          <w:color w:val="1F497D"/>
          <w:sz w:val="24"/>
          <w:szCs w:val="24"/>
        </w:rPr>
        <w:fldChar w:fldCharType="begin"/>
      </w:r>
      <w:r w:rsidR="00421C89" w:rsidRPr="00447179">
        <w:rPr>
          <w:noProof/>
          <w:color w:val="1F497D"/>
          <w:sz w:val="24"/>
          <w:szCs w:val="24"/>
        </w:rPr>
        <w:instrText xml:space="preserve"> INCLUDEPICTURE  "cid:image001.png@01D16991.235E1DC0" \* MERGEFORMATINET </w:instrText>
      </w:r>
      <w:r w:rsidR="00421C89" w:rsidRPr="00447179">
        <w:rPr>
          <w:noProof/>
          <w:color w:val="1F497D"/>
          <w:sz w:val="24"/>
          <w:szCs w:val="24"/>
        </w:rPr>
        <w:fldChar w:fldCharType="separate"/>
      </w:r>
      <w:r w:rsidR="000769EF" w:rsidRPr="00447179">
        <w:rPr>
          <w:noProof/>
          <w:color w:val="1F497D"/>
          <w:sz w:val="24"/>
          <w:szCs w:val="24"/>
        </w:rPr>
        <w:fldChar w:fldCharType="begin"/>
      </w:r>
      <w:r w:rsidR="000769EF" w:rsidRPr="00447179">
        <w:rPr>
          <w:noProof/>
          <w:color w:val="1F497D"/>
          <w:sz w:val="24"/>
          <w:szCs w:val="24"/>
        </w:rPr>
        <w:instrText xml:space="preserve"> INCLUDEPICTURE  "cid:image001.png@01D16991.235E1DC0" \* MERGEFORMATINET </w:instrText>
      </w:r>
      <w:r w:rsidR="000769EF" w:rsidRPr="00447179">
        <w:rPr>
          <w:noProof/>
          <w:color w:val="1F497D"/>
          <w:sz w:val="24"/>
          <w:szCs w:val="24"/>
        </w:rPr>
        <w:fldChar w:fldCharType="separate"/>
      </w:r>
      <w:r w:rsidR="00221689" w:rsidRPr="00447179">
        <w:rPr>
          <w:noProof/>
          <w:color w:val="1F497D"/>
          <w:sz w:val="24"/>
          <w:szCs w:val="24"/>
        </w:rPr>
        <w:fldChar w:fldCharType="begin"/>
      </w:r>
      <w:r w:rsidR="00221689" w:rsidRPr="00447179">
        <w:rPr>
          <w:noProof/>
          <w:color w:val="1F497D"/>
          <w:sz w:val="24"/>
          <w:szCs w:val="24"/>
        </w:rPr>
        <w:instrText xml:space="preserve"> INCLUDEPICTURE  "cid:image001.png@01D16991.235E1DC0" \* MERGEFORMATINET </w:instrText>
      </w:r>
      <w:r w:rsidR="00221689" w:rsidRPr="00447179">
        <w:rPr>
          <w:noProof/>
          <w:color w:val="1F497D"/>
          <w:sz w:val="24"/>
          <w:szCs w:val="24"/>
        </w:rPr>
        <w:fldChar w:fldCharType="separate"/>
      </w:r>
      <w:r w:rsidR="00C75F36" w:rsidRPr="00447179">
        <w:rPr>
          <w:noProof/>
          <w:color w:val="1F497D"/>
          <w:sz w:val="24"/>
          <w:szCs w:val="24"/>
        </w:rPr>
        <w:fldChar w:fldCharType="begin"/>
      </w:r>
      <w:r w:rsidR="00C75F36" w:rsidRPr="00447179">
        <w:rPr>
          <w:noProof/>
          <w:color w:val="1F497D"/>
          <w:sz w:val="24"/>
          <w:szCs w:val="24"/>
        </w:rPr>
        <w:instrText xml:space="preserve"> INCLUDEPICTURE  "cid:image001.png@01D16991.235E1DC0" \* MERGEFORMATINET </w:instrText>
      </w:r>
      <w:r w:rsidR="00C75F36" w:rsidRPr="00447179">
        <w:rPr>
          <w:noProof/>
          <w:color w:val="1F497D"/>
          <w:sz w:val="24"/>
          <w:szCs w:val="24"/>
        </w:rPr>
        <w:fldChar w:fldCharType="separate"/>
      </w:r>
      <w:r w:rsidR="005B7D3B" w:rsidRPr="00447179">
        <w:rPr>
          <w:noProof/>
          <w:color w:val="1F497D"/>
          <w:sz w:val="24"/>
          <w:szCs w:val="24"/>
        </w:rPr>
        <w:fldChar w:fldCharType="begin"/>
      </w:r>
      <w:r w:rsidR="005B7D3B" w:rsidRPr="00447179">
        <w:rPr>
          <w:noProof/>
          <w:color w:val="1F497D"/>
          <w:sz w:val="24"/>
          <w:szCs w:val="24"/>
        </w:rPr>
        <w:instrText xml:space="preserve"> INCLUDEPICTURE  "cid:image001.png@01D16991.235E1DC0" \* MERGEFORMATINET </w:instrText>
      </w:r>
      <w:r w:rsidR="005B7D3B" w:rsidRPr="00447179">
        <w:rPr>
          <w:noProof/>
          <w:color w:val="1F497D"/>
          <w:sz w:val="24"/>
          <w:szCs w:val="24"/>
        </w:rPr>
        <w:fldChar w:fldCharType="separate"/>
      </w:r>
      <w:r w:rsidR="00EB54A7" w:rsidRPr="00447179">
        <w:rPr>
          <w:noProof/>
          <w:color w:val="1F497D"/>
          <w:sz w:val="24"/>
          <w:szCs w:val="24"/>
        </w:rPr>
        <w:fldChar w:fldCharType="begin"/>
      </w:r>
      <w:r w:rsidR="00EB54A7" w:rsidRPr="00447179">
        <w:rPr>
          <w:noProof/>
          <w:color w:val="1F497D"/>
          <w:sz w:val="24"/>
          <w:szCs w:val="24"/>
        </w:rPr>
        <w:instrText xml:space="preserve"> INCLUDEPICTURE  "cid:image001.png@01D16991.235E1DC0" \* MERGEFORMATINET </w:instrText>
      </w:r>
      <w:r w:rsidR="00EB54A7" w:rsidRPr="00447179">
        <w:rPr>
          <w:noProof/>
          <w:color w:val="1F497D"/>
          <w:sz w:val="24"/>
          <w:szCs w:val="24"/>
        </w:rPr>
        <w:fldChar w:fldCharType="separate"/>
      </w:r>
      <w:r w:rsidR="008D1C6C" w:rsidRPr="00447179">
        <w:rPr>
          <w:noProof/>
          <w:color w:val="1F497D"/>
          <w:sz w:val="24"/>
          <w:szCs w:val="24"/>
        </w:rPr>
        <w:fldChar w:fldCharType="begin"/>
      </w:r>
      <w:r w:rsidR="008D1C6C" w:rsidRPr="00447179">
        <w:rPr>
          <w:noProof/>
          <w:color w:val="1F497D"/>
          <w:sz w:val="24"/>
          <w:szCs w:val="24"/>
        </w:rPr>
        <w:instrText xml:space="preserve"> INCLUDEPICTURE  "cid:image001.png@01D16991.235E1DC0" \* MERGEFORMATINET </w:instrText>
      </w:r>
      <w:r w:rsidR="008D1C6C" w:rsidRPr="00447179">
        <w:rPr>
          <w:noProof/>
          <w:color w:val="1F497D"/>
          <w:sz w:val="24"/>
          <w:szCs w:val="24"/>
        </w:rPr>
        <w:fldChar w:fldCharType="separate"/>
      </w:r>
      <w:r w:rsidR="009D5683" w:rsidRPr="00447179">
        <w:rPr>
          <w:noProof/>
          <w:color w:val="1F497D"/>
          <w:sz w:val="24"/>
          <w:szCs w:val="24"/>
        </w:rPr>
        <w:fldChar w:fldCharType="begin"/>
      </w:r>
      <w:r w:rsidR="009D5683" w:rsidRPr="00447179">
        <w:rPr>
          <w:noProof/>
          <w:color w:val="1F497D"/>
          <w:sz w:val="24"/>
          <w:szCs w:val="24"/>
        </w:rPr>
        <w:instrText xml:space="preserve"> INCLUDEPICTURE  "cid:image001.png@01D16991.235E1DC0" \* MERGEFORMATINET </w:instrText>
      </w:r>
      <w:r w:rsidR="009D5683" w:rsidRPr="00447179">
        <w:rPr>
          <w:noProof/>
          <w:color w:val="1F497D"/>
          <w:sz w:val="24"/>
          <w:szCs w:val="24"/>
        </w:rPr>
        <w:fldChar w:fldCharType="separate"/>
      </w:r>
      <w:r w:rsidR="0065226B" w:rsidRPr="00447179">
        <w:rPr>
          <w:noProof/>
          <w:color w:val="1F497D"/>
          <w:sz w:val="24"/>
          <w:szCs w:val="24"/>
        </w:rPr>
        <w:fldChar w:fldCharType="begin"/>
      </w:r>
      <w:r w:rsidR="0065226B" w:rsidRPr="00447179">
        <w:rPr>
          <w:noProof/>
          <w:color w:val="1F497D"/>
          <w:sz w:val="24"/>
          <w:szCs w:val="24"/>
        </w:rPr>
        <w:instrText xml:space="preserve"> INCLUDEPICTURE  "cid:image001.png@01D16991.235E1DC0" \* MERGEFORMATINET </w:instrText>
      </w:r>
      <w:r w:rsidR="0065226B" w:rsidRPr="00447179">
        <w:rPr>
          <w:noProof/>
          <w:color w:val="1F497D"/>
          <w:sz w:val="24"/>
          <w:szCs w:val="24"/>
        </w:rPr>
        <w:fldChar w:fldCharType="separate"/>
      </w:r>
      <w:r w:rsidR="00965806" w:rsidRPr="00447179">
        <w:rPr>
          <w:noProof/>
          <w:color w:val="1F497D"/>
          <w:sz w:val="24"/>
          <w:szCs w:val="24"/>
        </w:rPr>
        <w:fldChar w:fldCharType="begin"/>
      </w:r>
      <w:r w:rsidR="00965806" w:rsidRPr="00447179">
        <w:rPr>
          <w:noProof/>
          <w:color w:val="1F497D"/>
          <w:sz w:val="24"/>
          <w:szCs w:val="24"/>
        </w:rPr>
        <w:instrText xml:space="preserve"> INCLUDEPICTURE  "cid:image001.png@01D16991.235E1DC0" \* MERGEFORMATINET </w:instrText>
      </w:r>
      <w:r w:rsidR="00965806" w:rsidRPr="00447179">
        <w:rPr>
          <w:noProof/>
          <w:color w:val="1F497D"/>
          <w:sz w:val="24"/>
          <w:szCs w:val="24"/>
        </w:rPr>
        <w:fldChar w:fldCharType="separate"/>
      </w:r>
      <w:r w:rsidR="00E34AA7" w:rsidRPr="00447179">
        <w:rPr>
          <w:noProof/>
          <w:color w:val="1F497D"/>
          <w:sz w:val="24"/>
          <w:szCs w:val="24"/>
        </w:rPr>
        <w:fldChar w:fldCharType="begin"/>
      </w:r>
      <w:r w:rsidR="00E34AA7" w:rsidRPr="00447179">
        <w:rPr>
          <w:noProof/>
          <w:color w:val="1F497D"/>
          <w:sz w:val="24"/>
          <w:szCs w:val="24"/>
        </w:rPr>
        <w:instrText xml:space="preserve"> INCLUDEPICTURE  "cid:image001.png@01D16991.235E1DC0" \* MERGEFORMATINET </w:instrText>
      </w:r>
      <w:r w:rsidR="00E34AA7" w:rsidRPr="00447179">
        <w:rPr>
          <w:noProof/>
          <w:color w:val="1F497D"/>
          <w:sz w:val="24"/>
          <w:szCs w:val="24"/>
        </w:rPr>
        <w:fldChar w:fldCharType="separate"/>
      </w:r>
      <w:r w:rsidR="00512E91" w:rsidRPr="00447179">
        <w:rPr>
          <w:noProof/>
          <w:color w:val="1F497D"/>
          <w:sz w:val="24"/>
          <w:szCs w:val="24"/>
        </w:rPr>
        <w:fldChar w:fldCharType="begin"/>
      </w:r>
      <w:r w:rsidR="00512E91" w:rsidRPr="00447179">
        <w:rPr>
          <w:noProof/>
          <w:color w:val="1F497D"/>
          <w:sz w:val="24"/>
          <w:szCs w:val="24"/>
        </w:rPr>
        <w:instrText xml:space="preserve"> INCLUDEPICTURE  "cid:image001.png@01D16991.235E1DC0" \* MERGEFORMATINET </w:instrText>
      </w:r>
      <w:r w:rsidR="00512E91" w:rsidRPr="00447179">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"cid:image001.png@01D16991.235E1DC0" \* MERGEFORMATINET </w:instrText>
      </w:r>
      <w:r>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"cid:image001.png@01D16991.235E1DC0" \* MERGEFORMATINET </w:instrText>
      </w:r>
      <w:r>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"cid:image001.png@01D16991.235E1DC0" \* MERGEFORMATINET </w:instrText>
      </w:r>
      <w:r>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"cid:image001.png@01D16991.235E1DC0" \* MERGEFORMATINET </w:instrText>
      </w:r>
      <w:r>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"cid:image001.png@01D16991.235E1DC0" \* MERGEFORMATINET </w:instrText>
      </w:r>
      <w:r>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"cid:image001.png@01D16991.235E1DC0" \* MERGEFORMATINET </w:instrText>
      </w:r>
      <w:r>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"cid:image001.png@01D16991.235E1DC0" \* MERGEFORMATINET </w:instrText>
      </w:r>
      <w:r>
        <w:rPr>
          <w:noProof/>
          <w:color w:val="1F497D"/>
          <w:sz w:val="24"/>
          <w:szCs w:val="24"/>
        </w:rPr>
        <w:fldChar w:fldCharType="separate"/>
      </w:r>
      <w:r w:rsidR="00F355D9">
        <w:rPr>
          <w:noProof/>
          <w:color w:val="1F497D"/>
          <w:sz w:val="24"/>
          <w:szCs w:val="24"/>
        </w:rPr>
        <w:fldChar w:fldCharType="begin"/>
      </w:r>
      <w:r w:rsidR="00F355D9">
        <w:rPr>
          <w:noProof/>
          <w:color w:val="1F497D"/>
          <w:sz w:val="24"/>
          <w:szCs w:val="24"/>
        </w:rPr>
        <w:instrText xml:space="preserve"> INCLUDEPICTURE  "cid:image001.png@01D16991.235E1DC0" \* MERGEFORMATINET </w:instrText>
      </w:r>
      <w:r w:rsidR="00F355D9">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"cid:image001.png@01D16991.235E1DC0" \* MERGEFORMATINET </w:instrText>
      </w:r>
      <w:r>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"cid:image001.png@01D16991.235E1DC0" \* MERGEFORMATINET </w:instrText>
      </w:r>
      <w:r>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"cid:image001.png@01D16991.235E1DC0" \* MERGEFORMATINET </w:instrText>
      </w:r>
      <w:r>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"cid:image001.png@01D16991.235E1DC0" \* MERGEFORMATINET </w:instrText>
      </w:r>
      <w:r>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"cid:image001.png@01D16991.235E1DC0" \* MERGEFORMATINET </w:instrText>
      </w:r>
      <w:r>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"cid:image001.png@01D16991.235E1DC0" \* MERGEFORMATINET </w:instrText>
      </w:r>
      <w:r>
        <w:rPr>
          <w:noProof/>
          <w:color w:val="1F497D"/>
          <w:sz w:val="24"/>
          <w:szCs w:val="24"/>
        </w:rPr>
        <w:fldChar w:fldCharType="separate"/>
      </w:r>
      <w:r w:rsidR="00000000">
        <w:rPr>
          <w:noProof/>
          <w:color w:val="1F497D"/>
          <w:sz w:val="24"/>
          <w:szCs w:val="24"/>
        </w:rPr>
        <w:fldChar w:fldCharType="begin"/>
      </w:r>
      <w:r w:rsidR="00000000">
        <w:rPr>
          <w:noProof/>
          <w:color w:val="1F497D"/>
          <w:sz w:val="24"/>
          <w:szCs w:val="24"/>
        </w:rPr>
        <w:instrText xml:space="preserve"> INCLUDEPICTURE  "cid:image001.png@01D16991.235E1DC0" \* MERGEFORMATINET </w:instrText>
      </w:r>
      <w:r w:rsidR="00000000">
        <w:rPr>
          <w:noProof/>
          <w:color w:val="1F497D"/>
          <w:sz w:val="24"/>
          <w:szCs w:val="24"/>
        </w:rPr>
        <w:fldChar w:fldCharType="separate"/>
      </w:r>
      <w:r w:rsidR="009A04BA">
        <w:rPr>
          <w:noProof/>
          <w:color w:val="1F497D"/>
          <w:sz w:val="24"/>
          <w:szCs w:val="24"/>
        </w:rPr>
        <w:pict w14:anchorId="17257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creenshot showing Fiscal Year versus Calendar Year as described in the following text below the screenshot." style="width:359.25pt;height:275.25pt;visibility:visible">
            <v:imagedata r:id="rId23" r:href="rId24" croptop="2840f" cropbottom="1747f" cropleft="328f" cropright="5079f"/>
          </v:shape>
        </w:pict>
      </w:r>
      <w:r w:rsidR="00000000">
        <w:rPr>
          <w:noProof/>
          <w:color w:val="1F497D"/>
          <w:sz w:val="24"/>
          <w:szCs w:val="24"/>
        </w:rPr>
        <w:fldChar w:fldCharType="end"/>
      </w:r>
      <w:r>
        <w:rPr>
          <w:noProof/>
          <w:color w:val="1F497D"/>
          <w:sz w:val="24"/>
          <w:szCs w:val="24"/>
        </w:rPr>
        <w:fldChar w:fldCharType="end"/>
      </w:r>
      <w:r>
        <w:rPr>
          <w:noProof/>
          <w:color w:val="1F497D"/>
          <w:sz w:val="24"/>
          <w:szCs w:val="24"/>
        </w:rPr>
        <w:fldChar w:fldCharType="end"/>
      </w:r>
      <w:r>
        <w:rPr>
          <w:noProof/>
          <w:color w:val="1F497D"/>
          <w:sz w:val="24"/>
          <w:szCs w:val="24"/>
        </w:rPr>
        <w:fldChar w:fldCharType="end"/>
      </w:r>
      <w:r>
        <w:rPr>
          <w:noProof/>
          <w:color w:val="1F497D"/>
          <w:sz w:val="24"/>
          <w:szCs w:val="24"/>
        </w:rPr>
        <w:fldChar w:fldCharType="end"/>
      </w:r>
      <w:r>
        <w:rPr>
          <w:noProof/>
          <w:color w:val="1F497D"/>
          <w:sz w:val="24"/>
          <w:szCs w:val="24"/>
        </w:rPr>
        <w:fldChar w:fldCharType="end"/>
      </w:r>
      <w:r>
        <w:rPr>
          <w:noProof/>
          <w:color w:val="1F497D"/>
          <w:sz w:val="24"/>
          <w:szCs w:val="24"/>
        </w:rPr>
        <w:fldChar w:fldCharType="end"/>
      </w:r>
      <w:r w:rsidR="00F355D9">
        <w:rPr>
          <w:noProof/>
          <w:color w:val="1F497D"/>
          <w:sz w:val="24"/>
          <w:szCs w:val="24"/>
        </w:rPr>
        <w:fldChar w:fldCharType="end"/>
      </w:r>
      <w:r>
        <w:rPr>
          <w:noProof/>
          <w:color w:val="1F497D"/>
          <w:sz w:val="24"/>
          <w:szCs w:val="24"/>
        </w:rPr>
        <w:fldChar w:fldCharType="end"/>
      </w:r>
      <w:r>
        <w:rPr>
          <w:noProof/>
          <w:color w:val="1F497D"/>
          <w:sz w:val="24"/>
          <w:szCs w:val="24"/>
        </w:rPr>
        <w:fldChar w:fldCharType="end"/>
      </w:r>
      <w:r>
        <w:rPr>
          <w:noProof/>
          <w:color w:val="1F497D"/>
          <w:sz w:val="24"/>
          <w:szCs w:val="24"/>
        </w:rPr>
        <w:fldChar w:fldCharType="end"/>
      </w:r>
      <w:r>
        <w:rPr>
          <w:noProof/>
          <w:color w:val="1F497D"/>
          <w:sz w:val="24"/>
          <w:szCs w:val="24"/>
        </w:rPr>
        <w:fldChar w:fldCharType="end"/>
      </w:r>
      <w:r>
        <w:rPr>
          <w:noProof/>
          <w:color w:val="1F497D"/>
          <w:sz w:val="24"/>
          <w:szCs w:val="24"/>
        </w:rPr>
        <w:fldChar w:fldCharType="end"/>
      </w:r>
      <w:r>
        <w:rPr>
          <w:noProof/>
          <w:color w:val="1F497D"/>
          <w:sz w:val="24"/>
          <w:szCs w:val="24"/>
        </w:rPr>
        <w:fldChar w:fldCharType="end"/>
      </w:r>
      <w:r>
        <w:rPr>
          <w:noProof/>
          <w:color w:val="1F497D"/>
          <w:sz w:val="24"/>
          <w:szCs w:val="24"/>
        </w:rPr>
        <w:fldChar w:fldCharType="end"/>
      </w:r>
      <w:r w:rsidR="00512E91" w:rsidRPr="00447179">
        <w:rPr>
          <w:noProof/>
          <w:color w:val="1F497D"/>
          <w:sz w:val="24"/>
          <w:szCs w:val="24"/>
        </w:rPr>
        <w:fldChar w:fldCharType="end"/>
      </w:r>
      <w:r w:rsidR="00E34AA7" w:rsidRPr="00447179">
        <w:rPr>
          <w:noProof/>
          <w:color w:val="1F497D"/>
          <w:sz w:val="24"/>
          <w:szCs w:val="24"/>
        </w:rPr>
        <w:fldChar w:fldCharType="end"/>
      </w:r>
      <w:r w:rsidR="00965806" w:rsidRPr="00447179">
        <w:rPr>
          <w:noProof/>
          <w:color w:val="1F497D"/>
          <w:sz w:val="24"/>
          <w:szCs w:val="24"/>
        </w:rPr>
        <w:fldChar w:fldCharType="end"/>
      </w:r>
      <w:r w:rsidR="0065226B" w:rsidRPr="00447179">
        <w:rPr>
          <w:noProof/>
          <w:color w:val="1F497D"/>
          <w:sz w:val="24"/>
          <w:szCs w:val="24"/>
        </w:rPr>
        <w:fldChar w:fldCharType="end"/>
      </w:r>
      <w:r w:rsidR="009D5683" w:rsidRPr="00447179">
        <w:rPr>
          <w:noProof/>
          <w:color w:val="1F497D"/>
          <w:sz w:val="24"/>
          <w:szCs w:val="24"/>
        </w:rPr>
        <w:fldChar w:fldCharType="end"/>
      </w:r>
      <w:r w:rsidR="008D1C6C" w:rsidRPr="00447179">
        <w:rPr>
          <w:noProof/>
          <w:color w:val="1F497D"/>
          <w:sz w:val="24"/>
          <w:szCs w:val="24"/>
        </w:rPr>
        <w:fldChar w:fldCharType="end"/>
      </w:r>
      <w:r w:rsidR="00EB54A7" w:rsidRPr="00447179">
        <w:rPr>
          <w:noProof/>
          <w:color w:val="1F497D"/>
          <w:sz w:val="24"/>
          <w:szCs w:val="24"/>
        </w:rPr>
        <w:fldChar w:fldCharType="end"/>
      </w:r>
      <w:r w:rsidR="005B7D3B" w:rsidRPr="00447179">
        <w:rPr>
          <w:noProof/>
          <w:color w:val="1F497D"/>
          <w:sz w:val="24"/>
          <w:szCs w:val="24"/>
        </w:rPr>
        <w:fldChar w:fldCharType="end"/>
      </w:r>
      <w:r w:rsidR="00C75F36" w:rsidRPr="00447179">
        <w:rPr>
          <w:noProof/>
          <w:color w:val="1F497D"/>
          <w:sz w:val="24"/>
          <w:szCs w:val="24"/>
        </w:rPr>
        <w:fldChar w:fldCharType="end"/>
      </w:r>
      <w:r w:rsidR="00221689" w:rsidRPr="00447179">
        <w:rPr>
          <w:noProof/>
          <w:color w:val="1F497D"/>
          <w:sz w:val="24"/>
          <w:szCs w:val="24"/>
        </w:rPr>
        <w:fldChar w:fldCharType="end"/>
      </w:r>
      <w:r w:rsidR="000769EF" w:rsidRPr="00447179">
        <w:rPr>
          <w:noProof/>
          <w:color w:val="1F497D"/>
          <w:sz w:val="24"/>
          <w:szCs w:val="24"/>
        </w:rPr>
        <w:fldChar w:fldCharType="end"/>
      </w:r>
      <w:r w:rsidR="00421C89" w:rsidRPr="00447179">
        <w:rPr>
          <w:noProof/>
          <w:color w:val="1F497D"/>
          <w:sz w:val="24"/>
          <w:szCs w:val="24"/>
        </w:rPr>
        <w:fldChar w:fldCharType="end"/>
      </w:r>
      <w:r w:rsidR="00F54B7E" w:rsidRPr="00447179">
        <w:rPr>
          <w:noProof/>
          <w:color w:val="1F497D"/>
          <w:sz w:val="24"/>
          <w:szCs w:val="24"/>
        </w:rPr>
        <w:fldChar w:fldCharType="end"/>
      </w:r>
      <w:r w:rsidR="0041231F" w:rsidRPr="00447179">
        <w:rPr>
          <w:noProof/>
          <w:color w:val="1F497D"/>
          <w:sz w:val="24"/>
          <w:szCs w:val="24"/>
        </w:rPr>
        <w:fldChar w:fldCharType="end"/>
      </w:r>
      <w:r w:rsidR="008C0C7F" w:rsidRPr="00447179">
        <w:rPr>
          <w:noProof/>
          <w:color w:val="1F497D"/>
          <w:sz w:val="24"/>
          <w:szCs w:val="24"/>
        </w:rPr>
        <w:fldChar w:fldCharType="end"/>
      </w:r>
      <w:r w:rsidR="00D54A2A" w:rsidRPr="00447179">
        <w:rPr>
          <w:noProof/>
          <w:color w:val="1F497D"/>
          <w:sz w:val="24"/>
          <w:szCs w:val="24"/>
        </w:rPr>
        <w:fldChar w:fldCharType="end"/>
      </w:r>
      <w:r w:rsidR="00C457AE" w:rsidRPr="00447179">
        <w:rPr>
          <w:noProof/>
          <w:color w:val="1F497D"/>
          <w:sz w:val="24"/>
          <w:szCs w:val="24"/>
        </w:rPr>
        <w:fldChar w:fldCharType="end"/>
      </w:r>
      <w:r w:rsidR="00B96B04" w:rsidRPr="00447179">
        <w:rPr>
          <w:noProof/>
          <w:color w:val="1F497D"/>
          <w:sz w:val="24"/>
          <w:szCs w:val="24"/>
        </w:rPr>
        <w:fldChar w:fldCharType="end"/>
      </w:r>
      <w:r w:rsidR="007E68C4" w:rsidRPr="00447179">
        <w:rPr>
          <w:noProof/>
          <w:color w:val="1F497D"/>
          <w:sz w:val="24"/>
          <w:szCs w:val="24"/>
        </w:rPr>
        <w:fldChar w:fldCharType="end"/>
      </w:r>
      <w:r w:rsidR="005A4AA2" w:rsidRPr="00447179">
        <w:rPr>
          <w:noProof/>
          <w:color w:val="1F497D"/>
          <w:sz w:val="24"/>
          <w:szCs w:val="24"/>
        </w:rPr>
        <w:fldChar w:fldCharType="end"/>
      </w:r>
      <w:r w:rsidR="00BD71DA" w:rsidRPr="00447179">
        <w:rPr>
          <w:noProof/>
          <w:color w:val="1F497D"/>
          <w:sz w:val="24"/>
          <w:szCs w:val="24"/>
        </w:rPr>
        <w:fldChar w:fldCharType="end"/>
      </w:r>
      <w:r w:rsidR="005E296F" w:rsidRPr="00447179">
        <w:rPr>
          <w:noProof/>
          <w:color w:val="1F497D"/>
          <w:sz w:val="24"/>
          <w:szCs w:val="24"/>
        </w:rPr>
        <w:fldChar w:fldCharType="end"/>
      </w:r>
      <w:r w:rsidR="00360D92" w:rsidRPr="00447179">
        <w:rPr>
          <w:noProof/>
          <w:color w:val="1F497D"/>
          <w:sz w:val="24"/>
          <w:szCs w:val="24"/>
        </w:rPr>
        <w:fldChar w:fldCharType="end"/>
      </w:r>
      <w:r w:rsidR="003464B7" w:rsidRPr="00447179">
        <w:rPr>
          <w:noProof/>
          <w:color w:val="1F497D"/>
          <w:sz w:val="24"/>
          <w:szCs w:val="24"/>
        </w:rPr>
        <w:fldChar w:fldCharType="end"/>
      </w:r>
      <w:r w:rsidR="00994014" w:rsidRPr="00447179">
        <w:rPr>
          <w:noProof/>
          <w:color w:val="1F497D"/>
          <w:sz w:val="24"/>
          <w:szCs w:val="24"/>
        </w:rPr>
        <w:fldChar w:fldCharType="end"/>
      </w:r>
      <w:r w:rsidR="001D64B9" w:rsidRPr="00447179">
        <w:rPr>
          <w:noProof/>
          <w:color w:val="1F497D"/>
          <w:sz w:val="24"/>
          <w:szCs w:val="24"/>
        </w:rPr>
        <w:fldChar w:fldCharType="end"/>
      </w:r>
      <w:r w:rsidR="00AE5E7E" w:rsidRPr="00447179">
        <w:rPr>
          <w:noProof/>
          <w:color w:val="1F497D"/>
          <w:sz w:val="24"/>
          <w:szCs w:val="24"/>
        </w:rPr>
        <w:fldChar w:fldCharType="end"/>
      </w:r>
      <w:r w:rsidR="00CE13EA" w:rsidRPr="00447179">
        <w:rPr>
          <w:noProof/>
          <w:color w:val="1F497D"/>
          <w:sz w:val="24"/>
          <w:szCs w:val="24"/>
        </w:rPr>
        <w:fldChar w:fldCharType="end"/>
      </w:r>
      <w:r w:rsidR="001F6F03" w:rsidRPr="00447179">
        <w:rPr>
          <w:noProof/>
          <w:color w:val="1F497D"/>
          <w:sz w:val="24"/>
          <w:szCs w:val="24"/>
        </w:rPr>
        <w:fldChar w:fldCharType="end"/>
      </w:r>
      <w:r w:rsidR="00403810" w:rsidRPr="00447179">
        <w:rPr>
          <w:noProof/>
          <w:color w:val="1F497D"/>
          <w:sz w:val="24"/>
          <w:szCs w:val="24"/>
        </w:rPr>
        <w:fldChar w:fldCharType="end"/>
      </w:r>
      <w:r w:rsidR="009C5803" w:rsidRPr="00447179">
        <w:rPr>
          <w:noProof/>
          <w:color w:val="1F497D"/>
          <w:sz w:val="24"/>
          <w:szCs w:val="24"/>
        </w:rPr>
        <w:fldChar w:fldCharType="end"/>
      </w:r>
      <w:r w:rsidR="00F34E8F" w:rsidRPr="00447179">
        <w:rPr>
          <w:noProof/>
          <w:color w:val="1F497D"/>
          <w:sz w:val="24"/>
          <w:szCs w:val="24"/>
        </w:rPr>
        <w:fldChar w:fldCharType="end"/>
      </w:r>
      <w:r w:rsidR="00045C64" w:rsidRPr="00447179">
        <w:rPr>
          <w:noProof/>
          <w:color w:val="1F497D"/>
          <w:sz w:val="24"/>
          <w:szCs w:val="24"/>
        </w:rPr>
        <w:fldChar w:fldCharType="end"/>
      </w:r>
      <w:r w:rsidR="00157C59" w:rsidRPr="00447179">
        <w:rPr>
          <w:noProof/>
          <w:color w:val="1F497D"/>
          <w:sz w:val="24"/>
          <w:szCs w:val="24"/>
        </w:rPr>
        <w:fldChar w:fldCharType="end"/>
      </w:r>
      <w:r w:rsidR="003422DD" w:rsidRPr="00447179">
        <w:rPr>
          <w:noProof/>
          <w:color w:val="1F497D"/>
          <w:sz w:val="24"/>
          <w:szCs w:val="24"/>
        </w:rPr>
        <w:fldChar w:fldCharType="end"/>
      </w:r>
      <w:r w:rsidR="00EE7706" w:rsidRPr="00447179">
        <w:rPr>
          <w:noProof/>
          <w:color w:val="1F497D"/>
          <w:sz w:val="24"/>
          <w:szCs w:val="24"/>
        </w:rPr>
        <w:fldChar w:fldCharType="end"/>
      </w:r>
      <w:r w:rsidR="0070408C" w:rsidRPr="00447179">
        <w:rPr>
          <w:noProof/>
          <w:color w:val="1F497D"/>
          <w:sz w:val="24"/>
          <w:szCs w:val="24"/>
        </w:rPr>
        <w:fldChar w:fldCharType="end"/>
      </w:r>
      <w:r w:rsidR="004C3C16" w:rsidRPr="00447179">
        <w:rPr>
          <w:noProof/>
          <w:color w:val="1F497D"/>
          <w:sz w:val="24"/>
          <w:szCs w:val="24"/>
        </w:rPr>
        <w:fldChar w:fldCharType="end"/>
      </w:r>
      <w:r w:rsidR="00224E5B" w:rsidRPr="00447179">
        <w:rPr>
          <w:noProof/>
          <w:color w:val="1F497D"/>
          <w:sz w:val="24"/>
          <w:szCs w:val="24"/>
        </w:rPr>
        <w:fldChar w:fldCharType="end"/>
      </w:r>
      <w:r w:rsidR="002B0E15" w:rsidRPr="00447179">
        <w:rPr>
          <w:noProof/>
          <w:color w:val="1F497D"/>
          <w:sz w:val="24"/>
          <w:szCs w:val="24"/>
        </w:rPr>
        <w:fldChar w:fldCharType="end"/>
      </w:r>
      <w:r w:rsidR="00592F14" w:rsidRPr="00447179">
        <w:rPr>
          <w:noProof/>
          <w:color w:val="1F497D"/>
          <w:sz w:val="24"/>
          <w:szCs w:val="24"/>
        </w:rPr>
        <w:fldChar w:fldCharType="end"/>
      </w:r>
      <w:r w:rsidR="002E1FFF" w:rsidRPr="00447179">
        <w:rPr>
          <w:noProof/>
          <w:color w:val="1F497D"/>
          <w:sz w:val="24"/>
          <w:szCs w:val="24"/>
        </w:rPr>
        <w:fldChar w:fldCharType="end"/>
      </w:r>
      <w:r w:rsidR="00E10733" w:rsidRPr="00447179">
        <w:rPr>
          <w:noProof/>
          <w:color w:val="1F497D"/>
          <w:sz w:val="24"/>
          <w:szCs w:val="24"/>
        </w:rPr>
        <w:fldChar w:fldCharType="end"/>
      </w:r>
      <w:r w:rsidR="00A77152" w:rsidRPr="00447179">
        <w:rPr>
          <w:noProof/>
          <w:color w:val="1F497D"/>
          <w:sz w:val="24"/>
          <w:szCs w:val="24"/>
        </w:rPr>
        <w:fldChar w:fldCharType="end"/>
      </w:r>
      <w:r w:rsidR="006E1BD9" w:rsidRPr="00447179">
        <w:rPr>
          <w:noProof/>
          <w:color w:val="1F497D"/>
          <w:sz w:val="24"/>
          <w:szCs w:val="24"/>
        </w:rPr>
        <w:fldChar w:fldCharType="end"/>
      </w:r>
      <w:r w:rsidR="006C537C" w:rsidRPr="00447179">
        <w:rPr>
          <w:noProof/>
          <w:color w:val="1F497D"/>
          <w:sz w:val="24"/>
          <w:szCs w:val="24"/>
        </w:rPr>
        <w:fldChar w:fldCharType="end"/>
      </w:r>
      <w:r w:rsidR="00C154F2" w:rsidRPr="00447179">
        <w:rPr>
          <w:noProof/>
          <w:color w:val="1F497D"/>
          <w:sz w:val="24"/>
          <w:szCs w:val="24"/>
        </w:rPr>
        <w:fldChar w:fldCharType="end"/>
      </w:r>
      <w:r w:rsidR="00402384" w:rsidRPr="00447179">
        <w:rPr>
          <w:noProof/>
          <w:color w:val="1F497D"/>
          <w:sz w:val="24"/>
          <w:szCs w:val="24"/>
        </w:rPr>
        <w:fldChar w:fldCharType="end"/>
      </w:r>
      <w:r w:rsidR="00CE3A7D" w:rsidRPr="00447179">
        <w:rPr>
          <w:noProof/>
          <w:color w:val="1F497D"/>
          <w:sz w:val="24"/>
          <w:szCs w:val="24"/>
        </w:rPr>
        <w:fldChar w:fldCharType="end"/>
      </w:r>
      <w:r w:rsidR="00525ADD" w:rsidRPr="00447179">
        <w:rPr>
          <w:noProof/>
          <w:color w:val="1F497D"/>
          <w:sz w:val="24"/>
          <w:szCs w:val="24"/>
        </w:rPr>
        <w:fldChar w:fldCharType="end"/>
      </w:r>
      <w:r w:rsidR="00182640" w:rsidRPr="00447179">
        <w:rPr>
          <w:noProof/>
          <w:color w:val="1F497D"/>
          <w:sz w:val="24"/>
          <w:szCs w:val="24"/>
        </w:rPr>
        <w:fldChar w:fldCharType="end"/>
      </w:r>
      <w:r w:rsidR="000F30DA" w:rsidRPr="00447179">
        <w:rPr>
          <w:noProof/>
          <w:color w:val="1F497D"/>
          <w:sz w:val="24"/>
          <w:szCs w:val="24"/>
        </w:rPr>
        <w:fldChar w:fldCharType="end"/>
      </w:r>
      <w:r w:rsidR="00BF5991" w:rsidRPr="00447179">
        <w:rPr>
          <w:noProof/>
          <w:color w:val="1F497D"/>
          <w:sz w:val="24"/>
          <w:szCs w:val="24"/>
        </w:rPr>
        <w:fldChar w:fldCharType="end"/>
      </w:r>
      <w:r w:rsidR="00173530" w:rsidRPr="00447179">
        <w:rPr>
          <w:noProof/>
          <w:color w:val="1F497D"/>
          <w:sz w:val="24"/>
          <w:szCs w:val="24"/>
        </w:rPr>
        <w:fldChar w:fldCharType="end"/>
      </w:r>
      <w:r w:rsidR="001A2783" w:rsidRPr="00447179">
        <w:rPr>
          <w:noProof/>
          <w:color w:val="1F497D"/>
          <w:sz w:val="24"/>
          <w:szCs w:val="24"/>
        </w:rPr>
        <w:fldChar w:fldCharType="end"/>
      </w:r>
      <w:r w:rsidR="00A6501C" w:rsidRPr="00447179">
        <w:rPr>
          <w:noProof/>
          <w:color w:val="1F497D"/>
          <w:sz w:val="24"/>
          <w:szCs w:val="24"/>
        </w:rPr>
        <w:fldChar w:fldCharType="end"/>
      </w:r>
      <w:r w:rsidR="008976C5" w:rsidRPr="00447179">
        <w:rPr>
          <w:noProof/>
          <w:color w:val="1F497D"/>
          <w:sz w:val="24"/>
          <w:szCs w:val="24"/>
        </w:rPr>
        <w:fldChar w:fldCharType="end"/>
      </w:r>
      <w:r w:rsidR="007A6EFB" w:rsidRPr="00447179">
        <w:rPr>
          <w:noProof/>
          <w:color w:val="1F497D"/>
          <w:sz w:val="24"/>
          <w:szCs w:val="24"/>
        </w:rPr>
        <w:fldChar w:fldCharType="end"/>
      </w:r>
      <w:r w:rsidR="00621258" w:rsidRPr="00447179">
        <w:rPr>
          <w:noProof/>
          <w:color w:val="1F497D"/>
          <w:sz w:val="24"/>
          <w:szCs w:val="24"/>
        </w:rPr>
        <w:fldChar w:fldCharType="end"/>
      </w:r>
      <w:r w:rsidR="0050357A" w:rsidRPr="00447179">
        <w:rPr>
          <w:noProof/>
          <w:color w:val="1F497D"/>
          <w:sz w:val="24"/>
          <w:szCs w:val="24"/>
        </w:rPr>
        <w:fldChar w:fldCharType="end"/>
      </w:r>
      <w:r w:rsidR="00D27CC3" w:rsidRPr="00447179">
        <w:rPr>
          <w:noProof/>
          <w:color w:val="1F497D"/>
          <w:sz w:val="24"/>
          <w:szCs w:val="24"/>
        </w:rPr>
        <w:fldChar w:fldCharType="end"/>
      </w:r>
      <w:r w:rsidR="009E58C9" w:rsidRPr="00447179">
        <w:rPr>
          <w:noProof/>
          <w:color w:val="1F497D"/>
          <w:sz w:val="24"/>
          <w:szCs w:val="24"/>
        </w:rPr>
        <w:fldChar w:fldCharType="end"/>
      </w:r>
      <w:r w:rsidR="00BE439C" w:rsidRPr="00447179">
        <w:rPr>
          <w:noProof/>
          <w:color w:val="1F497D"/>
          <w:sz w:val="24"/>
          <w:szCs w:val="24"/>
        </w:rPr>
        <w:fldChar w:fldCharType="end"/>
      </w:r>
      <w:r w:rsidR="003E6679" w:rsidRPr="00447179">
        <w:rPr>
          <w:noProof/>
          <w:color w:val="1F497D"/>
          <w:sz w:val="24"/>
          <w:szCs w:val="24"/>
        </w:rPr>
        <w:fldChar w:fldCharType="end"/>
      </w:r>
      <w:r w:rsidR="004A5D63" w:rsidRPr="00447179">
        <w:rPr>
          <w:noProof/>
          <w:color w:val="1F497D"/>
          <w:sz w:val="24"/>
          <w:szCs w:val="24"/>
        </w:rPr>
        <w:fldChar w:fldCharType="end"/>
      </w:r>
      <w:r w:rsidR="000E018E" w:rsidRPr="00447179">
        <w:rPr>
          <w:noProof/>
          <w:color w:val="1F497D"/>
          <w:sz w:val="24"/>
          <w:szCs w:val="24"/>
        </w:rPr>
        <w:fldChar w:fldCharType="end"/>
      </w:r>
      <w:r w:rsidR="00C55A6B" w:rsidRPr="00447179">
        <w:rPr>
          <w:noProof/>
          <w:color w:val="1F497D"/>
          <w:sz w:val="24"/>
          <w:szCs w:val="24"/>
        </w:rPr>
        <w:fldChar w:fldCharType="end"/>
      </w:r>
      <w:r w:rsidR="00940781" w:rsidRPr="00447179">
        <w:rPr>
          <w:noProof/>
          <w:color w:val="1F497D"/>
          <w:sz w:val="24"/>
          <w:szCs w:val="24"/>
        </w:rPr>
        <w:fldChar w:fldCharType="end"/>
      </w:r>
      <w:r w:rsidR="00AF15EC" w:rsidRPr="00447179">
        <w:rPr>
          <w:noProof/>
          <w:color w:val="1F497D"/>
          <w:sz w:val="24"/>
          <w:szCs w:val="24"/>
        </w:rPr>
        <w:fldChar w:fldCharType="end"/>
      </w:r>
      <w:r w:rsidR="00B33558" w:rsidRPr="00447179">
        <w:rPr>
          <w:noProof/>
          <w:color w:val="1F497D"/>
          <w:sz w:val="24"/>
          <w:szCs w:val="24"/>
        </w:rPr>
        <w:fldChar w:fldCharType="end"/>
      </w:r>
      <w:r w:rsidR="004D68BC" w:rsidRPr="00447179">
        <w:rPr>
          <w:noProof/>
          <w:color w:val="1F497D"/>
          <w:sz w:val="24"/>
          <w:szCs w:val="24"/>
        </w:rPr>
        <w:fldChar w:fldCharType="end"/>
      </w:r>
      <w:r w:rsidR="00941823" w:rsidRPr="00447179">
        <w:rPr>
          <w:noProof/>
          <w:color w:val="1F497D"/>
          <w:sz w:val="24"/>
          <w:szCs w:val="24"/>
        </w:rPr>
        <w:fldChar w:fldCharType="end"/>
      </w:r>
      <w:r w:rsidR="00BF4AF7" w:rsidRPr="00447179">
        <w:rPr>
          <w:noProof/>
          <w:color w:val="1F497D"/>
          <w:sz w:val="24"/>
          <w:szCs w:val="24"/>
        </w:rPr>
        <w:fldChar w:fldCharType="end"/>
      </w:r>
      <w:r w:rsidR="004010A7" w:rsidRPr="00447179">
        <w:rPr>
          <w:noProof/>
          <w:color w:val="1F497D"/>
          <w:sz w:val="24"/>
          <w:szCs w:val="24"/>
        </w:rPr>
        <w:fldChar w:fldCharType="end"/>
      </w:r>
      <w:r w:rsidR="00075548" w:rsidRPr="00447179">
        <w:rPr>
          <w:noProof/>
          <w:color w:val="1F497D"/>
          <w:sz w:val="24"/>
          <w:szCs w:val="24"/>
        </w:rPr>
        <w:fldChar w:fldCharType="end"/>
      </w:r>
      <w:r w:rsidR="006338AF" w:rsidRPr="00447179">
        <w:rPr>
          <w:noProof/>
          <w:color w:val="1F497D"/>
          <w:sz w:val="24"/>
          <w:szCs w:val="24"/>
        </w:rPr>
        <w:fldChar w:fldCharType="end"/>
      </w:r>
      <w:r w:rsidR="00BB6081" w:rsidRPr="00447179">
        <w:rPr>
          <w:noProof/>
          <w:color w:val="1F497D"/>
          <w:sz w:val="24"/>
          <w:szCs w:val="24"/>
        </w:rPr>
        <w:fldChar w:fldCharType="end"/>
      </w:r>
      <w:r w:rsidR="00807F7E" w:rsidRPr="00447179">
        <w:rPr>
          <w:noProof/>
          <w:color w:val="1F497D"/>
          <w:sz w:val="24"/>
          <w:szCs w:val="24"/>
        </w:rPr>
        <w:fldChar w:fldCharType="end"/>
      </w:r>
      <w:r w:rsidR="002B1433" w:rsidRPr="00447179">
        <w:rPr>
          <w:noProof/>
          <w:color w:val="1F497D"/>
          <w:sz w:val="24"/>
          <w:szCs w:val="24"/>
        </w:rPr>
        <w:fldChar w:fldCharType="end"/>
      </w:r>
      <w:r w:rsidR="004131A5" w:rsidRPr="00447179">
        <w:rPr>
          <w:noProof/>
          <w:color w:val="1F497D"/>
          <w:sz w:val="24"/>
          <w:szCs w:val="24"/>
        </w:rPr>
        <w:fldChar w:fldCharType="end"/>
      </w:r>
      <w:r w:rsidR="00FF743F" w:rsidRPr="00447179">
        <w:rPr>
          <w:noProof/>
          <w:color w:val="1F497D"/>
          <w:sz w:val="24"/>
          <w:szCs w:val="24"/>
        </w:rPr>
        <w:fldChar w:fldCharType="end"/>
      </w:r>
      <w:r w:rsidR="00622A1C" w:rsidRPr="00447179">
        <w:rPr>
          <w:noProof/>
          <w:color w:val="1F497D"/>
          <w:sz w:val="24"/>
          <w:szCs w:val="24"/>
        </w:rPr>
        <w:fldChar w:fldCharType="end"/>
      </w:r>
      <w:r w:rsidR="00B03130" w:rsidRPr="00447179">
        <w:rPr>
          <w:noProof/>
          <w:color w:val="1F497D"/>
          <w:sz w:val="24"/>
          <w:szCs w:val="24"/>
        </w:rPr>
        <w:fldChar w:fldCharType="end"/>
      </w:r>
      <w:r w:rsidR="00A34530" w:rsidRPr="00447179">
        <w:rPr>
          <w:noProof/>
          <w:color w:val="1F497D"/>
          <w:sz w:val="24"/>
          <w:szCs w:val="24"/>
        </w:rPr>
        <w:fldChar w:fldCharType="end"/>
      </w:r>
      <w:r w:rsidR="007E3B74" w:rsidRPr="00447179">
        <w:rPr>
          <w:noProof/>
          <w:color w:val="1F497D"/>
          <w:sz w:val="24"/>
          <w:szCs w:val="24"/>
        </w:rPr>
        <w:fldChar w:fldCharType="end"/>
      </w:r>
      <w:r w:rsidR="00D21426" w:rsidRPr="00447179">
        <w:rPr>
          <w:noProof/>
          <w:color w:val="1F497D"/>
          <w:sz w:val="24"/>
          <w:szCs w:val="24"/>
        </w:rPr>
        <w:fldChar w:fldCharType="end"/>
      </w:r>
      <w:r w:rsidR="00743C0E" w:rsidRPr="00447179">
        <w:rPr>
          <w:noProof/>
          <w:color w:val="1F497D"/>
          <w:sz w:val="24"/>
          <w:szCs w:val="24"/>
        </w:rPr>
        <w:fldChar w:fldCharType="end"/>
      </w:r>
      <w:r w:rsidR="000D67FA" w:rsidRPr="00447179">
        <w:rPr>
          <w:noProof/>
          <w:color w:val="1F497D"/>
          <w:sz w:val="24"/>
          <w:szCs w:val="24"/>
        </w:rPr>
        <w:fldChar w:fldCharType="end"/>
      </w:r>
      <w:r w:rsidR="003A3543" w:rsidRPr="00447179">
        <w:rPr>
          <w:noProof/>
          <w:color w:val="1F497D"/>
          <w:sz w:val="24"/>
          <w:szCs w:val="24"/>
        </w:rPr>
        <w:fldChar w:fldCharType="end"/>
      </w:r>
      <w:r w:rsidR="00D933AC" w:rsidRPr="00447179">
        <w:rPr>
          <w:noProof/>
          <w:color w:val="1F497D"/>
          <w:sz w:val="24"/>
          <w:szCs w:val="24"/>
        </w:rPr>
        <w:fldChar w:fldCharType="end"/>
      </w:r>
      <w:r w:rsidR="00FE1C19" w:rsidRPr="00447179">
        <w:rPr>
          <w:noProof/>
          <w:color w:val="1F497D"/>
          <w:sz w:val="24"/>
          <w:szCs w:val="24"/>
        </w:rPr>
        <w:fldChar w:fldCharType="end"/>
      </w:r>
      <w:r w:rsidR="0043677F" w:rsidRPr="00447179">
        <w:rPr>
          <w:noProof/>
          <w:color w:val="1F497D"/>
          <w:sz w:val="24"/>
          <w:szCs w:val="24"/>
        </w:rPr>
        <w:fldChar w:fldCharType="end"/>
      </w:r>
      <w:r w:rsidR="003E74E5" w:rsidRPr="00447179">
        <w:rPr>
          <w:noProof/>
          <w:color w:val="1F497D"/>
          <w:sz w:val="24"/>
          <w:szCs w:val="24"/>
        </w:rPr>
        <w:fldChar w:fldCharType="end"/>
      </w:r>
      <w:r w:rsidR="0063571C" w:rsidRPr="00447179">
        <w:rPr>
          <w:noProof/>
          <w:color w:val="1F497D"/>
          <w:sz w:val="24"/>
          <w:szCs w:val="24"/>
        </w:rPr>
        <w:fldChar w:fldCharType="end"/>
      </w:r>
      <w:r w:rsidR="00CD53D4" w:rsidRPr="00447179">
        <w:rPr>
          <w:noProof/>
          <w:color w:val="1F497D"/>
          <w:sz w:val="24"/>
          <w:szCs w:val="24"/>
        </w:rPr>
        <w:fldChar w:fldCharType="end"/>
      </w:r>
      <w:r w:rsidR="007C2966" w:rsidRPr="00447179">
        <w:rPr>
          <w:noProof/>
          <w:color w:val="1F497D"/>
          <w:sz w:val="24"/>
          <w:szCs w:val="24"/>
        </w:rPr>
        <w:fldChar w:fldCharType="end"/>
      </w:r>
      <w:r w:rsidR="00137C17" w:rsidRPr="00447179">
        <w:rPr>
          <w:noProof/>
          <w:color w:val="1F497D"/>
          <w:sz w:val="24"/>
          <w:szCs w:val="24"/>
        </w:rPr>
        <w:fldChar w:fldCharType="end"/>
      </w:r>
      <w:r w:rsidR="00092840" w:rsidRPr="00447179">
        <w:rPr>
          <w:noProof/>
          <w:color w:val="1F497D"/>
          <w:sz w:val="24"/>
          <w:szCs w:val="24"/>
        </w:rPr>
        <w:fldChar w:fldCharType="end"/>
      </w:r>
      <w:r w:rsidR="00EC2501" w:rsidRPr="00447179">
        <w:rPr>
          <w:noProof/>
          <w:color w:val="1F497D"/>
          <w:sz w:val="24"/>
          <w:szCs w:val="24"/>
        </w:rPr>
        <w:fldChar w:fldCharType="end"/>
      </w:r>
      <w:r w:rsidR="00F12079" w:rsidRPr="00447179">
        <w:rPr>
          <w:noProof/>
          <w:color w:val="1F497D"/>
          <w:sz w:val="24"/>
          <w:szCs w:val="24"/>
        </w:rPr>
        <w:fldChar w:fldCharType="end"/>
      </w:r>
      <w:r w:rsidR="00ED0AA9" w:rsidRPr="00447179">
        <w:rPr>
          <w:noProof/>
          <w:color w:val="1F497D"/>
          <w:sz w:val="24"/>
          <w:szCs w:val="24"/>
        </w:rPr>
        <w:fldChar w:fldCharType="end"/>
      </w:r>
      <w:r w:rsidR="006E1C63" w:rsidRPr="00447179">
        <w:rPr>
          <w:noProof/>
          <w:color w:val="1F497D"/>
          <w:sz w:val="24"/>
          <w:szCs w:val="24"/>
        </w:rPr>
        <w:fldChar w:fldCharType="end"/>
      </w:r>
      <w:r w:rsidR="00596302" w:rsidRPr="00447179">
        <w:rPr>
          <w:noProof/>
          <w:color w:val="1F497D"/>
          <w:sz w:val="24"/>
          <w:szCs w:val="24"/>
        </w:rPr>
        <w:fldChar w:fldCharType="end"/>
      </w:r>
      <w:r w:rsidR="000626C4" w:rsidRPr="00447179">
        <w:rPr>
          <w:noProof/>
          <w:color w:val="1F497D"/>
          <w:sz w:val="24"/>
          <w:szCs w:val="24"/>
        </w:rPr>
        <w:fldChar w:fldCharType="end"/>
      </w:r>
      <w:r w:rsidR="00E90710" w:rsidRPr="00447179">
        <w:rPr>
          <w:noProof/>
          <w:color w:val="1F497D"/>
          <w:sz w:val="24"/>
          <w:szCs w:val="24"/>
        </w:rPr>
        <w:fldChar w:fldCharType="end"/>
      </w:r>
      <w:r w:rsidR="005761A5" w:rsidRPr="00447179">
        <w:rPr>
          <w:noProof/>
          <w:color w:val="1F497D"/>
          <w:sz w:val="24"/>
          <w:szCs w:val="24"/>
        </w:rPr>
        <w:fldChar w:fldCharType="end"/>
      </w:r>
      <w:r w:rsidR="0034558E" w:rsidRPr="00447179">
        <w:rPr>
          <w:noProof/>
          <w:color w:val="1F497D"/>
          <w:sz w:val="24"/>
          <w:szCs w:val="24"/>
        </w:rPr>
        <w:fldChar w:fldCharType="end"/>
      </w:r>
      <w:r w:rsidR="000F5436" w:rsidRPr="00447179">
        <w:rPr>
          <w:noProof/>
          <w:color w:val="1F497D"/>
          <w:sz w:val="24"/>
          <w:szCs w:val="24"/>
        </w:rPr>
        <w:fldChar w:fldCharType="end"/>
      </w:r>
      <w:r w:rsidR="00C21E16" w:rsidRPr="00447179">
        <w:rPr>
          <w:noProof/>
          <w:color w:val="1F497D"/>
          <w:sz w:val="24"/>
          <w:szCs w:val="24"/>
        </w:rPr>
        <w:fldChar w:fldCharType="end"/>
      </w:r>
      <w:r w:rsidR="00986CC1" w:rsidRPr="00447179">
        <w:rPr>
          <w:noProof/>
          <w:color w:val="1F497D"/>
          <w:sz w:val="24"/>
          <w:szCs w:val="24"/>
        </w:rPr>
        <w:fldChar w:fldCharType="end"/>
      </w:r>
      <w:r w:rsidR="000B37C8" w:rsidRPr="00447179">
        <w:rPr>
          <w:noProof/>
          <w:color w:val="1F497D"/>
          <w:sz w:val="24"/>
          <w:szCs w:val="24"/>
        </w:rPr>
        <w:fldChar w:fldCharType="end"/>
      </w:r>
      <w:r w:rsidR="00EC417D" w:rsidRPr="00447179">
        <w:rPr>
          <w:noProof/>
          <w:color w:val="1F497D"/>
          <w:sz w:val="24"/>
          <w:szCs w:val="24"/>
        </w:rPr>
        <w:fldChar w:fldCharType="end"/>
      </w:r>
      <w:r w:rsidRPr="00447179">
        <w:rPr>
          <w:noProof/>
          <w:color w:val="1F497D"/>
          <w:sz w:val="24"/>
          <w:szCs w:val="24"/>
        </w:rPr>
        <w:fldChar w:fldCharType="end"/>
      </w:r>
    </w:p>
    <w:p w14:paraId="48C4ACA9" w14:textId="77777777" w:rsidR="004E75A5" w:rsidRPr="00447179" w:rsidRDefault="004E75A5" w:rsidP="001D0CCA">
      <w:pPr>
        <w:spacing w:before="0" w:after="240"/>
        <w:ind w:left="1260" w:firstLine="0"/>
        <w:rPr>
          <w:noProof/>
          <w:sz w:val="24"/>
          <w:szCs w:val="24"/>
        </w:rPr>
      </w:pPr>
      <w:r w:rsidRPr="00447179">
        <w:rPr>
          <w:noProof/>
          <w:sz w:val="24"/>
          <w:szCs w:val="24"/>
        </w:rPr>
        <w:t xml:space="preserve">Screenshot above is showing Fiscal Year versus Calendar Year. The attendance yearly goal is set to 15,000. </w:t>
      </w:r>
      <w:r w:rsidR="00C07360" w:rsidRPr="00447179">
        <w:rPr>
          <w:noProof/>
          <w:sz w:val="24"/>
          <w:szCs w:val="24"/>
        </w:rPr>
        <w:t>Eighty five</w:t>
      </w:r>
      <w:r w:rsidRPr="00447179">
        <w:rPr>
          <w:noProof/>
          <w:sz w:val="24"/>
          <w:szCs w:val="24"/>
        </w:rPr>
        <w:t xml:space="preserve"> percent of the yearly goal is 12,750.</w:t>
      </w:r>
    </w:p>
    <w:p w14:paraId="3C209D65" w14:textId="77777777" w:rsidR="004E75A5" w:rsidRPr="00447179" w:rsidRDefault="00C07360" w:rsidP="001D0CCA">
      <w:pPr>
        <w:spacing w:before="0" w:after="240"/>
        <w:ind w:left="1260" w:firstLine="0"/>
        <w:rPr>
          <w:noProof/>
          <w:color w:val="1F497D"/>
          <w:sz w:val="24"/>
          <w:szCs w:val="24"/>
        </w:rPr>
      </w:pPr>
      <w:r w:rsidRPr="00447179">
        <w:rPr>
          <w:noProof/>
          <w:sz w:val="24"/>
          <w:szCs w:val="24"/>
        </w:rPr>
        <w:t>In</w:t>
      </w:r>
      <w:r w:rsidR="004E75A5" w:rsidRPr="00447179">
        <w:rPr>
          <w:noProof/>
          <w:sz w:val="24"/>
          <w:szCs w:val="24"/>
        </w:rPr>
        <w:t xml:space="preserve"> January 1</w:t>
      </w:r>
      <w:r w:rsidRPr="00447179">
        <w:rPr>
          <w:noProof/>
          <w:sz w:val="24"/>
          <w:szCs w:val="24"/>
        </w:rPr>
        <w:t>, 2014,</w:t>
      </w:r>
      <w:r w:rsidR="004E75A5" w:rsidRPr="00447179">
        <w:rPr>
          <w:noProof/>
          <w:sz w:val="24"/>
          <w:szCs w:val="24"/>
        </w:rPr>
        <w:t xml:space="preserve"> to June 30, 2014, the attendance is 5,762. In July 1</w:t>
      </w:r>
      <w:r w:rsidR="0074362A" w:rsidRPr="00447179">
        <w:rPr>
          <w:noProof/>
          <w:sz w:val="24"/>
          <w:szCs w:val="24"/>
        </w:rPr>
        <w:t>, 2014,</w:t>
      </w:r>
      <w:r w:rsidR="004E75A5" w:rsidRPr="00447179">
        <w:rPr>
          <w:noProof/>
          <w:sz w:val="24"/>
          <w:szCs w:val="24"/>
        </w:rPr>
        <w:t xml:space="preserve"> to December 31, 2014, the attendance is 6,384. The total attendance for the 2014 Calendar Year is 12,146</w:t>
      </w:r>
      <w:r w:rsidR="004E75A5" w:rsidRPr="00447179">
        <w:rPr>
          <w:noProof/>
          <w:color w:val="1F497D"/>
          <w:sz w:val="24"/>
          <w:szCs w:val="24"/>
        </w:rPr>
        <w:t>.</w:t>
      </w:r>
    </w:p>
    <w:p w14:paraId="4A4308E7" w14:textId="77777777" w:rsidR="002914A3" w:rsidRPr="00447179" w:rsidRDefault="00E33557" w:rsidP="001D0CCA">
      <w:pPr>
        <w:pStyle w:val="ListParagraph"/>
        <w:numPr>
          <w:ilvl w:val="0"/>
          <w:numId w:val="36"/>
        </w:numPr>
        <w:ind w:left="1260" w:hanging="540"/>
        <w:rPr>
          <w:szCs w:val="24"/>
        </w:rPr>
      </w:pPr>
      <w:r w:rsidRPr="00447179">
        <w:rPr>
          <w:szCs w:val="24"/>
        </w:rPr>
        <w:t>Q—What method does the CDE use to determine a grant reduction?</w:t>
      </w:r>
    </w:p>
    <w:p w14:paraId="08B95E43" w14:textId="7989C540" w:rsidR="002914A3" w:rsidRPr="00447179" w:rsidRDefault="00040A3E" w:rsidP="001D0CCA">
      <w:pPr>
        <w:spacing w:before="0" w:after="240"/>
        <w:ind w:left="1260" w:firstLine="0"/>
        <w:rPr>
          <w:sz w:val="24"/>
          <w:szCs w:val="24"/>
        </w:rPr>
      </w:pPr>
      <w:r w:rsidRPr="00447179">
        <w:rPr>
          <w:b/>
          <w:sz w:val="24"/>
          <w:szCs w:val="24"/>
        </w:rPr>
        <w:t>Applicable to</w:t>
      </w:r>
      <w:r w:rsidR="00E33557" w:rsidRPr="00447179">
        <w:rPr>
          <w:b/>
          <w:sz w:val="24"/>
          <w:szCs w:val="24"/>
        </w:rPr>
        <w:t xml:space="preserve"> </w:t>
      </w:r>
      <w:r w:rsidR="00832777" w:rsidRPr="00447179">
        <w:rPr>
          <w:b/>
          <w:sz w:val="24"/>
          <w:szCs w:val="24"/>
        </w:rPr>
        <w:t xml:space="preserve">the </w:t>
      </w:r>
      <w:r w:rsidR="00E33557" w:rsidRPr="00447179">
        <w:rPr>
          <w:b/>
          <w:sz w:val="24"/>
          <w:szCs w:val="24"/>
        </w:rPr>
        <w:t>ASES, 21</w:t>
      </w:r>
      <w:r w:rsidR="00FA7A41">
        <w:rPr>
          <w:b/>
          <w:sz w:val="24"/>
          <w:szCs w:val="24"/>
        </w:rPr>
        <w:t>st</w:t>
      </w:r>
      <w:r w:rsidR="00723FC4" w:rsidRPr="00447179">
        <w:rPr>
          <w:b/>
          <w:sz w:val="24"/>
          <w:szCs w:val="24"/>
        </w:rPr>
        <w:t xml:space="preserve"> CCLC,</w:t>
      </w:r>
      <w:r w:rsidRPr="00447179">
        <w:rPr>
          <w:b/>
          <w:sz w:val="24"/>
          <w:szCs w:val="24"/>
        </w:rPr>
        <w:t xml:space="preserve"> and</w:t>
      </w:r>
      <w:r w:rsidR="00E33557" w:rsidRPr="00447179">
        <w:rPr>
          <w:b/>
          <w:sz w:val="24"/>
          <w:szCs w:val="24"/>
        </w:rPr>
        <w:t xml:space="preserve"> ASSETs</w:t>
      </w:r>
      <w:r w:rsidR="00832777" w:rsidRPr="00447179">
        <w:rPr>
          <w:b/>
          <w:sz w:val="24"/>
          <w:szCs w:val="24"/>
        </w:rPr>
        <w:t xml:space="preserve"> Programs.</w:t>
      </w:r>
    </w:p>
    <w:p w14:paraId="4A61E9BC" w14:textId="77777777" w:rsidR="00954B72" w:rsidRPr="00447179" w:rsidRDefault="00E33557" w:rsidP="005B0C01">
      <w:pPr>
        <w:spacing w:before="0" w:after="480"/>
        <w:ind w:left="1260" w:firstLine="0"/>
        <w:rPr>
          <w:sz w:val="24"/>
          <w:szCs w:val="24"/>
        </w:rPr>
      </w:pPr>
      <w:r w:rsidRPr="00447179">
        <w:rPr>
          <w:sz w:val="24"/>
          <w:szCs w:val="24"/>
        </w:rPr>
        <w:t>A—</w:t>
      </w:r>
      <w:r w:rsidR="00954B72" w:rsidRPr="00447179">
        <w:rPr>
          <w:sz w:val="24"/>
          <w:szCs w:val="24"/>
        </w:rPr>
        <w:t>Attendance is analyzed by calendar year on an annual basis. The two most recent full calendar years will be measured for the following: the most recent calendar year data must meet a minimum of 75 percent (55 percent</w:t>
      </w:r>
      <w:r w:rsidR="00C07360" w:rsidRPr="00447179">
        <w:rPr>
          <w:sz w:val="24"/>
          <w:szCs w:val="24"/>
        </w:rPr>
        <w:t>—</w:t>
      </w:r>
      <w:r w:rsidR="00954B72" w:rsidRPr="00447179">
        <w:rPr>
          <w:sz w:val="24"/>
          <w:szCs w:val="24"/>
        </w:rPr>
        <w:t>ASES Frontier program) of its attendance target; and the most recent two calendar years must meet a minimum of 85 percent (65 percent</w:t>
      </w:r>
      <w:r w:rsidR="00C07360" w:rsidRPr="00447179">
        <w:rPr>
          <w:sz w:val="24"/>
          <w:szCs w:val="24"/>
        </w:rPr>
        <w:t>—</w:t>
      </w:r>
      <w:r w:rsidR="00954B72" w:rsidRPr="00447179">
        <w:rPr>
          <w:sz w:val="24"/>
          <w:szCs w:val="24"/>
        </w:rPr>
        <w:t>ASES Frontier program). If the percentage falls below 75 percent (55 percent</w:t>
      </w:r>
      <w:r w:rsidR="00C07360" w:rsidRPr="00447179">
        <w:rPr>
          <w:sz w:val="24"/>
          <w:szCs w:val="24"/>
        </w:rPr>
        <w:t>—</w:t>
      </w:r>
      <w:r w:rsidR="00954B72" w:rsidRPr="00447179">
        <w:rPr>
          <w:sz w:val="24"/>
          <w:szCs w:val="24"/>
        </w:rPr>
        <w:t>ASES Frontier program) in the most recent calendar year or below 85 percent (65 percent</w:t>
      </w:r>
      <w:r w:rsidR="00C07360" w:rsidRPr="00447179">
        <w:rPr>
          <w:sz w:val="24"/>
          <w:szCs w:val="24"/>
        </w:rPr>
        <w:t>—</w:t>
      </w:r>
      <w:r w:rsidR="00954B72" w:rsidRPr="00447179">
        <w:rPr>
          <w:sz w:val="24"/>
          <w:szCs w:val="24"/>
        </w:rPr>
        <w:t>ASES Frontier program) for two consecutive years, the CDE will adjust the grant to meet the actual attendance level plus a 15 percent cushion.</w:t>
      </w:r>
    </w:p>
    <w:p w14:paraId="2950B062" w14:textId="77777777" w:rsidR="002914A3" w:rsidRPr="00447179" w:rsidRDefault="00DF091D" w:rsidP="001D0CCA">
      <w:pPr>
        <w:pStyle w:val="Heading3"/>
        <w:numPr>
          <w:ilvl w:val="0"/>
          <w:numId w:val="27"/>
        </w:numPr>
        <w:ind w:left="720"/>
      </w:pPr>
      <w:bookmarkStart w:id="16" w:name="_Toc56577940"/>
      <w:r w:rsidRPr="00447179">
        <w:lastRenderedPageBreak/>
        <w:t>Fiscal Agent Change and</w:t>
      </w:r>
      <w:r w:rsidR="00E33557" w:rsidRPr="00447179">
        <w:t xml:space="preserve"> Restructuring of a Partnership</w:t>
      </w:r>
      <w:bookmarkEnd w:id="16"/>
    </w:p>
    <w:p w14:paraId="178B6656" w14:textId="77777777" w:rsidR="002914A3" w:rsidRPr="00447179" w:rsidRDefault="00E33557" w:rsidP="001D0CCA">
      <w:pPr>
        <w:pStyle w:val="ListParagraph"/>
        <w:numPr>
          <w:ilvl w:val="0"/>
          <w:numId w:val="36"/>
        </w:numPr>
        <w:ind w:left="1260" w:hanging="540"/>
        <w:rPr>
          <w:szCs w:val="24"/>
        </w:rPr>
      </w:pPr>
      <w:r w:rsidRPr="00447179">
        <w:rPr>
          <w:szCs w:val="24"/>
        </w:rPr>
        <w:t>Q––When can a fiscal agent change take place? At the beginning of any grant year, or only at the time of renewal?</w:t>
      </w:r>
    </w:p>
    <w:p w14:paraId="59E1B6B3" w14:textId="5EB4A753" w:rsidR="002914A3" w:rsidRPr="00447179" w:rsidRDefault="00832777" w:rsidP="001D0CCA">
      <w:pPr>
        <w:spacing w:before="0" w:after="240"/>
        <w:ind w:left="1260" w:firstLine="0"/>
        <w:rPr>
          <w:b/>
          <w:sz w:val="24"/>
          <w:szCs w:val="24"/>
        </w:rPr>
      </w:pPr>
      <w:r w:rsidRPr="00447179">
        <w:rPr>
          <w:b/>
          <w:sz w:val="24"/>
          <w:szCs w:val="24"/>
        </w:rPr>
        <w:t>Applicable to the ASES, 21</w:t>
      </w:r>
      <w:r w:rsidR="00FA7A41">
        <w:rPr>
          <w:b/>
          <w:sz w:val="24"/>
          <w:szCs w:val="24"/>
        </w:rPr>
        <w:t>st</w:t>
      </w:r>
      <w:r w:rsidRPr="00447179">
        <w:rPr>
          <w:b/>
          <w:sz w:val="24"/>
          <w:szCs w:val="24"/>
        </w:rPr>
        <w:t xml:space="preserve"> </w:t>
      </w:r>
      <w:r w:rsidR="00AB1CFD" w:rsidRPr="00447179">
        <w:rPr>
          <w:b/>
          <w:sz w:val="24"/>
          <w:szCs w:val="24"/>
        </w:rPr>
        <w:t>CCLC, and ASSETs Programs.</w:t>
      </w:r>
    </w:p>
    <w:p w14:paraId="432AD97A" w14:textId="536B858D" w:rsidR="002914A3" w:rsidRPr="00447179" w:rsidRDefault="00E33557" w:rsidP="001D0CCA">
      <w:pPr>
        <w:spacing w:before="0" w:after="240"/>
        <w:ind w:left="1260" w:firstLine="0"/>
        <w:rPr>
          <w:sz w:val="24"/>
          <w:szCs w:val="24"/>
        </w:rPr>
      </w:pPr>
      <w:r w:rsidRPr="00447179">
        <w:rPr>
          <w:sz w:val="24"/>
          <w:szCs w:val="24"/>
        </w:rPr>
        <w:t>A––Fiscal agent changes can take place during any grant year. Fiscal agent change requests are due to the</w:t>
      </w:r>
      <w:r w:rsidR="00040A3E" w:rsidRPr="00447179">
        <w:rPr>
          <w:sz w:val="24"/>
          <w:szCs w:val="24"/>
        </w:rPr>
        <w:t xml:space="preserve"> EXLD</w:t>
      </w:r>
      <w:r w:rsidRPr="00447179">
        <w:rPr>
          <w:sz w:val="24"/>
          <w:szCs w:val="24"/>
        </w:rPr>
        <w:t xml:space="preserve"> by </w:t>
      </w:r>
      <w:r w:rsidR="00D013BA">
        <w:rPr>
          <w:sz w:val="24"/>
          <w:szCs w:val="24"/>
        </w:rPr>
        <w:t>March</w:t>
      </w:r>
      <w:r w:rsidRPr="00447179">
        <w:rPr>
          <w:sz w:val="24"/>
          <w:szCs w:val="24"/>
        </w:rPr>
        <w:t xml:space="preserve"> to go into effect the following fi</w:t>
      </w:r>
      <w:r w:rsidR="00040A3E" w:rsidRPr="00447179">
        <w:rPr>
          <w:sz w:val="24"/>
          <w:szCs w:val="24"/>
        </w:rPr>
        <w:t xml:space="preserve">scal year. Please contact your </w:t>
      </w:r>
      <w:r w:rsidR="00C07360" w:rsidRPr="00447179">
        <w:rPr>
          <w:sz w:val="24"/>
          <w:szCs w:val="24"/>
        </w:rPr>
        <w:t xml:space="preserve">EXLD </w:t>
      </w:r>
      <w:r w:rsidR="00040A3E" w:rsidRPr="00447179">
        <w:rPr>
          <w:sz w:val="24"/>
          <w:szCs w:val="24"/>
        </w:rPr>
        <w:t>Regional C</w:t>
      </w:r>
      <w:r w:rsidRPr="00447179">
        <w:rPr>
          <w:sz w:val="24"/>
          <w:szCs w:val="24"/>
        </w:rPr>
        <w:t>onsultant for more information.</w:t>
      </w:r>
    </w:p>
    <w:p w14:paraId="5DE5FF1A" w14:textId="77777777" w:rsidR="00F21473" w:rsidRPr="00447179" w:rsidRDefault="00E33557" w:rsidP="001D0CCA">
      <w:pPr>
        <w:pStyle w:val="ListParagraph"/>
        <w:numPr>
          <w:ilvl w:val="0"/>
          <w:numId w:val="36"/>
        </w:numPr>
        <w:ind w:left="1260" w:hanging="540"/>
        <w:rPr>
          <w:szCs w:val="24"/>
        </w:rPr>
      </w:pPr>
      <w:r w:rsidRPr="00447179">
        <w:rPr>
          <w:szCs w:val="24"/>
        </w:rPr>
        <w:t>Q––Does the new fiscal agent change provision contemplate splitting a grant, with the original and the new fiscal agent each taking some of the grant’s sites?</w:t>
      </w:r>
    </w:p>
    <w:p w14:paraId="5B7863DB" w14:textId="39D55491" w:rsidR="002914A3" w:rsidRPr="00447179" w:rsidRDefault="00DF091D" w:rsidP="001D0CCA">
      <w:pPr>
        <w:pStyle w:val="ListParagraph"/>
        <w:tabs>
          <w:tab w:val="left" w:pos="1440"/>
          <w:tab w:val="left" w:pos="1530"/>
        </w:tabs>
        <w:ind w:left="1260" w:firstLine="0"/>
        <w:rPr>
          <w:szCs w:val="24"/>
        </w:rPr>
      </w:pPr>
      <w:r w:rsidRPr="00447179">
        <w:rPr>
          <w:b/>
          <w:szCs w:val="24"/>
        </w:rPr>
        <w:t>Applicable to the ASES, 21</w:t>
      </w:r>
      <w:r w:rsidR="00FA7A41">
        <w:rPr>
          <w:b/>
          <w:szCs w:val="24"/>
        </w:rPr>
        <w:t>st</w:t>
      </w:r>
      <w:r w:rsidRPr="00447179">
        <w:rPr>
          <w:b/>
          <w:szCs w:val="24"/>
        </w:rPr>
        <w:t xml:space="preserve"> </w:t>
      </w:r>
      <w:r w:rsidR="00AB1CFD" w:rsidRPr="00447179">
        <w:rPr>
          <w:b/>
          <w:szCs w:val="24"/>
        </w:rPr>
        <w:t>CCLC, and ASSETs Programs.</w:t>
      </w:r>
    </w:p>
    <w:p w14:paraId="0E575956" w14:textId="78379951" w:rsidR="00816493" w:rsidRPr="00816493" w:rsidRDefault="00E33557" w:rsidP="00816493">
      <w:pPr>
        <w:tabs>
          <w:tab w:val="left" w:pos="1440"/>
          <w:tab w:val="left" w:pos="1530"/>
        </w:tabs>
        <w:spacing w:before="0" w:after="240"/>
        <w:ind w:left="1260" w:firstLine="0"/>
        <w:rPr>
          <w:sz w:val="24"/>
          <w:szCs w:val="24"/>
        </w:rPr>
      </w:pPr>
      <w:r w:rsidRPr="00447179">
        <w:rPr>
          <w:sz w:val="24"/>
          <w:szCs w:val="24"/>
        </w:rPr>
        <w:t>A––No, the new fiscal agent serves as the agent with respect to all sites served by the grant. There cannot be one fiscal agent for some sites served by a grant and another fiscal agent for</w:t>
      </w:r>
      <w:r w:rsidR="004E75A5" w:rsidRPr="00447179">
        <w:rPr>
          <w:sz w:val="24"/>
          <w:szCs w:val="24"/>
        </w:rPr>
        <w:t xml:space="preserve"> other sites.</w:t>
      </w:r>
    </w:p>
    <w:p w14:paraId="14FAF288" w14:textId="77777777" w:rsidR="00816493" w:rsidRPr="00816493" w:rsidRDefault="00816493" w:rsidP="00816493">
      <w:pPr>
        <w:tabs>
          <w:tab w:val="left" w:pos="1440"/>
          <w:tab w:val="left" w:pos="1530"/>
        </w:tabs>
        <w:ind w:left="0" w:firstLine="0"/>
        <w:rPr>
          <w:szCs w:val="24"/>
        </w:rPr>
      </w:pPr>
    </w:p>
    <w:p w14:paraId="2EA2CA52" w14:textId="6F611900" w:rsidR="00816493" w:rsidRPr="006E6568" w:rsidRDefault="00816493" w:rsidP="001D0CCA">
      <w:pPr>
        <w:pStyle w:val="ListParagraph"/>
        <w:numPr>
          <w:ilvl w:val="0"/>
          <w:numId w:val="36"/>
        </w:numPr>
        <w:ind w:left="1260" w:hanging="540"/>
        <w:rPr>
          <w:szCs w:val="24"/>
        </w:rPr>
      </w:pPr>
      <w:r w:rsidRPr="006E6568">
        <w:rPr>
          <w:szCs w:val="24"/>
        </w:rPr>
        <w:t>Q—If a district wants to leave a consortium, at what point do they need to forfeit their grant to apply on their own through ASES or 21</w:t>
      </w:r>
      <w:r w:rsidR="00FA7A41">
        <w:rPr>
          <w:szCs w:val="24"/>
        </w:rPr>
        <w:t>st</w:t>
      </w:r>
      <w:r w:rsidRPr="006E6568">
        <w:rPr>
          <w:szCs w:val="24"/>
        </w:rPr>
        <w:t xml:space="preserve"> CCLC?</w:t>
      </w:r>
    </w:p>
    <w:p w14:paraId="140205E8" w14:textId="45CED86A" w:rsidR="00816493" w:rsidRPr="006E6568" w:rsidRDefault="00816493" w:rsidP="00816493">
      <w:pPr>
        <w:pStyle w:val="ListParagraph"/>
        <w:ind w:left="1260" w:firstLine="0"/>
        <w:rPr>
          <w:b/>
          <w:bCs/>
          <w:szCs w:val="24"/>
        </w:rPr>
      </w:pPr>
      <w:r w:rsidRPr="006E6568">
        <w:rPr>
          <w:b/>
          <w:bCs/>
          <w:szCs w:val="24"/>
        </w:rPr>
        <w:t>Applicable to: ASES, 21</w:t>
      </w:r>
      <w:r w:rsidR="00FA7A41">
        <w:rPr>
          <w:b/>
          <w:bCs/>
          <w:szCs w:val="24"/>
        </w:rPr>
        <w:t>st</w:t>
      </w:r>
      <w:r w:rsidRPr="006E6568">
        <w:rPr>
          <w:b/>
          <w:bCs/>
          <w:szCs w:val="24"/>
        </w:rPr>
        <w:t xml:space="preserve"> CCLC, and ASSETs Programs.</w:t>
      </w:r>
    </w:p>
    <w:p w14:paraId="2A81C467" w14:textId="5F72E799" w:rsidR="00816493" w:rsidRPr="006E6568" w:rsidRDefault="00816493" w:rsidP="00816493">
      <w:pPr>
        <w:pStyle w:val="ListParagraph"/>
        <w:ind w:left="1260" w:firstLine="0"/>
        <w:rPr>
          <w:szCs w:val="24"/>
        </w:rPr>
      </w:pPr>
      <w:r w:rsidRPr="006E6568">
        <w:rPr>
          <w:szCs w:val="24"/>
        </w:rPr>
        <w:t>A—In order to apply through ASES Universal or 21</w:t>
      </w:r>
      <w:r w:rsidR="00FA7A41">
        <w:rPr>
          <w:szCs w:val="24"/>
        </w:rPr>
        <w:t>st</w:t>
      </w:r>
      <w:r w:rsidRPr="006E6568">
        <w:rPr>
          <w:szCs w:val="24"/>
        </w:rPr>
        <w:t xml:space="preserve"> CCLC, which is typically released in the fall, the district must forfeit their grant by the end of the previous fiscal year (June 30), to be eligible. This would leave a year gap in funding. To forfeit a grant, the Superintendent must submit a letter to the Expanded Learning Division at CDE, notifying the CDE of the request for grant termination for review and approval.</w:t>
      </w:r>
    </w:p>
    <w:p w14:paraId="39CD539E" w14:textId="5E046292" w:rsidR="00816493" w:rsidRPr="00816493" w:rsidRDefault="00816493" w:rsidP="00816493">
      <w:pPr>
        <w:pStyle w:val="ListParagraph"/>
        <w:ind w:left="1260" w:firstLine="0"/>
        <w:rPr>
          <w:szCs w:val="24"/>
        </w:rPr>
      </w:pPr>
      <w:r w:rsidRPr="006E6568">
        <w:rPr>
          <w:szCs w:val="24"/>
        </w:rPr>
        <w:t>Note: Districts are not guaranteed ASES or 21</w:t>
      </w:r>
      <w:r w:rsidR="00FA7A41">
        <w:rPr>
          <w:szCs w:val="24"/>
        </w:rPr>
        <w:t>st</w:t>
      </w:r>
      <w:r w:rsidRPr="006E6568">
        <w:rPr>
          <w:szCs w:val="24"/>
        </w:rPr>
        <w:t xml:space="preserve"> CCLC funding upon leaving the consortium and when applying for the following year’s RFA.</w:t>
      </w:r>
      <w:r>
        <w:rPr>
          <w:szCs w:val="24"/>
        </w:rPr>
        <w:t xml:space="preserve"> </w:t>
      </w:r>
    </w:p>
    <w:p w14:paraId="55274CE5" w14:textId="7A37180E" w:rsidR="002914A3" w:rsidRPr="00447179" w:rsidRDefault="00E33557" w:rsidP="001D0CCA">
      <w:pPr>
        <w:pStyle w:val="ListParagraph"/>
        <w:numPr>
          <w:ilvl w:val="0"/>
          <w:numId w:val="36"/>
        </w:numPr>
        <w:ind w:left="1260" w:hanging="540"/>
        <w:rPr>
          <w:szCs w:val="24"/>
        </w:rPr>
      </w:pPr>
      <w:r w:rsidRPr="00447179">
        <w:rPr>
          <w:szCs w:val="24"/>
        </w:rPr>
        <w:t>Q––What happens when one party wants to leave the partnership</w:t>
      </w:r>
      <w:r w:rsidR="00040A3E" w:rsidRPr="00447179">
        <w:rPr>
          <w:szCs w:val="24"/>
        </w:rPr>
        <w:t>,</w:t>
      </w:r>
      <w:r w:rsidRPr="00447179">
        <w:rPr>
          <w:szCs w:val="24"/>
        </w:rPr>
        <w:t xml:space="preserve"> but the other party does not want the change?</w:t>
      </w:r>
    </w:p>
    <w:p w14:paraId="5FBDC348" w14:textId="6A979C05" w:rsidR="002914A3" w:rsidRPr="00447179" w:rsidRDefault="00832777" w:rsidP="001D0CCA">
      <w:pPr>
        <w:tabs>
          <w:tab w:val="left" w:pos="1440"/>
          <w:tab w:val="left" w:pos="1530"/>
        </w:tabs>
        <w:spacing w:before="0" w:after="240"/>
        <w:ind w:left="1260" w:firstLine="0"/>
        <w:rPr>
          <w:sz w:val="24"/>
          <w:szCs w:val="24"/>
        </w:rPr>
      </w:pPr>
      <w:r w:rsidRPr="00447179">
        <w:rPr>
          <w:b/>
          <w:sz w:val="24"/>
          <w:szCs w:val="24"/>
        </w:rPr>
        <w:t>Applicable to the ASES, 21</w:t>
      </w:r>
      <w:r w:rsidR="00FA7A41">
        <w:rPr>
          <w:b/>
          <w:sz w:val="24"/>
          <w:szCs w:val="24"/>
        </w:rPr>
        <w:t>st</w:t>
      </w:r>
      <w:r w:rsidRPr="00447179">
        <w:rPr>
          <w:b/>
          <w:sz w:val="24"/>
          <w:szCs w:val="24"/>
        </w:rPr>
        <w:t xml:space="preserve"> </w:t>
      </w:r>
      <w:r w:rsidR="00AB1CFD" w:rsidRPr="00447179">
        <w:rPr>
          <w:b/>
          <w:sz w:val="24"/>
          <w:szCs w:val="24"/>
        </w:rPr>
        <w:t>CCLC, and ASSETs Programs.</w:t>
      </w:r>
    </w:p>
    <w:p w14:paraId="0DF9960C" w14:textId="77777777" w:rsidR="002914A3" w:rsidRPr="00447179" w:rsidRDefault="00E33557" w:rsidP="001D0CCA">
      <w:pPr>
        <w:tabs>
          <w:tab w:val="left" w:pos="1440"/>
          <w:tab w:val="left" w:pos="1530"/>
        </w:tabs>
        <w:spacing w:before="0" w:after="240"/>
        <w:ind w:left="1260" w:firstLine="0"/>
        <w:rPr>
          <w:sz w:val="24"/>
          <w:szCs w:val="24"/>
        </w:rPr>
      </w:pPr>
      <w:r w:rsidRPr="00447179">
        <w:rPr>
          <w:sz w:val="24"/>
          <w:szCs w:val="24"/>
        </w:rPr>
        <w:lastRenderedPageBreak/>
        <w:t xml:space="preserve">A––As stated in the </w:t>
      </w:r>
      <w:r w:rsidRPr="00447179">
        <w:rPr>
          <w:i/>
          <w:sz w:val="24"/>
          <w:szCs w:val="24"/>
        </w:rPr>
        <w:t>EC</w:t>
      </w:r>
      <w:r w:rsidRPr="00447179">
        <w:rPr>
          <w:sz w:val="24"/>
          <w:szCs w:val="24"/>
        </w:rPr>
        <w:t>, all partners must agree to the restructure, otherwise it cannot be approved (</w:t>
      </w:r>
      <w:r w:rsidRPr="00447179">
        <w:rPr>
          <w:i/>
          <w:sz w:val="24"/>
          <w:szCs w:val="24"/>
        </w:rPr>
        <w:t>EC</w:t>
      </w:r>
      <w:r w:rsidR="00014EBD" w:rsidRPr="00447179">
        <w:rPr>
          <w:sz w:val="24"/>
          <w:szCs w:val="24"/>
        </w:rPr>
        <w:t xml:space="preserve"> sections 8426[a][4] and 8482.4[c][2]</w:t>
      </w:r>
      <w:r w:rsidRPr="00447179">
        <w:rPr>
          <w:sz w:val="24"/>
          <w:szCs w:val="24"/>
        </w:rPr>
        <w:t>).</w:t>
      </w:r>
    </w:p>
    <w:p w14:paraId="3AFE0B9F" w14:textId="642A0ED6" w:rsidR="002914A3" w:rsidRPr="00447179" w:rsidRDefault="00014EBD" w:rsidP="001D0CCA">
      <w:pPr>
        <w:pStyle w:val="ListParagraph"/>
        <w:numPr>
          <w:ilvl w:val="0"/>
          <w:numId w:val="36"/>
        </w:numPr>
        <w:ind w:left="1260" w:hanging="540"/>
        <w:rPr>
          <w:szCs w:val="24"/>
        </w:rPr>
      </w:pPr>
      <w:r w:rsidRPr="00447179">
        <w:rPr>
          <w:szCs w:val="24"/>
        </w:rPr>
        <w:t>Q––Can a 21</w:t>
      </w:r>
      <w:r w:rsidR="00FA7A41">
        <w:rPr>
          <w:szCs w:val="24"/>
        </w:rPr>
        <w:t>st</w:t>
      </w:r>
      <w:r w:rsidRPr="00447179">
        <w:rPr>
          <w:szCs w:val="24"/>
        </w:rPr>
        <w:t xml:space="preserve"> </w:t>
      </w:r>
      <w:r w:rsidR="00E33557" w:rsidRPr="00447179">
        <w:rPr>
          <w:szCs w:val="24"/>
        </w:rPr>
        <w:t>CCLC or ASSETs grantee change fiscal agents to another pa</w:t>
      </w:r>
      <w:r w:rsidR="00147A21" w:rsidRPr="00447179">
        <w:rPr>
          <w:szCs w:val="24"/>
        </w:rPr>
        <w:t>rtner?</w:t>
      </w:r>
    </w:p>
    <w:p w14:paraId="3F10B49E" w14:textId="02893A93" w:rsidR="002914A3" w:rsidRPr="00447179" w:rsidRDefault="00014EBD" w:rsidP="001D0CCA">
      <w:pPr>
        <w:tabs>
          <w:tab w:val="left" w:pos="1440"/>
          <w:tab w:val="left" w:pos="1530"/>
        </w:tabs>
        <w:spacing w:before="0" w:after="240"/>
        <w:ind w:left="1260" w:firstLine="0"/>
        <w:rPr>
          <w:sz w:val="24"/>
          <w:szCs w:val="24"/>
        </w:rPr>
      </w:pPr>
      <w:r w:rsidRPr="00447179">
        <w:rPr>
          <w:b/>
          <w:sz w:val="24"/>
          <w:szCs w:val="24"/>
        </w:rPr>
        <w:t xml:space="preserve">Applicable to </w:t>
      </w:r>
      <w:r w:rsidR="00832777" w:rsidRPr="00447179">
        <w:rPr>
          <w:b/>
          <w:sz w:val="24"/>
          <w:szCs w:val="24"/>
        </w:rPr>
        <w:t xml:space="preserve">the </w:t>
      </w:r>
      <w:r w:rsidR="00E33557" w:rsidRPr="00447179">
        <w:rPr>
          <w:b/>
          <w:sz w:val="24"/>
          <w:szCs w:val="24"/>
        </w:rPr>
        <w:t>21</w:t>
      </w:r>
      <w:r w:rsidR="00A42EEE">
        <w:rPr>
          <w:b/>
          <w:sz w:val="24"/>
          <w:szCs w:val="24"/>
        </w:rPr>
        <w:t>st</w:t>
      </w:r>
      <w:r w:rsidR="00832777" w:rsidRPr="00447179">
        <w:rPr>
          <w:b/>
          <w:sz w:val="24"/>
          <w:szCs w:val="24"/>
        </w:rPr>
        <w:t xml:space="preserve"> CCLC</w:t>
      </w:r>
      <w:r w:rsidRPr="00447179">
        <w:rPr>
          <w:b/>
          <w:sz w:val="24"/>
          <w:szCs w:val="24"/>
        </w:rPr>
        <w:t xml:space="preserve"> and</w:t>
      </w:r>
      <w:r w:rsidR="00E33557" w:rsidRPr="00447179">
        <w:rPr>
          <w:b/>
          <w:sz w:val="24"/>
          <w:szCs w:val="24"/>
        </w:rPr>
        <w:t xml:space="preserve"> ASSETs</w:t>
      </w:r>
      <w:r w:rsidR="00832777" w:rsidRPr="00447179">
        <w:rPr>
          <w:b/>
          <w:sz w:val="24"/>
          <w:szCs w:val="24"/>
        </w:rPr>
        <w:t xml:space="preserve"> </w:t>
      </w:r>
      <w:r w:rsidR="00E22062" w:rsidRPr="00447179">
        <w:rPr>
          <w:b/>
          <w:sz w:val="24"/>
          <w:szCs w:val="24"/>
        </w:rPr>
        <w:t>Programs</w:t>
      </w:r>
      <w:r w:rsidRPr="00447179">
        <w:rPr>
          <w:b/>
          <w:sz w:val="24"/>
          <w:szCs w:val="24"/>
        </w:rPr>
        <w:t>.</w:t>
      </w:r>
    </w:p>
    <w:p w14:paraId="7EEDF3C7" w14:textId="6E7CFE16" w:rsidR="003F26A8" w:rsidRPr="00447179" w:rsidRDefault="00E33557" w:rsidP="001D0CCA">
      <w:pPr>
        <w:tabs>
          <w:tab w:val="left" w:pos="1440"/>
          <w:tab w:val="left" w:pos="1530"/>
        </w:tabs>
        <w:spacing w:before="0" w:after="240"/>
        <w:ind w:left="1260" w:firstLine="0"/>
        <w:rPr>
          <w:sz w:val="24"/>
          <w:szCs w:val="24"/>
        </w:rPr>
      </w:pPr>
      <w:r w:rsidRPr="00447179">
        <w:rPr>
          <w:sz w:val="24"/>
          <w:szCs w:val="24"/>
        </w:rPr>
        <w:t>A––The fiscal agent may be changed from one partner to another, with approval from the CDE. However, all of the requirements must be met, including: all parties must agree to the restructure, there cannot be a change in the schools served, and the new fiscal agent must agree to all requirements applicable to the grant, the grantees</w:t>
      </w:r>
      <w:r w:rsidR="0074362A" w:rsidRPr="00447179">
        <w:rPr>
          <w:sz w:val="24"/>
          <w:szCs w:val="24"/>
        </w:rPr>
        <w:t>,</w:t>
      </w:r>
      <w:r w:rsidRPr="00447179">
        <w:rPr>
          <w:sz w:val="24"/>
          <w:szCs w:val="24"/>
        </w:rPr>
        <w:t xml:space="preserve"> and fiscal agent (</w:t>
      </w:r>
      <w:r w:rsidRPr="00447179">
        <w:rPr>
          <w:i/>
          <w:sz w:val="24"/>
          <w:szCs w:val="24"/>
        </w:rPr>
        <w:t>EC</w:t>
      </w:r>
      <w:r w:rsidRPr="00447179">
        <w:rPr>
          <w:sz w:val="24"/>
          <w:szCs w:val="24"/>
        </w:rPr>
        <w:t xml:space="preserve"> sections 8426[a][4] and 8482.4[c][2]</w:t>
      </w:r>
      <w:r w:rsidR="00014EBD" w:rsidRPr="00447179">
        <w:rPr>
          <w:sz w:val="24"/>
          <w:szCs w:val="24"/>
        </w:rPr>
        <w:t>)</w:t>
      </w:r>
      <w:r w:rsidRPr="00447179">
        <w:rPr>
          <w:sz w:val="24"/>
          <w:szCs w:val="24"/>
        </w:rPr>
        <w:t>.</w:t>
      </w:r>
    </w:p>
    <w:p w14:paraId="4C2C7160" w14:textId="77777777" w:rsidR="003F26A8" w:rsidRPr="00447179" w:rsidRDefault="003F26A8">
      <w:pPr>
        <w:rPr>
          <w:sz w:val="24"/>
          <w:szCs w:val="24"/>
        </w:rPr>
      </w:pPr>
      <w:r w:rsidRPr="00447179">
        <w:rPr>
          <w:sz w:val="24"/>
          <w:szCs w:val="24"/>
        </w:rPr>
        <w:br w:type="page"/>
      </w:r>
    </w:p>
    <w:p w14:paraId="09AE0618" w14:textId="77777777" w:rsidR="002914A3" w:rsidRPr="00447179" w:rsidRDefault="00E33557" w:rsidP="001D0CCA">
      <w:pPr>
        <w:pStyle w:val="ListParagraph"/>
        <w:numPr>
          <w:ilvl w:val="0"/>
          <w:numId w:val="36"/>
        </w:numPr>
        <w:tabs>
          <w:tab w:val="left" w:pos="1440"/>
          <w:tab w:val="left" w:pos="1530"/>
        </w:tabs>
        <w:ind w:left="1260" w:hanging="540"/>
        <w:rPr>
          <w:szCs w:val="24"/>
        </w:rPr>
      </w:pPr>
      <w:r w:rsidRPr="00447179">
        <w:rPr>
          <w:szCs w:val="24"/>
        </w:rPr>
        <w:lastRenderedPageBreak/>
        <w:t>Q––Can a grant add or delete partners during restructuring?</w:t>
      </w:r>
    </w:p>
    <w:p w14:paraId="742C704D" w14:textId="1B8793B6" w:rsidR="002914A3" w:rsidRPr="00447179" w:rsidRDefault="00AB1CFD" w:rsidP="001D0CCA">
      <w:pPr>
        <w:tabs>
          <w:tab w:val="left" w:pos="1440"/>
          <w:tab w:val="left" w:pos="1530"/>
        </w:tabs>
        <w:spacing w:before="0" w:after="240"/>
        <w:ind w:left="1260" w:firstLine="0"/>
        <w:rPr>
          <w:sz w:val="24"/>
          <w:szCs w:val="24"/>
        </w:rPr>
      </w:pPr>
      <w:r w:rsidRPr="00447179">
        <w:rPr>
          <w:b/>
          <w:sz w:val="24"/>
          <w:szCs w:val="24"/>
        </w:rPr>
        <w:t>Applicable to</w:t>
      </w:r>
      <w:r w:rsidR="00832777" w:rsidRPr="00447179">
        <w:rPr>
          <w:b/>
          <w:sz w:val="24"/>
          <w:szCs w:val="24"/>
        </w:rPr>
        <w:t xml:space="preserve"> the ASES, 21</w:t>
      </w:r>
      <w:r w:rsidR="00FA7A41">
        <w:rPr>
          <w:b/>
          <w:sz w:val="24"/>
          <w:szCs w:val="24"/>
        </w:rPr>
        <w:t>st</w:t>
      </w:r>
      <w:r w:rsidR="00832777" w:rsidRPr="00447179">
        <w:rPr>
          <w:b/>
          <w:sz w:val="24"/>
          <w:szCs w:val="24"/>
        </w:rPr>
        <w:t xml:space="preserve"> </w:t>
      </w:r>
      <w:r w:rsidRPr="00447179">
        <w:rPr>
          <w:b/>
          <w:sz w:val="24"/>
          <w:szCs w:val="24"/>
        </w:rPr>
        <w:t>CCLC, and ASSETs Programs.</w:t>
      </w:r>
    </w:p>
    <w:p w14:paraId="67DD32E8" w14:textId="77777777" w:rsidR="002914A3" w:rsidRPr="00447179" w:rsidRDefault="00E33557" w:rsidP="005B0C01">
      <w:pPr>
        <w:tabs>
          <w:tab w:val="left" w:pos="1440"/>
          <w:tab w:val="left" w:pos="1530"/>
        </w:tabs>
        <w:spacing w:before="0" w:after="480"/>
        <w:ind w:left="1260" w:firstLine="0"/>
        <w:rPr>
          <w:sz w:val="24"/>
          <w:szCs w:val="24"/>
        </w:rPr>
      </w:pPr>
      <w:r w:rsidRPr="00447179">
        <w:rPr>
          <w:sz w:val="24"/>
          <w:szCs w:val="24"/>
        </w:rPr>
        <w:t xml:space="preserve">A––Yes, if all of the requirements are met as outlined in </w:t>
      </w:r>
      <w:r w:rsidRPr="00447179">
        <w:rPr>
          <w:i/>
          <w:sz w:val="24"/>
          <w:szCs w:val="24"/>
        </w:rPr>
        <w:t>EC</w:t>
      </w:r>
      <w:r w:rsidRPr="00447179">
        <w:rPr>
          <w:sz w:val="24"/>
          <w:szCs w:val="24"/>
        </w:rPr>
        <w:t xml:space="preserve"> sections 8426(a)(4) and 8482.4(c)(2).</w:t>
      </w:r>
    </w:p>
    <w:p w14:paraId="2BF6CEB7" w14:textId="77777777" w:rsidR="002914A3" w:rsidRPr="00447179" w:rsidRDefault="00E33557" w:rsidP="001D0CCA">
      <w:pPr>
        <w:pStyle w:val="Heading3"/>
        <w:numPr>
          <w:ilvl w:val="0"/>
          <w:numId w:val="27"/>
        </w:numPr>
        <w:ind w:left="720"/>
      </w:pPr>
      <w:bookmarkStart w:id="17" w:name="_Toc56577941"/>
      <w:r w:rsidRPr="00447179">
        <w:t>Other Program Options</w:t>
      </w:r>
      <w:bookmarkEnd w:id="17"/>
    </w:p>
    <w:p w14:paraId="3665138E" w14:textId="77777777" w:rsidR="002914A3" w:rsidRPr="00447179" w:rsidRDefault="00E33557" w:rsidP="001D0CCA">
      <w:pPr>
        <w:pStyle w:val="ListParagraph"/>
        <w:numPr>
          <w:ilvl w:val="0"/>
          <w:numId w:val="36"/>
        </w:numPr>
        <w:tabs>
          <w:tab w:val="left" w:pos="1440"/>
          <w:tab w:val="left" w:pos="1530"/>
        </w:tabs>
        <w:ind w:left="1260" w:hanging="540"/>
        <w:rPr>
          <w:szCs w:val="24"/>
        </w:rPr>
      </w:pPr>
      <w:r w:rsidRPr="00447179">
        <w:rPr>
          <w:szCs w:val="24"/>
        </w:rPr>
        <w:t>Q—Can a grantee operate a program in a location other than the school site?</w:t>
      </w:r>
    </w:p>
    <w:p w14:paraId="5EABF697" w14:textId="57E75E84" w:rsidR="002914A3" w:rsidRPr="00447179" w:rsidRDefault="00832777" w:rsidP="001D0CCA">
      <w:pPr>
        <w:tabs>
          <w:tab w:val="left" w:pos="1440"/>
          <w:tab w:val="left" w:pos="1530"/>
        </w:tabs>
        <w:spacing w:before="0" w:after="240"/>
        <w:ind w:left="1260" w:firstLine="0"/>
        <w:rPr>
          <w:sz w:val="24"/>
          <w:szCs w:val="24"/>
        </w:rPr>
      </w:pPr>
      <w:r w:rsidRPr="00447179">
        <w:rPr>
          <w:b/>
          <w:sz w:val="24"/>
          <w:szCs w:val="24"/>
        </w:rPr>
        <w:t>Applicable to the ASES, 21</w:t>
      </w:r>
      <w:r w:rsidR="00FA7A41">
        <w:rPr>
          <w:b/>
          <w:sz w:val="24"/>
          <w:szCs w:val="24"/>
        </w:rPr>
        <w:t>st</w:t>
      </w:r>
      <w:r w:rsidRPr="00447179">
        <w:rPr>
          <w:b/>
          <w:sz w:val="24"/>
          <w:szCs w:val="24"/>
        </w:rPr>
        <w:t xml:space="preserve"> </w:t>
      </w:r>
      <w:r w:rsidR="00AB1CFD" w:rsidRPr="00447179">
        <w:rPr>
          <w:b/>
          <w:sz w:val="24"/>
          <w:szCs w:val="24"/>
        </w:rPr>
        <w:t>CCLC, and ASSETs Programs.</w:t>
      </w:r>
    </w:p>
    <w:p w14:paraId="061FEE0E" w14:textId="7B28E136" w:rsidR="00113FDE" w:rsidRPr="00447179" w:rsidRDefault="00E33557" w:rsidP="001D0CCA">
      <w:pPr>
        <w:tabs>
          <w:tab w:val="left" w:pos="1440"/>
          <w:tab w:val="left" w:pos="1530"/>
        </w:tabs>
        <w:spacing w:before="0" w:after="240"/>
        <w:ind w:left="1260" w:firstLine="0"/>
        <w:rPr>
          <w:color w:val="000000" w:themeColor="text1"/>
          <w:sz w:val="24"/>
          <w:szCs w:val="24"/>
        </w:rPr>
      </w:pPr>
      <w:r w:rsidRPr="00447179">
        <w:rPr>
          <w:sz w:val="24"/>
          <w:szCs w:val="24"/>
        </w:rPr>
        <w:t xml:space="preserve">A—Yes. The </w:t>
      </w:r>
      <w:r w:rsidRPr="00447179">
        <w:rPr>
          <w:i/>
          <w:sz w:val="24"/>
          <w:szCs w:val="24"/>
        </w:rPr>
        <w:t>EC</w:t>
      </w:r>
      <w:r w:rsidRPr="00447179">
        <w:rPr>
          <w:sz w:val="24"/>
          <w:szCs w:val="24"/>
        </w:rPr>
        <w:t xml:space="preserve"> allows for an ASES program to operate on the grounds of a community park, recreational facility, or ot</w:t>
      </w:r>
      <w:r w:rsidR="00AA4137" w:rsidRPr="00447179">
        <w:rPr>
          <w:sz w:val="24"/>
          <w:szCs w:val="24"/>
        </w:rPr>
        <w:t xml:space="preserve">her site as approved by the EXLD </w:t>
      </w:r>
      <w:r w:rsidR="00014EBD" w:rsidRPr="00447179">
        <w:rPr>
          <w:sz w:val="24"/>
          <w:szCs w:val="24"/>
        </w:rPr>
        <w:t xml:space="preserve">Regional </w:t>
      </w:r>
      <w:r w:rsidRPr="00447179">
        <w:rPr>
          <w:sz w:val="24"/>
          <w:szCs w:val="24"/>
        </w:rPr>
        <w:t>Consultant. Off-site programs must align the educational and literacy components of the program with the participating students’ regular school program. No program located off school grounds will be approved unless safe transportation is provided for the students enrolled in the program (</w:t>
      </w:r>
      <w:r w:rsidRPr="00447179">
        <w:rPr>
          <w:i/>
          <w:sz w:val="24"/>
          <w:szCs w:val="24"/>
        </w:rPr>
        <w:t xml:space="preserve">EC </w:t>
      </w:r>
      <w:r w:rsidRPr="00447179">
        <w:rPr>
          <w:sz w:val="24"/>
          <w:szCs w:val="24"/>
        </w:rPr>
        <w:t>Section 8484.</w:t>
      </w:r>
      <w:r w:rsidR="00AD5397" w:rsidRPr="00447179">
        <w:rPr>
          <w:sz w:val="24"/>
          <w:szCs w:val="24"/>
        </w:rPr>
        <w:t xml:space="preserve">6[a]). </w:t>
      </w:r>
      <w:r w:rsidR="007C4A62" w:rsidRPr="00447179">
        <w:rPr>
          <w:sz w:val="24"/>
          <w:szCs w:val="24"/>
        </w:rPr>
        <w:t xml:space="preserve">The </w:t>
      </w:r>
      <w:r w:rsidR="006F4EB7" w:rsidRPr="00447179">
        <w:rPr>
          <w:sz w:val="24"/>
          <w:szCs w:val="24"/>
        </w:rPr>
        <w:t>CDE Off-site Program Information Form</w:t>
      </w:r>
      <w:r w:rsidR="00C07360" w:rsidRPr="00447179">
        <w:rPr>
          <w:sz w:val="24"/>
          <w:szCs w:val="24"/>
        </w:rPr>
        <w:t>,</w:t>
      </w:r>
      <w:r w:rsidR="00AD5397" w:rsidRPr="00447179">
        <w:rPr>
          <w:color w:val="000000"/>
          <w:sz w:val="24"/>
          <w:szCs w:val="24"/>
        </w:rPr>
        <w:t xml:space="preserve"> </w:t>
      </w:r>
      <w:r w:rsidR="00F21473" w:rsidRPr="00447179">
        <w:rPr>
          <w:color w:val="000000"/>
          <w:sz w:val="24"/>
          <w:szCs w:val="24"/>
        </w:rPr>
        <w:t xml:space="preserve">located at </w:t>
      </w:r>
      <w:hyperlink r:id="rId25" w:tooltip="Reporting and Forms web page link." w:history="1">
        <w:r w:rsidR="00AE5E7E" w:rsidRPr="00447179">
          <w:rPr>
            <w:rStyle w:val="Hyperlink"/>
            <w:sz w:val="24"/>
            <w:szCs w:val="24"/>
          </w:rPr>
          <w:t>https://www.cde.ca.gov/ls/ex/reportingandforms.asp</w:t>
        </w:r>
      </w:hyperlink>
      <w:r w:rsidR="00AE5E7E" w:rsidRPr="00447179">
        <w:rPr>
          <w:color w:val="000000"/>
          <w:sz w:val="24"/>
          <w:szCs w:val="24"/>
        </w:rPr>
        <w:t xml:space="preserve"> </w:t>
      </w:r>
      <w:r w:rsidR="002E6B19" w:rsidRPr="00447179">
        <w:rPr>
          <w:color w:val="000000" w:themeColor="text1"/>
          <w:sz w:val="24"/>
          <w:szCs w:val="24"/>
        </w:rPr>
        <w:t>is</w:t>
      </w:r>
      <w:r w:rsidR="007C4A62" w:rsidRPr="00447179">
        <w:rPr>
          <w:color w:val="000000" w:themeColor="text1"/>
          <w:sz w:val="24"/>
          <w:szCs w:val="24"/>
        </w:rPr>
        <w:t xml:space="preserve"> used to request approval.</w:t>
      </w:r>
    </w:p>
    <w:p w14:paraId="70D39A2E" w14:textId="77777777" w:rsidR="002914A3" w:rsidRPr="00447179" w:rsidRDefault="00E33557" w:rsidP="005B0C01">
      <w:pPr>
        <w:pStyle w:val="Heading2"/>
        <w:numPr>
          <w:ilvl w:val="0"/>
          <w:numId w:val="28"/>
        </w:numPr>
        <w:tabs>
          <w:tab w:val="left" w:pos="1440"/>
          <w:tab w:val="left" w:pos="1530"/>
        </w:tabs>
        <w:ind w:left="360"/>
      </w:pPr>
      <w:bookmarkStart w:id="18" w:name="_Toc56577942"/>
      <w:r w:rsidRPr="00447179">
        <w:t>Fiscal Requirements</w:t>
      </w:r>
      <w:bookmarkEnd w:id="18"/>
    </w:p>
    <w:p w14:paraId="00CEC622" w14:textId="77777777" w:rsidR="002914A3" w:rsidRPr="00447179" w:rsidRDefault="00E33557" w:rsidP="001D0CCA">
      <w:pPr>
        <w:pStyle w:val="Heading3"/>
        <w:numPr>
          <w:ilvl w:val="0"/>
          <w:numId w:val="29"/>
        </w:numPr>
        <w:tabs>
          <w:tab w:val="left" w:pos="1440"/>
          <w:tab w:val="left" w:pos="1530"/>
        </w:tabs>
        <w:ind w:left="720"/>
      </w:pPr>
      <w:bookmarkStart w:id="19" w:name="_Toc56577943"/>
      <w:r w:rsidRPr="00447179">
        <w:t>Reporting Accountability</w:t>
      </w:r>
      <w:bookmarkEnd w:id="19"/>
    </w:p>
    <w:p w14:paraId="1793BDBA" w14:textId="77777777" w:rsidR="002914A3" w:rsidRPr="00447179" w:rsidRDefault="00E33557" w:rsidP="001D0CCA">
      <w:pPr>
        <w:pStyle w:val="ListParagraph"/>
        <w:numPr>
          <w:ilvl w:val="0"/>
          <w:numId w:val="36"/>
        </w:numPr>
        <w:ind w:left="1260" w:hanging="540"/>
        <w:rPr>
          <w:szCs w:val="24"/>
        </w:rPr>
      </w:pPr>
      <w:r w:rsidRPr="00447179">
        <w:rPr>
          <w:szCs w:val="24"/>
        </w:rPr>
        <w:t>Q—Are grantees required to track grant funds and other funding sources separately?</w:t>
      </w:r>
    </w:p>
    <w:p w14:paraId="19E244F7" w14:textId="5C85F801" w:rsidR="002914A3" w:rsidRPr="00447179" w:rsidRDefault="00832777" w:rsidP="001D0CCA">
      <w:pPr>
        <w:spacing w:before="0" w:after="240"/>
        <w:ind w:left="1260" w:firstLine="0"/>
        <w:rPr>
          <w:b/>
          <w:sz w:val="24"/>
          <w:szCs w:val="24"/>
        </w:rPr>
      </w:pPr>
      <w:r w:rsidRPr="00447179">
        <w:rPr>
          <w:b/>
          <w:sz w:val="24"/>
          <w:szCs w:val="24"/>
        </w:rPr>
        <w:t>Applicable to the ASES, 21</w:t>
      </w:r>
      <w:r w:rsidR="00FA7A41">
        <w:rPr>
          <w:b/>
          <w:sz w:val="24"/>
          <w:szCs w:val="24"/>
        </w:rPr>
        <w:t>st</w:t>
      </w:r>
      <w:r w:rsidRPr="00447179">
        <w:rPr>
          <w:b/>
          <w:sz w:val="24"/>
          <w:szCs w:val="24"/>
        </w:rPr>
        <w:t xml:space="preserve"> </w:t>
      </w:r>
      <w:r w:rsidR="00AB1CFD" w:rsidRPr="00447179">
        <w:rPr>
          <w:b/>
          <w:sz w:val="24"/>
          <w:szCs w:val="24"/>
        </w:rPr>
        <w:t>CCLC, and ASSETs Programs.</w:t>
      </w:r>
    </w:p>
    <w:p w14:paraId="187C8625" w14:textId="32F376F8" w:rsidR="002914A3" w:rsidRPr="00447179" w:rsidRDefault="00E33557" w:rsidP="001D0CCA">
      <w:pPr>
        <w:spacing w:before="0" w:after="240"/>
        <w:ind w:left="1260" w:firstLine="0"/>
        <w:rPr>
          <w:sz w:val="24"/>
          <w:szCs w:val="24"/>
        </w:rPr>
      </w:pPr>
      <w:r w:rsidRPr="00447179">
        <w:rPr>
          <w:sz w:val="24"/>
          <w:szCs w:val="24"/>
        </w:rPr>
        <w:t>A—Yes</w:t>
      </w:r>
      <w:r w:rsidR="00C07360" w:rsidRPr="00447179">
        <w:rPr>
          <w:sz w:val="24"/>
          <w:szCs w:val="24"/>
        </w:rPr>
        <w:t>.</w:t>
      </w:r>
      <w:r w:rsidRPr="00447179">
        <w:rPr>
          <w:sz w:val="24"/>
          <w:szCs w:val="24"/>
        </w:rPr>
        <w:t xml:space="preserve"> </w:t>
      </w:r>
      <w:r w:rsidR="00C07360" w:rsidRPr="00447179">
        <w:rPr>
          <w:sz w:val="24"/>
          <w:szCs w:val="24"/>
        </w:rPr>
        <w:t>T</w:t>
      </w:r>
      <w:r w:rsidRPr="00447179">
        <w:rPr>
          <w:sz w:val="24"/>
          <w:szCs w:val="24"/>
        </w:rPr>
        <w:t>he grantee must track the grant funds separately using the state-defined Resource Code 6010 for ASES</w:t>
      </w:r>
      <w:r w:rsidR="00014EBD" w:rsidRPr="00447179">
        <w:rPr>
          <w:sz w:val="24"/>
          <w:szCs w:val="24"/>
        </w:rPr>
        <w:t>,</w:t>
      </w:r>
      <w:r w:rsidRPr="00447179">
        <w:rPr>
          <w:sz w:val="24"/>
          <w:szCs w:val="24"/>
        </w:rPr>
        <w:t xml:space="preserve"> </w:t>
      </w:r>
      <w:r w:rsidR="00014EBD" w:rsidRPr="00447179">
        <w:rPr>
          <w:sz w:val="24"/>
          <w:szCs w:val="24"/>
        </w:rPr>
        <w:t>and Resources Code 4124 for 21</w:t>
      </w:r>
      <w:r w:rsidR="00FA7A41">
        <w:rPr>
          <w:sz w:val="24"/>
          <w:szCs w:val="24"/>
        </w:rPr>
        <w:t>st</w:t>
      </w:r>
      <w:r w:rsidR="00014EBD" w:rsidRPr="00447179">
        <w:rPr>
          <w:sz w:val="24"/>
          <w:szCs w:val="24"/>
        </w:rPr>
        <w:t xml:space="preserve"> </w:t>
      </w:r>
      <w:r w:rsidRPr="00447179">
        <w:rPr>
          <w:sz w:val="24"/>
          <w:szCs w:val="24"/>
        </w:rPr>
        <w:t>CCLC/ASSETs. Any additional funds generated from other sources, including program fees or the district’s Loca</w:t>
      </w:r>
      <w:r w:rsidR="00A96FE8" w:rsidRPr="00447179">
        <w:rPr>
          <w:sz w:val="24"/>
          <w:szCs w:val="24"/>
        </w:rPr>
        <w:t>l Control Funding Formula</w:t>
      </w:r>
      <w:r w:rsidRPr="00447179">
        <w:rPr>
          <w:sz w:val="24"/>
          <w:szCs w:val="24"/>
        </w:rPr>
        <w:t xml:space="preserve"> must be tracked separately.</w:t>
      </w:r>
    </w:p>
    <w:p w14:paraId="7C33036E" w14:textId="77777777" w:rsidR="002914A3" w:rsidRPr="00447179" w:rsidRDefault="00E33557" w:rsidP="001D0CCA">
      <w:pPr>
        <w:pStyle w:val="ListParagraph"/>
        <w:numPr>
          <w:ilvl w:val="0"/>
          <w:numId w:val="36"/>
        </w:numPr>
        <w:ind w:left="1260" w:hanging="540"/>
        <w:rPr>
          <w:szCs w:val="24"/>
        </w:rPr>
      </w:pPr>
      <w:r w:rsidRPr="00447179">
        <w:rPr>
          <w:szCs w:val="24"/>
        </w:rPr>
        <w:t>Q—If a grantee subcontracts program services, are they required to monitor the contracted service provider’s fiscal and program elements to ensure compliance?</w:t>
      </w:r>
    </w:p>
    <w:p w14:paraId="4C178E2E" w14:textId="5E9C46A2" w:rsidR="002914A3" w:rsidRPr="00447179" w:rsidRDefault="005C083B" w:rsidP="001D0CCA">
      <w:pPr>
        <w:spacing w:before="0" w:after="240"/>
        <w:ind w:left="1260" w:firstLine="0"/>
        <w:rPr>
          <w:b/>
          <w:sz w:val="24"/>
          <w:szCs w:val="24"/>
        </w:rPr>
      </w:pPr>
      <w:r w:rsidRPr="00447179">
        <w:rPr>
          <w:b/>
          <w:sz w:val="24"/>
          <w:szCs w:val="24"/>
        </w:rPr>
        <w:lastRenderedPageBreak/>
        <w:t>Applicable to the ASES, 21</w:t>
      </w:r>
      <w:r w:rsidR="00FA7A41">
        <w:rPr>
          <w:b/>
          <w:sz w:val="24"/>
          <w:szCs w:val="24"/>
        </w:rPr>
        <w:t>st</w:t>
      </w:r>
      <w:r w:rsidRPr="00447179">
        <w:rPr>
          <w:b/>
          <w:sz w:val="24"/>
          <w:szCs w:val="24"/>
        </w:rPr>
        <w:t xml:space="preserve"> </w:t>
      </w:r>
      <w:r w:rsidR="00AB1CFD" w:rsidRPr="00447179">
        <w:rPr>
          <w:b/>
          <w:sz w:val="24"/>
          <w:szCs w:val="24"/>
        </w:rPr>
        <w:t>CCLC, and ASSETs Programs.</w:t>
      </w:r>
    </w:p>
    <w:p w14:paraId="3EB65CA5" w14:textId="77777777" w:rsidR="002914A3" w:rsidRPr="00447179" w:rsidRDefault="00E33557" w:rsidP="001D0CCA">
      <w:pPr>
        <w:spacing w:before="0" w:after="240"/>
        <w:ind w:left="1260" w:firstLine="0"/>
        <w:rPr>
          <w:sz w:val="24"/>
          <w:szCs w:val="24"/>
        </w:rPr>
      </w:pPr>
      <w:r w:rsidRPr="00447179">
        <w:rPr>
          <w:sz w:val="24"/>
          <w:szCs w:val="24"/>
        </w:rPr>
        <w:t>A—Grantees have an oversight responsi</w:t>
      </w:r>
      <w:r w:rsidR="002E6B19" w:rsidRPr="00447179">
        <w:rPr>
          <w:sz w:val="24"/>
          <w:szCs w:val="24"/>
        </w:rPr>
        <w:t>bility to ensure subcontractors meet</w:t>
      </w:r>
      <w:r w:rsidRPr="00447179">
        <w:rPr>
          <w:sz w:val="24"/>
          <w:szCs w:val="24"/>
        </w:rPr>
        <w:t xml:space="preserve"> all the statutory requirement</w:t>
      </w:r>
      <w:r w:rsidR="00C07360" w:rsidRPr="00447179">
        <w:rPr>
          <w:sz w:val="24"/>
          <w:szCs w:val="24"/>
        </w:rPr>
        <w:t>s</w:t>
      </w:r>
      <w:r w:rsidRPr="00447179">
        <w:rPr>
          <w:sz w:val="24"/>
          <w:szCs w:val="24"/>
        </w:rPr>
        <w:t>, including program operations and fiscal operations.</w:t>
      </w:r>
    </w:p>
    <w:p w14:paraId="750CE8ED" w14:textId="77777777" w:rsidR="002914A3" w:rsidRPr="00447179" w:rsidRDefault="007D5A7F" w:rsidP="001D0CCA">
      <w:pPr>
        <w:spacing w:before="0" w:after="240"/>
        <w:ind w:left="1260" w:firstLine="0"/>
        <w:rPr>
          <w:sz w:val="24"/>
          <w:szCs w:val="24"/>
        </w:rPr>
      </w:pPr>
      <w:r w:rsidRPr="00447179">
        <w:rPr>
          <w:sz w:val="24"/>
          <w:szCs w:val="24"/>
        </w:rPr>
        <w:t>Promising P</w:t>
      </w:r>
      <w:r w:rsidR="006836CC" w:rsidRPr="00447179">
        <w:rPr>
          <w:sz w:val="24"/>
          <w:szCs w:val="24"/>
        </w:rPr>
        <w:t>ractices—</w:t>
      </w:r>
      <w:r w:rsidR="00D1329A" w:rsidRPr="00447179">
        <w:rPr>
          <w:sz w:val="24"/>
          <w:szCs w:val="24"/>
        </w:rPr>
        <w:t>It is a recommendation that grantees use a</w:t>
      </w:r>
      <w:r w:rsidRPr="00447179">
        <w:rPr>
          <w:sz w:val="24"/>
          <w:szCs w:val="24"/>
        </w:rPr>
        <w:t xml:space="preserve"> sub-contract or a</w:t>
      </w:r>
      <w:r w:rsidR="00E33557" w:rsidRPr="00447179">
        <w:rPr>
          <w:sz w:val="24"/>
          <w:szCs w:val="24"/>
        </w:rPr>
        <w:t xml:space="preserve"> </w:t>
      </w:r>
      <w:r w:rsidRPr="00447179">
        <w:rPr>
          <w:sz w:val="24"/>
          <w:szCs w:val="24"/>
        </w:rPr>
        <w:t>Memorandum of Understanding (</w:t>
      </w:r>
      <w:r w:rsidR="00E33557" w:rsidRPr="00447179">
        <w:rPr>
          <w:sz w:val="24"/>
          <w:szCs w:val="24"/>
        </w:rPr>
        <w:t>MOU</w:t>
      </w:r>
      <w:r w:rsidRPr="00447179">
        <w:rPr>
          <w:sz w:val="24"/>
          <w:szCs w:val="24"/>
        </w:rPr>
        <w:t>)</w:t>
      </w:r>
      <w:r w:rsidR="00E33557" w:rsidRPr="00447179">
        <w:rPr>
          <w:sz w:val="24"/>
          <w:szCs w:val="24"/>
        </w:rPr>
        <w:t xml:space="preserve"> th</w:t>
      </w:r>
      <w:r w:rsidR="00D1329A" w:rsidRPr="00447179">
        <w:rPr>
          <w:sz w:val="24"/>
          <w:szCs w:val="24"/>
        </w:rPr>
        <w:t>at outlines the</w:t>
      </w:r>
      <w:r w:rsidR="00E33557" w:rsidRPr="00447179">
        <w:rPr>
          <w:sz w:val="24"/>
          <w:szCs w:val="24"/>
        </w:rPr>
        <w:t xml:space="preserve"> requirements, such as “Contracted service provider submits annual budget with a narrative to support expenditures, monthly or quarterly invoices, general ledger or financial</w:t>
      </w:r>
      <w:r w:rsidR="009D0265" w:rsidRPr="00447179">
        <w:rPr>
          <w:sz w:val="24"/>
          <w:szCs w:val="24"/>
        </w:rPr>
        <w:t xml:space="preserve"> activity report upon request.” </w:t>
      </w:r>
      <w:r w:rsidR="00E33557" w:rsidRPr="00447179">
        <w:rPr>
          <w:sz w:val="24"/>
          <w:szCs w:val="24"/>
        </w:rPr>
        <w:t xml:space="preserve">The MOU </w:t>
      </w:r>
      <w:r w:rsidR="00EB5E93" w:rsidRPr="00447179">
        <w:rPr>
          <w:sz w:val="24"/>
          <w:szCs w:val="24"/>
        </w:rPr>
        <w:t>could</w:t>
      </w:r>
      <w:r w:rsidR="00E33557" w:rsidRPr="00447179">
        <w:rPr>
          <w:sz w:val="24"/>
          <w:szCs w:val="24"/>
        </w:rPr>
        <w:t xml:space="preserve"> state that the contracted service provider must provide access to its program and fiscal records for audits, and any state or federal site visits. The MOU </w:t>
      </w:r>
      <w:r w:rsidR="00EB5E93" w:rsidRPr="00447179">
        <w:rPr>
          <w:sz w:val="24"/>
          <w:szCs w:val="24"/>
        </w:rPr>
        <w:t>could also</w:t>
      </w:r>
      <w:r w:rsidR="00E33557" w:rsidRPr="00447179">
        <w:rPr>
          <w:sz w:val="24"/>
          <w:szCs w:val="24"/>
        </w:rPr>
        <w:t xml:space="preserve"> state the fiscal data, including attendance data, expenditure data, evaluation data, and any additional requested data must be accurate and provided to the grantee in a timely manner. The MOU </w:t>
      </w:r>
      <w:r w:rsidR="00EB5E93" w:rsidRPr="00447179">
        <w:rPr>
          <w:sz w:val="24"/>
          <w:szCs w:val="24"/>
        </w:rPr>
        <w:t>could</w:t>
      </w:r>
      <w:r w:rsidR="00E33557" w:rsidRPr="00447179">
        <w:rPr>
          <w:sz w:val="24"/>
          <w:szCs w:val="24"/>
        </w:rPr>
        <w:t xml:space="preserve"> state the consequences for not cooperating and/or providing the data in a timely manner</w:t>
      </w:r>
      <w:r w:rsidR="002B1433" w:rsidRPr="00447179">
        <w:rPr>
          <w:sz w:val="24"/>
          <w:szCs w:val="24"/>
        </w:rPr>
        <w:t>.</w:t>
      </w:r>
      <w:r w:rsidR="00E33557" w:rsidRPr="00447179">
        <w:rPr>
          <w:sz w:val="24"/>
          <w:szCs w:val="24"/>
        </w:rPr>
        <w:t xml:space="preserve"> </w:t>
      </w:r>
      <w:r w:rsidR="002B1433" w:rsidRPr="00447179">
        <w:rPr>
          <w:sz w:val="24"/>
          <w:szCs w:val="24"/>
        </w:rPr>
        <w:t>N</w:t>
      </w:r>
      <w:r w:rsidR="00E33557" w:rsidRPr="00447179">
        <w:rPr>
          <w:sz w:val="24"/>
          <w:szCs w:val="24"/>
        </w:rPr>
        <w:t xml:space="preserve">on-submission of the fiscal data in a timely manner may result in </w:t>
      </w:r>
      <w:r w:rsidR="009D0265" w:rsidRPr="00447179">
        <w:rPr>
          <w:sz w:val="24"/>
          <w:szCs w:val="24"/>
        </w:rPr>
        <w:t xml:space="preserve">a </w:t>
      </w:r>
      <w:r w:rsidR="00E33557" w:rsidRPr="00447179">
        <w:rPr>
          <w:sz w:val="24"/>
          <w:szCs w:val="24"/>
        </w:rPr>
        <w:t>grantee becoming a grantee-not-in-good-standing with fiscal implications</w:t>
      </w:r>
      <w:r w:rsidR="002B1433" w:rsidRPr="00447179">
        <w:rPr>
          <w:sz w:val="24"/>
          <w:szCs w:val="24"/>
        </w:rPr>
        <w:t>. The fiscal implications</w:t>
      </w:r>
      <w:r w:rsidR="00E33557" w:rsidRPr="00447179">
        <w:rPr>
          <w:sz w:val="24"/>
          <w:szCs w:val="24"/>
        </w:rPr>
        <w:t xml:space="preserve"> </w:t>
      </w:r>
      <w:r w:rsidR="002B1433" w:rsidRPr="00447179">
        <w:rPr>
          <w:sz w:val="24"/>
          <w:szCs w:val="24"/>
        </w:rPr>
        <w:t>include</w:t>
      </w:r>
      <w:r w:rsidR="00E33557" w:rsidRPr="00447179">
        <w:rPr>
          <w:sz w:val="24"/>
          <w:szCs w:val="24"/>
        </w:rPr>
        <w:t xml:space="preserve"> withholding of</w:t>
      </w:r>
      <w:r w:rsidR="002B1433" w:rsidRPr="00447179">
        <w:rPr>
          <w:sz w:val="24"/>
          <w:szCs w:val="24"/>
        </w:rPr>
        <w:t xml:space="preserve"> grant</w:t>
      </w:r>
      <w:r w:rsidR="00E33557" w:rsidRPr="00447179">
        <w:rPr>
          <w:sz w:val="24"/>
          <w:szCs w:val="24"/>
        </w:rPr>
        <w:t xml:space="preserve"> payments or termination of the grant</w:t>
      </w:r>
      <w:r w:rsidR="002B1433" w:rsidRPr="00447179">
        <w:rPr>
          <w:sz w:val="24"/>
          <w:szCs w:val="24"/>
        </w:rPr>
        <w:t xml:space="preserve"> from the CDE EXLD</w:t>
      </w:r>
      <w:r w:rsidR="00E33557" w:rsidRPr="00447179">
        <w:rPr>
          <w:sz w:val="24"/>
          <w:szCs w:val="24"/>
        </w:rPr>
        <w:t>.</w:t>
      </w:r>
    </w:p>
    <w:p w14:paraId="0B50B4C7" w14:textId="77777777" w:rsidR="002914A3" w:rsidRPr="00447179" w:rsidRDefault="00E33557" w:rsidP="001D0CCA">
      <w:pPr>
        <w:spacing w:before="0" w:after="240"/>
        <w:ind w:left="1260" w:firstLine="0"/>
        <w:rPr>
          <w:sz w:val="24"/>
          <w:szCs w:val="24"/>
        </w:rPr>
      </w:pPr>
      <w:r w:rsidRPr="00447179">
        <w:rPr>
          <w:b/>
          <w:sz w:val="24"/>
          <w:szCs w:val="24"/>
        </w:rPr>
        <w:t>Note:</w:t>
      </w:r>
      <w:r w:rsidRPr="00447179">
        <w:rPr>
          <w:sz w:val="24"/>
          <w:szCs w:val="24"/>
        </w:rPr>
        <w:t xml:space="preserve"> Grantees are reminded that in the event that contracted service providers are found to have spent funds not in accordance with state or federal directives, </w:t>
      </w:r>
      <w:r w:rsidR="00772287" w:rsidRPr="00447179">
        <w:rPr>
          <w:sz w:val="24"/>
          <w:szCs w:val="24"/>
        </w:rPr>
        <w:t>grantees are</w:t>
      </w:r>
      <w:r w:rsidRPr="00447179">
        <w:rPr>
          <w:sz w:val="24"/>
          <w:szCs w:val="24"/>
        </w:rPr>
        <w:t xml:space="preserve"> responsible for returning incorrectly spent funds. The responsibility for the expenditure of grant funds remains with the </w:t>
      </w:r>
      <w:r w:rsidR="00772287" w:rsidRPr="00447179">
        <w:rPr>
          <w:sz w:val="24"/>
          <w:szCs w:val="24"/>
        </w:rPr>
        <w:t>grantee</w:t>
      </w:r>
      <w:r w:rsidRPr="00447179">
        <w:rPr>
          <w:sz w:val="24"/>
          <w:szCs w:val="24"/>
        </w:rPr>
        <w:t>, not the sub recipient.</w:t>
      </w:r>
    </w:p>
    <w:p w14:paraId="3233E054" w14:textId="77777777" w:rsidR="002914A3" w:rsidRPr="00447179" w:rsidRDefault="00E33557" w:rsidP="001D0CCA">
      <w:pPr>
        <w:pStyle w:val="ListParagraph"/>
        <w:numPr>
          <w:ilvl w:val="0"/>
          <w:numId w:val="36"/>
        </w:numPr>
        <w:ind w:left="1260" w:hanging="540"/>
        <w:rPr>
          <w:szCs w:val="24"/>
        </w:rPr>
      </w:pPr>
      <w:r w:rsidRPr="00447179">
        <w:rPr>
          <w:szCs w:val="24"/>
        </w:rPr>
        <w:t>Q—What is the ASSIST?</w:t>
      </w:r>
    </w:p>
    <w:p w14:paraId="0B31CC89" w14:textId="1E3DDA3B" w:rsidR="002914A3" w:rsidRPr="00447179" w:rsidRDefault="005C083B" w:rsidP="001D0CCA">
      <w:pPr>
        <w:spacing w:before="0" w:after="240"/>
        <w:ind w:left="1260" w:firstLine="0"/>
        <w:rPr>
          <w:b/>
          <w:sz w:val="24"/>
          <w:szCs w:val="24"/>
        </w:rPr>
      </w:pPr>
      <w:r w:rsidRPr="00447179">
        <w:rPr>
          <w:b/>
          <w:sz w:val="24"/>
          <w:szCs w:val="24"/>
        </w:rPr>
        <w:t>Applicable to the ASES, 21</w:t>
      </w:r>
      <w:r w:rsidR="00FA7A41">
        <w:rPr>
          <w:b/>
          <w:sz w:val="24"/>
          <w:szCs w:val="24"/>
        </w:rPr>
        <w:t>st</w:t>
      </w:r>
      <w:r w:rsidRPr="00447179">
        <w:rPr>
          <w:b/>
          <w:sz w:val="24"/>
          <w:szCs w:val="24"/>
        </w:rPr>
        <w:t xml:space="preserve"> </w:t>
      </w:r>
      <w:r w:rsidR="00AB1CFD" w:rsidRPr="00447179">
        <w:rPr>
          <w:b/>
          <w:sz w:val="24"/>
          <w:szCs w:val="24"/>
        </w:rPr>
        <w:t>CCLC, and ASSETs Programs.</w:t>
      </w:r>
    </w:p>
    <w:p w14:paraId="10806B54" w14:textId="5AB26D33" w:rsidR="002117D3" w:rsidRPr="00447179" w:rsidRDefault="00E33557" w:rsidP="001D0CCA">
      <w:pPr>
        <w:spacing w:before="0" w:after="240"/>
        <w:ind w:left="1260" w:firstLine="0"/>
        <w:rPr>
          <w:sz w:val="24"/>
          <w:szCs w:val="24"/>
        </w:rPr>
      </w:pPr>
      <w:r w:rsidRPr="00447179">
        <w:rPr>
          <w:sz w:val="24"/>
          <w:szCs w:val="24"/>
        </w:rPr>
        <w:t>A—The ASSIST is an automated, online reporting system used to track information for the A</w:t>
      </w:r>
      <w:r w:rsidR="002E6B19" w:rsidRPr="00447179">
        <w:rPr>
          <w:sz w:val="24"/>
          <w:szCs w:val="24"/>
        </w:rPr>
        <w:t>SES</w:t>
      </w:r>
      <w:r w:rsidRPr="00447179">
        <w:rPr>
          <w:sz w:val="24"/>
          <w:szCs w:val="24"/>
        </w:rPr>
        <w:t xml:space="preserve"> and 21st CCLC Programs. The system allows interested applicants to obtain funding information and forms, and allows authorized grantees to log into the system and maintain grant contact information</w:t>
      </w:r>
      <w:r w:rsidR="00FA4655" w:rsidRPr="00447179">
        <w:rPr>
          <w:sz w:val="24"/>
          <w:szCs w:val="24"/>
        </w:rPr>
        <w:t>;</w:t>
      </w:r>
      <w:r w:rsidRPr="00447179">
        <w:rPr>
          <w:sz w:val="24"/>
          <w:szCs w:val="24"/>
        </w:rPr>
        <w:t xml:space="preserve"> revise grant budgets, submit quarterly expenditures and semi-annual attendance reports, check payment status, history</w:t>
      </w:r>
      <w:r w:rsidR="00FA4655" w:rsidRPr="00447179">
        <w:rPr>
          <w:sz w:val="24"/>
          <w:szCs w:val="24"/>
        </w:rPr>
        <w:t>,</w:t>
      </w:r>
      <w:r w:rsidRPr="00447179">
        <w:rPr>
          <w:sz w:val="24"/>
          <w:szCs w:val="24"/>
        </w:rPr>
        <w:t xml:space="preserve"> </w:t>
      </w:r>
      <w:r w:rsidR="00F21473" w:rsidRPr="00447179">
        <w:rPr>
          <w:sz w:val="24"/>
          <w:szCs w:val="24"/>
        </w:rPr>
        <w:t xml:space="preserve">and run informational reports. </w:t>
      </w:r>
      <w:r w:rsidRPr="00447179">
        <w:rPr>
          <w:sz w:val="24"/>
          <w:szCs w:val="24"/>
        </w:rPr>
        <w:t xml:space="preserve">For more information, visit the </w:t>
      </w:r>
      <w:r w:rsidR="0022391D" w:rsidRPr="00447179">
        <w:rPr>
          <w:sz w:val="24"/>
          <w:szCs w:val="24"/>
        </w:rPr>
        <w:t xml:space="preserve">CDE </w:t>
      </w:r>
      <w:r w:rsidR="002E6B19" w:rsidRPr="00447179">
        <w:rPr>
          <w:sz w:val="24"/>
          <w:szCs w:val="24"/>
        </w:rPr>
        <w:t>ASSIST w</w:t>
      </w:r>
      <w:r w:rsidRPr="00447179">
        <w:rPr>
          <w:sz w:val="24"/>
          <w:szCs w:val="24"/>
        </w:rPr>
        <w:t>eb</w:t>
      </w:r>
      <w:r w:rsidR="007D5A7F" w:rsidRPr="00447179">
        <w:rPr>
          <w:sz w:val="24"/>
          <w:szCs w:val="24"/>
        </w:rPr>
        <w:t xml:space="preserve"> </w:t>
      </w:r>
      <w:r w:rsidRPr="00447179">
        <w:rPr>
          <w:sz w:val="24"/>
          <w:szCs w:val="24"/>
        </w:rPr>
        <w:t>page</w:t>
      </w:r>
      <w:r w:rsidR="00F21473" w:rsidRPr="00447179">
        <w:rPr>
          <w:sz w:val="24"/>
          <w:szCs w:val="24"/>
        </w:rPr>
        <w:t xml:space="preserve"> located at </w:t>
      </w:r>
      <w:hyperlink r:id="rId26" w:tooltip="The California Department of Education After School Support and Information System web page link." w:history="1">
        <w:r w:rsidR="00AE5E7E" w:rsidRPr="00447179">
          <w:rPr>
            <w:rStyle w:val="Hyperlink"/>
            <w:sz w:val="24"/>
            <w:szCs w:val="24"/>
          </w:rPr>
          <w:t>https://www.cde.ca.gov/ls/ex/assist.asp</w:t>
        </w:r>
      </w:hyperlink>
      <w:r w:rsidR="0022391D" w:rsidRPr="00447179">
        <w:rPr>
          <w:rStyle w:val="Hyperlink"/>
          <w:color w:val="000000" w:themeColor="text1"/>
          <w:sz w:val="24"/>
          <w:szCs w:val="24"/>
          <w:u w:val="none"/>
        </w:rPr>
        <w:t>.</w:t>
      </w:r>
    </w:p>
    <w:p w14:paraId="29A23AE7" w14:textId="77777777" w:rsidR="002914A3" w:rsidRPr="00447179" w:rsidRDefault="00E33557" w:rsidP="001D0CCA">
      <w:pPr>
        <w:pStyle w:val="ListParagraph"/>
        <w:numPr>
          <w:ilvl w:val="0"/>
          <w:numId w:val="36"/>
        </w:numPr>
        <w:ind w:left="1260" w:hanging="540"/>
        <w:rPr>
          <w:szCs w:val="24"/>
        </w:rPr>
      </w:pPr>
      <w:r w:rsidRPr="00447179">
        <w:rPr>
          <w:szCs w:val="24"/>
        </w:rPr>
        <w:t>Q—Due to special circumstances, our site did not operate an after school program this year. Can we use the funds next year?</w:t>
      </w:r>
    </w:p>
    <w:p w14:paraId="4FBA6B09" w14:textId="5B368DF5" w:rsidR="002914A3" w:rsidRPr="00447179" w:rsidRDefault="006756DF" w:rsidP="001D0CCA">
      <w:pPr>
        <w:spacing w:before="0" w:after="240"/>
        <w:ind w:left="1260" w:firstLine="0"/>
        <w:rPr>
          <w:sz w:val="24"/>
          <w:szCs w:val="24"/>
        </w:rPr>
      </w:pPr>
      <w:r w:rsidRPr="00447179">
        <w:rPr>
          <w:b/>
          <w:sz w:val="24"/>
          <w:szCs w:val="24"/>
        </w:rPr>
        <w:lastRenderedPageBreak/>
        <w:t>Applicable to the ASES, 21</w:t>
      </w:r>
      <w:r w:rsidR="00FA7A41">
        <w:rPr>
          <w:b/>
          <w:sz w:val="24"/>
          <w:szCs w:val="24"/>
        </w:rPr>
        <w:t>st</w:t>
      </w:r>
      <w:r w:rsidRPr="00447179">
        <w:rPr>
          <w:b/>
          <w:sz w:val="24"/>
          <w:szCs w:val="24"/>
        </w:rPr>
        <w:t xml:space="preserve"> </w:t>
      </w:r>
      <w:r w:rsidR="00AB1CFD" w:rsidRPr="00447179">
        <w:rPr>
          <w:b/>
          <w:sz w:val="24"/>
          <w:szCs w:val="24"/>
        </w:rPr>
        <w:t>CCLC, and ASSETs Programs.</w:t>
      </w:r>
    </w:p>
    <w:p w14:paraId="3DA91E2C" w14:textId="77777777" w:rsidR="00113FDE" w:rsidRPr="00447179" w:rsidRDefault="00E33557" w:rsidP="001D0CCA">
      <w:pPr>
        <w:spacing w:before="0" w:after="240"/>
        <w:ind w:left="1260" w:firstLine="0"/>
        <w:rPr>
          <w:sz w:val="24"/>
          <w:szCs w:val="24"/>
        </w:rPr>
      </w:pPr>
      <w:r w:rsidRPr="00447179">
        <w:rPr>
          <w:sz w:val="24"/>
          <w:szCs w:val="24"/>
        </w:rPr>
        <w:t>A—No</w:t>
      </w:r>
      <w:r w:rsidR="00F179FB" w:rsidRPr="00447179">
        <w:rPr>
          <w:sz w:val="24"/>
          <w:szCs w:val="24"/>
        </w:rPr>
        <w:t>.</w:t>
      </w:r>
      <w:r w:rsidRPr="00447179">
        <w:rPr>
          <w:sz w:val="24"/>
          <w:szCs w:val="24"/>
        </w:rPr>
        <w:t xml:space="preserve"> Carryover of funds is not allowed. A program submitting zero attendance for one full fiscal year will be billed back for that funding at the end of the year. After the first year of the grant, reporting zero attendance may lead to a grant termination</w:t>
      </w:r>
      <w:r w:rsidR="0019438D" w:rsidRPr="00447179">
        <w:rPr>
          <w:sz w:val="24"/>
          <w:szCs w:val="24"/>
        </w:rPr>
        <w:t xml:space="preserve"> </w:t>
      </w:r>
      <w:r w:rsidR="0019438D" w:rsidRPr="00447179">
        <w:rPr>
          <w:color w:val="000000"/>
          <w:sz w:val="24"/>
          <w:szCs w:val="24"/>
          <w:shd w:val="clear" w:color="auto" w:fill="FFFFFF"/>
        </w:rPr>
        <w:t>(</w:t>
      </w:r>
      <w:r w:rsidR="0019438D" w:rsidRPr="00447179">
        <w:rPr>
          <w:i/>
          <w:iCs/>
          <w:color w:val="000000"/>
          <w:sz w:val="24"/>
          <w:szCs w:val="24"/>
          <w:shd w:val="clear" w:color="auto" w:fill="FFFFFF"/>
        </w:rPr>
        <w:t>EC</w:t>
      </w:r>
      <w:r w:rsidR="0022391D" w:rsidRPr="00447179">
        <w:rPr>
          <w:color w:val="000000"/>
          <w:sz w:val="24"/>
          <w:szCs w:val="24"/>
          <w:shd w:val="clear" w:color="auto" w:fill="FFFFFF"/>
        </w:rPr>
        <w:t xml:space="preserve"> </w:t>
      </w:r>
      <w:r w:rsidR="0019438D" w:rsidRPr="00447179">
        <w:rPr>
          <w:color w:val="000000"/>
          <w:sz w:val="24"/>
          <w:szCs w:val="24"/>
          <w:shd w:val="clear" w:color="auto" w:fill="FFFFFF"/>
        </w:rPr>
        <w:t>Section 8483.51)</w:t>
      </w:r>
      <w:r w:rsidRPr="00447179">
        <w:rPr>
          <w:sz w:val="24"/>
          <w:szCs w:val="24"/>
        </w:rPr>
        <w:t>.</w:t>
      </w:r>
    </w:p>
    <w:p w14:paraId="7B1F0940" w14:textId="77777777" w:rsidR="002914A3" w:rsidRPr="00447179" w:rsidRDefault="009C5803" w:rsidP="000769EF">
      <w:pPr>
        <w:pStyle w:val="Heading3"/>
        <w:ind w:left="720"/>
      </w:pPr>
      <w:bookmarkStart w:id="20" w:name="_Toc56577944"/>
      <w:r w:rsidRPr="00447179">
        <w:t xml:space="preserve">B. </w:t>
      </w:r>
      <w:r w:rsidR="00E33557" w:rsidRPr="00447179">
        <w:t>Allowable Costs</w:t>
      </w:r>
      <w:bookmarkEnd w:id="20"/>
    </w:p>
    <w:p w14:paraId="70B2E6CA" w14:textId="77777777" w:rsidR="002914A3" w:rsidRPr="00447179" w:rsidRDefault="00E33557" w:rsidP="001D0CCA">
      <w:pPr>
        <w:pStyle w:val="ListParagraph"/>
        <w:numPr>
          <w:ilvl w:val="0"/>
          <w:numId w:val="36"/>
        </w:numPr>
        <w:ind w:left="1260" w:hanging="540"/>
        <w:rPr>
          <w:szCs w:val="24"/>
        </w:rPr>
      </w:pPr>
      <w:r w:rsidRPr="00447179">
        <w:rPr>
          <w:szCs w:val="24"/>
        </w:rPr>
        <w:t xml:space="preserve">Q—What are the allowable costs for </w:t>
      </w:r>
      <w:r w:rsidR="002E6B19" w:rsidRPr="00447179">
        <w:rPr>
          <w:szCs w:val="24"/>
        </w:rPr>
        <w:t>expanded learning program</w:t>
      </w:r>
      <w:r w:rsidR="00E5735F" w:rsidRPr="00447179">
        <w:rPr>
          <w:szCs w:val="24"/>
        </w:rPr>
        <w:t>s</w:t>
      </w:r>
      <w:r w:rsidRPr="00447179">
        <w:rPr>
          <w:szCs w:val="24"/>
        </w:rPr>
        <w:t>?</w:t>
      </w:r>
    </w:p>
    <w:p w14:paraId="1A4CCE0B" w14:textId="640E481B" w:rsidR="002914A3" w:rsidRPr="00447179" w:rsidRDefault="006756DF" w:rsidP="001D0CCA">
      <w:pPr>
        <w:spacing w:before="0" w:after="240"/>
        <w:ind w:left="1260" w:firstLine="0"/>
        <w:rPr>
          <w:sz w:val="24"/>
          <w:szCs w:val="24"/>
        </w:rPr>
      </w:pPr>
      <w:r w:rsidRPr="00447179">
        <w:rPr>
          <w:b/>
          <w:sz w:val="24"/>
          <w:szCs w:val="24"/>
        </w:rPr>
        <w:t>Applicable to the ASES, 21</w:t>
      </w:r>
      <w:r w:rsidR="00FA7A41">
        <w:rPr>
          <w:b/>
          <w:sz w:val="24"/>
          <w:szCs w:val="24"/>
        </w:rPr>
        <w:t>st</w:t>
      </w:r>
      <w:r w:rsidRPr="00447179">
        <w:rPr>
          <w:b/>
          <w:sz w:val="24"/>
          <w:szCs w:val="24"/>
        </w:rPr>
        <w:t xml:space="preserve"> </w:t>
      </w:r>
      <w:r w:rsidR="00AB1CFD" w:rsidRPr="00447179">
        <w:rPr>
          <w:b/>
          <w:sz w:val="24"/>
          <w:szCs w:val="24"/>
        </w:rPr>
        <w:t>CCLC, and ASSETs Programs.</w:t>
      </w:r>
    </w:p>
    <w:p w14:paraId="1EEEAF9C" w14:textId="379CE040" w:rsidR="002914A3" w:rsidRPr="00447179" w:rsidRDefault="007508F3" w:rsidP="001D0CCA">
      <w:pPr>
        <w:spacing w:before="0" w:after="240"/>
        <w:ind w:left="1260" w:firstLine="0"/>
        <w:rPr>
          <w:sz w:val="24"/>
          <w:szCs w:val="24"/>
        </w:rPr>
      </w:pPr>
      <w:r w:rsidRPr="00447179">
        <w:rPr>
          <w:sz w:val="24"/>
          <w:szCs w:val="24"/>
        </w:rPr>
        <w:t>A—Federal OMB</w:t>
      </w:r>
      <w:r w:rsidR="00E33557" w:rsidRPr="00447179">
        <w:rPr>
          <w:sz w:val="24"/>
          <w:szCs w:val="24"/>
        </w:rPr>
        <w:t xml:space="preserve"> Uniform Guidance</w:t>
      </w:r>
      <w:r w:rsidR="002548CB" w:rsidRPr="00447179">
        <w:rPr>
          <w:sz w:val="24"/>
          <w:szCs w:val="24"/>
        </w:rPr>
        <w:t xml:space="preserve"> </w:t>
      </w:r>
      <w:r w:rsidR="00D1329A" w:rsidRPr="00447179">
        <w:rPr>
          <w:sz w:val="24"/>
          <w:szCs w:val="24"/>
        </w:rPr>
        <w:t xml:space="preserve">(2 </w:t>
      </w:r>
      <w:r w:rsidR="003464B7" w:rsidRPr="00447179">
        <w:rPr>
          <w:i/>
          <w:sz w:val="24"/>
          <w:szCs w:val="24"/>
        </w:rPr>
        <w:t>Code of Federal Regulations</w:t>
      </w:r>
      <w:r w:rsidR="003464B7" w:rsidRPr="00447179">
        <w:rPr>
          <w:sz w:val="24"/>
          <w:szCs w:val="24"/>
        </w:rPr>
        <w:t xml:space="preserve"> [</w:t>
      </w:r>
      <w:r w:rsidR="00D1329A" w:rsidRPr="00447179">
        <w:rPr>
          <w:i/>
          <w:sz w:val="24"/>
          <w:szCs w:val="24"/>
        </w:rPr>
        <w:t>CFR</w:t>
      </w:r>
      <w:r w:rsidR="003464B7" w:rsidRPr="00447179">
        <w:rPr>
          <w:sz w:val="24"/>
          <w:szCs w:val="24"/>
        </w:rPr>
        <w:t>]</w:t>
      </w:r>
      <w:r w:rsidR="00D1329A" w:rsidRPr="00447179">
        <w:rPr>
          <w:sz w:val="24"/>
          <w:szCs w:val="24"/>
        </w:rPr>
        <w:t xml:space="preserve"> Part 200.403</w:t>
      </w:r>
      <w:r w:rsidR="002548CB" w:rsidRPr="00447179">
        <w:rPr>
          <w:sz w:val="24"/>
          <w:szCs w:val="24"/>
        </w:rPr>
        <w:t>)</w:t>
      </w:r>
      <w:r w:rsidR="00E33557" w:rsidRPr="00447179">
        <w:rPr>
          <w:sz w:val="24"/>
          <w:szCs w:val="24"/>
        </w:rPr>
        <w:t xml:space="preserve"> discusses </w:t>
      </w:r>
      <w:r w:rsidR="00C55A6B" w:rsidRPr="00447179">
        <w:rPr>
          <w:sz w:val="24"/>
          <w:szCs w:val="24"/>
        </w:rPr>
        <w:t>criteria</w:t>
      </w:r>
      <w:r w:rsidR="00A31ACE" w:rsidRPr="00447179">
        <w:rPr>
          <w:sz w:val="24"/>
          <w:szCs w:val="24"/>
        </w:rPr>
        <w:t xml:space="preserve"> </w:t>
      </w:r>
      <w:r w:rsidR="00E33557" w:rsidRPr="00447179">
        <w:rPr>
          <w:sz w:val="24"/>
          <w:szCs w:val="24"/>
        </w:rPr>
        <w:t xml:space="preserve">for determining allowable costs and discusses basic guideline factors affecting </w:t>
      </w:r>
      <w:r w:rsidR="001A15A5" w:rsidRPr="00447179">
        <w:rPr>
          <w:sz w:val="24"/>
          <w:szCs w:val="24"/>
        </w:rPr>
        <w:t>allowability</w:t>
      </w:r>
      <w:r w:rsidR="00E33557" w:rsidRPr="00447179">
        <w:rPr>
          <w:sz w:val="24"/>
          <w:szCs w:val="24"/>
        </w:rPr>
        <w:t xml:space="preserve"> of costs. It states, in part, to be allowable under federal awards, </w:t>
      </w:r>
      <w:r w:rsidR="0022391D" w:rsidRPr="00447179">
        <w:rPr>
          <w:sz w:val="24"/>
          <w:szCs w:val="24"/>
        </w:rPr>
        <w:t xml:space="preserve">that </w:t>
      </w:r>
      <w:r w:rsidR="00E33557" w:rsidRPr="00447179">
        <w:rPr>
          <w:sz w:val="24"/>
          <w:szCs w:val="24"/>
        </w:rPr>
        <w:t>costs must meet the following general criteria:</w:t>
      </w:r>
    </w:p>
    <w:p w14:paraId="45D3C86A" w14:textId="77777777" w:rsidR="002914A3" w:rsidRPr="00447179" w:rsidRDefault="00AF2CAB" w:rsidP="001D0CCA">
      <w:pPr>
        <w:numPr>
          <w:ilvl w:val="0"/>
          <w:numId w:val="1"/>
        </w:numPr>
        <w:spacing w:before="0" w:after="240"/>
        <w:ind w:left="1980"/>
        <w:rPr>
          <w:sz w:val="24"/>
          <w:szCs w:val="24"/>
        </w:rPr>
      </w:pPr>
      <w:r w:rsidRPr="00447179">
        <w:rPr>
          <w:sz w:val="24"/>
          <w:szCs w:val="24"/>
        </w:rPr>
        <w:t>Fund</w:t>
      </w:r>
      <w:r w:rsidR="00E33557" w:rsidRPr="00447179">
        <w:rPr>
          <w:sz w:val="24"/>
          <w:szCs w:val="24"/>
        </w:rPr>
        <w:t xml:space="preserve">s </w:t>
      </w:r>
      <w:r w:rsidRPr="00447179">
        <w:rPr>
          <w:sz w:val="24"/>
          <w:szCs w:val="24"/>
        </w:rPr>
        <w:t>are used in compliance with all applicable federal statutory and regulatory provisions.</w:t>
      </w:r>
    </w:p>
    <w:p w14:paraId="68BC750E" w14:textId="77777777" w:rsidR="002914A3" w:rsidRPr="00447179" w:rsidRDefault="00AF2CAB" w:rsidP="001D0CCA">
      <w:pPr>
        <w:numPr>
          <w:ilvl w:val="0"/>
          <w:numId w:val="1"/>
        </w:numPr>
        <w:spacing w:before="0" w:after="240"/>
        <w:ind w:left="1980"/>
        <w:rPr>
          <w:sz w:val="24"/>
          <w:szCs w:val="24"/>
        </w:rPr>
      </w:pPr>
      <w:r w:rsidRPr="00447179">
        <w:rPr>
          <w:sz w:val="24"/>
          <w:szCs w:val="24"/>
        </w:rPr>
        <w:t>Costs</w:t>
      </w:r>
      <w:r w:rsidR="00E33557" w:rsidRPr="00447179">
        <w:rPr>
          <w:sz w:val="24"/>
          <w:szCs w:val="24"/>
        </w:rPr>
        <w:t xml:space="preserve"> </w:t>
      </w:r>
      <w:r w:rsidRPr="00447179">
        <w:rPr>
          <w:sz w:val="24"/>
          <w:szCs w:val="24"/>
        </w:rPr>
        <w:t>are reasonable and necessary for operating these programs.</w:t>
      </w:r>
    </w:p>
    <w:p w14:paraId="20E37F2B" w14:textId="77777777" w:rsidR="002914A3" w:rsidRPr="00447179" w:rsidRDefault="00AF2CAB" w:rsidP="001D0CCA">
      <w:pPr>
        <w:numPr>
          <w:ilvl w:val="0"/>
          <w:numId w:val="1"/>
        </w:numPr>
        <w:spacing w:before="0" w:after="240"/>
        <w:ind w:left="1980"/>
        <w:rPr>
          <w:sz w:val="24"/>
          <w:szCs w:val="24"/>
        </w:rPr>
      </w:pPr>
      <w:r w:rsidRPr="00447179">
        <w:rPr>
          <w:sz w:val="24"/>
          <w:szCs w:val="24"/>
        </w:rPr>
        <w:t>The</w:t>
      </w:r>
      <w:r w:rsidR="00E33557" w:rsidRPr="00447179">
        <w:rPr>
          <w:sz w:val="24"/>
          <w:szCs w:val="24"/>
        </w:rPr>
        <w:t xml:space="preserve"> </w:t>
      </w:r>
      <w:r w:rsidRPr="00447179">
        <w:rPr>
          <w:sz w:val="24"/>
          <w:szCs w:val="24"/>
        </w:rPr>
        <w:t>performance of the award as related to the use of funds will be clearly documented according to performance goals agreed to by the federal agencies providing the funds.</w:t>
      </w:r>
    </w:p>
    <w:p w14:paraId="5292495F" w14:textId="77777777" w:rsidR="00AF2CAB" w:rsidRPr="00447179" w:rsidRDefault="00AF2CAB" w:rsidP="001D0CCA">
      <w:pPr>
        <w:numPr>
          <w:ilvl w:val="0"/>
          <w:numId w:val="1"/>
        </w:numPr>
        <w:spacing w:before="0" w:after="240"/>
        <w:ind w:left="1980"/>
        <w:rPr>
          <w:sz w:val="24"/>
          <w:szCs w:val="24"/>
        </w:rPr>
      </w:pPr>
      <w:r w:rsidRPr="00447179">
        <w:rPr>
          <w:sz w:val="24"/>
          <w:szCs w:val="24"/>
        </w:rPr>
        <w:t>Funds are not used for general expenses required to carry out other responsibilities of the non-federal entity or its subrecipients that are not directly or indirectly related to performance on the award.</w:t>
      </w:r>
    </w:p>
    <w:p w14:paraId="5115968E" w14:textId="77777777" w:rsidR="00C07360" w:rsidRPr="00447179" w:rsidRDefault="006150BF" w:rsidP="001D0CCA">
      <w:pPr>
        <w:pStyle w:val="ListParagraph"/>
        <w:numPr>
          <w:ilvl w:val="0"/>
          <w:numId w:val="1"/>
        </w:numPr>
        <w:shd w:val="clear" w:color="auto" w:fill="FFFFFF"/>
        <w:ind w:left="1980"/>
        <w:rPr>
          <w:rFonts w:eastAsia="Times New Roman"/>
          <w:color w:val="000000"/>
          <w:szCs w:val="24"/>
          <w:lang w:val="en-US"/>
        </w:rPr>
      </w:pPr>
      <w:r w:rsidRPr="00447179">
        <w:rPr>
          <w:rFonts w:eastAsia="Times New Roman"/>
          <w:color w:val="000000"/>
          <w:szCs w:val="24"/>
          <w:lang w:val="en-US"/>
        </w:rPr>
        <w:t xml:space="preserve">Costs are </w:t>
      </w:r>
      <w:r w:rsidR="00D1329A" w:rsidRPr="00447179">
        <w:rPr>
          <w:rFonts w:eastAsia="Times New Roman"/>
          <w:color w:val="000000"/>
          <w:szCs w:val="24"/>
          <w:lang w:val="en-US"/>
        </w:rPr>
        <w:t>determined</w:t>
      </w:r>
      <w:r w:rsidRPr="00447179">
        <w:rPr>
          <w:rFonts w:eastAsia="Times New Roman"/>
          <w:color w:val="000000"/>
          <w:szCs w:val="24"/>
          <w:lang w:val="en-US"/>
        </w:rPr>
        <w:t xml:space="preserve"> to be</w:t>
      </w:r>
      <w:r w:rsidR="00D1329A" w:rsidRPr="00447179">
        <w:rPr>
          <w:rFonts w:eastAsia="Times New Roman"/>
          <w:color w:val="000000"/>
          <w:szCs w:val="24"/>
          <w:lang w:val="en-US"/>
        </w:rPr>
        <w:t xml:space="preserve"> in accordance with generally accepted </w:t>
      </w:r>
      <w:r w:rsidR="006F127B" w:rsidRPr="00447179">
        <w:rPr>
          <w:rFonts w:eastAsia="Times New Roman"/>
          <w:color w:val="000000"/>
          <w:szCs w:val="24"/>
          <w:lang w:val="en-US"/>
        </w:rPr>
        <w:t xml:space="preserve">accounting </w:t>
      </w:r>
      <w:r w:rsidR="006F127B" w:rsidRPr="00447179">
        <w:rPr>
          <w:rFonts w:eastAsia="Times New Roman"/>
          <w:b/>
          <w:color w:val="000000"/>
          <w:szCs w:val="24"/>
          <w:lang w:val="en-US"/>
        </w:rPr>
        <w:t>principles</w:t>
      </w:r>
      <w:r w:rsidR="00D1329A" w:rsidRPr="00447179">
        <w:rPr>
          <w:rFonts w:eastAsia="Times New Roman"/>
          <w:color w:val="000000"/>
          <w:szCs w:val="24"/>
          <w:lang w:val="en-US"/>
        </w:rPr>
        <w:t>, except for state and local governments and Indian tribes only, as otherwise provided for in this part.</w:t>
      </w:r>
    </w:p>
    <w:p w14:paraId="443DA5A5" w14:textId="03D4120A" w:rsidR="00D1329A" w:rsidRPr="00447179" w:rsidRDefault="006F127B" w:rsidP="001D0CCA">
      <w:pPr>
        <w:pStyle w:val="ListParagraph"/>
        <w:numPr>
          <w:ilvl w:val="0"/>
          <w:numId w:val="1"/>
        </w:numPr>
        <w:shd w:val="clear" w:color="auto" w:fill="FFFFFF"/>
        <w:ind w:left="1980"/>
        <w:rPr>
          <w:rFonts w:eastAsia="Times New Roman"/>
          <w:color w:val="000000"/>
          <w:szCs w:val="24"/>
          <w:lang w:val="en-US"/>
        </w:rPr>
      </w:pPr>
      <w:r w:rsidRPr="00447179">
        <w:rPr>
          <w:rFonts w:eastAsia="Times New Roman"/>
          <w:color w:val="000000"/>
          <w:szCs w:val="24"/>
          <w:lang w:val="en-US"/>
        </w:rPr>
        <w:t>Costs will</w:t>
      </w:r>
      <w:r w:rsidR="006150BF" w:rsidRPr="00447179">
        <w:rPr>
          <w:rFonts w:eastAsia="Times New Roman"/>
          <w:color w:val="000000"/>
          <w:szCs w:val="24"/>
          <w:lang w:val="en-US"/>
        </w:rPr>
        <w:t xml:space="preserve"> not</w:t>
      </w:r>
      <w:r w:rsidR="00D1329A" w:rsidRPr="00447179">
        <w:rPr>
          <w:rFonts w:eastAsia="Times New Roman"/>
          <w:color w:val="000000"/>
          <w:szCs w:val="24"/>
          <w:lang w:val="en-US"/>
        </w:rPr>
        <w:t xml:space="preserve"> be included as a cost or used to meet cost sharing or matching requirements of any other federally-financed program in either the current or a prior period. See also </w:t>
      </w:r>
      <w:r w:rsidR="00421C89" w:rsidRPr="00447179">
        <w:rPr>
          <w:szCs w:val="24"/>
        </w:rPr>
        <w:t xml:space="preserve">2 </w:t>
      </w:r>
      <w:r w:rsidR="00421C89" w:rsidRPr="00447179">
        <w:rPr>
          <w:i/>
          <w:szCs w:val="24"/>
        </w:rPr>
        <w:t>CFR</w:t>
      </w:r>
      <w:r w:rsidR="00421C89" w:rsidRPr="00447179">
        <w:rPr>
          <w:szCs w:val="24"/>
        </w:rPr>
        <w:t xml:space="preserve"> Part </w:t>
      </w:r>
      <w:r w:rsidR="00D1329A" w:rsidRPr="00447179">
        <w:rPr>
          <w:rFonts w:eastAsia="Times New Roman"/>
          <w:color w:val="000000"/>
          <w:szCs w:val="24"/>
          <w:lang w:val="en-US"/>
        </w:rPr>
        <w:t>200.306 Cost sharing or matching paragraph (b).</w:t>
      </w:r>
    </w:p>
    <w:p w14:paraId="0C087F8A" w14:textId="2D6EFECF" w:rsidR="00D1329A" w:rsidRPr="00447179" w:rsidRDefault="006150BF" w:rsidP="001D0CCA">
      <w:pPr>
        <w:pStyle w:val="ListParagraph"/>
        <w:numPr>
          <w:ilvl w:val="0"/>
          <w:numId w:val="1"/>
        </w:numPr>
        <w:shd w:val="clear" w:color="auto" w:fill="FFFFFF"/>
        <w:ind w:left="1980"/>
        <w:rPr>
          <w:rFonts w:eastAsia="Times New Roman"/>
          <w:color w:val="000000"/>
          <w:szCs w:val="24"/>
          <w:lang w:val="en-US"/>
        </w:rPr>
      </w:pPr>
      <w:r w:rsidRPr="00447179">
        <w:rPr>
          <w:rFonts w:eastAsia="Times New Roman"/>
          <w:color w:val="000000"/>
          <w:szCs w:val="24"/>
          <w:lang w:val="en-US"/>
        </w:rPr>
        <w:t xml:space="preserve">Costs are </w:t>
      </w:r>
      <w:r w:rsidR="00D1329A" w:rsidRPr="00447179">
        <w:rPr>
          <w:rFonts w:eastAsia="Times New Roman"/>
          <w:color w:val="000000"/>
          <w:szCs w:val="24"/>
          <w:lang w:val="en-US"/>
        </w:rPr>
        <w:t xml:space="preserve">adequately documented. See also §200.300 Statutory and national policy requirements through </w:t>
      </w:r>
      <w:r w:rsidR="00421C89" w:rsidRPr="00447179">
        <w:rPr>
          <w:szCs w:val="24"/>
        </w:rPr>
        <w:t xml:space="preserve">2 </w:t>
      </w:r>
      <w:r w:rsidR="00421C89" w:rsidRPr="00447179">
        <w:rPr>
          <w:i/>
          <w:szCs w:val="24"/>
        </w:rPr>
        <w:t>CFR</w:t>
      </w:r>
      <w:r w:rsidR="00421C89" w:rsidRPr="00447179">
        <w:rPr>
          <w:szCs w:val="24"/>
        </w:rPr>
        <w:t xml:space="preserve"> Part </w:t>
      </w:r>
      <w:r w:rsidR="00D1329A" w:rsidRPr="00447179">
        <w:rPr>
          <w:rFonts w:eastAsia="Times New Roman"/>
          <w:color w:val="000000"/>
          <w:szCs w:val="24"/>
          <w:lang w:val="en-US"/>
        </w:rPr>
        <w:t>200.309 Period of performance of this part.</w:t>
      </w:r>
    </w:p>
    <w:p w14:paraId="3D118762" w14:textId="77777777" w:rsidR="00637085" w:rsidRPr="00447179" w:rsidRDefault="00637085" w:rsidP="001D0CCA">
      <w:pPr>
        <w:pStyle w:val="ListParagraph"/>
        <w:numPr>
          <w:ilvl w:val="0"/>
          <w:numId w:val="36"/>
        </w:numPr>
        <w:ind w:left="1260" w:hanging="540"/>
        <w:rPr>
          <w:szCs w:val="24"/>
        </w:rPr>
      </w:pPr>
      <w:r w:rsidRPr="00447179">
        <w:rPr>
          <w:szCs w:val="24"/>
        </w:rPr>
        <w:lastRenderedPageBreak/>
        <w:t>Q</w:t>
      </w:r>
      <w:r w:rsidR="00C07360" w:rsidRPr="00447179">
        <w:rPr>
          <w:szCs w:val="24"/>
        </w:rPr>
        <w:t>—</w:t>
      </w:r>
      <w:r w:rsidRPr="00447179">
        <w:rPr>
          <w:szCs w:val="24"/>
        </w:rPr>
        <w:t>What is the difference between a service encumbrance and a deliverable</w:t>
      </w:r>
      <w:r w:rsidR="003464B7" w:rsidRPr="00447179">
        <w:rPr>
          <w:szCs w:val="24"/>
        </w:rPr>
        <w:t>?</w:t>
      </w:r>
    </w:p>
    <w:p w14:paraId="6483818F" w14:textId="61D8B438" w:rsidR="00637085" w:rsidRPr="00447179" w:rsidRDefault="00C61346" w:rsidP="001D0CCA">
      <w:pPr>
        <w:spacing w:before="0" w:after="240"/>
        <w:ind w:left="1260" w:firstLine="0"/>
        <w:rPr>
          <w:b/>
          <w:sz w:val="24"/>
          <w:szCs w:val="24"/>
        </w:rPr>
      </w:pPr>
      <w:r w:rsidRPr="00447179">
        <w:rPr>
          <w:b/>
          <w:sz w:val="24"/>
          <w:szCs w:val="24"/>
        </w:rPr>
        <w:t>Applicable to</w:t>
      </w:r>
      <w:r w:rsidR="00C07360" w:rsidRPr="00447179">
        <w:rPr>
          <w:b/>
          <w:sz w:val="24"/>
          <w:szCs w:val="24"/>
        </w:rPr>
        <w:t xml:space="preserve"> the</w:t>
      </w:r>
      <w:r w:rsidRPr="00447179">
        <w:rPr>
          <w:b/>
          <w:sz w:val="24"/>
          <w:szCs w:val="24"/>
        </w:rPr>
        <w:t xml:space="preserve"> ASES, 21</w:t>
      </w:r>
      <w:r w:rsidR="00FA7A41">
        <w:rPr>
          <w:b/>
          <w:sz w:val="24"/>
          <w:szCs w:val="24"/>
        </w:rPr>
        <w:t>st</w:t>
      </w:r>
      <w:r w:rsidRPr="00447179">
        <w:rPr>
          <w:b/>
          <w:sz w:val="24"/>
          <w:szCs w:val="24"/>
        </w:rPr>
        <w:t xml:space="preserve"> CCLC</w:t>
      </w:r>
      <w:r w:rsidR="003464B7" w:rsidRPr="00447179">
        <w:rPr>
          <w:b/>
          <w:sz w:val="24"/>
          <w:szCs w:val="24"/>
        </w:rPr>
        <w:t>,</w:t>
      </w:r>
      <w:r w:rsidRPr="00447179">
        <w:rPr>
          <w:b/>
          <w:sz w:val="24"/>
          <w:szCs w:val="24"/>
        </w:rPr>
        <w:t xml:space="preserve"> and ASSETs</w:t>
      </w:r>
      <w:r w:rsidR="006F127B" w:rsidRPr="00447179">
        <w:rPr>
          <w:b/>
          <w:sz w:val="24"/>
          <w:szCs w:val="24"/>
        </w:rPr>
        <w:t xml:space="preserve"> </w:t>
      </w:r>
    </w:p>
    <w:p w14:paraId="240E2551" w14:textId="72AB8039" w:rsidR="00637085" w:rsidRPr="00447179" w:rsidRDefault="006F127B" w:rsidP="001D0CCA">
      <w:pPr>
        <w:spacing w:before="0" w:after="240"/>
        <w:ind w:left="1260" w:firstLine="0"/>
        <w:rPr>
          <w:sz w:val="24"/>
          <w:szCs w:val="24"/>
        </w:rPr>
      </w:pPr>
      <w:r w:rsidRPr="00447179">
        <w:rPr>
          <w:sz w:val="24"/>
          <w:szCs w:val="24"/>
        </w:rPr>
        <w:t>A</w:t>
      </w:r>
      <w:r w:rsidR="00C07360" w:rsidRPr="00447179">
        <w:rPr>
          <w:sz w:val="24"/>
          <w:szCs w:val="24"/>
        </w:rPr>
        <w:t>—</w:t>
      </w:r>
      <w:r w:rsidR="00637085" w:rsidRPr="00447179">
        <w:rPr>
          <w:sz w:val="24"/>
          <w:szCs w:val="24"/>
        </w:rPr>
        <w:t>While carryover is not allowable for any of our grants, grantees are able to encumber some costs.</w:t>
      </w:r>
    </w:p>
    <w:p w14:paraId="4DBA4A26" w14:textId="3862F568" w:rsidR="00637085" w:rsidRPr="00447179" w:rsidRDefault="00637085" w:rsidP="001D0CCA">
      <w:pPr>
        <w:spacing w:before="0" w:after="240"/>
        <w:ind w:left="1260" w:firstLine="0"/>
        <w:rPr>
          <w:sz w:val="24"/>
          <w:szCs w:val="24"/>
        </w:rPr>
      </w:pPr>
      <w:r w:rsidRPr="00447179">
        <w:rPr>
          <w:sz w:val="24"/>
          <w:szCs w:val="24"/>
        </w:rPr>
        <w:t xml:space="preserve">Per </w:t>
      </w:r>
      <w:r w:rsidRPr="00447179">
        <w:rPr>
          <w:i/>
          <w:sz w:val="24"/>
          <w:szCs w:val="24"/>
        </w:rPr>
        <w:t>C</w:t>
      </w:r>
      <w:r w:rsidR="003464B7" w:rsidRPr="00447179">
        <w:rPr>
          <w:i/>
          <w:sz w:val="24"/>
          <w:szCs w:val="24"/>
        </w:rPr>
        <w:t>FR</w:t>
      </w:r>
      <w:r w:rsidRPr="00447179">
        <w:rPr>
          <w:sz w:val="24"/>
          <w:szCs w:val="24"/>
        </w:rPr>
        <w:t xml:space="preserve"> Title 34 Part 76.707 and the </w:t>
      </w:r>
      <w:r w:rsidRPr="00447179">
        <w:rPr>
          <w:i/>
          <w:sz w:val="24"/>
          <w:szCs w:val="24"/>
        </w:rPr>
        <w:t>California School Accounting Manual</w:t>
      </w:r>
      <w:r w:rsidRPr="00447179">
        <w:rPr>
          <w:sz w:val="24"/>
          <w:szCs w:val="24"/>
        </w:rPr>
        <w:t xml:space="preserve"> Section 765-1, if the cost was completed through a purchase order issued before June 30, even though the items ordered will not be received until July, it is allowable.</w:t>
      </w:r>
    </w:p>
    <w:p w14:paraId="7EBB76B5" w14:textId="77777777" w:rsidR="00637085" w:rsidRPr="00447179" w:rsidRDefault="00637085" w:rsidP="001D0CCA">
      <w:pPr>
        <w:spacing w:before="0" w:after="240"/>
        <w:ind w:left="1260" w:firstLine="0"/>
        <w:rPr>
          <w:sz w:val="24"/>
          <w:szCs w:val="24"/>
        </w:rPr>
      </w:pPr>
      <w:r w:rsidRPr="00447179">
        <w:rPr>
          <w:sz w:val="24"/>
          <w:szCs w:val="24"/>
        </w:rPr>
        <w:t>An example that would not qualify for funding under a current year grant ending June 30 is the cost of a conference to be held in July. Regardless of when a purchase order or contract is signed, it is when the conference is attended, not before.</w:t>
      </w:r>
    </w:p>
    <w:p w14:paraId="78C5F4F6" w14:textId="77777777" w:rsidR="00637085" w:rsidRPr="00447179" w:rsidRDefault="00637085" w:rsidP="001D0CCA">
      <w:pPr>
        <w:spacing w:before="0" w:after="240"/>
        <w:ind w:left="1260" w:firstLine="0"/>
        <w:rPr>
          <w:sz w:val="24"/>
          <w:szCs w:val="24"/>
        </w:rPr>
      </w:pPr>
      <w:r w:rsidRPr="00447179">
        <w:rPr>
          <w:sz w:val="24"/>
          <w:szCs w:val="24"/>
        </w:rPr>
        <w:t>The following table shows when a State or a subgrantee makes obligations for various kinds of property and services.</w:t>
      </w:r>
    </w:p>
    <w:tbl>
      <w:tblPr>
        <w:tblStyle w:val="TableGrid"/>
        <w:tblW w:w="7920" w:type="dxa"/>
        <w:tblInd w:w="1255" w:type="dxa"/>
        <w:tblLook w:val="04A0" w:firstRow="1" w:lastRow="0" w:firstColumn="1" w:lastColumn="0" w:noHBand="0" w:noVBand="1"/>
        <w:tblDescription w:val="The table shows the State or a subgrantee that makes obligations for various kinds of property and services."/>
      </w:tblPr>
      <w:tblGrid>
        <w:gridCol w:w="3780"/>
        <w:gridCol w:w="4140"/>
      </w:tblGrid>
      <w:tr w:rsidR="00CD7B84" w:rsidRPr="00447179" w14:paraId="0FE54AD1" w14:textId="77777777" w:rsidTr="00351392">
        <w:trPr>
          <w:trHeight w:val="449"/>
          <w:tblHeader/>
        </w:trPr>
        <w:tc>
          <w:tcPr>
            <w:tcW w:w="3780" w:type="dxa"/>
            <w:shd w:val="clear" w:color="auto" w:fill="D9D9D9" w:themeFill="background1" w:themeFillShade="D9"/>
            <w:vAlign w:val="center"/>
          </w:tcPr>
          <w:p w14:paraId="5D538145" w14:textId="77777777" w:rsidR="00CD7B84" w:rsidRPr="00447179" w:rsidRDefault="00CD7B84" w:rsidP="001D0CCA">
            <w:pPr>
              <w:tabs>
                <w:tab w:val="left" w:pos="1440"/>
                <w:tab w:val="left" w:pos="1530"/>
              </w:tabs>
              <w:spacing w:after="240"/>
              <w:ind w:left="0" w:firstLine="0"/>
              <w:rPr>
                <w:sz w:val="24"/>
                <w:szCs w:val="24"/>
              </w:rPr>
            </w:pPr>
            <w:r w:rsidRPr="00447179">
              <w:rPr>
                <w:sz w:val="24"/>
                <w:szCs w:val="24"/>
              </w:rPr>
              <w:t>If the obligation is for…</w:t>
            </w:r>
          </w:p>
        </w:tc>
        <w:tc>
          <w:tcPr>
            <w:tcW w:w="4140" w:type="dxa"/>
            <w:shd w:val="clear" w:color="auto" w:fill="D9D9D9" w:themeFill="background1" w:themeFillShade="D9"/>
            <w:vAlign w:val="center"/>
          </w:tcPr>
          <w:p w14:paraId="6793104D" w14:textId="77777777" w:rsidR="00CD7B84" w:rsidRPr="00447179" w:rsidRDefault="00CD7B84" w:rsidP="001D0CCA">
            <w:pPr>
              <w:tabs>
                <w:tab w:val="left" w:pos="1440"/>
                <w:tab w:val="left" w:pos="1530"/>
              </w:tabs>
              <w:spacing w:after="240"/>
              <w:ind w:left="0" w:firstLine="0"/>
              <w:rPr>
                <w:sz w:val="24"/>
                <w:szCs w:val="24"/>
              </w:rPr>
            </w:pPr>
            <w:r w:rsidRPr="00447179">
              <w:rPr>
                <w:sz w:val="24"/>
                <w:szCs w:val="24"/>
              </w:rPr>
              <w:t>The legal obligation is made…</w:t>
            </w:r>
          </w:p>
        </w:tc>
      </w:tr>
      <w:tr w:rsidR="00CD7B84" w:rsidRPr="00447179" w14:paraId="1F15ECEA" w14:textId="77777777" w:rsidTr="00351392">
        <w:trPr>
          <w:trHeight w:val="998"/>
        </w:trPr>
        <w:tc>
          <w:tcPr>
            <w:tcW w:w="3780" w:type="dxa"/>
            <w:vAlign w:val="center"/>
          </w:tcPr>
          <w:p w14:paraId="6A73FC87" w14:textId="77777777" w:rsidR="00CD7B84" w:rsidRPr="00447179" w:rsidRDefault="00CD7B84" w:rsidP="001D0CCA">
            <w:pPr>
              <w:tabs>
                <w:tab w:val="left" w:pos="1440"/>
                <w:tab w:val="left" w:pos="1530"/>
              </w:tabs>
              <w:spacing w:after="240"/>
              <w:ind w:left="0" w:firstLine="0"/>
              <w:rPr>
                <w:sz w:val="24"/>
                <w:szCs w:val="24"/>
              </w:rPr>
            </w:pPr>
            <w:r w:rsidRPr="00447179">
              <w:rPr>
                <w:sz w:val="24"/>
                <w:szCs w:val="24"/>
              </w:rPr>
              <w:t>Acquisition of real or personal property</w:t>
            </w:r>
          </w:p>
        </w:tc>
        <w:tc>
          <w:tcPr>
            <w:tcW w:w="4140" w:type="dxa"/>
            <w:vAlign w:val="center"/>
          </w:tcPr>
          <w:p w14:paraId="7EABC79E" w14:textId="77777777" w:rsidR="00CD7B84" w:rsidRPr="00447179" w:rsidRDefault="00CD7B84" w:rsidP="001D0CCA">
            <w:pPr>
              <w:tabs>
                <w:tab w:val="left" w:pos="1440"/>
                <w:tab w:val="left" w:pos="1530"/>
              </w:tabs>
              <w:spacing w:after="240"/>
              <w:ind w:left="0" w:firstLine="0"/>
              <w:rPr>
                <w:sz w:val="24"/>
                <w:szCs w:val="24"/>
              </w:rPr>
            </w:pPr>
            <w:r w:rsidRPr="00447179">
              <w:rPr>
                <w:sz w:val="24"/>
                <w:szCs w:val="24"/>
              </w:rPr>
              <w:t>On the date on which the LEA makes a binding written commitment to acquire the property</w:t>
            </w:r>
            <w:r w:rsidR="0089125B" w:rsidRPr="00447179">
              <w:rPr>
                <w:sz w:val="24"/>
                <w:szCs w:val="24"/>
              </w:rPr>
              <w:t>.</w:t>
            </w:r>
          </w:p>
        </w:tc>
      </w:tr>
      <w:tr w:rsidR="00CD7B84" w:rsidRPr="00447179" w14:paraId="2686F0DE" w14:textId="77777777" w:rsidTr="00351392">
        <w:trPr>
          <w:trHeight w:val="692"/>
        </w:trPr>
        <w:tc>
          <w:tcPr>
            <w:tcW w:w="3780" w:type="dxa"/>
            <w:vAlign w:val="center"/>
          </w:tcPr>
          <w:p w14:paraId="272E91DE" w14:textId="77777777" w:rsidR="00CD7B84" w:rsidRPr="00447179" w:rsidRDefault="004C79E8" w:rsidP="001D0CCA">
            <w:pPr>
              <w:tabs>
                <w:tab w:val="left" w:pos="1440"/>
                <w:tab w:val="left" w:pos="1530"/>
              </w:tabs>
              <w:spacing w:after="240"/>
              <w:ind w:left="0" w:firstLine="0"/>
              <w:rPr>
                <w:sz w:val="24"/>
                <w:szCs w:val="24"/>
              </w:rPr>
            </w:pPr>
            <w:r w:rsidRPr="00447179">
              <w:rPr>
                <w:sz w:val="24"/>
                <w:szCs w:val="24"/>
              </w:rPr>
              <w:t>Personal services by an employee of the LEA</w:t>
            </w:r>
          </w:p>
        </w:tc>
        <w:tc>
          <w:tcPr>
            <w:tcW w:w="4140" w:type="dxa"/>
            <w:vAlign w:val="center"/>
          </w:tcPr>
          <w:p w14:paraId="409EC8B7" w14:textId="77777777" w:rsidR="00CD7B84" w:rsidRPr="00447179" w:rsidRDefault="004C79E8" w:rsidP="001D0CCA">
            <w:pPr>
              <w:tabs>
                <w:tab w:val="left" w:pos="1440"/>
                <w:tab w:val="left" w:pos="1530"/>
              </w:tabs>
              <w:spacing w:after="240"/>
              <w:ind w:left="0" w:firstLine="0"/>
              <w:rPr>
                <w:sz w:val="24"/>
                <w:szCs w:val="24"/>
              </w:rPr>
            </w:pPr>
            <w:r w:rsidRPr="00447179">
              <w:rPr>
                <w:sz w:val="24"/>
                <w:szCs w:val="24"/>
              </w:rPr>
              <w:t>When the services are performed</w:t>
            </w:r>
            <w:r w:rsidR="0089125B" w:rsidRPr="00447179">
              <w:rPr>
                <w:sz w:val="24"/>
                <w:szCs w:val="24"/>
              </w:rPr>
              <w:t>.</w:t>
            </w:r>
          </w:p>
        </w:tc>
      </w:tr>
      <w:tr w:rsidR="00CD7B84" w:rsidRPr="00447179" w14:paraId="36B89A19" w14:textId="77777777" w:rsidTr="00351392">
        <w:trPr>
          <w:trHeight w:val="998"/>
        </w:trPr>
        <w:tc>
          <w:tcPr>
            <w:tcW w:w="3780" w:type="dxa"/>
            <w:vAlign w:val="center"/>
          </w:tcPr>
          <w:p w14:paraId="21D34D11" w14:textId="77777777" w:rsidR="00CD7B84" w:rsidRPr="00447179" w:rsidRDefault="004C79E8" w:rsidP="001D0CCA">
            <w:pPr>
              <w:tabs>
                <w:tab w:val="left" w:pos="1440"/>
                <w:tab w:val="left" w:pos="1530"/>
              </w:tabs>
              <w:spacing w:after="240"/>
              <w:ind w:left="0" w:firstLine="0"/>
              <w:rPr>
                <w:sz w:val="24"/>
                <w:szCs w:val="24"/>
              </w:rPr>
            </w:pPr>
            <w:r w:rsidRPr="00447179">
              <w:rPr>
                <w:sz w:val="24"/>
                <w:szCs w:val="24"/>
              </w:rPr>
              <w:t>Personal services by a contractor who is not an employee of the LEA</w:t>
            </w:r>
          </w:p>
        </w:tc>
        <w:tc>
          <w:tcPr>
            <w:tcW w:w="4140" w:type="dxa"/>
            <w:vAlign w:val="center"/>
          </w:tcPr>
          <w:p w14:paraId="4240458A" w14:textId="77777777" w:rsidR="00CD7B84" w:rsidRPr="00447179" w:rsidRDefault="004C79E8" w:rsidP="001D0CCA">
            <w:pPr>
              <w:tabs>
                <w:tab w:val="left" w:pos="1440"/>
                <w:tab w:val="left" w:pos="1530"/>
              </w:tabs>
              <w:spacing w:after="240"/>
              <w:ind w:left="0" w:firstLine="0"/>
              <w:rPr>
                <w:sz w:val="24"/>
                <w:szCs w:val="24"/>
              </w:rPr>
            </w:pPr>
            <w:r w:rsidRPr="00447179">
              <w:rPr>
                <w:sz w:val="24"/>
                <w:szCs w:val="24"/>
              </w:rPr>
              <w:t>On the date on which the LEA makes a binding written commitment to obtain the services</w:t>
            </w:r>
            <w:r w:rsidR="0089125B" w:rsidRPr="00447179">
              <w:rPr>
                <w:sz w:val="24"/>
                <w:szCs w:val="24"/>
              </w:rPr>
              <w:t>.</w:t>
            </w:r>
          </w:p>
        </w:tc>
      </w:tr>
      <w:tr w:rsidR="00CD7B84" w:rsidRPr="00447179" w14:paraId="11FE7382" w14:textId="77777777" w:rsidTr="00351392">
        <w:trPr>
          <w:trHeight w:val="980"/>
        </w:trPr>
        <w:tc>
          <w:tcPr>
            <w:tcW w:w="3780" w:type="dxa"/>
            <w:vAlign w:val="center"/>
          </w:tcPr>
          <w:p w14:paraId="62FC7830" w14:textId="77777777" w:rsidR="00CD7B84" w:rsidRPr="00447179" w:rsidRDefault="004C79E8" w:rsidP="001D0CCA">
            <w:pPr>
              <w:tabs>
                <w:tab w:val="left" w:pos="1440"/>
                <w:tab w:val="left" w:pos="1530"/>
              </w:tabs>
              <w:spacing w:after="240"/>
              <w:ind w:left="0" w:firstLine="0"/>
              <w:rPr>
                <w:sz w:val="24"/>
                <w:szCs w:val="24"/>
              </w:rPr>
            </w:pPr>
            <w:r w:rsidRPr="00447179">
              <w:rPr>
                <w:sz w:val="24"/>
                <w:szCs w:val="24"/>
              </w:rPr>
              <w:t>Performance of work other than personal services</w:t>
            </w:r>
          </w:p>
        </w:tc>
        <w:tc>
          <w:tcPr>
            <w:tcW w:w="4140" w:type="dxa"/>
            <w:vAlign w:val="center"/>
          </w:tcPr>
          <w:p w14:paraId="0A9BB1BE" w14:textId="77777777" w:rsidR="00CD7B84" w:rsidRPr="00447179" w:rsidRDefault="004C79E8" w:rsidP="001D0CCA">
            <w:pPr>
              <w:tabs>
                <w:tab w:val="left" w:pos="1440"/>
                <w:tab w:val="left" w:pos="1530"/>
              </w:tabs>
              <w:spacing w:after="240"/>
              <w:ind w:left="0" w:firstLine="0"/>
              <w:rPr>
                <w:sz w:val="24"/>
                <w:szCs w:val="24"/>
              </w:rPr>
            </w:pPr>
            <w:r w:rsidRPr="00447179">
              <w:rPr>
                <w:sz w:val="24"/>
                <w:szCs w:val="24"/>
              </w:rPr>
              <w:t>On the date on which the LEA makes a binding written commitment to obtain the work</w:t>
            </w:r>
            <w:r w:rsidR="0089125B" w:rsidRPr="00447179">
              <w:rPr>
                <w:sz w:val="24"/>
                <w:szCs w:val="24"/>
              </w:rPr>
              <w:t>.</w:t>
            </w:r>
          </w:p>
        </w:tc>
      </w:tr>
      <w:tr w:rsidR="00CD7B84" w:rsidRPr="00447179" w14:paraId="1BB88AE2" w14:textId="77777777" w:rsidTr="00351392">
        <w:trPr>
          <w:trHeight w:val="485"/>
        </w:trPr>
        <w:tc>
          <w:tcPr>
            <w:tcW w:w="3780" w:type="dxa"/>
            <w:vAlign w:val="center"/>
          </w:tcPr>
          <w:p w14:paraId="69A1FF84" w14:textId="77777777" w:rsidR="00CD7B84" w:rsidRPr="00447179" w:rsidRDefault="004C79E8" w:rsidP="001D0CCA">
            <w:pPr>
              <w:tabs>
                <w:tab w:val="left" w:pos="1440"/>
                <w:tab w:val="left" w:pos="1530"/>
              </w:tabs>
              <w:spacing w:after="240"/>
              <w:ind w:left="0" w:firstLine="0"/>
              <w:rPr>
                <w:sz w:val="24"/>
                <w:szCs w:val="24"/>
              </w:rPr>
            </w:pPr>
            <w:r w:rsidRPr="00447179">
              <w:rPr>
                <w:sz w:val="24"/>
                <w:szCs w:val="24"/>
              </w:rPr>
              <w:t>Public utility services</w:t>
            </w:r>
          </w:p>
        </w:tc>
        <w:tc>
          <w:tcPr>
            <w:tcW w:w="4140" w:type="dxa"/>
            <w:vAlign w:val="center"/>
          </w:tcPr>
          <w:p w14:paraId="06D45B20" w14:textId="77777777" w:rsidR="00CD7B84" w:rsidRPr="00447179" w:rsidRDefault="004C79E8" w:rsidP="001D0CCA">
            <w:pPr>
              <w:tabs>
                <w:tab w:val="left" w:pos="1440"/>
                <w:tab w:val="left" w:pos="1530"/>
              </w:tabs>
              <w:spacing w:after="240"/>
              <w:ind w:left="0" w:firstLine="0"/>
              <w:rPr>
                <w:sz w:val="24"/>
                <w:szCs w:val="24"/>
              </w:rPr>
            </w:pPr>
            <w:r w:rsidRPr="00447179">
              <w:rPr>
                <w:sz w:val="24"/>
                <w:szCs w:val="24"/>
              </w:rPr>
              <w:t>When the LEA receives the services</w:t>
            </w:r>
            <w:r w:rsidR="0089125B" w:rsidRPr="00447179">
              <w:rPr>
                <w:sz w:val="24"/>
                <w:szCs w:val="24"/>
              </w:rPr>
              <w:t>.</w:t>
            </w:r>
          </w:p>
        </w:tc>
      </w:tr>
      <w:tr w:rsidR="004C79E8" w:rsidRPr="00447179" w14:paraId="5968D963" w14:textId="77777777" w:rsidTr="00351392">
        <w:tc>
          <w:tcPr>
            <w:tcW w:w="3780" w:type="dxa"/>
            <w:vAlign w:val="center"/>
          </w:tcPr>
          <w:p w14:paraId="11B4B2AE" w14:textId="77777777" w:rsidR="004C79E8" w:rsidRPr="00447179" w:rsidRDefault="004C79E8" w:rsidP="001D0CCA">
            <w:pPr>
              <w:tabs>
                <w:tab w:val="left" w:pos="1440"/>
                <w:tab w:val="left" w:pos="1530"/>
              </w:tabs>
              <w:spacing w:after="240"/>
              <w:ind w:left="0" w:firstLine="0"/>
              <w:rPr>
                <w:sz w:val="24"/>
                <w:szCs w:val="24"/>
              </w:rPr>
            </w:pPr>
            <w:r w:rsidRPr="00447179">
              <w:rPr>
                <w:sz w:val="24"/>
                <w:szCs w:val="24"/>
              </w:rPr>
              <w:t>Travel, conferences</w:t>
            </w:r>
          </w:p>
        </w:tc>
        <w:tc>
          <w:tcPr>
            <w:tcW w:w="4140" w:type="dxa"/>
            <w:vAlign w:val="center"/>
          </w:tcPr>
          <w:p w14:paraId="5C3787FD" w14:textId="77777777" w:rsidR="004C79E8" w:rsidRPr="00447179" w:rsidRDefault="004C79E8" w:rsidP="001D0CCA">
            <w:pPr>
              <w:tabs>
                <w:tab w:val="left" w:pos="1440"/>
                <w:tab w:val="left" w:pos="1530"/>
              </w:tabs>
              <w:spacing w:after="240"/>
              <w:ind w:left="0" w:firstLine="0"/>
              <w:rPr>
                <w:sz w:val="24"/>
                <w:szCs w:val="24"/>
              </w:rPr>
            </w:pPr>
            <w:r w:rsidRPr="00447179">
              <w:rPr>
                <w:sz w:val="24"/>
                <w:szCs w:val="24"/>
              </w:rPr>
              <w:t>When the travel is taken or conference attended</w:t>
            </w:r>
            <w:r w:rsidR="0089125B" w:rsidRPr="00447179">
              <w:rPr>
                <w:sz w:val="24"/>
                <w:szCs w:val="24"/>
              </w:rPr>
              <w:t>.</w:t>
            </w:r>
          </w:p>
        </w:tc>
      </w:tr>
      <w:tr w:rsidR="004C79E8" w:rsidRPr="00447179" w14:paraId="3353C225" w14:textId="77777777" w:rsidTr="00351392">
        <w:trPr>
          <w:trHeight w:val="413"/>
        </w:trPr>
        <w:tc>
          <w:tcPr>
            <w:tcW w:w="3780" w:type="dxa"/>
            <w:vAlign w:val="center"/>
          </w:tcPr>
          <w:p w14:paraId="26689B0F" w14:textId="77777777" w:rsidR="004C79E8" w:rsidRPr="00447179" w:rsidRDefault="004C79E8" w:rsidP="001D0CCA">
            <w:pPr>
              <w:tabs>
                <w:tab w:val="left" w:pos="1440"/>
                <w:tab w:val="left" w:pos="1530"/>
              </w:tabs>
              <w:spacing w:after="240"/>
              <w:ind w:left="0" w:firstLine="0"/>
              <w:rPr>
                <w:sz w:val="24"/>
                <w:szCs w:val="24"/>
              </w:rPr>
            </w:pPr>
            <w:r w:rsidRPr="00447179">
              <w:rPr>
                <w:sz w:val="24"/>
                <w:szCs w:val="24"/>
              </w:rPr>
              <w:lastRenderedPageBreak/>
              <w:t>Rental of real or personal property</w:t>
            </w:r>
          </w:p>
        </w:tc>
        <w:tc>
          <w:tcPr>
            <w:tcW w:w="4140" w:type="dxa"/>
            <w:vAlign w:val="center"/>
          </w:tcPr>
          <w:p w14:paraId="16115E1A" w14:textId="77777777" w:rsidR="004C79E8" w:rsidRPr="00447179" w:rsidRDefault="004C79E8" w:rsidP="001D0CCA">
            <w:pPr>
              <w:tabs>
                <w:tab w:val="left" w:pos="1440"/>
                <w:tab w:val="left" w:pos="1530"/>
              </w:tabs>
              <w:spacing w:after="240"/>
              <w:ind w:left="0" w:firstLine="0"/>
              <w:rPr>
                <w:sz w:val="24"/>
                <w:szCs w:val="24"/>
              </w:rPr>
            </w:pPr>
            <w:r w:rsidRPr="00447179">
              <w:rPr>
                <w:sz w:val="24"/>
                <w:szCs w:val="24"/>
              </w:rPr>
              <w:t>When the LEA uses the property</w:t>
            </w:r>
            <w:r w:rsidR="0089125B" w:rsidRPr="00447179">
              <w:rPr>
                <w:sz w:val="24"/>
                <w:szCs w:val="24"/>
              </w:rPr>
              <w:t>.</w:t>
            </w:r>
          </w:p>
        </w:tc>
      </w:tr>
      <w:tr w:rsidR="004C79E8" w:rsidRPr="00447179" w14:paraId="3E4DCEEE" w14:textId="77777777" w:rsidTr="00351392">
        <w:trPr>
          <w:trHeight w:val="710"/>
        </w:trPr>
        <w:tc>
          <w:tcPr>
            <w:tcW w:w="3780" w:type="dxa"/>
            <w:vAlign w:val="center"/>
          </w:tcPr>
          <w:p w14:paraId="2F4BCFD9" w14:textId="77777777" w:rsidR="004C79E8" w:rsidRPr="00447179" w:rsidRDefault="004C79E8" w:rsidP="001D0CCA">
            <w:pPr>
              <w:tabs>
                <w:tab w:val="left" w:pos="1440"/>
                <w:tab w:val="left" w:pos="1530"/>
              </w:tabs>
              <w:spacing w:after="240"/>
              <w:ind w:left="0" w:firstLine="0"/>
              <w:rPr>
                <w:sz w:val="24"/>
                <w:szCs w:val="24"/>
              </w:rPr>
            </w:pPr>
            <w:r w:rsidRPr="00447179">
              <w:rPr>
                <w:sz w:val="24"/>
                <w:szCs w:val="24"/>
              </w:rPr>
              <w:t>A pre-agreement cost that was properly approved in advance</w:t>
            </w:r>
          </w:p>
        </w:tc>
        <w:tc>
          <w:tcPr>
            <w:tcW w:w="4140" w:type="dxa"/>
            <w:vAlign w:val="center"/>
          </w:tcPr>
          <w:p w14:paraId="0A717979" w14:textId="77777777" w:rsidR="004C79E8" w:rsidRPr="00447179" w:rsidRDefault="004C79E8" w:rsidP="001D0CCA">
            <w:pPr>
              <w:tabs>
                <w:tab w:val="left" w:pos="1440"/>
                <w:tab w:val="left" w:pos="1530"/>
              </w:tabs>
              <w:spacing w:after="240"/>
              <w:ind w:left="0" w:firstLine="0"/>
              <w:rPr>
                <w:sz w:val="24"/>
                <w:szCs w:val="24"/>
              </w:rPr>
            </w:pPr>
            <w:r w:rsidRPr="00447179">
              <w:rPr>
                <w:sz w:val="24"/>
                <w:szCs w:val="24"/>
              </w:rPr>
              <w:t>On the first day of the grant or sub-grant performance period</w:t>
            </w:r>
            <w:r w:rsidR="0089125B" w:rsidRPr="00447179">
              <w:rPr>
                <w:sz w:val="24"/>
                <w:szCs w:val="24"/>
              </w:rPr>
              <w:t>.</w:t>
            </w:r>
          </w:p>
        </w:tc>
      </w:tr>
    </w:tbl>
    <w:p w14:paraId="4A084E3C" w14:textId="77777777" w:rsidR="002914A3" w:rsidRPr="00447179" w:rsidRDefault="00E33557" w:rsidP="005B0C01">
      <w:pPr>
        <w:pStyle w:val="Heading3"/>
        <w:numPr>
          <w:ilvl w:val="0"/>
          <w:numId w:val="40"/>
        </w:numPr>
        <w:spacing w:before="480"/>
        <w:ind w:left="720"/>
      </w:pPr>
      <w:bookmarkStart w:id="21" w:name="_Toc56577945"/>
      <w:r w:rsidRPr="00447179">
        <w:t>Expenditure Reports</w:t>
      </w:r>
      <w:bookmarkEnd w:id="21"/>
    </w:p>
    <w:p w14:paraId="3BAE4277" w14:textId="77777777" w:rsidR="002914A3" w:rsidRPr="00447179" w:rsidRDefault="00E33557" w:rsidP="001D0CCA">
      <w:pPr>
        <w:pStyle w:val="ListParagraph"/>
        <w:numPr>
          <w:ilvl w:val="0"/>
          <w:numId w:val="36"/>
        </w:numPr>
        <w:ind w:left="1260" w:hanging="540"/>
        <w:rPr>
          <w:szCs w:val="24"/>
        </w:rPr>
      </w:pPr>
      <w:r w:rsidRPr="00447179">
        <w:rPr>
          <w:szCs w:val="24"/>
        </w:rPr>
        <w:t>Q—How do I submit a grant expenditure report?</w:t>
      </w:r>
    </w:p>
    <w:p w14:paraId="2738B3F0" w14:textId="1E568C76" w:rsidR="002914A3" w:rsidRPr="00447179" w:rsidRDefault="006756DF" w:rsidP="001D0CCA">
      <w:pPr>
        <w:spacing w:before="0" w:after="240"/>
        <w:ind w:left="1260" w:firstLine="0"/>
        <w:rPr>
          <w:sz w:val="24"/>
          <w:szCs w:val="24"/>
        </w:rPr>
      </w:pPr>
      <w:r w:rsidRPr="00447179">
        <w:rPr>
          <w:b/>
          <w:sz w:val="24"/>
          <w:szCs w:val="24"/>
        </w:rPr>
        <w:t>Applicable to the ASES, 21</w:t>
      </w:r>
      <w:r w:rsidR="00FA7A41">
        <w:rPr>
          <w:b/>
          <w:sz w:val="24"/>
          <w:szCs w:val="24"/>
        </w:rPr>
        <w:t>st</w:t>
      </w:r>
      <w:r w:rsidRPr="00447179">
        <w:rPr>
          <w:b/>
          <w:sz w:val="24"/>
          <w:szCs w:val="24"/>
        </w:rPr>
        <w:t xml:space="preserve"> </w:t>
      </w:r>
      <w:r w:rsidR="00AB1CFD" w:rsidRPr="00447179">
        <w:rPr>
          <w:b/>
          <w:sz w:val="24"/>
          <w:szCs w:val="24"/>
        </w:rPr>
        <w:t>CCLC, and ASSETs Programs.</w:t>
      </w:r>
    </w:p>
    <w:p w14:paraId="455BB675" w14:textId="46D5FFD4" w:rsidR="002914A3" w:rsidRPr="00447179" w:rsidRDefault="00E33557" w:rsidP="001D0CCA">
      <w:pPr>
        <w:spacing w:before="0" w:after="240"/>
        <w:ind w:left="1260" w:firstLine="0"/>
        <w:rPr>
          <w:sz w:val="24"/>
          <w:szCs w:val="24"/>
        </w:rPr>
      </w:pPr>
      <w:r w:rsidRPr="00447179">
        <w:rPr>
          <w:sz w:val="24"/>
          <w:szCs w:val="24"/>
        </w:rPr>
        <w:t xml:space="preserve">A—After a budget is submitted into </w:t>
      </w:r>
      <w:r w:rsidR="005770A8" w:rsidRPr="00447179">
        <w:rPr>
          <w:sz w:val="24"/>
          <w:szCs w:val="24"/>
        </w:rPr>
        <w:t xml:space="preserve">the </w:t>
      </w:r>
      <w:r w:rsidRPr="00447179">
        <w:rPr>
          <w:sz w:val="24"/>
          <w:szCs w:val="24"/>
        </w:rPr>
        <w:t xml:space="preserve">ASSIST and approved by </w:t>
      </w:r>
      <w:r w:rsidR="005770A8" w:rsidRPr="00447179">
        <w:rPr>
          <w:sz w:val="24"/>
          <w:szCs w:val="24"/>
        </w:rPr>
        <w:t xml:space="preserve">the </w:t>
      </w:r>
      <w:r w:rsidRPr="00447179">
        <w:rPr>
          <w:sz w:val="24"/>
          <w:szCs w:val="24"/>
        </w:rPr>
        <w:t>CDE</w:t>
      </w:r>
      <w:r w:rsidR="006836CC" w:rsidRPr="00447179">
        <w:rPr>
          <w:sz w:val="24"/>
          <w:szCs w:val="24"/>
        </w:rPr>
        <w:t xml:space="preserve"> EXLD</w:t>
      </w:r>
      <w:r w:rsidRPr="00447179">
        <w:rPr>
          <w:sz w:val="24"/>
          <w:szCs w:val="24"/>
        </w:rPr>
        <w:t>, grant expenditures are reported in ASSIST. Once the grantee has submitted the quarterly expenditures, all required expenditure reports are automatically generated in ASSIST one day after the end of the quarterly reporting period. To view your grant</w:t>
      </w:r>
      <w:r w:rsidR="00360D92" w:rsidRPr="00447179">
        <w:rPr>
          <w:sz w:val="24"/>
          <w:szCs w:val="24"/>
        </w:rPr>
        <w:t>’</w:t>
      </w:r>
      <w:r w:rsidRPr="00447179">
        <w:rPr>
          <w:sz w:val="24"/>
          <w:szCs w:val="24"/>
        </w:rPr>
        <w:t>s required expendit</w:t>
      </w:r>
      <w:r w:rsidR="004571B9" w:rsidRPr="00447179">
        <w:rPr>
          <w:sz w:val="24"/>
          <w:szCs w:val="24"/>
        </w:rPr>
        <w:t>ure report(s), log</w:t>
      </w:r>
      <w:r w:rsidR="007508F3" w:rsidRPr="00447179">
        <w:rPr>
          <w:sz w:val="24"/>
          <w:szCs w:val="24"/>
        </w:rPr>
        <w:t>on</w:t>
      </w:r>
      <w:r w:rsidR="004571B9" w:rsidRPr="00447179">
        <w:rPr>
          <w:sz w:val="24"/>
          <w:szCs w:val="24"/>
        </w:rPr>
        <w:t xml:space="preserve"> </w:t>
      </w:r>
      <w:r w:rsidR="007508F3" w:rsidRPr="00447179">
        <w:rPr>
          <w:sz w:val="24"/>
          <w:szCs w:val="24"/>
        </w:rPr>
        <w:t xml:space="preserve">to ASSIST and </w:t>
      </w:r>
      <w:r w:rsidRPr="00447179">
        <w:rPr>
          <w:sz w:val="24"/>
          <w:szCs w:val="24"/>
        </w:rPr>
        <w:t>click the appropriate grant ID link. All required reports will be displayed under the Reports Due tab. All reports listed under Reports Due must be submitted to ensure good standing and timely payments. Once a report is submitted to the CDE</w:t>
      </w:r>
      <w:r w:rsidR="009D0265" w:rsidRPr="00447179">
        <w:rPr>
          <w:sz w:val="24"/>
          <w:szCs w:val="24"/>
        </w:rPr>
        <w:t xml:space="preserve"> EXLD, it</w:t>
      </w:r>
      <w:r w:rsidRPr="00447179">
        <w:rPr>
          <w:sz w:val="24"/>
          <w:szCs w:val="24"/>
        </w:rPr>
        <w:t xml:space="preserve"> will be displayed under</w:t>
      </w:r>
      <w:r w:rsidR="009D0265" w:rsidRPr="00447179">
        <w:rPr>
          <w:sz w:val="24"/>
          <w:szCs w:val="24"/>
        </w:rPr>
        <w:t xml:space="preserve"> the Report History tab for the grantee’s</w:t>
      </w:r>
      <w:r w:rsidRPr="00447179">
        <w:rPr>
          <w:sz w:val="24"/>
          <w:szCs w:val="24"/>
        </w:rPr>
        <w:t xml:space="preserve"> historical reference. For further assista</w:t>
      </w:r>
      <w:r w:rsidR="004571B9" w:rsidRPr="00447179">
        <w:rPr>
          <w:sz w:val="24"/>
          <w:szCs w:val="24"/>
        </w:rPr>
        <w:t>nce, you may call your CDE EXLD Regional Fiscal A</w:t>
      </w:r>
      <w:r w:rsidRPr="00447179">
        <w:rPr>
          <w:sz w:val="24"/>
          <w:szCs w:val="24"/>
        </w:rPr>
        <w:t>nalyst. The list of the CDE</w:t>
      </w:r>
      <w:r w:rsidR="004571B9" w:rsidRPr="00447179">
        <w:rPr>
          <w:sz w:val="24"/>
          <w:szCs w:val="24"/>
        </w:rPr>
        <w:t xml:space="preserve"> EXLD</w:t>
      </w:r>
      <w:r w:rsidRPr="00447179">
        <w:rPr>
          <w:sz w:val="24"/>
          <w:szCs w:val="24"/>
        </w:rPr>
        <w:t xml:space="preserve"> </w:t>
      </w:r>
      <w:r w:rsidR="004571B9" w:rsidRPr="00447179">
        <w:rPr>
          <w:sz w:val="24"/>
          <w:szCs w:val="24"/>
        </w:rPr>
        <w:t xml:space="preserve">Regional </w:t>
      </w:r>
      <w:r w:rsidRPr="00447179">
        <w:rPr>
          <w:sz w:val="24"/>
          <w:szCs w:val="24"/>
        </w:rPr>
        <w:t>Fiscal Analysts</w:t>
      </w:r>
      <w:r w:rsidR="00661022" w:rsidRPr="00447179">
        <w:rPr>
          <w:sz w:val="24"/>
          <w:szCs w:val="24"/>
        </w:rPr>
        <w:t>,</w:t>
      </w:r>
      <w:r w:rsidRPr="00447179">
        <w:rPr>
          <w:sz w:val="24"/>
          <w:szCs w:val="24"/>
        </w:rPr>
        <w:t xml:space="preserve"> and the region(s) to which they are assigned</w:t>
      </w:r>
      <w:r w:rsidR="004571B9" w:rsidRPr="00447179">
        <w:rPr>
          <w:sz w:val="24"/>
          <w:szCs w:val="24"/>
        </w:rPr>
        <w:t>,</w:t>
      </w:r>
      <w:r w:rsidRPr="00447179">
        <w:rPr>
          <w:sz w:val="24"/>
          <w:szCs w:val="24"/>
        </w:rPr>
        <w:t xml:space="preserve"> is posted on the CDE Regional Technical Assistance</w:t>
      </w:r>
      <w:r w:rsidR="0020314D" w:rsidRPr="00447179">
        <w:rPr>
          <w:sz w:val="24"/>
          <w:szCs w:val="24"/>
        </w:rPr>
        <w:t xml:space="preserve"> (TA) </w:t>
      </w:r>
      <w:r w:rsidR="00F179FB" w:rsidRPr="00447179">
        <w:rPr>
          <w:sz w:val="24"/>
          <w:szCs w:val="24"/>
        </w:rPr>
        <w:t>Contacts w</w:t>
      </w:r>
      <w:r w:rsidRPr="00447179">
        <w:rPr>
          <w:sz w:val="24"/>
          <w:szCs w:val="24"/>
        </w:rPr>
        <w:t>eb page</w:t>
      </w:r>
      <w:r w:rsidR="00C42338" w:rsidRPr="00447179">
        <w:rPr>
          <w:sz w:val="24"/>
          <w:szCs w:val="24"/>
        </w:rPr>
        <w:t xml:space="preserve"> located</w:t>
      </w:r>
      <w:r w:rsidRPr="00447179">
        <w:rPr>
          <w:sz w:val="24"/>
          <w:szCs w:val="24"/>
        </w:rPr>
        <w:t xml:space="preserve"> at</w:t>
      </w:r>
      <w:r w:rsidR="009964B4" w:rsidRPr="00447179">
        <w:rPr>
          <w:sz w:val="24"/>
          <w:szCs w:val="24"/>
        </w:rPr>
        <w:t xml:space="preserve"> </w:t>
      </w:r>
      <w:hyperlink r:id="rId27" w:tooltip="California Department of Education Regional Technical Assistance Contacts web page lnk." w:history="1">
        <w:r w:rsidR="009964B4" w:rsidRPr="00447179">
          <w:rPr>
            <w:rStyle w:val="Hyperlink"/>
            <w:sz w:val="24"/>
            <w:szCs w:val="24"/>
          </w:rPr>
          <w:t>https://www.cde.ca.gov/ls/ex/sosexplearncontacts.asp</w:t>
        </w:r>
      </w:hyperlink>
      <w:r w:rsidR="009964B4" w:rsidRPr="00447179">
        <w:rPr>
          <w:sz w:val="24"/>
          <w:szCs w:val="24"/>
        </w:rPr>
        <w:t>.</w:t>
      </w:r>
    </w:p>
    <w:p w14:paraId="6A739027" w14:textId="77777777" w:rsidR="002914A3" w:rsidRPr="00447179" w:rsidRDefault="00E33557" w:rsidP="001D0CCA">
      <w:pPr>
        <w:pStyle w:val="ListParagraph"/>
        <w:numPr>
          <w:ilvl w:val="0"/>
          <w:numId w:val="36"/>
        </w:numPr>
        <w:ind w:left="1260" w:hanging="540"/>
        <w:rPr>
          <w:szCs w:val="24"/>
        </w:rPr>
      </w:pPr>
      <w:r w:rsidRPr="00447179">
        <w:rPr>
          <w:szCs w:val="24"/>
        </w:rPr>
        <w:t>Q—When are expenditure reports due?</w:t>
      </w:r>
    </w:p>
    <w:p w14:paraId="6E6E065A" w14:textId="1B297F07" w:rsidR="002914A3" w:rsidRPr="00447179" w:rsidRDefault="006756DF" w:rsidP="001D0CCA">
      <w:pPr>
        <w:spacing w:before="0" w:after="240"/>
        <w:ind w:left="1260" w:firstLine="0"/>
        <w:rPr>
          <w:sz w:val="24"/>
          <w:szCs w:val="24"/>
        </w:rPr>
      </w:pPr>
      <w:r w:rsidRPr="00447179">
        <w:rPr>
          <w:b/>
          <w:sz w:val="24"/>
          <w:szCs w:val="24"/>
        </w:rPr>
        <w:t>Applicable to the ASES, 21</w:t>
      </w:r>
      <w:r w:rsidR="00FA7A41">
        <w:rPr>
          <w:b/>
          <w:sz w:val="24"/>
          <w:szCs w:val="24"/>
        </w:rPr>
        <w:t>st</w:t>
      </w:r>
      <w:r w:rsidRPr="00447179">
        <w:rPr>
          <w:b/>
          <w:sz w:val="24"/>
          <w:szCs w:val="24"/>
        </w:rPr>
        <w:t xml:space="preserve"> </w:t>
      </w:r>
      <w:r w:rsidR="00AB1CFD" w:rsidRPr="00447179">
        <w:rPr>
          <w:b/>
          <w:sz w:val="24"/>
          <w:szCs w:val="24"/>
        </w:rPr>
        <w:t>CCLC, and ASSETs Programs.</w:t>
      </w:r>
    </w:p>
    <w:p w14:paraId="0DF690E7" w14:textId="3FC13AD6" w:rsidR="002914A3" w:rsidRPr="00447179" w:rsidRDefault="00E33557" w:rsidP="001D0CCA">
      <w:pPr>
        <w:spacing w:before="0" w:after="240"/>
        <w:ind w:left="1260" w:firstLine="0"/>
        <w:rPr>
          <w:sz w:val="24"/>
          <w:szCs w:val="24"/>
        </w:rPr>
      </w:pPr>
      <w:r w:rsidRPr="00447179">
        <w:rPr>
          <w:sz w:val="24"/>
          <w:szCs w:val="24"/>
        </w:rPr>
        <w:t>A—Expenditure reports are required every October, January, April, and July. For more details, please s</w:t>
      </w:r>
      <w:r w:rsidR="00F179FB" w:rsidRPr="00447179">
        <w:rPr>
          <w:sz w:val="24"/>
          <w:szCs w:val="24"/>
        </w:rPr>
        <w:t>ee the CDE Reporting Due Dates w</w:t>
      </w:r>
      <w:r w:rsidRPr="00447179">
        <w:rPr>
          <w:sz w:val="24"/>
          <w:szCs w:val="24"/>
        </w:rPr>
        <w:t xml:space="preserve">eb page </w:t>
      </w:r>
      <w:r w:rsidR="00C42338" w:rsidRPr="00447179">
        <w:rPr>
          <w:sz w:val="24"/>
          <w:szCs w:val="24"/>
        </w:rPr>
        <w:t xml:space="preserve">located </w:t>
      </w:r>
      <w:r w:rsidRPr="00447179">
        <w:rPr>
          <w:sz w:val="24"/>
          <w:szCs w:val="24"/>
        </w:rPr>
        <w:t xml:space="preserve">at </w:t>
      </w:r>
      <w:hyperlink r:id="rId28" w:tooltip="California Department of Education Reporting Due Dates web page link." w:history="1">
        <w:r w:rsidR="009964B4" w:rsidRPr="00447179">
          <w:rPr>
            <w:rStyle w:val="Hyperlink"/>
            <w:sz w:val="24"/>
            <w:szCs w:val="24"/>
          </w:rPr>
          <w:t>https://www.cde.ca.gov/ls/ex/asesduedates.asp</w:t>
        </w:r>
      </w:hyperlink>
      <w:r w:rsidR="009964B4" w:rsidRPr="00447179">
        <w:rPr>
          <w:color w:val="000000" w:themeColor="text1"/>
          <w:sz w:val="24"/>
          <w:szCs w:val="24"/>
        </w:rPr>
        <w:t>.</w:t>
      </w:r>
    </w:p>
    <w:p w14:paraId="4721981A" w14:textId="77777777" w:rsidR="002914A3" w:rsidRPr="00447179" w:rsidRDefault="00E33557" w:rsidP="001D0CCA">
      <w:pPr>
        <w:pStyle w:val="ListParagraph"/>
        <w:numPr>
          <w:ilvl w:val="0"/>
          <w:numId w:val="36"/>
        </w:numPr>
        <w:ind w:left="1260" w:hanging="540"/>
        <w:rPr>
          <w:szCs w:val="24"/>
        </w:rPr>
      </w:pPr>
      <w:r w:rsidRPr="00447179">
        <w:rPr>
          <w:szCs w:val="24"/>
        </w:rPr>
        <w:t>Q—Do I have to submit an expenditure report for matching funds?</w:t>
      </w:r>
    </w:p>
    <w:p w14:paraId="6ED50166" w14:textId="77777777" w:rsidR="002914A3" w:rsidRPr="00447179" w:rsidRDefault="0034558E" w:rsidP="001D0CCA">
      <w:pPr>
        <w:spacing w:before="0" w:after="240"/>
        <w:ind w:left="1260" w:firstLine="0"/>
        <w:rPr>
          <w:sz w:val="24"/>
          <w:szCs w:val="24"/>
        </w:rPr>
      </w:pPr>
      <w:r w:rsidRPr="00447179">
        <w:rPr>
          <w:b/>
          <w:sz w:val="24"/>
          <w:szCs w:val="24"/>
        </w:rPr>
        <w:t>Applicable to the ASES Program.</w:t>
      </w:r>
    </w:p>
    <w:p w14:paraId="7CA38BBB" w14:textId="77777777" w:rsidR="00B554BE" w:rsidRPr="00447179" w:rsidRDefault="00E33557" w:rsidP="001D0CCA">
      <w:pPr>
        <w:spacing w:before="0" w:after="240"/>
        <w:ind w:left="1260" w:firstLine="0"/>
        <w:rPr>
          <w:sz w:val="24"/>
          <w:szCs w:val="24"/>
        </w:rPr>
      </w:pPr>
      <w:r w:rsidRPr="00447179">
        <w:rPr>
          <w:sz w:val="24"/>
          <w:szCs w:val="24"/>
        </w:rPr>
        <w:lastRenderedPageBreak/>
        <w:t xml:space="preserve">A—No. While the </w:t>
      </w:r>
      <w:r w:rsidRPr="00447179">
        <w:rPr>
          <w:i/>
          <w:sz w:val="24"/>
          <w:szCs w:val="24"/>
        </w:rPr>
        <w:t>EC</w:t>
      </w:r>
      <w:r w:rsidRPr="00447179">
        <w:rPr>
          <w:sz w:val="24"/>
          <w:szCs w:val="24"/>
        </w:rPr>
        <w:t xml:space="preserve"> requires ASES programs to have an auditable one-third match of in-kind or local funds, the CDE</w:t>
      </w:r>
      <w:r w:rsidR="004571B9" w:rsidRPr="00447179">
        <w:rPr>
          <w:sz w:val="24"/>
          <w:szCs w:val="24"/>
        </w:rPr>
        <w:t xml:space="preserve"> EXLD</w:t>
      </w:r>
      <w:r w:rsidRPr="00447179">
        <w:rPr>
          <w:sz w:val="24"/>
          <w:szCs w:val="24"/>
        </w:rPr>
        <w:t xml:space="preserve"> does not require a report </w:t>
      </w:r>
      <w:r w:rsidR="004571B9" w:rsidRPr="00447179">
        <w:rPr>
          <w:sz w:val="24"/>
          <w:szCs w:val="24"/>
        </w:rPr>
        <w:t xml:space="preserve">to </w:t>
      </w:r>
      <w:r w:rsidRPr="00447179">
        <w:rPr>
          <w:sz w:val="24"/>
          <w:szCs w:val="24"/>
        </w:rPr>
        <w:t>be submitted on a quarterly expenditure report. The required in-kind contribution is reviewed as a part of the independent audit or the state compliance reviews (</w:t>
      </w:r>
      <w:r w:rsidRPr="00447179">
        <w:rPr>
          <w:i/>
          <w:sz w:val="24"/>
          <w:szCs w:val="24"/>
        </w:rPr>
        <w:t>EC</w:t>
      </w:r>
      <w:r w:rsidRPr="00447179">
        <w:rPr>
          <w:sz w:val="24"/>
          <w:szCs w:val="24"/>
        </w:rPr>
        <w:t xml:space="preserve"> sections 8483.7[a][</w:t>
      </w:r>
      <w:r w:rsidR="00772287" w:rsidRPr="00447179">
        <w:rPr>
          <w:sz w:val="24"/>
          <w:szCs w:val="24"/>
        </w:rPr>
        <w:t>6</w:t>
      </w:r>
      <w:r w:rsidRPr="00447179">
        <w:rPr>
          <w:sz w:val="24"/>
          <w:szCs w:val="24"/>
        </w:rPr>
        <w:t>] and 8483.75[a][4]).</w:t>
      </w:r>
    </w:p>
    <w:p w14:paraId="29347182" w14:textId="77777777" w:rsidR="002914A3" w:rsidRPr="00447179" w:rsidRDefault="00E33557" w:rsidP="001D0CCA">
      <w:pPr>
        <w:pStyle w:val="ListParagraph"/>
        <w:numPr>
          <w:ilvl w:val="0"/>
          <w:numId w:val="36"/>
        </w:numPr>
        <w:ind w:left="1260" w:hanging="540"/>
        <w:rPr>
          <w:szCs w:val="24"/>
        </w:rPr>
      </w:pPr>
      <w:r w:rsidRPr="00447179">
        <w:rPr>
          <w:szCs w:val="24"/>
        </w:rPr>
        <w:t>Q—What happens if a grantee does not expend all grant funds, or expends less than actually disbursed?</w:t>
      </w:r>
    </w:p>
    <w:p w14:paraId="5BF34358" w14:textId="64EF57BE" w:rsidR="002914A3" w:rsidRPr="00447179" w:rsidRDefault="009D0265" w:rsidP="001D0CCA">
      <w:pPr>
        <w:spacing w:before="0" w:after="240"/>
        <w:ind w:left="1260" w:firstLine="0"/>
        <w:rPr>
          <w:sz w:val="24"/>
          <w:szCs w:val="24"/>
        </w:rPr>
      </w:pPr>
      <w:r w:rsidRPr="00447179">
        <w:rPr>
          <w:b/>
          <w:sz w:val="24"/>
          <w:szCs w:val="24"/>
        </w:rPr>
        <w:t>Applicable to the ASES, 21</w:t>
      </w:r>
      <w:r w:rsidR="00FA7A41">
        <w:rPr>
          <w:b/>
          <w:sz w:val="24"/>
          <w:szCs w:val="24"/>
        </w:rPr>
        <w:t>st</w:t>
      </w:r>
      <w:r w:rsidRPr="00447179">
        <w:rPr>
          <w:b/>
          <w:sz w:val="24"/>
          <w:szCs w:val="24"/>
        </w:rPr>
        <w:t xml:space="preserve"> </w:t>
      </w:r>
      <w:r w:rsidR="00AB1CFD" w:rsidRPr="00447179">
        <w:rPr>
          <w:b/>
          <w:sz w:val="24"/>
          <w:szCs w:val="24"/>
        </w:rPr>
        <w:t>CCLC, and ASSETs Programs.</w:t>
      </w:r>
    </w:p>
    <w:p w14:paraId="1E6B6CE0" w14:textId="77777777" w:rsidR="00113FDE" w:rsidRPr="00447179" w:rsidRDefault="00E33557" w:rsidP="001D0CCA">
      <w:pPr>
        <w:spacing w:before="0" w:after="240"/>
        <w:ind w:left="1260" w:firstLine="0"/>
        <w:rPr>
          <w:rFonts w:eastAsia="Times New Roman" w:cs="Times New Roman"/>
          <w:sz w:val="24"/>
          <w:szCs w:val="24"/>
        </w:rPr>
      </w:pPr>
      <w:r w:rsidRPr="00447179">
        <w:rPr>
          <w:sz w:val="24"/>
          <w:szCs w:val="24"/>
        </w:rPr>
        <w:t>A—The CDE requires that a grantee return all unexpended funds. Grant payments will be made up to the lesser of the grant award or the expenditures to date. No carryover of funds is allowed. During the year</w:t>
      </w:r>
      <w:r w:rsidR="008B2EA8" w:rsidRPr="00447179">
        <w:rPr>
          <w:sz w:val="24"/>
          <w:szCs w:val="24"/>
        </w:rPr>
        <w:t xml:space="preserve"> </w:t>
      </w:r>
      <w:r w:rsidRPr="00447179">
        <w:rPr>
          <w:sz w:val="24"/>
          <w:szCs w:val="24"/>
        </w:rPr>
        <w:t xml:space="preserve">end closeout process, the </w:t>
      </w:r>
      <w:r w:rsidR="004571B9" w:rsidRPr="00447179">
        <w:rPr>
          <w:sz w:val="24"/>
          <w:szCs w:val="24"/>
        </w:rPr>
        <w:t xml:space="preserve">CDE </w:t>
      </w:r>
      <w:r w:rsidRPr="00447179">
        <w:rPr>
          <w:sz w:val="24"/>
          <w:szCs w:val="24"/>
        </w:rPr>
        <w:t>EXLD will determine if an overpayment has been made and invoice the grantee accordingly</w:t>
      </w:r>
      <w:r w:rsidR="00772287" w:rsidRPr="00447179">
        <w:rPr>
          <w:sz w:val="24"/>
          <w:szCs w:val="24"/>
        </w:rPr>
        <w:t xml:space="preserve">. </w:t>
      </w:r>
      <w:r w:rsidR="00240189" w:rsidRPr="00447179">
        <w:rPr>
          <w:sz w:val="24"/>
          <w:szCs w:val="24"/>
        </w:rPr>
        <w:t>(</w:t>
      </w:r>
      <w:r w:rsidR="00240189" w:rsidRPr="00447179">
        <w:rPr>
          <w:rFonts w:eastAsia="Times New Roman" w:cs="Times New Roman"/>
          <w:sz w:val="24"/>
          <w:szCs w:val="24"/>
        </w:rPr>
        <w:t xml:space="preserve">2 </w:t>
      </w:r>
      <w:r w:rsidR="00240189" w:rsidRPr="00447179">
        <w:rPr>
          <w:rFonts w:eastAsia="Times New Roman" w:cs="Times New Roman"/>
          <w:i/>
          <w:sz w:val="24"/>
          <w:szCs w:val="24"/>
        </w:rPr>
        <w:t>CFR</w:t>
      </w:r>
      <w:r w:rsidR="00240189" w:rsidRPr="00447179">
        <w:rPr>
          <w:rFonts w:eastAsia="Times New Roman" w:cs="Times New Roman"/>
          <w:sz w:val="24"/>
          <w:szCs w:val="24"/>
        </w:rPr>
        <w:t xml:space="preserve"> §200.343)</w:t>
      </w:r>
      <w:r w:rsidR="00834A06" w:rsidRPr="00447179">
        <w:rPr>
          <w:rFonts w:eastAsia="Times New Roman" w:cs="Times New Roman"/>
          <w:sz w:val="24"/>
          <w:szCs w:val="24"/>
        </w:rPr>
        <w:t xml:space="preserve"> (</w:t>
      </w:r>
      <w:r w:rsidR="00834A06" w:rsidRPr="00447179">
        <w:rPr>
          <w:rFonts w:eastAsia="Times New Roman" w:cs="Times New Roman"/>
          <w:i/>
          <w:sz w:val="24"/>
          <w:szCs w:val="24"/>
        </w:rPr>
        <w:t>EC</w:t>
      </w:r>
      <w:r w:rsidR="00834A06" w:rsidRPr="00447179">
        <w:rPr>
          <w:rFonts w:eastAsia="Times New Roman" w:cs="Times New Roman"/>
          <w:sz w:val="24"/>
          <w:szCs w:val="24"/>
        </w:rPr>
        <w:t xml:space="preserve"> </w:t>
      </w:r>
      <w:r w:rsidR="00360D92" w:rsidRPr="00447179">
        <w:rPr>
          <w:rFonts w:eastAsia="Times New Roman" w:cs="Times New Roman"/>
          <w:sz w:val="24"/>
          <w:szCs w:val="24"/>
        </w:rPr>
        <w:t xml:space="preserve">Section </w:t>
      </w:r>
      <w:r w:rsidR="00834A06" w:rsidRPr="00447179">
        <w:rPr>
          <w:rFonts w:eastAsia="Times New Roman" w:cs="Times New Roman"/>
          <w:sz w:val="24"/>
          <w:szCs w:val="24"/>
        </w:rPr>
        <w:t>8483.51).</w:t>
      </w:r>
    </w:p>
    <w:p w14:paraId="1E55FACD" w14:textId="77777777" w:rsidR="002914A3" w:rsidRPr="00447179" w:rsidRDefault="00E33557" w:rsidP="001D0CCA">
      <w:pPr>
        <w:pStyle w:val="ListParagraph"/>
        <w:numPr>
          <w:ilvl w:val="0"/>
          <w:numId w:val="36"/>
        </w:numPr>
        <w:ind w:left="1260" w:hanging="540"/>
        <w:rPr>
          <w:szCs w:val="24"/>
        </w:rPr>
      </w:pPr>
      <w:r w:rsidRPr="00447179">
        <w:rPr>
          <w:szCs w:val="24"/>
        </w:rPr>
        <w:t>Q—What if changes need to be made after submitting an expenditure report?</w:t>
      </w:r>
    </w:p>
    <w:p w14:paraId="63834849" w14:textId="569322BE" w:rsidR="00F179FB" w:rsidRPr="00447179" w:rsidRDefault="007508F3" w:rsidP="001D0CCA">
      <w:pPr>
        <w:spacing w:before="0" w:after="240"/>
        <w:ind w:left="1260" w:firstLine="0"/>
        <w:rPr>
          <w:b/>
          <w:sz w:val="24"/>
          <w:szCs w:val="24"/>
        </w:rPr>
      </w:pPr>
      <w:r w:rsidRPr="00447179">
        <w:rPr>
          <w:b/>
          <w:sz w:val="24"/>
          <w:szCs w:val="24"/>
        </w:rPr>
        <w:t>Applicable to</w:t>
      </w:r>
      <w:r w:rsidR="00E33557" w:rsidRPr="00447179">
        <w:rPr>
          <w:b/>
          <w:sz w:val="24"/>
          <w:szCs w:val="24"/>
        </w:rPr>
        <w:t xml:space="preserve"> </w:t>
      </w:r>
      <w:r w:rsidR="006756DF" w:rsidRPr="00447179">
        <w:rPr>
          <w:b/>
          <w:sz w:val="24"/>
          <w:szCs w:val="24"/>
        </w:rPr>
        <w:t xml:space="preserve">the </w:t>
      </w:r>
      <w:r w:rsidR="00E33557" w:rsidRPr="00447179">
        <w:rPr>
          <w:b/>
          <w:sz w:val="24"/>
          <w:szCs w:val="24"/>
        </w:rPr>
        <w:t>ASES, 21</w:t>
      </w:r>
      <w:r w:rsidR="00FA7A41">
        <w:rPr>
          <w:b/>
          <w:sz w:val="24"/>
          <w:szCs w:val="24"/>
        </w:rPr>
        <w:t>st</w:t>
      </w:r>
      <w:r w:rsidR="00005166" w:rsidRPr="00447179">
        <w:rPr>
          <w:b/>
          <w:sz w:val="24"/>
          <w:szCs w:val="24"/>
        </w:rPr>
        <w:t xml:space="preserve"> CCLC</w:t>
      </w:r>
      <w:r w:rsidRPr="00447179">
        <w:rPr>
          <w:b/>
          <w:sz w:val="24"/>
          <w:szCs w:val="24"/>
        </w:rPr>
        <w:t>,</w:t>
      </w:r>
      <w:r w:rsidR="00E33557" w:rsidRPr="00447179">
        <w:rPr>
          <w:b/>
          <w:sz w:val="24"/>
          <w:szCs w:val="24"/>
        </w:rPr>
        <w:t xml:space="preserve"> </w:t>
      </w:r>
      <w:r w:rsidR="006756DF" w:rsidRPr="00447179">
        <w:rPr>
          <w:b/>
          <w:sz w:val="24"/>
          <w:szCs w:val="24"/>
        </w:rPr>
        <w:t xml:space="preserve">and </w:t>
      </w:r>
      <w:r w:rsidR="00E33557" w:rsidRPr="00447179">
        <w:rPr>
          <w:b/>
          <w:sz w:val="24"/>
          <w:szCs w:val="24"/>
        </w:rPr>
        <w:t>ASSETs</w:t>
      </w:r>
      <w:r w:rsidR="006756DF" w:rsidRPr="00447179">
        <w:rPr>
          <w:b/>
          <w:sz w:val="24"/>
          <w:szCs w:val="24"/>
        </w:rPr>
        <w:t xml:space="preserve"> Programs</w:t>
      </w:r>
      <w:r w:rsidRPr="00447179">
        <w:rPr>
          <w:b/>
          <w:sz w:val="24"/>
          <w:szCs w:val="24"/>
        </w:rPr>
        <w:t>.</w:t>
      </w:r>
    </w:p>
    <w:p w14:paraId="3E79131A" w14:textId="36BD008C" w:rsidR="002914A3" w:rsidRPr="00447179" w:rsidRDefault="00E33557" w:rsidP="001D0CCA">
      <w:pPr>
        <w:spacing w:before="0" w:after="240"/>
        <w:ind w:left="1260" w:firstLine="0"/>
        <w:rPr>
          <w:sz w:val="24"/>
          <w:szCs w:val="24"/>
        </w:rPr>
      </w:pPr>
      <w:r w:rsidRPr="00447179">
        <w:rPr>
          <w:sz w:val="24"/>
          <w:szCs w:val="24"/>
        </w:rPr>
        <w:t>A—Grantees should contact their as</w:t>
      </w:r>
      <w:r w:rsidR="009D0265" w:rsidRPr="00447179">
        <w:rPr>
          <w:sz w:val="24"/>
          <w:szCs w:val="24"/>
        </w:rPr>
        <w:t>signed regional analyst for all</w:t>
      </w:r>
      <w:r w:rsidR="003E74E5" w:rsidRPr="00447179">
        <w:rPr>
          <w:sz w:val="24"/>
          <w:szCs w:val="24"/>
        </w:rPr>
        <w:t xml:space="preserve"> </w:t>
      </w:r>
      <w:r w:rsidRPr="00447179">
        <w:rPr>
          <w:sz w:val="24"/>
          <w:szCs w:val="24"/>
        </w:rPr>
        <w:t>ASSIST revisions. For help locating your assigned CDE</w:t>
      </w:r>
      <w:r w:rsidR="004571B9" w:rsidRPr="00447179">
        <w:rPr>
          <w:sz w:val="24"/>
          <w:szCs w:val="24"/>
        </w:rPr>
        <w:t xml:space="preserve"> EXLD</w:t>
      </w:r>
      <w:r w:rsidR="00AD5397" w:rsidRPr="00447179">
        <w:rPr>
          <w:sz w:val="24"/>
          <w:szCs w:val="24"/>
        </w:rPr>
        <w:t xml:space="preserve"> staff, refer to the</w:t>
      </w:r>
      <w:r w:rsidRPr="00447179">
        <w:rPr>
          <w:sz w:val="24"/>
          <w:szCs w:val="24"/>
        </w:rPr>
        <w:t xml:space="preserve"> </w:t>
      </w:r>
      <w:r w:rsidR="00F179FB" w:rsidRPr="00447179">
        <w:rPr>
          <w:sz w:val="24"/>
          <w:szCs w:val="24"/>
        </w:rPr>
        <w:t xml:space="preserve">CDE SSEL </w:t>
      </w:r>
      <w:r w:rsidR="00AB7775" w:rsidRPr="00447179">
        <w:rPr>
          <w:sz w:val="24"/>
          <w:szCs w:val="24"/>
        </w:rPr>
        <w:t xml:space="preserve">TA </w:t>
      </w:r>
      <w:r w:rsidR="00F179FB" w:rsidRPr="00447179">
        <w:rPr>
          <w:sz w:val="24"/>
          <w:szCs w:val="24"/>
        </w:rPr>
        <w:t>Contacts w</w:t>
      </w:r>
      <w:r w:rsidR="00AD5397" w:rsidRPr="00447179">
        <w:rPr>
          <w:sz w:val="24"/>
          <w:szCs w:val="24"/>
        </w:rPr>
        <w:t>eb page</w:t>
      </w:r>
      <w:r w:rsidR="00C42338" w:rsidRPr="00447179">
        <w:rPr>
          <w:sz w:val="24"/>
          <w:szCs w:val="24"/>
        </w:rPr>
        <w:t xml:space="preserve"> located at </w:t>
      </w:r>
      <w:hyperlink r:id="rId29" w:tooltip="System of Support for Expanded Learning Contacts web page link." w:history="1">
        <w:r w:rsidR="00E46DA1" w:rsidRPr="00447179">
          <w:rPr>
            <w:rStyle w:val="Hyperlink"/>
            <w:sz w:val="24"/>
            <w:szCs w:val="24"/>
          </w:rPr>
          <w:t>https://www.cde.ca.gov/ls/ex/sosexplearncontacts.asp</w:t>
        </w:r>
      </w:hyperlink>
      <w:r w:rsidR="00E46DA1" w:rsidRPr="00447179">
        <w:rPr>
          <w:sz w:val="24"/>
          <w:szCs w:val="24"/>
        </w:rPr>
        <w:t>.</w:t>
      </w:r>
    </w:p>
    <w:p w14:paraId="45DEAC94" w14:textId="77777777" w:rsidR="002914A3" w:rsidRPr="00447179" w:rsidRDefault="00E33557" w:rsidP="001D0CCA">
      <w:pPr>
        <w:pStyle w:val="ListParagraph"/>
        <w:numPr>
          <w:ilvl w:val="0"/>
          <w:numId w:val="36"/>
        </w:numPr>
        <w:ind w:left="1260" w:hanging="540"/>
        <w:rPr>
          <w:rStyle w:val="Emphasis"/>
          <w:i w:val="0"/>
          <w:szCs w:val="24"/>
        </w:rPr>
      </w:pPr>
      <w:r w:rsidRPr="00447179">
        <w:rPr>
          <w:rStyle w:val="Emphasis"/>
          <w:i w:val="0"/>
          <w:szCs w:val="24"/>
        </w:rPr>
        <w:t>Q—Where can grantees obtain additional information about expenditure reports?</w:t>
      </w:r>
    </w:p>
    <w:p w14:paraId="0A8F8555" w14:textId="624BD88E" w:rsidR="002914A3" w:rsidRPr="00447179" w:rsidRDefault="006756DF" w:rsidP="001D0CCA">
      <w:pPr>
        <w:spacing w:before="0" w:after="240"/>
        <w:ind w:left="1260" w:firstLine="0"/>
        <w:rPr>
          <w:b/>
          <w:sz w:val="24"/>
          <w:szCs w:val="24"/>
        </w:rPr>
      </w:pPr>
      <w:r w:rsidRPr="00447179">
        <w:rPr>
          <w:b/>
          <w:sz w:val="24"/>
          <w:szCs w:val="24"/>
        </w:rPr>
        <w:t xml:space="preserve">Applicable to the </w:t>
      </w:r>
      <w:r w:rsidR="00E33557" w:rsidRPr="00447179">
        <w:rPr>
          <w:b/>
          <w:sz w:val="24"/>
          <w:szCs w:val="24"/>
        </w:rPr>
        <w:t>ASES, 21</w:t>
      </w:r>
      <w:r w:rsidR="00FA7A41">
        <w:rPr>
          <w:b/>
          <w:sz w:val="24"/>
          <w:szCs w:val="24"/>
        </w:rPr>
        <w:t>st</w:t>
      </w:r>
      <w:r w:rsidRPr="00447179">
        <w:rPr>
          <w:b/>
          <w:sz w:val="24"/>
          <w:szCs w:val="24"/>
        </w:rPr>
        <w:t xml:space="preserve"> CCLC, and </w:t>
      </w:r>
      <w:r w:rsidR="00E33557" w:rsidRPr="00447179">
        <w:rPr>
          <w:b/>
          <w:sz w:val="24"/>
          <w:szCs w:val="24"/>
        </w:rPr>
        <w:t>ASSETs</w:t>
      </w:r>
      <w:r w:rsidRPr="00447179">
        <w:rPr>
          <w:b/>
          <w:sz w:val="24"/>
          <w:szCs w:val="24"/>
        </w:rPr>
        <w:t xml:space="preserve"> Programs.</w:t>
      </w:r>
    </w:p>
    <w:p w14:paraId="3EFAC002" w14:textId="05C0D5D2" w:rsidR="002914A3" w:rsidRPr="00447179" w:rsidRDefault="00E33557" w:rsidP="005B0C01">
      <w:pPr>
        <w:spacing w:before="0" w:after="480"/>
        <w:ind w:left="1260" w:firstLine="0"/>
        <w:rPr>
          <w:sz w:val="24"/>
          <w:szCs w:val="24"/>
        </w:rPr>
      </w:pPr>
      <w:r w:rsidRPr="00447179">
        <w:rPr>
          <w:sz w:val="24"/>
          <w:szCs w:val="24"/>
        </w:rPr>
        <w:t>A—Detailed instructions for submitting expenditure reports are provided in the ASSIST tutorials post</w:t>
      </w:r>
      <w:r w:rsidR="00AD5397" w:rsidRPr="00447179">
        <w:rPr>
          <w:sz w:val="24"/>
          <w:szCs w:val="24"/>
        </w:rPr>
        <w:t xml:space="preserve">ed on the </w:t>
      </w:r>
      <w:r w:rsidR="00F179FB" w:rsidRPr="00447179">
        <w:rPr>
          <w:sz w:val="24"/>
          <w:szCs w:val="24"/>
        </w:rPr>
        <w:t>CDE w</w:t>
      </w:r>
      <w:r w:rsidR="00AD5397" w:rsidRPr="00447179">
        <w:rPr>
          <w:sz w:val="24"/>
          <w:szCs w:val="24"/>
        </w:rPr>
        <w:t>eb page</w:t>
      </w:r>
      <w:r w:rsidR="00C42338" w:rsidRPr="00447179">
        <w:rPr>
          <w:sz w:val="24"/>
          <w:szCs w:val="24"/>
        </w:rPr>
        <w:t xml:space="preserve"> located at </w:t>
      </w:r>
      <w:hyperlink r:id="rId30" w:tooltip="Expenditure Reports web page link." w:history="1">
        <w:r w:rsidR="009F1714" w:rsidRPr="00447179">
          <w:rPr>
            <w:rStyle w:val="Hyperlink"/>
            <w:sz w:val="24"/>
            <w:szCs w:val="24"/>
          </w:rPr>
          <w:t>https://www.cde.ca.gov/ls/ex/expenditurereports.asp</w:t>
        </w:r>
      </w:hyperlink>
      <w:r w:rsidR="009F1714" w:rsidRPr="00447179">
        <w:rPr>
          <w:rStyle w:val="Hyperlink"/>
          <w:color w:val="000000" w:themeColor="text1"/>
          <w:sz w:val="24"/>
          <w:szCs w:val="24"/>
          <w:u w:val="none"/>
        </w:rPr>
        <w:t>.</w:t>
      </w:r>
    </w:p>
    <w:p w14:paraId="34A4D40F" w14:textId="77777777" w:rsidR="0016678B" w:rsidRPr="00447179" w:rsidRDefault="00E33557" w:rsidP="001D0CCA">
      <w:pPr>
        <w:pStyle w:val="Heading3"/>
        <w:numPr>
          <w:ilvl w:val="0"/>
          <w:numId w:val="40"/>
        </w:numPr>
        <w:ind w:left="720"/>
      </w:pPr>
      <w:bookmarkStart w:id="22" w:name="_Toc56577946"/>
      <w:r w:rsidRPr="00447179">
        <w:t>Direct Service, Administrative</w:t>
      </w:r>
      <w:r w:rsidR="002E7B8E" w:rsidRPr="00447179">
        <w:t>,</w:t>
      </w:r>
      <w:r w:rsidRPr="00447179">
        <w:t xml:space="preserve"> and Indirect Costs</w:t>
      </w:r>
      <w:bookmarkEnd w:id="22"/>
    </w:p>
    <w:p w14:paraId="32681A4B" w14:textId="77777777" w:rsidR="002914A3" w:rsidRPr="00447179" w:rsidRDefault="00916B94" w:rsidP="001D0CCA">
      <w:pPr>
        <w:pStyle w:val="ListParagraph"/>
        <w:numPr>
          <w:ilvl w:val="0"/>
          <w:numId w:val="36"/>
        </w:numPr>
        <w:ind w:left="1260" w:hanging="540"/>
        <w:rPr>
          <w:szCs w:val="24"/>
        </w:rPr>
      </w:pPr>
      <w:r w:rsidRPr="00447179">
        <w:rPr>
          <w:szCs w:val="24"/>
        </w:rPr>
        <w:t>Q—</w:t>
      </w:r>
      <w:r w:rsidR="00E33557" w:rsidRPr="00447179">
        <w:rPr>
          <w:szCs w:val="24"/>
        </w:rPr>
        <w:t>What are the requirements for grant funds bein</w:t>
      </w:r>
      <w:r w:rsidR="0016678B" w:rsidRPr="00447179">
        <w:rPr>
          <w:szCs w:val="24"/>
        </w:rPr>
        <w:t>g allocated to direct services?</w:t>
      </w:r>
    </w:p>
    <w:p w14:paraId="5EC576BA" w14:textId="12BFB500" w:rsidR="002914A3" w:rsidRPr="00447179" w:rsidRDefault="006756DF" w:rsidP="001D0CCA">
      <w:pPr>
        <w:spacing w:before="0" w:after="240"/>
        <w:ind w:left="1260" w:firstLine="0"/>
        <w:rPr>
          <w:b/>
          <w:sz w:val="24"/>
          <w:szCs w:val="24"/>
        </w:rPr>
      </w:pPr>
      <w:r w:rsidRPr="00447179">
        <w:rPr>
          <w:b/>
          <w:sz w:val="24"/>
          <w:szCs w:val="24"/>
        </w:rPr>
        <w:t>Applicable to the ASES, 21</w:t>
      </w:r>
      <w:r w:rsidR="00FA7A41">
        <w:rPr>
          <w:b/>
          <w:sz w:val="24"/>
          <w:szCs w:val="24"/>
        </w:rPr>
        <w:t>st</w:t>
      </w:r>
      <w:r w:rsidRPr="00447179">
        <w:rPr>
          <w:b/>
          <w:sz w:val="24"/>
          <w:szCs w:val="24"/>
        </w:rPr>
        <w:t xml:space="preserve"> </w:t>
      </w:r>
      <w:r w:rsidR="00AB1CFD" w:rsidRPr="00447179">
        <w:rPr>
          <w:b/>
          <w:sz w:val="24"/>
          <w:szCs w:val="24"/>
        </w:rPr>
        <w:t>CCLC, and ASSETs Programs.</w:t>
      </w:r>
    </w:p>
    <w:p w14:paraId="5868A259" w14:textId="5F8F8CAD" w:rsidR="002914A3" w:rsidRPr="00447179" w:rsidRDefault="00916B94" w:rsidP="001D0CCA">
      <w:pPr>
        <w:spacing w:before="0" w:after="240"/>
        <w:ind w:left="1260" w:firstLine="0"/>
        <w:rPr>
          <w:sz w:val="24"/>
          <w:szCs w:val="24"/>
        </w:rPr>
      </w:pPr>
      <w:r w:rsidRPr="00447179">
        <w:rPr>
          <w:sz w:val="24"/>
          <w:szCs w:val="24"/>
        </w:rPr>
        <w:lastRenderedPageBreak/>
        <w:t>A—</w:t>
      </w:r>
      <w:r w:rsidR="006756DF" w:rsidRPr="00447179">
        <w:rPr>
          <w:sz w:val="24"/>
          <w:szCs w:val="24"/>
        </w:rPr>
        <w:t xml:space="preserve">The </w:t>
      </w:r>
      <w:r w:rsidR="006756DF" w:rsidRPr="00447179">
        <w:rPr>
          <w:i/>
          <w:sz w:val="24"/>
          <w:szCs w:val="24"/>
        </w:rPr>
        <w:t>EC</w:t>
      </w:r>
      <w:r w:rsidR="00E33557" w:rsidRPr="00447179">
        <w:rPr>
          <w:sz w:val="24"/>
          <w:szCs w:val="24"/>
        </w:rPr>
        <w:t xml:space="preserve"> requires that a minimum of 85</w:t>
      </w:r>
      <w:r w:rsidR="007508F3" w:rsidRPr="00447179">
        <w:rPr>
          <w:sz w:val="24"/>
          <w:szCs w:val="24"/>
        </w:rPr>
        <w:t xml:space="preserve"> percent</w:t>
      </w:r>
      <w:r w:rsidR="00E33557" w:rsidRPr="00447179">
        <w:rPr>
          <w:sz w:val="24"/>
          <w:szCs w:val="24"/>
        </w:rPr>
        <w:t xml:space="preserve"> of the grant be spent on direct services while no more than 15</w:t>
      </w:r>
      <w:r w:rsidR="007508F3" w:rsidRPr="00447179">
        <w:rPr>
          <w:sz w:val="24"/>
          <w:szCs w:val="24"/>
        </w:rPr>
        <w:t xml:space="preserve"> percent </w:t>
      </w:r>
      <w:r w:rsidR="00E33557" w:rsidRPr="00447179">
        <w:rPr>
          <w:sz w:val="24"/>
          <w:szCs w:val="24"/>
        </w:rPr>
        <w:t>can be spent on administrative costs, including indirect costs. It is the expectation that the grantee allocates funds and document expenditures to demonstrate that a minimum of 85 percent of grant funds are spent on direct services. In the first year of funding</w:t>
      </w:r>
      <w:r w:rsidR="00F179FB" w:rsidRPr="00447179">
        <w:rPr>
          <w:sz w:val="24"/>
          <w:szCs w:val="24"/>
        </w:rPr>
        <w:t>,</w:t>
      </w:r>
      <w:r w:rsidR="00E33557" w:rsidRPr="00447179">
        <w:rPr>
          <w:sz w:val="24"/>
          <w:szCs w:val="24"/>
        </w:rPr>
        <w:t xml:space="preserve"> the grantee is allowed to use 15 </w:t>
      </w:r>
      <w:r w:rsidR="007508F3" w:rsidRPr="00447179">
        <w:rPr>
          <w:sz w:val="24"/>
          <w:szCs w:val="24"/>
        </w:rPr>
        <w:t xml:space="preserve">percent for startup costs. </w:t>
      </w:r>
      <w:r w:rsidR="00661022" w:rsidRPr="00447179">
        <w:rPr>
          <w:sz w:val="24"/>
          <w:szCs w:val="24"/>
        </w:rPr>
        <w:t xml:space="preserve">ASSETs and </w:t>
      </w:r>
      <w:r w:rsidR="007508F3" w:rsidRPr="00447179">
        <w:rPr>
          <w:sz w:val="24"/>
          <w:szCs w:val="24"/>
        </w:rPr>
        <w:t>21</w:t>
      </w:r>
      <w:r w:rsidR="00FA7A41">
        <w:rPr>
          <w:sz w:val="24"/>
          <w:szCs w:val="24"/>
        </w:rPr>
        <w:t>st</w:t>
      </w:r>
      <w:r w:rsidR="007508F3" w:rsidRPr="00447179">
        <w:rPr>
          <w:sz w:val="24"/>
          <w:szCs w:val="24"/>
        </w:rPr>
        <w:t xml:space="preserve"> </w:t>
      </w:r>
      <w:r w:rsidR="00E33557" w:rsidRPr="00447179">
        <w:rPr>
          <w:sz w:val="24"/>
          <w:szCs w:val="24"/>
        </w:rPr>
        <w:t xml:space="preserve">CCLC </w:t>
      </w:r>
      <w:r w:rsidR="00F179FB" w:rsidRPr="00447179">
        <w:rPr>
          <w:sz w:val="24"/>
          <w:szCs w:val="24"/>
        </w:rPr>
        <w:t>grantees may use an additional six</w:t>
      </w:r>
      <w:r w:rsidR="00E33557" w:rsidRPr="00447179">
        <w:rPr>
          <w:sz w:val="24"/>
          <w:szCs w:val="24"/>
        </w:rPr>
        <w:t xml:space="preserve"> percent of </w:t>
      </w:r>
      <w:r w:rsidR="007508F3" w:rsidRPr="00447179">
        <w:rPr>
          <w:sz w:val="24"/>
          <w:szCs w:val="24"/>
        </w:rPr>
        <w:t xml:space="preserve">the grant for evaluation costs </w:t>
      </w:r>
      <w:r w:rsidR="00E33557" w:rsidRPr="00447179">
        <w:rPr>
          <w:sz w:val="24"/>
          <w:szCs w:val="24"/>
        </w:rPr>
        <w:t>(</w:t>
      </w:r>
      <w:r w:rsidR="00E33557" w:rsidRPr="00447179">
        <w:rPr>
          <w:i/>
          <w:sz w:val="24"/>
          <w:szCs w:val="24"/>
        </w:rPr>
        <w:t xml:space="preserve">EC </w:t>
      </w:r>
      <w:r w:rsidR="00772287" w:rsidRPr="00447179">
        <w:rPr>
          <w:sz w:val="24"/>
          <w:szCs w:val="24"/>
        </w:rPr>
        <w:t>s</w:t>
      </w:r>
      <w:r w:rsidR="007508F3" w:rsidRPr="00447179">
        <w:rPr>
          <w:sz w:val="24"/>
          <w:szCs w:val="24"/>
        </w:rPr>
        <w:t>ection</w:t>
      </w:r>
      <w:r w:rsidR="00772287" w:rsidRPr="00447179">
        <w:rPr>
          <w:sz w:val="24"/>
          <w:szCs w:val="24"/>
        </w:rPr>
        <w:t>s</w:t>
      </w:r>
      <w:r w:rsidR="007508F3" w:rsidRPr="00447179">
        <w:rPr>
          <w:sz w:val="24"/>
          <w:szCs w:val="24"/>
        </w:rPr>
        <w:t xml:space="preserve"> 8426[c][1]</w:t>
      </w:r>
      <w:r w:rsidR="00772287" w:rsidRPr="00447179">
        <w:rPr>
          <w:sz w:val="24"/>
          <w:szCs w:val="24"/>
        </w:rPr>
        <w:t xml:space="preserve"> and 8483.9[c]</w:t>
      </w:r>
      <w:r w:rsidR="00E33557" w:rsidRPr="00447179">
        <w:rPr>
          <w:sz w:val="24"/>
          <w:szCs w:val="24"/>
        </w:rPr>
        <w:t>)</w:t>
      </w:r>
      <w:r w:rsidR="007508F3" w:rsidRPr="00447179">
        <w:rPr>
          <w:sz w:val="24"/>
          <w:szCs w:val="24"/>
        </w:rPr>
        <w:t>.</w:t>
      </w:r>
    </w:p>
    <w:p w14:paraId="412915EF" w14:textId="77777777" w:rsidR="002914A3" w:rsidRPr="00447179" w:rsidRDefault="00815A52" w:rsidP="001D0CCA">
      <w:pPr>
        <w:spacing w:before="0" w:after="240"/>
        <w:ind w:left="1260" w:firstLine="0"/>
        <w:rPr>
          <w:sz w:val="24"/>
          <w:szCs w:val="24"/>
        </w:rPr>
      </w:pPr>
      <w:r w:rsidRPr="00447179">
        <w:rPr>
          <w:sz w:val="24"/>
          <w:szCs w:val="24"/>
        </w:rPr>
        <w:t xml:space="preserve">The </w:t>
      </w:r>
      <w:r w:rsidR="00E33557" w:rsidRPr="00447179">
        <w:rPr>
          <w:sz w:val="24"/>
          <w:szCs w:val="24"/>
        </w:rPr>
        <w:t>CDE Review will be at the site level as the selected sites represen</w:t>
      </w:r>
      <w:r w:rsidR="006756DF" w:rsidRPr="00447179">
        <w:rPr>
          <w:sz w:val="24"/>
          <w:szCs w:val="24"/>
        </w:rPr>
        <w:t xml:space="preserve">t a sample of the total grant. </w:t>
      </w:r>
      <w:r w:rsidR="00E33557" w:rsidRPr="00447179">
        <w:rPr>
          <w:sz w:val="24"/>
          <w:szCs w:val="24"/>
        </w:rPr>
        <w:t>The grantee must follow generally accep</w:t>
      </w:r>
      <w:r w:rsidR="00A96FE8" w:rsidRPr="00447179">
        <w:rPr>
          <w:sz w:val="24"/>
          <w:szCs w:val="24"/>
        </w:rPr>
        <w:t>ted accounting principles</w:t>
      </w:r>
      <w:r w:rsidR="00E33557" w:rsidRPr="00447179">
        <w:rPr>
          <w:sz w:val="24"/>
          <w:szCs w:val="24"/>
        </w:rPr>
        <w:t xml:space="preserve"> and maintain accounting data to demonstrate compliance by grant.</w:t>
      </w:r>
    </w:p>
    <w:p w14:paraId="603B575A" w14:textId="1F60BEF2" w:rsidR="00113FDE" w:rsidRPr="00447179" w:rsidRDefault="00E33557" w:rsidP="001D0CCA">
      <w:pPr>
        <w:spacing w:before="0" w:after="240"/>
        <w:ind w:left="1260" w:firstLine="0"/>
        <w:rPr>
          <w:sz w:val="24"/>
          <w:szCs w:val="24"/>
        </w:rPr>
      </w:pPr>
      <w:r w:rsidRPr="00447179">
        <w:rPr>
          <w:sz w:val="24"/>
          <w:szCs w:val="24"/>
        </w:rPr>
        <w:t>For more information, visit the</w:t>
      </w:r>
      <w:r w:rsidR="004571B9" w:rsidRPr="00447179">
        <w:rPr>
          <w:sz w:val="24"/>
          <w:szCs w:val="24"/>
        </w:rPr>
        <w:t xml:space="preserve"> </w:t>
      </w:r>
      <w:r w:rsidR="00AD5397" w:rsidRPr="00447179">
        <w:rPr>
          <w:sz w:val="24"/>
          <w:szCs w:val="24"/>
        </w:rPr>
        <w:t>CDE Direct Services and</w:t>
      </w:r>
      <w:r w:rsidR="00F179FB" w:rsidRPr="00447179">
        <w:rPr>
          <w:sz w:val="24"/>
          <w:szCs w:val="24"/>
        </w:rPr>
        <w:t xml:space="preserve"> Administrative Costs Guidance w</w:t>
      </w:r>
      <w:r w:rsidR="00AD5397" w:rsidRPr="00447179">
        <w:rPr>
          <w:sz w:val="24"/>
          <w:szCs w:val="24"/>
        </w:rPr>
        <w:t>eb page</w:t>
      </w:r>
      <w:r w:rsidR="00C42338" w:rsidRPr="00447179">
        <w:rPr>
          <w:sz w:val="24"/>
          <w:szCs w:val="24"/>
        </w:rPr>
        <w:t xml:space="preserve"> located at </w:t>
      </w:r>
      <w:hyperlink r:id="rId31" w:tooltip="Califonria Department of Education Direct Services and Administrative Costs Guidance web page link." w:history="1">
        <w:r w:rsidR="001F6F03" w:rsidRPr="00447179">
          <w:rPr>
            <w:rStyle w:val="Hyperlink"/>
            <w:sz w:val="24"/>
            <w:szCs w:val="24"/>
          </w:rPr>
          <w:t>https://www.cde.ca.gov/ls/ex/dirctservguidance.asp</w:t>
        </w:r>
      </w:hyperlink>
      <w:r w:rsidR="001F6F03" w:rsidRPr="00447179">
        <w:rPr>
          <w:rStyle w:val="Hyperlink"/>
          <w:color w:val="000000" w:themeColor="text1"/>
          <w:sz w:val="24"/>
          <w:szCs w:val="24"/>
          <w:u w:val="none"/>
        </w:rPr>
        <w:t>.</w:t>
      </w:r>
      <w:r w:rsidR="001F6F03" w:rsidRPr="00447179">
        <w:rPr>
          <w:rStyle w:val="Hyperlink"/>
          <w:sz w:val="24"/>
          <w:szCs w:val="24"/>
        </w:rPr>
        <w:t xml:space="preserve"> </w:t>
      </w:r>
    </w:p>
    <w:p w14:paraId="5F92F641" w14:textId="77777777" w:rsidR="002914A3" w:rsidRPr="00447179" w:rsidRDefault="00E33557" w:rsidP="001D0CCA">
      <w:pPr>
        <w:pStyle w:val="ListParagraph"/>
        <w:numPr>
          <w:ilvl w:val="0"/>
          <w:numId w:val="36"/>
        </w:numPr>
        <w:ind w:left="1260" w:hanging="540"/>
        <w:rPr>
          <w:szCs w:val="24"/>
        </w:rPr>
      </w:pPr>
      <w:r w:rsidRPr="00447179">
        <w:rPr>
          <w:szCs w:val="24"/>
        </w:rPr>
        <w:t xml:space="preserve">Q—Is there a minimum dollar threshold reserved for administrative costs for subcontractors? </w:t>
      </w:r>
    </w:p>
    <w:p w14:paraId="23FDFE4C" w14:textId="2114B439" w:rsidR="002F6A3A" w:rsidRPr="00447179" w:rsidRDefault="006756DF" w:rsidP="001D0CCA">
      <w:pPr>
        <w:spacing w:before="0" w:after="240"/>
        <w:ind w:left="1260" w:firstLine="0"/>
        <w:rPr>
          <w:b/>
          <w:sz w:val="24"/>
          <w:szCs w:val="24"/>
        </w:rPr>
      </w:pPr>
      <w:r w:rsidRPr="00447179">
        <w:rPr>
          <w:b/>
          <w:sz w:val="24"/>
          <w:szCs w:val="24"/>
        </w:rPr>
        <w:t>Applicable to the ASES, 21</w:t>
      </w:r>
      <w:r w:rsidR="00FA7A41">
        <w:rPr>
          <w:b/>
          <w:sz w:val="24"/>
          <w:szCs w:val="24"/>
        </w:rPr>
        <w:t>st</w:t>
      </w:r>
      <w:r w:rsidRPr="00447179">
        <w:rPr>
          <w:b/>
          <w:sz w:val="24"/>
          <w:szCs w:val="24"/>
        </w:rPr>
        <w:t xml:space="preserve"> </w:t>
      </w:r>
      <w:r w:rsidR="00AB1CFD" w:rsidRPr="00447179">
        <w:rPr>
          <w:b/>
          <w:sz w:val="24"/>
          <w:szCs w:val="24"/>
        </w:rPr>
        <w:t>CCLC, and ASSETs Programs.</w:t>
      </w:r>
    </w:p>
    <w:p w14:paraId="6211658D" w14:textId="77777777" w:rsidR="00A30348" w:rsidRPr="00447179" w:rsidRDefault="00E33557" w:rsidP="001D0CCA">
      <w:pPr>
        <w:spacing w:before="0" w:after="240"/>
        <w:ind w:left="1260" w:firstLine="0"/>
        <w:rPr>
          <w:sz w:val="24"/>
          <w:szCs w:val="24"/>
        </w:rPr>
      </w:pPr>
      <w:r w:rsidRPr="00447179">
        <w:rPr>
          <w:sz w:val="24"/>
          <w:szCs w:val="24"/>
        </w:rPr>
        <w:t>A—No</w:t>
      </w:r>
      <w:r w:rsidR="00661022" w:rsidRPr="00447179">
        <w:rPr>
          <w:sz w:val="24"/>
          <w:szCs w:val="24"/>
        </w:rPr>
        <w:t>. T</w:t>
      </w:r>
      <w:r w:rsidRPr="00447179">
        <w:rPr>
          <w:sz w:val="24"/>
          <w:szCs w:val="24"/>
        </w:rPr>
        <w:t xml:space="preserve">he </w:t>
      </w:r>
      <w:r w:rsidR="004571B9" w:rsidRPr="00447179">
        <w:rPr>
          <w:sz w:val="24"/>
          <w:szCs w:val="24"/>
        </w:rPr>
        <w:t>CDE EXLD</w:t>
      </w:r>
      <w:r w:rsidRPr="00447179">
        <w:rPr>
          <w:sz w:val="24"/>
          <w:szCs w:val="24"/>
        </w:rPr>
        <w:t xml:space="preserve"> does not dictate a minimum dollar threshold reserved for administrative costs for subcontractors. Grantees and subcontractors may negotiate how much in administrative costs a subcontractor may charge to the grant.</w:t>
      </w:r>
    </w:p>
    <w:p w14:paraId="5071B80D" w14:textId="77777777" w:rsidR="002914A3" w:rsidRPr="00447179" w:rsidRDefault="00E33557" w:rsidP="001D0CCA">
      <w:pPr>
        <w:pStyle w:val="ListParagraph"/>
        <w:numPr>
          <w:ilvl w:val="0"/>
          <w:numId w:val="36"/>
        </w:numPr>
        <w:ind w:left="1260" w:hanging="540"/>
        <w:rPr>
          <w:szCs w:val="24"/>
        </w:rPr>
      </w:pPr>
      <w:r w:rsidRPr="00447179">
        <w:rPr>
          <w:szCs w:val="24"/>
        </w:rPr>
        <w:t>Q—Is the cost of the Site Supervisor considered a direct service?</w:t>
      </w:r>
    </w:p>
    <w:p w14:paraId="35AE9ECB" w14:textId="3252AD59" w:rsidR="002914A3" w:rsidRPr="00447179" w:rsidRDefault="00AB1CFD" w:rsidP="001D0CCA">
      <w:pPr>
        <w:spacing w:before="0" w:after="240"/>
        <w:ind w:left="1260" w:firstLine="0"/>
        <w:rPr>
          <w:sz w:val="24"/>
          <w:szCs w:val="24"/>
        </w:rPr>
      </w:pPr>
      <w:r w:rsidRPr="00447179">
        <w:rPr>
          <w:b/>
          <w:sz w:val="24"/>
          <w:szCs w:val="24"/>
        </w:rPr>
        <w:t>Applica</w:t>
      </w:r>
      <w:r w:rsidR="006756DF" w:rsidRPr="00447179">
        <w:rPr>
          <w:b/>
          <w:sz w:val="24"/>
          <w:szCs w:val="24"/>
        </w:rPr>
        <w:t>ble to the ASES, 21</w:t>
      </w:r>
      <w:r w:rsidR="00FA7A41">
        <w:rPr>
          <w:b/>
          <w:sz w:val="24"/>
          <w:szCs w:val="24"/>
        </w:rPr>
        <w:t>st</w:t>
      </w:r>
      <w:r w:rsidR="006756DF" w:rsidRPr="00447179">
        <w:rPr>
          <w:b/>
          <w:sz w:val="24"/>
          <w:szCs w:val="24"/>
        </w:rPr>
        <w:t xml:space="preserve"> </w:t>
      </w:r>
      <w:r w:rsidRPr="00447179">
        <w:rPr>
          <w:b/>
          <w:sz w:val="24"/>
          <w:szCs w:val="24"/>
        </w:rPr>
        <w:t>CCLC, and ASSETs Programs.</w:t>
      </w:r>
    </w:p>
    <w:p w14:paraId="070EA3F2" w14:textId="77777777" w:rsidR="00375804" w:rsidRPr="00447179" w:rsidRDefault="00E33557" w:rsidP="001D0CCA">
      <w:pPr>
        <w:spacing w:before="0" w:after="240"/>
        <w:ind w:left="1260" w:firstLine="0"/>
        <w:rPr>
          <w:sz w:val="24"/>
          <w:szCs w:val="24"/>
        </w:rPr>
      </w:pPr>
      <w:r w:rsidRPr="00447179">
        <w:rPr>
          <w:sz w:val="24"/>
          <w:szCs w:val="24"/>
        </w:rPr>
        <w:t xml:space="preserve">A—Per </w:t>
      </w:r>
      <w:r w:rsidRPr="00447179">
        <w:rPr>
          <w:i/>
          <w:sz w:val="24"/>
          <w:szCs w:val="24"/>
        </w:rPr>
        <w:t>EC</w:t>
      </w:r>
      <w:r w:rsidRPr="00447179">
        <w:rPr>
          <w:sz w:val="24"/>
          <w:szCs w:val="24"/>
        </w:rPr>
        <w:t xml:space="preserve"> Section 8483.9(c), the cost of a program Site Supervisor may be included as direct service provided that at least 85 percent of the Site Supervisor’s time is spent at the program site.</w:t>
      </w:r>
    </w:p>
    <w:p w14:paraId="57B4385B" w14:textId="77777777" w:rsidR="002914A3" w:rsidRPr="00447179" w:rsidRDefault="00E33557" w:rsidP="001D0CCA">
      <w:pPr>
        <w:pStyle w:val="ListParagraph"/>
        <w:numPr>
          <w:ilvl w:val="0"/>
          <w:numId w:val="36"/>
        </w:numPr>
        <w:ind w:left="1260" w:hanging="540"/>
        <w:rPr>
          <w:szCs w:val="24"/>
        </w:rPr>
      </w:pPr>
      <w:r w:rsidRPr="00447179">
        <w:rPr>
          <w:szCs w:val="24"/>
        </w:rPr>
        <w:t>Q—Can administrative staff time be allocated for direct services to students?</w:t>
      </w:r>
    </w:p>
    <w:p w14:paraId="37E2D2CD" w14:textId="28D1037A" w:rsidR="002914A3" w:rsidRPr="00447179" w:rsidRDefault="006756DF" w:rsidP="001D0CCA">
      <w:pPr>
        <w:spacing w:before="0" w:after="240"/>
        <w:ind w:left="1260" w:firstLine="0"/>
        <w:rPr>
          <w:b/>
          <w:sz w:val="24"/>
          <w:szCs w:val="24"/>
        </w:rPr>
      </w:pPr>
      <w:r w:rsidRPr="00447179">
        <w:rPr>
          <w:b/>
          <w:sz w:val="24"/>
          <w:szCs w:val="24"/>
        </w:rPr>
        <w:t xml:space="preserve">Applicable to the </w:t>
      </w:r>
      <w:r w:rsidR="00815A52" w:rsidRPr="00447179">
        <w:rPr>
          <w:b/>
          <w:sz w:val="24"/>
          <w:szCs w:val="24"/>
        </w:rPr>
        <w:t>ASES, 21</w:t>
      </w:r>
      <w:r w:rsidR="00FA7A41">
        <w:rPr>
          <w:b/>
          <w:sz w:val="24"/>
          <w:szCs w:val="24"/>
        </w:rPr>
        <w:t>st</w:t>
      </w:r>
      <w:r w:rsidR="00815A52" w:rsidRPr="00447179">
        <w:rPr>
          <w:b/>
          <w:sz w:val="24"/>
          <w:szCs w:val="24"/>
        </w:rPr>
        <w:t xml:space="preserve"> </w:t>
      </w:r>
      <w:r w:rsidR="001A15A5" w:rsidRPr="00447179">
        <w:rPr>
          <w:b/>
          <w:sz w:val="24"/>
          <w:szCs w:val="24"/>
        </w:rPr>
        <w:t>CCLC</w:t>
      </w:r>
      <w:r w:rsidR="00815A52" w:rsidRPr="00447179">
        <w:rPr>
          <w:b/>
          <w:sz w:val="24"/>
          <w:szCs w:val="24"/>
        </w:rPr>
        <w:t xml:space="preserve">, and </w:t>
      </w:r>
      <w:r w:rsidR="00E33557" w:rsidRPr="00447179">
        <w:rPr>
          <w:b/>
          <w:sz w:val="24"/>
          <w:szCs w:val="24"/>
        </w:rPr>
        <w:t>ASSETs</w:t>
      </w:r>
      <w:r w:rsidRPr="00447179">
        <w:rPr>
          <w:b/>
          <w:sz w:val="24"/>
          <w:szCs w:val="24"/>
        </w:rPr>
        <w:t xml:space="preserve"> Programs</w:t>
      </w:r>
      <w:r w:rsidR="00815A52" w:rsidRPr="00447179">
        <w:rPr>
          <w:b/>
          <w:sz w:val="24"/>
          <w:szCs w:val="24"/>
        </w:rPr>
        <w:t>.</w:t>
      </w:r>
    </w:p>
    <w:p w14:paraId="13BDD0DA" w14:textId="77777777" w:rsidR="002914A3" w:rsidRPr="00447179" w:rsidRDefault="002E30DF" w:rsidP="001D0CCA">
      <w:pPr>
        <w:spacing w:before="0" w:after="240"/>
        <w:ind w:left="1260" w:firstLine="0"/>
        <w:rPr>
          <w:sz w:val="24"/>
          <w:szCs w:val="24"/>
        </w:rPr>
      </w:pPr>
      <w:r w:rsidRPr="00447179">
        <w:rPr>
          <w:sz w:val="24"/>
          <w:szCs w:val="24"/>
        </w:rPr>
        <w:t>A—Yes. A</w:t>
      </w:r>
      <w:r w:rsidR="00E33557" w:rsidRPr="00447179">
        <w:rPr>
          <w:sz w:val="24"/>
          <w:szCs w:val="24"/>
        </w:rPr>
        <w:t xml:space="preserve">dministrative staff may be compensated for time allocated for direct services to students. </w:t>
      </w:r>
    </w:p>
    <w:p w14:paraId="7401EE85" w14:textId="77777777" w:rsidR="002914A3" w:rsidRPr="00447179" w:rsidRDefault="00E33557" w:rsidP="001D0CCA">
      <w:pPr>
        <w:spacing w:before="0" w:after="240"/>
        <w:ind w:left="1260" w:firstLine="0"/>
        <w:rPr>
          <w:sz w:val="24"/>
          <w:szCs w:val="24"/>
        </w:rPr>
      </w:pPr>
      <w:r w:rsidRPr="00447179">
        <w:rPr>
          <w:sz w:val="24"/>
          <w:szCs w:val="24"/>
        </w:rPr>
        <w:lastRenderedPageBreak/>
        <w:t>Grantees and subcontractors may use documentation, such as timesheets or other written tracking process</w:t>
      </w:r>
      <w:r w:rsidR="00661022" w:rsidRPr="00447179">
        <w:rPr>
          <w:sz w:val="24"/>
          <w:szCs w:val="24"/>
        </w:rPr>
        <w:t>,</w:t>
      </w:r>
      <w:r w:rsidRPr="00447179">
        <w:rPr>
          <w:sz w:val="24"/>
          <w:szCs w:val="24"/>
        </w:rPr>
        <w:t xml:space="preserve"> to document the time spent by the administrative staff towards the direct services to the students.</w:t>
      </w:r>
    </w:p>
    <w:p w14:paraId="09284E6B" w14:textId="77777777" w:rsidR="00937D20" w:rsidRPr="00447179" w:rsidRDefault="00E33557" w:rsidP="001D0CCA">
      <w:pPr>
        <w:spacing w:before="0" w:after="240"/>
        <w:ind w:left="1260" w:firstLine="0"/>
        <w:rPr>
          <w:sz w:val="24"/>
          <w:szCs w:val="24"/>
        </w:rPr>
      </w:pPr>
      <w:r w:rsidRPr="00447179">
        <w:rPr>
          <w:sz w:val="24"/>
          <w:szCs w:val="24"/>
        </w:rPr>
        <w:t>Grantees and subcontractors must maintain</w:t>
      </w:r>
      <w:r w:rsidR="00A96FE8" w:rsidRPr="00447179">
        <w:rPr>
          <w:sz w:val="24"/>
          <w:szCs w:val="24"/>
        </w:rPr>
        <w:t xml:space="preserve"> Personnel Activity Report</w:t>
      </w:r>
      <w:r w:rsidR="00F04740" w:rsidRPr="00447179">
        <w:rPr>
          <w:sz w:val="24"/>
          <w:szCs w:val="24"/>
        </w:rPr>
        <w:t>s</w:t>
      </w:r>
      <w:r w:rsidRPr="00447179">
        <w:rPr>
          <w:sz w:val="24"/>
          <w:szCs w:val="24"/>
        </w:rPr>
        <w:t xml:space="preserve"> for multi-funded positions and semi-annual certifications for single funded positions.</w:t>
      </w:r>
    </w:p>
    <w:p w14:paraId="6A551A23" w14:textId="757F387B" w:rsidR="000C5EF9" w:rsidRPr="00447179" w:rsidRDefault="000C5EF9" w:rsidP="001D0CCA">
      <w:pPr>
        <w:pStyle w:val="ListParagraph"/>
        <w:numPr>
          <w:ilvl w:val="0"/>
          <w:numId w:val="36"/>
        </w:numPr>
        <w:ind w:left="1260" w:hanging="540"/>
        <w:rPr>
          <w:szCs w:val="24"/>
        </w:rPr>
      </w:pPr>
      <w:r w:rsidRPr="00447179">
        <w:t>Q</w:t>
      </w:r>
      <w:r w:rsidR="00633823" w:rsidRPr="00447179">
        <w:rPr>
          <w:i/>
          <w:szCs w:val="24"/>
        </w:rPr>
        <w:t>—</w:t>
      </w:r>
      <w:r w:rsidRPr="00447179">
        <w:rPr>
          <w:szCs w:val="24"/>
        </w:rPr>
        <w:t>What are the rules for disposing of equipment purchased with 21</w:t>
      </w:r>
      <w:r w:rsidR="00FA7A41">
        <w:rPr>
          <w:szCs w:val="24"/>
        </w:rPr>
        <w:t>st</w:t>
      </w:r>
      <w:r w:rsidRPr="00447179">
        <w:rPr>
          <w:szCs w:val="24"/>
        </w:rPr>
        <w:t xml:space="preserve"> CCLC funds if there are no other federally funded programs run by the grantee? </w:t>
      </w:r>
    </w:p>
    <w:p w14:paraId="5DD8A48D" w14:textId="2CA6CCBB" w:rsidR="000C5EF9" w:rsidRPr="00447179" w:rsidRDefault="00E87BC4" w:rsidP="001D0CCA">
      <w:pPr>
        <w:spacing w:before="0" w:after="240"/>
        <w:ind w:left="1260" w:firstLine="0"/>
        <w:rPr>
          <w:b/>
          <w:sz w:val="24"/>
          <w:szCs w:val="24"/>
        </w:rPr>
      </w:pPr>
      <w:r w:rsidRPr="00447179">
        <w:rPr>
          <w:b/>
          <w:sz w:val="24"/>
          <w:szCs w:val="24"/>
        </w:rPr>
        <w:t xml:space="preserve">Applicable to the </w:t>
      </w:r>
      <w:r w:rsidR="002742F9" w:rsidRPr="00447179">
        <w:rPr>
          <w:b/>
          <w:sz w:val="24"/>
          <w:szCs w:val="24"/>
        </w:rPr>
        <w:t>21</w:t>
      </w:r>
      <w:r w:rsidR="00FA7A41">
        <w:rPr>
          <w:b/>
          <w:sz w:val="24"/>
          <w:szCs w:val="24"/>
        </w:rPr>
        <w:t>st</w:t>
      </w:r>
      <w:r w:rsidR="002742F9" w:rsidRPr="00447179">
        <w:rPr>
          <w:b/>
          <w:sz w:val="24"/>
          <w:szCs w:val="24"/>
        </w:rPr>
        <w:t xml:space="preserve"> CCLC and ASSETs Programs</w:t>
      </w:r>
      <w:r w:rsidR="00AB4EB0" w:rsidRPr="00447179">
        <w:rPr>
          <w:b/>
          <w:sz w:val="24"/>
          <w:szCs w:val="24"/>
        </w:rPr>
        <w:t>.</w:t>
      </w:r>
    </w:p>
    <w:p w14:paraId="5B2DAE61" w14:textId="77777777" w:rsidR="000C5EF9" w:rsidRPr="00447179" w:rsidRDefault="000C5EF9" w:rsidP="001D0CCA">
      <w:pPr>
        <w:spacing w:before="0" w:after="240"/>
        <w:ind w:left="1260" w:firstLine="0"/>
        <w:rPr>
          <w:sz w:val="24"/>
          <w:szCs w:val="24"/>
        </w:rPr>
      </w:pPr>
      <w:r w:rsidRPr="00447179">
        <w:rPr>
          <w:sz w:val="24"/>
          <w:szCs w:val="24"/>
        </w:rPr>
        <w:t>A</w:t>
      </w:r>
      <w:r w:rsidR="00661022" w:rsidRPr="00447179">
        <w:rPr>
          <w:sz w:val="24"/>
          <w:szCs w:val="24"/>
        </w:rPr>
        <w:t>—</w:t>
      </w:r>
      <w:r w:rsidRPr="00447179">
        <w:rPr>
          <w:sz w:val="24"/>
          <w:szCs w:val="24"/>
        </w:rPr>
        <w:t>The CDE must request disposition instructions from the awarding agency if required by the award terms and conditions and must follow the agency’s disposition instructions proscribed by the award terms and conditions prior to transferring, selling</w:t>
      </w:r>
      <w:r w:rsidR="008B50C9" w:rsidRPr="00447179">
        <w:rPr>
          <w:sz w:val="24"/>
          <w:szCs w:val="24"/>
        </w:rPr>
        <w:t>,</w:t>
      </w:r>
      <w:r w:rsidRPr="00447179">
        <w:rPr>
          <w:sz w:val="24"/>
          <w:szCs w:val="24"/>
        </w:rPr>
        <w:t xml:space="preserve"> or otherwise disposing of federally-funded equipment. </w:t>
      </w:r>
    </w:p>
    <w:p w14:paraId="0287B46E" w14:textId="77777777" w:rsidR="000C5EF9" w:rsidRPr="00447179" w:rsidRDefault="000C5EF9" w:rsidP="005B0C01">
      <w:pPr>
        <w:spacing w:before="0" w:after="480"/>
        <w:ind w:left="1260" w:firstLine="0"/>
        <w:rPr>
          <w:sz w:val="24"/>
          <w:szCs w:val="24"/>
        </w:rPr>
      </w:pPr>
      <w:r w:rsidRPr="00447179">
        <w:rPr>
          <w:sz w:val="24"/>
          <w:szCs w:val="24"/>
        </w:rPr>
        <w:t xml:space="preserve">Disposition of surplus property must occur following these specific rules. If the equipment has a fair market value of $5,000 or less (usually at the time the award terminates), it may be retained, sold or otherwise disposed of with no further obligation to the Federal awarding agency. If the equipment has a fair market value of more than $5,000, the CDE must obtain disposition instructions from the Federal awarding agency. The Federal awarding agency may permit the CDE to retain the equipment for use in other non-federally sponsored projects, but it may also instruct the CDE to sell or transfer the equipment back to the Federal awarding agency or another entity (2 </w:t>
      </w:r>
      <w:r w:rsidRPr="00447179">
        <w:rPr>
          <w:i/>
          <w:sz w:val="24"/>
          <w:szCs w:val="24"/>
        </w:rPr>
        <w:t>CFR</w:t>
      </w:r>
      <w:r w:rsidRPr="00447179">
        <w:rPr>
          <w:sz w:val="24"/>
          <w:szCs w:val="24"/>
        </w:rPr>
        <w:t xml:space="preserve"> Section 200.313[e])</w:t>
      </w:r>
      <w:r w:rsidR="00DA4EB2" w:rsidRPr="00447179">
        <w:rPr>
          <w:sz w:val="24"/>
          <w:szCs w:val="24"/>
        </w:rPr>
        <w:t>.</w:t>
      </w:r>
    </w:p>
    <w:p w14:paraId="2B2196BC" w14:textId="77777777" w:rsidR="002914A3" w:rsidRPr="00447179" w:rsidRDefault="00E33557" w:rsidP="001D0CCA">
      <w:pPr>
        <w:pStyle w:val="Heading3"/>
        <w:numPr>
          <w:ilvl w:val="0"/>
          <w:numId w:val="40"/>
        </w:numPr>
        <w:ind w:left="720"/>
      </w:pPr>
      <w:bookmarkStart w:id="23" w:name="_Toc56577947"/>
      <w:r w:rsidRPr="00447179">
        <w:t>Match Requirement</w:t>
      </w:r>
      <w:bookmarkEnd w:id="23"/>
    </w:p>
    <w:p w14:paraId="42A07BAC" w14:textId="77777777" w:rsidR="002914A3" w:rsidRPr="00447179" w:rsidRDefault="00E33557" w:rsidP="001D0CCA">
      <w:pPr>
        <w:pStyle w:val="ListParagraph"/>
        <w:numPr>
          <w:ilvl w:val="0"/>
          <w:numId w:val="36"/>
        </w:numPr>
        <w:ind w:left="1260" w:hanging="540"/>
        <w:rPr>
          <w:szCs w:val="24"/>
        </w:rPr>
      </w:pPr>
      <w:r w:rsidRPr="00447179">
        <w:rPr>
          <w:i/>
          <w:szCs w:val="24"/>
        </w:rPr>
        <w:t>Q—</w:t>
      </w:r>
      <w:r w:rsidRPr="00447179">
        <w:rPr>
          <w:szCs w:val="24"/>
        </w:rPr>
        <w:t>Does ASES have a match requirement?</w:t>
      </w:r>
    </w:p>
    <w:p w14:paraId="21B54A01" w14:textId="77777777" w:rsidR="002914A3" w:rsidRPr="00447179" w:rsidRDefault="0034558E" w:rsidP="001D0CCA">
      <w:pPr>
        <w:spacing w:before="0" w:after="240"/>
        <w:ind w:left="1260" w:firstLine="0"/>
        <w:rPr>
          <w:b/>
          <w:sz w:val="24"/>
          <w:szCs w:val="24"/>
        </w:rPr>
      </w:pPr>
      <w:r w:rsidRPr="00447179">
        <w:rPr>
          <w:b/>
          <w:sz w:val="24"/>
          <w:szCs w:val="24"/>
        </w:rPr>
        <w:t>Applicable to the ASES Program.</w:t>
      </w:r>
    </w:p>
    <w:p w14:paraId="42E4DE02" w14:textId="77777777" w:rsidR="002914A3" w:rsidRPr="00447179" w:rsidRDefault="00E33557" w:rsidP="001D0CCA">
      <w:pPr>
        <w:spacing w:before="0" w:after="240"/>
        <w:ind w:left="1260" w:firstLine="0"/>
        <w:rPr>
          <w:sz w:val="24"/>
          <w:szCs w:val="24"/>
        </w:rPr>
      </w:pPr>
      <w:r w:rsidRPr="00447179">
        <w:rPr>
          <w:sz w:val="24"/>
          <w:szCs w:val="24"/>
        </w:rPr>
        <w:t xml:space="preserve">A—Yes. The </w:t>
      </w:r>
      <w:r w:rsidRPr="00447179">
        <w:rPr>
          <w:i/>
          <w:sz w:val="24"/>
          <w:szCs w:val="24"/>
        </w:rPr>
        <w:t>EC</w:t>
      </w:r>
      <w:r w:rsidRPr="00447179">
        <w:rPr>
          <w:sz w:val="24"/>
          <w:szCs w:val="24"/>
        </w:rPr>
        <w:t xml:space="preserve"> requires that each ASES program provide cash or in-kind local funds totaling no less than one-third of the grant amount. Facilities or space usage may fulfill no more than 25 percent of the required local contribution (</w:t>
      </w:r>
      <w:r w:rsidRPr="00447179">
        <w:rPr>
          <w:i/>
          <w:sz w:val="24"/>
          <w:szCs w:val="24"/>
        </w:rPr>
        <w:t>EC</w:t>
      </w:r>
      <w:r w:rsidRPr="00447179">
        <w:rPr>
          <w:sz w:val="24"/>
          <w:szCs w:val="24"/>
        </w:rPr>
        <w:t xml:space="preserve"> sections 8483.7[a][</w:t>
      </w:r>
      <w:r w:rsidR="008A4126" w:rsidRPr="00447179">
        <w:rPr>
          <w:sz w:val="24"/>
          <w:szCs w:val="24"/>
        </w:rPr>
        <w:t>6</w:t>
      </w:r>
      <w:r w:rsidRPr="00447179">
        <w:rPr>
          <w:sz w:val="24"/>
          <w:szCs w:val="24"/>
        </w:rPr>
        <w:t>] and 8483.75[a][4]).</w:t>
      </w:r>
    </w:p>
    <w:p w14:paraId="6125BDCE" w14:textId="77777777" w:rsidR="002914A3" w:rsidRPr="00447179" w:rsidRDefault="00E33557" w:rsidP="001D0CCA">
      <w:pPr>
        <w:spacing w:before="0" w:after="240"/>
        <w:ind w:left="1260" w:firstLine="0"/>
        <w:rPr>
          <w:sz w:val="24"/>
          <w:szCs w:val="24"/>
        </w:rPr>
      </w:pPr>
      <w:r w:rsidRPr="00447179">
        <w:rPr>
          <w:sz w:val="24"/>
          <w:szCs w:val="24"/>
        </w:rPr>
        <w:t>For example:</w:t>
      </w:r>
    </w:p>
    <w:tbl>
      <w:tblPr>
        <w:tblStyle w:val="GridTable1Light1"/>
        <w:tblW w:w="7848" w:type="dxa"/>
        <w:tblInd w:w="1255" w:type="dxa"/>
        <w:tblLook w:val="04A0" w:firstRow="1" w:lastRow="0" w:firstColumn="1" w:lastColumn="0" w:noHBand="0" w:noVBand="1"/>
        <w:tblDescription w:val="Match requirement example for the ASES Program, one-third of the grant amount, 25 percent for facility/space, 33 percent for other."/>
      </w:tblPr>
      <w:tblGrid>
        <w:gridCol w:w="1800"/>
        <w:gridCol w:w="2070"/>
        <w:gridCol w:w="2250"/>
        <w:gridCol w:w="1728"/>
      </w:tblGrid>
      <w:tr w:rsidR="007C0FA3" w:rsidRPr="00447179" w14:paraId="479D5755" w14:textId="77777777" w:rsidTr="00351392">
        <w:trPr>
          <w:cnfStyle w:val="100000000000" w:firstRow="1" w:lastRow="0" w:firstColumn="0" w:lastColumn="0" w:oddVBand="0" w:evenVBand="0" w:oddHBand="0" w:evenHBand="0" w:firstRowFirstColumn="0" w:firstRowLastColumn="0" w:lastRowFirstColumn="0" w:lastRowLastColumn="0"/>
          <w:cantSplit/>
          <w:trHeight w:val="277"/>
          <w:tblHeader/>
        </w:trPr>
        <w:tc>
          <w:tcPr>
            <w:cnfStyle w:val="001000000000" w:firstRow="0" w:lastRow="0" w:firstColumn="1" w:lastColumn="0" w:oddVBand="0" w:evenVBand="0" w:oddHBand="0" w:evenHBand="0" w:firstRowFirstColumn="0" w:firstRowLastColumn="0" w:lastRowFirstColumn="0" w:lastRowLastColumn="0"/>
            <w:tcW w:w="1800" w:type="dxa"/>
            <w:shd w:val="clear" w:color="auto" w:fill="D9D9D9" w:themeFill="background1" w:themeFillShade="D9"/>
          </w:tcPr>
          <w:p w14:paraId="7FEF61D2" w14:textId="77777777" w:rsidR="00BA76AE" w:rsidRPr="00447179" w:rsidRDefault="00144E18" w:rsidP="001D0CCA">
            <w:pPr>
              <w:tabs>
                <w:tab w:val="left" w:pos="1440"/>
                <w:tab w:val="left" w:pos="1530"/>
              </w:tabs>
              <w:spacing w:after="240"/>
              <w:jc w:val="center"/>
              <w:rPr>
                <w:rFonts w:ascii="Arial" w:hAnsi="Arial" w:cs="Arial"/>
                <w:sz w:val="24"/>
                <w:szCs w:val="24"/>
              </w:rPr>
            </w:pPr>
            <w:r w:rsidRPr="00447179">
              <w:rPr>
                <w:rFonts w:ascii="Arial" w:hAnsi="Arial" w:cs="Arial"/>
                <w:sz w:val="24"/>
                <w:szCs w:val="24"/>
              </w:rPr>
              <w:lastRenderedPageBreak/>
              <w:t>Grant Amount</w:t>
            </w:r>
          </w:p>
        </w:tc>
        <w:tc>
          <w:tcPr>
            <w:tcW w:w="2070" w:type="dxa"/>
            <w:shd w:val="clear" w:color="auto" w:fill="D9D9D9" w:themeFill="background1" w:themeFillShade="D9"/>
          </w:tcPr>
          <w:p w14:paraId="1D88BB43" w14:textId="77777777" w:rsidR="00BA76AE" w:rsidRPr="00447179" w:rsidRDefault="00BA76AE" w:rsidP="001D0CCA">
            <w:pPr>
              <w:tabs>
                <w:tab w:val="left" w:pos="1440"/>
                <w:tab w:val="left" w:pos="1530"/>
              </w:tabs>
              <w:spacing w:after="24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Match Requirement</w:t>
            </w:r>
          </w:p>
          <w:p w14:paraId="2184CA7D" w14:textId="77777777" w:rsidR="00BA76AE" w:rsidRPr="00447179" w:rsidRDefault="00BA76AE" w:rsidP="001D0CCA">
            <w:pPr>
              <w:tabs>
                <w:tab w:val="left" w:pos="1440"/>
                <w:tab w:val="left" w:pos="1530"/>
              </w:tabs>
              <w:spacing w:after="24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(1/3 of the grant amount)</w:t>
            </w:r>
          </w:p>
        </w:tc>
        <w:tc>
          <w:tcPr>
            <w:tcW w:w="2250" w:type="dxa"/>
            <w:shd w:val="clear" w:color="auto" w:fill="D9D9D9" w:themeFill="background1" w:themeFillShade="D9"/>
          </w:tcPr>
          <w:p w14:paraId="7E58EC62" w14:textId="77777777" w:rsidR="00BA76AE" w:rsidRPr="00447179" w:rsidRDefault="00BA76AE" w:rsidP="001D0CCA">
            <w:pPr>
              <w:tabs>
                <w:tab w:val="left" w:pos="1440"/>
                <w:tab w:val="left" w:pos="1530"/>
              </w:tabs>
              <w:spacing w:after="24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Facilities/ Space</w:t>
            </w:r>
          </w:p>
          <w:p w14:paraId="347156AD" w14:textId="77777777" w:rsidR="00BA76AE" w:rsidRPr="00447179" w:rsidRDefault="00BA76AE" w:rsidP="001D0CCA">
            <w:pPr>
              <w:tabs>
                <w:tab w:val="left" w:pos="1440"/>
                <w:tab w:val="left" w:pos="1530"/>
              </w:tabs>
              <w:spacing w:after="24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(25</w:t>
            </w:r>
            <w:r w:rsidR="00144E18" w:rsidRPr="00447179">
              <w:rPr>
                <w:rFonts w:ascii="Arial" w:hAnsi="Arial" w:cs="Arial"/>
                <w:sz w:val="24"/>
                <w:szCs w:val="24"/>
              </w:rPr>
              <w:t xml:space="preserve"> percent</w:t>
            </w:r>
            <w:r w:rsidRPr="00447179">
              <w:rPr>
                <w:rFonts w:ascii="Arial" w:hAnsi="Arial" w:cs="Arial"/>
                <w:sz w:val="24"/>
                <w:szCs w:val="24"/>
              </w:rPr>
              <w:t xml:space="preserve"> of the 33.33</w:t>
            </w:r>
            <w:r w:rsidR="00144E18" w:rsidRPr="00447179">
              <w:rPr>
                <w:rFonts w:ascii="Arial" w:hAnsi="Arial" w:cs="Arial"/>
                <w:sz w:val="24"/>
                <w:szCs w:val="24"/>
              </w:rPr>
              <w:t xml:space="preserve"> percent</w:t>
            </w:r>
            <w:r w:rsidRPr="00447179">
              <w:rPr>
                <w:rFonts w:ascii="Arial" w:hAnsi="Arial" w:cs="Arial"/>
                <w:sz w:val="24"/>
                <w:szCs w:val="24"/>
              </w:rPr>
              <w:t>)</w:t>
            </w:r>
          </w:p>
        </w:tc>
        <w:tc>
          <w:tcPr>
            <w:tcW w:w="1728" w:type="dxa"/>
            <w:shd w:val="clear" w:color="auto" w:fill="D9D9D9" w:themeFill="background1" w:themeFillShade="D9"/>
          </w:tcPr>
          <w:p w14:paraId="7B16F40D" w14:textId="77777777" w:rsidR="00BA76AE" w:rsidRPr="00447179" w:rsidRDefault="00BA76AE" w:rsidP="001D0CCA">
            <w:pPr>
              <w:tabs>
                <w:tab w:val="left" w:pos="1440"/>
                <w:tab w:val="left" w:pos="1530"/>
              </w:tabs>
              <w:spacing w:after="24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Other</w:t>
            </w:r>
          </w:p>
          <w:p w14:paraId="3A9D8252" w14:textId="77777777" w:rsidR="00BA76AE" w:rsidRPr="00447179" w:rsidRDefault="00BA76AE" w:rsidP="001D0CCA">
            <w:pPr>
              <w:tabs>
                <w:tab w:val="left" w:pos="1440"/>
                <w:tab w:val="left" w:pos="1530"/>
              </w:tabs>
              <w:spacing w:after="24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(75</w:t>
            </w:r>
            <w:r w:rsidR="00144E18" w:rsidRPr="00447179">
              <w:rPr>
                <w:rFonts w:ascii="Arial" w:hAnsi="Arial" w:cs="Arial"/>
                <w:sz w:val="24"/>
                <w:szCs w:val="24"/>
              </w:rPr>
              <w:t xml:space="preserve"> percent</w:t>
            </w:r>
            <w:r w:rsidRPr="00447179">
              <w:rPr>
                <w:rFonts w:ascii="Arial" w:hAnsi="Arial" w:cs="Arial"/>
                <w:sz w:val="24"/>
                <w:szCs w:val="24"/>
              </w:rPr>
              <w:t xml:space="preserve"> of the 33.33</w:t>
            </w:r>
            <w:r w:rsidR="00144E18" w:rsidRPr="00447179">
              <w:rPr>
                <w:rFonts w:ascii="Arial" w:hAnsi="Arial" w:cs="Arial"/>
                <w:sz w:val="24"/>
                <w:szCs w:val="24"/>
              </w:rPr>
              <w:t xml:space="preserve"> percent</w:t>
            </w:r>
            <w:r w:rsidRPr="00447179">
              <w:rPr>
                <w:rFonts w:ascii="Arial" w:hAnsi="Arial" w:cs="Arial"/>
                <w:sz w:val="24"/>
                <w:szCs w:val="24"/>
              </w:rPr>
              <w:t>)</w:t>
            </w:r>
          </w:p>
        </w:tc>
      </w:tr>
      <w:tr w:rsidR="007C0FA3" w:rsidRPr="00447179" w14:paraId="6BF454CD" w14:textId="77777777" w:rsidTr="005F6192">
        <w:trPr>
          <w:cantSplit/>
          <w:trHeight w:val="277"/>
        </w:trPr>
        <w:tc>
          <w:tcPr>
            <w:cnfStyle w:val="001000000000" w:firstRow="0" w:lastRow="0" w:firstColumn="1" w:lastColumn="0" w:oddVBand="0" w:evenVBand="0" w:oddHBand="0" w:evenHBand="0" w:firstRowFirstColumn="0" w:firstRowLastColumn="0" w:lastRowFirstColumn="0" w:lastRowLastColumn="0"/>
            <w:tcW w:w="1800" w:type="dxa"/>
          </w:tcPr>
          <w:p w14:paraId="7A2C4605" w14:textId="77777777" w:rsidR="00144E18" w:rsidRPr="00447179" w:rsidRDefault="00144E18" w:rsidP="001D0CCA">
            <w:pPr>
              <w:tabs>
                <w:tab w:val="left" w:pos="1440"/>
                <w:tab w:val="left" w:pos="1530"/>
              </w:tabs>
              <w:spacing w:after="240"/>
              <w:rPr>
                <w:rFonts w:ascii="Arial" w:hAnsi="Arial" w:cs="Arial"/>
                <w:sz w:val="24"/>
                <w:szCs w:val="24"/>
              </w:rPr>
            </w:pPr>
            <w:r w:rsidRPr="00447179">
              <w:rPr>
                <w:rFonts w:ascii="Arial" w:hAnsi="Arial" w:cs="Arial"/>
                <w:sz w:val="24"/>
                <w:szCs w:val="24"/>
              </w:rPr>
              <w:t>N/A</w:t>
            </w:r>
          </w:p>
        </w:tc>
        <w:tc>
          <w:tcPr>
            <w:tcW w:w="2070" w:type="dxa"/>
          </w:tcPr>
          <w:p w14:paraId="0F872E79" w14:textId="77777777" w:rsidR="00BA76AE" w:rsidRPr="00447179" w:rsidRDefault="00BA76AE" w:rsidP="001D0CCA">
            <w:pPr>
              <w:tabs>
                <w:tab w:val="left" w:pos="1440"/>
                <w:tab w:val="left" w:pos="1530"/>
              </w:tabs>
              <w:spacing w:after="24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33.33%</w:t>
            </w:r>
          </w:p>
        </w:tc>
        <w:tc>
          <w:tcPr>
            <w:tcW w:w="2250" w:type="dxa"/>
          </w:tcPr>
          <w:p w14:paraId="500E86C9" w14:textId="77777777" w:rsidR="00BA76AE" w:rsidRPr="00447179" w:rsidRDefault="00BA76AE" w:rsidP="001D0CCA">
            <w:pPr>
              <w:tabs>
                <w:tab w:val="left" w:pos="1440"/>
                <w:tab w:val="left" w:pos="1530"/>
              </w:tabs>
              <w:spacing w:after="24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25%</w:t>
            </w:r>
          </w:p>
        </w:tc>
        <w:tc>
          <w:tcPr>
            <w:tcW w:w="1728" w:type="dxa"/>
          </w:tcPr>
          <w:p w14:paraId="5855BB03" w14:textId="77777777" w:rsidR="00BA76AE" w:rsidRPr="00447179" w:rsidRDefault="00BA76AE" w:rsidP="001D0CCA">
            <w:pPr>
              <w:tabs>
                <w:tab w:val="left" w:pos="1440"/>
                <w:tab w:val="left" w:pos="1530"/>
              </w:tabs>
              <w:spacing w:after="24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75%</w:t>
            </w:r>
          </w:p>
        </w:tc>
      </w:tr>
      <w:tr w:rsidR="007C0FA3" w:rsidRPr="00447179" w14:paraId="3F759DAF" w14:textId="77777777" w:rsidTr="005F6192">
        <w:trPr>
          <w:cantSplit/>
          <w:trHeight w:val="277"/>
        </w:trPr>
        <w:tc>
          <w:tcPr>
            <w:cnfStyle w:val="001000000000" w:firstRow="0" w:lastRow="0" w:firstColumn="1" w:lastColumn="0" w:oddVBand="0" w:evenVBand="0" w:oddHBand="0" w:evenHBand="0" w:firstRowFirstColumn="0" w:firstRowLastColumn="0" w:lastRowFirstColumn="0" w:lastRowLastColumn="0"/>
            <w:tcW w:w="1800" w:type="dxa"/>
          </w:tcPr>
          <w:p w14:paraId="17664033" w14:textId="2BB417F3" w:rsidR="00BA76AE" w:rsidRPr="00447179" w:rsidRDefault="00BA76AE" w:rsidP="001D0CCA">
            <w:pPr>
              <w:tabs>
                <w:tab w:val="left" w:pos="1440"/>
                <w:tab w:val="left" w:pos="1530"/>
              </w:tabs>
              <w:spacing w:after="240"/>
              <w:rPr>
                <w:rFonts w:ascii="Arial" w:hAnsi="Arial" w:cs="Arial"/>
                <w:sz w:val="24"/>
                <w:szCs w:val="24"/>
              </w:rPr>
            </w:pPr>
            <w:r w:rsidRPr="00447179">
              <w:rPr>
                <w:rFonts w:ascii="Arial" w:hAnsi="Arial" w:cs="Arial"/>
                <w:sz w:val="24"/>
                <w:szCs w:val="24"/>
              </w:rPr>
              <w:t>$</w:t>
            </w:r>
            <w:r w:rsidR="00DF0586" w:rsidRPr="00447179">
              <w:rPr>
                <w:rFonts w:ascii="Arial" w:hAnsi="Arial" w:cs="Arial"/>
                <w:sz w:val="24"/>
                <w:szCs w:val="24"/>
              </w:rPr>
              <w:t>152,612.13</w:t>
            </w:r>
          </w:p>
        </w:tc>
        <w:tc>
          <w:tcPr>
            <w:tcW w:w="2070" w:type="dxa"/>
          </w:tcPr>
          <w:p w14:paraId="48B9A497" w14:textId="20C9D417" w:rsidR="00BA76AE" w:rsidRPr="00447179" w:rsidRDefault="009E58C9" w:rsidP="001D0CCA">
            <w:pPr>
              <w:tabs>
                <w:tab w:val="left" w:pos="1440"/>
                <w:tab w:val="left" w:pos="1530"/>
              </w:tabs>
              <w:spacing w:after="24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w:t>
            </w:r>
            <w:r w:rsidR="00DF0586" w:rsidRPr="00447179">
              <w:rPr>
                <w:rFonts w:ascii="Arial" w:hAnsi="Arial" w:cs="Arial"/>
                <w:sz w:val="24"/>
                <w:szCs w:val="24"/>
              </w:rPr>
              <w:t>50,865.62</w:t>
            </w:r>
          </w:p>
        </w:tc>
        <w:tc>
          <w:tcPr>
            <w:tcW w:w="2250" w:type="dxa"/>
          </w:tcPr>
          <w:p w14:paraId="14EC1A50" w14:textId="1F31AE2C" w:rsidR="00BA76AE" w:rsidRPr="00447179" w:rsidRDefault="007C0FA3" w:rsidP="001D0CCA">
            <w:pPr>
              <w:tabs>
                <w:tab w:val="left" w:pos="1440"/>
                <w:tab w:val="left" w:pos="1530"/>
              </w:tabs>
              <w:spacing w:after="24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w:t>
            </w:r>
            <w:r w:rsidR="00DF0586" w:rsidRPr="00447179">
              <w:rPr>
                <w:rFonts w:ascii="Arial" w:hAnsi="Arial" w:cs="Arial"/>
                <w:sz w:val="24"/>
                <w:szCs w:val="24"/>
              </w:rPr>
              <w:t>12,716.40</w:t>
            </w:r>
          </w:p>
        </w:tc>
        <w:tc>
          <w:tcPr>
            <w:tcW w:w="1728" w:type="dxa"/>
          </w:tcPr>
          <w:p w14:paraId="40BA204A" w14:textId="5AF4580C" w:rsidR="00BA76AE" w:rsidRPr="00447179" w:rsidRDefault="007C0FA3" w:rsidP="001D0CCA">
            <w:pPr>
              <w:tabs>
                <w:tab w:val="left" w:pos="1440"/>
                <w:tab w:val="left" w:pos="1530"/>
              </w:tabs>
              <w:spacing w:after="24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w:t>
            </w:r>
            <w:r w:rsidR="00DF0586" w:rsidRPr="00447179">
              <w:rPr>
                <w:rFonts w:ascii="Arial" w:hAnsi="Arial" w:cs="Arial"/>
                <w:sz w:val="24"/>
                <w:szCs w:val="24"/>
              </w:rPr>
              <w:t>38,149.2</w:t>
            </w:r>
            <w:r w:rsidR="00DC289E" w:rsidRPr="00447179">
              <w:rPr>
                <w:rFonts w:ascii="Arial" w:hAnsi="Arial" w:cs="Arial"/>
                <w:sz w:val="24"/>
                <w:szCs w:val="24"/>
              </w:rPr>
              <w:t>2</w:t>
            </w:r>
          </w:p>
        </w:tc>
      </w:tr>
      <w:tr w:rsidR="007C0FA3" w:rsidRPr="00447179" w14:paraId="37540317" w14:textId="77777777" w:rsidTr="005F6192">
        <w:trPr>
          <w:cantSplit/>
          <w:trHeight w:val="277"/>
        </w:trPr>
        <w:tc>
          <w:tcPr>
            <w:cnfStyle w:val="001000000000" w:firstRow="0" w:lastRow="0" w:firstColumn="1" w:lastColumn="0" w:oddVBand="0" w:evenVBand="0" w:oddHBand="0" w:evenHBand="0" w:firstRowFirstColumn="0" w:firstRowLastColumn="0" w:lastRowFirstColumn="0" w:lastRowLastColumn="0"/>
            <w:tcW w:w="1800" w:type="dxa"/>
          </w:tcPr>
          <w:p w14:paraId="1E2F2482" w14:textId="0000505A" w:rsidR="00BA76AE" w:rsidRPr="00447179" w:rsidRDefault="00BA76AE" w:rsidP="001D0CCA">
            <w:pPr>
              <w:tabs>
                <w:tab w:val="left" w:pos="1440"/>
                <w:tab w:val="left" w:pos="1530"/>
              </w:tabs>
              <w:spacing w:after="240"/>
              <w:rPr>
                <w:rFonts w:ascii="Arial" w:hAnsi="Arial" w:cs="Arial"/>
                <w:sz w:val="24"/>
                <w:szCs w:val="24"/>
              </w:rPr>
            </w:pPr>
            <w:r w:rsidRPr="00447179">
              <w:rPr>
                <w:rFonts w:ascii="Arial" w:hAnsi="Arial" w:cs="Arial"/>
                <w:sz w:val="24"/>
                <w:szCs w:val="24"/>
              </w:rPr>
              <w:t>$</w:t>
            </w:r>
            <w:r w:rsidR="00DF0586" w:rsidRPr="00447179">
              <w:rPr>
                <w:rFonts w:ascii="Arial" w:hAnsi="Arial" w:cs="Arial"/>
                <w:sz w:val="24"/>
                <w:szCs w:val="24"/>
              </w:rPr>
              <w:t>203,482.84</w:t>
            </w:r>
          </w:p>
        </w:tc>
        <w:tc>
          <w:tcPr>
            <w:tcW w:w="2070" w:type="dxa"/>
          </w:tcPr>
          <w:p w14:paraId="11985237" w14:textId="68A8B51B" w:rsidR="00BA76AE" w:rsidRPr="00447179" w:rsidRDefault="007C0FA3" w:rsidP="001D0CCA">
            <w:pPr>
              <w:tabs>
                <w:tab w:val="left" w:pos="1440"/>
                <w:tab w:val="left" w:pos="1530"/>
              </w:tabs>
              <w:spacing w:after="24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w:t>
            </w:r>
            <w:r w:rsidR="00DF0586" w:rsidRPr="00447179">
              <w:rPr>
                <w:rFonts w:ascii="Arial" w:hAnsi="Arial" w:cs="Arial"/>
                <w:sz w:val="24"/>
                <w:szCs w:val="24"/>
              </w:rPr>
              <w:t>67,820.83</w:t>
            </w:r>
          </w:p>
        </w:tc>
        <w:tc>
          <w:tcPr>
            <w:tcW w:w="2250" w:type="dxa"/>
          </w:tcPr>
          <w:p w14:paraId="1B96CA4B" w14:textId="6F0D538C" w:rsidR="00BA76AE" w:rsidRPr="00447179" w:rsidRDefault="007C0FA3" w:rsidP="001D0CCA">
            <w:pPr>
              <w:tabs>
                <w:tab w:val="left" w:pos="1440"/>
                <w:tab w:val="left" w:pos="1530"/>
              </w:tabs>
              <w:spacing w:after="24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$1</w:t>
            </w:r>
            <w:r w:rsidR="00DF0586" w:rsidRPr="00447179">
              <w:rPr>
                <w:rFonts w:ascii="Arial" w:hAnsi="Arial" w:cs="Arial"/>
                <w:sz w:val="24"/>
                <w:szCs w:val="24"/>
              </w:rPr>
              <w:t>6,955.21</w:t>
            </w:r>
          </w:p>
        </w:tc>
        <w:tc>
          <w:tcPr>
            <w:tcW w:w="1728" w:type="dxa"/>
          </w:tcPr>
          <w:p w14:paraId="02DB6F93" w14:textId="29EA9647" w:rsidR="00BA76AE" w:rsidRPr="00447179" w:rsidRDefault="007C0FA3" w:rsidP="001D0CCA">
            <w:pPr>
              <w:tabs>
                <w:tab w:val="left" w:pos="1440"/>
                <w:tab w:val="left" w:pos="1530"/>
              </w:tabs>
              <w:spacing w:after="24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w:t>
            </w:r>
            <w:r w:rsidR="00DF0586" w:rsidRPr="00447179">
              <w:rPr>
                <w:rFonts w:ascii="Arial" w:hAnsi="Arial" w:cs="Arial"/>
                <w:sz w:val="24"/>
                <w:szCs w:val="24"/>
              </w:rPr>
              <w:t>50,865.62</w:t>
            </w:r>
          </w:p>
        </w:tc>
      </w:tr>
    </w:tbl>
    <w:p w14:paraId="2D075509" w14:textId="77777777" w:rsidR="002914A3" w:rsidRPr="00447179" w:rsidRDefault="00E33557" w:rsidP="0078360A">
      <w:pPr>
        <w:spacing w:after="240"/>
        <w:ind w:left="1260" w:firstLine="0"/>
        <w:rPr>
          <w:sz w:val="24"/>
          <w:szCs w:val="24"/>
        </w:rPr>
      </w:pPr>
      <w:r w:rsidRPr="00447179">
        <w:rPr>
          <w:sz w:val="24"/>
          <w:szCs w:val="24"/>
        </w:rPr>
        <w:t>Promisin</w:t>
      </w:r>
      <w:r w:rsidR="00815A52" w:rsidRPr="00447179">
        <w:rPr>
          <w:sz w:val="24"/>
          <w:szCs w:val="24"/>
        </w:rPr>
        <w:t>g Practices—</w:t>
      </w:r>
      <w:r w:rsidR="00FF11F7" w:rsidRPr="00447179">
        <w:rPr>
          <w:sz w:val="24"/>
          <w:szCs w:val="24"/>
        </w:rPr>
        <w:t>It is a p</w:t>
      </w:r>
      <w:r w:rsidR="002837A7" w:rsidRPr="00447179">
        <w:rPr>
          <w:sz w:val="24"/>
          <w:szCs w:val="24"/>
        </w:rPr>
        <w:t xml:space="preserve">romising practice </w:t>
      </w:r>
      <w:r w:rsidR="00FF11F7" w:rsidRPr="00447179">
        <w:rPr>
          <w:sz w:val="24"/>
          <w:szCs w:val="24"/>
        </w:rPr>
        <w:t xml:space="preserve">to </w:t>
      </w:r>
      <w:r w:rsidR="002837A7" w:rsidRPr="00447179">
        <w:rPr>
          <w:sz w:val="24"/>
          <w:szCs w:val="24"/>
        </w:rPr>
        <w:t>i</w:t>
      </w:r>
      <w:r w:rsidRPr="00447179">
        <w:rPr>
          <w:sz w:val="24"/>
          <w:szCs w:val="24"/>
        </w:rPr>
        <w:t>nclude costs of services provided by the LEAs, program staff and/or sub-contractors not paid by ASES funds. Proper documentation should be kept when a program has volunteers or other staff time contributed towards in-kind. Some examples of in-kind services are:</w:t>
      </w:r>
    </w:p>
    <w:p w14:paraId="0D561649" w14:textId="77777777" w:rsidR="002914A3" w:rsidRPr="00447179" w:rsidRDefault="00E33557" w:rsidP="001D0CCA">
      <w:pPr>
        <w:numPr>
          <w:ilvl w:val="0"/>
          <w:numId w:val="2"/>
        </w:numPr>
        <w:spacing w:before="0" w:after="240"/>
        <w:ind w:left="1980"/>
        <w:rPr>
          <w:sz w:val="24"/>
          <w:szCs w:val="24"/>
        </w:rPr>
      </w:pPr>
      <w:r w:rsidRPr="00447179">
        <w:rPr>
          <w:sz w:val="24"/>
          <w:szCs w:val="24"/>
        </w:rPr>
        <w:t>Snack or supper</w:t>
      </w:r>
      <w:r w:rsidR="00F459B2" w:rsidRPr="00447179">
        <w:rPr>
          <w:sz w:val="24"/>
          <w:szCs w:val="24"/>
        </w:rPr>
        <w:t>.</w:t>
      </w:r>
    </w:p>
    <w:p w14:paraId="3AA1A418" w14:textId="77777777" w:rsidR="002914A3" w:rsidRPr="00447179" w:rsidRDefault="00E33557" w:rsidP="001D0CCA">
      <w:pPr>
        <w:numPr>
          <w:ilvl w:val="0"/>
          <w:numId w:val="10"/>
        </w:numPr>
        <w:spacing w:before="0" w:after="240"/>
        <w:ind w:left="1980"/>
        <w:rPr>
          <w:sz w:val="24"/>
          <w:szCs w:val="24"/>
        </w:rPr>
      </w:pPr>
      <w:r w:rsidRPr="00447179">
        <w:rPr>
          <w:sz w:val="24"/>
          <w:szCs w:val="24"/>
        </w:rPr>
        <w:t xml:space="preserve">Volunteers </w:t>
      </w:r>
      <w:r w:rsidR="00E87BC4" w:rsidRPr="00447179">
        <w:rPr>
          <w:sz w:val="24"/>
          <w:szCs w:val="24"/>
        </w:rPr>
        <w:t>n</w:t>
      </w:r>
      <w:r w:rsidRPr="00447179">
        <w:rPr>
          <w:sz w:val="24"/>
          <w:szCs w:val="24"/>
        </w:rPr>
        <w:t>eed to be captured in a spreadsheet, documenting the cost of the service that was offered with a description of how the amount was derived (e.g</w:t>
      </w:r>
      <w:r w:rsidR="00624840" w:rsidRPr="00447179">
        <w:rPr>
          <w:sz w:val="24"/>
          <w:szCs w:val="24"/>
        </w:rPr>
        <w:t xml:space="preserve">., x </w:t>
      </w:r>
      <w:r w:rsidR="00F459B2" w:rsidRPr="00447179">
        <w:rPr>
          <w:sz w:val="24"/>
          <w:szCs w:val="24"/>
        </w:rPr>
        <w:t>percent</w:t>
      </w:r>
      <w:r w:rsidR="00624840" w:rsidRPr="00447179">
        <w:rPr>
          <w:sz w:val="24"/>
          <w:szCs w:val="24"/>
        </w:rPr>
        <w:t xml:space="preserve"> of the volunteers</w:t>
      </w:r>
      <w:r w:rsidR="00E87BC4" w:rsidRPr="00447179">
        <w:rPr>
          <w:sz w:val="24"/>
          <w:szCs w:val="24"/>
        </w:rPr>
        <w:t>’</w:t>
      </w:r>
      <w:r w:rsidR="00624840" w:rsidRPr="00447179">
        <w:rPr>
          <w:sz w:val="24"/>
          <w:szCs w:val="24"/>
        </w:rPr>
        <w:t xml:space="preserve"> time)</w:t>
      </w:r>
      <w:r w:rsidR="00352148" w:rsidRPr="00447179">
        <w:rPr>
          <w:sz w:val="24"/>
          <w:szCs w:val="24"/>
        </w:rPr>
        <w:t>.</w:t>
      </w:r>
    </w:p>
    <w:p w14:paraId="662101AF" w14:textId="77777777" w:rsidR="002914A3" w:rsidRPr="00447179" w:rsidRDefault="00E33557" w:rsidP="001D0CCA">
      <w:pPr>
        <w:numPr>
          <w:ilvl w:val="0"/>
          <w:numId w:val="10"/>
        </w:numPr>
        <w:spacing w:before="0" w:after="240"/>
        <w:ind w:left="1980"/>
        <w:rPr>
          <w:sz w:val="24"/>
          <w:szCs w:val="24"/>
        </w:rPr>
      </w:pPr>
      <w:r w:rsidRPr="00447179">
        <w:rPr>
          <w:sz w:val="24"/>
          <w:szCs w:val="24"/>
        </w:rPr>
        <w:t xml:space="preserve">Principal, teacher, </w:t>
      </w:r>
      <w:r w:rsidR="00E87BC4" w:rsidRPr="00447179">
        <w:rPr>
          <w:sz w:val="24"/>
          <w:szCs w:val="24"/>
        </w:rPr>
        <w:t xml:space="preserve">and </w:t>
      </w:r>
      <w:r w:rsidRPr="00447179">
        <w:rPr>
          <w:sz w:val="24"/>
          <w:szCs w:val="24"/>
        </w:rPr>
        <w:t xml:space="preserve">other site </w:t>
      </w:r>
      <w:r w:rsidR="00624840" w:rsidRPr="00447179">
        <w:rPr>
          <w:sz w:val="24"/>
          <w:szCs w:val="24"/>
        </w:rPr>
        <w:t>staff member’s time (n</w:t>
      </w:r>
      <w:r w:rsidRPr="00447179">
        <w:rPr>
          <w:sz w:val="24"/>
          <w:szCs w:val="24"/>
        </w:rPr>
        <w:t>eed to include a description of the contribution, amount of the contribution,</w:t>
      </w:r>
      <w:r w:rsidR="00624840" w:rsidRPr="00447179">
        <w:rPr>
          <w:sz w:val="24"/>
          <w:szCs w:val="24"/>
        </w:rPr>
        <w:t xml:space="preserve"> and how the amount was derived</w:t>
      </w:r>
      <w:r w:rsidRPr="00447179">
        <w:rPr>
          <w:sz w:val="24"/>
          <w:szCs w:val="24"/>
        </w:rPr>
        <w:t>)</w:t>
      </w:r>
      <w:r w:rsidR="00352148" w:rsidRPr="00447179">
        <w:rPr>
          <w:sz w:val="24"/>
          <w:szCs w:val="24"/>
        </w:rPr>
        <w:t>.</w:t>
      </w:r>
    </w:p>
    <w:p w14:paraId="1B4A9608" w14:textId="77777777" w:rsidR="002914A3" w:rsidRPr="00447179" w:rsidRDefault="00E33557" w:rsidP="001D0CCA">
      <w:pPr>
        <w:numPr>
          <w:ilvl w:val="0"/>
          <w:numId w:val="10"/>
        </w:numPr>
        <w:spacing w:before="0" w:after="240"/>
        <w:ind w:left="1980"/>
        <w:rPr>
          <w:sz w:val="24"/>
          <w:szCs w:val="24"/>
        </w:rPr>
      </w:pPr>
      <w:r w:rsidRPr="00447179">
        <w:rPr>
          <w:sz w:val="24"/>
          <w:szCs w:val="24"/>
        </w:rPr>
        <w:t>Local Co</w:t>
      </w:r>
      <w:r w:rsidR="00624840" w:rsidRPr="00447179">
        <w:rPr>
          <w:sz w:val="24"/>
          <w:szCs w:val="24"/>
        </w:rPr>
        <w:t>ntrol Accountability Plan</w:t>
      </w:r>
      <w:r w:rsidR="00F459B2" w:rsidRPr="00447179">
        <w:rPr>
          <w:sz w:val="24"/>
          <w:szCs w:val="24"/>
        </w:rPr>
        <w:t>.</w:t>
      </w:r>
    </w:p>
    <w:p w14:paraId="176A6343" w14:textId="77777777" w:rsidR="002914A3" w:rsidRPr="00447179" w:rsidRDefault="00624840" w:rsidP="001D0CCA">
      <w:pPr>
        <w:numPr>
          <w:ilvl w:val="0"/>
          <w:numId w:val="10"/>
        </w:numPr>
        <w:spacing w:before="0" w:after="240"/>
        <w:ind w:left="1980"/>
        <w:rPr>
          <w:color w:val="444444"/>
          <w:sz w:val="24"/>
          <w:szCs w:val="24"/>
        </w:rPr>
      </w:pPr>
      <w:r w:rsidRPr="00447179">
        <w:rPr>
          <w:sz w:val="24"/>
          <w:szCs w:val="24"/>
        </w:rPr>
        <w:t>Space (c</w:t>
      </w:r>
      <w:r w:rsidR="00E33557" w:rsidRPr="00447179">
        <w:rPr>
          <w:sz w:val="24"/>
          <w:szCs w:val="24"/>
        </w:rPr>
        <w:t>annot fulfill more than 25 percent of the required one</w:t>
      </w:r>
      <w:r w:rsidR="00504A29" w:rsidRPr="00447179">
        <w:rPr>
          <w:sz w:val="24"/>
          <w:szCs w:val="24"/>
        </w:rPr>
        <w:t>-</w:t>
      </w:r>
      <w:r w:rsidR="00E33557" w:rsidRPr="00447179">
        <w:rPr>
          <w:sz w:val="24"/>
          <w:szCs w:val="24"/>
        </w:rPr>
        <w:t xml:space="preserve">third match and need to include a copy of the district’s facilities use policy and associated costs </w:t>
      </w:r>
      <w:r w:rsidRPr="00447179">
        <w:rPr>
          <w:sz w:val="24"/>
          <w:szCs w:val="24"/>
        </w:rPr>
        <w:t>to document match contributions</w:t>
      </w:r>
      <w:r w:rsidR="00E33557" w:rsidRPr="00447179">
        <w:rPr>
          <w:sz w:val="24"/>
          <w:szCs w:val="24"/>
        </w:rPr>
        <w:t>)</w:t>
      </w:r>
      <w:r w:rsidR="00504A29" w:rsidRPr="00447179">
        <w:rPr>
          <w:sz w:val="24"/>
          <w:szCs w:val="24"/>
        </w:rPr>
        <w:t>.</w:t>
      </w:r>
    </w:p>
    <w:p w14:paraId="676EB736" w14:textId="77777777" w:rsidR="002914A3" w:rsidRPr="00447179" w:rsidRDefault="00E33557" w:rsidP="001D0CCA">
      <w:pPr>
        <w:numPr>
          <w:ilvl w:val="0"/>
          <w:numId w:val="10"/>
        </w:numPr>
        <w:spacing w:before="0" w:after="240"/>
        <w:ind w:left="1980"/>
        <w:rPr>
          <w:sz w:val="24"/>
          <w:szCs w:val="24"/>
        </w:rPr>
      </w:pPr>
      <w:r w:rsidRPr="00447179">
        <w:rPr>
          <w:sz w:val="24"/>
          <w:szCs w:val="24"/>
        </w:rPr>
        <w:t>Low-cost or free meeting space</w:t>
      </w:r>
      <w:r w:rsidR="00F459B2" w:rsidRPr="00447179">
        <w:rPr>
          <w:sz w:val="24"/>
          <w:szCs w:val="24"/>
        </w:rPr>
        <w:t>.</w:t>
      </w:r>
    </w:p>
    <w:p w14:paraId="1D778376" w14:textId="77777777" w:rsidR="002914A3" w:rsidRPr="00447179" w:rsidRDefault="00E33557" w:rsidP="001D0CCA">
      <w:pPr>
        <w:numPr>
          <w:ilvl w:val="0"/>
          <w:numId w:val="10"/>
        </w:numPr>
        <w:spacing w:before="0" w:after="240"/>
        <w:ind w:left="1980"/>
        <w:rPr>
          <w:sz w:val="24"/>
          <w:szCs w:val="24"/>
        </w:rPr>
      </w:pPr>
      <w:r w:rsidRPr="00447179">
        <w:rPr>
          <w:sz w:val="24"/>
          <w:szCs w:val="24"/>
        </w:rPr>
        <w:t>Teacher’s time and expertise</w:t>
      </w:r>
      <w:r w:rsidR="00F459B2" w:rsidRPr="00447179">
        <w:rPr>
          <w:sz w:val="24"/>
          <w:szCs w:val="24"/>
        </w:rPr>
        <w:t>.</w:t>
      </w:r>
    </w:p>
    <w:p w14:paraId="0CFB0E7A" w14:textId="77777777" w:rsidR="002914A3" w:rsidRDefault="00E33557" w:rsidP="005B0C01">
      <w:pPr>
        <w:pStyle w:val="ListParagraph"/>
        <w:numPr>
          <w:ilvl w:val="0"/>
          <w:numId w:val="10"/>
        </w:numPr>
        <w:spacing w:after="480"/>
        <w:ind w:left="1980"/>
        <w:rPr>
          <w:szCs w:val="24"/>
        </w:rPr>
      </w:pPr>
      <w:r w:rsidRPr="00447179">
        <w:rPr>
          <w:szCs w:val="24"/>
        </w:rPr>
        <w:t>Materials donated (</w:t>
      </w:r>
      <w:r w:rsidR="00E87BC4" w:rsidRPr="00447179">
        <w:rPr>
          <w:szCs w:val="24"/>
        </w:rPr>
        <w:t>a</w:t>
      </w:r>
      <w:r w:rsidRPr="00447179">
        <w:rPr>
          <w:szCs w:val="24"/>
        </w:rPr>
        <w:t xml:space="preserve"> spreadsheet documenting the materials donated, a description of the materials</w:t>
      </w:r>
      <w:r w:rsidR="00F459B2" w:rsidRPr="00447179">
        <w:rPr>
          <w:szCs w:val="24"/>
        </w:rPr>
        <w:t>,</w:t>
      </w:r>
      <w:r w:rsidRPr="00447179">
        <w:rPr>
          <w:szCs w:val="24"/>
        </w:rPr>
        <w:t xml:space="preserve"> and the approximate price of the materials</w:t>
      </w:r>
      <w:r w:rsidR="00F459B2" w:rsidRPr="00447179">
        <w:rPr>
          <w:szCs w:val="24"/>
        </w:rPr>
        <w:t>)</w:t>
      </w:r>
      <w:r w:rsidRPr="00447179">
        <w:rPr>
          <w:szCs w:val="24"/>
        </w:rPr>
        <w:t>.</w:t>
      </w:r>
    </w:p>
    <w:p w14:paraId="4ED0DCFC" w14:textId="6BEC7899" w:rsidR="00E83172" w:rsidRPr="006E6568" w:rsidRDefault="00E83172" w:rsidP="005B0C01">
      <w:pPr>
        <w:pStyle w:val="ListParagraph"/>
        <w:numPr>
          <w:ilvl w:val="0"/>
          <w:numId w:val="10"/>
        </w:numPr>
        <w:spacing w:after="480"/>
        <w:ind w:left="1980"/>
        <w:rPr>
          <w:szCs w:val="24"/>
        </w:rPr>
      </w:pPr>
      <w:r w:rsidRPr="006E6568">
        <w:rPr>
          <w:szCs w:val="24"/>
        </w:rPr>
        <w:lastRenderedPageBreak/>
        <w:t>The Expanded Learning Opportunities Program.</w:t>
      </w:r>
    </w:p>
    <w:p w14:paraId="1667122C" w14:textId="77777777" w:rsidR="002914A3" w:rsidRPr="00447179" w:rsidRDefault="00E33557" w:rsidP="001D0CCA">
      <w:pPr>
        <w:pStyle w:val="Heading3"/>
        <w:numPr>
          <w:ilvl w:val="0"/>
          <w:numId w:val="40"/>
        </w:numPr>
        <w:ind w:left="720"/>
      </w:pPr>
      <w:bookmarkStart w:id="24" w:name="_Toc56577948"/>
      <w:r w:rsidRPr="00447179">
        <w:t>Family Fees</w:t>
      </w:r>
      <w:bookmarkEnd w:id="24"/>
    </w:p>
    <w:p w14:paraId="0B30F023" w14:textId="77777777" w:rsidR="002914A3" w:rsidRPr="00447179" w:rsidRDefault="00E33557" w:rsidP="001D0CCA">
      <w:pPr>
        <w:pStyle w:val="ListParagraph"/>
        <w:numPr>
          <w:ilvl w:val="0"/>
          <w:numId w:val="36"/>
        </w:numPr>
        <w:ind w:left="1260" w:hanging="540"/>
        <w:rPr>
          <w:szCs w:val="24"/>
        </w:rPr>
      </w:pPr>
      <w:r w:rsidRPr="00447179">
        <w:rPr>
          <w:szCs w:val="24"/>
        </w:rPr>
        <w:t>Q—Is a program allowed to charge family fees?</w:t>
      </w:r>
    </w:p>
    <w:p w14:paraId="6F79337F" w14:textId="14E6E31A" w:rsidR="002914A3" w:rsidRPr="00447179" w:rsidRDefault="006756DF" w:rsidP="001D0CCA">
      <w:pPr>
        <w:spacing w:before="0" w:after="240"/>
        <w:ind w:left="1260" w:firstLine="0"/>
        <w:rPr>
          <w:b/>
          <w:sz w:val="24"/>
          <w:szCs w:val="24"/>
        </w:rPr>
      </w:pPr>
      <w:r w:rsidRPr="00447179">
        <w:rPr>
          <w:b/>
          <w:sz w:val="24"/>
          <w:szCs w:val="24"/>
        </w:rPr>
        <w:t>Applicable to the ASES, 21</w:t>
      </w:r>
      <w:r w:rsidR="00FA7A41">
        <w:rPr>
          <w:b/>
          <w:sz w:val="24"/>
          <w:szCs w:val="24"/>
        </w:rPr>
        <w:t>st</w:t>
      </w:r>
      <w:r w:rsidRPr="00447179">
        <w:rPr>
          <w:b/>
          <w:sz w:val="24"/>
          <w:szCs w:val="24"/>
        </w:rPr>
        <w:t xml:space="preserve"> </w:t>
      </w:r>
      <w:r w:rsidR="00AB1CFD" w:rsidRPr="00447179">
        <w:rPr>
          <w:b/>
          <w:sz w:val="24"/>
          <w:szCs w:val="24"/>
        </w:rPr>
        <w:t>CCLC, and ASSETs Programs.</w:t>
      </w:r>
    </w:p>
    <w:p w14:paraId="17B9859A" w14:textId="78A328B8" w:rsidR="002914A3" w:rsidRPr="00447179" w:rsidRDefault="00E33557" w:rsidP="005B0C01">
      <w:pPr>
        <w:spacing w:before="0" w:after="480"/>
        <w:ind w:left="1260" w:firstLine="0"/>
        <w:rPr>
          <w:sz w:val="24"/>
          <w:szCs w:val="24"/>
        </w:rPr>
      </w:pPr>
      <w:r w:rsidRPr="00447179">
        <w:rPr>
          <w:sz w:val="24"/>
          <w:szCs w:val="24"/>
        </w:rPr>
        <w:t xml:space="preserve">A—Yes. </w:t>
      </w:r>
      <w:r w:rsidR="008A4126" w:rsidRPr="00447179">
        <w:rPr>
          <w:sz w:val="24"/>
          <w:szCs w:val="24"/>
        </w:rPr>
        <w:t xml:space="preserve">Effective July 1, 2017, </w:t>
      </w:r>
      <w:r w:rsidR="00E87BC4" w:rsidRPr="00447179">
        <w:rPr>
          <w:sz w:val="24"/>
          <w:szCs w:val="24"/>
        </w:rPr>
        <w:t>Assembly Bill (</w:t>
      </w:r>
      <w:r w:rsidRPr="00447179">
        <w:rPr>
          <w:sz w:val="24"/>
          <w:szCs w:val="24"/>
        </w:rPr>
        <w:t>AB</w:t>
      </w:r>
      <w:r w:rsidR="00E87BC4" w:rsidRPr="00447179">
        <w:rPr>
          <w:sz w:val="24"/>
          <w:szCs w:val="24"/>
        </w:rPr>
        <w:t>)</w:t>
      </w:r>
      <w:r w:rsidRPr="00447179">
        <w:rPr>
          <w:sz w:val="24"/>
          <w:szCs w:val="24"/>
        </w:rPr>
        <w:t xml:space="preserve"> 2615 revised the </w:t>
      </w:r>
      <w:r w:rsidR="00624840" w:rsidRPr="00447179">
        <w:rPr>
          <w:i/>
          <w:sz w:val="24"/>
          <w:szCs w:val="24"/>
        </w:rPr>
        <w:t>EC</w:t>
      </w:r>
      <w:r w:rsidRPr="00447179">
        <w:rPr>
          <w:sz w:val="24"/>
          <w:szCs w:val="24"/>
        </w:rPr>
        <w:t xml:space="preserve"> to expressly authorize an expanded learning program to charge family fees.</w:t>
      </w:r>
      <w:r w:rsidR="008A4126" w:rsidRPr="00447179">
        <w:rPr>
          <w:sz w:val="24"/>
          <w:szCs w:val="24"/>
        </w:rPr>
        <w:t xml:space="preserve"> All</w:t>
      </w:r>
      <w:r w:rsidRPr="00447179">
        <w:rPr>
          <w:sz w:val="24"/>
          <w:szCs w:val="24"/>
        </w:rPr>
        <w:t xml:space="preserve"> </w:t>
      </w:r>
      <w:r w:rsidR="0087751F" w:rsidRPr="00447179">
        <w:rPr>
          <w:sz w:val="24"/>
          <w:szCs w:val="24"/>
        </w:rPr>
        <w:t>ASES and 21</w:t>
      </w:r>
      <w:r w:rsidR="00FA7A41">
        <w:rPr>
          <w:sz w:val="24"/>
          <w:szCs w:val="24"/>
        </w:rPr>
        <w:t>st</w:t>
      </w:r>
      <w:r w:rsidR="0087751F" w:rsidRPr="00447179">
        <w:rPr>
          <w:sz w:val="24"/>
          <w:szCs w:val="24"/>
        </w:rPr>
        <w:t xml:space="preserve"> CCLC </w:t>
      </w:r>
      <w:r w:rsidR="00E87BC4" w:rsidRPr="00447179">
        <w:rPr>
          <w:sz w:val="24"/>
          <w:szCs w:val="24"/>
        </w:rPr>
        <w:t>P</w:t>
      </w:r>
      <w:r w:rsidR="0087751F" w:rsidRPr="00447179">
        <w:rPr>
          <w:sz w:val="24"/>
          <w:szCs w:val="24"/>
        </w:rPr>
        <w:t xml:space="preserve">rograms shall </w:t>
      </w:r>
      <w:r w:rsidR="000533A2" w:rsidRPr="00447179">
        <w:rPr>
          <w:sz w:val="24"/>
          <w:szCs w:val="24"/>
        </w:rPr>
        <w:t>waive the costs</w:t>
      </w:r>
      <w:r w:rsidR="0087751F" w:rsidRPr="00447179">
        <w:rPr>
          <w:sz w:val="24"/>
          <w:szCs w:val="24"/>
        </w:rPr>
        <w:t xml:space="preserve"> </w:t>
      </w:r>
      <w:r w:rsidR="000533A2" w:rsidRPr="00447179">
        <w:rPr>
          <w:sz w:val="24"/>
          <w:szCs w:val="24"/>
        </w:rPr>
        <w:t>of fees for pupils who are eligible for free or reduced-price meals,</w:t>
      </w:r>
      <w:r w:rsidR="0087751F" w:rsidRPr="00447179">
        <w:rPr>
          <w:sz w:val="24"/>
          <w:szCs w:val="24"/>
        </w:rPr>
        <w:t xml:space="preserve"> for a child </w:t>
      </w:r>
      <w:r w:rsidR="000533A2" w:rsidRPr="00447179">
        <w:rPr>
          <w:sz w:val="24"/>
          <w:szCs w:val="24"/>
        </w:rPr>
        <w:t>that</w:t>
      </w:r>
      <w:r w:rsidR="0087751F" w:rsidRPr="00447179">
        <w:rPr>
          <w:sz w:val="24"/>
          <w:szCs w:val="24"/>
        </w:rPr>
        <w:t xml:space="preserve"> the </w:t>
      </w:r>
      <w:r w:rsidR="00E87BC4" w:rsidRPr="00447179">
        <w:rPr>
          <w:sz w:val="24"/>
          <w:szCs w:val="24"/>
        </w:rPr>
        <w:t>p</w:t>
      </w:r>
      <w:r w:rsidR="0087751F" w:rsidRPr="00447179">
        <w:rPr>
          <w:sz w:val="24"/>
          <w:szCs w:val="24"/>
        </w:rPr>
        <w:t>rogram knows is a homeless youth</w:t>
      </w:r>
      <w:r w:rsidR="000533A2" w:rsidRPr="00447179">
        <w:rPr>
          <w:sz w:val="24"/>
          <w:szCs w:val="24"/>
        </w:rPr>
        <w:t>,</w:t>
      </w:r>
      <w:r w:rsidR="0087751F" w:rsidRPr="00447179">
        <w:rPr>
          <w:sz w:val="24"/>
          <w:szCs w:val="24"/>
        </w:rPr>
        <w:t xml:space="preserve"> </w:t>
      </w:r>
      <w:r w:rsidR="000533A2" w:rsidRPr="00447179">
        <w:rPr>
          <w:sz w:val="24"/>
          <w:szCs w:val="24"/>
        </w:rPr>
        <w:t>as defined by the federal McKinney-Vento Homeless Assistance Act (42 U.S.C. Sec. 11434a)</w:t>
      </w:r>
      <w:r w:rsidR="0087751F" w:rsidRPr="00447179">
        <w:rPr>
          <w:sz w:val="24"/>
          <w:szCs w:val="24"/>
        </w:rPr>
        <w:t xml:space="preserve"> </w:t>
      </w:r>
      <w:r w:rsidR="000533A2" w:rsidRPr="00447179">
        <w:rPr>
          <w:sz w:val="24"/>
          <w:szCs w:val="24"/>
        </w:rPr>
        <w:t xml:space="preserve">or for a child who the program knows is in </w:t>
      </w:r>
      <w:r w:rsidR="0087751F" w:rsidRPr="00447179">
        <w:rPr>
          <w:sz w:val="24"/>
          <w:szCs w:val="24"/>
        </w:rPr>
        <w:t>foster care</w:t>
      </w:r>
      <w:r w:rsidR="00A52D45" w:rsidRPr="00447179">
        <w:rPr>
          <w:sz w:val="24"/>
          <w:szCs w:val="24"/>
        </w:rPr>
        <w:t xml:space="preserve"> </w:t>
      </w:r>
      <w:r w:rsidRPr="00447179">
        <w:rPr>
          <w:sz w:val="24"/>
          <w:szCs w:val="24"/>
        </w:rPr>
        <w:t>(</w:t>
      </w:r>
      <w:r w:rsidRPr="00447179">
        <w:rPr>
          <w:i/>
          <w:sz w:val="24"/>
          <w:szCs w:val="24"/>
        </w:rPr>
        <w:t>EC</w:t>
      </w:r>
      <w:r w:rsidR="00624840" w:rsidRPr="00447179">
        <w:rPr>
          <w:sz w:val="24"/>
          <w:szCs w:val="24"/>
        </w:rPr>
        <w:t xml:space="preserve"> sections 8422[c] and 8482.6[a]</w:t>
      </w:r>
      <w:r w:rsidRPr="00447179">
        <w:rPr>
          <w:sz w:val="24"/>
          <w:szCs w:val="24"/>
        </w:rPr>
        <w:t>)</w:t>
      </w:r>
      <w:r w:rsidR="00A52D45" w:rsidRPr="00447179">
        <w:rPr>
          <w:sz w:val="24"/>
          <w:szCs w:val="24"/>
        </w:rPr>
        <w:t>.</w:t>
      </w:r>
      <w:r w:rsidR="000533A2" w:rsidRPr="00447179">
        <w:rPr>
          <w:sz w:val="24"/>
          <w:szCs w:val="24"/>
        </w:rPr>
        <w:t xml:space="preserve"> A program that charges family fees shall schedule fees on a sliding scale that considers family income and ability to pay. </w:t>
      </w:r>
    </w:p>
    <w:p w14:paraId="43471F2A" w14:textId="77777777" w:rsidR="002914A3" w:rsidRPr="00447179" w:rsidRDefault="00E33557" w:rsidP="005B0C01">
      <w:pPr>
        <w:pStyle w:val="Heading2"/>
        <w:numPr>
          <w:ilvl w:val="0"/>
          <w:numId w:val="30"/>
        </w:numPr>
        <w:ind w:left="360"/>
      </w:pPr>
      <w:bookmarkStart w:id="25" w:name="_Toc56577949"/>
      <w:r w:rsidRPr="00447179">
        <w:t>Program Requirements</w:t>
      </w:r>
      <w:bookmarkEnd w:id="25"/>
    </w:p>
    <w:p w14:paraId="1A836D45" w14:textId="77777777" w:rsidR="002914A3" w:rsidRPr="00447179" w:rsidRDefault="00E33557" w:rsidP="001D0CCA">
      <w:pPr>
        <w:pStyle w:val="Heading3"/>
        <w:numPr>
          <w:ilvl w:val="0"/>
          <w:numId w:val="31"/>
        </w:numPr>
        <w:ind w:left="720"/>
      </w:pPr>
      <w:bookmarkStart w:id="26" w:name="_Toc56577950"/>
      <w:r w:rsidRPr="00447179">
        <w:t>Attendance</w:t>
      </w:r>
      <w:bookmarkEnd w:id="26"/>
    </w:p>
    <w:p w14:paraId="3F03AFD5" w14:textId="77777777" w:rsidR="002914A3" w:rsidRPr="00447179" w:rsidRDefault="00E33557" w:rsidP="001D0CCA">
      <w:pPr>
        <w:pStyle w:val="ListParagraph"/>
        <w:numPr>
          <w:ilvl w:val="0"/>
          <w:numId w:val="36"/>
        </w:numPr>
        <w:ind w:left="1260" w:hanging="540"/>
        <w:rPr>
          <w:szCs w:val="24"/>
        </w:rPr>
      </w:pPr>
      <w:r w:rsidRPr="00447179">
        <w:rPr>
          <w:szCs w:val="24"/>
        </w:rPr>
        <w:t>Q—Is there a daily minimum period of time a student must be in attendance in a before school program in order for a program to count a st</w:t>
      </w:r>
      <w:r w:rsidR="000B26D6" w:rsidRPr="00447179">
        <w:rPr>
          <w:szCs w:val="24"/>
        </w:rPr>
        <w:t>udent’s attendance for the day?</w:t>
      </w:r>
    </w:p>
    <w:p w14:paraId="0B7D47F6" w14:textId="265E179A" w:rsidR="002914A3" w:rsidRPr="00447179" w:rsidRDefault="006756DF" w:rsidP="001D0CCA">
      <w:pPr>
        <w:spacing w:before="0" w:after="240"/>
        <w:ind w:left="1260" w:firstLine="0"/>
        <w:rPr>
          <w:b/>
          <w:sz w:val="24"/>
          <w:szCs w:val="24"/>
        </w:rPr>
      </w:pPr>
      <w:r w:rsidRPr="00447179">
        <w:rPr>
          <w:b/>
          <w:sz w:val="24"/>
          <w:szCs w:val="24"/>
        </w:rPr>
        <w:t>Applicable to the ASES and 21</w:t>
      </w:r>
      <w:r w:rsidR="00FA7A41">
        <w:rPr>
          <w:b/>
          <w:sz w:val="24"/>
          <w:szCs w:val="24"/>
        </w:rPr>
        <w:t>st</w:t>
      </w:r>
      <w:r w:rsidRPr="00447179">
        <w:rPr>
          <w:b/>
          <w:sz w:val="24"/>
          <w:szCs w:val="24"/>
        </w:rPr>
        <w:t xml:space="preserve"> </w:t>
      </w:r>
      <w:r w:rsidR="0034558E" w:rsidRPr="00447179">
        <w:rPr>
          <w:b/>
          <w:sz w:val="24"/>
          <w:szCs w:val="24"/>
        </w:rPr>
        <w:t>CCLC Programs.</w:t>
      </w:r>
    </w:p>
    <w:p w14:paraId="603E6A14" w14:textId="77777777" w:rsidR="002914A3" w:rsidRPr="00447179" w:rsidRDefault="00E33557" w:rsidP="001D0CCA">
      <w:pPr>
        <w:spacing w:before="0" w:after="240"/>
        <w:ind w:left="1260" w:firstLine="0"/>
        <w:rPr>
          <w:sz w:val="24"/>
          <w:szCs w:val="24"/>
        </w:rPr>
      </w:pPr>
      <w:r w:rsidRPr="00447179">
        <w:rPr>
          <w:sz w:val="24"/>
          <w:szCs w:val="24"/>
        </w:rPr>
        <w:t>A—The</w:t>
      </w:r>
      <w:r w:rsidRPr="00447179">
        <w:rPr>
          <w:b/>
          <w:sz w:val="24"/>
          <w:szCs w:val="24"/>
        </w:rPr>
        <w:t xml:space="preserve"> </w:t>
      </w:r>
      <w:r w:rsidRPr="00447179">
        <w:rPr>
          <w:i/>
          <w:sz w:val="24"/>
          <w:szCs w:val="24"/>
        </w:rPr>
        <w:t>EC</w:t>
      </w:r>
      <w:r w:rsidRPr="00447179">
        <w:rPr>
          <w:sz w:val="24"/>
          <w:szCs w:val="24"/>
        </w:rPr>
        <w:t xml:space="preserve"> states that a student who attends less than one-half of the daily before school program hours shall not be counted for the purposes of attendance (</w:t>
      </w:r>
      <w:r w:rsidRPr="00447179">
        <w:rPr>
          <w:i/>
          <w:sz w:val="24"/>
          <w:szCs w:val="24"/>
        </w:rPr>
        <w:t>EC</w:t>
      </w:r>
      <w:r w:rsidRPr="00447179">
        <w:rPr>
          <w:sz w:val="24"/>
          <w:szCs w:val="24"/>
        </w:rPr>
        <w:t xml:space="preserve"> Section 8483.1[a][2][B]).</w:t>
      </w:r>
    </w:p>
    <w:p w14:paraId="55786691" w14:textId="77777777" w:rsidR="002914A3" w:rsidRPr="00447179" w:rsidRDefault="00E33557" w:rsidP="001D0CCA">
      <w:pPr>
        <w:pStyle w:val="ListParagraph"/>
        <w:numPr>
          <w:ilvl w:val="0"/>
          <w:numId w:val="36"/>
        </w:numPr>
        <w:ind w:left="1260" w:hanging="540"/>
        <w:rPr>
          <w:szCs w:val="24"/>
        </w:rPr>
      </w:pPr>
      <w:r w:rsidRPr="00447179">
        <w:rPr>
          <w:szCs w:val="24"/>
        </w:rPr>
        <w:t>Q—Based on my grant amount</w:t>
      </w:r>
      <w:r w:rsidR="00E87BC4" w:rsidRPr="00447179">
        <w:rPr>
          <w:szCs w:val="24"/>
        </w:rPr>
        <w:t>,</w:t>
      </w:r>
      <w:r w:rsidRPr="00447179">
        <w:rPr>
          <w:szCs w:val="24"/>
        </w:rPr>
        <w:t xml:space="preserve"> how do I identify how many students I nee</w:t>
      </w:r>
      <w:r w:rsidR="001A15A5" w:rsidRPr="00447179">
        <w:rPr>
          <w:szCs w:val="24"/>
        </w:rPr>
        <w:t xml:space="preserve">d to serve using my base grant </w:t>
      </w:r>
      <w:r w:rsidR="000B26D6" w:rsidRPr="00447179">
        <w:rPr>
          <w:szCs w:val="24"/>
        </w:rPr>
        <w:t>funds?</w:t>
      </w:r>
    </w:p>
    <w:p w14:paraId="0703B8B3" w14:textId="02BC330F" w:rsidR="002914A3" w:rsidRPr="00447179" w:rsidRDefault="006756DF" w:rsidP="001D0CCA">
      <w:pPr>
        <w:spacing w:before="0" w:after="240"/>
        <w:ind w:left="1260" w:firstLine="0"/>
        <w:rPr>
          <w:b/>
          <w:color w:val="212121"/>
          <w:sz w:val="24"/>
          <w:szCs w:val="24"/>
        </w:rPr>
      </w:pPr>
      <w:r w:rsidRPr="00447179">
        <w:rPr>
          <w:b/>
          <w:sz w:val="24"/>
          <w:szCs w:val="24"/>
        </w:rPr>
        <w:t>Applicable to the ASES, 21</w:t>
      </w:r>
      <w:r w:rsidR="00FA7A41">
        <w:rPr>
          <w:b/>
          <w:sz w:val="24"/>
          <w:szCs w:val="24"/>
        </w:rPr>
        <w:t>st</w:t>
      </w:r>
      <w:r w:rsidRPr="00447179">
        <w:rPr>
          <w:b/>
          <w:sz w:val="24"/>
          <w:szCs w:val="24"/>
        </w:rPr>
        <w:t xml:space="preserve"> </w:t>
      </w:r>
      <w:r w:rsidR="00AB1CFD" w:rsidRPr="00447179">
        <w:rPr>
          <w:b/>
          <w:sz w:val="24"/>
          <w:szCs w:val="24"/>
        </w:rPr>
        <w:t>CCLC, and ASSETs Programs.</w:t>
      </w:r>
    </w:p>
    <w:p w14:paraId="34D14D58" w14:textId="77777777" w:rsidR="002914A3" w:rsidRPr="00447179" w:rsidRDefault="00E33557" w:rsidP="001D0CCA">
      <w:pPr>
        <w:spacing w:before="0" w:after="240"/>
        <w:ind w:left="1260" w:firstLine="0"/>
        <w:rPr>
          <w:sz w:val="24"/>
          <w:szCs w:val="24"/>
        </w:rPr>
      </w:pPr>
      <w:r w:rsidRPr="00447179">
        <w:rPr>
          <w:sz w:val="24"/>
          <w:szCs w:val="24"/>
        </w:rPr>
        <w:t xml:space="preserve">A—To calculate the </w:t>
      </w:r>
      <w:r w:rsidRPr="00447179">
        <w:rPr>
          <w:b/>
          <w:sz w:val="24"/>
          <w:szCs w:val="24"/>
        </w:rPr>
        <w:t>annual attendance target</w:t>
      </w:r>
      <w:r w:rsidRPr="00447179">
        <w:rPr>
          <w:sz w:val="24"/>
          <w:szCs w:val="24"/>
        </w:rPr>
        <w:t xml:space="preserve">, simply divide the annual award amount by the </w:t>
      </w:r>
      <w:r w:rsidR="00A64730" w:rsidRPr="00447179">
        <w:rPr>
          <w:sz w:val="24"/>
          <w:szCs w:val="24"/>
        </w:rPr>
        <w:t xml:space="preserve">daily </w:t>
      </w:r>
      <w:r w:rsidRPr="00447179">
        <w:rPr>
          <w:sz w:val="24"/>
          <w:szCs w:val="24"/>
        </w:rPr>
        <w:t>rate. This will give you the target number of students you should be se</w:t>
      </w:r>
      <w:r w:rsidR="00C130F2" w:rsidRPr="00447179">
        <w:rPr>
          <w:sz w:val="24"/>
          <w:szCs w:val="24"/>
        </w:rPr>
        <w:t>rving annually.</w:t>
      </w:r>
    </w:p>
    <w:p w14:paraId="5C910A26" w14:textId="77777777" w:rsidR="002914A3" w:rsidRPr="00447179" w:rsidRDefault="00E33557" w:rsidP="001D0CCA">
      <w:pPr>
        <w:spacing w:before="0" w:after="240"/>
        <w:ind w:left="1260" w:firstLine="0"/>
        <w:rPr>
          <w:sz w:val="24"/>
          <w:szCs w:val="24"/>
        </w:rPr>
      </w:pPr>
      <w:r w:rsidRPr="00447179">
        <w:rPr>
          <w:sz w:val="24"/>
          <w:szCs w:val="24"/>
        </w:rPr>
        <w:lastRenderedPageBreak/>
        <w:t>To calculate the</w:t>
      </w:r>
      <w:r w:rsidRPr="00447179">
        <w:rPr>
          <w:i/>
          <w:sz w:val="24"/>
          <w:szCs w:val="24"/>
        </w:rPr>
        <w:t xml:space="preserve"> </w:t>
      </w:r>
      <w:r w:rsidRPr="00447179">
        <w:rPr>
          <w:b/>
          <w:sz w:val="24"/>
          <w:szCs w:val="24"/>
        </w:rPr>
        <w:t>average daily attendance</w:t>
      </w:r>
      <w:r w:rsidRPr="00447179">
        <w:rPr>
          <w:b/>
          <w:i/>
          <w:sz w:val="24"/>
          <w:szCs w:val="24"/>
        </w:rPr>
        <w:t>,</w:t>
      </w:r>
      <w:r w:rsidRPr="00447179">
        <w:rPr>
          <w:sz w:val="24"/>
          <w:szCs w:val="24"/>
        </w:rPr>
        <w:t xml:space="preserve"> divide the total annual attendance target by the number of days you plan to operate. It will vary by program, as this is a local determined number</w:t>
      </w:r>
      <w:r w:rsidRPr="00447179">
        <w:rPr>
          <w:i/>
          <w:sz w:val="24"/>
          <w:szCs w:val="24"/>
        </w:rPr>
        <w:t>,</w:t>
      </w:r>
      <w:r w:rsidR="00F179FB" w:rsidRPr="00447179">
        <w:rPr>
          <w:sz w:val="24"/>
          <w:szCs w:val="24"/>
        </w:rPr>
        <w:t xml:space="preserve"> </w:t>
      </w:r>
      <w:r w:rsidRPr="00447179">
        <w:rPr>
          <w:sz w:val="24"/>
          <w:szCs w:val="24"/>
        </w:rPr>
        <w:t xml:space="preserve">but will give you the number of students you should be serving on a daily basis. </w:t>
      </w:r>
    </w:p>
    <w:p w14:paraId="433F4432" w14:textId="77777777" w:rsidR="002914A3" w:rsidRPr="00447179" w:rsidRDefault="00E33557" w:rsidP="001D0CCA">
      <w:pPr>
        <w:spacing w:before="0" w:after="240"/>
        <w:ind w:left="1260" w:firstLine="0"/>
        <w:rPr>
          <w:sz w:val="24"/>
          <w:szCs w:val="24"/>
        </w:rPr>
      </w:pPr>
      <w:r w:rsidRPr="00447179">
        <w:rPr>
          <w:sz w:val="24"/>
          <w:szCs w:val="24"/>
        </w:rPr>
        <w:t xml:space="preserve">The consequences of </w:t>
      </w:r>
      <w:r w:rsidRPr="00447179">
        <w:rPr>
          <w:b/>
          <w:sz w:val="24"/>
          <w:szCs w:val="24"/>
        </w:rPr>
        <w:t>not meeting</w:t>
      </w:r>
      <w:r w:rsidRPr="00447179">
        <w:rPr>
          <w:sz w:val="24"/>
          <w:szCs w:val="24"/>
        </w:rPr>
        <w:t xml:space="preserve"> the daily attendance target may affect a program’s annual attendance requirement, which is addressed in the Involuntary Grant Redu</w:t>
      </w:r>
      <w:r w:rsidR="00C130F2" w:rsidRPr="00447179">
        <w:rPr>
          <w:sz w:val="24"/>
          <w:szCs w:val="24"/>
        </w:rPr>
        <w:t>ctions section of the FAQ’s.</w:t>
      </w:r>
    </w:p>
    <w:p w14:paraId="6D281DAF" w14:textId="77777777" w:rsidR="002914A3" w:rsidRPr="00447179" w:rsidRDefault="00E33557" w:rsidP="001D0CCA">
      <w:pPr>
        <w:spacing w:before="0" w:after="240"/>
        <w:ind w:left="1260" w:firstLine="0"/>
        <w:rPr>
          <w:color w:val="212121"/>
          <w:sz w:val="24"/>
          <w:szCs w:val="24"/>
        </w:rPr>
      </w:pPr>
      <w:r w:rsidRPr="00447179">
        <w:rPr>
          <w:color w:val="212121"/>
          <w:sz w:val="24"/>
          <w:szCs w:val="24"/>
        </w:rPr>
        <w:t xml:space="preserve">The </w:t>
      </w:r>
      <w:r w:rsidR="00A31A37" w:rsidRPr="00447179">
        <w:rPr>
          <w:color w:val="212121"/>
          <w:sz w:val="24"/>
          <w:szCs w:val="24"/>
        </w:rPr>
        <w:t xml:space="preserve">daily </w:t>
      </w:r>
      <w:r w:rsidRPr="00447179">
        <w:rPr>
          <w:color w:val="212121"/>
          <w:sz w:val="24"/>
          <w:szCs w:val="24"/>
        </w:rPr>
        <w:t>rates</w:t>
      </w:r>
      <w:r w:rsidR="00A31A37" w:rsidRPr="00447179">
        <w:rPr>
          <w:color w:val="212121"/>
          <w:sz w:val="24"/>
          <w:szCs w:val="24"/>
        </w:rPr>
        <w:t xml:space="preserve"> per student</w:t>
      </w:r>
      <w:r w:rsidR="00E0132F" w:rsidRPr="00447179">
        <w:rPr>
          <w:color w:val="212121"/>
          <w:sz w:val="24"/>
          <w:szCs w:val="24"/>
        </w:rPr>
        <w:t>,</w:t>
      </w:r>
      <w:r w:rsidR="00A31A37" w:rsidRPr="00447179">
        <w:rPr>
          <w:color w:val="212121"/>
          <w:sz w:val="24"/>
          <w:szCs w:val="24"/>
        </w:rPr>
        <w:t xml:space="preserve"> per day</w:t>
      </w:r>
      <w:r w:rsidR="00E0132F" w:rsidRPr="00447179">
        <w:rPr>
          <w:color w:val="212121"/>
          <w:sz w:val="24"/>
          <w:szCs w:val="24"/>
        </w:rPr>
        <w:t>,</w:t>
      </w:r>
      <w:r w:rsidRPr="00447179">
        <w:rPr>
          <w:color w:val="212121"/>
          <w:sz w:val="24"/>
          <w:szCs w:val="24"/>
        </w:rPr>
        <w:t xml:space="preserve"> are as follows:</w:t>
      </w:r>
    </w:p>
    <w:p w14:paraId="3707B584" w14:textId="57265B54" w:rsidR="002914A3" w:rsidRPr="00447179" w:rsidRDefault="00DF0586" w:rsidP="001D0CCA">
      <w:pPr>
        <w:pStyle w:val="ListParagraph"/>
        <w:numPr>
          <w:ilvl w:val="0"/>
          <w:numId w:val="23"/>
        </w:numPr>
        <w:ind w:left="1980"/>
        <w:rPr>
          <w:szCs w:val="24"/>
        </w:rPr>
      </w:pPr>
      <w:r w:rsidRPr="00447179">
        <w:rPr>
          <w:szCs w:val="24"/>
        </w:rPr>
        <w:t>$6.78</w:t>
      </w:r>
      <w:r w:rsidR="00624840" w:rsidRPr="00447179">
        <w:rPr>
          <w:szCs w:val="24"/>
        </w:rPr>
        <w:t xml:space="preserve"> for ASES Before School </w:t>
      </w:r>
      <w:r w:rsidR="00F12079" w:rsidRPr="00447179">
        <w:rPr>
          <w:szCs w:val="24"/>
        </w:rPr>
        <w:t>Summer/Supplemental</w:t>
      </w:r>
      <w:r w:rsidR="00624840" w:rsidRPr="00447179">
        <w:rPr>
          <w:szCs w:val="24"/>
        </w:rPr>
        <w:t xml:space="preserve"> Program</w:t>
      </w:r>
    </w:p>
    <w:p w14:paraId="3DCB5501" w14:textId="5857C57B" w:rsidR="002914A3" w:rsidRPr="00447179" w:rsidRDefault="00624840" w:rsidP="001D0CCA">
      <w:pPr>
        <w:pStyle w:val="ListParagraph"/>
        <w:numPr>
          <w:ilvl w:val="0"/>
          <w:numId w:val="16"/>
        </w:numPr>
        <w:ind w:left="1980"/>
        <w:rPr>
          <w:szCs w:val="24"/>
        </w:rPr>
      </w:pPr>
      <w:r w:rsidRPr="00447179">
        <w:rPr>
          <w:szCs w:val="24"/>
        </w:rPr>
        <w:t>$</w:t>
      </w:r>
      <w:r w:rsidR="00DF0586" w:rsidRPr="00447179">
        <w:rPr>
          <w:szCs w:val="24"/>
        </w:rPr>
        <w:t>10.18</w:t>
      </w:r>
      <w:r w:rsidR="006211CB" w:rsidRPr="00447179">
        <w:rPr>
          <w:szCs w:val="24"/>
        </w:rPr>
        <w:t xml:space="preserve"> </w:t>
      </w:r>
      <w:r w:rsidRPr="00447179">
        <w:rPr>
          <w:szCs w:val="24"/>
        </w:rPr>
        <w:t xml:space="preserve">for ASES After School </w:t>
      </w:r>
      <w:r w:rsidR="00F12079" w:rsidRPr="00447179">
        <w:rPr>
          <w:szCs w:val="24"/>
        </w:rPr>
        <w:t>Summer/Supplemental</w:t>
      </w:r>
      <w:r w:rsidRPr="00447179">
        <w:rPr>
          <w:szCs w:val="24"/>
        </w:rPr>
        <w:t xml:space="preserve"> Program</w:t>
      </w:r>
    </w:p>
    <w:p w14:paraId="3C88EF37" w14:textId="08FF7E33" w:rsidR="002914A3" w:rsidRPr="00447179" w:rsidRDefault="00E33557" w:rsidP="001D0CCA">
      <w:pPr>
        <w:pStyle w:val="ListParagraph"/>
        <w:numPr>
          <w:ilvl w:val="0"/>
          <w:numId w:val="16"/>
        </w:numPr>
        <w:ind w:left="1980"/>
        <w:rPr>
          <w:szCs w:val="24"/>
        </w:rPr>
      </w:pPr>
      <w:r w:rsidRPr="00447179">
        <w:rPr>
          <w:szCs w:val="24"/>
        </w:rPr>
        <w:t>$</w:t>
      </w:r>
      <w:r w:rsidR="00DF0586" w:rsidRPr="00447179">
        <w:rPr>
          <w:szCs w:val="24"/>
        </w:rPr>
        <w:t>6.79</w:t>
      </w:r>
      <w:r w:rsidRPr="00447179">
        <w:rPr>
          <w:szCs w:val="24"/>
        </w:rPr>
        <w:t xml:space="preserve"> for 21</w:t>
      </w:r>
      <w:r w:rsidR="00FA7A41">
        <w:rPr>
          <w:szCs w:val="24"/>
        </w:rPr>
        <w:t>st</w:t>
      </w:r>
      <w:r w:rsidR="00624840" w:rsidRPr="00447179">
        <w:rPr>
          <w:szCs w:val="24"/>
        </w:rPr>
        <w:t xml:space="preserve"> CCLC Before School </w:t>
      </w:r>
      <w:r w:rsidR="00F12079" w:rsidRPr="00447179">
        <w:rPr>
          <w:szCs w:val="24"/>
        </w:rPr>
        <w:t>Summer/Supplemental</w:t>
      </w:r>
      <w:r w:rsidR="00624840" w:rsidRPr="00447179">
        <w:rPr>
          <w:szCs w:val="24"/>
        </w:rPr>
        <w:t xml:space="preserve"> Program</w:t>
      </w:r>
    </w:p>
    <w:p w14:paraId="6C4DE160" w14:textId="4C992366" w:rsidR="002914A3" w:rsidRPr="00447179" w:rsidRDefault="00E33557" w:rsidP="001D0CCA">
      <w:pPr>
        <w:pStyle w:val="ListParagraph"/>
        <w:numPr>
          <w:ilvl w:val="0"/>
          <w:numId w:val="16"/>
        </w:numPr>
        <w:ind w:left="1980"/>
        <w:rPr>
          <w:szCs w:val="24"/>
        </w:rPr>
      </w:pPr>
      <w:r w:rsidRPr="00447179">
        <w:rPr>
          <w:szCs w:val="24"/>
        </w:rPr>
        <w:t>$</w:t>
      </w:r>
      <w:r w:rsidR="00EB441C" w:rsidRPr="00447179">
        <w:rPr>
          <w:szCs w:val="24"/>
        </w:rPr>
        <w:t>10.18</w:t>
      </w:r>
      <w:r w:rsidRPr="00447179">
        <w:rPr>
          <w:szCs w:val="24"/>
        </w:rPr>
        <w:t xml:space="preserve"> for 21</w:t>
      </w:r>
      <w:r w:rsidR="00FA7A41">
        <w:rPr>
          <w:szCs w:val="24"/>
        </w:rPr>
        <w:t>st</w:t>
      </w:r>
      <w:r w:rsidR="00624840" w:rsidRPr="00447179">
        <w:rPr>
          <w:szCs w:val="24"/>
        </w:rPr>
        <w:t xml:space="preserve"> CCLC After School </w:t>
      </w:r>
      <w:r w:rsidR="00F12079" w:rsidRPr="00447179">
        <w:rPr>
          <w:szCs w:val="24"/>
        </w:rPr>
        <w:t>Summer/Supplemental</w:t>
      </w:r>
      <w:r w:rsidR="00624840" w:rsidRPr="00447179">
        <w:rPr>
          <w:szCs w:val="24"/>
        </w:rPr>
        <w:t xml:space="preserve"> Program</w:t>
      </w:r>
    </w:p>
    <w:p w14:paraId="02CC1C43" w14:textId="4DB82BCD" w:rsidR="002914A3" w:rsidRPr="00447179" w:rsidRDefault="00624840" w:rsidP="001D0CCA">
      <w:pPr>
        <w:pStyle w:val="ListParagraph"/>
        <w:numPr>
          <w:ilvl w:val="0"/>
          <w:numId w:val="16"/>
        </w:numPr>
        <w:ind w:left="1980"/>
        <w:rPr>
          <w:szCs w:val="24"/>
        </w:rPr>
      </w:pPr>
      <w:r w:rsidRPr="00447179">
        <w:rPr>
          <w:szCs w:val="24"/>
        </w:rPr>
        <w:t>$10</w:t>
      </w:r>
      <w:r w:rsidR="00E13497" w:rsidRPr="00447179">
        <w:rPr>
          <w:szCs w:val="24"/>
        </w:rPr>
        <w:t>.</w:t>
      </w:r>
      <w:r w:rsidR="00EB441C" w:rsidRPr="00447179">
        <w:rPr>
          <w:szCs w:val="24"/>
        </w:rPr>
        <w:t>18</w:t>
      </w:r>
      <w:r w:rsidRPr="00447179">
        <w:rPr>
          <w:szCs w:val="24"/>
        </w:rPr>
        <w:t xml:space="preserve"> for ASSETs P</w:t>
      </w:r>
      <w:r w:rsidR="00E33557" w:rsidRPr="00447179">
        <w:rPr>
          <w:szCs w:val="24"/>
        </w:rPr>
        <w:t>rogr</w:t>
      </w:r>
      <w:r w:rsidRPr="00447179">
        <w:rPr>
          <w:szCs w:val="24"/>
        </w:rPr>
        <w:t>am</w:t>
      </w:r>
    </w:p>
    <w:p w14:paraId="6B64D788" w14:textId="5277A871" w:rsidR="002914A3" w:rsidRPr="00447179" w:rsidRDefault="008F53FA" w:rsidP="001D0CCA">
      <w:pPr>
        <w:spacing w:before="0" w:after="240"/>
        <w:ind w:left="1260" w:firstLine="0"/>
        <w:rPr>
          <w:color w:val="212121"/>
          <w:sz w:val="24"/>
          <w:szCs w:val="24"/>
        </w:rPr>
      </w:pPr>
      <w:r w:rsidRPr="00447179">
        <w:rPr>
          <w:color w:val="212121"/>
          <w:sz w:val="24"/>
          <w:szCs w:val="24"/>
        </w:rPr>
        <w:t xml:space="preserve">Example 1: if an ASES </w:t>
      </w:r>
      <w:r w:rsidR="00E0132F" w:rsidRPr="00447179">
        <w:rPr>
          <w:color w:val="212121"/>
          <w:sz w:val="24"/>
          <w:szCs w:val="24"/>
        </w:rPr>
        <w:t>B</w:t>
      </w:r>
      <w:r w:rsidRPr="00447179">
        <w:rPr>
          <w:color w:val="212121"/>
          <w:sz w:val="24"/>
          <w:szCs w:val="24"/>
        </w:rPr>
        <w:t xml:space="preserve">efore </w:t>
      </w:r>
      <w:r w:rsidR="00E0132F" w:rsidRPr="00447179">
        <w:rPr>
          <w:color w:val="212121"/>
          <w:sz w:val="24"/>
          <w:szCs w:val="24"/>
        </w:rPr>
        <w:t>S</w:t>
      </w:r>
      <w:r w:rsidR="00E33557" w:rsidRPr="00447179">
        <w:rPr>
          <w:color w:val="212121"/>
          <w:sz w:val="24"/>
          <w:szCs w:val="24"/>
        </w:rPr>
        <w:t xml:space="preserve">chool </w:t>
      </w:r>
      <w:r w:rsidR="00E0132F" w:rsidRPr="00447179">
        <w:rPr>
          <w:color w:val="212121"/>
          <w:sz w:val="24"/>
          <w:szCs w:val="24"/>
        </w:rPr>
        <w:t>S</w:t>
      </w:r>
      <w:r w:rsidRPr="00447179">
        <w:rPr>
          <w:color w:val="212121"/>
          <w:sz w:val="24"/>
          <w:szCs w:val="24"/>
        </w:rPr>
        <w:t>ummer/</w:t>
      </w:r>
      <w:r w:rsidR="00E0132F" w:rsidRPr="00447179">
        <w:rPr>
          <w:color w:val="212121"/>
          <w:sz w:val="24"/>
          <w:szCs w:val="24"/>
        </w:rPr>
        <w:t>S</w:t>
      </w:r>
      <w:r w:rsidR="00F12079" w:rsidRPr="00447179">
        <w:rPr>
          <w:color w:val="212121"/>
          <w:sz w:val="24"/>
          <w:szCs w:val="24"/>
        </w:rPr>
        <w:t>upplemental</w:t>
      </w:r>
      <w:r w:rsidR="00E33557" w:rsidRPr="00447179">
        <w:rPr>
          <w:color w:val="212121"/>
          <w:sz w:val="24"/>
          <w:szCs w:val="24"/>
        </w:rPr>
        <w:t xml:space="preserve"> </w:t>
      </w:r>
      <w:r w:rsidR="00E0132F" w:rsidRPr="00447179">
        <w:rPr>
          <w:color w:val="212121"/>
          <w:sz w:val="24"/>
          <w:szCs w:val="24"/>
        </w:rPr>
        <w:t>G</w:t>
      </w:r>
      <w:r w:rsidR="00E33557" w:rsidRPr="00447179">
        <w:rPr>
          <w:color w:val="212121"/>
          <w:sz w:val="24"/>
          <w:szCs w:val="24"/>
        </w:rPr>
        <w:t xml:space="preserve">rant </w:t>
      </w:r>
      <w:r w:rsidR="00E0132F" w:rsidRPr="00447179">
        <w:rPr>
          <w:color w:val="212121"/>
          <w:sz w:val="24"/>
          <w:szCs w:val="24"/>
        </w:rPr>
        <w:t>P</w:t>
      </w:r>
      <w:r w:rsidR="00E33557" w:rsidRPr="00447179">
        <w:rPr>
          <w:color w:val="212121"/>
          <w:sz w:val="24"/>
          <w:szCs w:val="24"/>
        </w:rPr>
        <w:t>rogram is funded $</w:t>
      </w:r>
      <w:r w:rsidR="00DC289E" w:rsidRPr="00447179">
        <w:rPr>
          <w:color w:val="212121"/>
          <w:sz w:val="24"/>
          <w:szCs w:val="24"/>
        </w:rPr>
        <w:t>50,870.71</w:t>
      </w:r>
      <w:r w:rsidR="00E33557" w:rsidRPr="00447179">
        <w:rPr>
          <w:color w:val="212121"/>
          <w:sz w:val="24"/>
          <w:szCs w:val="24"/>
        </w:rPr>
        <w:t xml:space="preserve">, then the </w:t>
      </w:r>
      <w:r w:rsidR="00E33557" w:rsidRPr="00447179">
        <w:rPr>
          <w:b/>
          <w:color w:val="212121"/>
          <w:sz w:val="24"/>
          <w:szCs w:val="24"/>
        </w:rPr>
        <w:t>annual attendance goal</w:t>
      </w:r>
      <w:r w:rsidR="00E33557" w:rsidRPr="00447179">
        <w:rPr>
          <w:color w:val="212121"/>
          <w:sz w:val="24"/>
          <w:szCs w:val="24"/>
        </w:rPr>
        <w:t xml:space="preserve"> will be </w:t>
      </w:r>
      <w:r w:rsidR="00DC289E" w:rsidRPr="00447179">
        <w:rPr>
          <w:color w:val="212121"/>
          <w:sz w:val="24"/>
          <w:szCs w:val="24"/>
        </w:rPr>
        <w:t>7,503</w:t>
      </w:r>
      <w:r w:rsidR="00E33557" w:rsidRPr="00447179">
        <w:rPr>
          <w:color w:val="212121"/>
          <w:sz w:val="24"/>
          <w:szCs w:val="24"/>
        </w:rPr>
        <w:t xml:space="preserve"> </w:t>
      </w:r>
      <w:r w:rsidR="00E33557" w:rsidRPr="00447179">
        <w:rPr>
          <w:sz w:val="24"/>
          <w:szCs w:val="24"/>
        </w:rPr>
        <w:t xml:space="preserve">student/days </w:t>
      </w:r>
      <w:r w:rsidR="00DC289E" w:rsidRPr="00447179">
        <w:rPr>
          <w:sz w:val="24"/>
          <w:szCs w:val="24"/>
        </w:rPr>
        <w:t>(</w:t>
      </w:r>
      <w:r w:rsidR="00DC289E" w:rsidRPr="00447179">
        <w:rPr>
          <w:color w:val="212121"/>
          <w:sz w:val="24"/>
          <w:szCs w:val="24"/>
        </w:rPr>
        <w:t>$50,870.71</w:t>
      </w:r>
      <w:r w:rsidR="00E33557" w:rsidRPr="00447179">
        <w:rPr>
          <w:sz w:val="24"/>
          <w:szCs w:val="24"/>
        </w:rPr>
        <w:t>/$</w:t>
      </w:r>
      <w:r w:rsidR="00EB441C" w:rsidRPr="00447179">
        <w:rPr>
          <w:sz w:val="24"/>
          <w:szCs w:val="24"/>
        </w:rPr>
        <w:t>6.78</w:t>
      </w:r>
      <w:r w:rsidR="00E33557" w:rsidRPr="00447179">
        <w:rPr>
          <w:sz w:val="24"/>
          <w:szCs w:val="24"/>
        </w:rPr>
        <w:t xml:space="preserve"> </w:t>
      </w:r>
      <w:r w:rsidR="00E33557" w:rsidRPr="00447179">
        <w:rPr>
          <w:color w:val="212121"/>
          <w:sz w:val="24"/>
          <w:szCs w:val="24"/>
        </w:rPr>
        <w:t xml:space="preserve">= </w:t>
      </w:r>
      <w:r w:rsidR="00DC289E" w:rsidRPr="00447179">
        <w:rPr>
          <w:color w:val="212121"/>
          <w:sz w:val="24"/>
          <w:szCs w:val="24"/>
        </w:rPr>
        <w:t>7,503</w:t>
      </w:r>
      <w:r w:rsidR="00E33557" w:rsidRPr="00447179">
        <w:rPr>
          <w:color w:val="212121"/>
          <w:sz w:val="24"/>
          <w:szCs w:val="24"/>
        </w:rPr>
        <w:t>). (</w:t>
      </w:r>
      <w:r w:rsidR="00E33557" w:rsidRPr="00447179">
        <w:rPr>
          <w:i/>
          <w:color w:val="212121"/>
          <w:sz w:val="24"/>
          <w:szCs w:val="24"/>
        </w:rPr>
        <w:t>EC</w:t>
      </w:r>
      <w:r w:rsidR="001610BA" w:rsidRPr="00447179">
        <w:rPr>
          <w:color w:val="212121"/>
          <w:sz w:val="24"/>
          <w:szCs w:val="24"/>
        </w:rPr>
        <w:t xml:space="preserve"> Section 8483.7</w:t>
      </w:r>
      <w:r w:rsidR="00B5352B" w:rsidRPr="00447179">
        <w:rPr>
          <w:color w:val="212121"/>
          <w:sz w:val="24"/>
          <w:szCs w:val="24"/>
        </w:rPr>
        <w:t>[</w:t>
      </w:r>
      <w:r w:rsidR="004902F0" w:rsidRPr="00447179">
        <w:rPr>
          <w:color w:val="212121"/>
          <w:sz w:val="24"/>
          <w:szCs w:val="24"/>
        </w:rPr>
        <w:t>a</w:t>
      </w:r>
      <w:r w:rsidR="00B5352B" w:rsidRPr="00447179">
        <w:rPr>
          <w:color w:val="212121"/>
          <w:sz w:val="24"/>
          <w:szCs w:val="24"/>
        </w:rPr>
        <w:t>][</w:t>
      </w:r>
      <w:r w:rsidR="004902F0" w:rsidRPr="00447179">
        <w:rPr>
          <w:color w:val="212121"/>
          <w:sz w:val="24"/>
          <w:szCs w:val="24"/>
        </w:rPr>
        <w:t>1</w:t>
      </w:r>
      <w:r w:rsidR="00B5352B" w:rsidRPr="00447179">
        <w:rPr>
          <w:color w:val="212121"/>
          <w:sz w:val="24"/>
          <w:szCs w:val="24"/>
        </w:rPr>
        <w:t>][</w:t>
      </w:r>
      <w:r w:rsidR="004902F0" w:rsidRPr="00447179">
        <w:rPr>
          <w:color w:val="212121"/>
          <w:sz w:val="24"/>
          <w:szCs w:val="24"/>
        </w:rPr>
        <w:t>J</w:t>
      </w:r>
      <w:r w:rsidR="00B5352B" w:rsidRPr="00447179">
        <w:rPr>
          <w:color w:val="212121"/>
          <w:sz w:val="24"/>
          <w:szCs w:val="24"/>
        </w:rPr>
        <w:t>]</w:t>
      </w:r>
      <w:r w:rsidR="001610BA" w:rsidRPr="00447179">
        <w:rPr>
          <w:color w:val="212121"/>
          <w:sz w:val="24"/>
          <w:szCs w:val="24"/>
        </w:rPr>
        <w:t>)</w:t>
      </w:r>
    </w:p>
    <w:p w14:paraId="16AD6829" w14:textId="7432BD12" w:rsidR="002914A3" w:rsidRPr="00447179" w:rsidRDefault="008F53FA" w:rsidP="001D0CCA">
      <w:pPr>
        <w:spacing w:before="0" w:after="240"/>
        <w:ind w:left="1260" w:firstLine="0"/>
        <w:rPr>
          <w:color w:val="212121"/>
          <w:sz w:val="24"/>
          <w:szCs w:val="24"/>
        </w:rPr>
      </w:pPr>
      <w:r w:rsidRPr="00447179">
        <w:rPr>
          <w:color w:val="212121"/>
          <w:sz w:val="24"/>
          <w:szCs w:val="24"/>
        </w:rPr>
        <w:t xml:space="preserve">Example 2: if </w:t>
      </w:r>
      <w:r w:rsidR="00EE7706" w:rsidRPr="00447179">
        <w:rPr>
          <w:color w:val="212121"/>
          <w:sz w:val="24"/>
          <w:szCs w:val="24"/>
        </w:rPr>
        <w:t xml:space="preserve">a </w:t>
      </w:r>
      <w:r w:rsidR="006211CB" w:rsidRPr="00447179">
        <w:rPr>
          <w:color w:val="212121"/>
          <w:sz w:val="24"/>
          <w:szCs w:val="24"/>
        </w:rPr>
        <w:t>21</w:t>
      </w:r>
      <w:r w:rsidR="00FA7A41">
        <w:rPr>
          <w:color w:val="212121"/>
          <w:sz w:val="24"/>
          <w:szCs w:val="24"/>
        </w:rPr>
        <w:t>st</w:t>
      </w:r>
      <w:r w:rsidR="006211CB" w:rsidRPr="00447179">
        <w:rPr>
          <w:color w:val="212121"/>
          <w:sz w:val="24"/>
          <w:szCs w:val="24"/>
        </w:rPr>
        <w:t xml:space="preserve"> CCLC </w:t>
      </w:r>
      <w:r w:rsidR="00E0132F" w:rsidRPr="00447179">
        <w:rPr>
          <w:color w:val="212121"/>
          <w:sz w:val="24"/>
          <w:szCs w:val="24"/>
        </w:rPr>
        <w:t>A</w:t>
      </w:r>
      <w:r w:rsidRPr="00447179">
        <w:rPr>
          <w:color w:val="212121"/>
          <w:sz w:val="24"/>
          <w:szCs w:val="24"/>
        </w:rPr>
        <w:t xml:space="preserve">fter </w:t>
      </w:r>
      <w:r w:rsidR="00E0132F" w:rsidRPr="00447179">
        <w:rPr>
          <w:color w:val="212121"/>
          <w:sz w:val="24"/>
          <w:szCs w:val="24"/>
        </w:rPr>
        <w:t>S</w:t>
      </w:r>
      <w:r w:rsidR="00E33557" w:rsidRPr="00447179">
        <w:rPr>
          <w:color w:val="212121"/>
          <w:sz w:val="24"/>
          <w:szCs w:val="24"/>
        </w:rPr>
        <w:t xml:space="preserve">chool </w:t>
      </w:r>
      <w:r w:rsidR="00E0132F" w:rsidRPr="00447179">
        <w:rPr>
          <w:color w:val="212121"/>
          <w:sz w:val="24"/>
          <w:szCs w:val="24"/>
        </w:rPr>
        <w:t>S</w:t>
      </w:r>
      <w:r w:rsidRPr="00447179">
        <w:rPr>
          <w:color w:val="212121"/>
          <w:sz w:val="24"/>
          <w:szCs w:val="24"/>
        </w:rPr>
        <w:t>ummer/</w:t>
      </w:r>
      <w:r w:rsidR="00E0132F" w:rsidRPr="00447179">
        <w:rPr>
          <w:color w:val="212121"/>
          <w:sz w:val="24"/>
          <w:szCs w:val="24"/>
        </w:rPr>
        <w:t>S</w:t>
      </w:r>
      <w:r w:rsidR="00F12079" w:rsidRPr="00447179">
        <w:rPr>
          <w:color w:val="212121"/>
          <w:sz w:val="24"/>
          <w:szCs w:val="24"/>
        </w:rPr>
        <w:t>upplemental</w:t>
      </w:r>
      <w:r w:rsidR="00E33557" w:rsidRPr="00447179">
        <w:rPr>
          <w:color w:val="212121"/>
          <w:sz w:val="24"/>
          <w:szCs w:val="24"/>
        </w:rPr>
        <w:t xml:space="preserve"> </w:t>
      </w:r>
      <w:r w:rsidR="00E0132F" w:rsidRPr="00447179">
        <w:rPr>
          <w:color w:val="212121"/>
          <w:sz w:val="24"/>
          <w:szCs w:val="24"/>
        </w:rPr>
        <w:t>G</w:t>
      </w:r>
      <w:r w:rsidR="00624840" w:rsidRPr="00447179">
        <w:rPr>
          <w:color w:val="212121"/>
          <w:sz w:val="24"/>
          <w:szCs w:val="24"/>
        </w:rPr>
        <w:t xml:space="preserve">rant </w:t>
      </w:r>
      <w:r w:rsidR="00E0132F" w:rsidRPr="00447179">
        <w:rPr>
          <w:color w:val="212121"/>
          <w:sz w:val="24"/>
          <w:szCs w:val="24"/>
        </w:rPr>
        <w:t>P</w:t>
      </w:r>
      <w:r w:rsidR="00E33557" w:rsidRPr="00447179">
        <w:rPr>
          <w:color w:val="212121"/>
          <w:sz w:val="24"/>
          <w:szCs w:val="24"/>
        </w:rPr>
        <w:t xml:space="preserve">rogram is funded at $8,845, then the </w:t>
      </w:r>
      <w:r w:rsidR="00E33557" w:rsidRPr="00447179">
        <w:rPr>
          <w:b/>
          <w:color w:val="212121"/>
          <w:sz w:val="24"/>
          <w:szCs w:val="24"/>
        </w:rPr>
        <w:t>annual attendance goal</w:t>
      </w:r>
      <w:r w:rsidR="00E33557" w:rsidRPr="00447179">
        <w:rPr>
          <w:color w:val="212121"/>
          <w:sz w:val="24"/>
          <w:szCs w:val="24"/>
        </w:rPr>
        <w:t xml:space="preserve"> will be </w:t>
      </w:r>
      <w:r w:rsidR="00EB441C" w:rsidRPr="00447179">
        <w:rPr>
          <w:color w:val="212121"/>
          <w:sz w:val="24"/>
          <w:szCs w:val="24"/>
        </w:rPr>
        <w:t>869</w:t>
      </w:r>
      <w:r w:rsidR="00E33557" w:rsidRPr="00447179">
        <w:rPr>
          <w:color w:val="212121"/>
          <w:sz w:val="24"/>
          <w:szCs w:val="24"/>
        </w:rPr>
        <w:t xml:space="preserve"> student/days ($</w:t>
      </w:r>
      <w:r w:rsidR="00F179FB" w:rsidRPr="00447179">
        <w:rPr>
          <w:color w:val="212121"/>
          <w:sz w:val="24"/>
          <w:szCs w:val="24"/>
        </w:rPr>
        <w:t>8,845/$</w:t>
      </w:r>
      <w:r w:rsidR="00EB441C" w:rsidRPr="00447179">
        <w:rPr>
          <w:color w:val="212121"/>
          <w:sz w:val="24"/>
          <w:szCs w:val="24"/>
        </w:rPr>
        <w:t>10.18</w:t>
      </w:r>
      <w:r w:rsidR="00F179FB" w:rsidRPr="00447179">
        <w:rPr>
          <w:color w:val="212121"/>
          <w:sz w:val="24"/>
          <w:szCs w:val="24"/>
        </w:rPr>
        <w:t xml:space="preserve"> = </w:t>
      </w:r>
      <w:r w:rsidR="00EB441C" w:rsidRPr="00447179">
        <w:rPr>
          <w:color w:val="212121"/>
          <w:sz w:val="24"/>
          <w:szCs w:val="24"/>
        </w:rPr>
        <w:t>869</w:t>
      </w:r>
      <w:r w:rsidR="00F179FB" w:rsidRPr="00447179">
        <w:rPr>
          <w:color w:val="212121"/>
          <w:sz w:val="24"/>
          <w:szCs w:val="24"/>
        </w:rPr>
        <w:t>). (For a five-</w:t>
      </w:r>
      <w:r w:rsidR="00E33557" w:rsidRPr="00447179">
        <w:rPr>
          <w:color w:val="212121"/>
          <w:sz w:val="24"/>
          <w:szCs w:val="24"/>
        </w:rPr>
        <w:t>week/25 day program</w:t>
      </w:r>
      <w:r w:rsidR="00871BAC" w:rsidRPr="00447179">
        <w:rPr>
          <w:color w:val="212121"/>
          <w:sz w:val="24"/>
          <w:szCs w:val="24"/>
        </w:rPr>
        <w:t>,</w:t>
      </w:r>
      <w:r w:rsidR="00E33557" w:rsidRPr="00447179">
        <w:rPr>
          <w:color w:val="212121"/>
          <w:sz w:val="24"/>
          <w:szCs w:val="24"/>
        </w:rPr>
        <w:t xml:space="preserve"> the </w:t>
      </w:r>
      <w:r w:rsidR="00E33557" w:rsidRPr="00447179">
        <w:rPr>
          <w:b/>
          <w:color w:val="212121"/>
          <w:sz w:val="24"/>
          <w:szCs w:val="24"/>
        </w:rPr>
        <w:t xml:space="preserve">average daily attendance </w:t>
      </w:r>
      <w:r w:rsidR="00E33557" w:rsidRPr="00447179">
        <w:rPr>
          <w:color w:val="212121"/>
          <w:sz w:val="24"/>
          <w:szCs w:val="24"/>
        </w:rPr>
        <w:t xml:space="preserve">should be </w:t>
      </w:r>
      <w:r w:rsidR="00EB441C" w:rsidRPr="00447179">
        <w:rPr>
          <w:color w:val="212121"/>
          <w:sz w:val="24"/>
          <w:szCs w:val="24"/>
        </w:rPr>
        <w:t>35</w:t>
      </w:r>
      <w:r w:rsidR="00E33557" w:rsidRPr="00447179">
        <w:rPr>
          <w:color w:val="212121"/>
          <w:sz w:val="24"/>
          <w:szCs w:val="24"/>
        </w:rPr>
        <w:t xml:space="preserve"> students.) (See table</w:t>
      </w:r>
      <w:r w:rsidR="00421C89" w:rsidRPr="00447179">
        <w:rPr>
          <w:color w:val="212121"/>
          <w:sz w:val="24"/>
          <w:szCs w:val="24"/>
        </w:rPr>
        <w:t xml:space="preserve"> in Question 72</w:t>
      </w:r>
      <w:r w:rsidR="00E33557" w:rsidRPr="00447179">
        <w:rPr>
          <w:color w:val="212121"/>
          <w:sz w:val="24"/>
          <w:szCs w:val="24"/>
        </w:rPr>
        <w:t xml:space="preserve"> below. </w:t>
      </w:r>
      <w:r w:rsidR="006211CB" w:rsidRPr="00447179">
        <w:rPr>
          <w:color w:val="212121"/>
          <w:sz w:val="24"/>
          <w:szCs w:val="24"/>
        </w:rPr>
        <w:t>D</w:t>
      </w:r>
      <w:r w:rsidR="00A64730" w:rsidRPr="00447179">
        <w:rPr>
          <w:color w:val="212121"/>
          <w:sz w:val="24"/>
          <w:szCs w:val="24"/>
        </w:rPr>
        <w:t xml:space="preserve">aily </w:t>
      </w:r>
      <w:r w:rsidR="00E33557" w:rsidRPr="00447179">
        <w:rPr>
          <w:color w:val="212121"/>
          <w:sz w:val="24"/>
          <w:szCs w:val="24"/>
        </w:rPr>
        <w:t>rates are different for 21</w:t>
      </w:r>
      <w:r w:rsidR="00FA7A41">
        <w:rPr>
          <w:color w:val="212121"/>
          <w:sz w:val="24"/>
          <w:szCs w:val="24"/>
        </w:rPr>
        <w:t>st</w:t>
      </w:r>
      <w:r w:rsidR="00E33557" w:rsidRPr="00447179">
        <w:rPr>
          <w:color w:val="212121"/>
          <w:sz w:val="24"/>
          <w:szCs w:val="24"/>
        </w:rPr>
        <w:t xml:space="preserve"> CCLC programs.)</w:t>
      </w:r>
    </w:p>
    <w:p w14:paraId="158198BB" w14:textId="598C4377" w:rsidR="002914A3" w:rsidRPr="00447179" w:rsidRDefault="00E33557" w:rsidP="001D0CCA">
      <w:pPr>
        <w:pStyle w:val="ListParagraph"/>
        <w:numPr>
          <w:ilvl w:val="0"/>
          <w:numId w:val="36"/>
        </w:numPr>
        <w:ind w:left="1260" w:hanging="540"/>
        <w:rPr>
          <w:szCs w:val="24"/>
        </w:rPr>
      </w:pPr>
      <w:r w:rsidRPr="00447179">
        <w:rPr>
          <w:szCs w:val="24"/>
        </w:rPr>
        <w:t>Q—What are the attendance requirements for elementary students p</w:t>
      </w:r>
      <w:r w:rsidR="00624840" w:rsidRPr="00447179">
        <w:rPr>
          <w:szCs w:val="24"/>
        </w:rPr>
        <w:t>articipating in an ASES or 21</w:t>
      </w:r>
      <w:r w:rsidR="00FA7A41">
        <w:rPr>
          <w:szCs w:val="24"/>
        </w:rPr>
        <w:t>st</w:t>
      </w:r>
      <w:r w:rsidR="00624840" w:rsidRPr="00447179">
        <w:rPr>
          <w:szCs w:val="24"/>
        </w:rPr>
        <w:t xml:space="preserve"> </w:t>
      </w:r>
      <w:r w:rsidRPr="00447179">
        <w:rPr>
          <w:szCs w:val="24"/>
        </w:rPr>
        <w:t>CCLC program?</w:t>
      </w:r>
    </w:p>
    <w:p w14:paraId="27CCFB60" w14:textId="750503AB" w:rsidR="002914A3" w:rsidRPr="00447179" w:rsidRDefault="001610BA" w:rsidP="001D0CCA">
      <w:pPr>
        <w:spacing w:before="0" w:after="240"/>
        <w:ind w:left="1260" w:firstLine="0"/>
        <w:rPr>
          <w:sz w:val="24"/>
          <w:szCs w:val="24"/>
        </w:rPr>
      </w:pPr>
      <w:r w:rsidRPr="00447179">
        <w:rPr>
          <w:b/>
          <w:sz w:val="24"/>
          <w:szCs w:val="24"/>
        </w:rPr>
        <w:t>Applicable to the ASES and 21</w:t>
      </w:r>
      <w:r w:rsidR="00FA7A41">
        <w:rPr>
          <w:b/>
          <w:sz w:val="24"/>
          <w:szCs w:val="24"/>
        </w:rPr>
        <w:t>st</w:t>
      </w:r>
      <w:r w:rsidRPr="00447179">
        <w:rPr>
          <w:b/>
          <w:sz w:val="24"/>
          <w:szCs w:val="24"/>
        </w:rPr>
        <w:t xml:space="preserve"> </w:t>
      </w:r>
      <w:r w:rsidR="0034558E" w:rsidRPr="00447179">
        <w:rPr>
          <w:b/>
          <w:sz w:val="24"/>
          <w:szCs w:val="24"/>
        </w:rPr>
        <w:t>CCLC Programs.</w:t>
      </w:r>
    </w:p>
    <w:p w14:paraId="7DD4699D" w14:textId="77777777" w:rsidR="002914A3" w:rsidRPr="00447179" w:rsidRDefault="00E33557" w:rsidP="001D0CCA">
      <w:pPr>
        <w:spacing w:before="0" w:after="240"/>
        <w:ind w:left="1260" w:firstLine="0"/>
        <w:rPr>
          <w:sz w:val="24"/>
          <w:szCs w:val="24"/>
        </w:rPr>
      </w:pPr>
      <w:r w:rsidRPr="00447179">
        <w:rPr>
          <w:sz w:val="24"/>
          <w:szCs w:val="24"/>
        </w:rPr>
        <w:t xml:space="preserve">A—The </w:t>
      </w:r>
      <w:r w:rsidRPr="00447179">
        <w:rPr>
          <w:i/>
          <w:sz w:val="24"/>
          <w:szCs w:val="24"/>
        </w:rPr>
        <w:t>EC</w:t>
      </w:r>
      <w:r w:rsidRPr="00447179">
        <w:rPr>
          <w:sz w:val="24"/>
          <w:szCs w:val="24"/>
        </w:rPr>
        <w:t xml:space="preserve"> states that it is the intent of the Legislature that elementary school</w:t>
      </w:r>
      <w:r w:rsidR="008C2900" w:rsidRPr="00447179">
        <w:rPr>
          <w:sz w:val="24"/>
          <w:szCs w:val="24"/>
        </w:rPr>
        <w:t xml:space="preserve"> and </w:t>
      </w:r>
      <w:r w:rsidR="002560DC" w:rsidRPr="00447179">
        <w:rPr>
          <w:sz w:val="24"/>
          <w:szCs w:val="24"/>
        </w:rPr>
        <w:t>middle or junior high school</w:t>
      </w:r>
      <w:r w:rsidRPr="00447179">
        <w:rPr>
          <w:sz w:val="24"/>
          <w:szCs w:val="24"/>
        </w:rPr>
        <w:t xml:space="preserve"> students participate in the full day of the program every day in which students participate (</w:t>
      </w:r>
      <w:r w:rsidRPr="00447179">
        <w:rPr>
          <w:i/>
          <w:sz w:val="24"/>
          <w:szCs w:val="24"/>
        </w:rPr>
        <w:t xml:space="preserve">EC </w:t>
      </w:r>
      <w:r w:rsidRPr="00447179">
        <w:rPr>
          <w:sz w:val="24"/>
          <w:szCs w:val="24"/>
        </w:rPr>
        <w:t>Section 8483[a][2]).</w:t>
      </w:r>
    </w:p>
    <w:p w14:paraId="58E4A0C6" w14:textId="77777777" w:rsidR="00E0132F" w:rsidRPr="00447179" w:rsidRDefault="002560DC" w:rsidP="001D0CCA">
      <w:pPr>
        <w:spacing w:before="0" w:after="240"/>
        <w:ind w:left="1260" w:firstLine="0"/>
        <w:rPr>
          <w:sz w:val="24"/>
          <w:szCs w:val="24"/>
        </w:rPr>
      </w:pPr>
      <w:r w:rsidRPr="00447179">
        <w:rPr>
          <w:sz w:val="24"/>
          <w:szCs w:val="24"/>
        </w:rPr>
        <w:t xml:space="preserve">For middle or junior high school programs, </w:t>
      </w:r>
      <w:r w:rsidR="00F75EE1" w:rsidRPr="00447179">
        <w:rPr>
          <w:i/>
          <w:sz w:val="24"/>
          <w:szCs w:val="24"/>
        </w:rPr>
        <w:t>EC</w:t>
      </w:r>
      <w:r w:rsidRPr="00447179">
        <w:rPr>
          <w:sz w:val="24"/>
          <w:szCs w:val="24"/>
        </w:rPr>
        <w:t xml:space="preserve"> Section 8483.3(a)(3) allows for implementation of a flexible attendance schedule in order for the development of an age appropriate after school program. </w:t>
      </w:r>
    </w:p>
    <w:p w14:paraId="55F8A5C5" w14:textId="77777777" w:rsidR="008C791D" w:rsidRPr="00447179" w:rsidRDefault="002B080C" w:rsidP="001D0CCA">
      <w:pPr>
        <w:pStyle w:val="ListParagraph"/>
        <w:numPr>
          <w:ilvl w:val="0"/>
          <w:numId w:val="36"/>
        </w:numPr>
        <w:ind w:left="1260" w:hanging="540"/>
        <w:rPr>
          <w:szCs w:val="24"/>
        </w:rPr>
      </w:pPr>
      <w:r w:rsidRPr="00447179">
        <w:rPr>
          <w:szCs w:val="24"/>
        </w:rPr>
        <w:lastRenderedPageBreak/>
        <w:t>Q––Can middle</w:t>
      </w:r>
      <w:r w:rsidR="00871BAC" w:rsidRPr="00447179">
        <w:rPr>
          <w:szCs w:val="24"/>
        </w:rPr>
        <w:t xml:space="preserve"> or </w:t>
      </w:r>
      <w:r w:rsidR="008C791D" w:rsidRPr="00447179">
        <w:rPr>
          <w:szCs w:val="24"/>
        </w:rPr>
        <w:t xml:space="preserve">junior high school </w:t>
      </w:r>
      <w:r w:rsidR="00871BAC" w:rsidRPr="00447179">
        <w:rPr>
          <w:szCs w:val="24"/>
        </w:rPr>
        <w:t>student</w:t>
      </w:r>
      <w:r w:rsidR="008C791D" w:rsidRPr="00447179">
        <w:rPr>
          <w:szCs w:val="24"/>
        </w:rPr>
        <w:t>s who attend an expanded learning program pursuant to a flexible attendance schedule be counted towards attendance?</w:t>
      </w:r>
    </w:p>
    <w:p w14:paraId="3EFC483D" w14:textId="5C6AB659" w:rsidR="002914A3" w:rsidRPr="00447179" w:rsidRDefault="001610BA" w:rsidP="001D0CCA">
      <w:pPr>
        <w:spacing w:before="0" w:after="240"/>
        <w:ind w:left="1260" w:firstLine="0"/>
        <w:rPr>
          <w:sz w:val="24"/>
          <w:szCs w:val="24"/>
        </w:rPr>
      </w:pPr>
      <w:r w:rsidRPr="00447179">
        <w:rPr>
          <w:b/>
          <w:sz w:val="24"/>
          <w:szCs w:val="24"/>
        </w:rPr>
        <w:t>Applicable to the ASES and 21</w:t>
      </w:r>
      <w:r w:rsidR="00FA7A41">
        <w:rPr>
          <w:b/>
          <w:sz w:val="24"/>
          <w:szCs w:val="24"/>
        </w:rPr>
        <w:t>st</w:t>
      </w:r>
      <w:r w:rsidRPr="00447179">
        <w:rPr>
          <w:b/>
          <w:sz w:val="24"/>
          <w:szCs w:val="24"/>
        </w:rPr>
        <w:t xml:space="preserve"> </w:t>
      </w:r>
      <w:r w:rsidR="0034558E" w:rsidRPr="00447179">
        <w:rPr>
          <w:b/>
          <w:sz w:val="24"/>
          <w:szCs w:val="24"/>
        </w:rPr>
        <w:t>CCLC Programs.</w:t>
      </w:r>
    </w:p>
    <w:p w14:paraId="6F6C258C" w14:textId="77777777" w:rsidR="002914A3" w:rsidRPr="00447179" w:rsidRDefault="001610BA" w:rsidP="001D0CCA">
      <w:pPr>
        <w:spacing w:before="0" w:after="240"/>
        <w:ind w:left="1260" w:firstLine="0"/>
        <w:rPr>
          <w:sz w:val="24"/>
          <w:szCs w:val="24"/>
        </w:rPr>
      </w:pPr>
      <w:r w:rsidRPr="00447179">
        <w:rPr>
          <w:sz w:val="24"/>
          <w:szCs w:val="24"/>
        </w:rPr>
        <w:t>A––Yes. Middle</w:t>
      </w:r>
      <w:r w:rsidR="00871BAC" w:rsidRPr="00447179">
        <w:rPr>
          <w:sz w:val="24"/>
          <w:szCs w:val="24"/>
        </w:rPr>
        <w:t xml:space="preserve"> or </w:t>
      </w:r>
      <w:r w:rsidRPr="00447179">
        <w:rPr>
          <w:sz w:val="24"/>
          <w:szCs w:val="24"/>
        </w:rPr>
        <w:t xml:space="preserve">junior high </w:t>
      </w:r>
      <w:r w:rsidR="008C2900" w:rsidRPr="00447179">
        <w:rPr>
          <w:sz w:val="24"/>
          <w:szCs w:val="24"/>
        </w:rPr>
        <w:t>s</w:t>
      </w:r>
      <w:r w:rsidR="00E33557" w:rsidRPr="00447179">
        <w:rPr>
          <w:sz w:val="24"/>
          <w:szCs w:val="24"/>
        </w:rPr>
        <w:t>chool students who attend an expanded learning program pursuant to a flexible attendance schedule can be counted towards attendance on the days in whi</w:t>
      </w:r>
      <w:r w:rsidRPr="00447179">
        <w:rPr>
          <w:sz w:val="24"/>
          <w:szCs w:val="24"/>
        </w:rPr>
        <w:t xml:space="preserve">ch they attend the program. </w:t>
      </w:r>
      <w:r w:rsidR="00E33557" w:rsidRPr="00447179">
        <w:rPr>
          <w:sz w:val="24"/>
          <w:szCs w:val="24"/>
        </w:rPr>
        <w:t xml:space="preserve">However, the </w:t>
      </w:r>
      <w:r w:rsidR="00E33557" w:rsidRPr="00447179">
        <w:rPr>
          <w:i/>
          <w:sz w:val="24"/>
          <w:szCs w:val="24"/>
        </w:rPr>
        <w:t>EC</w:t>
      </w:r>
      <w:r w:rsidR="00E33557" w:rsidRPr="00447179">
        <w:rPr>
          <w:sz w:val="24"/>
          <w:szCs w:val="24"/>
        </w:rPr>
        <w:t xml:space="preserve"> requ</w:t>
      </w:r>
      <w:r w:rsidR="00892522" w:rsidRPr="00447179">
        <w:rPr>
          <w:sz w:val="24"/>
          <w:szCs w:val="24"/>
        </w:rPr>
        <w:t>ires that priority is given to m</w:t>
      </w:r>
      <w:r w:rsidR="00E33557" w:rsidRPr="00447179">
        <w:rPr>
          <w:sz w:val="24"/>
          <w:szCs w:val="24"/>
        </w:rPr>
        <w:t>iddle or junior high school students who attend daily (</w:t>
      </w:r>
      <w:r w:rsidR="00E33557" w:rsidRPr="00447179">
        <w:rPr>
          <w:i/>
          <w:sz w:val="24"/>
          <w:szCs w:val="24"/>
        </w:rPr>
        <w:t>EC</w:t>
      </w:r>
      <w:r w:rsidR="00E33557" w:rsidRPr="00447179">
        <w:rPr>
          <w:sz w:val="24"/>
          <w:szCs w:val="24"/>
        </w:rPr>
        <w:t xml:space="preserve"> Section 8483[</w:t>
      </w:r>
      <w:r w:rsidR="00CF501E" w:rsidRPr="00447179">
        <w:rPr>
          <w:sz w:val="24"/>
          <w:szCs w:val="24"/>
        </w:rPr>
        <w:t>c</w:t>
      </w:r>
      <w:r w:rsidR="00E33557" w:rsidRPr="00447179">
        <w:rPr>
          <w:sz w:val="24"/>
          <w:szCs w:val="24"/>
        </w:rPr>
        <w:t>][</w:t>
      </w:r>
      <w:r w:rsidR="00CF501E" w:rsidRPr="00447179">
        <w:rPr>
          <w:sz w:val="24"/>
          <w:szCs w:val="24"/>
        </w:rPr>
        <w:t>B</w:t>
      </w:r>
      <w:r w:rsidR="00E33557" w:rsidRPr="00447179">
        <w:rPr>
          <w:sz w:val="24"/>
          <w:szCs w:val="24"/>
        </w:rPr>
        <w:t>]).</w:t>
      </w:r>
    </w:p>
    <w:p w14:paraId="22E96073" w14:textId="77777777" w:rsidR="002914A3" w:rsidRPr="00447179" w:rsidRDefault="00E33557" w:rsidP="001D0CCA">
      <w:pPr>
        <w:pStyle w:val="ListParagraph"/>
        <w:numPr>
          <w:ilvl w:val="0"/>
          <w:numId w:val="36"/>
        </w:numPr>
        <w:ind w:left="1260" w:hanging="540"/>
        <w:rPr>
          <w:szCs w:val="24"/>
        </w:rPr>
      </w:pPr>
      <w:r w:rsidRPr="00447179">
        <w:rPr>
          <w:szCs w:val="24"/>
        </w:rPr>
        <w:t>Q—If there is a regular school minimum day schedule, what time should the after school program start on that day?</w:t>
      </w:r>
    </w:p>
    <w:p w14:paraId="6E25E787" w14:textId="04E25EA9" w:rsidR="002914A3" w:rsidRPr="00447179" w:rsidRDefault="001610BA" w:rsidP="001D0CCA">
      <w:pPr>
        <w:spacing w:before="0" w:after="240"/>
        <w:ind w:left="1260" w:firstLine="0"/>
        <w:rPr>
          <w:sz w:val="24"/>
          <w:szCs w:val="24"/>
        </w:rPr>
      </w:pPr>
      <w:r w:rsidRPr="00447179">
        <w:rPr>
          <w:b/>
          <w:sz w:val="24"/>
          <w:szCs w:val="24"/>
        </w:rPr>
        <w:t>Applicable to the ASES and 21</w:t>
      </w:r>
      <w:r w:rsidR="00FA7A41">
        <w:rPr>
          <w:b/>
          <w:sz w:val="24"/>
          <w:szCs w:val="24"/>
        </w:rPr>
        <w:t>st</w:t>
      </w:r>
      <w:r w:rsidRPr="00447179">
        <w:rPr>
          <w:b/>
          <w:sz w:val="24"/>
          <w:szCs w:val="24"/>
        </w:rPr>
        <w:t xml:space="preserve"> </w:t>
      </w:r>
      <w:r w:rsidR="0034558E" w:rsidRPr="00447179">
        <w:rPr>
          <w:b/>
          <w:sz w:val="24"/>
          <w:szCs w:val="24"/>
        </w:rPr>
        <w:t>CCLC Programs.</w:t>
      </w:r>
    </w:p>
    <w:p w14:paraId="3F301862" w14:textId="7B562334" w:rsidR="00810738" w:rsidRPr="00447179" w:rsidRDefault="00E33557" w:rsidP="005B0C01">
      <w:pPr>
        <w:spacing w:before="0" w:after="480"/>
        <w:ind w:left="1260" w:firstLine="0"/>
        <w:rPr>
          <w:sz w:val="24"/>
          <w:szCs w:val="24"/>
        </w:rPr>
      </w:pPr>
      <w:r w:rsidRPr="00447179">
        <w:rPr>
          <w:sz w:val="24"/>
          <w:szCs w:val="24"/>
        </w:rPr>
        <w:t>A—Every</w:t>
      </w:r>
      <w:r w:rsidRPr="00447179">
        <w:rPr>
          <w:b/>
          <w:sz w:val="24"/>
          <w:szCs w:val="24"/>
        </w:rPr>
        <w:t xml:space="preserve"> </w:t>
      </w:r>
      <w:r w:rsidRPr="00447179">
        <w:rPr>
          <w:sz w:val="24"/>
          <w:szCs w:val="24"/>
        </w:rPr>
        <w:t>school operating an after school program must begin each day of the after school program immediately upon the conclusion of the regular school day</w:t>
      </w:r>
      <w:r w:rsidR="008C2900" w:rsidRPr="00447179">
        <w:rPr>
          <w:sz w:val="24"/>
          <w:szCs w:val="24"/>
        </w:rPr>
        <w:t>;</w:t>
      </w:r>
      <w:r w:rsidRPr="00447179">
        <w:rPr>
          <w:sz w:val="24"/>
          <w:szCs w:val="24"/>
        </w:rPr>
        <w:t xml:space="preserve"> which is any day in which instruction occurs, regardless of the length of the inst</w:t>
      </w:r>
      <w:r w:rsidR="00892522" w:rsidRPr="00447179">
        <w:rPr>
          <w:sz w:val="24"/>
          <w:szCs w:val="24"/>
        </w:rPr>
        <w:t>ructional period. ASES and 21</w:t>
      </w:r>
      <w:r w:rsidR="00FA7A41">
        <w:rPr>
          <w:sz w:val="24"/>
          <w:szCs w:val="24"/>
        </w:rPr>
        <w:t>st</w:t>
      </w:r>
      <w:r w:rsidR="00892522" w:rsidRPr="00447179">
        <w:rPr>
          <w:sz w:val="24"/>
          <w:szCs w:val="24"/>
        </w:rPr>
        <w:t xml:space="preserve"> </w:t>
      </w:r>
      <w:r w:rsidR="007C0FA3" w:rsidRPr="00447179">
        <w:rPr>
          <w:sz w:val="24"/>
          <w:szCs w:val="24"/>
        </w:rPr>
        <w:t>CCLC programs</w:t>
      </w:r>
      <w:r w:rsidRPr="00447179">
        <w:rPr>
          <w:sz w:val="24"/>
          <w:szCs w:val="24"/>
        </w:rPr>
        <w:t xml:space="preserve"> must operate a minimum of 15 hours per week and</w:t>
      </w:r>
      <w:r w:rsidR="001610BA" w:rsidRPr="00447179">
        <w:rPr>
          <w:sz w:val="24"/>
          <w:szCs w:val="24"/>
        </w:rPr>
        <w:t xml:space="preserve"> remain open at least until 6</w:t>
      </w:r>
      <w:r w:rsidRPr="00447179">
        <w:rPr>
          <w:sz w:val="24"/>
          <w:szCs w:val="24"/>
        </w:rPr>
        <w:t xml:space="preserve"> p.m. on every regular school day</w:t>
      </w:r>
      <w:r w:rsidR="00CF501E" w:rsidRPr="00447179">
        <w:rPr>
          <w:sz w:val="24"/>
          <w:szCs w:val="24"/>
        </w:rPr>
        <w:t xml:space="preserve">. A </w:t>
      </w:r>
      <w:r w:rsidR="00E0132F" w:rsidRPr="00447179">
        <w:rPr>
          <w:sz w:val="24"/>
          <w:szCs w:val="24"/>
        </w:rPr>
        <w:t>p</w:t>
      </w:r>
      <w:r w:rsidR="00CF501E" w:rsidRPr="00447179">
        <w:rPr>
          <w:sz w:val="24"/>
          <w:szCs w:val="24"/>
        </w:rPr>
        <w:t>rogram that operates at a school</w:t>
      </w:r>
      <w:r w:rsidR="001B4AF5" w:rsidRPr="00447179">
        <w:rPr>
          <w:sz w:val="24"/>
          <w:szCs w:val="24"/>
        </w:rPr>
        <w:t xml:space="preserve"> </w:t>
      </w:r>
      <w:r w:rsidR="00CF501E" w:rsidRPr="00447179">
        <w:rPr>
          <w:sz w:val="24"/>
          <w:szCs w:val="24"/>
        </w:rPr>
        <w:t>site located in an area that has a population density of less than 11 person</w:t>
      </w:r>
      <w:r w:rsidR="00E0132F" w:rsidRPr="00447179">
        <w:rPr>
          <w:sz w:val="24"/>
          <w:szCs w:val="24"/>
        </w:rPr>
        <w:t>s</w:t>
      </w:r>
      <w:r w:rsidR="00CF501E" w:rsidRPr="00447179">
        <w:rPr>
          <w:sz w:val="24"/>
          <w:szCs w:val="24"/>
        </w:rPr>
        <w:t xml:space="preserve"> per square mile may end operating hours not earlier than 5 p.m.</w:t>
      </w:r>
      <w:r w:rsidRPr="00447179">
        <w:rPr>
          <w:sz w:val="24"/>
          <w:szCs w:val="24"/>
        </w:rPr>
        <w:t xml:space="preserve"> (</w:t>
      </w:r>
      <w:r w:rsidRPr="00447179">
        <w:rPr>
          <w:i/>
          <w:sz w:val="24"/>
          <w:szCs w:val="24"/>
        </w:rPr>
        <w:t>EC</w:t>
      </w:r>
      <w:r w:rsidRPr="00447179">
        <w:rPr>
          <w:sz w:val="24"/>
          <w:szCs w:val="24"/>
        </w:rPr>
        <w:t xml:space="preserve"> Section 8483[a][1]</w:t>
      </w:r>
      <w:r w:rsidR="00CF501E" w:rsidRPr="00447179">
        <w:rPr>
          <w:sz w:val="24"/>
          <w:szCs w:val="24"/>
        </w:rPr>
        <w:t>[A][i][ii]</w:t>
      </w:r>
      <w:r w:rsidRPr="00447179">
        <w:rPr>
          <w:sz w:val="24"/>
          <w:szCs w:val="24"/>
        </w:rPr>
        <w:t>)</w:t>
      </w:r>
    </w:p>
    <w:p w14:paraId="332448A3" w14:textId="77777777" w:rsidR="002914A3" w:rsidRPr="00447179" w:rsidRDefault="00E33557" w:rsidP="001D0CCA">
      <w:pPr>
        <w:pStyle w:val="Heading3"/>
        <w:numPr>
          <w:ilvl w:val="0"/>
          <w:numId w:val="31"/>
        </w:numPr>
        <w:ind w:left="720"/>
      </w:pPr>
      <w:bookmarkStart w:id="27" w:name="_Toc56577951"/>
      <w:r w:rsidRPr="00447179">
        <w:t>Staffing</w:t>
      </w:r>
      <w:bookmarkEnd w:id="27"/>
    </w:p>
    <w:p w14:paraId="1203514F" w14:textId="77777777" w:rsidR="002914A3" w:rsidRPr="00447179" w:rsidRDefault="00E33557" w:rsidP="001D0CCA">
      <w:pPr>
        <w:pStyle w:val="ListParagraph"/>
        <w:numPr>
          <w:ilvl w:val="0"/>
          <w:numId w:val="36"/>
        </w:numPr>
        <w:ind w:left="1260" w:hanging="540"/>
        <w:rPr>
          <w:szCs w:val="24"/>
        </w:rPr>
      </w:pPr>
      <w:r w:rsidRPr="00447179">
        <w:rPr>
          <w:szCs w:val="24"/>
        </w:rPr>
        <w:t>Q—What are the qualifications for after school staff who directly supervise students?</w:t>
      </w:r>
    </w:p>
    <w:p w14:paraId="2453111A" w14:textId="3291695E" w:rsidR="002914A3" w:rsidRPr="00447179" w:rsidRDefault="001610BA" w:rsidP="001D0CCA">
      <w:pPr>
        <w:spacing w:before="0" w:after="240"/>
        <w:ind w:left="1260" w:firstLine="0"/>
        <w:rPr>
          <w:b/>
          <w:sz w:val="24"/>
          <w:szCs w:val="24"/>
        </w:rPr>
      </w:pPr>
      <w:r w:rsidRPr="00447179">
        <w:rPr>
          <w:b/>
          <w:sz w:val="24"/>
          <w:szCs w:val="24"/>
        </w:rPr>
        <w:t>Applicable to the ASES and 21</w:t>
      </w:r>
      <w:r w:rsidR="00FA7A41">
        <w:rPr>
          <w:b/>
          <w:sz w:val="24"/>
          <w:szCs w:val="24"/>
        </w:rPr>
        <w:t>st</w:t>
      </w:r>
      <w:r w:rsidRPr="00447179">
        <w:rPr>
          <w:b/>
          <w:sz w:val="24"/>
          <w:szCs w:val="24"/>
        </w:rPr>
        <w:t xml:space="preserve"> </w:t>
      </w:r>
      <w:r w:rsidR="0034558E" w:rsidRPr="00447179">
        <w:rPr>
          <w:b/>
          <w:sz w:val="24"/>
          <w:szCs w:val="24"/>
        </w:rPr>
        <w:t>CCLC Programs.</w:t>
      </w:r>
    </w:p>
    <w:p w14:paraId="21C3DE46" w14:textId="77777777" w:rsidR="00B03130" w:rsidRDefault="00E33557" w:rsidP="001D0CCA">
      <w:pPr>
        <w:spacing w:before="0" w:after="240"/>
        <w:ind w:left="1260" w:firstLine="0"/>
        <w:rPr>
          <w:sz w:val="24"/>
          <w:szCs w:val="24"/>
        </w:rPr>
      </w:pPr>
      <w:r w:rsidRPr="00447179">
        <w:rPr>
          <w:sz w:val="24"/>
          <w:szCs w:val="24"/>
        </w:rPr>
        <w:t xml:space="preserve">A—The </w:t>
      </w:r>
      <w:r w:rsidRPr="00447179">
        <w:rPr>
          <w:i/>
          <w:sz w:val="24"/>
          <w:szCs w:val="24"/>
        </w:rPr>
        <w:t>EC</w:t>
      </w:r>
      <w:r w:rsidRPr="00447179">
        <w:rPr>
          <w:sz w:val="24"/>
          <w:szCs w:val="24"/>
        </w:rPr>
        <w:t xml:space="preserve"> requires that staff members who directly supervise students</w:t>
      </w:r>
      <w:r w:rsidR="00CF501E" w:rsidRPr="00447179">
        <w:rPr>
          <w:sz w:val="24"/>
          <w:szCs w:val="24"/>
        </w:rPr>
        <w:t>, at a minimum,</w:t>
      </w:r>
      <w:r w:rsidRPr="00447179">
        <w:rPr>
          <w:sz w:val="24"/>
          <w:szCs w:val="24"/>
        </w:rPr>
        <w:t xml:space="preserve"> meet the district’s qualifications for an instructional aide. Documentation that demonstrates this requirement should be maintained for audit and state compliance review purposes (</w:t>
      </w:r>
      <w:r w:rsidRPr="00447179">
        <w:rPr>
          <w:i/>
          <w:sz w:val="24"/>
          <w:szCs w:val="24"/>
        </w:rPr>
        <w:t xml:space="preserve">EC </w:t>
      </w:r>
      <w:r w:rsidR="00BA71C0" w:rsidRPr="00447179">
        <w:rPr>
          <w:sz w:val="24"/>
          <w:szCs w:val="24"/>
        </w:rPr>
        <w:t>S</w:t>
      </w:r>
      <w:r w:rsidR="0042579F" w:rsidRPr="00447179">
        <w:rPr>
          <w:sz w:val="24"/>
          <w:szCs w:val="24"/>
        </w:rPr>
        <w:t>ection</w:t>
      </w:r>
      <w:r w:rsidR="00BA71C0" w:rsidRPr="00447179">
        <w:rPr>
          <w:sz w:val="24"/>
          <w:szCs w:val="24"/>
        </w:rPr>
        <w:t xml:space="preserve"> 8483.4</w:t>
      </w:r>
      <w:r w:rsidRPr="00447179">
        <w:rPr>
          <w:sz w:val="24"/>
          <w:szCs w:val="24"/>
        </w:rPr>
        <w:t>).</w:t>
      </w:r>
    </w:p>
    <w:p w14:paraId="18922D22" w14:textId="1D043C23" w:rsidR="00D013BA" w:rsidRPr="00447179" w:rsidRDefault="00D013BA" w:rsidP="001D0CCA">
      <w:pPr>
        <w:spacing w:before="0" w:after="240"/>
        <w:ind w:left="1260" w:firstLine="0"/>
        <w:rPr>
          <w:sz w:val="24"/>
          <w:szCs w:val="24"/>
        </w:rPr>
      </w:pPr>
      <w:r w:rsidRPr="006E6568">
        <w:rPr>
          <w:sz w:val="24"/>
          <w:szCs w:val="24"/>
        </w:rPr>
        <w:t xml:space="preserve">For more information, see the Expanded Learning Opportunities Program FAQ’s on staff qualifications: </w:t>
      </w:r>
      <w:hyperlink r:id="rId32" w:tooltip="Expanded Learning Opportunities Program FAQ's" w:history="1">
        <w:r w:rsidR="009A04BA" w:rsidRPr="009A04BA">
          <w:rPr>
            <w:rStyle w:val="Hyperlink"/>
            <w:sz w:val="24"/>
            <w:szCs w:val="24"/>
          </w:rPr>
          <w:t>https://www.cde.ca.gov/ls/ex/elofaq.asp</w:t>
        </w:r>
      </w:hyperlink>
      <w:r w:rsidR="009A04BA">
        <w:rPr>
          <w:sz w:val="24"/>
          <w:szCs w:val="24"/>
        </w:rPr>
        <w:t>.</w:t>
      </w:r>
    </w:p>
    <w:p w14:paraId="7232F65F" w14:textId="77777777" w:rsidR="002914A3" w:rsidRPr="00447179" w:rsidRDefault="00E33557" w:rsidP="001D0CCA">
      <w:pPr>
        <w:pStyle w:val="ListParagraph"/>
        <w:numPr>
          <w:ilvl w:val="0"/>
          <w:numId w:val="36"/>
        </w:numPr>
        <w:ind w:left="1260" w:hanging="540"/>
        <w:rPr>
          <w:szCs w:val="24"/>
        </w:rPr>
      </w:pPr>
      <w:r w:rsidRPr="00447179">
        <w:rPr>
          <w:szCs w:val="24"/>
        </w:rPr>
        <w:lastRenderedPageBreak/>
        <w:t>Q—Is there a minimum qualification for the ASSETs staff who directly supervise students?</w:t>
      </w:r>
    </w:p>
    <w:p w14:paraId="28229DA3" w14:textId="77777777" w:rsidR="002914A3" w:rsidRPr="00447179" w:rsidRDefault="00892522" w:rsidP="001D0CCA">
      <w:pPr>
        <w:spacing w:before="0" w:after="240"/>
        <w:ind w:left="1260" w:firstLine="0"/>
        <w:rPr>
          <w:sz w:val="24"/>
          <w:szCs w:val="24"/>
        </w:rPr>
      </w:pPr>
      <w:r w:rsidRPr="00447179">
        <w:rPr>
          <w:b/>
          <w:sz w:val="24"/>
          <w:szCs w:val="24"/>
        </w:rPr>
        <w:t>Applicable to</w:t>
      </w:r>
      <w:r w:rsidR="00E33557" w:rsidRPr="00447179">
        <w:rPr>
          <w:b/>
          <w:sz w:val="24"/>
          <w:szCs w:val="24"/>
        </w:rPr>
        <w:t xml:space="preserve"> </w:t>
      </w:r>
      <w:r w:rsidR="001610BA" w:rsidRPr="00447179">
        <w:rPr>
          <w:b/>
          <w:sz w:val="24"/>
          <w:szCs w:val="24"/>
        </w:rPr>
        <w:t xml:space="preserve">the </w:t>
      </w:r>
      <w:r w:rsidR="00E33557" w:rsidRPr="00447179">
        <w:rPr>
          <w:b/>
          <w:sz w:val="24"/>
          <w:szCs w:val="24"/>
        </w:rPr>
        <w:t>ASSETs</w:t>
      </w:r>
      <w:r w:rsidR="001610BA" w:rsidRPr="00447179">
        <w:rPr>
          <w:b/>
          <w:sz w:val="24"/>
          <w:szCs w:val="24"/>
        </w:rPr>
        <w:t xml:space="preserve"> Program</w:t>
      </w:r>
      <w:r w:rsidRPr="00447179">
        <w:rPr>
          <w:b/>
          <w:sz w:val="24"/>
          <w:szCs w:val="24"/>
        </w:rPr>
        <w:t>.</w:t>
      </w:r>
    </w:p>
    <w:p w14:paraId="53064B42" w14:textId="77777777" w:rsidR="002914A3" w:rsidRPr="00447179" w:rsidRDefault="00095DA5" w:rsidP="001D0CCA">
      <w:pPr>
        <w:spacing w:before="0" w:after="240"/>
        <w:ind w:left="1260" w:firstLine="0"/>
        <w:rPr>
          <w:sz w:val="24"/>
          <w:szCs w:val="24"/>
        </w:rPr>
      </w:pPr>
      <w:r w:rsidRPr="00447179">
        <w:rPr>
          <w:sz w:val="24"/>
          <w:szCs w:val="24"/>
        </w:rPr>
        <w:t>A—</w:t>
      </w:r>
      <w:r w:rsidR="00E33557" w:rsidRPr="00447179">
        <w:rPr>
          <w:sz w:val="24"/>
          <w:szCs w:val="24"/>
        </w:rPr>
        <w:t>The statute does not explicitly state the requirement for staff supervising high school students.</w:t>
      </w:r>
    </w:p>
    <w:p w14:paraId="33820309" w14:textId="77777777" w:rsidR="007E3B74" w:rsidRPr="00447179" w:rsidRDefault="00B03130" w:rsidP="001D0CCA">
      <w:pPr>
        <w:spacing w:before="0" w:after="240"/>
        <w:ind w:left="1260" w:firstLine="0"/>
        <w:rPr>
          <w:sz w:val="24"/>
          <w:szCs w:val="24"/>
        </w:rPr>
      </w:pPr>
      <w:r w:rsidRPr="00447179">
        <w:rPr>
          <w:sz w:val="24"/>
          <w:szCs w:val="24"/>
        </w:rPr>
        <w:t>Promising Practice—</w:t>
      </w:r>
      <w:r w:rsidR="007E3B74" w:rsidRPr="00447179">
        <w:rPr>
          <w:sz w:val="24"/>
          <w:szCs w:val="24"/>
        </w:rPr>
        <w:t xml:space="preserve">While </w:t>
      </w:r>
      <w:r w:rsidRPr="00447179">
        <w:rPr>
          <w:sz w:val="24"/>
          <w:szCs w:val="24"/>
        </w:rPr>
        <w:t xml:space="preserve">the </w:t>
      </w:r>
      <w:r w:rsidRPr="00447179">
        <w:rPr>
          <w:i/>
          <w:sz w:val="24"/>
          <w:szCs w:val="24"/>
        </w:rPr>
        <w:t>EC</w:t>
      </w:r>
      <w:r w:rsidR="007E3B74" w:rsidRPr="00447179">
        <w:rPr>
          <w:sz w:val="24"/>
          <w:szCs w:val="24"/>
        </w:rPr>
        <w:t xml:space="preserve"> does not explicitly state the requirement for staff who are supervising high school students, a promising practice is for staff to meet the minimum qualifications of an instructional aide according to the districts</w:t>
      </w:r>
      <w:r w:rsidR="00F22E2D" w:rsidRPr="00447179">
        <w:rPr>
          <w:sz w:val="24"/>
          <w:szCs w:val="24"/>
        </w:rPr>
        <w:t>’</w:t>
      </w:r>
      <w:r w:rsidR="007E3B74" w:rsidRPr="00447179">
        <w:rPr>
          <w:sz w:val="24"/>
          <w:szCs w:val="24"/>
        </w:rPr>
        <w:t xml:space="preserve"> </w:t>
      </w:r>
      <w:r w:rsidRPr="00447179">
        <w:rPr>
          <w:sz w:val="24"/>
          <w:szCs w:val="24"/>
        </w:rPr>
        <w:t>policies.</w:t>
      </w:r>
    </w:p>
    <w:p w14:paraId="1DBB44DE" w14:textId="77777777" w:rsidR="002914A3" w:rsidRPr="00447179" w:rsidRDefault="00E33557" w:rsidP="001D0CCA">
      <w:pPr>
        <w:pStyle w:val="ListParagraph"/>
        <w:numPr>
          <w:ilvl w:val="0"/>
          <w:numId w:val="36"/>
        </w:numPr>
        <w:ind w:left="1260" w:hanging="540"/>
        <w:rPr>
          <w:szCs w:val="24"/>
        </w:rPr>
      </w:pPr>
      <w:r w:rsidRPr="00447179">
        <w:rPr>
          <w:szCs w:val="24"/>
        </w:rPr>
        <w:t>Q—What are the requirements regarding health screening and fingerprint clearance?</w:t>
      </w:r>
    </w:p>
    <w:p w14:paraId="344DAEE6" w14:textId="0F840F25" w:rsidR="002914A3" w:rsidRPr="00447179" w:rsidRDefault="0034558E" w:rsidP="001D0CCA">
      <w:pPr>
        <w:spacing w:before="0" w:after="240"/>
        <w:ind w:left="1260" w:firstLine="0"/>
        <w:rPr>
          <w:b/>
          <w:sz w:val="24"/>
          <w:szCs w:val="24"/>
        </w:rPr>
      </w:pPr>
      <w:r w:rsidRPr="00447179">
        <w:rPr>
          <w:b/>
          <w:sz w:val="24"/>
          <w:szCs w:val="24"/>
        </w:rPr>
        <w:t>Applicable to the ASES and 21</w:t>
      </w:r>
      <w:r w:rsidR="00FA7A41">
        <w:rPr>
          <w:b/>
          <w:sz w:val="24"/>
          <w:szCs w:val="24"/>
        </w:rPr>
        <w:t>st</w:t>
      </w:r>
      <w:r w:rsidR="001610BA" w:rsidRPr="00447179">
        <w:rPr>
          <w:b/>
          <w:sz w:val="24"/>
          <w:szCs w:val="24"/>
        </w:rPr>
        <w:t xml:space="preserve"> </w:t>
      </w:r>
      <w:r w:rsidRPr="00447179">
        <w:rPr>
          <w:b/>
          <w:sz w:val="24"/>
          <w:szCs w:val="24"/>
        </w:rPr>
        <w:t>CCLC Programs.</w:t>
      </w:r>
    </w:p>
    <w:p w14:paraId="233B7484" w14:textId="77777777" w:rsidR="002914A3" w:rsidRPr="00447179" w:rsidRDefault="00E33557" w:rsidP="001D0CCA">
      <w:pPr>
        <w:spacing w:before="0" w:after="240"/>
        <w:ind w:left="1260" w:firstLine="0"/>
        <w:rPr>
          <w:sz w:val="24"/>
          <w:szCs w:val="24"/>
        </w:rPr>
      </w:pPr>
      <w:r w:rsidRPr="00447179">
        <w:rPr>
          <w:sz w:val="24"/>
          <w:szCs w:val="24"/>
        </w:rPr>
        <w:t>A—All program staff and volunteers are subject to the health screening and fingerprint clearance requirements in current law and district policy for school personnel and volunteers in the school district (</w:t>
      </w:r>
      <w:r w:rsidRPr="00447179">
        <w:rPr>
          <w:i/>
          <w:sz w:val="24"/>
          <w:szCs w:val="24"/>
        </w:rPr>
        <w:t>EC</w:t>
      </w:r>
      <w:r w:rsidRPr="00447179">
        <w:rPr>
          <w:sz w:val="24"/>
          <w:szCs w:val="24"/>
        </w:rPr>
        <w:t xml:space="preserve"> Section 8483.4).</w:t>
      </w:r>
    </w:p>
    <w:p w14:paraId="3AF19FF4" w14:textId="77777777" w:rsidR="002914A3" w:rsidRPr="00447179" w:rsidRDefault="00E33557" w:rsidP="001D0CCA">
      <w:pPr>
        <w:pStyle w:val="ListParagraph"/>
        <w:numPr>
          <w:ilvl w:val="0"/>
          <w:numId w:val="36"/>
        </w:numPr>
        <w:ind w:left="1260" w:hanging="540"/>
        <w:rPr>
          <w:szCs w:val="24"/>
        </w:rPr>
      </w:pPr>
      <w:r w:rsidRPr="00447179">
        <w:rPr>
          <w:szCs w:val="24"/>
        </w:rPr>
        <w:t>Q—Is there a requirement regarding health screening and fingerprint clearance for ASSETs staff?</w:t>
      </w:r>
    </w:p>
    <w:p w14:paraId="62922FBA" w14:textId="77777777" w:rsidR="002914A3" w:rsidRPr="00447179" w:rsidRDefault="00892522" w:rsidP="001D0CCA">
      <w:pPr>
        <w:spacing w:before="0" w:after="240"/>
        <w:ind w:left="1260" w:firstLine="0"/>
        <w:rPr>
          <w:sz w:val="24"/>
          <w:szCs w:val="24"/>
        </w:rPr>
      </w:pPr>
      <w:r w:rsidRPr="00447179">
        <w:rPr>
          <w:b/>
          <w:sz w:val="24"/>
          <w:szCs w:val="24"/>
        </w:rPr>
        <w:t xml:space="preserve">Applicable to </w:t>
      </w:r>
      <w:r w:rsidR="001610BA" w:rsidRPr="00447179">
        <w:rPr>
          <w:b/>
          <w:sz w:val="24"/>
          <w:szCs w:val="24"/>
        </w:rPr>
        <w:t xml:space="preserve">the </w:t>
      </w:r>
      <w:r w:rsidR="00E33557" w:rsidRPr="00447179">
        <w:rPr>
          <w:b/>
          <w:sz w:val="24"/>
          <w:szCs w:val="24"/>
        </w:rPr>
        <w:t>ASSETs</w:t>
      </w:r>
      <w:r w:rsidR="001610BA" w:rsidRPr="00447179">
        <w:rPr>
          <w:b/>
          <w:sz w:val="24"/>
          <w:szCs w:val="24"/>
        </w:rPr>
        <w:t xml:space="preserve"> Program</w:t>
      </w:r>
      <w:r w:rsidRPr="00447179">
        <w:rPr>
          <w:b/>
          <w:sz w:val="24"/>
          <w:szCs w:val="24"/>
        </w:rPr>
        <w:t>.</w:t>
      </w:r>
    </w:p>
    <w:p w14:paraId="1D3DD57A" w14:textId="77777777" w:rsidR="002914A3" w:rsidRPr="00447179" w:rsidRDefault="00095DA5" w:rsidP="001D0CCA">
      <w:pPr>
        <w:spacing w:before="0" w:after="240"/>
        <w:ind w:left="1260" w:firstLine="0"/>
        <w:rPr>
          <w:sz w:val="24"/>
          <w:szCs w:val="24"/>
        </w:rPr>
      </w:pPr>
      <w:r w:rsidRPr="00447179">
        <w:rPr>
          <w:sz w:val="24"/>
          <w:szCs w:val="24"/>
        </w:rPr>
        <w:t>A—</w:t>
      </w:r>
      <w:r w:rsidR="00E33557" w:rsidRPr="00447179">
        <w:rPr>
          <w:sz w:val="24"/>
          <w:szCs w:val="24"/>
        </w:rPr>
        <w:t>The statute does not explicitly state the requirement regarding fingerprinting clearance for staff supervising high school students. However, programs should refer to existing LEA policies for local requirements on this matter.</w:t>
      </w:r>
    </w:p>
    <w:p w14:paraId="68337A2A" w14:textId="47DF7485" w:rsidR="007E3B74" w:rsidRPr="00447179" w:rsidRDefault="007E3B74" w:rsidP="001D0CCA">
      <w:pPr>
        <w:spacing w:before="0" w:after="240"/>
        <w:ind w:left="1260" w:firstLine="0"/>
        <w:rPr>
          <w:sz w:val="24"/>
          <w:szCs w:val="24"/>
        </w:rPr>
      </w:pPr>
      <w:r w:rsidRPr="00447179">
        <w:rPr>
          <w:sz w:val="24"/>
          <w:szCs w:val="24"/>
        </w:rPr>
        <w:t>Promising P</w:t>
      </w:r>
      <w:r w:rsidR="00B03130" w:rsidRPr="00447179">
        <w:rPr>
          <w:sz w:val="24"/>
          <w:szCs w:val="24"/>
        </w:rPr>
        <w:t>ractice—</w:t>
      </w:r>
      <w:r w:rsidRPr="00447179">
        <w:rPr>
          <w:sz w:val="24"/>
          <w:szCs w:val="24"/>
        </w:rPr>
        <w:t>A promising practice is to have all staff working with children complete health screening and fingerprint clearance outlined in the district policy for school personnel and volunteers.</w:t>
      </w:r>
    </w:p>
    <w:p w14:paraId="19E29D17" w14:textId="77777777" w:rsidR="002914A3" w:rsidRPr="00447179" w:rsidRDefault="00E33557" w:rsidP="001D0CCA">
      <w:pPr>
        <w:pStyle w:val="ListParagraph"/>
        <w:numPr>
          <w:ilvl w:val="0"/>
          <w:numId w:val="36"/>
        </w:numPr>
        <w:ind w:left="1260" w:hanging="540"/>
        <w:rPr>
          <w:szCs w:val="24"/>
        </w:rPr>
      </w:pPr>
      <w:r w:rsidRPr="00447179">
        <w:rPr>
          <w:szCs w:val="24"/>
        </w:rPr>
        <w:t>Q—Do school site Principals approve the selection of Site Supervisors?</w:t>
      </w:r>
    </w:p>
    <w:p w14:paraId="25B12A30" w14:textId="5845C9AB" w:rsidR="002914A3" w:rsidRPr="00447179" w:rsidRDefault="001610BA" w:rsidP="001D0CCA">
      <w:pPr>
        <w:spacing w:before="0" w:after="240"/>
        <w:ind w:left="1260" w:firstLine="0"/>
        <w:rPr>
          <w:b/>
          <w:sz w:val="24"/>
          <w:szCs w:val="24"/>
        </w:rPr>
      </w:pPr>
      <w:r w:rsidRPr="00447179">
        <w:rPr>
          <w:b/>
          <w:sz w:val="24"/>
          <w:szCs w:val="24"/>
        </w:rPr>
        <w:t>Applicable to the ASES and 21</w:t>
      </w:r>
      <w:r w:rsidR="00FA7A41">
        <w:rPr>
          <w:b/>
          <w:sz w:val="24"/>
          <w:szCs w:val="24"/>
        </w:rPr>
        <w:t>st</w:t>
      </w:r>
      <w:r w:rsidRPr="00447179">
        <w:rPr>
          <w:b/>
          <w:sz w:val="24"/>
          <w:szCs w:val="24"/>
        </w:rPr>
        <w:t xml:space="preserve"> </w:t>
      </w:r>
      <w:r w:rsidR="0034558E" w:rsidRPr="00447179">
        <w:rPr>
          <w:b/>
          <w:sz w:val="24"/>
          <w:szCs w:val="24"/>
        </w:rPr>
        <w:t>CCLC Programs.</w:t>
      </w:r>
    </w:p>
    <w:p w14:paraId="18AC3B12" w14:textId="77777777" w:rsidR="002914A3" w:rsidRPr="00447179" w:rsidRDefault="00E33557" w:rsidP="001D0CCA">
      <w:pPr>
        <w:spacing w:before="0" w:after="240"/>
        <w:ind w:left="1260" w:firstLine="0"/>
        <w:rPr>
          <w:sz w:val="24"/>
          <w:szCs w:val="24"/>
        </w:rPr>
      </w:pPr>
      <w:r w:rsidRPr="00447179">
        <w:rPr>
          <w:sz w:val="24"/>
          <w:szCs w:val="24"/>
        </w:rPr>
        <w:t xml:space="preserve">A—Yes. The </w:t>
      </w:r>
      <w:r w:rsidRPr="00447179">
        <w:rPr>
          <w:i/>
          <w:sz w:val="24"/>
          <w:szCs w:val="24"/>
        </w:rPr>
        <w:t>EC</w:t>
      </w:r>
      <w:r w:rsidRPr="00447179">
        <w:rPr>
          <w:sz w:val="24"/>
          <w:szCs w:val="24"/>
        </w:rPr>
        <w:t xml:space="preserve"> requires that the selection of program site supervisors be subject to the approv</w:t>
      </w:r>
      <w:r w:rsidR="00892522" w:rsidRPr="00447179">
        <w:rPr>
          <w:sz w:val="24"/>
          <w:szCs w:val="24"/>
        </w:rPr>
        <w:t xml:space="preserve">al of the school site Principal </w:t>
      </w:r>
      <w:r w:rsidRPr="00447179">
        <w:rPr>
          <w:sz w:val="24"/>
          <w:szCs w:val="24"/>
        </w:rPr>
        <w:t>(</w:t>
      </w:r>
      <w:r w:rsidRPr="00447179">
        <w:rPr>
          <w:i/>
          <w:sz w:val="24"/>
          <w:szCs w:val="24"/>
        </w:rPr>
        <w:t>EC</w:t>
      </w:r>
      <w:r w:rsidRPr="00447179">
        <w:rPr>
          <w:sz w:val="24"/>
          <w:szCs w:val="24"/>
        </w:rPr>
        <w:t xml:space="preserve"> Section 8483.4)</w:t>
      </w:r>
      <w:r w:rsidR="00892522" w:rsidRPr="00447179">
        <w:rPr>
          <w:sz w:val="24"/>
          <w:szCs w:val="24"/>
        </w:rPr>
        <w:t>.</w:t>
      </w:r>
    </w:p>
    <w:p w14:paraId="2262EDE5" w14:textId="77777777" w:rsidR="002914A3" w:rsidRPr="00447179" w:rsidRDefault="00E33557" w:rsidP="001D0CCA">
      <w:pPr>
        <w:pStyle w:val="ListParagraph"/>
        <w:numPr>
          <w:ilvl w:val="0"/>
          <w:numId w:val="36"/>
        </w:numPr>
        <w:ind w:left="1260" w:hanging="540"/>
        <w:rPr>
          <w:szCs w:val="24"/>
        </w:rPr>
      </w:pPr>
      <w:r w:rsidRPr="00447179">
        <w:rPr>
          <w:szCs w:val="24"/>
        </w:rPr>
        <w:lastRenderedPageBreak/>
        <w:t xml:space="preserve">Q—Do school site </w:t>
      </w:r>
      <w:r w:rsidR="00871BAC" w:rsidRPr="00447179">
        <w:rPr>
          <w:szCs w:val="24"/>
        </w:rPr>
        <w:t>P</w:t>
      </w:r>
      <w:r w:rsidRPr="00447179">
        <w:rPr>
          <w:szCs w:val="24"/>
        </w:rPr>
        <w:t>rincipals approve the selection of ASSETs Site Supervisors?</w:t>
      </w:r>
    </w:p>
    <w:p w14:paraId="484D2130" w14:textId="77777777" w:rsidR="002914A3" w:rsidRPr="00447179" w:rsidRDefault="00892522" w:rsidP="001D0CCA">
      <w:pPr>
        <w:spacing w:before="0" w:after="240"/>
        <w:ind w:left="1260" w:firstLine="0"/>
        <w:rPr>
          <w:b/>
          <w:sz w:val="24"/>
          <w:szCs w:val="24"/>
        </w:rPr>
      </w:pPr>
      <w:r w:rsidRPr="00447179">
        <w:rPr>
          <w:b/>
          <w:sz w:val="24"/>
          <w:szCs w:val="24"/>
        </w:rPr>
        <w:t>Applicable to</w:t>
      </w:r>
      <w:r w:rsidR="001610BA" w:rsidRPr="00447179">
        <w:rPr>
          <w:b/>
          <w:sz w:val="24"/>
          <w:szCs w:val="24"/>
        </w:rPr>
        <w:t xml:space="preserve"> the</w:t>
      </w:r>
      <w:r w:rsidRPr="00447179">
        <w:rPr>
          <w:b/>
          <w:sz w:val="24"/>
          <w:szCs w:val="24"/>
        </w:rPr>
        <w:t xml:space="preserve"> ASSETs</w:t>
      </w:r>
      <w:r w:rsidR="001610BA" w:rsidRPr="00447179">
        <w:rPr>
          <w:b/>
          <w:sz w:val="24"/>
          <w:szCs w:val="24"/>
        </w:rPr>
        <w:t xml:space="preserve"> Program</w:t>
      </w:r>
      <w:r w:rsidRPr="00447179">
        <w:rPr>
          <w:b/>
          <w:sz w:val="24"/>
          <w:szCs w:val="24"/>
        </w:rPr>
        <w:t>.</w:t>
      </w:r>
    </w:p>
    <w:p w14:paraId="51FF14B7" w14:textId="77777777" w:rsidR="00BA2CA3" w:rsidRPr="00447179" w:rsidRDefault="00095DA5" w:rsidP="001D0CCA">
      <w:pPr>
        <w:spacing w:before="0" w:after="240"/>
        <w:ind w:left="1260" w:firstLine="0"/>
        <w:rPr>
          <w:sz w:val="24"/>
          <w:szCs w:val="24"/>
        </w:rPr>
      </w:pPr>
      <w:r w:rsidRPr="00447179">
        <w:rPr>
          <w:sz w:val="24"/>
          <w:szCs w:val="24"/>
        </w:rPr>
        <w:t>A—</w:t>
      </w:r>
      <w:r w:rsidR="00E33557" w:rsidRPr="00447179">
        <w:rPr>
          <w:sz w:val="24"/>
          <w:szCs w:val="24"/>
        </w:rPr>
        <w:t xml:space="preserve">The statute does not explicitly require site </w:t>
      </w:r>
      <w:r w:rsidR="00871BAC" w:rsidRPr="00447179">
        <w:rPr>
          <w:sz w:val="24"/>
          <w:szCs w:val="24"/>
        </w:rPr>
        <w:t>P</w:t>
      </w:r>
      <w:r w:rsidR="00E33557" w:rsidRPr="00447179">
        <w:rPr>
          <w:sz w:val="24"/>
          <w:szCs w:val="24"/>
        </w:rPr>
        <w:t xml:space="preserve">rincipals </w:t>
      </w:r>
      <w:r w:rsidR="00B27EF9" w:rsidRPr="00447179">
        <w:rPr>
          <w:sz w:val="24"/>
          <w:szCs w:val="24"/>
        </w:rPr>
        <w:t xml:space="preserve">to </w:t>
      </w:r>
      <w:r w:rsidR="00E33557" w:rsidRPr="00447179">
        <w:rPr>
          <w:sz w:val="24"/>
          <w:szCs w:val="24"/>
        </w:rPr>
        <w:t xml:space="preserve">approve the selection of </w:t>
      </w:r>
      <w:r w:rsidR="00871BAC" w:rsidRPr="00447179">
        <w:rPr>
          <w:sz w:val="24"/>
          <w:szCs w:val="24"/>
        </w:rPr>
        <w:t>S</w:t>
      </w:r>
      <w:r w:rsidR="00E33557" w:rsidRPr="00447179">
        <w:rPr>
          <w:sz w:val="24"/>
          <w:szCs w:val="24"/>
        </w:rPr>
        <w:t xml:space="preserve">ite </w:t>
      </w:r>
      <w:r w:rsidR="00871BAC" w:rsidRPr="00447179">
        <w:rPr>
          <w:sz w:val="24"/>
          <w:szCs w:val="24"/>
        </w:rPr>
        <w:t>Su</w:t>
      </w:r>
      <w:r w:rsidR="00E33557" w:rsidRPr="00447179">
        <w:rPr>
          <w:sz w:val="24"/>
          <w:szCs w:val="24"/>
        </w:rPr>
        <w:t>pervisors.</w:t>
      </w:r>
    </w:p>
    <w:p w14:paraId="41CA87FF" w14:textId="69C915D6" w:rsidR="007E3B74" w:rsidRPr="00447179" w:rsidRDefault="00B03130" w:rsidP="001D0CCA">
      <w:pPr>
        <w:spacing w:before="0" w:after="240"/>
        <w:ind w:left="1260" w:firstLine="0"/>
        <w:rPr>
          <w:sz w:val="24"/>
          <w:szCs w:val="24"/>
        </w:rPr>
      </w:pPr>
      <w:r w:rsidRPr="00447179">
        <w:rPr>
          <w:sz w:val="24"/>
          <w:szCs w:val="24"/>
        </w:rPr>
        <w:t>Promising Practice—</w:t>
      </w:r>
      <w:r w:rsidR="007E3B74" w:rsidRPr="00447179">
        <w:rPr>
          <w:sz w:val="24"/>
          <w:szCs w:val="24"/>
        </w:rPr>
        <w:t xml:space="preserve">It is a promising practice to include the </w:t>
      </w:r>
      <w:r w:rsidR="00871BAC" w:rsidRPr="00447179">
        <w:rPr>
          <w:sz w:val="24"/>
          <w:szCs w:val="24"/>
        </w:rPr>
        <w:t>P</w:t>
      </w:r>
      <w:r w:rsidR="007E3B74" w:rsidRPr="00447179">
        <w:rPr>
          <w:sz w:val="24"/>
          <w:szCs w:val="24"/>
        </w:rPr>
        <w:t xml:space="preserve">rincipal in the selection of the </w:t>
      </w:r>
      <w:r w:rsidR="00871BAC" w:rsidRPr="00447179">
        <w:rPr>
          <w:sz w:val="24"/>
          <w:szCs w:val="24"/>
        </w:rPr>
        <w:t>S</w:t>
      </w:r>
      <w:r w:rsidR="007E3B74" w:rsidRPr="00447179">
        <w:rPr>
          <w:sz w:val="24"/>
          <w:szCs w:val="24"/>
        </w:rPr>
        <w:t xml:space="preserve">ite </w:t>
      </w:r>
      <w:r w:rsidR="00871BAC" w:rsidRPr="00447179">
        <w:rPr>
          <w:sz w:val="24"/>
          <w:szCs w:val="24"/>
        </w:rPr>
        <w:t>S</w:t>
      </w:r>
      <w:r w:rsidR="007E3B74" w:rsidRPr="00447179">
        <w:rPr>
          <w:sz w:val="24"/>
          <w:szCs w:val="24"/>
        </w:rPr>
        <w:t>upervisor.</w:t>
      </w:r>
    </w:p>
    <w:p w14:paraId="11D02179" w14:textId="77777777" w:rsidR="002914A3" w:rsidRPr="00447179" w:rsidRDefault="00B27EF9" w:rsidP="001D0CCA">
      <w:pPr>
        <w:pStyle w:val="ListParagraph"/>
        <w:numPr>
          <w:ilvl w:val="0"/>
          <w:numId w:val="36"/>
        </w:numPr>
        <w:ind w:left="1260" w:hanging="540"/>
        <w:rPr>
          <w:b/>
          <w:szCs w:val="24"/>
        </w:rPr>
      </w:pPr>
      <w:r w:rsidRPr="00447179">
        <w:rPr>
          <w:szCs w:val="24"/>
        </w:rPr>
        <w:t>Q—What staff-to-student</w:t>
      </w:r>
      <w:r w:rsidR="00E33557" w:rsidRPr="00447179">
        <w:rPr>
          <w:szCs w:val="24"/>
        </w:rPr>
        <w:t xml:space="preserve"> ratio is required?</w:t>
      </w:r>
    </w:p>
    <w:p w14:paraId="78A0DEA5" w14:textId="08568D0D" w:rsidR="002914A3" w:rsidRPr="00447179" w:rsidRDefault="001610BA" w:rsidP="001D0CCA">
      <w:pPr>
        <w:spacing w:before="0" w:after="240"/>
        <w:ind w:left="1260" w:firstLine="0"/>
        <w:rPr>
          <w:b/>
          <w:sz w:val="24"/>
          <w:szCs w:val="24"/>
        </w:rPr>
      </w:pPr>
      <w:r w:rsidRPr="00447179">
        <w:rPr>
          <w:b/>
          <w:sz w:val="24"/>
          <w:szCs w:val="24"/>
        </w:rPr>
        <w:t>Applicable to the ASES and 21</w:t>
      </w:r>
      <w:r w:rsidR="00FA7A41">
        <w:rPr>
          <w:b/>
          <w:sz w:val="24"/>
          <w:szCs w:val="24"/>
        </w:rPr>
        <w:t>st</w:t>
      </w:r>
      <w:r w:rsidRPr="00447179">
        <w:rPr>
          <w:b/>
          <w:sz w:val="24"/>
          <w:szCs w:val="24"/>
        </w:rPr>
        <w:t xml:space="preserve"> </w:t>
      </w:r>
      <w:r w:rsidR="0034558E" w:rsidRPr="00447179">
        <w:rPr>
          <w:b/>
          <w:sz w:val="24"/>
          <w:szCs w:val="24"/>
        </w:rPr>
        <w:t>CCLC Programs.</w:t>
      </w:r>
    </w:p>
    <w:p w14:paraId="4E8A48EA" w14:textId="77777777" w:rsidR="00D933AC" w:rsidRPr="00447179" w:rsidRDefault="00E33557" w:rsidP="001D0CCA">
      <w:pPr>
        <w:spacing w:before="0" w:after="240"/>
        <w:ind w:left="1260" w:firstLine="0"/>
        <w:rPr>
          <w:sz w:val="24"/>
          <w:szCs w:val="24"/>
        </w:rPr>
      </w:pPr>
      <w:r w:rsidRPr="00447179">
        <w:rPr>
          <w:sz w:val="24"/>
          <w:szCs w:val="24"/>
        </w:rPr>
        <w:t xml:space="preserve">A—The </w:t>
      </w:r>
      <w:r w:rsidRPr="00447179">
        <w:rPr>
          <w:i/>
          <w:sz w:val="24"/>
          <w:szCs w:val="24"/>
        </w:rPr>
        <w:t>EC</w:t>
      </w:r>
      <w:r w:rsidRPr="00447179">
        <w:rPr>
          <w:sz w:val="24"/>
          <w:szCs w:val="24"/>
        </w:rPr>
        <w:t xml:space="preserve"> requires the administrator to ensure that the </w:t>
      </w:r>
      <w:r w:rsidR="00B27EF9" w:rsidRPr="00447179">
        <w:rPr>
          <w:sz w:val="24"/>
          <w:szCs w:val="24"/>
        </w:rPr>
        <w:t>program maintains a staff-to-student</w:t>
      </w:r>
      <w:r w:rsidRPr="00447179">
        <w:rPr>
          <w:sz w:val="24"/>
          <w:szCs w:val="24"/>
        </w:rPr>
        <w:t xml:space="preserve"> ratio of at least one staff to twenty students (1:20) (</w:t>
      </w:r>
      <w:r w:rsidRPr="00447179">
        <w:rPr>
          <w:i/>
          <w:sz w:val="24"/>
          <w:szCs w:val="24"/>
        </w:rPr>
        <w:t>EC</w:t>
      </w:r>
      <w:r w:rsidRPr="00447179">
        <w:rPr>
          <w:sz w:val="24"/>
          <w:szCs w:val="24"/>
        </w:rPr>
        <w:t xml:space="preserve"> Section 8483.4).</w:t>
      </w:r>
    </w:p>
    <w:p w14:paraId="2A1C2548" w14:textId="77777777" w:rsidR="002914A3" w:rsidRPr="00447179" w:rsidRDefault="00E33557" w:rsidP="001D0CCA">
      <w:pPr>
        <w:pStyle w:val="ListParagraph"/>
        <w:numPr>
          <w:ilvl w:val="0"/>
          <w:numId w:val="36"/>
        </w:numPr>
        <w:ind w:left="1260" w:hanging="540"/>
        <w:rPr>
          <w:szCs w:val="24"/>
        </w:rPr>
      </w:pPr>
      <w:r w:rsidRPr="00447179">
        <w:rPr>
          <w:szCs w:val="24"/>
        </w:rPr>
        <w:t>Q—Do ASSETs Program sites need to maintain a staffing ratio?</w:t>
      </w:r>
    </w:p>
    <w:p w14:paraId="14CF00B1" w14:textId="77777777" w:rsidR="002914A3" w:rsidRPr="00447179" w:rsidRDefault="00892522" w:rsidP="001D0CCA">
      <w:pPr>
        <w:spacing w:before="0" w:after="240"/>
        <w:ind w:left="1260" w:firstLine="0"/>
        <w:rPr>
          <w:sz w:val="24"/>
          <w:szCs w:val="24"/>
        </w:rPr>
      </w:pPr>
      <w:r w:rsidRPr="00447179">
        <w:rPr>
          <w:b/>
          <w:sz w:val="24"/>
          <w:szCs w:val="24"/>
        </w:rPr>
        <w:t>Applicable to</w:t>
      </w:r>
      <w:r w:rsidR="00E33557" w:rsidRPr="00447179">
        <w:rPr>
          <w:b/>
          <w:sz w:val="24"/>
          <w:szCs w:val="24"/>
        </w:rPr>
        <w:t xml:space="preserve"> </w:t>
      </w:r>
      <w:r w:rsidR="00951C71" w:rsidRPr="00447179">
        <w:rPr>
          <w:b/>
          <w:sz w:val="24"/>
          <w:szCs w:val="24"/>
        </w:rPr>
        <w:t xml:space="preserve">the </w:t>
      </w:r>
      <w:r w:rsidR="00E33557" w:rsidRPr="00447179">
        <w:rPr>
          <w:b/>
          <w:sz w:val="24"/>
          <w:szCs w:val="24"/>
        </w:rPr>
        <w:t>ASSETs</w:t>
      </w:r>
      <w:r w:rsidR="00951C71" w:rsidRPr="00447179">
        <w:rPr>
          <w:b/>
          <w:sz w:val="24"/>
          <w:szCs w:val="24"/>
        </w:rPr>
        <w:t xml:space="preserve"> Program</w:t>
      </w:r>
      <w:r w:rsidRPr="00447179">
        <w:rPr>
          <w:b/>
          <w:sz w:val="24"/>
          <w:szCs w:val="24"/>
        </w:rPr>
        <w:t>.</w:t>
      </w:r>
    </w:p>
    <w:p w14:paraId="645A4F5B" w14:textId="77777777" w:rsidR="00BA2CA3" w:rsidRPr="00447179" w:rsidRDefault="00095DA5" w:rsidP="001D0CCA">
      <w:pPr>
        <w:spacing w:before="0" w:after="240"/>
        <w:ind w:left="1260" w:firstLine="0"/>
        <w:rPr>
          <w:sz w:val="24"/>
          <w:szCs w:val="24"/>
        </w:rPr>
      </w:pPr>
      <w:r w:rsidRPr="00447179">
        <w:rPr>
          <w:sz w:val="24"/>
          <w:szCs w:val="24"/>
        </w:rPr>
        <w:t>A—</w:t>
      </w:r>
      <w:r w:rsidR="00B27EF9" w:rsidRPr="00447179">
        <w:rPr>
          <w:sz w:val="24"/>
          <w:szCs w:val="24"/>
        </w:rPr>
        <w:t>The 1:20</w:t>
      </w:r>
      <w:r w:rsidR="00E33557" w:rsidRPr="00447179">
        <w:rPr>
          <w:sz w:val="24"/>
          <w:szCs w:val="24"/>
        </w:rPr>
        <w:t xml:space="preserve"> st</w:t>
      </w:r>
      <w:r w:rsidR="00B27EF9" w:rsidRPr="00447179">
        <w:rPr>
          <w:sz w:val="24"/>
          <w:szCs w:val="24"/>
        </w:rPr>
        <w:t>aff-to-student</w:t>
      </w:r>
      <w:r w:rsidR="00E33557" w:rsidRPr="00447179">
        <w:rPr>
          <w:sz w:val="24"/>
          <w:szCs w:val="24"/>
        </w:rPr>
        <w:t xml:space="preserve"> ratio applied to other CDE-administered </w:t>
      </w:r>
      <w:r w:rsidR="002B080C" w:rsidRPr="00447179">
        <w:rPr>
          <w:sz w:val="24"/>
          <w:szCs w:val="24"/>
        </w:rPr>
        <w:t>expanded learning program</w:t>
      </w:r>
      <w:r w:rsidR="00E5735F" w:rsidRPr="00447179">
        <w:rPr>
          <w:sz w:val="24"/>
          <w:szCs w:val="24"/>
        </w:rPr>
        <w:t>s</w:t>
      </w:r>
      <w:r w:rsidR="00E33557" w:rsidRPr="00447179">
        <w:rPr>
          <w:sz w:val="24"/>
          <w:szCs w:val="24"/>
        </w:rPr>
        <w:t xml:space="preserve"> does not a</w:t>
      </w:r>
      <w:r w:rsidR="00892522" w:rsidRPr="00447179">
        <w:rPr>
          <w:sz w:val="24"/>
          <w:szCs w:val="24"/>
        </w:rPr>
        <w:t>pply to ASSETs p</w:t>
      </w:r>
      <w:r w:rsidR="00E33557" w:rsidRPr="00447179">
        <w:rPr>
          <w:sz w:val="24"/>
          <w:szCs w:val="24"/>
        </w:rPr>
        <w:t>rograms. However, it is an expectation to have a reasonable s</w:t>
      </w:r>
      <w:r w:rsidR="00B27EF9" w:rsidRPr="00447179">
        <w:rPr>
          <w:sz w:val="24"/>
          <w:szCs w:val="24"/>
        </w:rPr>
        <w:t>taff</w:t>
      </w:r>
      <w:r w:rsidR="00E0132F" w:rsidRPr="00447179">
        <w:rPr>
          <w:sz w:val="24"/>
          <w:szCs w:val="24"/>
        </w:rPr>
        <w:t>-</w:t>
      </w:r>
      <w:r w:rsidR="00B27EF9" w:rsidRPr="00447179">
        <w:rPr>
          <w:sz w:val="24"/>
          <w:szCs w:val="24"/>
        </w:rPr>
        <w:t>to</w:t>
      </w:r>
      <w:r w:rsidR="00E0132F" w:rsidRPr="00447179">
        <w:rPr>
          <w:sz w:val="24"/>
          <w:szCs w:val="24"/>
        </w:rPr>
        <w:t>-</w:t>
      </w:r>
      <w:r w:rsidR="00B27EF9" w:rsidRPr="00447179">
        <w:rPr>
          <w:sz w:val="24"/>
          <w:szCs w:val="24"/>
        </w:rPr>
        <w:t>student</w:t>
      </w:r>
      <w:r w:rsidR="00E33557" w:rsidRPr="00447179">
        <w:rPr>
          <w:sz w:val="24"/>
          <w:szCs w:val="24"/>
        </w:rPr>
        <w:t xml:space="preserve"> ratio that supports students’ safety and provides the highest</w:t>
      </w:r>
      <w:r w:rsidR="00747CDF" w:rsidRPr="00447179">
        <w:rPr>
          <w:sz w:val="24"/>
          <w:szCs w:val="24"/>
        </w:rPr>
        <w:t xml:space="preserve"> quality programming possible.</w:t>
      </w:r>
    </w:p>
    <w:p w14:paraId="77A333B7" w14:textId="77777777" w:rsidR="007E3B74" w:rsidRPr="00447179" w:rsidRDefault="00B03130" w:rsidP="005B0C01">
      <w:pPr>
        <w:spacing w:before="0" w:after="480"/>
        <w:ind w:left="1260" w:firstLine="0"/>
        <w:rPr>
          <w:sz w:val="24"/>
          <w:szCs w:val="24"/>
        </w:rPr>
      </w:pPr>
      <w:r w:rsidRPr="00447179">
        <w:rPr>
          <w:sz w:val="24"/>
          <w:szCs w:val="24"/>
        </w:rPr>
        <w:t>Promising Practice—</w:t>
      </w:r>
      <w:r w:rsidR="007E3B74" w:rsidRPr="00447179">
        <w:rPr>
          <w:sz w:val="24"/>
          <w:szCs w:val="24"/>
        </w:rPr>
        <w:t xml:space="preserve">It is a promising practice to have no more than 20 students in a classroom per </w:t>
      </w:r>
      <w:r w:rsidR="00E55B64" w:rsidRPr="00447179">
        <w:rPr>
          <w:sz w:val="24"/>
          <w:szCs w:val="24"/>
        </w:rPr>
        <w:t xml:space="preserve">one </w:t>
      </w:r>
      <w:r w:rsidR="007E3B74" w:rsidRPr="00447179">
        <w:rPr>
          <w:sz w:val="24"/>
          <w:szCs w:val="24"/>
        </w:rPr>
        <w:t xml:space="preserve">staff member to ensure students are being properly supervised and supported. </w:t>
      </w:r>
    </w:p>
    <w:p w14:paraId="4B03F5A1" w14:textId="77777777" w:rsidR="00BA2CA3" w:rsidRPr="00447179" w:rsidRDefault="00BA2CA3" w:rsidP="001D0CCA">
      <w:pPr>
        <w:pStyle w:val="Heading3"/>
        <w:numPr>
          <w:ilvl w:val="0"/>
          <w:numId w:val="31"/>
        </w:numPr>
        <w:ind w:left="720"/>
      </w:pPr>
      <w:bookmarkStart w:id="28" w:name="_Toc56577952"/>
      <w:r w:rsidRPr="00447179">
        <w:t>Summer/Supplemental Programs</w:t>
      </w:r>
      <w:bookmarkEnd w:id="28"/>
    </w:p>
    <w:p w14:paraId="71F30EF5" w14:textId="77777777" w:rsidR="002914A3" w:rsidRPr="00447179" w:rsidRDefault="00E33557" w:rsidP="001D0CCA">
      <w:pPr>
        <w:pStyle w:val="ListParagraph"/>
        <w:numPr>
          <w:ilvl w:val="0"/>
          <w:numId w:val="36"/>
        </w:numPr>
        <w:ind w:left="1260" w:hanging="540"/>
        <w:rPr>
          <w:szCs w:val="24"/>
        </w:rPr>
      </w:pPr>
      <w:r w:rsidRPr="00447179">
        <w:t>Q—</w:t>
      </w:r>
      <w:r w:rsidRPr="00447179">
        <w:rPr>
          <w:szCs w:val="24"/>
        </w:rPr>
        <w:t>Wha</w:t>
      </w:r>
      <w:r w:rsidR="00F12079" w:rsidRPr="00447179">
        <w:rPr>
          <w:szCs w:val="24"/>
        </w:rPr>
        <w:t xml:space="preserve">t are </w:t>
      </w:r>
      <w:r w:rsidR="00E0132F" w:rsidRPr="00447179">
        <w:rPr>
          <w:szCs w:val="24"/>
        </w:rPr>
        <w:t>S</w:t>
      </w:r>
      <w:r w:rsidR="00F12079" w:rsidRPr="00447179">
        <w:rPr>
          <w:szCs w:val="24"/>
        </w:rPr>
        <w:t>ummer/</w:t>
      </w:r>
      <w:r w:rsidR="00E0132F" w:rsidRPr="00447179">
        <w:rPr>
          <w:szCs w:val="24"/>
        </w:rPr>
        <w:t>S</w:t>
      </w:r>
      <w:r w:rsidR="00F12079" w:rsidRPr="00447179">
        <w:rPr>
          <w:szCs w:val="24"/>
        </w:rPr>
        <w:t>upplemental</w:t>
      </w:r>
      <w:r w:rsidRPr="00447179">
        <w:rPr>
          <w:szCs w:val="24"/>
        </w:rPr>
        <w:t xml:space="preserve"> </w:t>
      </w:r>
      <w:r w:rsidR="00E0132F" w:rsidRPr="00447179">
        <w:rPr>
          <w:szCs w:val="24"/>
        </w:rPr>
        <w:t>A</w:t>
      </w:r>
      <w:r w:rsidRPr="00447179">
        <w:rPr>
          <w:szCs w:val="24"/>
        </w:rPr>
        <w:t xml:space="preserve">fter </w:t>
      </w:r>
      <w:r w:rsidR="00E0132F" w:rsidRPr="00447179">
        <w:rPr>
          <w:szCs w:val="24"/>
        </w:rPr>
        <w:t>S</w:t>
      </w:r>
      <w:r w:rsidRPr="00447179">
        <w:rPr>
          <w:szCs w:val="24"/>
        </w:rPr>
        <w:t xml:space="preserve">chool </w:t>
      </w:r>
      <w:r w:rsidR="00E0132F" w:rsidRPr="00447179">
        <w:rPr>
          <w:szCs w:val="24"/>
        </w:rPr>
        <w:t>P</w:t>
      </w:r>
      <w:r w:rsidRPr="00447179">
        <w:rPr>
          <w:szCs w:val="24"/>
        </w:rPr>
        <w:t>rograms?</w:t>
      </w:r>
    </w:p>
    <w:p w14:paraId="1491B54F" w14:textId="7B6DDCB9" w:rsidR="002914A3" w:rsidRPr="00447179" w:rsidRDefault="0034558E" w:rsidP="001D0CCA">
      <w:pPr>
        <w:spacing w:before="0" w:after="240"/>
        <w:ind w:left="1260" w:firstLine="0"/>
        <w:rPr>
          <w:sz w:val="24"/>
          <w:szCs w:val="24"/>
        </w:rPr>
      </w:pPr>
      <w:r w:rsidRPr="00447179">
        <w:rPr>
          <w:b/>
          <w:sz w:val="24"/>
          <w:szCs w:val="24"/>
        </w:rPr>
        <w:t>Applic</w:t>
      </w:r>
      <w:r w:rsidR="001610BA" w:rsidRPr="00447179">
        <w:rPr>
          <w:b/>
          <w:sz w:val="24"/>
          <w:szCs w:val="24"/>
        </w:rPr>
        <w:t>able to the ASES and 21</w:t>
      </w:r>
      <w:r w:rsidR="00FA7A41">
        <w:rPr>
          <w:b/>
          <w:sz w:val="24"/>
          <w:szCs w:val="24"/>
        </w:rPr>
        <w:t>st</w:t>
      </w:r>
      <w:r w:rsidR="001610BA" w:rsidRPr="00447179">
        <w:rPr>
          <w:b/>
          <w:sz w:val="24"/>
          <w:szCs w:val="24"/>
        </w:rPr>
        <w:t xml:space="preserve"> </w:t>
      </w:r>
      <w:r w:rsidRPr="00447179">
        <w:rPr>
          <w:b/>
          <w:sz w:val="24"/>
          <w:szCs w:val="24"/>
        </w:rPr>
        <w:t>CCLC Programs.</w:t>
      </w:r>
    </w:p>
    <w:p w14:paraId="34E5452F" w14:textId="77777777" w:rsidR="002914A3" w:rsidRPr="00447179" w:rsidRDefault="00892522" w:rsidP="001D0CCA">
      <w:pPr>
        <w:spacing w:before="0" w:after="240"/>
        <w:ind w:left="1260" w:firstLine="0"/>
        <w:rPr>
          <w:sz w:val="24"/>
          <w:szCs w:val="24"/>
        </w:rPr>
      </w:pPr>
      <w:r w:rsidRPr="00447179">
        <w:rPr>
          <w:sz w:val="24"/>
          <w:szCs w:val="24"/>
        </w:rPr>
        <w:t xml:space="preserve">A—The </w:t>
      </w:r>
      <w:r w:rsidR="00E33557" w:rsidRPr="00447179">
        <w:rPr>
          <w:i/>
          <w:sz w:val="24"/>
          <w:szCs w:val="24"/>
        </w:rPr>
        <w:t>EC</w:t>
      </w:r>
      <w:r w:rsidR="00E33557" w:rsidRPr="00447179">
        <w:rPr>
          <w:sz w:val="24"/>
          <w:szCs w:val="24"/>
        </w:rPr>
        <w:t xml:space="preserve"> defines </w:t>
      </w:r>
      <w:r w:rsidR="00E0132F" w:rsidRPr="00447179">
        <w:rPr>
          <w:sz w:val="24"/>
          <w:szCs w:val="24"/>
        </w:rPr>
        <w:t>S</w:t>
      </w:r>
      <w:r w:rsidR="00E33557" w:rsidRPr="00447179">
        <w:rPr>
          <w:sz w:val="24"/>
          <w:szCs w:val="24"/>
        </w:rPr>
        <w:t>ummer</w:t>
      </w:r>
      <w:r w:rsidR="00F12079" w:rsidRPr="00447179">
        <w:rPr>
          <w:sz w:val="24"/>
          <w:szCs w:val="24"/>
        </w:rPr>
        <w:t>/</w:t>
      </w:r>
      <w:r w:rsidR="00E0132F" w:rsidRPr="00447179">
        <w:rPr>
          <w:sz w:val="24"/>
          <w:szCs w:val="24"/>
        </w:rPr>
        <w:t>S</w:t>
      </w:r>
      <w:r w:rsidR="00F12079" w:rsidRPr="00447179">
        <w:rPr>
          <w:sz w:val="24"/>
          <w:szCs w:val="24"/>
        </w:rPr>
        <w:t xml:space="preserve">upplemental </w:t>
      </w:r>
      <w:r w:rsidR="00E0132F" w:rsidRPr="00447179">
        <w:rPr>
          <w:sz w:val="24"/>
          <w:szCs w:val="24"/>
        </w:rPr>
        <w:t>P</w:t>
      </w:r>
      <w:r w:rsidR="00F12079" w:rsidRPr="00447179">
        <w:rPr>
          <w:sz w:val="24"/>
          <w:szCs w:val="24"/>
        </w:rPr>
        <w:t>rograms</w:t>
      </w:r>
      <w:r w:rsidR="00E33557" w:rsidRPr="00447179">
        <w:rPr>
          <w:sz w:val="24"/>
          <w:szCs w:val="24"/>
        </w:rPr>
        <w:t xml:space="preserve"> as programs operating in excess of the 180 regular school days or during any combi</w:t>
      </w:r>
      <w:r w:rsidR="00B27EF9" w:rsidRPr="00447179">
        <w:rPr>
          <w:sz w:val="24"/>
          <w:szCs w:val="24"/>
        </w:rPr>
        <w:t>nation of summer, intersession,</w:t>
      </w:r>
      <w:r w:rsidR="00E33557" w:rsidRPr="00447179">
        <w:rPr>
          <w:sz w:val="24"/>
          <w:szCs w:val="24"/>
        </w:rPr>
        <w:t xml:space="preserve"> or vacation periods (</w:t>
      </w:r>
      <w:r w:rsidR="00E33557" w:rsidRPr="00447179">
        <w:rPr>
          <w:i/>
          <w:sz w:val="24"/>
          <w:szCs w:val="24"/>
        </w:rPr>
        <w:t>EC</w:t>
      </w:r>
      <w:r w:rsidR="00E33557" w:rsidRPr="00447179">
        <w:rPr>
          <w:sz w:val="24"/>
          <w:szCs w:val="24"/>
        </w:rPr>
        <w:t xml:space="preserve"> Section </w:t>
      </w:r>
      <w:r w:rsidR="00E33557" w:rsidRPr="00447179">
        <w:rPr>
          <w:sz w:val="24"/>
          <w:szCs w:val="24"/>
        </w:rPr>
        <w:lastRenderedPageBreak/>
        <w:t xml:space="preserve">8482.1[b]). Therefore, </w:t>
      </w:r>
      <w:r w:rsidR="00E0132F" w:rsidRPr="00447179">
        <w:rPr>
          <w:sz w:val="24"/>
          <w:szCs w:val="24"/>
        </w:rPr>
        <w:t>S</w:t>
      </w:r>
      <w:r w:rsidR="00F12079" w:rsidRPr="00447179">
        <w:rPr>
          <w:sz w:val="24"/>
          <w:szCs w:val="24"/>
        </w:rPr>
        <w:t>ummer/</w:t>
      </w:r>
      <w:r w:rsidR="00E0132F" w:rsidRPr="00447179">
        <w:rPr>
          <w:sz w:val="24"/>
          <w:szCs w:val="24"/>
        </w:rPr>
        <w:t>S</w:t>
      </w:r>
      <w:r w:rsidR="00F12079" w:rsidRPr="00447179">
        <w:rPr>
          <w:sz w:val="24"/>
          <w:szCs w:val="24"/>
        </w:rPr>
        <w:t>upplemental</w:t>
      </w:r>
      <w:r w:rsidR="00E33557" w:rsidRPr="00447179">
        <w:rPr>
          <w:sz w:val="24"/>
          <w:szCs w:val="24"/>
        </w:rPr>
        <w:t xml:space="preserve"> </w:t>
      </w:r>
      <w:r w:rsidR="00E0132F" w:rsidRPr="00447179">
        <w:rPr>
          <w:sz w:val="24"/>
          <w:szCs w:val="24"/>
        </w:rPr>
        <w:t>P</w:t>
      </w:r>
      <w:r w:rsidR="00E33557" w:rsidRPr="00447179">
        <w:rPr>
          <w:sz w:val="24"/>
          <w:szCs w:val="24"/>
        </w:rPr>
        <w:t xml:space="preserve">rograms, as defined in the </w:t>
      </w:r>
      <w:r w:rsidR="00E33557" w:rsidRPr="00447179">
        <w:rPr>
          <w:i/>
          <w:sz w:val="24"/>
          <w:szCs w:val="24"/>
        </w:rPr>
        <w:t>EC</w:t>
      </w:r>
      <w:r w:rsidR="00E33557" w:rsidRPr="00447179">
        <w:rPr>
          <w:sz w:val="24"/>
          <w:szCs w:val="24"/>
        </w:rPr>
        <w:t>, may operate on any day that the regular school is not in session.</w:t>
      </w:r>
    </w:p>
    <w:p w14:paraId="5A9BD95D" w14:textId="77777777" w:rsidR="002914A3" w:rsidRPr="00447179" w:rsidRDefault="00E33557" w:rsidP="001D0CCA">
      <w:pPr>
        <w:pStyle w:val="ListParagraph"/>
        <w:numPr>
          <w:ilvl w:val="0"/>
          <w:numId w:val="36"/>
        </w:numPr>
        <w:ind w:left="1260" w:hanging="540"/>
        <w:rPr>
          <w:szCs w:val="24"/>
        </w:rPr>
      </w:pPr>
      <w:r w:rsidRPr="00447179">
        <w:rPr>
          <w:szCs w:val="24"/>
        </w:rPr>
        <w:t xml:space="preserve">Q—Is it necessary for grantees to track attendance for </w:t>
      </w:r>
      <w:r w:rsidR="00E0132F" w:rsidRPr="00447179">
        <w:rPr>
          <w:szCs w:val="24"/>
        </w:rPr>
        <w:t>S</w:t>
      </w:r>
      <w:r w:rsidR="00F12079" w:rsidRPr="00447179">
        <w:rPr>
          <w:szCs w:val="24"/>
        </w:rPr>
        <w:t>ummer/</w:t>
      </w:r>
      <w:r w:rsidR="00E0132F" w:rsidRPr="00447179">
        <w:rPr>
          <w:szCs w:val="24"/>
        </w:rPr>
        <w:t>S</w:t>
      </w:r>
      <w:r w:rsidR="00F12079" w:rsidRPr="00447179">
        <w:rPr>
          <w:szCs w:val="24"/>
        </w:rPr>
        <w:t>upplemental</w:t>
      </w:r>
      <w:r w:rsidRPr="00447179">
        <w:rPr>
          <w:szCs w:val="24"/>
        </w:rPr>
        <w:t xml:space="preserve"> </w:t>
      </w:r>
      <w:r w:rsidR="00E0132F" w:rsidRPr="00447179">
        <w:rPr>
          <w:szCs w:val="24"/>
        </w:rPr>
        <w:t>P</w:t>
      </w:r>
      <w:r w:rsidRPr="00447179">
        <w:rPr>
          <w:szCs w:val="24"/>
        </w:rPr>
        <w:t>rograms?</w:t>
      </w:r>
    </w:p>
    <w:p w14:paraId="27EEB4F4" w14:textId="40B99D78" w:rsidR="002914A3" w:rsidRPr="00447179" w:rsidRDefault="001610BA" w:rsidP="001D0CCA">
      <w:pPr>
        <w:spacing w:before="0" w:after="240"/>
        <w:ind w:left="1260" w:firstLine="0"/>
        <w:rPr>
          <w:sz w:val="24"/>
          <w:szCs w:val="24"/>
        </w:rPr>
      </w:pPr>
      <w:r w:rsidRPr="00447179">
        <w:rPr>
          <w:b/>
          <w:sz w:val="24"/>
          <w:szCs w:val="24"/>
        </w:rPr>
        <w:t>Applicable to the ASES and 21</w:t>
      </w:r>
      <w:r w:rsidR="00FA7A41">
        <w:rPr>
          <w:b/>
          <w:sz w:val="24"/>
          <w:szCs w:val="24"/>
        </w:rPr>
        <w:t>st</w:t>
      </w:r>
      <w:r w:rsidRPr="00447179">
        <w:rPr>
          <w:b/>
          <w:sz w:val="24"/>
          <w:szCs w:val="24"/>
        </w:rPr>
        <w:t xml:space="preserve"> </w:t>
      </w:r>
      <w:r w:rsidR="0034558E" w:rsidRPr="00447179">
        <w:rPr>
          <w:b/>
          <w:sz w:val="24"/>
          <w:szCs w:val="24"/>
        </w:rPr>
        <w:t>CCLC Programs.</w:t>
      </w:r>
    </w:p>
    <w:p w14:paraId="0BA0CB43" w14:textId="77777777" w:rsidR="00113FDE" w:rsidRPr="00447179" w:rsidRDefault="00E33557" w:rsidP="001D0CCA">
      <w:pPr>
        <w:spacing w:before="0" w:after="240"/>
        <w:ind w:left="1260" w:firstLine="0"/>
        <w:rPr>
          <w:sz w:val="24"/>
          <w:szCs w:val="24"/>
        </w:rPr>
      </w:pPr>
      <w:r w:rsidRPr="00447179">
        <w:rPr>
          <w:sz w:val="24"/>
          <w:szCs w:val="24"/>
        </w:rPr>
        <w:t>A—</w:t>
      </w:r>
      <w:r w:rsidR="00EE6AFE" w:rsidRPr="00447179">
        <w:rPr>
          <w:sz w:val="24"/>
          <w:szCs w:val="24"/>
        </w:rPr>
        <w:t>Yes. Programs are required to track attendance and submit into the ASSIST database twice yearly. Summer/Supplemental programs are subject to reductions as outlined in the grant modification section above (</w:t>
      </w:r>
      <w:r w:rsidR="00EE6AFE" w:rsidRPr="00447179">
        <w:rPr>
          <w:i/>
          <w:sz w:val="24"/>
          <w:szCs w:val="24"/>
        </w:rPr>
        <w:t xml:space="preserve">EC </w:t>
      </w:r>
      <w:r w:rsidR="002377E3" w:rsidRPr="00447179">
        <w:rPr>
          <w:sz w:val="24"/>
          <w:szCs w:val="24"/>
        </w:rPr>
        <w:t xml:space="preserve">sections </w:t>
      </w:r>
      <w:r w:rsidR="00EE6AFE" w:rsidRPr="00447179">
        <w:rPr>
          <w:sz w:val="24"/>
          <w:szCs w:val="24"/>
        </w:rPr>
        <w:t>8483.7[a][C][i] and 8483.7[a](D]).</w:t>
      </w:r>
    </w:p>
    <w:p w14:paraId="32A27BEB" w14:textId="77777777" w:rsidR="002914A3" w:rsidRPr="00447179" w:rsidRDefault="008A707B" w:rsidP="001D0CCA">
      <w:pPr>
        <w:pStyle w:val="ListParagraph"/>
        <w:numPr>
          <w:ilvl w:val="0"/>
          <w:numId w:val="36"/>
        </w:numPr>
        <w:ind w:left="1260" w:hanging="540"/>
        <w:rPr>
          <w:szCs w:val="24"/>
        </w:rPr>
      </w:pPr>
      <w:r w:rsidRPr="00447179">
        <w:rPr>
          <w:szCs w:val="24"/>
        </w:rPr>
        <w:t>Q—</w:t>
      </w:r>
      <w:r w:rsidR="00E33557" w:rsidRPr="00447179">
        <w:rPr>
          <w:szCs w:val="24"/>
        </w:rPr>
        <w:t>Based on my grant amount</w:t>
      </w:r>
      <w:r w:rsidR="002B080C" w:rsidRPr="00447179">
        <w:rPr>
          <w:szCs w:val="24"/>
        </w:rPr>
        <w:t>,</w:t>
      </w:r>
      <w:r w:rsidR="00E33557" w:rsidRPr="00447179">
        <w:rPr>
          <w:szCs w:val="24"/>
        </w:rPr>
        <w:t xml:space="preserve"> how do I identify how many students I need </w:t>
      </w:r>
      <w:r w:rsidR="00425E3C" w:rsidRPr="00447179">
        <w:rPr>
          <w:szCs w:val="24"/>
        </w:rPr>
        <w:t xml:space="preserve">to serve using my </w:t>
      </w:r>
      <w:r w:rsidR="002377E3" w:rsidRPr="00447179">
        <w:rPr>
          <w:szCs w:val="24"/>
        </w:rPr>
        <w:t>S</w:t>
      </w:r>
      <w:r w:rsidR="00F12079" w:rsidRPr="00447179">
        <w:rPr>
          <w:szCs w:val="24"/>
        </w:rPr>
        <w:t>ummer/</w:t>
      </w:r>
      <w:r w:rsidR="002377E3" w:rsidRPr="00447179">
        <w:rPr>
          <w:szCs w:val="24"/>
        </w:rPr>
        <w:t>S</w:t>
      </w:r>
      <w:r w:rsidR="00F12079" w:rsidRPr="00447179">
        <w:rPr>
          <w:szCs w:val="24"/>
        </w:rPr>
        <w:t>upplemental</w:t>
      </w:r>
      <w:r w:rsidR="00425E3C" w:rsidRPr="00447179">
        <w:rPr>
          <w:szCs w:val="24"/>
        </w:rPr>
        <w:t xml:space="preserve"> </w:t>
      </w:r>
      <w:r w:rsidR="00F12079" w:rsidRPr="00447179">
        <w:rPr>
          <w:szCs w:val="24"/>
        </w:rPr>
        <w:t xml:space="preserve">program </w:t>
      </w:r>
      <w:r w:rsidR="00425E3C" w:rsidRPr="00447179">
        <w:rPr>
          <w:szCs w:val="24"/>
        </w:rPr>
        <w:t>funds?</w:t>
      </w:r>
    </w:p>
    <w:p w14:paraId="1E78B127" w14:textId="2BDACC9A" w:rsidR="002914A3" w:rsidRPr="00447179" w:rsidRDefault="001610BA" w:rsidP="001D0CCA">
      <w:pPr>
        <w:spacing w:before="0" w:after="240"/>
        <w:ind w:left="1260" w:firstLine="0"/>
        <w:rPr>
          <w:sz w:val="24"/>
          <w:szCs w:val="24"/>
        </w:rPr>
      </w:pPr>
      <w:r w:rsidRPr="00447179">
        <w:rPr>
          <w:b/>
          <w:sz w:val="24"/>
          <w:szCs w:val="24"/>
        </w:rPr>
        <w:t xml:space="preserve">Applicable to the </w:t>
      </w:r>
      <w:r w:rsidR="008A707B" w:rsidRPr="00447179">
        <w:rPr>
          <w:b/>
          <w:sz w:val="24"/>
          <w:szCs w:val="24"/>
        </w:rPr>
        <w:t>ASES and 21</w:t>
      </w:r>
      <w:r w:rsidR="00FA7A41">
        <w:rPr>
          <w:b/>
          <w:sz w:val="24"/>
          <w:szCs w:val="24"/>
        </w:rPr>
        <w:t>st</w:t>
      </w:r>
      <w:r w:rsidR="008A707B" w:rsidRPr="00447179">
        <w:rPr>
          <w:b/>
          <w:sz w:val="24"/>
          <w:szCs w:val="24"/>
        </w:rPr>
        <w:t xml:space="preserve"> </w:t>
      </w:r>
      <w:r w:rsidR="00E33557" w:rsidRPr="00447179">
        <w:rPr>
          <w:b/>
          <w:sz w:val="24"/>
          <w:szCs w:val="24"/>
        </w:rPr>
        <w:t>CCLC</w:t>
      </w:r>
      <w:r w:rsidRPr="00447179">
        <w:rPr>
          <w:b/>
          <w:sz w:val="24"/>
          <w:szCs w:val="24"/>
        </w:rPr>
        <w:t xml:space="preserve"> Programs</w:t>
      </w:r>
      <w:r w:rsidR="008A707B" w:rsidRPr="00447179">
        <w:rPr>
          <w:b/>
          <w:sz w:val="24"/>
          <w:szCs w:val="24"/>
        </w:rPr>
        <w:t>.</w:t>
      </w:r>
    </w:p>
    <w:p w14:paraId="1730E349" w14:textId="77777777" w:rsidR="002914A3" w:rsidRPr="00447179" w:rsidRDefault="00E33557" w:rsidP="001D0CCA">
      <w:pPr>
        <w:spacing w:before="0" w:after="240"/>
        <w:ind w:left="1260" w:firstLine="0"/>
        <w:rPr>
          <w:color w:val="212121"/>
          <w:sz w:val="24"/>
          <w:szCs w:val="24"/>
        </w:rPr>
      </w:pPr>
      <w:r w:rsidRPr="00447179">
        <w:rPr>
          <w:color w:val="212121"/>
          <w:sz w:val="24"/>
          <w:szCs w:val="24"/>
        </w:rPr>
        <w:t xml:space="preserve">A—To calculate the annual </w:t>
      </w:r>
      <w:r w:rsidR="002377E3" w:rsidRPr="00447179">
        <w:rPr>
          <w:color w:val="212121"/>
          <w:sz w:val="24"/>
          <w:szCs w:val="24"/>
        </w:rPr>
        <w:t>S</w:t>
      </w:r>
      <w:r w:rsidR="00F12079" w:rsidRPr="00447179">
        <w:rPr>
          <w:color w:val="212121"/>
          <w:sz w:val="24"/>
          <w:szCs w:val="24"/>
        </w:rPr>
        <w:t>ummer/</w:t>
      </w:r>
      <w:r w:rsidR="002377E3" w:rsidRPr="00447179">
        <w:rPr>
          <w:color w:val="212121"/>
          <w:sz w:val="24"/>
          <w:szCs w:val="24"/>
        </w:rPr>
        <w:t>S</w:t>
      </w:r>
      <w:r w:rsidR="00F12079" w:rsidRPr="00447179">
        <w:rPr>
          <w:color w:val="212121"/>
          <w:sz w:val="24"/>
          <w:szCs w:val="24"/>
        </w:rPr>
        <w:t>upplemental</w:t>
      </w:r>
      <w:r w:rsidRPr="00447179">
        <w:rPr>
          <w:color w:val="212121"/>
          <w:sz w:val="24"/>
          <w:szCs w:val="24"/>
        </w:rPr>
        <w:t xml:space="preserve"> attendance target, simply divide the annual award amount by the </w:t>
      </w:r>
      <w:r w:rsidR="00A64730" w:rsidRPr="00447179">
        <w:rPr>
          <w:color w:val="212121"/>
          <w:sz w:val="24"/>
          <w:szCs w:val="24"/>
        </w:rPr>
        <w:t xml:space="preserve">daily </w:t>
      </w:r>
      <w:r w:rsidRPr="00447179">
        <w:rPr>
          <w:color w:val="212121"/>
          <w:sz w:val="24"/>
          <w:szCs w:val="24"/>
        </w:rPr>
        <w:t>rate. This will give you the target number of students you should be serving annually.</w:t>
      </w:r>
    </w:p>
    <w:p w14:paraId="498C3140" w14:textId="77777777" w:rsidR="002914A3" w:rsidRPr="00447179" w:rsidRDefault="00E33557" w:rsidP="001D0CCA">
      <w:pPr>
        <w:spacing w:before="0" w:after="240"/>
        <w:ind w:left="1260" w:firstLine="0"/>
        <w:rPr>
          <w:color w:val="212121"/>
          <w:sz w:val="24"/>
          <w:szCs w:val="24"/>
        </w:rPr>
      </w:pPr>
      <w:r w:rsidRPr="00447179">
        <w:rPr>
          <w:color w:val="212121"/>
          <w:sz w:val="24"/>
          <w:szCs w:val="24"/>
        </w:rPr>
        <w:t xml:space="preserve">To calculate the average daily attendance, divide the total annual attendance target by the number of days you plan to operate. It will vary by program, as this is a local determined number, but will give you the number of students you should be serving on a daily basis. </w:t>
      </w:r>
    </w:p>
    <w:p w14:paraId="224A33E7" w14:textId="77777777" w:rsidR="002914A3" w:rsidRPr="00447179" w:rsidRDefault="00E33557" w:rsidP="001D0CCA">
      <w:pPr>
        <w:spacing w:before="0" w:after="240"/>
        <w:ind w:left="1260" w:firstLine="0"/>
        <w:rPr>
          <w:color w:val="212121"/>
          <w:sz w:val="24"/>
          <w:szCs w:val="24"/>
        </w:rPr>
      </w:pPr>
      <w:r w:rsidRPr="00447179">
        <w:rPr>
          <w:color w:val="212121"/>
          <w:sz w:val="24"/>
          <w:szCs w:val="24"/>
        </w:rPr>
        <w:t xml:space="preserve">The consequences of not meeting the daily attendance target may affect a program’s annual attendance requirement, which is addressed in the Involuntary Grant Reductions section of </w:t>
      </w:r>
      <w:r w:rsidR="008A707B" w:rsidRPr="00447179">
        <w:rPr>
          <w:color w:val="212121"/>
          <w:sz w:val="24"/>
          <w:szCs w:val="24"/>
        </w:rPr>
        <w:t>the FAQs</w:t>
      </w:r>
      <w:r w:rsidRPr="00447179">
        <w:rPr>
          <w:color w:val="212121"/>
          <w:sz w:val="24"/>
          <w:szCs w:val="24"/>
        </w:rPr>
        <w:t>.</w:t>
      </w:r>
    </w:p>
    <w:p w14:paraId="13B5DB9E" w14:textId="77777777" w:rsidR="002914A3" w:rsidRPr="00447179" w:rsidRDefault="00E33557" w:rsidP="001D0CCA">
      <w:pPr>
        <w:spacing w:before="0" w:after="240"/>
        <w:ind w:left="1260" w:firstLine="0"/>
        <w:rPr>
          <w:color w:val="212121"/>
          <w:sz w:val="24"/>
          <w:szCs w:val="24"/>
        </w:rPr>
      </w:pPr>
      <w:r w:rsidRPr="00447179">
        <w:rPr>
          <w:color w:val="212121"/>
          <w:sz w:val="24"/>
          <w:szCs w:val="24"/>
        </w:rPr>
        <w:t xml:space="preserve">The </w:t>
      </w:r>
      <w:r w:rsidR="004902F0" w:rsidRPr="00447179">
        <w:rPr>
          <w:color w:val="212121"/>
          <w:sz w:val="24"/>
          <w:szCs w:val="24"/>
        </w:rPr>
        <w:t>daily rate per student per day</w:t>
      </w:r>
      <w:r w:rsidRPr="00447179">
        <w:rPr>
          <w:color w:val="212121"/>
          <w:sz w:val="24"/>
          <w:szCs w:val="24"/>
        </w:rPr>
        <w:t xml:space="preserve"> are as follows:</w:t>
      </w:r>
    </w:p>
    <w:p w14:paraId="42B706CD" w14:textId="19E786A0" w:rsidR="002914A3" w:rsidRPr="00447179" w:rsidRDefault="008A707B" w:rsidP="001D0CCA">
      <w:pPr>
        <w:pStyle w:val="ListParagraph"/>
        <w:numPr>
          <w:ilvl w:val="0"/>
          <w:numId w:val="22"/>
        </w:numPr>
        <w:ind w:left="1980"/>
        <w:rPr>
          <w:szCs w:val="24"/>
        </w:rPr>
      </w:pPr>
      <w:r w:rsidRPr="00447179">
        <w:rPr>
          <w:szCs w:val="24"/>
        </w:rPr>
        <w:t>$</w:t>
      </w:r>
      <w:r w:rsidR="00EB441C" w:rsidRPr="00447179">
        <w:rPr>
          <w:szCs w:val="24"/>
        </w:rPr>
        <w:t>6.78</w:t>
      </w:r>
      <w:r w:rsidR="00F3605A" w:rsidRPr="00447179">
        <w:rPr>
          <w:szCs w:val="24"/>
        </w:rPr>
        <w:t xml:space="preserve"> </w:t>
      </w:r>
      <w:r w:rsidRPr="00447179">
        <w:rPr>
          <w:szCs w:val="24"/>
        </w:rPr>
        <w:t xml:space="preserve">for ASES </w:t>
      </w:r>
      <w:r w:rsidR="00E33557" w:rsidRPr="00447179">
        <w:rPr>
          <w:szCs w:val="24"/>
        </w:rPr>
        <w:t xml:space="preserve">Before School </w:t>
      </w:r>
      <w:r w:rsidR="00F12079" w:rsidRPr="00447179">
        <w:rPr>
          <w:szCs w:val="24"/>
        </w:rPr>
        <w:t>Summer/Supplemental</w:t>
      </w:r>
      <w:r w:rsidR="001502D7" w:rsidRPr="00447179">
        <w:rPr>
          <w:szCs w:val="24"/>
        </w:rPr>
        <w:t xml:space="preserve"> Program</w:t>
      </w:r>
    </w:p>
    <w:p w14:paraId="028CCE7A" w14:textId="5C7B6AAA" w:rsidR="002914A3" w:rsidRPr="00447179" w:rsidRDefault="00E33557" w:rsidP="001D0CCA">
      <w:pPr>
        <w:pStyle w:val="ListParagraph"/>
        <w:numPr>
          <w:ilvl w:val="0"/>
          <w:numId w:val="22"/>
        </w:numPr>
        <w:ind w:left="1980"/>
        <w:rPr>
          <w:szCs w:val="24"/>
        </w:rPr>
      </w:pPr>
      <w:r w:rsidRPr="00447179">
        <w:rPr>
          <w:szCs w:val="24"/>
        </w:rPr>
        <w:t>$</w:t>
      </w:r>
      <w:r w:rsidR="00EB441C" w:rsidRPr="00447179">
        <w:rPr>
          <w:szCs w:val="24"/>
        </w:rPr>
        <w:t>10.18</w:t>
      </w:r>
      <w:r w:rsidR="00F3605A" w:rsidRPr="00447179">
        <w:rPr>
          <w:szCs w:val="24"/>
        </w:rPr>
        <w:t xml:space="preserve"> </w:t>
      </w:r>
      <w:r w:rsidRPr="00447179">
        <w:rPr>
          <w:szCs w:val="24"/>
        </w:rPr>
        <w:t xml:space="preserve">for ASES After School </w:t>
      </w:r>
      <w:r w:rsidR="00F12079" w:rsidRPr="00447179">
        <w:rPr>
          <w:szCs w:val="24"/>
        </w:rPr>
        <w:t>Summer/Supplemental</w:t>
      </w:r>
      <w:r w:rsidR="001502D7" w:rsidRPr="00447179">
        <w:rPr>
          <w:szCs w:val="24"/>
        </w:rPr>
        <w:t xml:space="preserve"> Program</w:t>
      </w:r>
    </w:p>
    <w:p w14:paraId="6ED9D64A" w14:textId="03E7F8C8" w:rsidR="002914A3" w:rsidRPr="00447179" w:rsidRDefault="00E33557" w:rsidP="001D0CCA">
      <w:pPr>
        <w:pStyle w:val="ListParagraph"/>
        <w:numPr>
          <w:ilvl w:val="0"/>
          <w:numId w:val="22"/>
        </w:numPr>
        <w:ind w:left="1980"/>
        <w:rPr>
          <w:szCs w:val="24"/>
        </w:rPr>
      </w:pPr>
      <w:r w:rsidRPr="00447179">
        <w:rPr>
          <w:szCs w:val="24"/>
        </w:rPr>
        <w:t>$</w:t>
      </w:r>
      <w:r w:rsidR="00EB441C" w:rsidRPr="00447179">
        <w:rPr>
          <w:szCs w:val="24"/>
        </w:rPr>
        <w:t>6.79</w:t>
      </w:r>
      <w:r w:rsidRPr="00447179">
        <w:rPr>
          <w:szCs w:val="24"/>
        </w:rPr>
        <w:t xml:space="preserve"> for 21</w:t>
      </w:r>
      <w:r w:rsidR="00FA7A41">
        <w:rPr>
          <w:szCs w:val="24"/>
        </w:rPr>
        <w:t>st</w:t>
      </w:r>
      <w:r w:rsidR="008A707B" w:rsidRPr="00447179">
        <w:rPr>
          <w:szCs w:val="24"/>
        </w:rPr>
        <w:t xml:space="preserve"> CCLC</w:t>
      </w:r>
      <w:r w:rsidRPr="00447179">
        <w:rPr>
          <w:szCs w:val="24"/>
        </w:rPr>
        <w:t xml:space="preserve"> Before School </w:t>
      </w:r>
      <w:r w:rsidR="00F12079" w:rsidRPr="00447179">
        <w:rPr>
          <w:szCs w:val="24"/>
        </w:rPr>
        <w:t>Summer/Supplemental</w:t>
      </w:r>
      <w:r w:rsidR="001502D7" w:rsidRPr="00447179">
        <w:rPr>
          <w:szCs w:val="24"/>
        </w:rPr>
        <w:t xml:space="preserve"> Program</w:t>
      </w:r>
    </w:p>
    <w:p w14:paraId="35FEC906" w14:textId="753FB30C" w:rsidR="002914A3" w:rsidRPr="00447179" w:rsidRDefault="00E33557" w:rsidP="001D0CCA">
      <w:pPr>
        <w:pStyle w:val="ListParagraph"/>
        <w:numPr>
          <w:ilvl w:val="0"/>
          <w:numId w:val="22"/>
        </w:numPr>
        <w:ind w:left="1980"/>
        <w:rPr>
          <w:szCs w:val="24"/>
        </w:rPr>
      </w:pPr>
      <w:r w:rsidRPr="00447179">
        <w:rPr>
          <w:szCs w:val="24"/>
        </w:rPr>
        <w:t>$</w:t>
      </w:r>
      <w:r w:rsidR="00EB441C" w:rsidRPr="00447179">
        <w:rPr>
          <w:szCs w:val="24"/>
        </w:rPr>
        <w:t>10.18</w:t>
      </w:r>
      <w:r w:rsidRPr="00447179">
        <w:rPr>
          <w:szCs w:val="24"/>
        </w:rPr>
        <w:t xml:space="preserve"> for 21</w:t>
      </w:r>
      <w:r w:rsidR="00FA7A41">
        <w:rPr>
          <w:szCs w:val="24"/>
        </w:rPr>
        <w:t>st</w:t>
      </w:r>
      <w:r w:rsidRPr="00447179">
        <w:rPr>
          <w:szCs w:val="24"/>
        </w:rPr>
        <w:t xml:space="preserve"> CCLC After School </w:t>
      </w:r>
      <w:r w:rsidR="00F12079" w:rsidRPr="00447179">
        <w:rPr>
          <w:szCs w:val="24"/>
        </w:rPr>
        <w:t>Summer/Supplemental</w:t>
      </w:r>
      <w:r w:rsidR="001502D7" w:rsidRPr="00447179">
        <w:rPr>
          <w:szCs w:val="24"/>
        </w:rPr>
        <w:t xml:space="preserve"> Program</w:t>
      </w:r>
    </w:p>
    <w:p w14:paraId="0A72CA91" w14:textId="2E5E273A" w:rsidR="002914A3" w:rsidRPr="00447179" w:rsidRDefault="00E33557" w:rsidP="001D0CCA">
      <w:pPr>
        <w:spacing w:before="0" w:after="240"/>
        <w:ind w:left="1260" w:firstLine="0"/>
        <w:rPr>
          <w:color w:val="212121"/>
          <w:sz w:val="24"/>
          <w:szCs w:val="24"/>
        </w:rPr>
      </w:pPr>
      <w:r w:rsidRPr="00447179">
        <w:rPr>
          <w:color w:val="212121"/>
          <w:sz w:val="24"/>
          <w:szCs w:val="24"/>
        </w:rPr>
        <w:t>Example 1: If a school receives a base ASES grant for $</w:t>
      </w:r>
      <w:r w:rsidR="00EB441C" w:rsidRPr="00447179">
        <w:rPr>
          <w:color w:val="212121"/>
          <w:sz w:val="24"/>
          <w:szCs w:val="24"/>
        </w:rPr>
        <w:t>152,612.13</w:t>
      </w:r>
      <w:r w:rsidRPr="00447179">
        <w:rPr>
          <w:color w:val="212121"/>
          <w:sz w:val="24"/>
          <w:szCs w:val="24"/>
        </w:rPr>
        <w:t xml:space="preserve">, they can receive a maximum of 30 percent of the base grant for </w:t>
      </w:r>
      <w:r w:rsidR="00F94D71" w:rsidRPr="00447179">
        <w:rPr>
          <w:color w:val="212121"/>
          <w:sz w:val="24"/>
          <w:szCs w:val="24"/>
        </w:rPr>
        <w:t>A</w:t>
      </w:r>
      <w:r w:rsidRPr="00447179">
        <w:rPr>
          <w:color w:val="212121"/>
          <w:sz w:val="24"/>
          <w:szCs w:val="24"/>
        </w:rPr>
        <w:t xml:space="preserve">fter </w:t>
      </w:r>
      <w:r w:rsidR="00F94D71" w:rsidRPr="00447179">
        <w:rPr>
          <w:color w:val="212121"/>
          <w:sz w:val="24"/>
          <w:szCs w:val="24"/>
        </w:rPr>
        <w:t>S</w:t>
      </w:r>
      <w:r w:rsidRPr="00447179">
        <w:rPr>
          <w:color w:val="212121"/>
          <w:sz w:val="24"/>
          <w:szCs w:val="24"/>
        </w:rPr>
        <w:t xml:space="preserve">chool </w:t>
      </w:r>
      <w:r w:rsidR="00F94D71" w:rsidRPr="00447179">
        <w:rPr>
          <w:color w:val="212121"/>
          <w:sz w:val="24"/>
          <w:szCs w:val="24"/>
        </w:rPr>
        <w:t>S</w:t>
      </w:r>
      <w:r w:rsidR="00A901B4" w:rsidRPr="00447179">
        <w:rPr>
          <w:color w:val="212121"/>
          <w:sz w:val="24"/>
          <w:szCs w:val="24"/>
        </w:rPr>
        <w:t>ummer/</w:t>
      </w:r>
      <w:r w:rsidR="00F94D71" w:rsidRPr="00447179">
        <w:rPr>
          <w:color w:val="212121"/>
          <w:sz w:val="24"/>
          <w:szCs w:val="24"/>
        </w:rPr>
        <w:t>S</w:t>
      </w:r>
      <w:r w:rsidR="00F12079" w:rsidRPr="00447179">
        <w:rPr>
          <w:color w:val="212121"/>
          <w:sz w:val="24"/>
          <w:szCs w:val="24"/>
        </w:rPr>
        <w:t>upplemental</w:t>
      </w:r>
      <w:r w:rsidRPr="00447179">
        <w:rPr>
          <w:color w:val="212121"/>
          <w:sz w:val="24"/>
          <w:szCs w:val="24"/>
        </w:rPr>
        <w:t xml:space="preserve"> </w:t>
      </w:r>
      <w:r w:rsidR="00F94D71" w:rsidRPr="00447179">
        <w:rPr>
          <w:color w:val="212121"/>
          <w:sz w:val="24"/>
          <w:szCs w:val="24"/>
        </w:rPr>
        <w:t>P</w:t>
      </w:r>
      <w:r w:rsidRPr="00447179">
        <w:rPr>
          <w:color w:val="212121"/>
          <w:sz w:val="24"/>
          <w:szCs w:val="24"/>
        </w:rPr>
        <w:t>rogramming, which is $</w:t>
      </w:r>
      <w:r w:rsidR="00EB441C" w:rsidRPr="00447179">
        <w:rPr>
          <w:color w:val="212121"/>
          <w:sz w:val="24"/>
          <w:szCs w:val="24"/>
        </w:rPr>
        <w:t>45,783.64</w:t>
      </w:r>
      <w:r w:rsidRPr="00447179">
        <w:rPr>
          <w:color w:val="212121"/>
          <w:sz w:val="24"/>
          <w:szCs w:val="24"/>
        </w:rPr>
        <w:t xml:space="preserve">. Then, the </w:t>
      </w:r>
      <w:r w:rsidRPr="00447179">
        <w:rPr>
          <w:color w:val="212121"/>
          <w:sz w:val="24"/>
          <w:szCs w:val="24"/>
        </w:rPr>
        <w:lastRenderedPageBreak/>
        <w:t xml:space="preserve">annual </w:t>
      </w:r>
      <w:r w:rsidR="00C950A2" w:rsidRPr="00447179">
        <w:rPr>
          <w:color w:val="212121"/>
          <w:sz w:val="24"/>
          <w:szCs w:val="24"/>
        </w:rPr>
        <w:t>target attendance</w:t>
      </w:r>
      <w:r w:rsidR="002B080C" w:rsidRPr="00447179">
        <w:rPr>
          <w:color w:val="212121"/>
          <w:sz w:val="24"/>
          <w:szCs w:val="24"/>
        </w:rPr>
        <w:t xml:space="preserve"> will be 4500/days for a three</w:t>
      </w:r>
      <w:r w:rsidRPr="00447179">
        <w:rPr>
          <w:color w:val="212121"/>
          <w:sz w:val="24"/>
          <w:szCs w:val="24"/>
        </w:rPr>
        <w:t>-hour program ($</w:t>
      </w:r>
      <w:r w:rsidR="00EB441C" w:rsidRPr="00447179">
        <w:rPr>
          <w:color w:val="212121"/>
          <w:sz w:val="24"/>
          <w:szCs w:val="24"/>
        </w:rPr>
        <w:t>45,783.64</w:t>
      </w:r>
      <w:r w:rsidRPr="00447179">
        <w:rPr>
          <w:color w:val="212121"/>
          <w:sz w:val="24"/>
          <w:szCs w:val="24"/>
        </w:rPr>
        <w:t>/$</w:t>
      </w:r>
      <w:r w:rsidR="00EB441C" w:rsidRPr="00447179">
        <w:rPr>
          <w:color w:val="212121"/>
          <w:sz w:val="24"/>
          <w:szCs w:val="24"/>
        </w:rPr>
        <w:t>10.18</w:t>
      </w:r>
      <w:r w:rsidR="00F3605A" w:rsidRPr="00447179">
        <w:rPr>
          <w:color w:val="212121"/>
          <w:sz w:val="24"/>
          <w:szCs w:val="24"/>
        </w:rPr>
        <w:t xml:space="preserve"> </w:t>
      </w:r>
      <w:r w:rsidRPr="00447179">
        <w:rPr>
          <w:color w:val="212121"/>
          <w:sz w:val="24"/>
          <w:szCs w:val="24"/>
        </w:rPr>
        <w:t>= 4,</w:t>
      </w:r>
      <w:r w:rsidR="00F3605A" w:rsidRPr="00447179">
        <w:rPr>
          <w:color w:val="212121"/>
          <w:sz w:val="24"/>
          <w:szCs w:val="24"/>
        </w:rPr>
        <w:t>498</w:t>
      </w:r>
      <w:r w:rsidRPr="00447179">
        <w:rPr>
          <w:color w:val="212121"/>
          <w:sz w:val="24"/>
          <w:szCs w:val="24"/>
        </w:rPr>
        <w:t>) and will be 2,</w:t>
      </w:r>
      <w:r w:rsidR="00513789" w:rsidRPr="00447179">
        <w:rPr>
          <w:color w:val="212121"/>
          <w:sz w:val="24"/>
          <w:szCs w:val="24"/>
        </w:rPr>
        <w:t>249</w:t>
      </w:r>
      <w:r w:rsidR="00C950A2" w:rsidRPr="00447179">
        <w:rPr>
          <w:color w:val="212121"/>
          <w:sz w:val="24"/>
          <w:szCs w:val="24"/>
        </w:rPr>
        <w:t xml:space="preserve"> target attendance</w:t>
      </w:r>
      <w:r w:rsidRPr="00447179">
        <w:rPr>
          <w:color w:val="212121"/>
          <w:sz w:val="24"/>
          <w:szCs w:val="24"/>
        </w:rPr>
        <w:t xml:space="preserve">/days for a </w:t>
      </w:r>
      <w:r w:rsidR="002B080C" w:rsidRPr="00447179">
        <w:rPr>
          <w:color w:val="212121"/>
          <w:sz w:val="24"/>
          <w:szCs w:val="24"/>
        </w:rPr>
        <w:t>six</w:t>
      </w:r>
      <w:r w:rsidRPr="00447179">
        <w:rPr>
          <w:color w:val="212121"/>
          <w:sz w:val="24"/>
          <w:szCs w:val="24"/>
        </w:rPr>
        <w:t>-hour program ($</w:t>
      </w:r>
      <w:r w:rsidR="00EB441C" w:rsidRPr="00447179">
        <w:rPr>
          <w:color w:val="212121"/>
          <w:sz w:val="24"/>
          <w:szCs w:val="24"/>
        </w:rPr>
        <w:t>45,783.64</w:t>
      </w:r>
      <w:r w:rsidRPr="00447179">
        <w:rPr>
          <w:color w:val="212121"/>
          <w:sz w:val="24"/>
          <w:szCs w:val="24"/>
        </w:rPr>
        <w:t>/$</w:t>
      </w:r>
      <w:r w:rsidR="00EB441C" w:rsidRPr="00447179">
        <w:rPr>
          <w:color w:val="212121"/>
          <w:sz w:val="24"/>
          <w:szCs w:val="24"/>
        </w:rPr>
        <w:t>20.36</w:t>
      </w:r>
      <w:r w:rsidRPr="00447179">
        <w:rPr>
          <w:color w:val="212121"/>
          <w:sz w:val="24"/>
          <w:szCs w:val="24"/>
        </w:rPr>
        <w:t xml:space="preserve"> = 2,</w:t>
      </w:r>
      <w:r w:rsidR="00513789" w:rsidRPr="00447179">
        <w:rPr>
          <w:color w:val="212121"/>
          <w:sz w:val="24"/>
          <w:szCs w:val="24"/>
        </w:rPr>
        <w:t>249</w:t>
      </w:r>
      <w:r w:rsidRPr="00447179">
        <w:rPr>
          <w:color w:val="212121"/>
          <w:sz w:val="24"/>
          <w:szCs w:val="24"/>
        </w:rPr>
        <w:t>).</w:t>
      </w:r>
    </w:p>
    <w:p w14:paraId="70D1D8EA" w14:textId="778073A6" w:rsidR="00EC2501" w:rsidRPr="00447179" w:rsidRDefault="008F53FA" w:rsidP="001D0CCA">
      <w:pPr>
        <w:spacing w:before="0" w:after="240"/>
        <w:ind w:left="1260" w:firstLine="0"/>
        <w:rPr>
          <w:color w:val="212121"/>
          <w:sz w:val="24"/>
          <w:szCs w:val="24"/>
        </w:rPr>
      </w:pPr>
      <w:r w:rsidRPr="00447179">
        <w:rPr>
          <w:color w:val="212121"/>
          <w:sz w:val="24"/>
          <w:szCs w:val="24"/>
        </w:rPr>
        <w:t xml:space="preserve">Example 2: If an ASES </w:t>
      </w:r>
      <w:r w:rsidR="00F94D71" w:rsidRPr="00447179">
        <w:rPr>
          <w:color w:val="212121"/>
          <w:sz w:val="24"/>
          <w:szCs w:val="24"/>
        </w:rPr>
        <w:t>B</w:t>
      </w:r>
      <w:r w:rsidRPr="00447179">
        <w:rPr>
          <w:color w:val="212121"/>
          <w:sz w:val="24"/>
          <w:szCs w:val="24"/>
        </w:rPr>
        <w:t xml:space="preserve">efore </w:t>
      </w:r>
      <w:r w:rsidR="00F94D71" w:rsidRPr="00447179">
        <w:rPr>
          <w:color w:val="212121"/>
          <w:sz w:val="24"/>
          <w:szCs w:val="24"/>
        </w:rPr>
        <w:t>S</w:t>
      </w:r>
      <w:r w:rsidR="00E33557" w:rsidRPr="00447179">
        <w:rPr>
          <w:color w:val="212121"/>
          <w:sz w:val="24"/>
          <w:szCs w:val="24"/>
        </w:rPr>
        <w:t xml:space="preserve">chool </w:t>
      </w:r>
      <w:r w:rsidR="00F94D71" w:rsidRPr="00447179">
        <w:rPr>
          <w:color w:val="212121"/>
          <w:sz w:val="24"/>
          <w:szCs w:val="24"/>
        </w:rPr>
        <w:t>S</w:t>
      </w:r>
      <w:r w:rsidRPr="00447179">
        <w:rPr>
          <w:color w:val="212121"/>
          <w:sz w:val="24"/>
          <w:szCs w:val="24"/>
        </w:rPr>
        <w:t>ummer/</w:t>
      </w:r>
      <w:r w:rsidR="00F94D71" w:rsidRPr="00447179">
        <w:rPr>
          <w:color w:val="212121"/>
          <w:sz w:val="24"/>
          <w:szCs w:val="24"/>
        </w:rPr>
        <w:t>S</w:t>
      </w:r>
      <w:r w:rsidR="00F12079" w:rsidRPr="00447179">
        <w:rPr>
          <w:color w:val="212121"/>
          <w:sz w:val="24"/>
          <w:szCs w:val="24"/>
        </w:rPr>
        <w:t>upplemental</w:t>
      </w:r>
      <w:r w:rsidR="00E33557" w:rsidRPr="00447179">
        <w:rPr>
          <w:color w:val="212121"/>
          <w:sz w:val="24"/>
          <w:szCs w:val="24"/>
        </w:rPr>
        <w:t xml:space="preserve"> </w:t>
      </w:r>
      <w:r w:rsidR="00F94D71" w:rsidRPr="00447179">
        <w:rPr>
          <w:color w:val="212121"/>
          <w:sz w:val="24"/>
          <w:szCs w:val="24"/>
        </w:rPr>
        <w:t>P</w:t>
      </w:r>
      <w:r w:rsidR="00E33557" w:rsidRPr="00447179">
        <w:rPr>
          <w:color w:val="212121"/>
          <w:sz w:val="24"/>
          <w:szCs w:val="24"/>
        </w:rPr>
        <w:t>rogram is funded $</w:t>
      </w:r>
      <w:r w:rsidR="00781B89" w:rsidRPr="00447179">
        <w:rPr>
          <w:color w:val="212121"/>
          <w:sz w:val="24"/>
          <w:szCs w:val="24"/>
        </w:rPr>
        <w:t>50,870.71</w:t>
      </w:r>
      <w:r w:rsidR="00E33557" w:rsidRPr="00447179">
        <w:rPr>
          <w:color w:val="212121"/>
          <w:sz w:val="24"/>
          <w:szCs w:val="24"/>
        </w:rPr>
        <w:t xml:space="preserve">, then the annual attendance goal will be </w:t>
      </w:r>
      <w:r w:rsidR="00781B89" w:rsidRPr="00447179">
        <w:rPr>
          <w:color w:val="212121"/>
          <w:sz w:val="24"/>
          <w:szCs w:val="24"/>
        </w:rPr>
        <w:t>7,503</w:t>
      </w:r>
      <w:r w:rsidR="00E33557" w:rsidRPr="00447179">
        <w:rPr>
          <w:color w:val="212121"/>
          <w:sz w:val="24"/>
          <w:szCs w:val="24"/>
        </w:rPr>
        <w:t xml:space="preserve"> student/days </w:t>
      </w:r>
      <w:r w:rsidR="00781B89" w:rsidRPr="00447179">
        <w:rPr>
          <w:color w:val="212121"/>
          <w:sz w:val="24"/>
          <w:szCs w:val="24"/>
        </w:rPr>
        <w:t>($50,870.71</w:t>
      </w:r>
      <w:r w:rsidR="00E33557" w:rsidRPr="00447179">
        <w:rPr>
          <w:color w:val="212121"/>
          <w:sz w:val="24"/>
          <w:szCs w:val="24"/>
        </w:rPr>
        <w:t>/$</w:t>
      </w:r>
      <w:r w:rsidR="00EB441C" w:rsidRPr="00447179">
        <w:rPr>
          <w:color w:val="212121"/>
          <w:sz w:val="24"/>
          <w:szCs w:val="24"/>
        </w:rPr>
        <w:t>6.78</w:t>
      </w:r>
      <w:r w:rsidR="007B47A3" w:rsidRPr="00447179">
        <w:rPr>
          <w:color w:val="212121"/>
          <w:sz w:val="24"/>
          <w:szCs w:val="24"/>
        </w:rPr>
        <w:t xml:space="preserve"> </w:t>
      </w:r>
      <w:r w:rsidR="00E33557" w:rsidRPr="00447179">
        <w:rPr>
          <w:color w:val="212121"/>
          <w:sz w:val="24"/>
          <w:szCs w:val="24"/>
        </w:rPr>
        <w:t xml:space="preserve">= </w:t>
      </w:r>
      <w:r w:rsidR="00781B89" w:rsidRPr="00447179">
        <w:rPr>
          <w:color w:val="212121"/>
          <w:sz w:val="24"/>
          <w:szCs w:val="24"/>
        </w:rPr>
        <w:t>7,503</w:t>
      </w:r>
      <w:r w:rsidR="00E33557" w:rsidRPr="00447179">
        <w:rPr>
          <w:color w:val="212121"/>
          <w:sz w:val="24"/>
          <w:szCs w:val="24"/>
        </w:rPr>
        <w:t>). (</w:t>
      </w:r>
      <w:r w:rsidR="00E33557" w:rsidRPr="00447179">
        <w:rPr>
          <w:i/>
          <w:color w:val="212121"/>
          <w:sz w:val="24"/>
          <w:szCs w:val="24"/>
        </w:rPr>
        <w:t>EC</w:t>
      </w:r>
      <w:r w:rsidR="009F5205" w:rsidRPr="00447179">
        <w:rPr>
          <w:color w:val="212121"/>
          <w:sz w:val="24"/>
          <w:szCs w:val="24"/>
        </w:rPr>
        <w:t xml:space="preserve"> Section 8483.7)</w:t>
      </w:r>
    </w:p>
    <w:p w14:paraId="3D7B8AB6" w14:textId="77777777" w:rsidR="002914A3" w:rsidRPr="00447179" w:rsidRDefault="00E33557" w:rsidP="001D0CCA">
      <w:pPr>
        <w:pStyle w:val="ListParagraph"/>
        <w:numPr>
          <w:ilvl w:val="0"/>
          <w:numId w:val="36"/>
        </w:numPr>
        <w:ind w:left="1260" w:hanging="540"/>
        <w:rPr>
          <w:szCs w:val="24"/>
        </w:rPr>
      </w:pPr>
      <w:r w:rsidRPr="00447179">
        <w:rPr>
          <w:szCs w:val="24"/>
        </w:rPr>
        <w:t xml:space="preserve">Q—What are the hour requirements for operating a </w:t>
      </w:r>
      <w:r w:rsidR="00F94D71" w:rsidRPr="00447179">
        <w:rPr>
          <w:szCs w:val="24"/>
        </w:rPr>
        <w:t>S</w:t>
      </w:r>
      <w:r w:rsidR="00A901B4" w:rsidRPr="00447179">
        <w:rPr>
          <w:szCs w:val="24"/>
        </w:rPr>
        <w:t>ummer/</w:t>
      </w:r>
      <w:r w:rsidR="00F94D71" w:rsidRPr="00447179">
        <w:rPr>
          <w:szCs w:val="24"/>
        </w:rPr>
        <w:t>S</w:t>
      </w:r>
      <w:r w:rsidR="00F12079" w:rsidRPr="00447179">
        <w:rPr>
          <w:szCs w:val="24"/>
        </w:rPr>
        <w:t>upplemental</w:t>
      </w:r>
      <w:r w:rsidRPr="00447179">
        <w:rPr>
          <w:szCs w:val="24"/>
        </w:rPr>
        <w:t xml:space="preserve"> </w:t>
      </w:r>
      <w:r w:rsidR="00F94D71" w:rsidRPr="00447179">
        <w:rPr>
          <w:szCs w:val="24"/>
        </w:rPr>
        <w:t>P</w:t>
      </w:r>
      <w:r w:rsidRPr="00447179">
        <w:rPr>
          <w:szCs w:val="24"/>
        </w:rPr>
        <w:t>rogram?</w:t>
      </w:r>
    </w:p>
    <w:p w14:paraId="47852BC7" w14:textId="27C4BB83" w:rsidR="002914A3" w:rsidRPr="00447179" w:rsidRDefault="00951C71" w:rsidP="001D0CCA">
      <w:pPr>
        <w:spacing w:before="0" w:after="240"/>
        <w:ind w:left="1260" w:firstLine="0"/>
        <w:rPr>
          <w:sz w:val="24"/>
          <w:szCs w:val="24"/>
        </w:rPr>
      </w:pPr>
      <w:r w:rsidRPr="00447179">
        <w:rPr>
          <w:b/>
          <w:sz w:val="24"/>
          <w:szCs w:val="24"/>
        </w:rPr>
        <w:t>Applicable to the ASES and 21</w:t>
      </w:r>
      <w:r w:rsidR="00C76F10">
        <w:rPr>
          <w:b/>
          <w:sz w:val="24"/>
          <w:szCs w:val="24"/>
        </w:rPr>
        <w:t>st</w:t>
      </w:r>
      <w:r w:rsidRPr="00447179">
        <w:rPr>
          <w:b/>
          <w:sz w:val="24"/>
          <w:szCs w:val="24"/>
        </w:rPr>
        <w:t xml:space="preserve"> </w:t>
      </w:r>
      <w:r w:rsidR="0034558E" w:rsidRPr="00447179">
        <w:rPr>
          <w:b/>
          <w:sz w:val="24"/>
          <w:szCs w:val="24"/>
        </w:rPr>
        <w:t>CCLC Programs.</w:t>
      </w:r>
    </w:p>
    <w:p w14:paraId="5AED4BF4" w14:textId="1C088564" w:rsidR="002914A3" w:rsidRPr="00447179" w:rsidRDefault="00E33557" w:rsidP="001D0CCA">
      <w:pPr>
        <w:spacing w:before="0" w:after="240"/>
        <w:ind w:left="1260" w:firstLine="0"/>
        <w:rPr>
          <w:sz w:val="24"/>
          <w:szCs w:val="24"/>
        </w:rPr>
      </w:pPr>
      <w:r w:rsidRPr="00447179">
        <w:rPr>
          <w:sz w:val="24"/>
          <w:szCs w:val="24"/>
        </w:rPr>
        <w:t>A—</w:t>
      </w:r>
      <w:r w:rsidR="00A901B4" w:rsidRPr="00447179">
        <w:rPr>
          <w:sz w:val="24"/>
          <w:szCs w:val="24"/>
        </w:rPr>
        <w:t>Summer/</w:t>
      </w:r>
      <w:r w:rsidR="00C423D9" w:rsidRPr="00447179">
        <w:rPr>
          <w:sz w:val="24"/>
          <w:szCs w:val="24"/>
        </w:rPr>
        <w:t>S</w:t>
      </w:r>
      <w:r w:rsidR="00F12079" w:rsidRPr="00447179">
        <w:rPr>
          <w:sz w:val="24"/>
          <w:szCs w:val="24"/>
        </w:rPr>
        <w:t>upplemental</w:t>
      </w:r>
      <w:r w:rsidRPr="00447179">
        <w:rPr>
          <w:sz w:val="24"/>
          <w:szCs w:val="24"/>
        </w:rPr>
        <w:t xml:space="preserve"> grant reci</w:t>
      </w:r>
      <w:r w:rsidR="001502D7" w:rsidRPr="00447179">
        <w:rPr>
          <w:sz w:val="24"/>
          <w:szCs w:val="24"/>
        </w:rPr>
        <w:t xml:space="preserve">pients may operate the </w:t>
      </w:r>
      <w:r w:rsidR="00F94D71" w:rsidRPr="00447179">
        <w:rPr>
          <w:sz w:val="24"/>
          <w:szCs w:val="24"/>
        </w:rPr>
        <w:t>B</w:t>
      </w:r>
      <w:r w:rsidR="001502D7" w:rsidRPr="00447179">
        <w:rPr>
          <w:sz w:val="24"/>
          <w:szCs w:val="24"/>
        </w:rPr>
        <w:t xml:space="preserve">efore </w:t>
      </w:r>
      <w:r w:rsidR="00F94D71" w:rsidRPr="00447179">
        <w:rPr>
          <w:sz w:val="24"/>
          <w:szCs w:val="24"/>
        </w:rPr>
        <w:t>S</w:t>
      </w:r>
      <w:r w:rsidRPr="00447179">
        <w:rPr>
          <w:sz w:val="24"/>
          <w:szCs w:val="24"/>
        </w:rPr>
        <w:t xml:space="preserve">chool </w:t>
      </w:r>
      <w:r w:rsidR="00F94D71" w:rsidRPr="00447179">
        <w:rPr>
          <w:sz w:val="24"/>
          <w:szCs w:val="24"/>
        </w:rPr>
        <w:t>S</w:t>
      </w:r>
      <w:r w:rsidR="001502D7" w:rsidRPr="00447179">
        <w:rPr>
          <w:sz w:val="24"/>
          <w:szCs w:val="24"/>
        </w:rPr>
        <w:t>ummer/</w:t>
      </w:r>
      <w:r w:rsidR="00F94D71" w:rsidRPr="00447179">
        <w:rPr>
          <w:sz w:val="24"/>
          <w:szCs w:val="24"/>
        </w:rPr>
        <w:t>S</w:t>
      </w:r>
      <w:r w:rsidR="00F12079" w:rsidRPr="00447179">
        <w:rPr>
          <w:sz w:val="24"/>
          <w:szCs w:val="24"/>
        </w:rPr>
        <w:t>upplemental</w:t>
      </w:r>
      <w:r w:rsidRPr="00447179">
        <w:rPr>
          <w:sz w:val="24"/>
          <w:szCs w:val="24"/>
        </w:rPr>
        <w:t xml:space="preserve"> </w:t>
      </w:r>
      <w:r w:rsidR="00F94D71" w:rsidRPr="00447179">
        <w:rPr>
          <w:sz w:val="24"/>
          <w:szCs w:val="24"/>
        </w:rPr>
        <w:t>P</w:t>
      </w:r>
      <w:r w:rsidRPr="00447179">
        <w:rPr>
          <w:sz w:val="24"/>
          <w:szCs w:val="24"/>
        </w:rPr>
        <w:t xml:space="preserve">rogram as a </w:t>
      </w:r>
      <w:r w:rsidRPr="00447179">
        <w:rPr>
          <w:b/>
          <w:sz w:val="24"/>
          <w:szCs w:val="24"/>
        </w:rPr>
        <w:t>minimum</w:t>
      </w:r>
      <w:r w:rsidR="0025028F" w:rsidRPr="00447179">
        <w:rPr>
          <w:sz w:val="24"/>
          <w:szCs w:val="24"/>
        </w:rPr>
        <w:t xml:space="preserve"> of two hours </w:t>
      </w:r>
      <w:r w:rsidRPr="00447179">
        <w:rPr>
          <w:b/>
          <w:sz w:val="24"/>
          <w:szCs w:val="24"/>
        </w:rPr>
        <w:t>per day</w:t>
      </w:r>
      <w:r w:rsidR="008F53FA" w:rsidRPr="00447179">
        <w:rPr>
          <w:sz w:val="24"/>
          <w:szCs w:val="24"/>
        </w:rPr>
        <w:t xml:space="preserve"> program, or the </w:t>
      </w:r>
      <w:r w:rsidR="000C16E3" w:rsidRPr="00447179">
        <w:rPr>
          <w:sz w:val="24"/>
          <w:szCs w:val="24"/>
        </w:rPr>
        <w:t>After</w:t>
      </w:r>
      <w:r w:rsidR="00C423D9" w:rsidRPr="00447179">
        <w:rPr>
          <w:sz w:val="24"/>
          <w:szCs w:val="24"/>
        </w:rPr>
        <w:t xml:space="preserve"> </w:t>
      </w:r>
      <w:r w:rsidR="000C16E3" w:rsidRPr="00447179">
        <w:rPr>
          <w:sz w:val="24"/>
          <w:szCs w:val="24"/>
        </w:rPr>
        <w:t>School</w:t>
      </w:r>
      <w:r w:rsidRPr="00447179">
        <w:rPr>
          <w:sz w:val="24"/>
          <w:szCs w:val="24"/>
        </w:rPr>
        <w:t xml:space="preserve"> </w:t>
      </w:r>
      <w:r w:rsidR="00F94D71" w:rsidRPr="00447179">
        <w:rPr>
          <w:sz w:val="24"/>
          <w:szCs w:val="24"/>
        </w:rPr>
        <w:t>S</w:t>
      </w:r>
      <w:r w:rsidR="008F53FA" w:rsidRPr="00447179">
        <w:rPr>
          <w:sz w:val="24"/>
          <w:szCs w:val="24"/>
        </w:rPr>
        <w:t>ummer/</w:t>
      </w:r>
      <w:r w:rsidR="00F94D71" w:rsidRPr="00447179">
        <w:rPr>
          <w:sz w:val="24"/>
          <w:szCs w:val="24"/>
        </w:rPr>
        <w:t>S</w:t>
      </w:r>
      <w:r w:rsidR="00F12079" w:rsidRPr="00447179">
        <w:rPr>
          <w:sz w:val="24"/>
          <w:szCs w:val="24"/>
        </w:rPr>
        <w:t>upplemental</w:t>
      </w:r>
      <w:r w:rsidR="002B080C" w:rsidRPr="00447179">
        <w:rPr>
          <w:sz w:val="24"/>
          <w:szCs w:val="24"/>
        </w:rPr>
        <w:t xml:space="preserve"> </w:t>
      </w:r>
      <w:r w:rsidR="00F94D71" w:rsidRPr="00447179">
        <w:rPr>
          <w:sz w:val="24"/>
          <w:szCs w:val="24"/>
        </w:rPr>
        <w:t>P</w:t>
      </w:r>
      <w:r w:rsidR="002B080C" w:rsidRPr="00447179">
        <w:rPr>
          <w:sz w:val="24"/>
          <w:szCs w:val="24"/>
        </w:rPr>
        <w:t>rogram as either a three</w:t>
      </w:r>
      <w:r w:rsidR="008F53FA" w:rsidRPr="00447179">
        <w:rPr>
          <w:sz w:val="24"/>
          <w:szCs w:val="24"/>
        </w:rPr>
        <w:t xml:space="preserve">-hour program, or a </w:t>
      </w:r>
      <w:r w:rsidR="002B080C" w:rsidRPr="00447179">
        <w:rPr>
          <w:sz w:val="24"/>
          <w:szCs w:val="24"/>
        </w:rPr>
        <w:t>six</w:t>
      </w:r>
      <w:r w:rsidR="000C16E3" w:rsidRPr="00447179">
        <w:rPr>
          <w:sz w:val="24"/>
          <w:szCs w:val="24"/>
        </w:rPr>
        <w:t xml:space="preserve"> </w:t>
      </w:r>
      <w:r w:rsidRPr="00447179">
        <w:rPr>
          <w:sz w:val="24"/>
          <w:szCs w:val="24"/>
        </w:rPr>
        <w:t>hour program (</w:t>
      </w:r>
      <w:r w:rsidRPr="00447179">
        <w:rPr>
          <w:i/>
          <w:sz w:val="24"/>
          <w:szCs w:val="24"/>
        </w:rPr>
        <w:t>EC</w:t>
      </w:r>
      <w:r w:rsidRPr="00447179">
        <w:rPr>
          <w:sz w:val="24"/>
          <w:szCs w:val="24"/>
        </w:rPr>
        <w:t xml:space="preserve"> sections 8483.1[b]</w:t>
      </w:r>
      <w:r w:rsidR="00F94D71" w:rsidRPr="00447179">
        <w:rPr>
          <w:sz w:val="24"/>
          <w:szCs w:val="24"/>
        </w:rPr>
        <w:t xml:space="preserve"> and </w:t>
      </w:r>
      <w:r w:rsidRPr="00447179">
        <w:rPr>
          <w:sz w:val="24"/>
          <w:szCs w:val="24"/>
        </w:rPr>
        <w:t>8483.76[b]). For more det</w:t>
      </w:r>
      <w:r w:rsidR="0042579F" w:rsidRPr="00447179">
        <w:rPr>
          <w:sz w:val="24"/>
          <w:szCs w:val="24"/>
        </w:rPr>
        <w:t xml:space="preserve">ails, see </w:t>
      </w:r>
      <w:r w:rsidR="00421C89" w:rsidRPr="00447179">
        <w:rPr>
          <w:sz w:val="24"/>
          <w:szCs w:val="24"/>
        </w:rPr>
        <w:t>t</w:t>
      </w:r>
      <w:r w:rsidR="0042579F" w:rsidRPr="00447179">
        <w:rPr>
          <w:sz w:val="24"/>
          <w:szCs w:val="24"/>
        </w:rPr>
        <w:t xml:space="preserve">able in Question </w:t>
      </w:r>
      <w:r w:rsidR="005326E3" w:rsidRPr="00447179">
        <w:rPr>
          <w:sz w:val="24"/>
          <w:szCs w:val="24"/>
        </w:rPr>
        <w:t>7</w:t>
      </w:r>
      <w:r w:rsidR="00421C89" w:rsidRPr="00447179">
        <w:rPr>
          <w:sz w:val="24"/>
          <w:szCs w:val="24"/>
        </w:rPr>
        <w:t>2</w:t>
      </w:r>
      <w:r w:rsidRPr="00447179">
        <w:rPr>
          <w:sz w:val="24"/>
          <w:szCs w:val="24"/>
        </w:rPr>
        <w:t>.</w:t>
      </w:r>
    </w:p>
    <w:p w14:paraId="5C87C799" w14:textId="08EF9FA9" w:rsidR="002914A3" w:rsidRPr="00447179" w:rsidRDefault="00E33557" w:rsidP="001D0CCA">
      <w:pPr>
        <w:spacing w:before="0" w:after="240"/>
        <w:ind w:left="1260" w:firstLine="0"/>
        <w:rPr>
          <w:sz w:val="24"/>
          <w:szCs w:val="24"/>
        </w:rPr>
      </w:pPr>
      <w:r w:rsidRPr="00447179">
        <w:rPr>
          <w:sz w:val="24"/>
          <w:szCs w:val="24"/>
        </w:rPr>
        <w:t>If a grant recipient wis</w:t>
      </w:r>
      <w:r w:rsidR="002B080C" w:rsidRPr="00447179">
        <w:rPr>
          <w:sz w:val="24"/>
          <w:szCs w:val="24"/>
        </w:rPr>
        <w:t xml:space="preserve">hes to take advantage of the </w:t>
      </w:r>
      <w:r w:rsidR="00332B6C" w:rsidRPr="00447179">
        <w:rPr>
          <w:sz w:val="24"/>
          <w:szCs w:val="24"/>
        </w:rPr>
        <w:t>six-hour</w:t>
      </w:r>
      <w:r w:rsidRPr="00447179">
        <w:rPr>
          <w:sz w:val="24"/>
          <w:szCs w:val="24"/>
        </w:rPr>
        <w:t xml:space="preserve"> program option, they should contact their </w:t>
      </w:r>
      <w:r w:rsidR="00951C71" w:rsidRPr="00447179">
        <w:rPr>
          <w:sz w:val="24"/>
          <w:szCs w:val="24"/>
        </w:rPr>
        <w:t xml:space="preserve">CDE EXLD </w:t>
      </w:r>
      <w:r w:rsidRPr="00447179">
        <w:rPr>
          <w:sz w:val="24"/>
          <w:szCs w:val="24"/>
        </w:rPr>
        <w:t>R</w:t>
      </w:r>
      <w:r w:rsidR="008A707B" w:rsidRPr="00447179">
        <w:rPr>
          <w:sz w:val="24"/>
          <w:szCs w:val="24"/>
        </w:rPr>
        <w:t>egi</w:t>
      </w:r>
      <w:r w:rsidR="001A3838" w:rsidRPr="00447179">
        <w:rPr>
          <w:sz w:val="24"/>
          <w:szCs w:val="24"/>
        </w:rPr>
        <w:t xml:space="preserve">onal Consultant </w:t>
      </w:r>
      <w:r w:rsidRPr="00447179">
        <w:rPr>
          <w:sz w:val="24"/>
          <w:szCs w:val="24"/>
        </w:rPr>
        <w:t xml:space="preserve">for prior approval. As long as there are no changes to the program plan, approval needs to occur only once. Please see the </w:t>
      </w:r>
      <w:r w:rsidR="001A3838" w:rsidRPr="00447179">
        <w:rPr>
          <w:sz w:val="24"/>
          <w:szCs w:val="24"/>
        </w:rPr>
        <w:t xml:space="preserve">CDE EXLD </w:t>
      </w:r>
      <w:r w:rsidRPr="00447179">
        <w:rPr>
          <w:sz w:val="24"/>
          <w:szCs w:val="24"/>
        </w:rPr>
        <w:t>Regional Consultant contact</w:t>
      </w:r>
      <w:r w:rsidR="001B4F07" w:rsidRPr="00447179">
        <w:rPr>
          <w:sz w:val="24"/>
          <w:szCs w:val="24"/>
        </w:rPr>
        <w:t xml:space="preserve"> information on the</w:t>
      </w:r>
      <w:r w:rsidRPr="00447179">
        <w:rPr>
          <w:sz w:val="24"/>
          <w:szCs w:val="24"/>
        </w:rPr>
        <w:t xml:space="preserve"> </w:t>
      </w:r>
      <w:r w:rsidR="002B080C" w:rsidRPr="00447179">
        <w:rPr>
          <w:sz w:val="24"/>
          <w:szCs w:val="24"/>
        </w:rPr>
        <w:t>CDE SSEL Contacts w</w:t>
      </w:r>
      <w:r w:rsidR="001B4F07" w:rsidRPr="00447179">
        <w:rPr>
          <w:sz w:val="24"/>
          <w:szCs w:val="24"/>
        </w:rPr>
        <w:t>eb page</w:t>
      </w:r>
      <w:r w:rsidR="00144E18" w:rsidRPr="00447179">
        <w:rPr>
          <w:sz w:val="24"/>
          <w:szCs w:val="24"/>
        </w:rPr>
        <w:t xml:space="preserve"> located at </w:t>
      </w:r>
      <w:hyperlink r:id="rId33" w:tooltip="System of Support for Expanded Learning Contacts web page link." w:history="1">
        <w:r w:rsidR="00D80AB5" w:rsidRPr="00447179">
          <w:rPr>
            <w:rStyle w:val="Hyperlink"/>
            <w:sz w:val="24"/>
            <w:szCs w:val="24"/>
          </w:rPr>
          <w:t>https://www.cde.ca.gov/ls/ex/sosexplearncontacts.asp</w:t>
        </w:r>
      </w:hyperlink>
      <w:r w:rsidR="00AB7775" w:rsidRPr="00447179">
        <w:rPr>
          <w:rStyle w:val="Hyperlink"/>
          <w:color w:val="000000" w:themeColor="text1"/>
          <w:sz w:val="24"/>
          <w:szCs w:val="24"/>
          <w:u w:val="none"/>
        </w:rPr>
        <w:t>.</w:t>
      </w:r>
    </w:p>
    <w:p w14:paraId="6001315D" w14:textId="5EEEC4B0" w:rsidR="002914A3" w:rsidRPr="00447179" w:rsidRDefault="00E33557" w:rsidP="001D0CCA">
      <w:pPr>
        <w:spacing w:before="0" w:after="240"/>
        <w:ind w:left="1260" w:firstLine="0"/>
        <w:rPr>
          <w:sz w:val="24"/>
          <w:szCs w:val="24"/>
        </w:rPr>
      </w:pPr>
      <w:r w:rsidRPr="00447179">
        <w:rPr>
          <w:b/>
          <w:sz w:val="24"/>
          <w:szCs w:val="24"/>
        </w:rPr>
        <w:t>Note:</w:t>
      </w:r>
      <w:r w:rsidRPr="00447179">
        <w:rPr>
          <w:sz w:val="24"/>
          <w:szCs w:val="24"/>
        </w:rPr>
        <w:t xml:space="preserve"> Additional funding is not available if a grant recipient chooses to implement a </w:t>
      </w:r>
      <w:r w:rsidR="00332B6C" w:rsidRPr="00447179">
        <w:rPr>
          <w:sz w:val="24"/>
          <w:szCs w:val="24"/>
        </w:rPr>
        <w:t>six-hour</w:t>
      </w:r>
      <w:r w:rsidRPr="00447179">
        <w:rPr>
          <w:sz w:val="24"/>
          <w:szCs w:val="24"/>
        </w:rPr>
        <w:t xml:space="preserve"> program. The option to double pr</w:t>
      </w:r>
      <w:r w:rsidR="0025028F" w:rsidRPr="00447179">
        <w:rPr>
          <w:sz w:val="24"/>
          <w:szCs w:val="24"/>
        </w:rPr>
        <w:t xml:space="preserve">ogram length does not apply to </w:t>
      </w:r>
      <w:r w:rsidR="00C423D9" w:rsidRPr="00447179">
        <w:rPr>
          <w:sz w:val="24"/>
          <w:szCs w:val="24"/>
        </w:rPr>
        <w:t>B</w:t>
      </w:r>
      <w:r w:rsidR="0025028F" w:rsidRPr="00447179">
        <w:rPr>
          <w:sz w:val="24"/>
          <w:szCs w:val="24"/>
        </w:rPr>
        <w:t xml:space="preserve">efore </w:t>
      </w:r>
      <w:r w:rsidR="00C423D9" w:rsidRPr="00447179">
        <w:rPr>
          <w:sz w:val="24"/>
          <w:szCs w:val="24"/>
        </w:rPr>
        <w:t>S</w:t>
      </w:r>
      <w:r w:rsidRPr="00447179">
        <w:rPr>
          <w:sz w:val="24"/>
          <w:szCs w:val="24"/>
        </w:rPr>
        <w:t xml:space="preserve">chool </w:t>
      </w:r>
      <w:r w:rsidR="00C423D9" w:rsidRPr="00447179">
        <w:rPr>
          <w:sz w:val="24"/>
          <w:szCs w:val="24"/>
        </w:rPr>
        <w:t>S</w:t>
      </w:r>
      <w:r w:rsidR="0025028F" w:rsidRPr="00447179">
        <w:rPr>
          <w:sz w:val="24"/>
          <w:szCs w:val="24"/>
        </w:rPr>
        <w:t>ummer/</w:t>
      </w:r>
      <w:r w:rsidR="00C423D9" w:rsidRPr="00447179">
        <w:rPr>
          <w:sz w:val="24"/>
          <w:szCs w:val="24"/>
        </w:rPr>
        <w:t>S</w:t>
      </w:r>
      <w:r w:rsidR="00F12079" w:rsidRPr="00447179">
        <w:rPr>
          <w:sz w:val="24"/>
          <w:szCs w:val="24"/>
        </w:rPr>
        <w:t>upplemental</w:t>
      </w:r>
      <w:r w:rsidRPr="00447179">
        <w:rPr>
          <w:sz w:val="24"/>
          <w:szCs w:val="24"/>
        </w:rPr>
        <w:t xml:space="preserve"> grant programs. Please refer to the </w:t>
      </w:r>
      <w:r w:rsidR="000C16E3" w:rsidRPr="00447179">
        <w:rPr>
          <w:sz w:val="24"/>
          <w:szCs w:val="24"/>
        </w:rPr>
        <w:t>t</w:t>
      </w:r>
      <w:r w:rsidRPr="00447179">
        <w:rPr>
          <w:sz w:val="24"/>
          <w:szCs w:val="24"/>
        </w:rPr>
        <w:t>able</w:t>
      </w:r>
      <w:r w:rsidR="0042579F" w:rsidRPr="00447179">
        <w:rPr>
          <w:sz w:val="24"/>
          <w:szCs w:val="24"/>
        </w:rPr>
        <w:t xml:space="preserve"> in </w:t>
      </w:r>
      <w:r w:rsidR="00513FCF" w:rsidRPr="00447179">
        <w:rPr>
          <w:sz w:val="24"/>
          <w:szCs w:val="24"/>
        </w:rPr>
        <w:t>Q</w:t>
      </w:r>
      <w:r w:rsidR="0042579F" w:rsidRPr="00447179">
        <w:rPr>
          <w:sz w:val="24"/>
          <w:szCs w:val="24"/>
        </w:rPr>
        <w:t xml:space="preserve">uestion </w:t>
      </w:r>
      <w:r w:rsidR="00513FCF" w:rsidRPr="00447179">
        <w:rPr>
          <w:sz w:val="24"/>
          <w:szCs w:val="24"/>
        </w:rPr>
        <w:t>72</w:t>
      </w:r>
      <w:r w:rsidR="0042579F" w:rsidRPr="00447179">
        <w:rPr>
          <w:sz w:val="24"/>
          <w:szCs w:val="24"/>
        </w:rPr>
        <w:t xml:space="preserve"> for </w:t>
      </w:r>
      <w:r w:rsidRPr="00447179">
        <w:rPr>
          <w:sz w:val="24"/>
          <w:szCs w:val="24"/>
        </w:rPr>
        <w:t xml:space="preserve">the different options to operate a </w:t>
      </w:r>
      <w:r w:rsidR="00C423D9" w:rsidRPr="00447179">
        <w:rPr>
          <w:sz w:val="24"/>
          <w:szCs w:val="24"/>
        </w:rPr>
        <w:t>S</w:t>
      </w:r>
      <w:r w:rsidR="0025028F" w:rsidRPr="00447179">
        <w:rPr>
          <w:sz w:val="24"/>
          <w:szCs w:val="24"/>
        </w:rPr>
        <w:t>ummer/</w:t>
      </w:r>
      <w:r w:rsidR="00C423D9" w:rsidRPr="00447179">
        <w:rPr>
          <w:sz w:val="24"/>
          <w:szCs w:val="24"/>
        </w:rPr>
        <w:t>S</w:t>
      </w:r>
      <w:r w:rsidR="00F12079" w:rsidRPr="00447179">
        <w:rPr>
          <w:sz w:val="24"/>
          <w:szCs w:val="24"/>
        </w:rPr>
        <w:t>upplemental</w:t>
      </w:r>
      <w:r w:rsidRPr="00447179">
        <w:rPr>
          <w:sz w:val="24"/>
          <w:szCs w:val="24"/>
        </w:rPr>
        <w:t xml:space="preserve"> </w:t>
      </w:r>
      <w:r w:rsidR="00C423D9" w:rsidRPr="00447179">
        <w:rPr>
          <w:sz w:val="24"/>
          <w:szCs w:val="24"/>
        </w:rPr>
        <w:t>P</w:t>
      </w:r>
      <w:r w:rsidRPr="00447179">
        <w:rPr>
          <w:sz w:val="24"/>
          <w:szCs w:val="24"/>
        </w:rPr>
        <w:t xml:space="preserve">rogram. Grantees do not have to indicate </w:t>
      </w:r>
      <w:r w:rsidR="002B080C" w:rsidRPr="00447179">
        <w:rPr>
          <w:sz w:val="24"/>
          <w:szCs w:val="24"/>
        </w:rPr>
        <w:t>whether they want to run a three-hour or six</w:t>
      </w:r>
      <w:r w:rsidRPr="00447179">
        <w:rPr>
          <w:sz w:val="24"/>
          <w:szCs w:val="24"/>
        </w:rPr>
        <w:t>-hour program when they submit their grant application.</w:t>
      </w:r>
    </w:p>
    <w:p w14:paraId="28CFB57F" w14:textId="77777777" w:rsidR="002914A3" w:rsidRPr="00447179" w:rsidRDefault="00E33557" w:rsidP="001D0CCA">
      <w:pPr>
        <w:pStyle w:val="ListParagraph"/>
        <w:numPr>
          <w:ilvl w:val="0"/>
          <w:numId w:val="36"/>
        </w:numPr>
        <w:ind w:left="1260" w:hanging="540"/>
        <w:rPr>
          <w:szCs w:val="24"/>
        </w:rPr>
      </w:pPr>
      <w:r w:rsidRPr="00447179">
        <w:rPr>
          <w:szCs w:val="24"/>
        </w:rPr>
        <w:t xml:space="preserve">Q—Can a grantee combine a </w:t>
      </w:r>
      <w:r w:rsidR="00C423D9" w:rsidRPr="00447179">
        <w:rPr>
          <w:szCs w:val="24"/>
        </w:rPr>
        <w:t>B</w:t>
      </w:r>
      <w:r w:rsidRPr="00447179">
        <w:rPr>
          <w:szCs w:val="24"/>
        </w:rPr>
        <w:t xml:space="preserve">efore </w:t>
      </w:r>
      <w:r w:rsidR="00C423D9" w:rsidRPr="00447179">
        <w:rPr>
          <w:szCs w:val="24"/>
        </w:rPr>
        <w:t>S</w:t>
      </w:r>
      <w:r w:rsidRPr="00447179">
        <w:rPr>
          <w:szCs w:val="24"/>
        </w:rPr>
        <w:t xml:space="preserve">chool </w:t>
      </w:r>
      <w:r w:rsidR="00C423D9" w:rsidRPr="00447179">
        <w:rPr>
          <w:szCs w:val="24"/>
        </w:rPr>
        <w:t>S</w:t>
      </w:r>
      <w:r w:rsidR="00A901B4" w:rsidRPr="00447179">
        <w:rPr>
          <w:szCs w:val="24"/>
        </w:rPr>
        <w:t>ummer/</w:t>
      </w:r>
      <w:r w:rsidR="00C423D9" w:rsidRPr="00447179">
        <w:rPr>
          <w:szCs w:val="24"/>
        </w:rPr>
        <w:t>S</w:t>
      </w:r>
      <w:r w:rsidR="00F12079" w:rsidRPr="00447179">
        <w:rPr>
          <w:szCs w:val="24"/>
        </w:rPr>
        <w:t>upplemental</w:t>
      </w:r>
      <w:r w:rsidR="00C423D9" w:rsidRPr="00447179">
        <w:rPr>
          <w:szCs w:val="24"/>
        </w:rPr>
        <w:t xml:space="preserve"> P</w:t>
      </w:r>
      <w:r w:rsidRPr="00447179">
        <w:rPr>
          <w:szCs w:val="24"/>
        </w:rPr>
        <w:t xml:space="preserve">rogram with a </w:t>
      </w:r>
      <w:r w:rsidR="002B080C" w:rsidRPr="00447179">
        <w:rPr>
          <w:szCs w:val="24"/>
        </w:rPr>
        <w:t>three</w:t>
      </w:r>
      <w:r w:rsidR="0074104F" w:rsidRPr="00447179">
        <w:rPr>
          <w:szCs w:val="24"/>
        </w:rPr>
        <w:t xml:space="preserve"> </w:t>
      </w:r>
      <w:r w:rsidR="002B080C" w:rsidRPr="00447179">
        <w:rPr>
          <w:szCs w:val="24"/>
        </w:rPr>
        <w:t>hour or six</w:t>
      </w:r>
      <w:r w:rsidR="00332B6C" w:rsidRPr="00447179">
        <w:rPr>
          <w:szCs w:val="24"/>
        </w:rPr>
        <w:t>-</w:t>
      </w:r>
      <w:r w:rsidRPr="00447179">
        <w:rPr>
          <w:szCs w:val="24"/>
        </w:rPr>
        <w:t xml:space="preserve">hour </w:t>
      </w:r>
      <w:r w:rsidR="00C423D9" w:rsidRPr="00447179">
        <w:rPr>
          <w:szCs w:val="24"/>
        </w:rPr>
        <w:t>A</w:t>
      </w:r>
      <w:r w:rsidRPr="00447179">
        <w:rPr>
          <w:szCs w:val="24"/>
        </w:rPr>
        <w:t xml:space="preserve">fter </w:t>
      </w:r>
      <w:r w:rsidR="00C423D9" w:rsidRPr="00447179">
        <w:rPr>
          <w:szCs w:val="24"/>
        </w:rPr>
        <w:t>S</w:t>
      </w:r>
      <w:r w:rsidRPr="00447179">
        <w:rPr>
          <w:szCs w:val="24"/>
        </w:rPr>
        <w:t xml:space="preserve">chool </w:t>
      </w:r>
      <w:r w:rsidR="00C423D9" w:rsidRPr="00447179">
        <w:rPr>
          <w:szCs w:val="24"/>
        </w:rPr>
        <w:t>S</w:t>
      </w:r>
      <w:r w:rsidR="00A901B4" w:rsidRPr="00447179">
        <w:rPr>
          <w:szCs w:val="24"/>
        </w:rPr>
        <w:t>ummer/</w:t>
      </w:r>
      <w:r w:rsidR="00C423D9" w:rsidRPr="00447179">
        <w:rPr>
          <w:szCs w:val="24"/>
        </w:rPr>
        <w:t>S</w:t>
      </w:r>
      <w:r w:rsidR="00F12079" w:rsidRPr="00447179">
        <w:rPr>
          <w:szCs w:val="24"/>
        </w:rPr>
        <w:t>upplemental</w:t>
      </w:r>
      <w:r w:rsidRPr="00447179">
        <w:rPr>
          <w:szCs w:val="24"/>
        </w:rPr>
        <w:t xml:space="preserve"> </w:t>
      </w:r>
      <w:r w:rsidR="00C423D9" w:rsidRPr="00447179">
        <w:rPr>
          <w:szCs w:val="24"/>
        </w:rPr>
        <w:t>P</w:t>
      </w:r>
      <w:r w:rsidRPr="00447179">
        <w:rPr>
          <w:szCs w:val="24"/>
        </w:rPr>
        <w:t xml:space="preserve">rogram? </w:t>
      </w:r>
    </w:p>
    <w:p w14:paraId="43729484" w14:textId="415A56A6" w:rsidR="002914A3" w:rsidRPr="00447179" w:rsidRDefault="00951C71" w:rsidP="001D0CCA">
      <w:pPr>
        <w:spacing w:before="0" w:after="240"/>
        <w:ind w:left="1260" w:firstLine="0"/>
        <w:rPr>
          <w:b/>
          <w:sz w:val="24"/>
          <w:szCs w:val="24"/>
        </w:rPr>
      </w:pPr>
      <w:r w:rsidRPr="00447179">
        <w:rPr>
          <w:b/>
          <w:sz w:val="24"/>
          <w:szCs w:val="24"/>
        </w:rPr>
        <w:t>Applicable to the ASES and 21</w:t>
      </w:r>
      <w:r w:rsidR="00C76F10">
        <w:rPr>
          <w:b/>
          <w:sz w:val="24"/>
          <w:szCs w:val="24"/>
        </w:rPr>
        <w:t>st</w:t>
      </w:r>
      <w:r w:rsidRPr="00447179">
        <w:rPr>
          <w:b/>
          <w:sz w:val="24"/>
          <w:szCs w:val="24"/>
        </w:rPr>
        <w:t xml:space="preserve"> </w:t>
      </w:r>
      <w:r w:rsidR="0034558E" w:rsidRPr="00447179">
        <w:rPr>
          <w:b/>
          <w:sz w:val="24"/>
          <w:szCs w:val="24"/>
        </w:rPr>
        <w:t>CCLC Programs.</w:t>
      </w:r>
    </w:p>
    <w:p w14:paraId="1DB85B74" w14:textId="77777777" w:rsidR="002914A3" w:rsidRPr="00447179" w:rsidRDefault="00353C79" w:rsidP="001D0CCA">
      <w:pPr>
        <w:spacing w:before="0" w:after="240"/>
        <w:ind w:left="1260" w:firstLine="0"/>
        <w:rPr>
          <w:sz w:val="24"/>
          <w:szCs w:val="24"/>
        </w:rPr>
      </w:pPr>
      <w:r w:rsidRPr="00447179">
        <w:rPr>
          <w:sz w:val="24"/>
          <w:szCs w:val="24"/>
        </w:rPr>
        <w:t xml:space="preserve">A—Yes. A grantee may combine a </w:t>
      </w:r>
      <w:r w:rsidR="00C423D9" w:rsidRPr="00447179">
        <w:rPr>
          <w:sz w:val="24"/>
          <w:szCs w:val="24"/>
        </w:rPr>
        <w:t>B</w:t>
      </w:r>
      <w:r w:rsidRPr="00447179">
        <w:rPr>
          <w:sz w:val="24"/>
          <w:szCs w:val="24"/>
        </w:rPr>
        <w:t xml:space="preserve">efore </w:t>
      </w:r>
      <w:r w:rsidR="00C423D9" w:rsidRPr="00447179">
        <w:rPr>
          <w:sz w:val="24"/>
          <w:szCs w:val="24"/>
        </w:rPr>
        <w:t>S</w:t>
      </w:r>
      <w:r w:rsidR="00E33557" w:rsidRPr="00447179">
        <w:rPr>
          <w:sz w:val="24"/>
          <w:szCs w:val="24"/>
        </w:rPr>
        <w:t>c</w:t>
      </w:r>
      <w:r w:rsidRPr="00447179">
        <w:rPr>
          <w:sz w:val="24"/>
          <w:szCs w:val="24"/>
        </w:rPr>
        <w:t xml:space="preserve">hool </w:t>
      </w:r>
      <w:r w:rsidR="00C423D9" w:rsidRPr="00447179">
        <w:rPr>
          <w:sz w:val="24"/>
          <w:szCs w:val="24"/>
        </w:rPr>
        <w:t>S</w:t>
      </w:r>
      <w:r w:rsidR="00A901B4" w:rsidRPr="00447179">
        <w:rPr>
          <w:sz w:val="24"/>
          <w:szCs w:val="24"/>
        </w:rPr>
        <w:t>ummer/</w:t>
      </w:r>
      <w:r w:rsidR="00C423D9" w:rsidRPr="00447179">
        <w:rPr>
          <w:sz w:val="24"/>
          <w:szCs w:val="24"/>
        </w:rPr>
        <w:t>S</w:t>
      </w:r>
      <w:r w:rsidR="00F12079" w:rsidRPr="00447179">
        <w:rPr>
          <w:sz w:val="24"/>
          <w:szCs w:val="24"/>
        </w:rPr>
        <w:t>upplemental</w:t>
      </w:r>
      <w:r w:rsidR="00EC2501" w:rsidRPr="00447179">
        <w:rPr>
          <w:sz w:val="24"/>
          <w:szCs w:val="24"/>
        </w:rPr>
        <w:t xml:space="preserve"> </w:t>
      </w:r>
      <w:r w:rsidR="00C423D9" w:rsidRPr="00447179">
        <w:rPr>
          <w:sz w:val="24"/>
          <w:szCs w:val="24"/>
        </w:rPr>
        <w:t>P</w:t>
      </w:r>
      <w:r w:rsidR="002B080C" w:rsidRPr="00447179">
        <w:rPr>
          <w:sz w:val="24"/>
          <w:szCs w:val="24"/>
        </w:rPr>
        <w:t>rogram with a three</w:t>
      </w:r>
      <w:r w:rsidR="00332B6C" w:rsidRPr="00447179">
        <w:rPr>
          <w:sz w:val="24"/>
          <w:szCs w:val="24"/>
        </w:rPr>
        <w:t>-</w:t>
      </w:r>
      <w:r w:rsidR="002B080C" w:rsidRPr="00447179">
        <w:rPr>
          <w:sz w:val="24"/>
          <w:szCs w:val="24"/>
        </w:rPr>
        <w:t>hour or six</w:t>
      </w:r>
      <w:r w:rsidR="00332B6C" w:rsidRPr="00447179">
        <w:rPr>
          <w:sz w:val="24"/>
          <w:szCs w:val="24"/>
        </w:rPr>
        <w:t>-</w:t>
      </w:r>
      <w:r w:rsidRPr="00447179">
        <w:rPr>
          <w:sz w:val="24"/>
          <w:szCs w:val="24"/>
        </w:rPr>
        <w:t>hour</w:t>
      </w:r>
      <w:r w:rsidR="00C423D9" w:rsidRPr="00447179">
        <w:rPr>
          <w:sz w:val="24"/>
          <w:szCs w:val="24"/>
        </w:rPr>
        <w:t xml:space="preserve"> A</w:t>
      </w:r>
      <w:r w:rsidRPr="00447179">
        <w:rPr>
          <w:sz w:val="24"/>
          <w:szCs w:val="24"/>
        </w:rPr>
        <w:t xml:space="preserve">fter </w:t>
      </w:r>
      <w:r w:rsidR="00C423D9" w:rsidRPr="00447179">
        <w:rPr>
          <w:sz w:val="24"/>
          <w:szCs w:val="24"/>
        </w:rPr>
        <w:t>S</w:t>
      </w:r>
      <w:r w:rsidRPr="00447179">
        <w:rPr>
          <w:sz w:val="24"/>
          <w:szCs w:val="24"/>
        </w:rPr>
        <w:t xml:space="preserve">chool </w:t>
      </w:r>
      <w:r w:rsidR="00C423D9" w:rsidRPr="00447179">
        <w:rPr>
          <w:sz w:val="24"/>
          <w:szCs w:val="24"/>
        </w:rPr>
        <w:t>S</w:t>
      </w:r>
      <w:r w:rsidR="008F53FA" w:rsidRPr="00447179">
        <w:rPr>
          <w:sz w:val="24"/>
          <w:szCs w:val="24"/>
        </w:rPr>
        <w:t>ummer/</w:t>
      </w:r>
      <w:r w:rsidR="00C423D9" w:rsidRPr="00447179">
        <w:rPr>
          <w:sz w:val="24"/>
          <w:szCs w:val="24"/>
        </w:rPr>
        <w:t>S</w:t>
      </w:r>
      <w:r w:rsidR="00F12079" w:rsidRPr="00447179">
        <w:rPr>
          <w:sz w:val="24"/>
          <w:szCs w:val="24"/>
        </w:rPr>
        <w:t>upplemental</w:t>
      </w:r>
      <w:r w:rsidRPr="00447179">
        <w:rPr>
          <w:sz w:val="24"/>
          <w:szCs w:val="24"/>
        </w:rPr>
        <w:t xml:space="preserve"> </w:t>
      </w:r>
      <w:r w:rsidR="00C423D9" w:rsidRPr="00447179">
        <w:rPr>
          <w:sz w:val="24"/>
          <w:szCs w:val="24"/>
        </w:rPr>
        <w:t>Pr</w:t>
      </w:r>
      <w:r w:rsidR="00E33557" w:rsidRPr="00447179">
        <w:rPr>
          <w:sz w:val="24"/>
          <w:szCs w:val="24"/>
        </w:rPr>
        <w:t xml:space="preserve">ogram. If a grantee decides to combine programming for </w:t>
      </w:r>
      <w:r w:rsidR="00C423D9" w:rsidRPr="00447179">
        <w:rPr>
          <w:sz w:val="24"/>
          <w:szCs w:val="24"/>
        </w:rPr>
        <w:t>B</w:t>
      </w:r>
      <w:r w:rsidR="00E33557" w:rsidRPr="00447179">
        <w:rPr>
          <w:sz w:val="24"/>
          <w:szCs w:val="24"/>
        </w:rPr>
        <w:t xml:space="preserve">efore and </w:t>
      </w:r>
      <w:r w:rsidR="00C423D9" w:rsidRPr="00447179">
        <w:rPr>
          <w:sz w:val="24"/>
          <w:szCs w:val="24"/>
        </w:rPr>
        <w:t>A</w:t>
      </w:r>
      <w:r w:rsidR="00E33557" w:rsidRPr="00447179">
        <w:rPr>
          <w:sz w:val="24"/>
          <w:szCs w:val="24"/>
        </w:rPr>
        <w:t xml:space="preserve">fter </w:t>
      </w:r>
      <w:r w:rsidR="00C423D9" w:rsidRPr="00447179">
        <w:rPr>
          <w:sz w:val="24"/>
          <w:szCs w:val="24"/>
        </w:rPr>
        <w:t>S</w:t>
      </w:r>
      <w:r w:rsidR="00E33557" w:rsidRPr="00447179">
        <w:rPr>
          <w:sz w:val="24"/>
          <w:szCs w:val="24"/>
        </w:rPr>
        <w:t xml:space="preserve">chool </w:t>
      </w:r>
      <w:r w:rsidR="00C423D9" w:rsidRPr="00447179">
        <w:rPr>
          <w:sz w:val="24"/>
          <w:szCs w:val="24"/>
        </w:rPr>
        <w:t>S</w:t>
      </w:r>
      <w:r w:rsidR="00A901B4" w:rsidRPr="00447179">
        <w:rPr>
          <w:sz w:val="24"/>
          <w:szCs w:val="24"/>
        </w:rPr>
        <w:t>ummer/</w:t>
      </w:r>
      <w:r w:rsidR="00C423D9" w:rsidRPr="00447179">
        <w:rPr>
          <w:sz w:val="24"/>
          <w:szCs w:val="24"/>
        </w:rPr>
        <w:t>S</w:t>
      </w:r>
      <w:r w:rsidR="00F12079" w:rsidRPr="00447179">
        <w:rPr>
          <w:sz w:val="24"/>
          <w:szCs w:val="24"/>
        </w:rPr>
        <w:t>upplemental</w:t>
      </w:r>
      <w:r w:rsidR="002B080C" w:rsidRPr="00447179">
        <w:rPr>
          <w:sz w:val="24"/>
          <w:szCs w:val="24"/>
        </w:rPr>
        <w:t>, the before school component ha</w:t>
      </w:r>
      <w:r w:rsidR="00E33557" w:rsidRPr="00447179">
        <w:rPr>
          <w:sz w:val="24"/>
          <w:szCs w:val="24"/>
        </w:rPr>
        <w:t xml:space="preserve">s a </w:t>
      </w:r>
      <w:r w:rsidR="002B080C" w:rsidRPr="00447179">
        <w:rPr>
          <w:sz w:val="24"/>
          <w:szCs w:val="24"/>
        </w:rPr>
        <w:lastRenderedPageBreak/>
        <w:t>minimum requirement of one and a half</w:t>
      </w:r>
      <w:r w:rsidR="00E33557" w:rsidRPr="00447179">
        <w:rPr>
          <w:sz w:val="24"/>
          <w:szCs w:val="24"/>
        </w:rPr>
        <w:t xml:space="preserve"> hours for a</w:t>
      </w:r>
      <w:r w:rsidR="002B080C" w:rsidRPr="00447179">
        <w:rPr>
          <w:sz w:val="24"/>
          <w:szCs w:val="24"/>
        </w:rPr>
        <w:t xml:space="preserve"> combined total of a minimum four and a half or </w:t>
      </w:r>
      <w:r w:rsidR="00332B6C" w:rsidRPr="00447179">
        <w:rPr>
          <w:sz w:val="24"/>
          <w:szCs w:val="24"/>
        </w:rPr>
        <w:t>seven-and-a-half-hour</w:t>
      </w:r>
      <w:r w:rsidR="00E33557" w:rsidRPr="00447179">
        <w:rPr>
          <w:sz w:val="24"/>
          <w:szCs w:val="24"/>
        </w:rPr>
        <w:t xml:space="preserve"> progra</w:t>
      </w:r>
      <w:r w:rsidR="00926367" w:rsidRPr="00447179">
        <w:rPr>
          <w:sz w:val="24"/>
          <w:szCs w:val="24"/>
        </w:rPr>
        <w:t xml:space="preserve">m </w:t>
      </w:r>
      <w:r w:rsidR="00E33557" w:rsidRPr="00447179">
        <w:rPr>
          <w:sz w:val="24"/>
          <w:szCs w:val="24"/>
        </w:rPr>
        <w:t>(</w:t>
      </w:r>
      <w:r w:rsidR="00E33557" w:rsidRPr="00447179">
        <w:rPr>
          <w:i/>
          <w:sz w:val="24"/>
          <w:szCs w:val="24"/>
        </w:rPr>
        <w:t>EC</w:t>
      </w:r>
      <w:r w:rsidR="00E33557" w:rsidRPr="00447179">
        <w:rPr>
          <w:sz w:val="24"/>
          <w:szCs w:val="24"/>
        </w:rPr>
        <w:t xml:space="preserve"> Section 8483.2)</w:t>
      </w:r>
      <w:r w:rsidR="00926367" w:rsidRPr="00447179">
        <w:rPr>
          <w:sz w:val="24"/>
          <w:szCs w:val="24"/>
        </w:rPr>
        <w:t>.</w:t>
      </w:r>
      <w:r w:rsidR="00E33557" w:rsidRPr="00447179">
        <w:rPr>
          <w:sz w:val="24"/>
          <w:szCs w:val="24"/>
        </w:rPr>
        <w:t xml:space="preserve"> For more details, refer to the following examples and Table below.</w:t>
      </w:r>
    </w:p>
    <w:p w14:paraId="44994044" w14:textId="6373FE4E" w:rsidR="00B20416" w:rsidRPr="00447179" w:rsidRDefault="00E33557" w:rsidP="001D0CCA">
      <w:pPr>
        <w:spacing w:before="0" w:after="240"/>
        <w:ind w:left="1260" w:firstLine="0"/>
        <w:rPr>
          <w:sz w:val="24"/>
          <w:szCs w:val="24"/>
        </w:rPr>
      </w:pPr>
      <w:r w:rsidRPr="00447179">
        <w:rPr>
          <w:sz w:val="24"/>
          <w:szCs w:val="24"/>
        </w:rPr>
        <w:t xml:space="preserve">Example 1: </w:t>
      </w:r>
      <w:r w:rsidR="00FA271A" w:rsidRPr="00447179">
        <w:rPr>
          <w:sz w:val="24"/>
          <w:szCs w:val="24"/>
        </w:rPr>
        <w:t>California</w:t>
      </w:r>
      <w:r w:rsidRPr="00447179">
        <w:rPr>
          <w:sz w:val="24"/>
          <w:szCs w:val="24"/>
        </w:rPr>
        <w:t xml:space="preserve"> Elementary receives an ASES base after school grant for $</w:t>
      </w:r>
      <w:r w:rsidR="00FA271A" w:rsidRPr="00447179">
        <w:rPr>
          <w:sz w:val="24"/>
          <w:szCs w:val="24"/>
        </w:rPr>
        <w:t>1</w:t>
      </w:r>
      <w:r w:rsidR="00781B89" w:rsidRPr="00447179">
        <w:rPr>
          <w:sz w:val="24"/>
          <w:szCs w:val="24"/>
        </w:rPr>
        <w:t>52,612.13</w:t>
      </w:r>
      <w:r w:rsidRPr="00447179">
        <w:rPr>
          <w:sz w:val="24"/>
          <w:szCs w:val="24"/>
        </w:rPr>
        <w:t xml:space="preserve">. They can receive a maximum of 30 percent of the base grant for </w:t>
      </w:r>
      <w:r w:rsidR="00C423D9" w:rsidRPr="00447179">
        <w:rPr>
          <w:sz w:val="24"/>
          <w:szCs w:val="24"/>
        </w:rPr>
        <w:t>A</w:t>
      </w:r>
      <w:r w:rsidRPr="00447179">
        <w:rPr>
          <w:sz w:val="24"/>
          <w:szCs w:val="24"/>
        </w:rPr>
        <w:t xml:space="preserve">fter </w:t>
      </w:r>
      <w:r w:rsidR="00C423D9" w:rsidRPr="00447179">
        <w:rPr>
          <w:sz w:val="24"/>
          <w:szCs w:val="24"/>
        </w:rPr>
        <w:t>S</w:t>
      </w:r>
      <w:r w:rsidRPr="00447179">
        <w:rPr>
          <w:sz w:val="24"/>
          <w:szCs w:val="24"/>
        </w:rPr>
        <w:t xml:space="preserve">chool </w:t>
      </w:r>
      <w:r w:rsidR="00C423D9" w:rsidRPr="00447179">
        <w:rPr>
          <w:sz w:val="24"/>
          <w:szCs w:val="24"/>
        </w:rPr>
        <w:t>S</w:t>
      </w:r>
      <w:r w:rsidR="00A901B4" w:rsidRPr="00447179">
        <w:rPr>
          <w:sz w:val="24"/>
          <w:szCs w:val="24"/>
        </w:rPr>
        <w:t>ummer/</w:t>
      </w:r>
      <w:r w:rsidR="00C423D9" w:rsidRPr="00447179">
        <w:rPr>
          <w:sz w:val="24"/>
          <w:szCs w:val="24"/>
        </w:rPr>
        <w:t>S</w:t>
      </w:r>
      <w:r w:rsidR="00F12079" w:rsidRPr="00447179">
        <w:rPr>
          <w:sz w:val="24"/>
          <w:szCs w:val="24"/>
        </w:rPr>
        <w:t>upplemental</w:t>
      </w:r>
      <w:r w:rsidRPr="00447179">
        <w:rPr>
          <w:sz w:val="24"/>
          <w:szCs w:val="24"/>
        </w:rPr>
        <w:t xml:space="preserve"> programming for 30 days, which is </w:t>
      </w:r>
      <w:r w:rsidR="00781B89" w:rsidRPr="00447179">
        <w:rPr>
          <w:color w:val="212121"/>
          <w:sz w:val="24"/>
          <w:szCs w:val="24"/>
        </w:rPr>
        <w:t>$45,783.64</w:t>
      </w:r>
      <w:r w:rsidRPr="00447179">
        <w:rPr>
          <w:sz w:val="24"/>
          <w:szCs w:val="24"/>
        </w:rPr>
        <w:t>. Listed in the Table below are the options for different programs they can run.</w:t>
      </w:r>
    </w:p>
    <w:p w14:paraId="46434359" w14:textId="6C21A6F3" w:rsidR="00C423D9" w:rsidRPr="00447179" w:rsidRDefault="00C423D9" w:rsidP="001D0CCA">
      <w:pPr>
        <w:spacing w:before="0" w:after="240"/>
        <w:ind w:left="1260" w:firstLine="0"/>
        <w:rPr>
          <w:sz w:val="24"/>
          <w:szCs w:val="24"/>
        </w:rPr>
      </w:pPr>
      <w:r w:rsidRPr="00447179">
        <w:rPr>
          <w:sz w:val="24"/>
          <w:szCs w:val="24"/>
        </w:rPr>
        <w:t xml:space="preserve">Example 2: The ABC Elementary receives an ASES base after school grant for </w:t>
      </w:r>
      <w:r w:rsidR="00781B89" w:rsidRPr="00447179">
        <w:rPr>
          <w:sz w:val="24"/>
          <w:szCs w:val="24"/>
        </w:rPr>
        <w:t>$152,612.13</w:t>
      </w:r>
      <w:r w:rsidRPr="00447179">
        <w:rPr>
          <w:sz w:val="24"/>
          <w:szCs w:val="24"/>
        </w:rPr>
        <w:t xml:space="preserve">. They can receive a maximum of 30 percent of the base grant for </w:t>
      </w:r>
      <w:r w:rsidR="00332B6C" w:rsidRPr="00447179">
        <w:rPr>
          <w:sz w:val="24"/>
          <w:szCs w:val="24"/>
        </w:rPr>
        <w:t>A</w:t>
      </w:r>
      <w:r w:rsidRPr="00447179">
        <w:rPr>
          <w:sz w:val="24"/>
          <w:szCs w:val="24"/>
        </w:rPr>
        <w:t xml:space="preserve">fter </w:t>
      </w:r>
      <w:r w:rsidR="00332B6C" w:rsidRPr="00447179">
        <w:rPr>
          <w:sz w:val="24"/>
          <w:szCs w:val="24"/>
        </w:rPr>
        <w:t>S</w:t>
      </w:r>
      <w:r w:rsidRPr="00447179">
        <w:rPr>
          <w:sz w:val="24"/>
          <w:szCs w:val="24"/>
        </w:rPr>
        <w:t xml:space="preserve">chool </w:t>
      </w:r>
      <w:r w:rsidR="00332B6C" w:rsidRPr="00447179">
        <w:rPr>
          <w:sz w:val="24"/>
          <w:szCs w:val="24"/>
        </w:rPr>
        <w:t>S</w:t>
      </w:r>
      <w:r w:rsidRPr="00447179">
        <w:rPr>
          <w:sz w:val="24"/>
          <w:szCs w:val="24"/>
        </w:rPr>
        <w:t>ummer/</w:t>
      </w:r>
      <w:r w:rsidR="00332B6C" w:rsidRPr="00447179">
        <w:rPr>
          <w:sz w:val="24"/>
          <w:szCs w:val="24"/>
        </w:rPr>
        <w:t>S</w:t>
      </w:r>
      <w:r w:rsidRPr="00447179">
        <w:rPr>
          <w:sz w:val="24"/>
          <w:szCs w:val="24"/>
        </w:rPr>
        <w:t xml:space="preserve">upplemental programming, which is </w:t>
      </w:r>
      <w:r w:rsidR="00781B89" w:rsidRPr="00447179">
        <w:rPr>
          <w:color w:val="212121"/>
          <w:sz w:val="24"/>
          <w:szCs w:val="24"/>
        </w:rPr>
        <w:t>$45,783.64</w:t>
      </w:r>
      <w:r w:rsidRPr="00447179">
        <w:rPr>
          <w:sz w:val="24"/>
          <w:szCs w:val="24"/>
        </w:rPr>
        <w:t>. The ABC Elementary receives an additional base before school grant for $</w:t>
      </w:r>
      <w:r w:rsidR="00781B89" w:rsidRPr="00447179">
        <w:rPr>
          <w:sz w:val="24"/>
          <w:szCs w:val="24"/>
        </w:rPr>
        <w:t>50,870.71</w:t>
      </w:r>
      <w:r w:rsidRPr="00447179">
        <w:rPr>
          <w:sz w:val="24"/>
          <w:szCs w:val="24"/>
        </w:rPr>
        <w:t xml:space="preserve">. They can receive a maximum of 30 percent of the base grant for </w:t>
      </w:r>
      <w:r w:rsidR="00332B6C" w:rsidRPr="00447179">
        <w:rPr>
          <w:sz w:val="24"/>
          <w:szCs w:val="24"/>
        </w:rPr>
        <w:t>B</w:t>
      </w:r>
      <w:r w:rsidRPr="00447179">
        <w:rPr>
          <w:sz w:val="24"/>
          <w:szCs w:val="24"/>
        </w:rPr>
        <w:t xml:space="preserve">efore </w:t>
      </w:r>
      <w:r w:rsidR="00332B6C" w:rsidRPr="00447179">
        <w:rPr>
          <w:sz w:val="24"/>
          <w:szCs w:val="24"/>
        </w:rPr>
        <w:t>S</w:t>
      </w:r>
      <w:r w:rsidRPr="00447179">
        <w:rPr>
          <w:sz w:val="24"/>
          <w:szCs w:val="24"/>
        </w:rPr>
        <w:t xml:space="preserve">chool </w:t>
      </w:r>
      <w:r w:rsidR="00332B6C" w:rsidRPr="00447179">
        <w:rPr>
          <w:sz w:val="24"/>
          <w:szCs w:val="24"/>
        </w:rPr>
        <w:t>S</w:t>
      </w:r>
      <w:r w:rsidRPr="00447179">
        <w:rPr>
          <w:sz w:val="24"/>
          <w:szCs w:val="24"/>
        </w:rPr>
        <w:t>ummer/</w:t>
      </w:r>
      <w:r w:rsidR="00332B6C" w:rsidRPr="00447179">
        <w:rPr>
          <w:sz w:val="24"/>
          <w:szCs w:val="24"/>
        </w:rPr>
        <w:t>S</w:t>
      </w:r>
      <w:r w:rsidRPr="00447179">
        <w:rPr>
          <w:sz w:val="24"/>
          <w:szCs w:val="24"/>
        </w:rPr>
        <w:t>upplemental programming, which is $</w:t>
      </w:r>
      <w:r w:rsidR="00781B89" w:rsidRPr="00447179">
        <w:rPr>
          <w:sz w:val="24"/>
          <w:szCs w:val="24"/>
        </w:rPr>
        <w:t>15,261.21</w:t>
      </w:r>
      <w:r w:rsidRPr="00447179">
        <w:rPr>
          <w:sz w:val="24"/>
          <w:szCs w:val="24"/>
        </w:rPr>
        <w:t>. They are running a six</w:t>
      </w:r>
      <w:r w:rsidR="00332B6C" w:rsidRPr="00447179">
        <w:rPr>
          <w:sz w:val="24"/>
          <w:szCs w:val="24"/>
        </w:rPr>
        <w:t>-</w:t>
      </w:r>
      <w:r w:rsidRPr="00447179">
        <w:rPr>
          <w:sz w:val="24"/>
          <w:szCs w:val="24"/>
        </w:rPr>
        <w:t>week summer camp, Monday through Friday. Listed in the Table below are the options for different programs they can run.</w:t>
      </w:r>
    </w:p>
    <w:p w14:paraId="1D7B9496" w14:textId="77777777" w:rsidR="002914A3" w:rsidRPr="00447179" w:rsidRDefault="00E33557" w:rsidP="001D0CCA">
      <w:pPr>
        <w:spacing w:before="0" w:after="240"/>
        <w:ind w:left="1260" w:firstLine="0"/>
        <w:rPr>
          <w:b/>
          <w:sz w:val="24"/>
          <w:szCs w:val="24"/>
        </w:rPr>
      </w:pPr>
      <w:r w:rsidRPr="00447179">
        <w:rPr>
          <w:b/>
          <w:sz w:val="24"/>
          <w:szCs w:val="24"/>
        </w:rPr>
        <w:t>Table Key:</w:t>
      </w:r>
    </w:p>
    <w:p w14:paraId="28FFFD82" w14:textId="77777777" w:rsidR="002914A3" w:rsidRPr="00447179" w:rsidRDefault="00E33557" w:rsidP="005B0C01">
      <w:pPr>
        <w:pStyle w:val="ListParagraph"/>
        <w:numPr>
          <w:ilvl w:val="0"/>
          <w:numId w:val="17"/>
        </w:numPr>
        <w:spacing w:after="0"/>
        <w:ind w:left="1980"/>
        <w:rPr>
          <w:szCs w:val="24"/>
        </w:rPr>
      </w:pPr>
      <w:r w:rsidRPr="00447179">
        <w:rPr>
          <w:szCs w:val="24"/>
        </w:rPr>
        <w:t>Award Amount (AA)</w:t>
      </w:r>
    </w:p>
    <w:p w14:paraId="7FAD34D9" w14:textId="77777777" w:rsidR="002914A3" w:rsidRPr="00447179" w:rsidRDefault="00BF4AF7" w:rsidP="005B0C01">
      <w:pPr>
        <w:pStyle w:val="ListParagraph"/>
        <w:numPr>
          <w:ilvl w:val="0"/>
          <w:numId w:val="17"/>
        </w:numPr>
        <w:spacing w:after="0"/>
        <w:ind w:left="1980"/>
        <w:rPr>
          <w:szCs w:val="24"/>
        </w:rPr>
      </w:pPr>
      <w:r w:rsidRPr="00447179">
        <w:rPr>
          <w:szCs w:val="24"/>
        </w:rPr>
        <w:t xml:space="preserve">Daily </w:t>
      </w:r>
      <w:r w:rsidR="00E33557" w:rsidRPr="00447179">
        <w:rPr>
          <w:szCs w:val="24"/>
        </w:rPr>
        <w:t>Rate (</w:t>
      </w:r>
      <w:r w:rsidRPr="00447179">
        <w:rPr>
          <w:szCs w:val="24"/>
        </w:rPr>
        <w:t>D</w:t>
      </w:r>
      <w:r w:rsidR="00E33557" w:rsidRPr="00447179">
        <w:rPr>
          <w:szCs w:val="24"/>
        </w:rPr>
        <w:t>R)</w:t>
      </w:r>
    </w:p>
    <w:p w14:paraId="32D153C1" w14:textId="77777777" w:rsidR="002914A3" w:rsidRPr="00447179" w:rsidRDefault="00E33557" w:rsidP="001D0CCA">
      <w:pPr>
        <w:pStyle w:val="ListParagraph"/>
        <w:numPr>
          <w:ilvl w:val="0"/>
          <w:numId w:val="17"/>
        </w:numPr>
        <w:ind w:left="1980"/>
        <w:rPr>
          <w:szCs w:val="24"/>
        </w:rPr>
      </w:pPr>
      <w:r w:rsidRPr="00447179">
        <w:rPr>
          <w:szCs w:val="24"/>
        </w:rPr>
        <w:t>Days of Operation (DOO)</w:t>
      </w:r>
    </w:p>
    <w:p w14:paraId="2386F4BF" w14:textId="77777777" w:rsidR="000F5436" w:rsidRPr="00447179" w:rsidRDefault="000F5436" w:rsidP="001D0CCA">
      <w:pPr>
        <w:spacing w:before="0" w:after="240"/>
        <w:ind w:left="1260" w:firstLine="0"/>
        <w:rPr>
          <w:b/>
          <w:sz w:val="24"/>
          <w:szCs w:val="24"/>
        </w:rPr>
      </w:pPr>
      <w:bookmarkStart w:id="29" w:name="_Toc525047296"/>
      <w:r w:rsidRPr="00447179">
        <w:rPr>
          <w:b/>
          <w:sz w:val="24"/>
          <w:szCs w:val="24"/>
        </w:rPr>
        <w:t>How to C</w:t>
      </w:r>
      <w:r w:rsidR="002B080C" w:rsidRPr="00447179">
        <w:rPr>
          <w:b/>
          <w:sz w:val="24"/>
          <w:szCs w:val="24"/>
        </w:rPr>
        <w:t>alculate Target Attendance for Three and Six-</w:t>
      </w:r>
      <w:r w:rsidRPr="00447179">
        <w:rPr>
          <w:b/>
          <w:sz w:val="24"/>
          <w:szCs w:val="24"/>
        </w:rPr>
        <w:t xml:space="preserve">Hour </w:t>
      </w:r>
      <w:r w:rsidR="00F12079" w:rsidRPr="00447179">
        <w:rPr>
          <w:b/>
          <w:sz w:val="24"/>
          <w:szCs w:val="24"/>
        </w:rPr>
        <w:t>Summer/Supplemental</w:t>
      </w:r>
      <w:r w:rsidRPr="00447179">
        <w:rPr>
          <w:b/>
          <w:sz w:val="24"/>
          <w:szCs w:val="24"/>
        </w:rPr>
        <w:t xml:space="preserve"> Programs</w:t>
      </w:r>
      <w:bookmarkEnd w:id="29"/>
      <w:r w:rsidR="00176AAF" w:rsidRPr="00447179">
        <w:rPr>
          <w:b/>
          <w:sz w:val="24"/>
          <w:szCs w:val="24"/>
        </w:rPr>
        <w:t>:</w:t>
      </w:r>
    </w:p>
    <w:tbl>
      <w:tblPr>
        <w:tblStyle w:val="GridTable1Light1"/>
        <w:tblW w:w="4330" w:type="pct"/>
        <w:tblInd w:w="1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Description w:val="How to Calculate Target Attendance for 3 and 6-Hour Summer Supplemental Programs."/>
      </w:tblPr>
      <w:tblGrid>
        <w:gridCol w:w="910"/>
        <w:gridCol w:w="3059"/>
        <w:gridCol w:w="4123"/>
      </w:tblGrid>
      <w:tr w:rsidR="000F5436" w:rsidRPr="00447179" w14:paraId="4FB87C23" w14:textId="77777777" w:rsidTr="000D6B3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53" w:type="pct"/>
            <w:tcBorders>
              <w:bottom w:val="none" w:sz="0" w:space="0" w:color="auto"/>
            </w:tcBorders>
            <w:shd w:val="clear" w:color="auto" w:fill="D9D9D9" w:themeFill="background1" w:themeFillShade="D9"/>
          </w:tcPr>
          <w:p w14:paraId="050B1175" w14:textId="77777777" w:rsidR="000F5436" w:rsidRPr="00447179" w:rsidRDefault="000F5436" w:rsidP="001D0CCA">
            <w:pPr>
              <w:widowControl w:val="0"/>
              <w:pBdr>
                <w:top w:val="nil"/>
                <w:left w:val="nil"/>
                <w:bottom w:val="nil"/>
                <w:right w:val="nil"/>
                <w:between w:val="nil"/>
              </w:pBdr>
              <w:spacing w:after="240"/>
              <w:jc w:val="center"/>
              <w:rPr>
                <w:rFonts w:ascii="Arial" w:hAnsi="Arial" w:cs="Arial"/>
                <w:color w:val="000000"/>
                <w:sz w:val="24"/>
                <w:szCs w:val="24"/>
              </w:rPr>
            </w:pPr>
            <w:r w:rsidRPr="00447179">
              <w:rPr>
                <w:rFonts w:ascii="Arial" w:hAnsi="Arial" w:cs="Arial"/>
                <w:color w:val="000000"/>
                <w:sz w:val="24"/>
                <w:szCs w:val="24"/>
              </w:rPr>
              <w:t>Hours</w:t>
            </w:r>
          </w:p>
        </w:tc>
        <w:tc>
          <w:tcPr>
            <w:tcW w:w="1895" w:type="pct"/>
            <w:tcBorders>
              <w:bottom w:val="none" w:sz="0" w:space="0" w:color="auto"/>
            </w:tcBorders>
            <w:shd w:val="clear" w:color="auto" w:fill="D9D9D9" w:themeFill="background1" w:themeFillShade="D9"/>
          </w:tcPr>
          <w:p w14:paraId="14A96C48" w14:textId="77777777" w:rsidR="000F5436" w:rsidRPr="00447179" w:rsidRDefault="000F5436" w:rsidP="001D0CCA">
            <w:pPr>
              <w:widowControl w:val="0"/>
              <w:pBdr>
                <w:top w:val="nil"/>
                <w:left w:val="nil"/>
                <w:bottom w:val="nil"/>
                <w:right w:val="nil"/>
                <w:between w:val="nil"/>
              </w:pBdr>
              <w:spacing w:after="2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47179">
              <w:rPr>
                <w:rFonts w:ascii="Arial" w:hAnsi="Arial" w:cs="Arial"/>
                <w:color w:val="000000"/>
                <w:sz w:val="24"/>
                <w:szCs w:val="24"/>
              </w:rPr>
              <w:t xml:space="preserve">Funding Source and </w:t>
            </w:r>
            <w:r w:rsidR="00BF4AF7" w:rsidRPr="00447179">
              <w:rPr>
                <w:rFonts w:ascii="Arial" w:hAnsi="Arial" w:cs="Arial"/>
                <w:color w:val="000000"/>
                <w:sz w:val="24"/>
                <w:szCs w:val="24"/>
              </w:rPr>
              <w:t xml:space="preserve">Daily </w:t>
            </w:r>
            <w:r w:rsidR="00BA2CA3" w:rsidRPr="00447179">
              <w:rPr>
                <w:rFonts w:ascii="Arial" w:hAnsi="Arial" w:cs="Arial"/>
                <w:color w:val="000000"/>
                <w:sz w:val="24"/>
                <w:szCs w:val="24"/>
              </w:rPr>
              <w:t>Rate</w:t>
            </w:r>
          </w:p>
        </w:tc>
        <w:tc>
          <w:tcPr>
            <w:tcW w:w="2552" w:type="pct"/>
            <w:tcBorders>
              <w:bottom w:val="none" w:sz="0" w:space="0" w:color="auto"/>
            </w:tcBorders>
            <w:shd w:val="clear" w:color="auto" w:fill="D9D9D9" w:themeFill="background1" w:themeFillShade="D9"/>
          </w:tcPr>
          <w:p w14:paraId="42ABB12A" w14:textId="77777777" w:rsidR="000F5436" w:rsidRPr="00447179" w:rsidRDefault="000F5436" w:rsidP="001D0CCA">
            <w:pPr>
              <w:widowControl w:val="0"/>
              <w:pBdr>
                <w:top w:val="nil"/>
                <w:left w:val="nil"/>
                <w:bottom w:val="nil"/>
                <w:right w:val="nil"/>
                <w:between w:val="nil"/>
              </w:pBdr>
              <w:spacing w:after="2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47179">
              <w:rPr>
                <w:rFonts w:ascii="Arial" w:hAnsi="Arial" w:cs="Arial"/>
                <w:color w:val="000000"/>
                <w:sz w:val="24"/>
                <w:szCs w:val="24"/>
              </w:rPr>
              <w:t>Target Attendance Calculation and Example</w:t>
            </w:r>
          </w:p>
        </w:tc>
      </w:tr>
      <w:tr w:rsidR="000F5436" w:rsidRPr="00447179" w14:paraId="1F2F559E" w14:textId="77777777" w:rsidTr="000D6B35">
        <w:trPr>
          <w:cantSplit/>
          <w:trHeight w:val="1776"/>
        </w:trPr>
        <w:tc>
          <w:tcPr>
            <w:cnfStyle w:val="001000000000" w:firstRow="0" w:lastRow="0" w:firstColumn="1" w:lastColumn="0" w:oddVBand="0" w:evenVBand="0" w:oddHBand="0" w:evenHBand="0" w:firstRowFirstColumn="0" w:firstRowLastColumn="0" w:lastRowFirstColumn="0" w:lastRowLastColumn="0"/>
            <w:tcW w:w="553" w:type="pct"/>
          </w:tcPr>
          <w:p w14:paraId="737F296C" w14:textId="77777777" w:rsidR="000F5436" w:rsidRPr="00447179" w:rsidRDefault="000F5436" w:rsidP="001D0CCA">
            <w:pPr>
              <w:widowControl w:val="0"/>
              <w:pBdr>
                <w:top w:val="nil"/>
                <w:left w:val="nil"/>
                <w:bottom w:val="nil"/>
                <w:right w:val="nil"/>
                <w:between w:val="nil"/>
              </w:pBdr>
              <w:spacing w:after="240"/>
              <w:jc w:val="center"/>
              <w:rPr>
                <w:rFonts w:ascii="Arial" w:hAnsi="Arial" w:cs="Arial"/>
                <w:color w:val="000000"/>
                <w:sz w:val="24"/>
                <w:szCs w:val="24"/>
              </w:rPr>
            </w:pPr>
            <w:r w:rsidRPr="00447179">
              <w:rPr>
                <w:rFonts w:ascii="Arial" w:hAnsi="Arial" w:cs="Arial"/>
                <w:color w:val="000000"/>
                <w:sz w:val="24"/>
                <w:szCs w:val="24"/>
              </w:rPr>
              <w:t>2</w:t>
            </w:r>
          </w:p>
        </w:tc>
        <w:tc>
          <w:tcPr>
            <w:tcW w:w="1895" w:type="pct"/>
          </w:tcPr>
          <w:p w14:paraId="706504D9" w14:textId="77777777" w:rsidR="000F5436"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r w:rsidRPr="00447179">
              <w:rPr>
                <w:rFonts w:ascii="Arial" w:hAnsi="Arial" w:cs="Arial"/>
                <w:b/>
                <w:color w:val="000000"/>
                <w:sz w:val="24"/>
                <w:szCs w:val="24"/>
              </w:rPr>
              <w:t xml:space="preserve">Before School </w:t>
            </w:r>
            <w:r w:rsidR="00F12079" w:rsidRPr="00447179">
              <w:rPr>
                <w:rFonts w:ascii="Arial" w:hAnsi="Arial" w:cs="Arial"/>
                <w:b/>
                <w:color w:val="000000"/>
                <w:sz w:val="24"/>
                <w:szCs w:val="24"/>
              </w:rPr>
              <w:t>Summer/Supplemental</w:t>
            </w:r>
          </w:p>
          <w:p w14:paraId="6E77F955" w14:textId="7BE3B8C5" w:rsidR="000F5436" w:rsidRPr="00447179" w:rsidRDefault="000F5436" w:rsidP="001D0CCA">
            <w:pPr>
              <w:widowControl w:val="0"/>
              <w:pBdr>
                <w:top w:val="nil"/>
                <w:left w:val="nil"/>
                <w:bottom w:val="nil"/>
                <w:right w:val="nil"/>
                <w:between w:val="nil"/>
              </w:pBdr>
              <w:spacing w:after="2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47179">
              <w:rPr>
                <w:rFonts w:ascii="Arial" w:hAnsi="Arial" w:cs="Arial"/>
                <w:color w:val="000000"/>
                <w:sz w:val="24"/>
                <w:szCs w:val="24"/>
              </w:rPr>
              <w:t>$</w:t>
            </w:r>
            <w:r w:rsidR="00781B89" w:rsidRPr="00447179">
              <w:rPr>
                <w:rFonts w:ascii="Arial" w:hAnsi="Arial" w:cs="Arial"/>
                <w:color w:val="000000"/>
                <w:sz w:val="24"/>
                <w:szCs w:val="24"/>
              </w:rPr>
              <w:t>6.78</w:t>
            </w:r>
            <w:r w:rsidR="00FA271A" w:rsidRPr="00447179">
              <w:rPr>
                <w:rFonts w:ascii="Arial" w:hAnsi="Arial" w:cs="Arial"/>
                <w:color w:val="000000"/>
                <w:sz w:val="24"/>
                <w:szCs w:val="24"/>
              </w:rPr>
              <w:t xml:space="preserve"> </w:t>
            </w:r>
            <w:r w:rsidRPr="00447179">
              <w:rPr>
                <w:rFonts w:ascii="Arial" w:hAnsi="Arial" w:cs="Arial"/>
                <w:color w:val="000000"/>
                <w:sz w:val="24"/>
                <w:szCs w:val="24"/>
              </w:rPr>
              <w:t>per student</w:t>
            </w:r>
            <w:r w:rsidR="00E13A6B" w:rsidRPr="00447179">
              <w:rPr>
                <w:rFonts w:ascii="Arial" w:hAnsi="Arial" w:cs="Arial"/>
                <w:color w:val="000000"/>
                <w:sz w:val="24"/>
                <w:szCs w:val="24"/>
              </w:rPr>
              <w:t>,</w:t>
            </w:r>
            <w:r w:rsidRPr="00447179">
              <w:rPr>
                <w:rFonts w:ascii="Arial" w:hAnsi="Arial" w:cs="Arial"/>
                <w:color w:val="000000"/>
                <w:sz w:val="24"/>
                <w:szCs w:val="24"/>
              </w:rPr>
              <w:t xml:space="preserve"> per day</w:t>
            </w:r>
          </w:p>
        </w:tc>
        <w:tc>
          <w:tcPr>
            <w:tcW w:w="2552" w:type="pct"/>
          </w:tcPr>
          <w:p w14:paraId="58B64173" w14:textId="645FBCE2" w:rsidR="00332B6C"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47179">
              <w:rPr>
                <w:rFonts w:ascii="Arial" w:hAnsi="Arial" w:cs="Arial"/>
                <w:color w:val="000000"/>
                <w:sz w:val="24"/>
                <w:szCs w:val="24"/>
              </w:rPr>
              <w:t>$</w:t>
            </w:r>
            <w:r w:rsidR="00781B89" w:rsidRPr="00447179">
              <w:rPr>
                <w:rFonts w:ascii="Arial" w:hAnsi="Arial" w:cs="Arial"/>
                <w:color w:val="000000"/>
                <w:sz w:val="24"/>
                <w:szCs w:val="24"/>
              </w:rPr>
              <w:t>15,261.21</w:t>
            </w:r>
            <w:r w:rsidR="00613635" w:rsidRPr="00447179">
              <w:rPr>
                <w:rFonts w:ascii="Arial" w:hAnsi="Arial" w:cs="Arial"/>
                <w:color w:val="000000"/>
                <w:sz w:val="24"/>
                <w:szCs w:val="24"/>
              </w:rPr>
              <w:t xml:space="preserve"> (AA)/$</w:t>
            </w:r>
            <w:r w:rsidR="00781B89" w:rsidRPr="00447179">
              <w:rPr>
                <w:rFonts w:ascii="Arial" w:hAnsi="Arial" w:cs="Arial"/>
                <w:color w:val="000000"/>
                <w:sz w:val="24"/>
                <w:szCs w:val="24"/>
              </w:rPr>
              <w:t>6.78</w:t>
            </w:r>
            <w:r w:rsidR="00FA271A" w:rsidRPr="00447179">
              <w:rPr>
                <w:rFonts w:ascii="Arial" w:hAnsi="Arial" w:cs="Arial"/>
                <w:color w:val="000000"/>
                <w:sz w:val="24"/>
                <w:szCs w:val="24"/>
              </w:rPr>
              <w:t xml:space="preserve"> </w:t>
            </w:r>
            <w:r w:rsidR="00613635" w:rsidRPr="00447179">
              <w:rPr>
                <w:rFonts w:ascii="Arial" w:hAnsi="Arial" w:cs="Arial"/>
                <w:color w:val="000000"/>
                <w:sz w:val="24"/>
                <w:szCs w:val="24"/>
              </w:rPr>
              <w:t>(</w:t>
            </w:r>
            <w:r w:rsidR="00BF4AF7" w:rsidRPr="00447179">
              <w:rPr>
                <w:rFonts w:ascii="Arial" w:hAnsi="Arial" w:cs="Arial"/>
                <w:color w:val="000000"/>
                <w:sz w:val="24"/>
                <w:szCs w:val="24"/>
              </w:rPr>
              <w:t>D</w:t>
            </w:r>
            <w:r w:rsidR="00613635" w:rsidRPr="00447179">
              <w:rPr>
                <w:rFonts w:ascii="Arial" w:hAnsi="Arial" w:cs="Arial"/>
                <w:color w:val="000000"/>
                <w:sz w:val="24"/>
                <w:szCs w:val="24"/>
              </w:rPr>
              <w:t>R) = 2,</w:t>
            </w:r>
            <w:r w:rsidR="00FA271A" w:rsidRPr="00447179">
              <w:rPr>
                <w:rFonts w:ascii="Arial" w:hAnsi="Arial" w:cs="Arial"/>
                <w:color w:val="000000"/>
                <w:sz w:val="24"/>
                <w:szCs w:val="24"/>
              </w:rPr>
              <w:t>2</w:t>
            </w:r>
            <w:r w:rsidR="00781B89" w:rsidRPr="00447179">
              <w:rPr>
                <w:rFonts w:ascii="Arial" w:hAnsi="Arial" w:cs="Arial"/>
                <w:color w:val="000000"/>
                <w:sz w:val="24"/>
                <w:szCs w:val="24"/>
              </w:rPr>
              <w:t>50.9</w:t>
            </w:r>
            <w:r w:rsidR="00FA271A" w:rsidRPr="00447179">
              <w:rPr>
                <w:rFonts w:ascii="Arial" w:hAnsi="Arial" w:cs="Arial"/>
                <w:color w:val="000000"/>
                <w:sz w:val="24"/>
                <w:szCs w:val="24"/>
              </w:rPr>
              <w:t xml:space="preserve"> </w:t>
            </w:r>
            <w:r w:rsidR="00613635" w:rsidRPr="00447179">
              <w:rPr>
                <w:rFonts w:ascii="Arial" w:hAnsi="Arial" w:cs="Arial"/>
                <w:color w:val="000000"/>
                <w:sz w:val="24"/>
                <w:szCs w:val="24"/>
              </w:rPr>
              <w:t xml:space="preserve">Total </w:t>
            </w:r>
            <w:r w:rsidRPr="00447179">
              <w:rPr>
                <w:rFonts w:ascii="Arial" w:hAnsi="Arial" w:cs="Arial"/>
                <w:color w:val="000000"/>
                <w:sz w:val="24"/>
                <w:szCs w:val="24"/>
              </w:rPr>
              <w:t>number of students to be served annually</w:t>
            </w:r>
          </w:p>
          <w:p w14:paraId="62F9AB59" w14:textId="6E98A262" w:rsidR="000F5436" w:rsidRPr="00447179" w:rsidRDefault="000F5436" w:rsidP="001D0CCA">
            <w:pPr>
              <w:widowControl w:val="0"/>
              <w:pBdr>
                <w:top w:val="nil"/>
                <w:left w:val="nil"/>
                <w:bottom w:val="nil"/>
                <w:right w:val="nil"/>
                <w:between w:val="nil"/>
              </w:pBdr>
              <w:spacing w:after="2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47179">
              <w:rPr>
                <w:rFonts w:ascii="Arial" w:hAnsi="Arial" w:cs="Arial"/>
                <w:color w:val="000000"/>
                <w:sz w:val="24"/>
                <w:szCs w:val="24"/>
              </w:rPr>
              <w:t>2,</w:t>
            </w:r>
            <w:r w:rsidR="00FA271A" w:rsidRPr="00447179">
              <w:rPr>
                <w:rFonts w:ascii="Arial" w:hAnsi="Arial" w:cs="Arial"/>
                <w:color w:val="000000"/>
                <w:sz w:val="24"/>
                <w:szCs w:val="24"/>
              </w:rPr>
              <w:t>2</w:t>
            </w:r>
            <w:r w:rsidR="00781B89" w:rsidRPr="00447179">
              <w:rPr>
                <w:rFonts w:ascii="Arial" w:hAnsi="Arial" w:cs="Arial"/>
                <w:color w:val="000000"/>
                <w:sz w:val="24"/>
                <w:szCs w:val="24"/>
              </w:rPr>
              <w:t>50.9</w:t>
            </w:r>
            <w:r w:rsidRPr="00447179">
              <w:rPr>
                <w:rFonts w:ascii="Arial" w:hAnsi="Arial" w:cs="Arial"/>
                <w:color w:val="000000"/>
                <w:sz w:val="24"/>
                <w:szCs w:val="24"/>
              </w:rPr>
              <w:t>/30 (DOO) = 7</w:t>
            </w:r>
            <w:r w:rsidR="00781B89" w:rsidRPr="00447179">
              <w:rPr>
                <w:rFonts w:ascii="Arial" w:hAnsi="Arial" w:cs="Arial"/>
                <w:color w:val="000000"/>
                <w:sz w:val="24"/>
                <w:szCs w:val="24"/>
              </w:rPr>
              <w:t>5</w:t>
            </w:r>
            <w:r w:rsidRPr="00447179">
              <w:rPr>
                <w:rFonts w:ascii="Arial" w:hAnsi="Arial" w:cs="Arial"/>
                <w:color w:val="000000"/>
                <w:sz w:val="24"/>
                <w:szCs w:val="24"/>
              </w:rPr>
              <w:t xml:space="preserve"> Total number of students to be served daily</w:t>
            </w:r>
          </w:p>
        </w:tc>
      </w:tr>
      <w:tr w:rsidR="000F5436" w:rsidRPr="00447179" w14:paraId="62280EA4" w14:textId="77777777" w:rsidTr="000D6B35">
        <w:trPr>
          <w:cantSplit/>
          <w:trHeight w:val="1776"/>
        </w:trPr>
        <w:tc>
          <w:tcPr>
            <w:cnfStyle w:val="001000000000" w:firstRow="0" w:lastRow="0" w:firstColumn="1" w:lastColumn="0" w:oddVBand="0" w:evenVBand="0" w:oddHBand="0" w:evenHBand="0" w:firstRowFirstColumn="0" w:firstRowLastColumn="0" w:lastRowFirstColumn="0" w:lastRowLastColumn="0"/>
            <w:tcW w:w="553" w:type="pct"/>
          </w:tcPr>
          <w:p w14:paraId="75F45188" w14:textId="77777777" w:rsidR="000F5436" w:rsidRPr="00447179" w:rsidRDefault="000F5436" w:rsidP="001D0CCA">
            <w:pPr>
              <w:widowControl w:val="0"/>
              <w:pBdr>
                <w:top w:val="nil"/>
                <w:left w:val="nil"/>
                <w:bottom w:val="nil"/>
                <w:right w:val="nil"/>
                <w:between w:val="nil"/>
              </w:pBdr>
              <w:spacing w:after="240"/>
              <w:jc w:val="center"/>
              <w:rPr>
                <w:rFonts w:ascii="Arial" w:hAnsi="Arial" w:cs="Arial"/>
                <w:color w:val="000000"/>
                <w:sz w:val="24"/>
                <w:szCs w:val="24"/>
              </w:rPr>
            </w:pPr>
            <w:r w:rsidRPr="00447179">
              <w:rPr>
                <w:rFonts w:ascii="Arial" w:hAnsi="Arial" w:cs="Arial"/>
                <w:color w:val="000000"/>
                <w:sz w:val="24"/>
                <w:szCs w:val="24"/>
              </w:rPr>
              <w:lastRenderedPageBreak/>
              <w:t>3</w:t>
            </w:r>
          </w:p>
        </w:tc>
        <w:tc>
          <w:tcPr>
            <w:tcW w:w="1895" w:type="pct"/>
          </w:tcPr>
          <w:p w14:paraId="38E8C505" w14:textId="77777777" w:rsidR="000F5436"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r w:rsidRPr="00447179">
              <w:rPr>
                <w:rFonts w:ascii="Arial" w:hAnsi="Arial" w:cs="Arial"/>
                <w:b/>
                <w:color w:val="000000"/>
                <w:sz w:val="24"/>
                <w:szCs w:val="24"/>
              </w:rPr>
              <w:t xml:space="preserve">After School </w:t>
            </w:r>
            <w:r w:rsidR="00F12079" w:rsidRPr="00447179">
              <w:rPr>
                <w:rFonts w:ascii="Arial" w:hAnsi="Arial" w:cs="Arial"/>
                <w:b/>
                <w:color w:val="000000"/>
                <w:sz w:val="24"/>
                <w:szCs w:val="24"/>
              </w:rPr>
              <w:t>Summer/Supplemental</w:t>
            </w:r>
          </w:p>
          <w:p w14:paraId="54DB18F9" w14:textId="0DDC8AFD" w:rsidR="000F5436" w:rsidRPr="00447179" w:rsidRDefault="000F5436" w:rsidP="001D0CCA">
            <w:pPr>
              <w:widowControl w:val="0"/>
              <w:pBdr>
                <w:top w:val="nil"/>
                <w:left w:val="nil"/>
                <w:bottom w:val="nil"/>
                <w:right w:val="nil"/>
                <w:between w:val="nil"/>
              </w:pBdr>
              <w:spacing w:after="2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47179">
              <w:rPr>
                <w:rFonts w:ascii="Arial" w:hAnsi="Arial" w:cs="Arial"/>
                <w:color w:val="000000"/>
                <w:sz w:val="24"/>
                <w:szCs w:val="24"/>
              </w:rPr>
              <w:t>$</w:t>
            </w:r>
            <w:r w:rsidR="00781B89" w:rsidRPr="00447179">
              <w:rPr>
                <w:rFonts w:ascii="Arial" w:hAnsi="Arial" w:cs="Arial"/>
                <w:color w:val="000000"/>
                <w:sz w:val="24"/>
                <w:szCs w:val="24"/>
              </w:rPr>
              <w:t>10.18</w:t>
            </w:r>
            <w:r w:rsidR="00FA271A" w:rsidRPr="00447179">
              <w:rPr>
                <w:rFonts w:ascii="Arial" w:hAnsi="Arial" w:cs="Arial"/>
                <w:color w:val="000000"/>
                <w:sz w:val="24"/>
                <w:szCs w:val="24"/>
              </w:rPr>
              <w:t xml:space="preserve"> </w:t>
            </w:r>
            <w:r w:rsidRPr="00447179">
              <w:rPr>
                <w:rFonts w:ascii="Arial" w:hAnsi="Arial" w:cs="Arial"/>
                <w:color w:val="000000"/>
                <w:sz w:val="24"/>
                <w:szCs w:val="24"/>
              </w:rPr>
              <w:t>per student</w:t>
            </w:r>
            <w:r w:rsidR="00E13A6B" w:rsidRPr="00447179">
              <w:rPr>
                <w:rFonts w:ascii="Arial" w:hAnsi="Arial" w:cs="Arial"/>
                <w:color w:val="000000"/>
                <w:sz w:val="24"/>
                <w:szCs w:val="24"/>
              </w:rPr>
              <w:t>,</w:t>
            </w:r>
            <w:r w:rsidRPr="00447179">
              <w:rPr>
                <w:rFonts w:ascii="Arial" w:hAnsi="Arial" w:cs="Arial"/>
                <w:color w:val="000000"/>
                <w:sz w:val="24"/>
                <w:szCs w:val="24"/>
              </w:rPr>
              <w:t xml:space="preserve"> per day</w:t>
            </w:r>
          </w:p>
        </w:tc>
        <w:tc>
          <w:tcPr>
            <w:tcW w:w="2552" w:type="pct"/>
          </w:tcPr>
          <w:p w14:paraId="36D57496" w14:textId="5B3F645D" w:rsidR="00332B6C"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47179">
              <w:rPr>
                <w:rFonts w:ascii="Arial" w:hAnsi="Arial" w:cs="Arial"/>
                <w:color w:val="000000"/>
                <w:sz w:val="24"/>
                <w:szCs w:val="24"/>
              </w:rPr>
              <w:t>$</w:t>
            </w:r>
            <w:r w:rsidR="00781B89" w:rsidRPr="00447179">
              <w:rPr>
                <w:rFonts w:ascii="Arial" w:hAnsi="Arial" w:cs="Arial"/>
                <w:color w:val="000000"/>
                <w:sz w:val="24"/>
                <w:szCs w:val="24"/>
              </w:rPr>
              <w:t>45,783.64</w:t>
            </w:r>
            <w:r w:rsidRPr="00447179">
              <w:rPr>
                <w:rFonts w:ascii="Arial" w:hAnsi="Arial" w:cs="Arial"/>
                <w:color w:val="000000"/>
                <w:sz w:val="24"/>
                <w:szCs w:val="24"/>
              </w:rPr>
              <w:t xml:space="preserve"> (AA)/$</w:t>
            </w:r>
            <w:r w:rsidR="00781B89" w:rsidRPr="00447179">
              <w:rPr>
                <w:rFonts w:ascii="Arial" w:hAnsi="Arial" w:cs="Arial"/>
                <w:color w:val="000000"/>
                <w:sz w:val="24"/>
                <w:szCs w:val="24"/>
              </w:rPr>
              <w:t>10.18</w:t>
            </w:r>
            <w:r w:rsidR="00FA271A" w:rsidRPr="00447179">
              <w:rPr>
                <w:rFonts w:ascii="Arial" w:hAnsi="Arial" w:cs="Arial"/>
                <w:color w:val="000000"/>
                <w:sz w:val="24"/>
                <w:szCs w:val="24"/>
              </w:rPr>
              <w:t xml:space="preserve"> </w:t>
            </w:r>
            <w:r w:rsidRPr="00447179">
              <w:rPr>
                <w:rFonts w:ascii="Arial" w:hAnsi="Arial" w:cs="Arial"/>
                <w:color w:val="000000"/>
                <w:sz w:val="24"/>
                <w:szCs w:val="24"/>
              </w:rPr>
              <w:t>(</w:t>
            </w:r>
            <w:r w:rsidR="00BF4AF7" w:rsidRPr="00447179">
              <w:rPr>
                <w:rFonts w:ascii="Arial" w:hAnsi="Arial" w:cs="Arial"/>
                <w:color w:val="000000"/>
                <w:sz w:val="24"/>
                <w:szCs w:val="24"/>
              </w:rPr>
              <w:t>D</w:t>
            </w:r>
            <w:r w:rsidRPr="00447179">
              <w:rPr>
                <w:rFonts w:ascii="Arial" w:hAnsi="Arial" w:cs="Arial"/>
                <w:color w:val="000000"/>
                <w:sz w:val="24"/>
                <w:szCs w:val="24"/>
              </w:rPr>
              <w:t>R) = 4,</w:t>
            </w:r>
            <w:r w:rsidR="00FA271A" w:rsidRPr="00447179">
              <w:rPr>
                <w:rFonts w:ascii="Arial" w:hAnsi="Arial" w:cs="Arial"/>
                <w:color w:val="000000"/>
                <w:sz w:val="24"/>
                <w:szCs w:val="24"/>
              </w:rPr>
              <w:t>49</w:t>
            </w:r>
            <w:r w:rsidR="00781B89" w:rsidRPr="00447179">
              <w:rPr>
                <w:rFonts w:ascii="Arial" w:hAnsi="Arial" w:cs="Arial"/>
                <w:color w:val="000000"/>
                <w:sz w:val="24"/>
                <w:szCs w:val="24"/>
              </w:rPr>
              <w:t>7.4</w:t>
            </w:r>
            <w:r w:rsidR="00FA271A" w:rsidRPr="00447179">
              <w:rPr>
                <w:rFonts w:ascii="Arial" w:hAnsi="Arial" w:cs="Arial"/>
                <w:color w:val="000000"/>
                <w:sz w:val="24"/>
                <w:szCs w:val="24"/>
              </w:rPr>
              <w:t xml:space="preserve"> </w:t>
            </w:r>
            <w:r w:rsidRPr="00447179">
              <w:rPr>
                <w:rFonts w:ascii="Arial" w:hAnsi="Arial" w:cs="Arial"/>
                <w:color w:val="000000"/>
                <w:sz w:val="24"/>
                <w:szCs w:val="24"/>
              </w:rPr>
              <w:t>Total number of students to be served annually</w:t>
            </w:r>
          </w:p>
          <w:p w14:paraId="35E6611B" w14:textId="24EE589A" w:rsidR="000F5436" w:rsidRPr="00447179" w:rsidRDefault="000F5436" w:rsidP="001D0CCA">
            <w:pPr>
              <w:widowControl w:val="0"/>
              <w:pBdr>
                <w:top w:val="nil"/>
                <w:left w:val="nil"/>
                <w:bottom w:val="nil"/>
                <w:right w:val="nil"/>
                <w:between w:val="nil"/>
              </w:pBdr>
              <w:spacing w:after="2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47179">
              <w:rPr>
                <w:rFonts w:ascii="Arial" w:hAnsi="Arial" w:cs="Arial"/>
                <w:color w:val="000000"/>
                <w:sz w:val="24"/>
                <w:szCs w:val="24"/>
              </w:rPr>
              <w:t>4,</w:t>
            </w:r>
            <w:r w:rsidR="00FA271A" w:rsidRPr="00447179">
              <w:rPr>
                <w:rFonts w:ascii="Arial" w:hAnsi="Arial" w:cs="Arial"/>
                <w:color w:val="000000"/>
                <w:sz w:val="24"/>
                <w:szCs w:val="24"/>
              </w:rPr>
              <w:t>49</w:t>
            </w:r>
            <w:r w:rsidR="00781B89" w:rsidRPr="00447179">
              <w:rPr>
                <w:rFonts w:ascii="Arial" w:hAnsi="Arial" w:cs="Arial"/>
                <w:color w:val="000000"/>
                <w:sz w:val="24"/>
                <w:szCs w:val="24"/>
              </w:rPr>
              <w:t>7.4</w:t>
            </w:r>
            <w:r w:rsidRPr="00447179">
              <w:rPr>
                <w:rFonts w:ascii="Arial" w:hAnsi="Arial" w:cs="Arial"/>
                <w:color w:val="000000"/>
                <w:sz w:val="24"/>
                <w:szCs w:val="24"/>
              </w:rPr>
              <w:t>/30 (DOO) = 1</w:t>
            </w:r>
            <w:r w:rsidR="00781B89" w:rsidRPr="00447179">
              <w:rPr>
                <w:rFonts w:ascii="Arial" w:hAnsi="Arial" w:cs="Arial"/>
                <w:color w:val="000000"/>
                <w:sz w:val="24"/>
                <w:szCs w:val="24"/>
              </w:rPr>
              <w:t>49.9</w:t>
            </w:r>
            <w:r w:rsidRPr="00447179">
              <w:rPr>
                <w:rFonts w:ascii="Arial" w:hAnsi="Arial" w:cs="Arial"/>
                <w:color w:val="000000"/>
                <w:sz w:val="24"/>
                <w:szCs w:val="24"/>
              </w:rPr>
              <w:t xml:space="preserve"> Total number of students to be served daily</w:t>
            </w:r>
          </w:p>
        </w:tc>
      </w:tr>
      <w:tr w:rsidR="000F5436" w:rsidRPr="00447179" w14:paraId="520E3AAE" w14:textId="77777777" w:rsidTr="000D6B35">
        <w:trPr>
          <w:cantSplit/>
          <w:trHeight w:val="3792"/>
        </w:trPr>
        <w:tc>
          <w:tcPr>
            <w:cnfStyle w:val="001000000000" w:firstRow="0" w:lastRow="0" w:firstColumn="1" w:lastColumn="0" w:oddVBand="0" w:evenVBand="0" w:oddHBand="0" w:evenHBand="0" w:firstRowFirstColumn="0" w:firstRowLastColumn="0" w:lastRowFirstColumn="0" w:lastRowLastColumn="0"/>
            <w:tcW w:w="553" w:type="pct"/>
          </w:tcPr>
          <w:p w14:paraId="35C68E82" w14:textId="0DA2F682" w:rsidR="000F5436" w:rsidRPr="00447179" w:rsidRDefault="000F5436" w:rsidP="001D0CCA">
            <w:pPr>
              <w:spacing w:after="240"/>
              <w:jc w:val="center"/>
              <w:rPr>
                <w:rFonts w:ascii="Arial" w:hAnsi="Arial" w:cs="Arial"/>
                <w:sz w:val="24"/>
                <w:szCs w:val="24"/>
              </w:rPr>
            </w:pPr>
            <w:r w:rsidRPr="00447179">
              <w:rPr>
                <w:rFonts w:ascii="Arial" w:hAnsi="Arial" w:cs="Arial"/>
                <w:sz w:val="24"/>
                <w:szCs w:val="24"/>
              </w:rPr>
              <w:t>4</w:t>
            </w:r>
            <w:r w:rsidR="00D53FF3" w:rsidRPr="00447179">
              <w:rPr>
                <w:rFonts w:ascii="Arial" w:hAnsi="Arial" w:cs="Arial"/>
                <w:sz w:val="24"/>
                <w:szCs w:val="24"/>
              </w:rPr>
              <w:t>.5</w:t>
            </w:r>
          </w:p>
        </w:tc>
        <w:tc>
          <w:tcPr>
            <w:tcW w:w="1895" w:type="pct"/>
          </w:tcPr>
          <w:p w14:paraId="0241F2B5" w14:textId="0A4353E7" w:rsidR="00BF593C"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447179">
              <w:rPr>
                <w:rFonts w:ascii="Arial" w:hAnsi="Arial" w:cs="Arial"/>
                <w:b/>
                <w:sz w:val="24"/>
                <w:szCs w:val="24"/>
              </w:rPr>
              <w:t xml:space="preserve">**Before </w:t>
            </w:r>
            <w:r w:rsidR="00332B6C" w:rsidRPr="00447179">
              <w:rPr>
                <w:rFonts w:ascii="Arial" w:hAnsi="Arial" w:cs="Arial"/>
                <w:b/>
                <w:sz w:val="24"/>
                <w:szCs w:val="24"/>
              </w:rPr>
              <w:t xml:space="preserve">School </w:t>
            </w:r>
            <w:r w:rsidRPr="00447179">
              <w:rPr>
                <w:rFonts w:ascii="Arial" w:hAnsi="Arial" w:cs="Arial"/>
                <w:b/>
                <w:sz w:val="24"/>
                <w:szCs w:val="24"/>
              </w:rPr>
              <w:t xml:space="preserve">and After School </w:t>
            </w:r>
            <w:r w:rsidR="00F12079" w:rsidRPr="00447179">
              <w:rPr>
                <w:rFonts w:ascii="Arial" w:hAnsi="Arial" w:cs="Arial"/>
                <w:b/>
                <w:sz w:val="24"/>
                <w:szCs w:val="24"/>
              </w:rPr>
              <w:t>Summer/Supplemental</w:t>
            </w:r>
          </w:p>
          <w:p w14:paraId="3708C2B3" w14:textId="77777777" w:rsidR="0025028F"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 xml:space="preserve">Before School </w:t>
            </w:r>
            <w:r w:rsidR="00F12079" w:rsidRPr="00447179">
              <w:rPr>
                <w:rFonts w:ascii="Arial" w:hAnsi="Arial" w:cs="Arial"/>
                <w:sz w:val="24"/>
                <w:szCs w:val="24"/>
              </w:rPr>
              <w:t>Summer/Supplemental</w:t>
            </w:r>
          </w:p>
          <w:p w14:paraId="477EF838" w14:textId="2E748712" w:rsidR="00332B6C"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w:t>
            </w:r>
            <w:r w:rsidR="00781B89" w:rsidRPr="00447179">
              <w:rPr>
                <w:rFonts w:ascii="Arial" w:hAnsi="Arial" w:cs="Arial"/>
                <w:sz w:val="24"/>
                <w:szCs w:val="24"/>
              </w:rPr>
              <w:t>6.78</w:t>
            </w:r>
            <w:r w:rsidR="00FA271A" w:rsidRPr="00447179">
              <w:rPr>
                <w:rFonts w:ascii="Arial" w:hAnsi="Arial" w:cs="Arial"/>
                <w:sz w:val="24"/>
                <w:szCs w:val="24"/>
              </w:rPr>
              <w:t xml:space="preserve"> </w:t>
            </w:r>
            <w:r w:rsidRPr="00447179">
              <w:rPr>
                <w:rFonts w:ascii="Arial" w:hAnsi="Arial" w:cs="Arial"/>
                <w:sz w:val="24"/>
                <w:szCs w:val="24"/>
              </w:rPr>
              <w:t>per student</w:t>
            </w:r>
            <w:r w:rsidR="00E13A6B" w:rsidRPr="00447179">
              <w:rPr>
                <w:rFonts w:ascii="Arial" w:hAnsi="Arial" w:cs="Arial"/>
                <w:sz w:val="24"/>
                <w:szCs w:val="24"/>
              </w:rPr>
              <w:t>,</w:t>
            </w:r>
            <w:r w:rsidRPr="00447179">
              <w:rPr>
                <w:rFonts w:ascii="Arial" w:hAnsi="Arial" w:cs="Arial"/>
                <w:sz w:val="24"/>
                <w:szCs w:val="24"/>
              </w:rPr>
              <w:t xml:space="preserve"> per day</w:t>
            </w:r>
          </w:p>
          <w:p w14:paraId="01C7EF3D" w14:textId="459BBF23" w:rsidR="00BF593C"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 xml:space="preserve">After School </w:t>
            </w:r>
            <w:r w:rsidR="00F12079" w:rsidRPr="00447179">
              <w:rPr>
                <w:rFonts w:ascii="Arial" w:hAnsi="Arial" w:cs="Arial"/>
                <w:sz w:val="24"/>
                <w:szCs w:val="24"/>
              </w:rPr>
              <w:t>Summer/Supplemental</w:t>
            </w:r>
            <w:r w:rsidRPr="00447179">
              <w:rPr>
                <w:rFonts w:ascii="Arial" w:hAnsi="Arial" w:cs="Arial"/>
                <w:b/>
                <w:sz w:val="24"/>
                <w:szCs w:val="24"/>
              </w:rPr>
              <w:t xml:space="preserve"> </w:t>
            </w:r>
            <w:r w:rsidRPr="00447179">
              <w:rPr>
                <w:rFonts w:ascii="Arial" w:hAnsi="Arial" w:cs="Arial"/>
                <w:sz w:val="24"/>
                <w:szCs w:val="24"/>
              </w:rPr>
              <w:t>$</w:t>
            </w:r>
            <w:r w:rsidR="00781B89" w:rsidRPr="00447179">
              <w:rPr>
                <w:rFonts w:ascii="Arial" w:hAnsi="Arial" w:cs="Arial"/>
                <w:sz w:val="24"/>
                <w:szCs w:val="24"/>
              </w:rPr>
              <w:t>10.18</w:t>
            </w:r>
            <w:r w:rsidR="00FA271A" w:rsidRPr="00447179">
              <w:rPr>
                <w:rFonts w:ascii="Arial" w:hAnsi="Arial" w:cs="Arial"/>
                <w:sz w:val="24"/>
                <w:szCs w:val="24"/>
              </w:rPr>
              <w:t xml:space="preserve"> </w:t>
            </w:r>
            <w:r w:rsidRPr="00447179">
              <w:rPr>
                <w:rFonts w:ascii="Arial" w:hAnsi="Arial" w:cs="Arial"/>
                <w:sz w:val="24"/>
                <w:szCs w:val="24"/>
              </w:rPr>
              <w:t>per student per day</w:t>
            </w:r>
          </w:p>
          <w:p w14:paraId="6E31BB1E" w14:textId="5102D257" w:rsidR="000F5436"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For a total of $</w:t>
            </w:r>
            <w:r w:rsidR="00D53FF3" w:rsidRPr="00447179">
              <w:rPr>
                <w:rFonts w:ascii="Arial" w:hAnsi="Arial" w:cs="Arial"/>
                <w:sz w:val="24"/>
                <w:szCs w:val="24"/>
              </w:rPr>
              <w:t>16.96</w:t>
            </w:r>
            <w:r w:rsidRPr="00447179">
              <w:rPr>
                <w:rFonts w:ascii="Arial" w:hAnsi="Arial" w:cs="Arial"/>
                <w:sz w:val="24"/>
                <w:szCs w:val="24"/>
              </w:rPr>
              <w:t xml:space="preserve"> per student</w:t>
            </w:r>
            <w:r w:rsidR="00E13A6B" w:rsidRPr="00447179">
              <w:rPr>
                <w:rFonts w:ascii="Arial" w:hAnsi="Arial" w:cs="Arial"/>
                <w:sz w:val="24"/>
                <w:szCs w:val="24"/>
              </w:rPr>
              <w:t>,</w:t>
            </w:r>
            <w:r w:rsidRPr="00447179">
              <w:rPr>
                <w:rFonts w:ascii="Arial" w:hAnsi="Arial" w:cs="Arial"/>
                <w:sz w:val="24"/>
                <w:szCs w:val="24"/>
              </w:rPr>
              <w:t xml:space="preserve"> per day</w:t>
            </w:r>
          </w:p>
        </w:tc>
        <w:tc>
          <w:tcPr>
            <w:tcW w:w="2552" w:type="pct"/>
          </w:tcPr>
          <w:p w14:paraId="04E46471" w14:textId="77777777" w:rsidR="000F5436"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Before School</w:t>
            </w:r>
          </w:p>
          <w:p w14:paraId="6BD82D8F" w14:textId="0491A240" w:rsidR="00332B6C"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w:t>
            </w:r>
            <w:r w:rsidR="00D53FF3" w:rsidRPr="00447179">
              <w:rPr>
                <w:rFonts w:ascii="Arial" w:hAnsi="Arial" w:cs="Arial"/>
                <w:sz w:val="24"/>
                <w:szCs w:val="24"/>
              </w:rPr>
              <w:t>15,261.21</w:t>
            </w:r>
            <w:r w:rsidRPr="00447179">
              <w:rPr>
                <w:rFonts w:ascii="Arial" w:hAnsi="Arial" w:cs="Arial"/>
                <w:sz w:val="24"/>
                <w:szCs w:val="24"/>
              </w:rPr>
              <w:t xml:space="preserve"> (AA)/$</w:t>
            </w:r>
            <w:r w:rsidR="00D53FF3" w:rsidRPr="00447179">
              <w:rPr>
                <w:rFonts w:ascii="Arial" w:hAnsi="Arial" w:cs="Arial"/>
                <w:sz w:val="24"/>
                <w:szCs w:val="24"/>
              </w:rPr>
              <w:t>6.78</w:t>
            </w:r>
            <w:r w:rsidR="00FA271A" w:rsidRPr="00447179">
              <w:rPr>
                <w:rFonts w:ascii="Arial" w:hAnsi="Arial" w:cs="Arial"/>
                <w:sz w:val="24"/>
                <w:szCs w:val="24"/>
              </w:rPr>
              <w:t xml:space="preserve"> </w:t>
            </w:r>
            <w:r w:rsidRPr="00447179">
              <w:rPr>
                <w:rFonts w:ascii="Arial" w:hAnsi="Arial" w:cs="Arial"/>
                <w:sz w:val="24"/>
                <w:szCs w:val="24"/>
              </w:rPr>
              <w:t>(</w:t>
            </w:r>
            <w:r w:rsidR="00BF4AF7" w:rsidRPr="00447179">
              <w:rPr>
                <w:rFonts w:ascii="Arial" w:hAnsi="Arial" w:cs="Arial"/>
                <w:sz w:val="24"/>
                <w:szCs w:val="24"/>
              </w:rPr>
              <w:t>D</w:t>
            </w:r>
            <w:r w:rsidRPr="00447179">
              <w:rPr>
                <w:rFonts w:ascii="Arial" w:hAnsi="Arial" w:cs="Arial"/>
                <w:sz w:val="24"/>
                <w:szCs w:val="24"/>
              </w:rPr>
              <w:t>R) = 2,</w:t>
            </w:r>
            <w:r w:rsidR="00FA271A" w:rsidRPr="00447179">
              <w:rPr>
                <w:rFonts w:ascii="Arial" w:hAnsi="Arial" w:cs="Arial"/>
                <w:sz w:val="24"/>
                <w:szCs w:val="24"/>
              </w:rPr>
              <w:t>2</w:t>
            </w:r>
            <w:r w:rsidR="00D53FF3" w:rsidRPr="00447179">
              <w:rPr>
                <w:rFonts w:ascii="Arial" w:hAnsi="Arial" w:cs="Arial"/>
                <w:sz w:val="24"/>
                <w:szCs w:val="24"/>
              </w:rPr>
              <w:t>50.9</w:t>
            </w:r>
            <w:r w:rsidR="00FA271A" w:rsidRPr="00447179">
              <w:rPr>
                <w:rFonts w:ascii="Arial" w:hAnsi="Arial" w:cs="Arial"/>
                <w:sz w:val="24"/>
                <w:szCs w:val="24"/>
              </w:rPr>
              <w:t xml:space="preserve"> </w:t>
            </w:r>
            <w:r w:rsidRPr="00447179">
              <w:rPr>
                <w:rFonts w:ascii="Arial" w:hAnsi="Arial" w:cs="Arial"/>
                <w:sz w:val="24"/>
                <w:szCs w:val="24"/>
              </w:rPr>
              <w:t>Total number of students to be served annually</w:t>
            </w:r>
          </w:p>
          <w:p w14:paraId="68229FD9" w14:textId="1AA339FF" w:rsidR="00332B6C"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2,2</w:t>
            </w:r>
            <w:r w:rsidR="00D53FF3" w:rsidRPr="00447179">
              <w:rPr>
                <w:rFonts w:ascii="Arial" w:hAnsi="Arial" w:cs="Arial"/>
                <w:sz w:val="24"/>
                <w:szCs w:val="24"/>
              </w:rPr>
              <w:t>50.9</w:t>
            </w:r>
            <w:r w:rsidRPr="00447179">
              <w:rPr>
                <w:rFonts w:ascii="Arial" w:hAnsi="Arial" w:cs="Arial"/>
                <w:sz w:val="24"/>
                <w:szCs w:val="24"/>
              </w:rPr>
              <w:t>/30 (DOO) = 7</w:t>
            </w:r>
            <w:r w:rsidR="00D53FF3" w:rsidRPr="00447179">
              <w:rPr>
                <w:rFonts w:ascii="Arial" w:hAnsi="Arial" w:cs="Arial"/>
                <w:sz w:val="24"/>
                <w:szCs w:val="24"/>
              </w:rPr>
              <w:t>5</w:t>
            </w:r>
            <w:r w:rsidRPr="00447179">
              <w:rPr>
                <w:rFonts w:ascii="Arial" w:hAnsi="Arial" w:cs="Arial"/>
                <w:sz w:val="24"/>
                <w:szCs w:val="24"/>
              </w:rPr>
              <w:t xml:space="preserve"> Total number of students to be served daily</w:t>
            </w:r>
          </w:p>
          <w:p w14:paraId="135B41AB" w14:textId="77777777" w:rsidR="000F5436"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After School</w:t>
            </w:r>
          </w:p>
          <w:p w14:paraId="3B04983C" w14:textId="34B17753" w:rsidR="00332B6C"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w:t>
            </w:r>
            <w:r w:rsidR="00D53FF3" w:rsidRPr="00447179">
              <w:rPr>
                <w:rFonts w:ascii="Arial" w:hAnsi="Arial" w:cs="Arial"/>
                <w:sz w:val="24"/>
                <w:szCs w:val="24"/>
              </w:rPr>
              <w:t>45,783.64</w:t>
            </w:r>
            <w:r w:rsidRPr="00447179">
              <w:rPr>
                <w:rFonts w:ascii="Arial" w:hAnsi="Arial" w:cs="Arial"/>
                <w:sz w:val="24"/>
                <w:szCs w:val="24"/>
              </w:rPr>
              <w:t xml:space="preserve"> (AA)/$</w:t>
            </w:r>
            <w:r w:rsidR="00D53FF3" w:rsidRPr="00447179">
              <w:rPr>
                <w:rFonts w:ascii="Arial" w:hAnsi="Arial" w:cs="Arial"/>
                <w:sz w:val="24"/>
                <w:szCs w:val="24"/>
              </w:rPr>
              <w:t>10.18</w:t>
            </w:r>
            <w:r w:rsidR="00FA271A" w:rsidRPr="00447179">
              <w:rPr>
                <w:rFonts w:ascii="Arial" w:hAnsi="Arial" w:cs="Arial"/>
                <w:sz w:val="24"/>
                <w:szCs w:val="24"/>
              </w:rPr>
              <w:t xml:space="preserve"> </w:t>
            </w:r>
            <w:r w:rsidRPr="00447179">
              <w:rPr>
                <w:rFonts w:ascii="Arial" w:hAnsi="Arial" w:cs="Arial"/>
                <w:sz w:val="24"/>
                <w:szCs w:val="24"/>
              </w:rPr>
              <w:t>(</w:t>
            </w:r>
            <w:r w:rsidR="00BF4AF7" w:rsidRPr="00447179">
              <w:rPr>
                <w:rFonts w:ascii="Arial" w:hAnsi="Arial" w:cs="Arial"/>
                <w:sz w:val="24"/>
                <w:szCs w:val="24"/>
              </w:rPr>
              <w:t>D</w:t>
            </w:r>
            <w:r w:rsidRPr="00447179">
              <w:rPr>
                <w:rFonts w:ascii="Arial" w:hAnsi="Arial" w:cs="Arial"/>
                <w:sz w:val="24"/>
                <w:szCs w:val="24"/>
              </w:rPr>
              <w:t>R) = 4,</w:t>
            </w:r>
            <w:r w:rsidR="00FA271A" w:rsidRPr="00447179">
              <w:rPr>
                <w:rFonts w:ascii="Arial" w:hAnsi="Arial" w:cs="Arial"/>
                <w:sz w:val="24"/>
                <w:szCs w:val="24"/>
              </w:rPr>
              <w:t>49</w:t>
            </w:r>
            <w:r w:rsidR="00D53FF3" w:rsidRPr="00447179">
              <w:rPr>
                <w:rFonts w:ascii="Arial" w:hAnsi="Arial" w:cs="Arial"/>
                <w:sz w:val="24"/>
                <w:szCs w:val="24"/>
              </w:rPr>
              <w:t>7.4</w:t>
            </w:r>
            <w:r w:rsidR="00FA271A" w:rsidRPr="00447179">
              <w:rPr>
                <w:rFonts w:ascii="Arial" w:hAnsi="Arial" w:cs="Arial"/>
                <w:sz w:val="24"/>
                <w:szCs w:val="24"/>
              </w:rPr>
              <w:t xml:space="preserve"> </w:t>
            </w:r>
            <w:r w:rsidRPr="00447179">
              <w:rPr>
                <w:rFonts w:ascii="Arial" w:hAnsi="Arial" w:cs="Arial"/>
                <w:sz w:val="24"/>
                <w:szCs w:val="24"/>
              </w:rPr>
              <w:t>Total number of students to be served annually</w:t>
            </w:r>
          </w:p>
          <w:p w14:paraId="3A510A8B" w14:textId="28113C40" w:rsidR="000F5436" w:rsidRPr="00447179" w:rsidRDefault="00D53FF3"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447179">
              <w:rPr>
                <w:rFonts w:ascii="Arial" w:hAnsi="Arial" w:cs="Arial"/>
                <w:sz w:val="24"/>
                <w:szCs w:val="24"/>
              </w:rPr>
              <w:t>4,497.4</w:t>
            </w:r>
            <w:r w:rsidR="000F5436" w:rsidRPr="00447179">
              <w:rPr>
                <w:rFonts w:ascii="Arial" w:hAnsi="Arial" w:cs="Arial"/>
                <w:sz w:val="24"/>
                <w:szCs w:val="24"/>
              </w:rPr>
              <w:t xml:space="preserve">/30 (DOO) = </w:t>
            </w:r>
            <w:r w:rsidRPr="00447179">
              <w:rPr>
                <w:rFonts w:ascii="Arial" w:hAnsi="Arial" w:cs="Arial"/>
                <w:sz w:val="24"/>
                <w:szCs w:val="24"/>
              </w:rPr>
              <w:t>149.9</w:t>
            </w:r>
            <w:r w:rsidR="000F5436" w:rsidRPr="00447179">
              <w:rPr>
                <w:rFonts w:ascii="Arial" w:hAnsi="Arial" w:cs="Arial"/>
                <w:sz w:val="24"/>
                <w:szCs w:val="24"/>
              </w:rPr>
              <w:t xml:space="preserve"> Total number of students to be served daily</w:t>
            </w:r>
          </w:p>
        </w:tc>
      </w:tr>
      <w:tr w:rsidR="000F5436" w:rsidRPr="00447179" w14:paraId="378167E3" w14:textId="77777777" w:rsidTr="000D6B35">
        <w:trPr>
          <w:cantSplit/>
        </w:trPr>
        <w:tc>
          <w:tcPr>
            <w:cnfStyle w:val="001000000000" w:firstRow="0" w:lastRow="0" w:firstColumn="1" w:lastColumn="0" w:oddVBand="0" w:evenVBand="0" w:oddHBand="0" w:evenHBand="0" w:firstRowFirstColumn="0" w:firstRowLastColumn="0" w:lastRowFirstColumn="0" w:lastRowLastColumn="0"/>
            <w:tcW w:w="553" w:type="pct"/>
          </w:tcPr>
          <w:p w14:paraId="06EE0A4B" w14:textId="77777777" w:rsidR="000F5436" w:rsidRPr="00447179" w:rsidRDefault="000F5436" w:rsidP="001D0CCA">
            <w:pPr>
              <w:spacing w:after="240"/>
              <w:jc w:val="center"/>
              <w:rPr>
                <w:rFonts w:ascii="Arial" w:hAnsi="Arial" w:cs="Arial"/>
                <w:sz w:val="24"/>
                <w:szCs w:val="24"/>
              </w:rPr>
            </w:pPr>
            <w:r w:rsidRPr="00447179">
              <w:rPr>
                <w:rFonts w:ascii="Arial" w:hAnsi="Arial" w:cs="Arial"/>
                <w:sz w:val="24"/>
                <w:szCs w:val="24"/>
              </w:rPr>
              <w:t>6</w:t>
            </w:r>
          </w:p>
        </w:tc>
        <w:tc>
          <w:tcPr>
            <w:tcW w:w="1895" w:type="pct"/>
          </w:tcPr>
          <w:p w14:paraId="750D93FE" w14:textId="77777777" w:rsidR="000F5436" w:rsidRPr="00447179" w:rsidRDefault="002B080C"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447179">
              <w:rPr>
                <w:rFonts w:ascii="Arial" w:hAnsi="Arial" w:cs="Arial"/>
                <w:b/>
                <w:sz w:val="24"/>
                <w:szCs w:val="24"/>
              </w:rPr>
              <w:t>After School Six</w:t>
            </w:r>
            <w:r w:rsidR="000F5436" w:rsidRPr="00447179">
              <w:rPr>
                <w:rFonts w:ascii="Arial" w:hAnsi="Arial" w:cs="Arial"/>
                <w:b/>
                <w:sz w:val="24"/>
                <w:szCs w:val="24"/>
              </w:rPr>
              <w:t xml:space="preserve">-Hour </w:t>
            </w:r>
            <w:r w:rsidR="00F12079" w:rsidRPr="00447179">
              <w:rPr>
                <w:rFonts w:ascii="Arial" w:hAnsi="Arial" w:cs="Arial"/>
                <w:b/>
                <w:sz w:val="24"/>
                <w:szCs w:val="24"/>
              </w:rPr>
              <w:t>Summer/Supplemental</w:t>
            </w:r>
          </w:p>
          <w:p w14:paraId="24F372AF" w14:textId="10E75048" w:rsidR="000F5436"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w:t>
            </w:r>
            <w:r w:rsidR="00D53FF3" w:rsidRPr="00447179">
              <w:rPr>
                <w:rFonts w:ascii="Arial" w:hAnsi="Arial" w:cs="Arial"/>
                <w:sz w:val="24"/>
                <w:szCs w:val="24"/>
              </w:rPr>
              <w:t>20.36</w:t>
            </w:r>
            <w:r w:rsidRPr="00447179">
              <w:rPr>
                <w:rFonts w:ascii="Arial" w:hAnsi="Arial" w:cs="Arial"/>
                <w:sz w:val="24"/>
                <w:szCs w:val="24"/>
              </w:rPr>
              <w:t xml:space="preserve"> per student</w:t>
            </w:r>
            <w:r w:rsidR="00E13A6B" w:rsidRPr="00447179">
              <w:rPr>
                <w:rFonts w:ascii="Arial" w:hAnsi="Arial" w:cs="Arial"/>
                <w:sz w:val="24"/>
                <w:szCs w:val="24"/>
              </w:rPr>
              <w:t>,</w:t>
            </w:r>
            <w:r w:rsidRPr="00447179">
              <w:rPr>
                <w:rFonts w:ascii="Arial" w:hAnsi="Arial" w:cs="Arial"/>
                <w:sz w:val="24"/>
                <w:szCs w:val="24"/>
              </w:rPr>
              <w:t xml:space="preserve"> per day: double the time, half the students</w:t>
            </w:r>
            <w:r w:rsidR="006A16FC" w:rsidRPr="00447179">
              <w:rPr>
                <w:rFonts w:ascii="Arial" w:hAnsi="Arial" w:cs="Arial"/>
                <w:sz w:val="24"/>
                <w:szCs w:val="24"/>
              </w:rPr>
              <w:t xml:space="preserve"> </w:t>
            </w:r>
          </w:p>
        </w:tc>
        <w:tc>
          <w:tcPr>
            <w:tcW w:w="2552" w:type="pct"/>
          </w:tcPr>
          <w:p w14:paraId="0CA0D489" w14:textId="7B063531" w:rsidR="00332B6C"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w:t>
            </w:r>
            <w:r w:rsidR="00D53FF3" w:rsidRPr="00447179">
              <w:rPr>
                <w:rFonts w:ascii="Arial" w:hAnsi="Arial" w:cs="Arial"/>
                <w:sz w:val="24"/>
                <w:szCs w:val="24"/>
              </w:rPr>
              <w:t>45,783.64</w:t>
            </w:r>
            <w:r w:rsidRPr="00447179">
              <w:rPr>
                <w:rFonts w:ascii="Arial" w:hAnsi="Arial" w:cs="Arial"/>
                <w:sz w:val="24"/>
                <w:szCs w:val="24"/>
              </w:rPr>
              <w:t xml:space="preserve"> (AA)/$</w:t>
            </w:r>
            <w:r w:rsidR="00D53FF3" w:rsidRPr="00447179">
              <w:rPr>
                <w:rFonts w:ascii="Arial" w:hAnsi="Arial" w:cs="Arial"/>
                <w:sz w:val="24"/>
                <w:szCs w:val="24"/>
              </w:rPr>
              <w:t>20.36</w:t>
            </w:r>
            <w:r w:rsidRPr="00447179">
              <w:rPr>
                <w:rFonts w:ascii="Arial" w:hAnsi="Arial" w:cs="Arial"/>
                <w:sz w:val="24"/>
                <w:szCs w:val="24"/>
              </w:rPr>
              <w:t xml:space="preserve"> (</w:t>
            </w:r>
            <w:r w:rsidR="00BF4AF7" w:rsidRPr="00447179">
              <w:rPr>
                <w:rFonts w:ascii="Arial" w:hAnsi="Arial" w:cs="Arial"/>
                <w:sz w:val="24"/>
                <w:szCs w:val="24"/>
              </w:rPr>
              <w:t>D</w:t>
            </w:r>
            <w:r w:rsidRPr="00447179">
              <w:rPr>
                <w:rFonts w:ascii="Arial" w:hAnsi="Arial" w:cs="Arial"/>
                <w:sz w:val="24"/>
                <w:szCs w:val="24"/>
              </w:rPr>
              <w:t>R) = 2,</w:t>
            </w:r>
            <w:r w:rsidR="00FA271A" w:rsidRPr="00447179">
              <w:rPr>
                <w:rFonts w:ascii="Arial" w:hAnsi="Arial" w:cs="Arial"/>
                <w:sz w:val="24"/>
                <w:szCs w:val="24"/>
              </w:rPr>
              <w:t>24</w:t>
            </w:r>
            <w:r w:rsidR="00D53FF3" w:rsidRPr="00447179">
              <w:rPr>
                <w:rFonts w:ascii="Arial" w:hAnsi="Arial" w:cs="Arial"/>
                <w:sz w:val="24"/>
                <w:szCs w:val="24"/>
              </w:rPr>
              <w:t>8.7</w:t>
            </w:r>
            <w:r w:rsidR="00FA271A" w:rsidRPr="00447179">
              <w:rPr>
                <w:rFonts w:ascii="Arial" w:hAnsi="Arial" w:cs="Arial"/>
                <w:sz w:val="24"/>
                <w:szCs w:val="24"/>
              </w:rPr>
              <w:t xml:space="preserve"> </w:t>
            </w:r>
            <w:r w:rsidRPr="00447179">
              <w:rPr>
                <w:rFonts w:ascii="Arial" w:hAnsi="Arial" w:cs="Arial"/>
                <w:sz w:val="24"/>
                <w:szCs w:val="24"/>
              </w:rPr>
              <w:t>Total number of students to be served annually</w:t>
            </w:r>
          </w:p>
          <w:p w14:paraId="11063DE6" w14:textId="0136FB46" w:rsidR="000F5436"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2,</w:t>
            </w:r>
            <w:r w:rsidR="00FA271A" w:rsidRPr="00447179">
              <w:rPr>
                <w:rFonts w:ascii="Arial" w:hAnsi="Arial" w:cs="Arial"/>
                <w:sz w:val="24"/>
                <w:szCs w:val="24"/>
              </w:rPr>
              <w:t>24</w:t>
            </w:r>
            <w:r w:rsidR="00D53FF3" w:rsidRPr="00447179">
              <w:rPr>
                <w:rFonts w:ascii="Arial" w:hAnsi="Arial" w:cs="Arial"/>
                <w:sz w:val="24"/>
                <w:szCs w:val="24"/>
              </w:rPr>
              <w:t>8.7</w:t>
            </w:r>
            <w:r w:rsidRPr="00447179">
              <w:rPr>
                <w:rFonts w:ascii="Arial" w:hAnsi="Arial" w:cs="Arial"/>
                <w:sz w:val="24"/>
                <w:szCs w:val="24"/>
              </w:rPr>
              <w:t>/30 (DOO) = 75 Total number of students to be served daily</w:t>
            </w:r>
          </w:p>
        </w:tc>
      </w:tr>
      <w:tr w:rsidR="000F5436" w:rsidRPr="00447179" w14:paraId="3A8485DC" w14:textId="77777777" w:rsidTr="000D6B35">
        <w:trPr>
          <w:cantSplit/>
          <w:trHeight w:val="45"/>
        </w:trPr>
        <w:tc>
          <w:tcPr>
            <w:cnfStyle w:val="001000000000" w:firstRow="0" w:lastRow="0" w:firstColumn="1" w:lastColumn="0" w:oddVBand="0" w:evenVBand="0" w:oddHBand="0" w:evenHBand="0" w:firstRowFirstColumn="0" w:firstRowLastColumn="0" w:lastRowFirstColumn="0" w:lastRowLastColumn="0"/>
            <w:tcW w:w="553" w:type="pct"/>
          </w:tcPr>
          <w:p w14:paraId="7A7B464E" w14:textId="77777777" w:rsidR="000F5436" w:rsidRPr="00447179" w:rsidRDefault="000F5436" w:rsidP="001D0CCA">
            <w:pPr>
              <w:spacing w:after="240"/>
              <w:jc w:val="center"/>
              <w:rPr>
                <w:rFonts w:ascii="Arial" w:hAnsi="Arial" w:cs="Arial"/>
                <w:sz w:val="24"/>
                <w:szCs w:val="24"/>
              </w:rPr>
            </w:pPr>
            <w:r w:rsidRPr="00447179">
              <w:rPr>
                <w:rFonts w:ascii="Arial" w:hAnsi="Arial" w:cs="Arial"/>
                <w:sz w:val="24"/>
                <w:szCs w:val="24"/>
              </w:rPr>
              <w:lastRenderedPageBreak/>
              <w:t>7.5</w:t>
            </w:r>
          </w:p>
        </w:tc>
        <w:tc>
          <w:tcPr>
            <w:tcW w:w="1895" w:type="pct"/>
          </w:tcPr>
          <w:p w14:paraId="01F125A5" w14:textId="6A076C84" w:rsidR="00BF593C" w:rsidRPr="00447179" w:rsidRDefault="002B080C"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447179">
              <w:rPr>
                <w:rFonts w:ascii="Arial" w:hAnsi="Arial" w:cs="Arial"/>
                <w:b/>
                <w:sz w:val="24"/>
                <w:szCs w:val="24"/>
              </w:rPr>
              <w:t>**Before and After School Six</w:t>
            </w:r>
            <w:r w:rsidR="000F5436" w:rsidRPr="00447179">
              <w:rPr>
                <w:rFonts w:ascii="Arial" w:hAnsi="Arial" w:cs="Arial"/>
                <w:b/>
                <w:sz w:val="24"/>
                <w:szCs w:val="24"/>
              </w:rPr>
              <w:t xml:space="preserve">-Hour </w:t>
            </w:r>
            <w:r w:rsidR="00F12079" w:rsidRPr="00447179">
              <w:rPr>
                <w:rFonts w:ascii="Arial" w:hAnsi="Arial" w:cs="Arial"/>
                <w:b/>
                <w:sz w:val="24"/>
                <w:szCs w:val="24"/>
              </w:rPr>
              <w:t>Summer/Supplemental</w:t>
            </w:r>
          </w:p>
          <w:p w14:paraId="1B3DD1C2" w14:textId="77777777" w:rsidR="0025028F"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 xml:space="preserve">Before School </w:t>
            </w:r>
            <w:r w:rsidR="00F12079" w:rsidRPr="00447179">
              <w:rPr>
                <w:rFonts w:ascii="Arial" w:hAnsi="Arial" w:cs="Arial"/>
                <w:sz w:val="24"/>
                <w:szCs w:val="24"/>
              </w:rPr>
              <w:t>Summer/Supplemental</w:t>
            </w:r>
          </w:p>
          <w:p w14:paraId="22F65D5E" w14:textId="74627D13" w:rsidR="00BF593C"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w:t>
            </w:r>
            <w:r w:rsidR="00D53FF3" w:rsidRPr="00447179">
              <w:rPr>
                <w:rFonts w:ascii="Arial" w:hAnsi="Arial" w:cs="Arial"/>
                <w:sz w:val="24"/>
                <w:szCs w:val="24"/>
              </w:rPr>
              <w:t>6.78</w:t>
            </w:r>
            <w:r w:rsidR="00FA271A" w:rsidRPr="00447179">
              <w:rPr>
                <w:rFonts w:ascii="Arial" w:hAnsi="Arial" w:cs="Arial"/>
                <w:sz w:val="24"/>
                <w:szCs w:val="24"/>
              </w:rPr>
              <w:t xml:space="preserve"> </w:t>
            </w:r>
            <w:r w:rsidRPr="00447179">
              <w:rPr>
                <w:rFonts w:ascii="Arial" w:hAnsi="Arial" w:cs="Arial"/>
                <w:sz w:val="24"/>
                <w:szCs w:val="24"/>
              </w:rPr>
              <w:t>per student</w:t>
            </w:r>
            <w:r w:rsidR="00E13A6B" w:rsidRPr="00447179">
              <w:rPr>
                <w:rFonts w:ascii="Arial" w:hAnsi="Arial" w:cs="Arial"/>
                <w:sz w:val="24"/>
                <w:szCs w:val="24"/>
              </w:rPr>
              <w:t>,</w:t>
            </w:r>
            <w:r w:rsidRPr="00447179">
              <w:rPr>
                <w:rFonts w:ascii="Arial" w:hAnsi="Arial" w:cs="Arial"/>
                <w:sz w:val="24"/>
                <w:szCs w:val="24"/>
              </w:rPr>
              <w:t xml:space="preserve"> per day</w:t>
            </w:r>
          </w:p>
          <w:p w14:paraId="6068B1B8" w14:textId="77777777" w:rsidR="0025028F" w:rsidRPr="00447179" w:rsidRDefault="00E85629"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 xml:space="preserve">After School </w:t>
            </w:r>
            <w:r w:rsidR="00F12079" w:rsidRPr="00447179">
              <w:rPr>
                <w:rFonts w:ascii="Arial" w:hAnsi="Arial" w:cs="Arial"/>
                <w:sz w:val="24"/>
                <w:szCs w:val="24"/>
              </w:rPr>
              <w:t>Summer/Supplemental</w:t>
            </w:r>
          </w:p>
          <w:p w14:paraId="05B57521" w14:textId="4D803A88" w:rsidR="00BF593C" w:rsidRPr="00447179" w:rsidRDefault="00E85629"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w:t>
            </w:r>
            <w:r w:rsidR="00D53FF3" w:rsidRPr="00447179">
              <w:rPr>
                <w:rFonts w:ascii="Arial" w:hAnsi="Arial" w:cs="Arial"/>
                <w:sz w:val="24"/>
                <w:szCs w:val="24"/>
              </w:rPr>
              <w:t>20.36</w:t>
            </w:r>
            <w:r w:rsidRPr="00447179">
              <w:rPr>
                <w:rFonts w:ascii="Arial" w:hAnsi="Arial" w:cs="Arial"/>
                <w:sz w:val="24"/>
                <w:szCs w:val="24"/>
              </w:rPr>
              <w:t xml:space="preserve"> per student</w:t>
            </w:r>
            <w:r w:rsidR="00E13A6B" w:rsidRPr="00447179">
              <w:rPr>
                <w:rFonts w:ascii="Arial" w:hAnsi="Arial" w:cs="Arial"/>
                <w:sz w:val="24"/>
                <w:szCs w:val="24"/>
              </w:rPr>
              <w:t>,</w:t>
            </w:r>
            <w:r w:rsidRPr="00447179">
              <w:rPr>
                <w:rFonts w:ascii="Arial" w:hAnsi="Arial" w:cs="Arial"/>
                <w:sz w:val="24"/>
                <w:szCs w:val="24"/>
              </w:rPr>
              <w:t xml:space="preserve"> per day</w:t>
            </w:r>
          </w:p>
          <w:p w14:paraId="1D5B1CE0" w14:textId="4DEFF6B1" w:rsidR="000F5436"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For a total of $</w:t>
            </w:r>
            <w:r w:rsidR="00D53FF3" w:rsidRPr="00447179">
              <w:rPr>
                <w:rFonts w:ascii="Arial" w:hAnsi="Arial" w:cs="Arial"/>
                <w:sz w:val="24"/>
                <w:szCs w:val="24"/>
              </w:rPr>
              <w:t>27.14</w:t>
            </w:r>
            <w:r w:rsidRPr="00447179">
              <w:rPr>
                <w:rFonts w:ascii="Arial" w:hAnsi="Arial" w:cs="Arial"/>
                <w:sz w:val="24"/>
                <w:szCs w:val="24"/>
              </w:rPr>
              <w:t xml:space="preserve"> per student</w:t>
            </w:r>
            <w:r w:rsidR="00E13A6B" w:rsidRPr="00447179">
              <w:rPr>
                <w:rFonts w:ascii="Arial" w:hAnsi="Arial" w:cs="Arial"/>
                <w:sz w:val="24"/>
                <w:szCs w:val="24"/>
              </w:rPr>
              <w:t>,</w:t>
            </w:r>
            <w:r w:rsidRPr="00447179">
              <w:rPr>
                <w:rFonts w:ascii="Arial" w:hAnsi="Arial" w:cs="Arial"/>
                <w:sz w:val="24"/>
                <w:szCs w:val="24"/>
              </w:rPr>
              <w:t xml:space="preserve"> per day</w:t>
            </w:r>
          </w:p>
        </w:tc>
        <w:tc>
          <w:tcPr>
            <w:tcW w:w="2552" w:type="pct"/>
          </w:tcPr>
          <w:p w14:paraId="4B6F8575" w14:textId="77777777" w:rsidR="000F5436" w:rsidRPr="00447179" w:rsidRDefault="000F5436"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Before School</w:t>
            </w:r>
          </w:p>
          <w:p w14:paraId="14BE241D" w14:textId="77777777" w:rsidR="00D53FF3" w:rsidRPr="00447179" w:rsidRDefault="00D53FF3" w:rsidP="00D53FF3">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$15,261.21 (AA)/$6.78 (DR) = 2,250.9 Total number of students to be served annually</w:t>
            </w:r>
          </w:p>
          <w:p w14:paraId="5D7C2242" w14:textId="77777777" w:rsidR="00D53FF3" w:rsidRPr="00447179" w:rsidRDefault="00D53FF3" w:rsidP="00D53FF3">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2,250.9/30 (DOO) = 75 Total number of students to be served daily</w:t>
            </w:r>
          </w:p>
          <w:p w14:paraId="5E6D6618" w14:textId="77777777" w:rsidR="00E85629" w:rsidRPr="00447179" w:rsidRDefault="00E85629" w:rsidP="001D0CCA">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After School</w:t>
            </w:r>
          </w:p>
          <w:p w14:paraId="7447C316" w14:textId="77777777" w:rsidR="00D53FF3" w:rsidRPr="00447179" w:rsidRDefault="00D53FF3" w:rsidP="00D53FF3">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$45,783.64 (AA)/$20.36 (DR) = 2,248.7 Total number of students to be served annually</w:t>
            </w:r>
          </w:p>
          <w:p w14:paraId="33ED87EE" w14:textId="00140CDF" w:rsidR="000F5436" w:rsidRPr="00447179" w:rsidRDefault="00D53FF3" w:rsidP="00D53FF3">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7179">
              <w:rPr>
                <w:rFonts w:ascii="Arial" w:hAnsi="Arial" w:cs="Arial"/>
                <w:sz w:val="24"/>
                <w:szCs w:val="24"/>
              </w:rPr>
              <w:t>2,248.7/30 (DOO) = 75 Total number of students to be served daily</w:t>
            </w:r>
          </w:p>
        </w:tc>
      </w:tr>
    </w:tbl>
    <w:p w14:paraId="09101EF1" w14:textId="77777777" w:rsidR="002914A3" w:rsidRPr="00447179" w:rsidRDefault="00E33557" w:rsidP="005B0C01">
      <w:pPr>
        <w:spacing w:after="240"/>
        <w:ind w:left="1260" w:firstLine="0"/>
        <w:rPr>
          <w:sz w:val="24"/>
          <w:szCs w:val="24"/>
        </w:rPr>
      </w:pPr>
      <w:r w:rsidRPr="00447179">
        <w:rPr>
          <w:sz w:val="24"/>
          <w:szCs w:val="24"/>
        </w:rPr>
        <w:t xml:space="preserve">**Students served in the </w:t>
      </w:r>
      <w:r w:rsidR="00E13A6B" w:rsidRPr="00447179">
        <w:rPr>
          <w:sz w:val="24"/>
          <w:szCs w:val="24"/>
        </w:rPr>
        <w:t>B</w:t>
      </w:r>
      <w:r w:rsidRPr="00447179">
        <w:rPr>
          <w:sz w:val="24"/>
          <w:szCs w:val="24"/>
        </w:rPr>
        <w:t xml:space="preserve">efore and </w:t>
      </w:r>
      <w:r w:rsidR="00E13A6B" w:rsidRPr="00447179">
        <w:rPr>
          <w:sz w:val="24"/>
          <w:szCs w:val="24"/>
        </w:rPr>
        <w:t>A</w:t>
      </w:r>
      <w:r w:rsidRPr="00447179">
        <w:rPr>
          <w:sz w:val="24"/>
          <w:szCs w:val="24"/>
        </w:rPr>
        <w:t xml:space="preserve">fter </w:t>
      </w:r>
      <w:r w:rsidR="00E13A6B" w:rsidRPr="00447179">
        <w:rPr>
          <w:sz w:val="24"/>
          <w:szCs w:val="24"/>
        </w:rPr>
        <w:t>S</w:t>
      </w:r>
      <w:r w:rsidRPr="00447179">
        <w:rPr>
          <w:sz w:val="24"/>
          <w:szCs w:val="24"/>
        </w:rPr>
        <w:t xml:space="preserve">chool </w:t>
      </w:r>
      <w:r w:rsidR="00E13A6B" w:rsidRPr="00447179">
        <w:rPr>
          <w:sz w:val="24"/>
          <w:szCs w:val="24"/>
        </w:rPr>
        <w:t>S</w:t>
      </w:r>
      <w:r w:rsidR="00C073E8" w:rsidRPr="00447179">
        <w:rPr>
          <w:sz w:val="24"/>
          <w:szCs w:val="24"/>
        </w:rPr>
        <w:t>ummer/</w:t>
      </w:r>
      <w:r w:rsidR="00E13A6B" w:rsidRPr="00447179">
        <w:rPr>
          <w:sz w:val="24"/>
          <w:szCs w:val="24"/>
        </w:rPr>
        <w:t>S</w:t>
      </w:r>
      <w:r w:rsidR="00F12079" w:rsidRPr="00447179">
        <w:rPr>
          <w:sz w:val="24"/>
          <w:szCs w:val="24"/>
        </w:rPr>
        <w:t>upplemental</w:t>
      </w:r>
      <w:r w:rsidR="006F6AC6" w:rsidRPr="00447179">
        <w:rPr>
          <w:sz w:val="24"/>
          <w:szCs w:val="24"/>
        </w:rPr>
        <w:t xml:space="preserve"> </w:t>
      </w:r>
      <w:r w:rsidR="00E13A6B" w:rsidRPr="00447179">
        <w:rPr>
          <w:sz w:val="24"/>
          <w:szCs w:val="24"/>
        </w:rPr>
        <w:t>P</w:t>
      </w:r>
      <w:r w:rsidR="006F6AC6" w:rsidRPr="00447179">
        <w:rPr>
          <w:sz w:val="24"/>
          <w:szCs w:val="24"/>
        </w:rPr>
        <w:t xml:space="preserve">rogram </w:t>
      </w:r>
      <w:r w:rsidRPr="00447179">
        <w:rPr>
          <w:sz w:val="24"/>
          <w:szCs w:val="24"/>
        </w:rPr>
        <w:t>must be the same students</w:t>
      </w:r>
      <w:r w:rsidR="002B080C" w:rsidRPr="00447179">
        <w:rPr>
          <w:sz w:val="24"/>
          <w:szCs w:val="24"/>
        </w:rPr>
        <w:t>,</w:t>
      </w:r>
      <w:r w:rsidRPr="00447179">
        <w:rPr>
          <w:sz w:val="24"/>
          <w:szCs w:val="24"/>
        </w:rPr>
        <w:t xml:space="preserve"> but must be tracked separately for each funding source.</w:t>
      </w:r>
    </w:p>
    <w:p w14:paraId="4A7FCB1B" w14:textId="41BAF1C6" w:rsidR="000D6B35" w:rsidRPr="00447179" w:rsidRDefault="00E33557" w:rsidP="001D0CCA">
      <w:pPr>
        <w:spacing w:before="0" w:after="240"/>
        <w:ind w:left="1260" w:firstLine="0"/>
        <w:rPr>
          <w:sz w:val="24"/>
          <w:szCs w:val="24"/>
        </w:rPr>
      </w:pPr>
      <w:r w:rsidRPr="00447179">
        <w:rPr>
          <w:sz w:val="24"/>
          <w:szCs w:val="24"/>
        </w:rPr>
        <w:t>Example 3: The ABC Elementary receives a 21</w:t>
      </w:r>
      <w:r w:rsidR="00C76F10">
        <w:rPr>
          <w:sz w:val="24"/>
          <w:szCs w:val="24"/>
        </w:rPr>
        <w:t>st</w:t>
      </w:r>
      <w:r w:rsidRPr="00447179">
        <w:rPr>
          <w:sz w:val="24"/>
          <w:szCs w:val="24"/>
        </w:rPr>
        <w:t xml:space="preserve"> CCLC base after school grant for $1</w:t>
      </w:r>
      <w:r w:rsidR="00D53FF3" w:rsidRPr="00447179">
        <w:rPr>
          <w:sz w:val="24"/>
          <w:szCs w:val="24"/>
        </w:rPr>
        <w:t>52,662.50</w:t>
      </w:r>
      <w:r w:rsidRPr="00447179">
        <w:rPr>
          <w:sz w:val="24"/>
          <w:szCs w:val="24"/>
        </w:rPr>
        <w:t xml:space="preserve">. They can receive a maximum of 30 percent of the base grant for </w:t>
      </w:r>
      <w:r w:rsidR="00E13A6B" w:rsidRPr="00447179">
        <w:rPr>
          <w:sz w:val="24"/>
          <w:szCs w:val="24"/>
        </w:rPr>
        <w:t>A</w:t>
      </w:r>
      <w:r w:rsidRPr="00447179">
        <w:rPr>
          <w:sz w:val="24"/>
          <w:szCs w:val="24"/>
        </w:rPr>
        <w:t xml:space="preserve">fter </w:t>
      </w:r>
      <w:r w:rsidR="00E13A6B" w:rsidRPr="00447179">
        <w:rPr>
          <w:sz w:val="24"/>
          <w:szCs w:val="24"/>
        </w:rPr>
        <w:t>S</w:t>
      </w:r>
      <w:r w:rsidRPr="00447179">
        <w:rPr>
          <w:sz w:val="24"/>
          <w:szCs w:val="24"/>
        </w:rPr>
        <w:t xml:space="preserve">chool </w:t>
      </w:r>
      <w:r w:rsidR="00E13A6B" w:rsidRPr="00447179">
        <w:rPr>
          <w:sz w:val="24"/>
          <w:szCs w:val="24"/>
        </w:rPr>
        <w:t>S</w:t>
      </w:r>
      <w:r w:rsidR="00A901B4" w:rsidRPr="00447179">
        <w:rPr>
          <w:sz w:val="24"/>
          <w:szCs w:val="24"/>
        </w:rPr>
        <w:t>ummer/</w:t>
      </w:r>
      <w:r w:rsidR="00E13A6B" w:rsidRPr="00447179">
        <w:rPr>
          <w:sz w:val="24"/>
          <w:szCs w:val="24"/>
        </w:rPr>
        <w:t>S</w:t>
      </w:r>
      <w:r w:rsidR="00F12079" w:rsidRPr="00447179">
        <w:rPr>
          <w:sz w:val="24"/>
          <w:szCs w:val="24"/>
        </w:rPr>
        <w:t>upplemental</w:t>
      </w:r>
      <w:r w:rsidRPr="00447179">
        <w:rPr>
          <w:sz w:val="24"/>
          <w:szCs w:val="24"/>
        </w:rPr>
        <w:t xml:space="preserve"> </w:t>
      </w:r>
      <w:r w:rsidR="00BF593C" w:rsidRPr="00447179">
        <w:rPr>
          <w:sz w:val="24"/>
          <w:szCs w:val="24"/>
        </w:rPr>
        <w:t>p</w:t>
      </w:r>
      <w:r w:rsidRPr="00447179">
        <w:rPr>
          <w:sz w:val="24"/>
          <w:szCs w:val="24"/>
        </w:rPr>
        <w:t>rogramming, which is $</w:t>
      </w:r>
      <w:r w:rsidR="00D53FF3" w:rsidRPr="00447179">
        <w:rPr>
          <w:sz w:val="24"/>
          <w:szCs w:val="24"/>
        </w:rPr>
        <w:t>45,798.75</w:t>
      </w:r>
      <w:r w:rsidRPr="00447179">
        <w:rPr>
          <w:sz w:val="24"/>
          <w:szCs w:val="24"/>
        </w:rPr>
        <w:t>. The ABC Elementary receives an additional base before school grant for $</w:t>
      </w:r>
      <w:r w:rsidR="00D53FF3" w:rsidRPr="00447179">
        <w:rPr>
          <w:sz w:val="24"/>
          <w:szCs w:val="24"/>
        </w:rPr>
        <w:t>50,887.50</w:t>
      </w:r>
      <w:r w:rsidRPr="00447179">
        <w:rPr>
          <w:sz w:val="24"/>
          <w:szCs w:val="24"/>
        </w:rPr>
        <w:t xml:space="preserve">. They can receive a maximum of 30 percent of the base grant for </w:t>
      </w:r>
      <w:r w:rsidR="00E13A6B" w:rsidRPr="00447179">
        <w:rPr>
          <w:sz w:val="24"/>
          <w:szCs w:val="24"/>
        </w:rPr>
        <w:t>B</w:t>
      </w:r>
      <w:r w:rsidRPr="00447179">
        <w:rPr>
          <w:sz w:val="24"/>
          <w:szCs w:val="24"/>
        </w:rPr>
        <w:t>efore</w:t>
      </w:r>
      <w:r w:rsidR="00E13A6B" w:rsidRPr="00447179">
        <w:rPr>
          <w:sz w:val="24"/>
          <w:szCs w:val="24"/>
        </w:rPr>
        <w:t xml:space="preserve"> S</w:t>
      </w:r>
      <w:r w:rsidRPr="00447179">
        <w:rPr>
          <w:sz w:val="24"/>
          <w:szCs w:val="24"/>
        </w:rPr>
        <w:t xml:space="preserve">chool </w:t>
      </w:r>
      <w:r w:rsidR="00E13A6B" w:rsidRPr="00447179">
        <w:rPr>
          <w:sz w:val="24"/>
          <w:szCs w:val="24"/>
        </w:rPr>
        <w:t>S</w:t>
      </w:r>
      <w:r w:rsidR="00A901B4" w:rsidRPr="00447179">
        <w:rPr>
          <w:sz w:val="24"/>
          <w:szCs w:val="24"/>
        </w:rPr>
        <w:t>ummer/</w:t>
      </w:r>
      <w:r w:rsidR="00E13A6B" w:rsidRPr="00447179">
        <w:rPr>
          <w:sz w:val="24"/>
          <w:szCs w:val="24"/>
        </w:rPr>
        <w:t>S</w:t>
      </w:r>
      <w:r w:rsidR="00F12079" w:rsidRPr="00447179">
        <w:rPr>
          <w:sz w:val="24"/>
          <w:szCs w:val="24"/>
        </w:rPr>
        <w:t>upplemental</w:t>
      </w:r>
      <w:r w:rsidRPr="00447179">
        <w:rPr>
          <w:sz w:val="24"/>
          <w:szCs w:val="24"/>
        </w:rPr>
        <w:t xml:space="preserve"> </w:t>
      </w:r>
      <w:r w:rsidR="00BF593C" w:rsidRPr="00447179">
        <w:rPr>
          <w:sz w:val="24"/>
          <w:szCs w:val="24"/>
        </w:rPr>
        <w:t>p</w:t>
      </w:r>
      <w:r w:rsidRPr="00447179">
        <w:rPr>
          <w:sz w:val="24"/>
          <w:szCs w:val="24"/>
        </w:rPr>
        <w:t>rogramming, which is $</w:t>
      </w:r>
      <w:r w:rsidR="00D53FF3" w:rsidRPr="00447179">
        <w:rPr>
          <w:sz w:val="24"/>
          <w:szCs w:val="24"/>
        </w:rPr>
        <w:t>15,266.25</w:t>
      </w:r>
      <w:r w:rsidR="00A901B4" w:rsidRPr="00447179">
        <w:rPr>
          <w:sz w:val="24"/>
          <w:szCs w:val="24"/>
        </w:rPr>
        <w:t>. They are running a six-week</w:t>
      </w:r>
      <w:r w:rsidRPr="00447179">
        <w:rPr>
          <w:sz w:val="24"/>
          <w:szCs w:val="24"/>
        </w:rPr>
        <w:t xml:space="preserve"> camp Monday through Friday. Listed in the Table </w:t>
      </w:r>
      <w:r w:rsidR="00353C79" w:rsidRPr="00447179">
        <w:rPr>
          <w:sz w:val="24"/>
          <w:szCs w:val="24"/>
        </w:rPr>
        <w:t>above</w:t>
      </w:r>
      <w:r w:rsidRPr="00447179">
        <w:rPr>
          <w:sz w:val="24"/>
          <w:szCs w:val="24"/>
        </w:rPr>
        <w:t>, are the options for different programs they can run.</w:t>
      </w:r>
    </w:p>
    <w:p w14:paraId="71E55087" w14:textId="32D8D2FC" w:rsidR="000D6B35" w:rsidRPr="00447179" w:rsidRDefault="000D6B35" w:rsidP="00D53FF3">
      <w:pPr>
        <w:spacing w:before="0" w:after="240"/>
        <w:ind w:left="0" w:firstLine="0"/>
        <w:rPr>
          <w:sz w:val="24"/>
          <w:szCs w:val="24"/>
        </w:rPr>
      </w:pPr>
    </w:p>
    <w:p w14:paraId="239FB68F" w14:textId="3BDA201B" w:rsidR="002260DB" w:rsidRPr="00447179" w:rsidRDefault="002260DB" w:rsidP="001D0CCA">
      <w:pPr>
        <w:spacing w:before="0" w:after="240"/>
        <w:ind w:left="1260" w:firstLine="0"/>
        <w:rPr>
          <w:rStyle w:val="Strong"/>
          <w:sz w:val="24"/>
          <w:szCs w:val="24"/>
        </w:rPr>
      </w:pPr>
      <w:r w:rsidRPr="00447179">
        <w:rPr>
          <w:rStyle w:val="Strong"/>
          <w:sz w:val="24"/>
          <w:szCs w:val="24"/>
        </w:rPr>
        <w:t>How to Calculat</w:t>
      </w:r>
      <w:r w:rsidR="002B080C" w:rsidRPr="00447179">
        <w:rPr>
          <w:rStyle w:val="Strong"/>
          <w:sz w:val="24"/>
          <w:szCs w:val="24"/>
        </w:rPr>
        <w:t>e Target Attendance for</w:t>
      </w:r>
      <w:r w:rsidR="00410E76" w:rsidRPr="00447179">
        <w:rPr>
          <w:rStyle w:val="Strong"/>
          <w:sz w:val="24"/>
          <w:szCs w:val="24"/>
        </w:rPr>
        <w:t xml:space="preserve"> 21</w:t>
      </w:r>
      <w:r w:rsidR="00C76F10">
        <w:rPr>
          <w:rStyle w:val="Strong"/>
          <w:sz w:val="24"/>
          <w:szCs w:val="24"/>
        </w:rPr>
        <w:t>st</w:t>
      </w:r>
      <w:r w:rsidR="00410E76" w:rsidRPr="00447179">
        <w:rPr>
          <w:rStyle w:val="Strong"/>
          <w:sz w:val="24"/>
          <w:szCs w:val="24"/>
        </w:rPr>
        <w:t xml:space="preserve"> CCLC</w:t>
      </w:r>
      <w:r w:rsidR="002B080C" w:rsidRPr="00447179">
        <w:rPr>
          <w:rStyle w:val="Strong"/>
          <w:sz w:val="24"/>
          <w:szCs w:val="24"/>
        </w:rPr>
        <w:t xml:space="preserve"> Three</w:t>
      </w:r>
      <w:r w:rsidR="00CD4FD8" w:rsidRPr="00447179">
        <w:rPr>
          <w:rStyle w:val="Strong"/>
          <w:sz w:val="24"/>
          <w:szCs w:val="24"/>
        </w:rPr>
        <w:t xml:space="preserve"> and </w:t>
      </w:r>
      <w:r w:rsidR="002B080C" w:rsidRPr="00447179">
        <w:rPr>
          <w:rStyle w:val="Strong"/>
          <w:sz w:val="24"/>
          <w:szCs w:val="24"/>
        </w:rPr>
        <w:t>Six</w:t>
      </w:r>
      <w:r w:rsidR="00CD4FD8" w:rsidRPr="00447179">
        <w:rPr>
          <w:rStyle w:val="Strong"/>
          <w:sz w:val="24"/>
          <w:szCs w:val="24"/>
        </w:rPr>
        <w:t>-</w:t>
      </w:r>
      <w:r w:rsidRPr="00447179">
        <w:rPr>
          <w:rStyle w:val="Strong"/>
          <w:sz w:val="24"/>
          <w:szCs w:val="24"/>
        </w:rPr>
        <w:t xml:space="preserve">Hour </w:t>
      </w:r>
      <w:r w:rsidR="00F12079" w:rsidRPr="00447179">
        <w:rPr>
          <w:rStyle w:val="Strong"/>
          <w:sz w:val="24"/>
          <w:szCs w:val="24"/>
        </w:rPr>
        <w:t>Summer/Supplemental</w:t>
      </w:r>
      <w:r w:rsidRPr="00447179">
        <w:rPr>
          <w:rStyle w:val="Strong"/>
          <w:sz w:val="24"/>
          <w:szCs w:val="24"/>
        </w:rPr>
        <w:t xml:space="preserve"> Programs</w:t>
      </w:r>
      <w:r w:rsidR="00962B91" w:rsidRPr="00447179">
        <w:rPr>
          <w:rStyle w:val="Strong"/>
          <w:sz w:val="24"/>
          <w:szCs w:val="24"/>
        </w:rPr>
        <w:t>:</w:t>
      </w:r>
    </w:p>
    <w:tbl>
      <w:tblPr>
        <w:tblStyle w:val="TableGrid1"/>
        <w:tblW w:w="0" w:type="auto"/>
        <w:tblInd w:w="1255" w:type="dxa"/>
        <w:tblLook w:val="04A0" w:firstRow="1" w:lastRow="0" w:firstColumn="1" w:lastColumn="0" w:noHBand="0" w:noVBand="1"/>
        <w:tblDescription w:val="How to Calculate Target Attendance for 3 and 6-Hour Summer/Supplemental Programs."/>
      </w:tblPr>
      <w:tblGrid>
        <w:gridCol w:w="910"/>
        <w:gridCol w:w="3060"/>
        <w:gridCol w:w="3955"/>
      </w:tblGrid>
      <w:tr w:rsidR="00EC2501" w:rsidRPr="00447179" w14:paraId="067A59A6" w14:textId="77777777" w:rsidTr="000D6B35">
        <w:trPr>
          <w:cantSplit/>
          <w:tblHeader/>
        </w:trPr>
        <w:tc>
          <w:tcPr>
            <w:tcW w:w="900" w:type="dxa"/>
            <w:shd w:val="clear" w:color="auto" w:fill="D9D9D9" w:themeFill="background1" w:themeFillShade="D9"/>
          </w:tcPr>
          <w:p w14:paraId="18D1956A" w14:textId="48E62947" w:rsidR="00BA2CA3" w:rsidRPr="00447179" w:rsidRDefault="00EC2501" w:rsidP="001D0CCA">
            <w:pPr>
              <w:spacing w:after="240"/>
              <w:jc w:val="center"/>
              <w:rPr>
                <w:rFonts w:ascii="Arial" w:hAnsi="Arial" w:cs="Arial"/>
                <w:b/>
                <w:sz w:val="24"/>
                <w:szCs w:val="24"/>
              </w:rPr>
            </w:pPr>
            <w:r w:rsidRPr="00447179">
              <w:rPr>
                <w:rFonts w:ascii="Arial" w:hAnsi="Arial" w:cs="Arial"/>
                <w:b/>
                <w:sz w:val="24"/>
                <w:szCs w:val="24"/>
              </w:rPr>
              <w:lastRenderedPageBreak/>
              <w:t>Hours</w:t>
            </w:r>
          </w:p>
        </w:tc>
        <w:tc>
          <w:tcPr>
            <w:tcW w:w="3060" w:type="dxa"/>
            <w:shd w:val="clear" w:color="auto" w:fill="D9D9D9" w:themeFill="background1" w:themeFillShade="D9"/>
          </w:tcPr>
          <w:p w14:paraId="3B5DC153" w14:textId="77777777" w:rsidR="00EC2501" w:rsidRPr="00447179" w:rsidRDefault="00EC2501" w:rsidP="001D0CCA">
            <w:pPr>
              <w:spacing w:after="240"/>
              <w:jc w:val="center"/>
              <w:rPr>
                <w:rFonts w:ascii="Arial" w:hAnsi="Arial" w:cs="Arial"/>
                <w:b/>
                <w:sz w:val="24"/>
                <w:szCs w:val="24"/>
              </w:rPr>
            </w:pPr>
            <w:r w:rsidRPr="00447179">
              <w:rPr>
                <w:rFonts w:ascii="Arial" w:hAnsi="Arial" w:cs="Arial"/>
                <w:b/>
                <w:sz w:val="24"/>
                <w:szCs w:val="24"/>
              </w:rPr>
              <w:t xml:space="preserve">Funding Source and </w:t>
            </w:r>
            <w:r w:rsidR="00BF4AF7" w:rsidRPr="00447179">
              <w:rPr>
                <w:rFonts w:ascii="Arial" w:hAnsi="Arial" w:cs="Arial"/>
                <w:b/>
                <w:sz w:val="24"/>
                <w:szCs w:val="24"/>
              </w:rPr>
              <w:t xml:space="preserve">Daily </w:t>
            </w:r>
            <w:r w:rsidR="00BA2CA3" w:rsidRPr="00447179">
              <w:rPr>
                <w:rFonts w:ascii="Arial" w:hAnsi="Arial" w:cs="Arial"/>
                <w:b/>
                <w:sz w:val="24"/>
                <w:szCs w:val="24"/>
              </w:rPr>
              <w:t>Rate</w:t>
            </w:r>
          </w:p>
        </w:tc>
        <w:tc>
          <w:tcPr>
            <w:tcW w:w="3955" w:type="dxa"/>
            <w:shd w:val="clear" w:color="auto" w:fill="D9D9D9" w:themeFill="background1" w:themeFillShade="D9"/>
          </w:tcPr>
          <w:p w14:paraId="16CE6160" w14:textId="77777777" w:rsidR="00EC2501" w:rsidRPr="00447179" w:rsidRDefault="00EC2501" w:rsidP="001D0CCA">
            <w:pPr>
              <w:spacing w:after="240"/>
              <w:jc w:val="center"/>
              <w:rPr>
                <w:rFonts w:ascii="Arial" w:hAnsi="Arial" w:cs="Arial"/>
                <w:b/>
                <w:sz w:val="24"/>
                <w:szCs w:val="24"/>
              </w:rPr>
            </w:pPr>
            <w:r w:rsidRPr="00447179">
              <w:rPr>
                <w:rFonts w:ascii="Arial" w:hAnsi="Arial" w:cs="Arial"/>
                <w:b/>
                <w:sz w:val="24"/>
                <w:szCs w:val="24"/>
              </w:rPr>
              <w:t>Target Attendance Calculation Example</w:t>
            </w:r>
          </w:p>
        </w:tc>
      </w:tr>
      <w:tr w:rsidR="00EC2501" w:rsidRPr="00447179" w14:paraId="59D68767" w14:textId="77777777" w:rsidTr="000D6B35">
        <w:trPr>
          <w:cantSplit/>
        </w:trPr>
        <w:tc>
          <w:tcPr>
            <w:tcW w:w="900" w:type="dxa"/>
            <w:vAlign w:val="center"/>
          </w:tcPr>
          <w:p w14:paraId="1ECDEA82" w14:textId="77777777" w:rsidR="00EC2501" w:rsidRPr="00447179" w:rsidRDefault="00EC2501" w:rsidP="001D0CCA">
            <w:pPr>
              <w:spacing w:after="240"/>
              <w:jc w:val="center"/>
              <w:rPr>
                <w:rFonts w:ascii="Arial" w:hAnsi="Arial" w:cs="Arial"/>
                <w:b/>
                <w:sz w:val="24"/>
                <w:szCs w:val="24"/>
              </w:rPr>
            </w:pPr>
            <w:r w:rsidRPr="00447179">
              <w:rPr>
                <w:rFonts w:ascii="Arial" w:hAnsi="Arial" w:cs="Arial"/>
                <w:b/>
                <w:sz w:val="24"/>
                <w:szCs w:val="24"/>
              </w:rPr>
              <w:t>2</w:t>
            </w:r>
          </w:p>
        </w:tc>
        <w:tc>
          <w:tcPr>
            <w:tcW w:w="3060" w:type="dxa"/>
          </w:tcPr>
          <w:p w14:paraId="5CAA2F5A" w14:textId="77777777" w:rsidR="00EC2501" w:rsidRPr="00447179" w:rsidRDefault="00EC2501" w:rsidP="001D0CCA">
            <w:pPr>
              <w:spacing w:after="240"/>
              <w:rPr>
                <w:rFonts w:ascii="Arial" w:hAnsi="Arial" w:cs="Arial"/>
                <w:b/>
                <w:sz w:val="24"/>
                <w:szCs w:val="24"/>
              </w:rPr>
            </w:pPr>
            <w:r w:rsidRPr="00447179">
              <w:rPr>
                <w:rFonts w:ascii="Arial" w:hAnsi="Arial" w:cs="Arial"/>
                <w:b/>
                <w:sz w:val="24"/>
                <w:szCs w:val="24"/>
              </w:rPr>
              <w:t>Before School Summer/Supplemental</w:t>
            </w:r>
          </w:p>
          <w:p w14:paraId="07E77D65" w14:textId="1DDEA44D" w:rsidR="00EC2501" w:rsidRPr="00447179" w:rsidRDefault="00EC2501" w:rsidP="001D0CCA">
            <w:pPr>
              <w:spacing w:after="240"/>
              <w:rPr>
                <w:rFonts w:ascii="Arial" w:hAnsi="Arial" w:cs="Arial"/>
                <w:sz w:val="24"/>
                <w:szCs w:val="24"/>
              </w:rPr>
            </w:pPr>
            <w:r w:rsidRPr="00447179">
              <w:rPr>
                <w:rFonts w:ascii="Arial" w:hAnsi="Arial" w:cs="Arial"/>
                <w:sz w:val="24"/>
                <w:szCs w:val="24"/>
              </w:rPr>
              <w:t>$</w:t>
            </w:r>
            <w:r w:rsidR="00D53FF3" w:rsidRPr="00447179">
              <w:rPr>
                <w:rFonts w:ascii="Arial" w:hAnsi="Arial" w:cs="Arial"/>
                <w:sz w:val="24"/>
                <w:szCs w:val="24"/>
              </w:rPr>
              <w:t>6.79</w:t>
            </w:r>
            <w:r w:rsidRPr="00447179">
              <w:rPr>
                <w:rFonts w:ascii="Arial" w:hAnsi="Arial" w:cs="Arial"/>
                <w:sz w:val="24"/>
                <w:szCs w:val="24"/>
              </w:rPr>
              <w:t xml:space="preserve"> per student</w:t>
            </w:r>
            <w:r w:rsidR="00E13A6B" w:rsidRPr="00447179">
              <w:rPr>
                <w:rFonts w:ascii="Arial" w:hAnsi="Arial" w:cs="Arial"/>
                <w:sz w:val="24"/>
                <w:szCs w:val="24"/>
              </w:rPr>
              <w:t>,</w:t>
            </w:r>
            <w:r w:rsidRPr="00447179">
              <w:rPr>
                <w:rFonts w:ascii="Arial" w:hAnsi="Arial" w:cs="Arial"/>
                <w:sz w:val="24"/>
                <w:szCs w:val="24"/>
              </w:rPr>
              <w:t xml:space="preserve"> per day</w:t>
            </w:r>
          </w:p>
        </w:tc>
        <w:tc>
          <w:tcPr>
            <w:tcW w:w="3955" w:type="dxa"/>
          </w:tcPr>
          <w:p w14:paraId="748B2B77" w14:textId="6AF33566" w:rsidR="00BF593C" w:rsidRPr="00447179" w:rsidRDefault="00EC2501" w:rsidP="001D0CCA">
            <w:pPr>
              <w:spacing w:after="240"/>
              <w:rPr>
                <w:rFonts w:ascii="Arial" w:hAnsi="Arial" w:cs="Arial"/>
                <w:sz w:val="24"/>
                <w:szCs w:val="24"/>
              </w:rPr>
            </w:pPr>
            <w:r w:rsidRPr="00447179">
              <w:rPr>
                <w:rFonts w:ascii="Arial" w:hAnsi="Arial" w:cs="Arial"/>
                <w:sz w:val="24"/>
                <w:szCs w:val="24"/>
              </w:rPr>
              <w:t>$1</w:t>
            </w:r>
            <w:r w:rsidR="00D53FF3" w:rsidRPr="00447179">
              <w:rPr>
                <w:rFonts w:ascii="Arial" w:hAnsi="Arial" w:cs="Arial"/>
                <w:sz w:val="24"/>
                <w:szCs w:val="24"/>
              </w:rPr>
              <w:t>5,266.25</w:t>
            </w:r>
            <w:r w:rsidRPr="00447179">
              <w:rPr>
                <w:rFonts w:ascii="Arial" w:hAnsi="Arial" w:cs="Arial"/>
                <w:sz w:val="24"/>
                <w:szCs w:val="24"/>
              </w:rPr>
              <w:t xml:space="preserve"> (AA)/$</w:t>
            </w:r>
            <w:r w:rsidR="00D53FF3" w:rsidRPr="00447179">
              <w:rPr>
                <w:rFonts w:ascii="Arial" w:hAnsi="Arial" w:cs="Arial"/>
                <w:sz w:val="24"/>
                <w:szCs w:val="24"/>
              </w:rPr>
              <w:t>6.79</w:t>
            </w:r>
            <w:r w:rsidRPr="00447179">
              <w:rPr>
                <w:rFonts w:ascii="Arial" w:hAnsi="Arial" w:cs="Arial"/>
                <w:sz w:val="24"/>
                <w:szCs w:val="24"/>
              </w:rPr>
              <w:t xml:space="preserve"> R (</w:t>
            </w:r>
            <w:r w:rsidR="00BF4AF7" w:rsidRPr="00447179">
              <w:rPr>
                <w:rFonts w:ascii="Arial" w:hAnsi="Arial" w:cs="Arial"/>
                <w:sz w:val="24"/>
                <w:szCs w:val="24"/>
              </w:rPr>
              <w:t>D</w:t>
            </w:r>
            <w:r w:rsidRPr="00447179">
              <w:rPr>
                <w:rFonts w:ascii="Arial" w:hAnsi="Arial" w:cs="Arial"/>
                <w:sz w:val="24"/>
                <w:szCs w:val="24"/>
              </w:rPr>
              <w:t>R) = 2,2</w:t>
            </w:r>
            <w:r w:rsidR="00D53FF3" w:rsidRPr="00447179">
              <w:rPr>
                <w:rFonts w:ascii="Arial" w:hAnsi="Arial" w:cs="Arial"/>
                <w:sz w:val="24"/>
                <w:szCs w:val="24"/>
              </w:rPr>
              <w:t>48.3</w:t>
            </w:r>
            <w:r w:rsidRPr="00447179">
              <w:rPr>
                <w:rFonts w:ascii="Arial" w:hAnsi="Arial" w:cs="Arial"/>
                <w:sz w:val="24"/>
                <w:szCs w:val="24"/>
              </w:rPr>
              <w:t xml:space="preserve"> Total number of students to be served annually</w:t>
            </w:r>
          </w:p>
          <w:p w14:paraId="1A0F5903" w14:textId="6F30FAE8" w:rsidR="00EC2501" w:rsidRPr="00447179" w:rsidRDefault="00EC2501" w:rsidP="001D0CCA">
            <w:pPr>
              <w:spacing w:after="240"/>
              <w:rPr>
                <w:rFonts w:ascii="Arial" w:hAnsi="Arial" w:cs="Arial"/>
                <w:sz w:val="24"/>
                <w:szCs w:val="24"/>
              </w:rPr>
            </w:pPr>
            <w:r w:rsidRPr="00447179">
              <w:rPr>
                <w:rFonts w:ascii="Arial" w:hAnsi="Arial" w:cs="Arial"/>
                <w:sz w:val="24"/>
                <w:szCs w:val="24"/>
              </w:rPr>
              <w:t>2,2</w:t>
            </w:r>
            <w:r w:rsidR="00D53FF3" w:rsidRPr="00447179">
              <w:rPr>
                <w:rFonts w:ascii="Arial" w:hAnsi="Arial" w:cs="Arial"/>
                <w:sz w:val="24"/>
                <w:szCs w:val="24"/>
              </w:rPr>
              <w:t>48.3</w:t>
            </w:r>
            <w:r w:rsidRPr="00447179">
              <w:rPr>
                <w:rFonts w:ascii="Arial" w:hAnsi="Arial" w:cs="Arial"/>
                <w:sz w:val="24"/>
                <w:szCs w:val="24"/>
              </w:rPr>
              <w:t>/30 (DOO) = 7</w:t>
            </w:r>
            <w:r w:rsidR="00D53FF3" w:rsidRPr="00447179">
              <w:rPr>
                <w:rFonts w:ascii="Arial" w:hAnsi="Arial" w:cs="Arial"/>
                <w:sz w:val="24"/>
                <w:szCs w:val="24"/>
              </w:rPr>
              <w:t>4.9</w:t>
            </w:r>
            <w:r w:rsidRPr="00447179">
              <w:rPr>
                <w:rFonts w:ascii="Arial" w:hAnsi="Arial" w:cs="Arial"/>
                <w:sz w:val="24"/>
                <w:szCs w:val="24"/>
              </w:rPr>
              <w:t xml:space="preserve"> Total number of students to be served daily</w:t>
            </w:r>
          </w:p>
        </w:tc>
      </w:tr>
      <w:tr w:rsidR="00EC2501" w:rsidRPr="00447179" w14:paraId="3DD6C927" w14:textId="77777777" w:rsidTr="000D6B35">
        <w:trPr>
          <w:cantSplit/>
        </w:trPr>
        <w:tc>
          <w:tcPr>
            <w:tcW w:w="900" w:type="dxa"/>
            <w:vAlign w:val="center"/>
          </w:tcPr>
          <w:p w14:paraId="161566EB" w14:textId="77777777" w:rsidR="00EC2501" w:rsidRPr="00447179" w:rsidRDefault="00EC2501" w:rsidP="001D0CCA">
            <w:pPr>
              <w:spacing w:after="240"/>
              <w:jc w:val="center"/>
              <w:rPr>
                <w:rFonts w:ascii="Arial" w:hAnsi="Arial" w:cs="Arial"/>
                <w:b/>
                <w:sz w:val="24"/>
                <w:szCs w:val="24"/>
              </w:rPr>
            </w:pPr>
            <w:r w:rsidRPr="00447179">
              <w:rPr>
                <w:rFonts w:ascii="Arial" w:hAnsi="Arial" w:cs="Arial"/>
                <w:b/>
                <w:sz w:val="24"/>
                <w:szCs w:val="24"/>
              </w:rPr>
              <w:t>3</w:t>
            </w:r>
          </w:p>
        </w:tc>
        <w:tc>
          <w:tcPr>
            <w:tcW w:w="3060" w:type="dxa"/>
          </w:tcPr>
          <w:p w14:paraId="4E19F972" w14:textId="77777777" w:rsidR="00EC2501" w:rsidRPr="00447179" w:rsidRDefault="00EC2501" w:rsidP="001D0CCA">
            <w:pPr>
              <w:spacing w:after="240"/>
              <w:rPr>
                <w:rFonts w:ascii="Arial" w:hAnsi="Arial" w:cs="Arial"/>
                <w:b/>
                <w:sz w:val="24"/>
                <w:szCs w:val="24"/>
              </w:rPr>
            </w:pPr>
            <w:r w:rsidRPr="00447179">
              <w:rPr>
                <w:rFonts w:ascii="Arial" w:hAnsi="Arial" w:cs="Arial"/>
                <w:b/>
                <w:sz w:val="24"/>
                <w:szCs w:val="24"/>
              </w:rPr>
              <w:t>After School Summer/Supplemental</w:t>
            </w:r>
          </w:p>
          <w:p w14:paraId="55836D78" w14:textId="4536E954" w:rsidR="00EC2501" w:rsidRPr="00447179" w:rsidRDefault="00EC2501" w:rsidP="001D0CCA">
            <w:pPr>
              <w:spacing w:after="240"/>
              <w:rPr>
                <w:rFonts w:ascii="Arial" w:hAnsi="Arial" w:cs="Arial"/>
                <w:sz w:val="24"/>
                <w:szCs w:val="24"/>
              </w:rPr>
            </w:pPr>
            <w:r w:rsidRPr="00447179">
              <w:rPr>
                <w:rFonts w:ascii="Arial" w:hAnsi="Arial" w:cs="Arial"/>
                <w:sz w:val="24"/>
                <w:szCs w:val="24"/>
              </w:rPr>
              <w:t>$</w:t>
            </w:r>
            <w:r w:rsidR="00D53FF3" w:rsidRPr="00447179">
              <w:rPr>
                <w:rFonts w:ascii="Arial" w:hAnsi="Arial" w:cs="Arial"/>
                <w:sz w:val="24"/>
                <w:szCs w:val="24"/>
              </w:rPr>
              <w:t>10.18</w:t>
            </w:r>
            <w:r w:rsidRPr="00447179">
              <w:rPr>
                <w:rFonts w:ascii="Arial" w:hAnsi="Arial" w:cs="Arial"/>
                <w:sz w:val="24"/>
                <w:szCs w:val="24"/>
              </w:rPr>
              <w:t xml:space="preserve"> per student</w:t>
            </w:r>
            <w:r w:rsidR="00E13A6B" w:rsidRPr="00447179">
              <w:rPr>
                <w:rFonts w:ascii="Arial" w:hAnsi="Arial" w:cs="Arial"/>
                <w:sz w:val="24"/>
                <w:szCs w:val="24"/>
              </w:rPr>
              <w:t>,</w:t>
            </w:r>
            <w:r w:rsidRPr="00447179">
              <w:rPr>
                <w:rFonts w:ascii="Arial" w:hAnsi="Arial" w:cs="Arial"/>
                <w:sz w:val="24"/>
                <w:szCs w:val="24"/>
              </w:rPr>
              <w:t xml:space="preserve"> per day</w:t>
            </w:r>
          </w:p>
        </w:tc>
        <w:tc>
          <w:tcPr>
            <w:tcW w:w="3955" w:type="dxa"/>
          </w:tcPr>
          <w:p w14:paraId="08562177" w14:textId="543D43CC" w:rsidR="00BF593C" w:rsidRPr="00447179" w:rsidRDefault="00EC2501" w:rsidP="001D0CCA">
            <w:pPr>
              <w:spacing w:after="240"/>
              <w:rPr>
                <w:rFonts w:ascii="Arial" w:hAnsi="Arial" w:cs="Arial"/>
                <w:sz w:val="24"/>
                <w:szCs w:val="24"/>
              </w:rPr>
            </w:pPr>
            <w:r w:rsidRPr="00447179">
              <w:rPr>
                <w:rFonts w:ascii="Arial" w:hAnsi="Arial" w:cs="Arial"/>
                <w:sz w:val="24"/>
                <w:szCs w:val="24"/>
              </w:rPr>
              <w:t>$</w:t>
            </w:r>
            <w:r w:rsidR="00D53FF3" w:rsidRPr="00447179">
              <w:rPr>
                <w:rFonts w:ascii="Arial" w:hAnsi="Arial" w:cs="Arial"/>
                <w:sz w:val="24"/>
                <w:szCs w:val="24"/>
              </w:rPr>
              <w:t>45,798.75</w:t>
            </w:r>
            <w:r w:rsidRPr="00447179">
              <w:rPr>
                <w:rFonts w:ascii="Arial" w:hAnsi="Arial" w:cs="Arial"/>
                <w:sz w:val="24"/>
                <w:szCs w:val="24"/>
              </w:rPr>
              <w:t xml:space="preserve"> (AA)/$</w:t>
            </w:r>
            <w:r w:rsidR="00D53FF3" w:rsidRPr="00447179">
              <w:rPr>
                <w:rFonts w:ascii="Arial" w:hAnsi="Arial" w:cs="Arial"/>
                <w:sz w:val="24"/>
                <w:szCs w:val="24"/>
              </w:rPr>
              <w:t>10.18</w:t>
            </w:r>
            <w:r w:rsidRPr="00447179">
              <w:rPr>
                <w:rFonts w:ascii="Arial" w:hAnsi="Arial" w:cs="Arial"/>
                <w:sz w:val="24"/>
                <w:szCs w:val="24"/>
              </w:rPr>
              <w:t xml:space="preserve"> (RR) = 4,</w:t>
            </w:r>
            <w:r w:rsidR="00D53FF3" w:rsidRPr="00447179">
              <w:rPr>
                <w:rFonts w:ascii="Arial" w:hAnsi="Arial" w:cs="Arial"/>
                <w:sz w:val="24"/>
                <w:szCs w:val="24"/>
              </w:rPr>
              <w:t>498.9</w:t>
            </w:r>
            <w:r w:rsidRPr="00447179">
              <w:rPr>
                <w:rFonts w:ascii="Arial" w:hAnsi="Arial" w:cs="Arial"/>
                <w:sz w:val="24"/>
                <w:szCs w:val="24"/>
              </w:rPr>
              <w:t xml:space="preserve"> Total number of students to be served annually</w:t>
            </w:r>
          </w:p>
          <w:p w14:paraId="6B4E81CF" w14:textId="09176457" w:rsidR="00EC2501" w:rsidRPr="00447179" w:rsidRDefault="00EC2501" w:rsidP="001D0CCA">
            <w:pPr>
              <w:spacing w:after="240"/>
              <w:rPr>
                <w:rFonts w:ascii="Arial" w:hAnsi="Arial" w:cs="Arial"/>
                <w:sz w:val="24"/>
                <w:szCs w:val="24"/>
              </w:rPr>
            </w:pPr>
            <w:r w:rsidRPr="00447179">
              <w:rPr>
                <w:rFonts w:ascii="Arial" w:hAnsi="Arial" w:cs="Arial"/>
                <w:sz w:val="24"/>
                <w:szCs w:val="24"/>
              </w:rPr>
              <w:t>4,</w:t>
            </w:r>
            <w:r w:rsidR="00D53FF3" w:rsidRPr="00447179">
              <w:rPr>
                <w:rFonts w:ascii="Arial" w:hAnsi="Arial" w:cs="Arial"/>
                <w:sz w:val="24"/>
                <w:szCs w:val="24"/>
              </w:rPr>
              <w:t>489.9</w:t>
            </w:r>
            <w:r w:rsidRPr="00447179">
              <w:rPr>
                <w:rFonts w:ascii="Arial" w:hAnsi="Arial" w:cs="Arial"/>
                <w:sz w:val="24"/>
                <w:szCs w:val="24"/>
              </w:rPr>
              <w:t>/30 (DOO) = 1</w:t>
            </w:r>
            <w:r w:rsidR="00D53FF3" w:rsidRPr="00447179">
              <w:rPr>
                <w:rFonts w:ascii="Arial" w:hAnsi="Arial" w:cs="Arial"/>
                <w:sz w:val="24"/>
                <w:szCs w:val="24"/>
              </w:rPr>
              <w:t>49.9</w:t>
            </w:r>
            <w:r w:rsidRPr="00447179">
              <w:rPr>
                <w:rFonts w:ascii="Arial" w:hAnsi="Arial" w:cs="Arial"/>
                <w:sz w:val="24"/>
                <w:szCs w:val="24"/>
              </w:rPr>
              <w:t xml:space="preserve"> Total number of students to be served daily</w:t>
            </w:r>
          </w:p>
        </w:tc>
      </w:tr>
      <w:tr w:rsidR="00EC2501" w:rsidRPr="00447179" w14:paraId="611A45F0" w14:textId="77777777" w:rsidTr="000D6B35">
        <w:trPr>
          <w:cantSplit/>
          <w:trHeight w:val="2942"/>
        </w:trPr>
        <w:tc>
          <w:tcPr>
            <w:tcW w:w="900" w:type="dxa"/>
            <w:vAlign w:val="center"/>
          </w:tcPr>
          <w:p w14:paraId="73EFA6D2" w14:textId="77777777" w:rsidR="00EC2501" w:rsidRPr="00447179" w:rsidRDefault="00EC2501" w:rsidP="001D0CCA">
            <w:pPr>
              <w:spacing w:after="240"/>
              <w:jc w:val="center"/>
              <w:rPr>
                <w:rFonts w:ascii="Arial" w:hAnsi="Arial" w:cs="Arial"/>
                <w:b/>
                <w:sz w:val="24"/>
                <w:szCs w:val="24"/>
              </w:rPr>
            </w:pPr>
            <w:r w:rsidRPr="00447179">
              <w:rPr>
                <w:rFonts w:ascii="Arial" w:hAnsi="Arial" w:cs="Arial"/>
                <w:b/>
                <w:sz w:val="24"/>
                <w:szCs w:val="24"/>
              </w:rPr>
              <w:t>4.5</w:t>
            </w:r>
          </w:p>
        </w:tc>
        <w:tc>
          <w:tcPr>
            <w:tcW w:w="3060" w:type="dxa"/>
          </w:tcPr>
          <w:p w14:paraId="603C5F36" w14:textId="05C5D003" w:rsidR="00BF593C" w:rsidRPr="00447179" w:rsidRDefault="00EC2501" w:rsidP="001D0CCA">
            <w:pPr>
              <w:spacing w:after="240"/>
              <w:rPr>
                <w:rFonts w:ascii="Arial" w:hAnsi="Arial" w:cs="Arial"/>
                <w:b/>
                <w:sz w:val="24"/>
                <w:szCs w:val="24"/>
              </w:rPr>
            </w:pPr>
            <w:r w:rsidRPr="00447179">
              <w:rPr>
                <w:rFonts w:ascii="Arial" w:hAnsi="Arial" w:cs="Arial"/>
                <w:b/>
                <w:sz w:val="24"/>
                <w:szCs w:val="24"/>
              </w:rPr>
              <w:t>**Before School and After School Summer/Supplemental</w:t>
            </w:r>
          </w:p>
          <w:p w14:paraId="0FC1A16A" w14:textId="5E8C19B6" w:rsidR="00BF593C" w:rsidRPr="00447179" w:rsidRDefault="00EC2501" w:rsidP="001D0CCA">
            <w:pPr>
              <w:spacing w:after="240"/>
              <w:rPr>
                <w:rFonts w:ascii="Arial" w:hAnsi="Arial" w:cs="Arial"/>
                <w:sz w:val="24"/>
                <w:szCs w:val="24"/>
              </w:rPr>
            </w:pPr>
            <w:r w:rsidRPr="00447179">
              <w:rPr>
                <w:rFonts w:ascii="Arial" w:hAnsi="Arial" w:cs="Arial"/>
                <w:sz w:val="24"/>
                <w:szCs w:val="24"/>
              </w:rPr>
              <w:t>Before School Summer/Supplemental $</w:t>
            </w:r>
            <w:r w:rsidR="00D53FF3" w:rsidRPr="00447179">
              <w:rPr>
                <w:rFonts w:ascii="Arial" w:hAnsi="Arial" w:cs="Arial"/>
                <w:sz w:val="24"/>
                <w:szCs w:val="24"/>
              </w:rPr>
              <w:t>6.79</w:t>
            </w:r>
            <w:r w:rsidRPr="00447179">
              <w:rPr>
                <w:rFonts w:ascii="Arial" w:hAnsi="Arial" w:cs="Arial"/>
                <w:sz w:val="24"/>
                <w:szCs w:val="24"/>
              </w:rPr>
              <w:t xml:space="preserve"> per student</w:t>
            </w:r>
            <w:r w:rsidR="00E13A6B" w:rsidRPr="00447179">
              <w:rPr>
                <w:rFonts w:ascii="Arial" w:hAnsi="Arial" w:cs="Arial"/>
                <w:sz w:val="24"/>
                <w:szCs w:val="24"/>
              </w:rPr>
              <w:t>,</w:t>
            </w:r>
            <w:r w:rsidRPr="00447179">
              <w:rPr>
                <w:rFonts w:ascii="Arial" w:hAnsi="Arial" w:cs="Arial"/>
                <w:sz w:val="24"/>
                <w:szCs w:val="24"/>
              </w:rPr>
              <w:t xml:space="preserve"> per day</w:t>
            </w:r>
          </w:p>
          <w:p w14:paraId="125A0679" w14:textId="77777777" w:rsidR="00EC2501" w:rsidRPr="00447179" w:rsidRDefault="00EC2501" w:rsidP="001D0CCA">
            <w:pPr>
              <w:spacing w:after="240"/>
              <w:rPr>
                <w:rFonts w:ascii="Arial" w:hAnsi="Arial" w:cs="Arial"/>
                <w:sz w:val="24"/>
                <w:szCs w:val="24"/>
              </w:rPr>
            </w:pPr>
            <w:r w:rsidRPr="00447179">
              <w:rPr>
                <w:rFonts w:ascii="Arial" w:hAnsi="Arial" w:cs="Arial"/>
                <w:sz w:val="24"/>
                <w:szCs w:val="24"/>
              </w:rPr>
              <w:t>After School Summer/Supplemental</w:t>
            </w:r>
          </w:p>
          <w:p w14:paraId="64A66CFE" w14:textId="47D61BA6" w:rsidR="00BF593C" w:rsidRPr="00447179" w:rsidRDefault="00EC2501" w:rsidP="001D0CCA">
            <w:pPr>
              <w:spacing w:after="240"/>
              <w:rPr>
                <w:rFonts w:ascii="Arial" w:hAnsi="Arial" w:cs="Arial"/>
                <w:sz w:val="24"/>
                <w:szCs w:val="24"/>
              </w:rPr>
            </w:pPr>
            <w:r w:rsidRPr="00447179">
              <w:rPr>
                <w:rFonts w:ascii="Arial" w:hAnsi="Arial" w:cs="Arial"/>
                <w:sz w:val="24"/>
                <w:szCs w:val="24"/>
              </w:rPr>
              <w:t>$</w:t>
            </w:r>
            <w:r w:rsidR="00D53FF3" w:rsidRPr="00447179">
              <w:rPr>
                <w:rFonts w:ascii="Arial" w:hAnsi="Arial" w:cs="Arial"/>
                <w:sz w:val="24"/>
                <w:szCs w:val="24"/>
              </w:rPr>
              <w:t>10.18</w:t>
            </w:r>
            <w:r w:rsidRPr="00447179">
              <w:rPr>
                <w:rFonts w:ascii="Arial" w:hAnsi="Arial" w:cs="Arial"/>
                <w:sz w:val="24"/>
                <w:szCs w:val="24"/>
              </w:rPr>
              <w:t xml:space="preserve"> per student</w:t>
            </w:r>
            <w:r w:rsidR="00E13A6B" w:rsidRPr="00447179">
              <w:rPr>
                <w:rFonts w:ascii="Arial" w:hAnsi="Arial" w:cs="Arial"/>
                <w:sz w:val="24"/>
                <w:szCs w:val="24"/>
              </w:rPr>
              <w:t>,</w:t>
            </w:r>
            <w:r w:rsidRPr="00447179">
              <w:rPr>
                <w:rFonts w:ascii="Arial" w:hAnsi="Arial" w:cs="Arial"/>
                <w:sz w:val="24"/>
                <w:szCs w:val="24"/>
              </w:rPr>
              <w:t xml:space="preserve"> per day</w:t>
            </w:r>
          </w:p>
          <w:p w14:paraId="5FB028A9" w14:textId="7247D294" w:rsidR="00BF593C" w:rsidRPr="00447179" w:rsidRDefault="00BF593C" w:rsidP="001D0CCA">
            <w:pPr>
              <w:spacing w:after="240"/>
              <w:rPr>
                <w:rFonts w:ascii="Arial" w:hAnsi="Arial" w:cs="Arial"/>
                <w:sz w:val="24"/>
                <w:szCs w:val="24"/>
              </w:rPr>
            </w:pPr>
            <w:r w:rsidRPr="00447179">
              <w:rPr>
                <w:rFonts w:ascii="Arial" w:hAnsi="Arial" w:cs="Arial"/>
                <w:sz w:val="24"/>
                <w:szCs w:val="24"/>
              </w:rPr>
              <w:t xml:space="preserve">For a total of </w:t>
            </w:r>
            <w:r w:rsidR="00EC2501" w:rsidRPr="00447179">
              <w:rPr>
                <w:rFonts w:ascii="Arial" w:hAnsi="Arial" w:cs="Arial"/>
                <w:sz w:val="24"/>
                <w:szCs w:val="24"/>
              </w:rPr>
              <w:t>$1</w:t>
            </w:r>
            <w:r w:rsidR="004704EA" w:rsidRPr="00447179">
              <w:rPr>
                <w:rFonts w:ascii="Arial" w:hAnsi="Arial" w:cs="Arial"/>
                <w:sz w:val="24"/>
                <w:szCs w:val="24"/>
              </w:rPr>
              <w:t>6.97</w:t>
            </w:r>
            <w:r w:rsidR="00EC2501" w:rsidRPr="00447179">
              <w:rPr>
                <w:rFonts w:ascii="Arial" w:hAnsi="Arial" w:cs="Arial"/>
                <w:sz w:val="24"/>
                <w:szCs w:val="24"/>
              </w:rPr>
              <w:t xml:space="preserve"> per student</w:t>
            </w:r>
            <w:r w:rsidR="00E13A6B" w:rsidRPr="00447179">
              <w:rPr>
                <w:rFonts w:ascii="Arial" w:hAnsi="Arial" w:cs="Arial"/>
                <w:sz w:val="24"/>
                <w:szCs w:val="24"/>
              </w:rPr>
              <w:t>,</w:t>
            </w:r>
            <w:r w:rsidR="00EC2501" w:rsidRPr="00447179">
              <w:rPr>
                <w:rFonts w:ascii="Arial" w:hAnsi="Arial" w:cs="Arial"/>
                <w:sz w:val="24"/>
                <w:szCs w:val="24"/>
              </w:rPr>
              <w:t xml:space="preserve"> per day</w:t>
            </w:r>
          </w:p>
        </w:tc>
        <w:tc>
          <w:tcPr>
            <w:tcW w:w="3955" w:type="dxa"/>
          </w:tcPr>
          <w:p w14:paraId="0414B3D0" w14:textId="77777777" w:rsidR="00EC2501" w:rsidRPr="00447179" w:rsidRDefault="00EC2501" w:rsidP="001D0CCA">
            <w:pPr>
              <w:spacing w:after="240"/>
              <w:rPr>
                <w:rFonts w:ascii="Arial" w:hAnsi="Arial" w:cs="Arial"/>
                <w:sz w:val="24"/>
                <w:szCs w:val="24"/>
              </w:rPr>
            </w:pPr>
            <w:r w:rsidRPr="00447179">
              <w:rPr>
                <w:rFonts w:ascii="Arial" w:hAnsi="Arial" w:cs="Arial"/>
                <w:sz w:val="24"/>
                <w:szCs w:val="24"/>
              </w:rPr>
              <w:t>Before School</w:t>
            </w:r>
          </w:p>
          <w:p w14:paraId="73C6690E" w14:textId="77777777" w:rsidR="004704EA" w:rsidRPr="00447179" w:rsidRDefault="004704EA" w:rsidP="004704EA">
            <w:pPr>
              <w:spacing w:after="240"/>
              <w:rPr>
                <w:rFonts w:ascii="Arial" w:hAnsi="Arial" w:cs="Arial"/>
                <w:sz w:val="24"/>
                <w:szCs w:val="24"/>
              </w:rPr>
            </w:pPr>
            <w:r w:rsidRPr="00447179">
              <w:rPr>
                <w:rFonts w:ascii="Arial" w:hAnsi="Arial" w:cs="Arial"/>
                <w:sz w:val="24"/>
                <w:szCs w:val="24"/>
              </w:rPr>
              <w:t>$15,266.25 (AA)/$6.79 R (DR) = 2,248.3 Total number of students to be served annually</w:t>
            </w:r>
          </w:p>
          <w:p w14:paraId="4652C098" w14:textId="77777777" w:rsidR="004704EA" w:rsidRPr="00447179" w:rsidRDefault="004704EA" w:rsidP="004704EA">
            <w:pPr>
              <w:spacing w:after="240"/>
              <w:rPr>
                <w:rFonts w:ascii="Arial" w:hAnsi="Arial" w:cs="Arial"/>
                <w:sz w:val="24"/>
                <w:szCs w:val="24"/>
              </w:rPr>
            </w:pPr>
            <w:r w:rsidRPr="00447179">
              <w:rPr>
                <w:rFonts w:ascii="Arial" w:hAnsi="Arial" w:cs="Arial"/>
                <w:sz w:val="24"/>
                <w:szCs w:val="24"/>
              </w:rPr>
              <w:t xml:space="preserve">2,248.3/30 (DOO) = 74.9 Total number of students to be served daily </w:t>
            </w:r>
          </w:p>
          <w:p w14:paraId="64D0D654" w14:textId="277172ED" w:rsidR="00EC2501" w:rsidRPr="00447179" w:rsidRDefault="00EC2501" w:rsidP="004704EA">
            <w:pPr>
              <w:spacing w:after="240"/>
              <w:rPr>
                <w:rFonts w:ascii="Arial" w:hAnsi="Arial" w:cs="Arial"/>
                <w:sz w:val="24"/>
                <w:szCs w:val="24"/>
              </w:rPr>
            </w:pPr>
            <w:r w:rsidRPr="00447179">
              <w:rPr>
                <w:rFonts w:ascii="Arial" w:hAnsi="Arial" w:cs="Arial"/>
                <w:sz w:val="24"/>
                <w:szCs w:val="24"/>
              </w:rPr>
              <w:t>After School</w:t>
            </w:r>
          </w:p>
          <w:p w14:paraId="4F141B40" w14:textId="77777777" w:rsidR="004704EA" w:rsidRPr="00447179" w:rsidRDefault="004704EA" w:rsidP="004704EA">
            <w:pPr>
              <w:spacing w:after="240"/>
              <w:rPr>
                <w:rFonts w:ascii="Arial" w:hAnsi="Arial" w:cs="Arial"/>
                <w:sz w:val="24"/>
                <w:szCs w:val="24"/>
              </w:rPr>
            </w:pPr>
            <w:r w:rsidRPr="00447179">
              <w:rPr>
                <w:rFonts w:ascii="Arial" w:hAnsi="Arial" w:cs="Arial"/>
                <w:sz w:val="24"/>
                <w:szCs w:val="24"/>
              </w:rPr>
              <w:t>$45,798.75 (AA)/$10.18 (RR) = 4,498.9 Total number of students to be served annually</w:t>
            </w:r>
          </w:p>
          <w:p w14:paraId="6EF250FF" w14:textId="51664FC0" w:rsidR="00EC2501" w:rsidRPr="00447179" w:rsidRDefault="004704EA" w:rsidP="004704EA">
            <w:pPr>
              <w:spacing w:after="240"/>
              <w:rPr>
                <w:rFonts w:ascii="Arial" w:hAnsi="Arial" w:cs="Arial"/>
                <w:sz w:val="24"/>
                <w:szCs w:val="24"/>
              </w:rPr>
            </w:pPr>
            <w:r w:rsidRPr="00447179">
              <w:rPr>
                <w:rFonts w:ascii="Arial" w:hAnsi="Arial" w:cs="Arial"/>
                <w:sz w:val="24"/>
                <w:szCs w:val="24"/>
              </w:rPr>
              <w:t>4,489.9/30 (DOO) = 149.9 Total number of students to be served daily</w:t>
            </w:r>
          </w:p>
        </w:tc>
      </w:tr>
      <w:tr w:rsidR="00EC2501" w:rsidRPr="00447179" w14:paraId="3F86374E" w14:textId="77777777" w:rsidTr="000D6B35">
        <w:trPr>
          <w:cantSplit/>
        </w:trPr>
        <w:tc>
          <w:tcPr>
            <w:tcW w:w="900" w:type="dxa"/>
            <w:vAlign w:val="center"/>
          </w:tcPr>
          <w:p w14:paraId="47F9F967" w14:textId="77777777" w:rsidR="00EC2501" w:rsidRPr="00447179" w:rsidRDefault="00EC2501" w:rsidP="001D0CCA">
            <w:pPr>
              <w:spacing w:after="240"/>
              <w:jc w:val="center"/>
              <w:rPr>
                <w:rFonts w:ascii="Arial" w:hAnsi="Arial" w:cs="Arial"/>
                <w:b/>
                <w:sz w:val="24"/>
                <w:szCs w:val="24"/>
              </w:rPr>
            </w:pPr>
            <w:r w:rsidRPr="00447179">
              <w:rPr>
                <w:rFonts w:ascii="Arial" w:hAnsi="Arial" w:cs="Arial"/>
                <w:b/>
                <w:sz w:val="24"/>
                <w:szCs w:val="24"/>
              </w:rPr>
              <w:lastRenderedPageBreak/>
              <w:t>6</w:t>
            </w:r>
          </w:p>
        </w:tc>
        <w:tc>
          <w:tcPr>
            <w:tcW w:w="3060" w:type="dxa"/>
          </w:tcPr>
          <w:p w14:paraId="5BE1CFDD" w14:textId="77777777" w:rsidR="00EC2501" w:rsidRPr="00447179" w:rsidRDefault="002B080C" w:rsidP="001D0CCA">
            <w:pPr>
              <w:spacing w:after="240"/>
              <w:rPr>
                <w:rFonts w:ascii="Arial" w:hAnsi="Arial" w:cs="Arial"/>
                <w:b/>
                <w:sz w:val="24"/>
                <w:szCs w:val="24"/>
              </w:rPr>
            </w:pPr>
            <w:r w:rsidRPr="00447179">
              <w:rPr>
                <w:rFonts w:ascii="Arial" w:hAnsi="Arial" w:cs="Arial"/>
                <w:b/>
                <w:sz w:val="24"/>
                <w:szCs w:val="24"/>
              </w:rPr>
              <w:t>After School Six</w:t>
            </w:r>
            <w:r w:rsidR="00EC2501" w:rsidRPr="00447179">
              <w:rPr>
                <w:rFonts w:ascii="Arial" w:hAnsi="Arial" w:cs="Arial"/>
                <w:b/>
                <w:sz w:val="24"/>
                <w:szCs w:val="24"/>
              </w:rPr>
              <w:t>-Hour Summer/Supplemental</w:t>
            </w:r>
          </w:p>
          <w:p w14:paraId="00F03D43" w14:textId="4EC5DAC6" w:rsidR="00EC2501" w:rsidRPr="00447179" w:rsidRDefault="00EC2501" w:rsidP="001D0CCA">
            <w:pPr>
              <w:spacing w:after="240"/>
              <w:rPr>
                <w:rFonts w:ascii="Arial" w:hAnsi="Arial" w:cs="Arial"/>
                <w:sz w:val="24"/>
                <w:szCs w:val="24"/>
              </w:rPr>
            </w:pPr>
            <w:r w:rsidRPr="00447179">
              <w:rPr>
                <w:rFonts w:ascii="Arial" w:hAnsi="Arial" w:cs="Arial"/>
                <w:sz w:val="24"/>
                <w:szCs w:val="24"/>
              </w:rPr>
              <w:t>$</w:t>
            </w:r>
            <w:r w:rsidR="004704EA" w:rsidRPr="00447179">
              <w:rPr>
                <w:rFonts w:ascii="Arial" w:hAnsi="Arial" w:cs="Arial"/>
                <w:sz w:val="24"/>
                <w:szCs w:val="24"/>
              </w:rPr>
              <w:t>20.36</w:t>
            </w:r>
            <w:r w:rsidRPr="00447179">
              <w:rPr>
                <w:rFonts w:ascii="Arial" w:hAnsi="Arial" w:cs="Arial"/>
                <w:sz w:val="24"/>
                <w:szCs w:val="24"/>
              </w:rPr>
              <w:t xml:space="preserve"> per student</w:t>
            </w:r>
            <w:r w:rsidR="00E13A6B" w:rsidRPr="00447179">
              <w:rPr>
                <w:rFonts w:ascii="Arial" w:hAnsi="Arial" w:cs="Arial"/>
                <w:sz w:val="24"/>
                <w:szCs w:val="24"/>
              </w:rPr>
              <w:t>,</w:t>
            </w:r>
            <w:r w:rsidRPr="00447179">
              <w:rPr>
                <w:rFonts w:ascii="Arial" w:hAnsi="Arial" w:cs="Arial"/>
                <w:sz w:val="24"/>
                <w:szCs w:val="24"/>
              </w:rPr>
              <w:t xml:space="preserve"> per day: Double the time, half the students</w:t>
            </w:r>
            <w:r w:rsidR="00AD014A" w:rsidRPr="00447179">
              <w:rPr>
                <w:rFonts w:ascii="Arial" w:hAnsi="Arial" w:cs="Arial"/>
                <w:sz w:val="24"/>
                <w:szCs w:val="24"/>
              </w:rPr>
              <w:t xml:space="preserve"> </w:t>
            </w:r>
          </w:p>
        </w:tc>
        <w:tc>
          <w:tcPr>
            <w:tcW w:w="3955" w:type="dxa"/>
          </w:tcPr>
          <w:p w14:paraId="6DAD228A" w14:textId="27520F7A" w:rsidR="00BF593C" w:rsidRPr="00447179" w:rsidRDefault="00EC2501" w:rsidP="001D0CCA">
            <w:pPr>
              <w:spacing w:after="240"/>
              <w:rPr>
                <w:rFonts w:ascii="Arial" w:hAnsi="Arial" w:cs="Arial"/>
                <w:sz w:val="24"/>
                <w:szCs w:val="24"/>
              </w:rPr>
            </w:pPr>
            <w:r w:rsidRPr="00447179">
              <w:rPr>
                <w:rFonts w:ascii="Arial" w:hAnsi="Arial" w:cs="Arial"/>
                <w:sz w:val="24"/>
                <w:szCs w:val="24"/>
              </w:rPr>
              <w:t>$</w:t>
            </w:r>
            <w:r w:rsidR="004704EA" w:rsidRPr="00447179">
              <w:rPr>
                <w:rFonts w:ascii="Arial" w:hAnsi="Arial" w:cs="Arial"/>
                <w:sz w:val="24"/>
                <w:szCs w:val="24"/>
              </w:rPr>
              <w:t xml:space="preserve">45,798.75 </w:t>
            </w:r>
            <w:r w:rsidRPr="00447179">
              <w:rPr>
                <w:rFonts w:ascii="Arial" w:hAnsi="Arial" w:cs="Arial"/>
                <w:sz w:val="24"/>
                <w:szCs w:val="24"/>
              </w:rPr>
              <w:t>(AA)/$</w:t>
            </w:r>
            <w:r w:rsidR="004704EA" w:rsidRPr="00447179">
              <w:rPr>
                <w:rFonts w:ascii="Arial" w:hAnsi="Arial" w:cs="Arial"/>
                <w:sz w:val="24"/>
                <w:szCs w:val="24"/>
              </w:rPr>
              <w:t>20.36</w:t>
            </w:r>
            <w:r w:rsidRPr="00447179">
              <w:rPr>
                <w:rFonts w:ascii="Arial" w:hAnsi="Arial" w:cs="Arial"/>
                <w:sz w:val="24"/>
                <w:szCs w:val="24"/>
              </w:rPr>
              <w:t xml:space="preserve"> (</w:t>
            </w:r>
            <w:r w:rsidR="00BF4AF7" w:rsidRPr="00447179">
              <w:rPr>
                <w:rFonts w:ascii="Arial" w:hAnsi="Arial" w:cs="Arial"/>
                <w:sz w:val="24"/>
                <w:szCs w:val="24"/>
              </w:rPr>
              <w:t>D</w:t>
            </w:r>
            <w:r w:rsidRPr="00447179">
              <w:rPr>
                <w:rFonts w:ascii="Arial" w:hAnsi="Arial" w:cs="Arial"/>
                <w:sz w:val="24"/>
                <w:szCs w:val="24"/>
              </w:rPr>
              <w:t>R) = 2,2</w:t>
            </w:r>
            <w:r w:rsidR="004704EA" w:rsidRPr="00447179">
              <w:rPr>
                <w:rFonts w:ascii="Arial" w:hAnsi="Arial" w:cs="Arial"/>
                <w:sz w:val="24"/>
                <w:szCs w:val="24"/>
              </w:rPr>
              <w:t>49.4</w:t>
            </w:r>
            <w:r w:rsidRPr="00447179">
              <w:rPr>
                <w:rFonts w:ascii="Arial" w:hAnsi="Arial" w:cs="Arial"/>
                <w:sz w:val="24"/>
                <w:szCs w:val="24"/>
              </w:rPr>
              <w:t xml:space="preserve"> Total number of students to be served annually</w:t>
            </w:r>
          </w:p>
          <w:p w14:paraId="2612EFCC" w14:textId="0CFDB76C" w:rsidR="00EC2501" w:rsidRPr="00447179" w:rsidRDefault="00EC2501" w:rsidP="001D0CCA">
            <w:pPr>
              <w:spacing w:after="240"/>
              <w:rPr>
                <w:rFonts w:ascii="Arial" w:hAnsi="Arial" w:cs="Arial"/>
                <w:sz w:val="24"/>
                <w:szCs w:val="24"/>
              </w:rPr>
            </w:pPr>
            <w:r w:rsidRPr="00447179">
              <w:rPr>
                <w:rFonts w:ascii="Arial" w:hAnsi="Arial" w:cs="Arial"/>
                <w:sz w:val="24"/>
                <w:szCs w:val="24"/>
              </w:rPr>
              <w:t>2,2</w:t>
            </w:r>
            <w:r w:rsidR="004704EA" w:rsidRPr="00447179">
              <w:rPr>
                <w:rFonts w:ascii="Arial" w:hAnsi="Arial" w:cs="Arial"/>
                <w:sz w:val="24"/>
                <w:szCs w:val="24"/>
              </w:rPr>
              <w:t>49.4</w:t>
            </w:r>
            <w:r w:rsidRPr="00447179">
              <w:rPr>
                <w:rFonts w:ascii="Arial" w:hAnsi="Arial" w:cs="Arial"/>
                <w:sz w:val="24"/>
                <w:szCs w:val="24"/>
              </w:rPr>
              <w:t>/30 (DOO) = 7</w:t>
            </w:r>
            <w:r w:rsidR="004704EA" w:rsidRPr="00447179">
              <w:rPr>
                <w:rFonts w:ascii="Arial" w:hAnsi="Arial" w:cs="Arial"/>
                <w:sz w:val="24"/>
                <w:szCs w:val="24"/>
              </w:rPr>
              <w:t>4.9</w:t>
            </w:r>
            <w:r w:rsidRPr="00447179">
              <w:rPr>
                <w:rFonts w:ascii="Arial" w:hAnsi="Arial" w:cs="Arial"/>
                <w:sz w:val="24"/>
                <w:szCs w:val="24"/>
              </w:rPr>
              <w:t xml:space="preserve"> Total number of students to be served daily</w:t>
            </w:r>
          </w:p>
        </w:tc>
      </w:tr>
      <w:tr w:rsidR="00EC2501" w:rsidRPr="00447179" w14:paraId="1EE035F2" w14:textId="77777777" w:rsidTr="000D6B35">
        <w:trPr>
          <w:cantSplit/>
        </w:trPr>
        <w:tc>
          <w:tcPr>
            <w:tcW w:w="900" w:type="dxa"/>
            <w:vAlign w:val="center"/>
          </w:tcPr>
          <w:p w14:paraId="1B048F25" w14:textId="77777777" w:rsidR="00EC2501" w:rsidRPr="00447179" w:rsidRDefault="00EC2501" w:rsidP="001D0CCA">
            <w:pPr>
              <w:spacing w:after="240"/>
              <w:jc w:val="center"/>
              <w:rPr>
                <w:rFonts w:ascii="Arial" w:hAnsi="Arial" w:cs="Arial"/>
                <w:b/>
                <w:sz w:val="24"/>
                <w:szCs w:val="24"/>
              </w:rPr>
            </w:pPr>
            <w:r w:rsidRPr="00447179">
              <w:rPr>
                <w:rFonts w:ascii="Arial" w:hAnsi="Arial" w:cs="Arial"/>
                <w:b/>
                <w:sz w:val="24"/>
                <w:szCs w:val="24"/>
              </w:rPr>
              <w:t>7.5</w:t>
            </w:r>
          </w:p>
        </w:tc>
        <w:tc>
          <w:tcPr>
            <w:tcW w:w="3060" w:type="dxa"/>
          </w:tcPr>
          <w:p w14:paraId="6ADB59A9" w14:textId="364F1EFF" w:rsidR="00BF593C" w:rsidRPr="00447179" w:rsidRDefault="002B080C" w:rsidP="001D0CCA">
            <w:pPr>
              <w:spacing w:after="240"/>
              <w:rPr>
                <w:rFonts w:ascii="Arial" w:hAnsi="Arial" w:cs="Arial"/>
                <w:b/>
                <w:sz w:val="24"/>
                <w:szCs w:val="24"/>
              </w:rPr>
            </w:pPr>
            <w:r w:rsidRPr="00447179">
              <w:rPr>
                <w:rFonts w:ascii="Arial" w:hAnsi="Arial" w:cs="Arial"/>
                <w:b/>
                <w:sz w:val="24"/>
                <w:szCs w:val="24"/>
              </w:rPr>
              <w:t>**Before and After School Six</w:t>
            </w:r>
            <w:r w:rsidR="00EC2501" w:rsidRPr="00447179">
              <w:rPr>
                <w:rFonts w:ascii="Arial" w:hAnsi="Arial" w:cs="Arial"/>
                <w:b/>
                <w:sz w:val="24"/>
                <w:szCs w:val="24"/>
              </w:rPr>
              <w:t>-Hour Summer/Supplemental</w:t>
            </w:r>
          </w:p>
          <w:p w14:paraId="7C0BA872" w14:textId="77777777" w:rsidR="00EC2501" w:rsidRPr="00447179" w:rsidRDefault="00EC2501" w:rsidP="001D0CCA">
            <w:pPr>
              <w:spacing w:after="240"/>
              <w:rPr>
                <w:rFonts w:ascii="Arial" w:hAnsi="Arial" w:cs="Arial"/>
                <w:sz w:val="24"/>
                <w:szCs w:val="24"/>
              </w:rPr>
            </w:pPr>
            <w:r w:rsidRPr="00447179">
              <w:rPr>
                <w:rFonts w:ascii="Arial" w:hAnsi="Arial" w:cs="Arial"/>
                <w:sz w:val="24"/>
                <w:szCs w:val="24"/>
              </w:rPr>
              <w:t>Before School Summer/Supplemental</w:t>
            </w:r>
          </w:p>
          <w:p w14:paraId="4111EE2B" w14:textId="4A5F4C16" w:rsidR="00BF593C" w:rsidRPr="00447179" w:rsidRDefault="00EC2501" w:rsidP="001D0CCA">
            <w:pPr>
              <w:spacing w:after="240"/>
              <w:rPr>
                <w:rFonts w:ascii="Arial" w:hAnsi="Arial" w:cs="Arial"/>
                <w:sz w:val="24"/>
                <w:szCs w:val="24"/>
              </w:rPr>
            </w:pPr>
            <w:r w:rsidRPr="00447179">
              <w:rPr>
                <w:rFonts w:ascii="Arial" w:hAnsi="Arial" w:cs="Arial"/>
                <w:sz w:val="24"/>
                <w:szCs w:val="24"/>
              </w:rPr>
              <w:t>$</w:t>
            </w:r>
            <w:r w:rsidR="004704EA" w:rsidRPr="00447179">
              <w:rPr>
                <w:rFonts w:ascii="Arial" w:hAnsi="Arial" w:cs="Arial"/>
                <w:sz w:val="24"/>
                <w:szCs w:val="24"/>
              </w:rPr>
              <w:t>6.79</w:t>
            </w:r>
            <w:r w:rsidRPr="00447179">
              <w:rPr>
                <w:rFonts w:ascii="Arial" w:hAnsi="Arial" w:cs="Arial"/>
                <w:sz w:val="24"/>
                <w:szCs w:val="24"/>
              </w:rPr>
              <w:t xml:space="preserve"> per student</w:t>
            </w:r>
            <w:r w:rsidR="00E13A6B" w:rsidRPr="00447179">
              <w:rPr>
                <w:rFonts w:ascii="Arial" w:hAnsi="Arial" w:cs="Arial"/>
                <w:sz w:val="24"/>
                <w:szCs w:val="24"/>
              </w:rPr>
              <w:t>,</w:t>
            </w:r>
            <w:r w:rsidRPr="00447179">
              <w:rPr>
                <w:rFonts w:ascii="Arial" w:hAnsi="Arial" w:cs="Arial"/>
                <w:sz w:val="24"/>
                <w:szCs w:val="24"/>
              </w:rPr>
              <w:t xml:space="preserve"> per day</w:t>
            </w:r>
          </w:p>
          <w:p w14:paraId="67EAB7F1" w14:textId="77777777" w:rsidR="00EC2501" w:rsidRPr="00447179" w:rsidRDefault="00EC2501" w:rsidP="001D0CCA">
            <w:pPr>
              <w:spacing w:after="240"/>
              <w:rPr>
                <w:rFonts w:ascii="Arial" w:hAnsi="Arial" w:cs="Arial"/>
                <w:sz w:val="24"/>
                <w:szCs w:val="24"/>
              </w:rPr>
            </w:pPr>
            <w:r w:rsidRPr="00447179">
              <w:rPr>
                <w:rFonts w:ascii="Arial" w:hAnsi="Arial" w:cs="Arial"/>
                <w:sz w:val="24"/>
                <w:szCs w:val="24"/>
              </w:rPr>
              <w:t>After School Summer/Supplemental</w:t>
            </w:r>
          </w:p>
          <w:p w14:paraId="2E160869" w14:textId="58890BEB" w:rsidR="00BF593C" w:rsidRPr="00447179" w:rsidRDefault="00EC2501" w:rsidP="001D0CCA">
            <w:pPr>
              <w:spacing w:after="240"/>
              <w:rPr>
                <w:rFonts w:ascii="Arial" w:hAnsi="Arial" w:cs="Arial"/>
                <w:sz w:val="24"/>
                <w:szCs w:val="24"/>
              </w:rPr>
            </w:pPr>
            <w:r w:rsidRPr="00447179">
              <w:rPr>
                <w:rFonts w:ascii="Arial" w:hAnsi="Arial" w:cs="Arial"/>
                <w:sz w:val="24"/>
                <w:szCs w:val="24"/>
              </w:rPr>
              <w:t>$</w:t>
            </w:r>
            <w:r w:rsidR="004704EA" w:rsidRPr="00447179">
              <w:rPr>
                <w:rFonts w:ascii="Arial" w:hAnsi="Arial" w:cs="Arial"/>
                <w:sz w:val="24"/>
                <w:szCs w:val="24"/>
              </w:rPr>
              <w:t>20.36</w:t>
            </w:r>
            <w:r w:rsidRPr="00447179">
              <w:rPr>
                <w:rFonts w:ascii="Arial" w:hAnsi="Arial" w:cs="Arial"/>
                <w:sz w:val="24"/>
                <w:szCs w:val="24"/>
              </w:rPr>
              <w:t xml:space="preserve"> per student</w:t>
            </w:r>
            <w:r w:rsidR="00E13A6B" w:rsidRPr="00447179">
              <w:rPr>
                <w:rFonts w:ascii="Arial" w:hAnsi="Arial" w:cs="Arial"/>
                <w:sz w:val="24"/>
                <w:szCs w:val="24"/>
              </w:rPr>
              <w:t>,</w:t>
            </w:r>
            <w:r w:rsidRPr="00447179">
              <w:rPr>
                <w:rFonts w:ascii="Arial" w:hAnsi="Arial" w:cs="Arial"/>
                <w:sz w:val="24"/>
                <w:szCs w:val="24"/>
              </w:rPr>
              <w:t xml:space="preserve"> per day</w:t>
            </w:r>
          </w:p>
          <w:p w14:paraId="1E4D6928" w14:textId="2FDF677C" w:rsidR="00EC2501" w:rsidRPr="00447179" w:rsidRDefault="00EC2501" w:rsidP="001D0CCA">
            <w:pPr>
              <w:spacing w:after="240"/>
              <w:rPr>
                <w:rFonts w:ascii="Arial" w:hAnsi="Arial" w:cs="Arial"/>
                <w:sz w:val="24"/>
                <w:szCs w:val="24"/>
              </w:rPr>
            </w:pPr>
            <w:bookmarkStart w:id="30" w:name="_Hlk54284255"/>
            <w:r w:rsidRPr="00447179">
              <w:rPr>
                <w:rFonts w:ascii="Arial" w:hAnsi="Arial" w:cs="Arial"/>
                <w:sz w:val="24"/>
                <w:szCs w:val="24"/>
              </w:rPr>
              <w:t xml:space="preserve">For a total of </w:t>
            </w:r>
            <w:bookmarkEnd w:id="30"/>
            <w:r w:rsidRPr="00447179">
              <w:rPr>
                <w:rFonts w:ascii="Arial" w:hAnsi="Arial" w:cs="Arial"/>
                <w:sz w:val="24"/>
                <w:szCs w:val="24"/>
              </w:rPr>
              <w:t>$</w:t>
            </w:r>
            <w:r w:rsidR="004704EA" w:rsidRPr="00447179">
              <w:rPr>
                <w:rFonts w:ascii="Arial" w:hAnsi="Arial" w:cs="Arial"/>
                <w:sz w:val="24"/>
                <w:szCs w:val="24"/>
              </w:rPr>
              <w:t>27.15</w:t>
            </w:r>
            <w:r w:rsidRPr="00447179">
              <w:rPr>
                <w:rFonts w:ascii="Arial" w:hAnsi="Arial" w:cs="Arial"/>
                <w:sz w:val="24"/>
                <w:szCs w:val="24"/>
              </w:rPr>
              <w:t xml:space="preserve"> per student</w:t>
            </w:r>
            <w:r w:rsidR="00E13A6B" w:rsidRPr="00447179">
              <w:rPr>
                <w:rFonts w:ascii="Arial" w:hAnsi="Arial" w:cs="Arial"/>
                <w:sz w:val="24"/>
                <w:szCs w:val="24"/>
              </w:rPr>
              <w:t>,</w:t>
            </w:r>
            <w:r w:rsidRPr="00447179">
              <w:rPr>
                <w:rFonts w:ascii="Arial" w:hAnsi="Arial" w:cs="Arial"/>
                <w:sz w:val="24"/>
                <w:szCs w:val="24"/>
              </w:rPr>
              <w:t xml:space="preserve"> per day</w:t>
            </w:r>
          </w:p>
        </w:tc>
        <w:tc>
          <w:tcPr>
            <w:tcW w:w="3955" w:type="dxa"/>
          </w:tcPr>
          <w:p w14:paraId="60445344" w14:textId="77777777" w:rsidR="004704EA" w:rsidRPr="00447179" w:rsidRDefault="004704EA" w:rsidP="004704EA">
            <w:pPr>
              <w:spacing w:after="240"/>
              <w:rPr>
                <w:rFonts w:ascii="Arial" w:hAnsi="Arial" w:cs="Arial"/>
                <w:sz w:val="24"/>
                <w:szCs w:val="24"/>
              </w:rPr>
            </w:pPr>
            <w:r w:rsidRPr="00447179">
              <w:rPr>
                <w:rFonts w:ascii="Arial" w:hAnsi="Arial" w:cs="Arial"/>
                <w:sz w:val="24"/>
                <w:szCs w:val="24"/>
              </w:rPr>
              <w:t>Before School</w:t>
            </w:r>
          </w:p>
          <w:p w14:paraId="383B3870" w14:textId="77777777" w:rsidR="004704EA" w:rsidRPr="00447179" w:rsidRDefault="004704EA" w:rsidP="004704EA">
            <w:pPr>
              <w:spacing w:after="240"/>
              <w:rPr>
                <w:rFonts w:ascii="Arial" w:hAnsi="Arial" w:cs="Arial"/>
                <w:sz w:val="24"/>
                <w:szCs w:val="24"/>
              </w:rPr>
            </w:pPr>
            <w:r w:rsidRPr="00447179">
              <w:rPr>
                <w:rFonts w:ascii="Arial" w:hAnsi="Arial" w:cs="Arial"/>
                <w:sz w:val="24"/>
                <w:szCs w:val="24"/>
              </w:rPr>
              <w:t>$15,266.25 (AA)/$6.79 R (DR) = 2,248.3 Total number of students to be served annually</w:t>
            </w:r>
          </w:p>
          <w:p w14:paraId="52F0E745" w14:textId="77777777" w:rsidR="004704EA" w:rsidRPr="00447179" w:rsidRDefault="004704EA" w:rsidP="004704EA">
            <w:pPr>
              <w:spacing w:after="240"/>
              <w:rPr>
                <w:rFonts w:ascii="Arial" w:hAnsi="Arial" w:cs="Arial"/>
                <w:sz w:val="24"/>
                <w:szCs w:val="24"/>
              </w:rPr>
            </w:pPr>
            <w:r w:rsidRPr="00447179">
              <w:rPr>
                <w:rFonts w:ascii="Arial" w:hAnsi="Arial" w:cs="Arial"/>
                <w:sz w:val="24"/>
                <w:szCs w:val="24"/>
              </w:rPr>
              <w:t xml:space="preserve">2,248.3/30 (DOO) = 74.9 Total number of students to be served daily </w:t>
            </w:r>
          </w:p>
          <w:p w14:paraId="7EE51FF3" w14:textId="77777777" w:rsidR="004704EA" w:rsidRPr="00447179" w:rsidRDefault="004704EA" w:rsidP="004704EA">
            <w:pPr>
              <w:spacing w:after="240"/>
              <w:rPr>
                <w:rFonts w:ascii="Arial" w:hAnsi="Arial" w:cs="Arial"/>
                <w:sz w:val="24"/>
                <w:szCs w:val="24"/>
              </w:rPr>
            </w:pPr>
            <w:r w:rsidRPr="00447179">
              <w:rPr>
                <w:rFonts w:ascii="Arial" w:hAnsi="Arial" w:cs="Arial"/>
                <w:sz w:val="24"/>
                <w:szCs w:val="24"/>
              </w:rPr>
              <w:t>After School</w:t>
            </w:r>
          </w:p>
          <w:p w14:paraId="37079DF8" w14:textId="64BC9ED4" w:rsidR="004704EA" w:rsidRPr="00447179" w:rsidRDefault="004704EA" w:rsidP="004704EA">
            <w:pPr>
              <w:spacing w:after="240"/>
              <w:rPr>
                <w:rFonts w:ascii="Arial" w:hAnsi="Arial" w:cs="Arial"/>
                <w:sz w:val="24"/>
                <w:szCs w:val="24"/>
              </w:rPr>
            </w:pPr>
            <w:r w:rsidRPr="00447179">
              <w:rPr>
                <w:rFonts w:ascii="Arial" w:hAnsi="Arial" w:cs="Arial"/>
                <w:sz w:val="24"/>
                <w:szCs w:val="24"/>
              </w:rPr>
              <w:t>$45,798.75 (AA)/$20.36 (RR) = 2,249.4 Total number of students to be served annually</w:t>
            </w:r>
          </w:p>
          <w:p w14:paraId="46B16799" w14:textId="14BA52A0" w:rsidR="00EC2501" w:rsidRPr="00447179" w:rsidRDefault="004704EA" w:rsidP="004704EA">
            <w:pPr>
              <w:spacing w:after="240"/>
              <w:rPr>
                <w:rFonts w:ascii="Arial" w:hAnsi="Arial" w:cs="Arial"/>
                <w:sz w:val="24"/>
                <w:szCs w:val="24"/>
              </w:rPr>
            </w:pPr>
            <w:r w:rsidRPr="00447179">
              <w:rPr>
                <w:rFonts w:ascii="Arial" w:hAnsi="Arial" w:cs="Arial"/>
                <w:sz w:val="24"/>
                <w:szCs w:val="24"/>
              </w:rPr>
              <w:t>2,249.4/30 (DOO) = 74.9 Total number of students to be served daily</w:t>
            </w:r>
          </w:p>
        </w:tc>
      </w:tr>
    </w:tbl>
    <w:p w14:paraId="1A8244D5" w14:textId="77777777" w:rsidR="002914A3" w:rsidRPr="00447179" w:rsidRDefault="00E33557" w:rsidP="005B0C01">
      <w:pPr>
        <w:spacing w:after="240"/>
        <w:ind w:left="1260" w:firstLine="0"/>
        <w:rPr>
          <w:sz w:val="24"/>
          <w:szCs w:val="24"/>
        </w:rPr>
      </w:pPr>
      <w:r w:rsidRPr="00447179">
        <w:rPr>
          <w:sz w:val="24"/>
          <w:szCs w:val="24"/>
        </w:rPr>
        <w:t xml:space="preserve">**Students served in the </w:t>
      </w:r>
      <w:r w:rsidR="00E13A6B" w:rsidRPr="00447179">
        <w:rPr>
          <w:sz w:val="24"/>
          <w:szCs w:val="24"/>
        </w:rPr>
        <w:t>B</w:t>
      </w:r>
      <w:r w:rsidRPr="00447179">
        <w:rPr>
          <w:sz w:val="24"/>
          <w:szCs w:val="24"/>
        </w:rPr>
        <w:t xml:space="preserve">efore and </w:t>
      </w:r>
      <w:r w:rsidR="00E13A6B" w:rsidRPr="00447179">
        <w:rPr>
          <w:sz w:val="24"/>
          <w:szCs w:val="24"/>
        </w:rPr>
        <w:t>A</w:t>
      </w:r>
      <w:r w:rsidRPr="00447179">
        <w:rPr>
          <w:sz w:val="24"/>
          <w:szCs w:val="24"/>
        </w:rPr>
        <w:t xml:space="preserve">fter </w:t>
      </w:r>
      <w:r w:rsidR="00E13A6B" w:rsidRPr="00447179">
        <w:rPr>
          <w:sz w:val="24"/>
          <w:szCs w:val="24"/>
        </w:rPr>
        <w:t>S</w:t>
      </w:r>
      <w:r w:rsidRPr="00447179">
        <w:rPr>
          <w:sz w:val="24"/>
          <w:szCs w:val="24"/>
        </w:rPr>
        <w:t xml:space="preserve">chool </w:t>
      </w:r>
      <w:r w:rsidR="00E13A6B" w:rsidRPr="00447179">
        <w:rPr>
          <w:sz w:val="24"/>
          <w:szCs w:val="24"/>
        </w:rPr>
        <w:t>S</w:t>
      </w:r>
      <w:r w:rsidR="00A901B4" w:rsidRPr="00447179">
        <w:rPr>
          <w:sz w:val="24"/>
          <w:szCs w:val="24"/>
        </w:rPr>
        <w:t>ummer/</w:t>
      </w:r>
      <w:r w:rsidR="00E13A6B" w:rsidRPr="00447179">
        <w:rPr>
          <w:sz w:val="24"/>
          <w:szCs w:val="24"/>
        </w:rPr>
        <w:t>S</w:t>
      </w:r>
      <w:r w:rsidR="00F12079" w:rsidRPr="00447179">
        <w:rPr>
          <w:sz w:val="24"/>
          <w:szCs w:val="24"/>
        </w:rPr>
        <w:t>upplemental</w:t>
      </w:r>
      <w:r w:rsidRPr="00447179">
        <w:rPr>
          <w:sz w:val="24"/>
          <w:szCs w:val="24"/>
        </w:rPr>
        <w:t xml:space="preserve"> </w:t>
      </w:r>
      <w:r w:rsidR="00E13A6B" w:rsidRPr="00447179">
        <w:rPr>
          <w:sz w:val="24"/>
          <w:szCs w:val="24"/>
        </w:rPr>
        <w:t>P</w:t>
      </w:r>
      <w:r w:rsidRPr="00447179">
        <w:rPr>
          <w:sz w:val="24"/>
          <w:szCs w:val="24"/>
        </w:rPr>
        <w:t>rogram must be the same students but must be tracked separately for each funding source.</w:t>
      </w:r>
    </w:p>
    <w:p w14:paraId="12975089" w14:textId="77777777" w:rsidR="002914A3" w:rsidRPr="00447179" w:rsidRDefault="00E33557" w:rsidP="001D0CCA">
      <w:pPr>
        <w:pStyle w:val="ListParagraph"/>
        <w:numPr>
          <w:ilvl w:val="0"/>
          <w:numId w:val="36"/>
        </w:numPr>
        <w:ind w:left="1260" w:hanging="540"/>
        <w:rPr>
          <w:szCs w:val="24"/>
        </w:rPr>
      </w:pPr>
      <w:r w:rsidRPr="00447179">
        <w:rPr>
          <w:szCs w:val="24"/>
        </w:rPr>
        <w:t xml:space="preserve">Q—Is there flexibility to enroll students outside of the school of origin for the </w:t>
      </w:r>
      <w:r w:rsidR="00BF593C" w:rsidRPr="00447179">
        <w:rPr>
          <w:szCs w:val="24"/>
        </w:rPr>
        <w:t>S</w:t>
      </w:r>
      <w:r w:rsidR="00A901B4" w:rsidRPr="00447179">
        <w:rPr>
          <w:szCs w:val="24"/>
        </w:rPr>
        <w:t>ummer/</w:t>
      </w:r>
      <w:r w:rsidR="00BF593C" w:rsidRPr="00447179">
        <w:rPr>
          <w:szCs w:val="24"/>
        </w:rPr>
        <w:t>S</w:t>
      </w:r>
      <w:r w:rsidR="00F12079" w:rsidRPr="00447179">
        <w:rPr>
          <w:szCs w:val="24"/>
        </w:rPr>
        <w:t>upplemental</w:t>
      </w:r>
      <w:r w:rsidRPr="00447179">
        <w:rPr>
          <w:szCs w:val="24"/>
        </w:rPr>
        <w:t xml:space="preserve"> </w:t>
      </w:r>
      <w:r w:rsidR="00BF593C" w:rsidRPr="00447179">
        <w:rPr>
          <w:szCs w:val="24"/>
        </w:rPr>
        <w:t>P</w:t>
      </w:r>
      <w:r w:rsidRPr="00447179">
        <w:rPr>
          <w:szCs w:val="24"/>
        </w:rPr>
        <w:t>rogram? Does this enrollment count towards attendance?</w:t>
      </w:r>
    </w:p>
    <w:p w14:paraId="51F9513D" w14:textId="3A0E8A38" w:rsidR="002914A3" w:rsidRPr="00447179" w:rsidRDefault="00951C71" w:rsidP="001D0CCA">
      <w:pPr>
        <w:spacing w:before="0" w:after="240"/>
        <w:ind w:left="1260" w:firstLine="0"/>
        <w:rPr>
          <w:sz w:val="24"/>
          <w:szCs w:val="24"/>
        </w:rPr>
      </w:pPr>
      <w:r w:rsidRPr="00447179">
        <w:rPr>
          <w:b/>
          <w:sz w:val="24"/>
          <w:szCs w:val="24"/>
        </w:rPr>
        <w:t>Applicable to the ASES and 21</w:t>
      </w:r>
      <w:r w:rsidR="00C76F10">
        <w:rPr>
          <w:b/>
          <w:sz w:val="24"/>
          <w:szCs w:val="24"/>
        </w:rPr>
        <w:t>st</w:t>
      </w:r>
      <w:r w:rsidRPr="00447179">
        <w:rPr>
          <w:b/>
          <w:sz w:val="24"/>
          <w:szCs w:val="24"/>
        </w:rPr>
        <w:t xml:space="preserve"> </w:t>
      </w:r>
      <w:r w:rsidR="0034558E" w:rsidRPr="00447179">
        <w:rPr>
          <w:b/>
          <w:sz w:val="24"/>
          <w:szCs w:val="24"/>
        </w:rPr>
        <w:t>CCLC Programs.</w:t>
      </w:r>
    </w:p>
    <w:p w14:paraId="64AE7736" w14:textId="77777777" w:rsidR="002914A3" w:rsidRPr="00447179" w:rsidRDefault="00E33557" w:rsidP="001D0CCA">
      <w:pPr>
        <w:spacing w:before="0" w:after="240"/>
        <w:ind w:left="1260" w:firstLine="0"/>
        <w:rPr>
          <w:sz w:val="24"/>
          <w:szCs w:val="24"/>
        </w:rPr>
      </w:pPr>
      <w:r w:rsidRPr="00447179">
        <w:rPr>
          <w:sz w:val="24"/>
          <w:szCs w:val="24"/>
        </w:rPr>
        <w:t xml:space="preserve">A—Yes. </w:t>
      </w:r>
      <w:r w:rsidR="00F12079" w:rsidRPr="00447179">
        <w:rPr>
          <w:sz w:val="24"/>
          <w:szCs w:val="24"/>
        </w:rPr>
        <w:t>Summer/</w:t>
      </w:r>
      <w:r w:rsidR="009134E4" w:rsidRPr="00447179">
        <w:rPr>
          <w:sz w:val="24"/>
          <w:szCs w:val="24"/>
        </w:rPr>
        <w:t>S</w:t>
      </w:r>
      <w:r w:rsidR="00F12079" w:rsidRPr="00447179">
        <w:rPr>
          <w:sz w:val="24"/>
          <w:szCs w:val="24"/>
        </w:rPr>
        <w:t>upplemental</w:t>
      </w:r>
      <w:r w:rsidRPr="00447179">
        <w:rPr>
          <w:sz w:val="24"/>
          <w:szCs w:val="24"/>
        </w:rPr>
        <w:t xml:space="preserve"> </w:t>
      </w:r>
      <w:r w:rsidR="009134E4" w:rsidRPr="00447179">
        <w:rPr>
          <w:sz w:val="24"/>
          <w:szCs w:val="24"/>
        </w:rPr>
        <w:t>P</w:t>
      </w:r>
      <w:r w:rsidRPr="00447179">
        <w:rPr>
          <w:sz w:val="24"/>
          <w:szCs w:val="24"/>
        </w:rPr>
        <w:t xml:space="preserve">rogram grant recipients may enroll and count attendance for any student in the district, so long as priority </w:t>
      </w:r>
      <w:r w:rsidRPr="00447179">
        <w:rPr>
          <w:sz w:val="24"/>
          <w:szCs w:val="24"/>
        </w:rPr>
        <w:lastRenderedPageBreak/>
        <w:t>enrollment is given to students from the funded school site (</w:t>
      </w:r>
      <w:r w:rsidRPr="00447179">
        <w:rPr>
          <w:i/>
          <w:sz w:val="24"/>
          <w:szCs w:val="24"/>
        </w:rPr>
        <w:t>EC</w:t>
      </w:r>
      <w:r w:rsidRPr="00447179">
        <w:rPr>
          <w:sz w:val="24"/>
          <w:szCs w:val="24"/>
        </w:rPr>
        <w:t xml:space="preserve"> Section 8483.76[d]).</w:t>
      </w:r>
    </w:p>
    <w:p w14:paraId="14203B98" w14:textId="77777777" w:rsidR="002914A3" w:rsidRPr="00447179" w:rsidRDefault="00E33557" w:rsidP="001D0CCA">
      <w:pPr>
        <w:pStyle w:val="ListParagraph"/>
        <w:numPr>
          <w:ilvl w:val="0"/>
          <w:numId w:val="36"/>
        </w:numPr>
        <w:ind w:left="1260" w:hanging="540"/>
        <w:rPr>
          <w:szCs w:val="24"/>
        </w:rPr>
      </w:pPr>
      <w:r w:rsidRPr="00447179">
        <w:rPr>
          <w:szCs w:val="24"/>
        </w:rPr>
        <w:t xml:space="preserve">Q—Can </w:t>
      </w:r>
      <w:r w:rsidR="009134E4" w:rsidRPr="00447179">
        <w:rPr>
          <w:szCs w:val="24"/>
        </w:rPr>
        <w:t>S</w:t>
      </w:r>
      <w:r w:rsidR="00A901B4" w:rsidRPr="00447179">
        <w:rPr>
          <w:szCs w:val="24"/>
        </w:rPr>
        <w:t>ummer/</w:t>
      </w:r>
      <w:r w:rsidR="009134E4" w:rsidRPr="00447179">
        <w:rPr>
          <w:szCs w:val="24"/>
        </w:rPr>
        <w:t>S</w:t>
      </w:r>
      <w:r w:rsidR="00F12079" w:rsidRPr="00447179">
        <w:rPr>
          <w:szCs w:val="24"/>
        </w:rPr>
        <w:t>upplemental</w:t>
      </w:r>
      <w:r w:rsidRPr="00447179">
        <w:rPr>
          <w:szCs w:val="24"/>
        </w:rPr>
        <w:t xml:space="preserve"> </w:t>
      </w:r>
      <w:r w:rsidR="009134E4" w:rsidRPr="00447179">
        <w:rPr>
          <w:szCs w:val="24"/>
        </w:rPr>
        <w:t xml:space="preserve">Program </w:t>
      </w:r>
      <w:r w:rsidRPr="00447179">
        <w:rPr>
          <w:szCs w:val="24"/>
        </w:rPr>
        <w:t>funds be used on weekends?</w:t>
      </w:r>
    </w:p>
    <w:p w14:paraId="339AFC0E" w14:textId="5AD95B16" w:rsidR="002914A3" w:rsidRPr="00447179" w:rsidRDefault="0034558E" w:rsidP="001D0CCA">
      <w:pPr>
        <w:spacing w:before="0" w:after="240"/>
        <w:ind w:left="1260" w:firstLine="0"/>
        <w:rPr>
          <w:sz w:val="24"/>
          <w:szCs w:val="24"/>
        </w:rPr>
      </w:pPr>
      <w:r w:rsidRPr="00447179">
        <w:rPr>
          <w:b/>
          <w:sz w:val="24"/>
          <w:szCs w:val="24"/>
        </w:rPr>
        <w:t>Applicable to the AS</w:t>
      </w:r>
      <w:r w:rsidR="00951C71" w:rsidRPr="00447179">
        <w:rPr>
          <w:b/>
          <w:sz w:val="24"/>
          <w:szCs w:val="24"/>
        </w:rPr>
        <w:t>ES and 21</w:t>
      </w:r>
      <w:r w:rsidR="00C76F10">
        <w:rPr>
          <w:b/>
          <w:sz w:val="24"/>
          <w:szCs w:val="24"/>
        </w:rPr>
        <w:t>st</w:t>
      </w:r>
      <w:r w:rsidR="00951C71" w:rsidRPr="00447179">
        <w:rPr>
          <w:b/>
          <w:sz w:val="24"/>
          <w:szCs w:val="24"/>
        </w:rPr>
        <w:t xml:space="preserve"> </w:t>
      </w:r>
      <w:r w:rsidRPr="00447179">
        <w:rPr>
          <w:b/>
          <w:sz w:val="24"/>
          <w:szCs w:val="24"/>
        </w:rPr>
        <w:t>CCLC Programs.</w:t>
      </w:r>
    </w:p>
    <w:p w14:paraId="5BC463A6" w14:textId="77777777" w:rsidR="00B20416" w:rsidRPr="00447179" w:rsidRDefault="00E33557" w:rsidP="001D0CCA">
      <w:pPr>
        <w:spacing w:before="0" w:after="240"/>
        <w:ind w:left="1260" w:firstLine="0"/>
        <w:rPr>
          <w:sz w:val="24"/>
          <w:szCs w:val="24"/>
        </w:rPr>
      </w:pPr>
      <w:r w:rsidRPr="00447179">
        <w:rPr>
          <w:sz w:val="24"/>
          <w:szCs w:val="24"/>
        </w:rPr>
        <w:t xml:space="preserve">A—Yes. The </w:t>
      </w:r>
      <w:r w:rsidRPr="00447179">
        <w:rPr>
          <w:i/>
          <w:sz w:val="24"/>
          <w:szCs w:val="24"/>
        </w:rPr>
        <w:t>EC</w:t>
      </w:r>
      <w:r w:rsidRPr="00447179">
        <w:rPr>
          <w:sz w:val="24"/>
          <w:szCs w:val="24"/>
        </w:rPr>
        <w:t xml:space="preserve"> allows the use of </w:t>
      </w:r>
      <w:r w:rsidR="009134E4" w:rsidRPr="00447179">
        <w:rPr>
          <w:sz w:val="24"/>
          <w:szCs w:val="24"/>
        </w:rPr>
        <w:t>S</w:t>
      </w:r>
      <w:r w:rsidR="00A901B4" w:rsidRPr="00447179">
        <w:rPr>
          <w:sz w:val="24"/>
          <w:szCs w:val="24"/>
        </w:rPr>
        <w:t>ummer/</w:t>
      </w:r>
      <w:r w:rsidR="009134E4" w:rsidRPr="00447179">
        <w:rPr>
          <w:sz w:val="24"/>
          <w:szCs w:val="24"/>
        </w:rPr>
        <w:t>S</w:t>
      </w:r>
      <w:r w:rsidR="00F12079" w:rsidRPr="00447179">
        <w:rPr>
          <w:sz w:val="24"/>
          <w:szCs w:val="24"/>
        </w:rPr>
        <w:t>upplemental</w:t>
      </w:r>
      <w:r w:rsidR="009134E4" w:rsidRPr="00447179">
        <w:rPr>
          <w:sz w:val="24"/>
          <w:szCs w:val="24"/>
        </w:rPr>
        <w:t xml:space="preserve"> Program </w:t>
      </w:r>
      <w:r w:rsidRPr="00447179">
        <w:rPr>
          <w:sz w:val="24"/>
          <w:szCs w:val="24"/>
        </w:rPr>
        <w:t xml:space="preserve">funds to be used to operate the </w:t>
      </w:r>
      <w:r w:rsidR="00E13A6B" w:rsidRPr="00447179">
        <w:rPr>
          <w:sz w:val="24"/>
          <w:szCs w:val="24"/>
        </w:rPr>
        <w:t>B</w:t>
      </w:r>
      <w:r w:rsidRPr="00447179">
        <w:rPr>
          <w:sz w:val="24"/>
          <w:szCs w:val="24"/>
        </w:rPr>
        <w:t xml:space="preserve">efore and </w:t>
      </w:r>
      <w:r w:rsidR="00E13A6B" w:rsidRPr="00447179">
        <w:rPr>
          <w:sz w:val="24"/>
          <w:szCs w:val="24"/>
        </w:rPr>
        <w:t>A</w:t>
      </w:r>
      <w:r w:rsidRPr="00447179">
        <w:rPr>
          <w:sz w:val="24"/>
          <w:szCs w:val="24"/>
        </w:rPr>
        <w:t xml:space="preserve">fter </w:t>
      </w:r>
      <w:r w:rsidR="00E13A6B" w:rsidRPr="00447179">
        <w:rPr>
          <w:sz w:val="24"/>
          <w:szCs w:val="24"/>
        </w:rPr>
        <w:t>S</w:t>
      </w:r>
      <w:r w:rsidRPr="00447179">
        <w:rPr>
          <w:sz w:val="24"/>
          <w:szCs w:val="24"/>
        </w:rPr>
        <w:t xml:space="preserve">chool </w:t>
      </w:r>
      <w:r w:rsidR="00E13A6B" w:rsidRPr="00447179">
        <w:rPr>
          <w:sz w:val="24"/>
          <w:szCs w:val="24"/>
        </w:rPr>
        <w:t>S</w:t>
      </w:r>
      <w:r w:rsidR="00A901B4" w:rsidRPr="00447179">
        <w:rPr>
          <w:sz w:val="24"/>
          <w:szCs w:val="24"/>
        </w:rPr>
        <w:t>ummer/</w:t>
      </w:r>
      <w:r w:rsidR="00E13A6B" w:rsidRPr="00447179">
        <w:rPr>
          <w:sz w:val="24"/>
          <w:szCs w:val="24"/>
        </w:rPr>
        <w:t>S</w:t>
      </w:r>
      <w:r w:rsidR="00F12079" w:rsidRPr="00447179">
        <w:rPr>
          <w:sz w:val="24"/>
          <w:szCs w:val="24"/>
        </w:rPr>
        <w:t>upplemental</w:t>
      </w:r>
      <w:r w:rsidRPr="00447179">
        <w:rPr>
          <w:sz w:val="24"/>
          <w:szCs w:val="24"/>
        </w:rPr>
        <w:t xml:space="preserve"> </w:t>
      </w:r>
      <w:r w:rsidR="00E13A6B" w:rsidRPr="00447179">
        <w:rPr>
          <w:sz w:val="24"/>
          <w:szCs w:val="24"/>
        </w:rPr>
        <w:t>P</w:t>
      </w:r>
      <w:r w:rsidRPr="00447179">
        <w:rPr>
          <w:sz w:val="24"/>
          <w:szCs w:val="24"/>
        </w:rPr>
        <w:t xml:space="preserve">rogram in excess of 180 regular school days or during any combination of vacations, weekends, intersessions, and/or </w:t>
      </w:r>
      <w:r w:rsidR="00A901B4" w:rsidRPr="00447179">
        <w:rPr>
          <w:sz w:val="24"/>
          <w:szCs w:val="24"/>
        </w:rPr>
        <w:t xml:space="preserve">summer </w:t>
      </w:r>
      <w:r w:rsidRPr="00447179">
        <w:rPr>
          <w:sz w:val="24"/>
          <w:szCs w:val="24"/>
        </w:rPr>
        <w:t>(</w:t>
      </w:r>
      <w:r w:rsidRPr="00447179">
        <w:rPr>
          <w:i/>
          <w:sz w:val="24"/>
          <w:szCs w:val="24"/>
        </w:rPr>
        <w:t>EC</w:t>
      </w:r>
      <w:r w:rsidRPr="00447179">
        <w:rPr>
          <w:sz w:val="24"/>
          <w:szCs w:val="24"/>
        </w:rPr>
        <w:t xml:space="preserve"> Section 8483.76[a]). Attendance can be counted for any of the </w:t>
      </w:r>
      <w:r w:rsidR="00A52D45" w:rsidRPr="00447179">
        <w:rPr>
          <w:sz w:val="24"/>
          <w:szCs w:val="24"/>
        </w:rPr>
        <w:t>above-mentioned</w:t>
      </w:r>
      <w:r w:rsidRPr="00447179">
        <w:rPr>
          <w:sz w:val="24"/>
          <w:szCs w:val="24"/>
        </w:rPr>
        <w:t xml:space="preserve"> periods outside of the 180 regular school days.</w:t>
      </w:r>
    </w:p>
    <w:p w14:paraId="182FCAD9" w14:textId="77777777" w:rsidR="002914A3" w:rsidRPr="00447179" w:rsidRDefault="00E33557" w:rsidP="001D0CCA">
      <w:pPr>
        <w:pStyle w:val="ListParagraph"/>
        <w:numPr>
          <w:ilvl w:val="0"/>
          <w:numId w:val="36"/>
        </w:numPr>
        <w:ind w:left="1260" w:hanging="540"/>
        <w:rPr>
          <w:szCs w:val="24"/>
        </w:rPr>
      </w:pPr>
      <w:r w:rsidRPr="00447179">
        <w:rPr>
          <w:szCs w:val="24"/>
        </w:rPr>
        <w:t xml:space="preserve">Q—Does the fee waiver for homeless and foster youth also apply to </w:t>
      </w:r>
      <w:r w:rsidR="009134E4" w:rsidRPr="00447179">
        <w:rPr>
          <w:szCs w:val="24"/>
        </w:rPr>
        <w:t>S</w:t>
      </w:r>
      <w:r w:rsidR="00A901B4" w:rsidRPr="00447179">
        <w:rPr>
          <w:szCs w:val="24"/>
        </w:rPr>
        <w:t>ummer/</w:t>
      </w:r>
      <w:r w:rsidR="009134E4" w:rsidRPr="00447179">
        <w:rPr>
          <w:szCs w:val="24"/>
        </w:rPr>
        <w:t>S</w:t>
      </w:r>
      <w:r w:rsidR="00F12079" w:rsidRPr="00447179">
        <w:rPr>
          <w:szCs w:val="24"/>
        </w:rPr>
        <w:t>upplemental</w:t>
      </w:r>
      <w:r w:rsidRPr="00447179">
        <w:rPr>
          <w:szCs w:val="24"/>
        </w:rPr>
        <w:t xml:space="preserve"> </w:t>
      </w:r>
      <w:r w:rsidR="009134E4" w:rsidRPr="00447179">
        <w:rPr>
          <w:szCs w:val="24"/>
        </w:rPr>
        <w:t>P</w:t>
      </w:r>
      <w:r w:rsidRPr="00447179">
        <w:rPr>
          <w:szCs w:val="24"/>
        </w:rPr>
        <w:t>rograms?</w:t>
      </w:r>
    </w:p>
    <w:p w14:paraId="7C859DC0" w14:textId="5F88458A" w:rsidR="002914A3" w:rsidRPr="00447179" w:rsidRDefault="00951C71" w:rsidP="001D0CCA">
      <w:pPr>
        <w:spacing w:before="0" w:after="240"/>
        <w:ind w:left="1260" w:firstLine="0"/>
        <w:rPr>
          <w:sz w:val="24"/>
          <w:szCs w:val="24"/>
        </w:rPr>
      </w:pPr>
      <w:r w:rsidRPr="00447179">
        <w:rPr>
          <w:b/>
          <w:sz w:val="24"/>
          <w:szCs w:val="24"/>
        </w:rPr>
        <w:t>Applicable to the ASES and 21</w:t>
      </w:r>
      <w:r w:rsidR="00C76F10">
        <w:rPr>
          <w:b/>
          <w:sz w:val="24"/>
          <w:szCs w:val="24"/>
        </w:rPr>
        <w:t>st</w:t>
      </w:r>
      <w:r w:rsidRPr="00447179">
        <w:rPr>
          <w:b/>
          <w:sz w:val="24"/>
          <w:szCs w:val="24"/>
        </w:rPr>
        <w:t xml:space="preserve"> </w:t>
      </w:r>
      <w:r w:rsidR="0034558E" w:rsidRPr="00447179">
        <w:rPr>
          <w:b/>
          <w:sz w:val="24"/>
          <w:szCs w:val="24"/>
        </w:rPr>
        <w:t>CCLC Programs.</w:t>
      </w:r>
    </w:p>
    <w:p w14:paraId="2D01D46C" w14:textId="5093C603" w:rsidR="002914A3" w:rsidRPr="00447179" w:rsidRDefault="00E33557" w:rsidP="001D0CCA">
      <w:pPr>
        <w:spacing w:before="0" w:after="240"/>
        <w:ind w:left="1260" w:firstLine="0"/>
        <w:rPr>
          <w:sz w:val="24"/>
          <w:szCs w:val="24"/>
        </w:rPr>
      </w:pPr>
      <w:r w:rsidRPr="00447179">
        <w:rPr>
          <w:sz w:val="24"/>
          <w:szCs w:val="24"/>
        </w:rPr>
        <w:t xml:space="preserve">A—Yes. Fees must be waived for </w:t>
      </w:r>
      <w:r w:rsidR="009134E4" w:rsidRPr="00447179">
        <w:rPr>
          <w:sz w:val="24"/>
          <w:szCs w:val="24"/>
        </w:rPr>
        <w:t>students</w:t>
      </w:r>
      <w:r w:rsidRPr="00447179">
        <w:rPr>
          <w:sz w:val="24"/>
          <w:szCs w:val="24"/>
        </w:rPr>
        <w:t xml:space="preserve"> identified as </w:t>
      </w:r>
      <w:r w:rsidR="000533A2" w:rsidRPr="00447179">
        <w:rPr>
          <w:sz w:val="24"/>
          <w:szCs w:val="24"/>
        </w:rPr>
        <w:t xml:space="preserve">eligible for free and reduced-price meals, </w:t>
      </w:r>
      <w:r w:rsidRPr="00447179">
        <w:rPr>
          <w:sz w:val="24"/>
          <w:szCs w:val="24"/>
        </w:rPr>
        <w:t>homeless or foster for the base pro</w:t>
      </w:r>
      <w:r w:rsidR="00951C71" w:rsidRPr="00447179">
        <w:rPr>
          <w:sz w:val="24"/>
          <w:szCs w:val="24"/>
        </w:rPr>
        <w:t xml:space="preserve">gram as well as </w:t>
      </w:r>
      <w:r w:rsidR="009134E4" w:rsidRPr="00447179">
        <w:rPr>
          <w:sz w:val="24"/>
          <w:szCs w:val="24"/>
        </w:rPr>
        <w:t>S</w:t>
      </w:r>
      <w:r w:rsidR="00A901B4" w:rsidRPr="00447179">
        <w:rPr>
          <w:sz w:val="24"/>
          <w:szCs w:val="24"/>
        </w:rPr>
        <w:t>ummer/</w:t>
      </w:r>
      <w:r w:rsidR="009134E4" w:rsidRPr="00447179">
        <w:rPr>
          <w:sz w:val="24"/>
          <w:szCs w:val="24"/>
        </w:rPr>
        <w:t>S</w:t>
      </w:r>
      <w:r w:rsidR="00F12079" w:rsidRPr="00447179">
        <w:rPr>
          <w:sz w:val="24"/>
          <w:szCs w:val="24"/>
        </w:rPr>
        <w:t>upplemental</w:t>
      </w:r>
      <w:r w:rsidR="00951C71" w:rsidRPr="00447179">
        <w:rPr>
          <w:sz w:val="24"/>
          <w:szCs w:val="24"/>
        </w:rPr>
        <w:t xml:space="preserve"> </w:t>
      </w:r>
      <w:r w:rsidR="009134E4" w:rsidRPr="00447179">
        <w:rPr>
          <w:sz w:val="24"/>
          <w:szCs w:val="24"/>
        </w:rPr>
        <w:t>P</w:t>
      </w:r>
      <w:r w:rsidR="00951C71" w:rsidRPr="00447179">
        <w:rPr>
          <w:sz w:val="24"/>
          <w:szCs w:val="24"/>
        </w:rPr>
        <w:t>rograms</w:t>
      </w:r>
      <w:r w:rsidRPr="00447179">
        <w:rPr>
          <w:sz w:val="24"/>
          <w:szCs w:val="24"/>
        </w:rPr>
        <w:t xml:space="preserve"> (</w:t>
      </w:r>
      <w:r w:rsidRPr="00447179">
        <w:rPr>
          <w:i/>
          <w:sz w:val="24"/>
          <w:szCs w:val="24"/>
        </w:rPr>
        <w:t>EC</w:t>
      </w:r>
      <w:r w:rsidRPr="00447179">
        <w:rPr>
          <w:sz w:val="24"/>
          <w:szCs w:val="24"/>
        </w:rPr>
        <w:t xml:space="preserve"> Section 8482.6[a])</w:t>
      </w:r>
      <w:r w:rsidR="00951C71" w:rsidRPr="00447179">
        <w:rPr>
          <w:sz w:val="24"/>
          <w:szCs w:val="24"/>
        </w:rPr>
        <w:t>.</w:t>
      </w:r>
    </w:p>
    <w:p w14:paraId="3A3F0EDF" w14:textId="77777777" w:rsidR="002914A3" w:rsidRPr="00447179" w:rsidRDefault="00C673B8" w:rsidP="001D0CCA">
      <w:pPr>
        <w:pStyle w:val="ListParagraph"/>
        <w:numPr>
          <w:ilvl w:val="0"/>
          <w:numId w:val="36"/>
        </w:numPr>
        <w:ind w:left="1260" w:hanging="540"/>
        <w:rPr>
          <w:szCs w:val="24"/>
        </w:rPr>
      </w:pPr>
      <w:r w:rsidRPr="00447179">
        <w:rPr>
          <w:szCs w:val="24"/>
        </w:rPr>
        <w:t>Q—</w:t>
      </w:r>
      <w:r w:rsidR="00E33557" w:rsidRPr="00447179">
        <w:rPr>
          <w:szCs w:val="24"/>
        </w:rPr>
        <w:t xml:space="preserve">Are programs required to </w:t>
      </w:r>
      <w:r w:rsidR="00D27FE8" w:rsidRPr="00447179">
        <w:rPr>
          <w:szCs w:val="24"/>
        </w:rPr>
        <w:t xml:space="preserve">implement the CQI process for </w:t>
      </w:r>
      <w:r w:rsidR="009134E4" w:rsidRPr="00447179">
        <w:rPr>
          <w:szCs w:val="24"/>
        </w:rPr>
        <w:t>S</w:t>
      </w:r>
      <w:r w:rsidR="00A901B4" w:rsidRPr="00447179">
        <w:rPr>
          <w:szCs w:val="24"/>
        </w:rPr>
        <w:t>ummer/</w:t>
      </w:r>
      <w:r w:rsidR="009134E4" w:rsidRPr="00447179">
        <w:rPr>
          <w:szCs w:val="24"/>
        </w:rPr>
        <w:t>S</w:t>
      </w:r>
      <w:r w:rsidR="00F12079" w:rsidRPr="00447179">
        <w:rPr>
          <w:szCs w:val="24"/>
        </w:rPr>
        <w:t>upplemental</w:t>
      </w:r>
      <w:r w:rsidR="00E33557" w:rsidRPr="00447179">
        <w:rPr>
          <w:szCs w:val="24"/>
        </w:rPr>
        <w:t xml:space="preserve"> programming?</w:t>
      </w:r>
    </w:p>
    <w:p w14:paraId="202A6079" w14:textId="09E0A437" w:rsidR="002914A3" w:rsidRPr="00447179" w:rsidRDefault="00C646E2" w:rsidP="001D0CCA">
      <w:pPr>
        <w:spacing w:before="0" w:after="240"/>
        <w:ind w:left="1260" w:firstLine="0"/>
        <w:rPr>
          <w:sz w:val="24"/>
          <w:szCs w:val="24"/>
        </w:rPr>
      </w:pPr>
      <w:r w:rsidRPr="00447179">
        <w:rPr>
          <w:b/>
          <w:sz w:val="24"/>
          <w:szCs w:val="24"/>
        </w:rPr>
        <w:t>Applicable to the ASES and 21</w:t>
      </w:r>
      <w:r w:rsidR="00C76F10">
        <w:rPr>
          <w:b/>
          <w:sz w:val="24"/>
          <w:szCs w:val="24"/>
        </w:rPr>
        <w:t>st</w:t>
      </w:r>
      <w:r w:rsidRPr="00447179">
        <w:rPr>
          <w:b/>
          <w:sz w:val="24"/>
          <w:szCs w:val="24"/>
        </w:rPr>
        <w:t xml:space="preserve"> </w:t>
      </w:r>
      <w:r w:rsidR="0034558E" w:rsidRPr="00447179">
        <w:rPr>
          <w:b/>
          <w:sz w:val="24"/>
          <w:szCs w:val="24"/>
        </w:rPr>
        <w:t>CCLC Programs.</w:t>
      </w:r>
    </w:p>
    <w:p w14:paraId="14C3C52C" w14:textId="79365F48" w:rsidR="002914A3" w:rsidRPr="00447179" w:rsidRDefault="00E33557" w:rsidP="001D0CCA">
      <w:pPr>
        <w:spacing w:before="0" w:after="240"/>
        <w:ind w:left="1260" w:firstLine="0"/>
        <w:rPr>
          <w:sz w:val="24"/>
          <w:szCs w:val="24"/>
        </w:rPr>
      </w:pPr>
      <w:r w:rsidRPr="00447179">
        <w:rPr>
          <w:sz w:val="24"/>
          <w:szCs w:val="24"/>
        </w:rPr>
        <w:t xml:space="preserve">A—Yes. Programs must implement the CQI process for </w:t>
      </w:r>
      <w:r w:rsidR="009134E4" w:rsidRPr="00447179">
        <w:rPr>
          <w:sz w:val="24"/>
          <w:szCs w:val="24"/>
        </w:rPr>
        <w:t>S</w:t>
      </w:r>
      <w:r w:rsidR="00A901B4" w:rsidRPr="00447179">
        <w:rPr>
          <w:sz w:val="24"/>
          <w:szCs w:val="24"/>
        </w:rPr>
        <w:t>ummer/</w:t>
      </w:r>
      <w:r w:rsidR="009134E4" w:rsidRPr="00447179">
        <w:rPr>
          <w:sz w:val="24"/>
          <w:szCs w:val="24"/>
        </w:rPr>
        <w:t>S</w:t>
      </w:r>
      <w:r w:rsidR="00F12079" w:rsidRPr="00447179">
        <w:rPr>
          <w:sz w:val="24"/>
          <w:szCs w:val="24"/>
        </w:rPr>
        <w:t>upplemental</w:t>
      </w:r>
      <w:r w:rsidRPr="00447179">
        <w:rPr>
          <w:sz w:val="24"/>
          <w:szCs w:val="24"/>
        </w:rPr>
        <w:t xml:space="preserve"> programming. For more information on the Quality Standards for Expanded L</w:t>
      </w:r>
      <w:r w:rsidR="00951C71" w:rsidRPr="00447179">
        <w:rPr>
          <w:sz w:val="24"/>
          <w:szCs w:val="24"/>
        </w:rPr>
        <w:t>earning, please visit the CD</w:t>
      </w:r>
      <w:r w:rsidR="001B4F07" w:rsidRPr="00447179">
        <w:rPr>
          <w:sz w:val="24"/>
          <w:szCs w:val="24"/>
        </w:rPr>
        <w:t>E’s</w:t>
      </w:r>
      <w:hyperlink r:id="rId34">
        <w:r w:rsidRPr="00447179">
          <w:rPr>
            <w:sz w:val="24"/>
            <w:szCs w:val="24"/>
          </w:rPr>
          <w:t xml:space="preserve"> </w:t>
        </w:r>
      </w:hyperlink>
      <w:r w:rsidR="0078360A" w:rsidRPr="00447179">
        <w:rPr>
          <w:sz w:val="24"/>
          <w:szCs w:val="24"/>
        </w:rPr>
        <w:t xml:space="preserve">Quality Standards and CQI </w:t>
      </w:r>
      <w:r w:rsidR="002B080C" w:rsidRPr="00447179">
        <w:rPr>
          <w:sz w:val="24"/>
          <w:szCs w:val="24"/>
        </w:rPr>
        <w:t>w</w:t>
      </w:r>
      <w:r w:rsidR="001B4F07" w:rsidRPr="00447179">
        <w:rPr>
          <w:sz w:val="24"/>
          <w:szCs w:val="24"/>
        </w:rPr>
        <w:t xml:space="preserve">eb </w:t>
      </w:r>
      <w:r w:rsidR="00AB7775" w:rsidRPr="00447179">
        <w:rPr>
          <w:sz w:val="24"/>
          <w:szCs w:val="24"/>
        </w:rPr>
        <w:t>page located at</w:t>
      </w:r>
      <w:r w:rsidR="00EB752F" w:rsidRPr="00447179">
        <w:rPr>
          <w:sz w:val="24"/>
          <w:szCs w:val="24"/>
        </w:rPr>
        <w:t xml:space="preserve"> </w:t>
      </w:r>
      <w:hyperlink r:id="rId35" w:tooltip="Quality Standards and Continuous Quality Improvement web page link." w:history="1">
        <w:r w:rsidR="00EB752F" w:rsidRPr="00447179">
          <w:rPr>
            <w:rStyle w:val="Hyperlink"/>
            <w:sz w:val="24"/>
            <w:szCs w:val="24"/>
          </w:rPr>
          <w:t>https://www.cde.ca.gov/ls/ex/qualstandcqi.asp</w:t>
        </w:r>
      </w:hyperlink>
      <w:r w:rsidRPr="00447179">
        <w:rPr>
          <w:sz w:val="24"/>
          <w:szCs w:val="24"/>
        </w:rPr>
        <w:t>.</w:t>
      </w:r>
      <w:r w:rsidR="00A4018F" w:rsidRPr="00447179">
        <w:rPr>
          <w:sz w:val="24"/>
          <w:szCs w:val="24"/>
        </w:rPr>
        <w:t xml:space="preserve"> </w:t>
      </w:r>
      <w:r w:rsidR="00A73C11" w:rsidRPr="00447179">
        <w:rPr>
          <w:sz w:val="24"/>
          <w:szCs w:val="24"/>
        </w:rPr>
        <w:t>(</w:t>
      </w:r>
      <w:r w:rsidR="00A73C11" w:rsidRPr="00447179">
        <w:rPr>
          <w:i/>
          <w:sz w:val="24"/>
          <w:szCs w:val="24"/>
        </w:rPr>
        <w:t>EC</w:t>
      </w:r>
      <w:r w:rsidR="00A4018F" w:rsidRPr="00447179">
        <w:rPr>
          <w:sz w:val="24"/>
          <w:szCs w:val="24"/>
        </w:rPr>
        <w:t xml:space="preserve"> Section </w:t>
      </w:r>
      <w:r w:rsidR="00A73C11" w:rsidRPr="00447179">
        <w:rPr>
          <w:sz w:val="24"/>
          <w:szCs w:val="24"/>
        </w:rPr>
        <w:t>8484</w:t>
      </w:r>
      <w:r w:rsidR="004A1C0C" w:rsidRPr="00447179">
        <w:rPr>
          <w:sz w:val="24"/>
          <w:szCs w:val="24"/>
        </w:rPr>
        <w:t>[</w:t>
      </w:r>
      <w:r w:rsidR="000D1097" w:rsidRPr="00447179">
        <w:rPr>
          <w:sz w:val="24"/>
          <w:szCs w:val="24"/>
        </w:rPr>
        <w:t>a</w:t>
      </w:r>
      <w:r w:rsidR="004A1C0C" w:rsidRPr="00447179">
        <w:rPr>
          <w:sz w:val="24"/>
          <w:szCs w:val="24"/>
        </w:rPr>
        <w:t>]</w:t>
      </w:r>
      <w:r w:rsidR="00A73C11" w:rsidRPr="00447179">
        <w:rPr>
          <w:sz w:val="24"/>
          <w:szCs w:val="24"/>
        </w:rPr>
        <w:t>[2])</w:t>
      </w:r>
      <w:r w:rsidR="00A4018F" w:rsidRPr="00447179">
        <w:rPr>
          <w:sz w:val="24"/>
          <w:szCs w:val="24"/>
        </w:rPr>
        <w:t>.</w:t>
      </w:r>
    </w:p>
    <w:p w14:paraId="356FD9D7" w14:textId="4FAB77F3" w:rsidR="002914A3" w:rsidRPr="00447179" w:rsidRDefault="00D27FE8" w:rsidP="001D0CCA">
      <w:pPr>
        <w:pStyle w:val="ListParagraph"/>
        <w:numPr>
          <w:ilvl w:val="0"/>
          <w:numId w:val="36"/>
        </w:numPr>
        <w:ind w:left="1260" w:hanging="540"/>
        <w:rPr>
          <w:szCs w:val="24"/>
        </w:rPr>
      </w:pPr>
      <w:r w:rsidRPr="00447179">
        <w:rPr>
          <w:szCs w:val="24"/>
        </w:rPr>
        <w:t xml:space="preserve">Q—Since ASSETs programs do not </w:t>
      </w:r>
      <w:r w:rsidR="00E33557" w:rsidRPr="00447179">
        <w:rPr>
          <w:szCs w:val="24"/>
        </w:rPr>
        <w:t xml:space="preserve">have </w:t>
      </w:r>
      <w:r w:rsidR="009134E4" w:rsidRPr="00447179">
        <w:rPr>
          <w:szCs w:val="24"/>
        </w:rPr>
        <w:t>S</w:t>
      </w:r>
      <w:r w:rsidR="008F53FA" w:rsidRPr="00447179">
        <w:rPr>
          <w:szCs w:val="24"/>
        </w:rPr>
        <w:t>ummer/</w:t>
      </w:r>
      <w:r w:rsidR="009134E4" w:rsidRPr="00447179">
        <w:rPr>
          <w:szCs w:val="24"/>
        </w:rPr>
        <w:t>S</w:t>
      </w:r>
      <w:r w:rsidR="00F12079" w:rsidRPr="00447179">
        <w:rPr>
          <w:szCs w:val="24"/>
        </w:rPr>
        <w:t>upplemental</w:t>
      </w:r>
      <w:r w:rsidR="00553A98" w:rsidRPr="00447179">
        <w:rPr>
          <w:szCs w:val="24"/>
        </w:rPr>
        <w:t xml:space="preserve"> </w:t>
      </w:r>
      <w:r w:rsidR="00E33557" w:rsidRPr="00447179">
        <w:rPr>
          <w:szCs w:val="24"/>
        </w:rPr>
        <w:t xml:space="preserve">specific funding, are they required to run a </w:t>
      </w:r>
      <w:r w:rsidR="009134E4" w:rsidRPr="00447179">
        <w:rPr>
          <w:szCs w:val="24"/>
        </w:rPr>
        <w:t>S</w:t>
      </w:r>
      <w:r w:rsidR="008F53FA" w:rsidRPr="00447179">
        <w:rPr>
          <w:szCs w:val="24"/>
        </w:rPr>
        <w:t>ummer/</w:t>
      </w:r>
      <w:r w:rsidR="009134E4" w:rsidRPr="00447179">
        <w:rPr>
          <w:szCs w:val="24"/>
        </w:rPr>
        <w:t>S</w:t>
      </w:r>
      <w:r w:rsidR="00F12079" w:rsidRPr="00447179">
        <w:rPr>
          <w:szCs w:val="24"/>
        </w:rPr>
        <w:t>upplemental</w:t>
      </w:r>
      <w:r w:rsidR="00E33557" w:rsidRPr="00447179">
        <w:rPr>
          <w:szCs w:val="24"/>
        </w:rPr>
        <w:t xml:space="preserve"> </w:t>
      </w:r>
      <w:r w:rsidR="009134E4" w:rsidRPr="00447179">
        <w:rPr>
          <w:szCs w:val="24"/>
        </w:rPr>
        <w:t>P</w:t>
      </w:r>
      <w:r w:rsidR="00E33557" w:rsidRPr="00447179">
        <w:rPr>
          <w:szCs w:val="24"/>
        </w:rPr>
        <w:t>rogram? If so</w:t>
      </w:r>
      <w:r w:rsidR="000A1531">
        <w:rPr>
          <w:szCs w:val="24"/>
        </w:rPr>
        <w:t>,</w:t>
      </w:r>
      <w:r w:rsidR="00E33557" w:rsidRPr="00447179">
        <w:rPr>
          <w:szCs w:val="24"/>
        </w:rPr>
        <w:t xml:space="preserve"> is there a minimum or maximum hour requirement for a </w:t>
      </w:r>
      <w:r w:rsidR="009134E4" w:rsidRPr="00447179">
        <w:rPr>
          <w:szCs w:val="24"/>
        </w:rPr>
        <w:t>S</w:t>
      </w:r>
      <w:r w:rsidR="008F53FA" w:rsidRPr="00447179">
        <w:rPr>
          <w:szCs w:val="24"/>
        </w:rPr>
        <w:t>ummer/</w:t>
      </w:r>
      <w:r w:rsidR="009134E4" w:rsidRPr="00447179">
        <w:rPr>
          <w:szCs w:val="24"/>
        </w:rPr>
        <w:t>S</w:t>
      </w:r>
      <w:r w:rsidR="00F12079" w:rsidRPr="00447179">
        <w:rPr>
          <w:szCs w:val="24"/>
        </w:rPr>
        <w:t>upplemental</w:t>
      </w:r>
      <w:r w:rsidR="00E33557" w:rsidRPr="00447179">
        <w:rPr>
          <w:szCs w:val="24"/>
        </w:rPr>
        <w:t xml:space="preserve"> </w:t>
      </w:r>
      <w:r w:rsidR="009134E4" w:rsidRPr="00447179">
        <w:rPr>
          <w:szCs w:val="24"/>
        </w:rPr>
        <w:t>P</w:t>
      </w:r>
      <w:r w:rsidR="00E33557" w:rsidRPr="00447179">
        <w:rPr>
          <w:szCs w:val="24"/>
        </w:rPr>
        <w:t>rogram?</w:t>
      </w:r>
    </w:p>
    <w:p w14:paraId="1F04D111" w14:textId="77777777" w:rsidR="002914A3" w:rsidRPr="00447179" w:rsidRDefault="00D27FE8" w:rsidP="001D0CCA">
      <w:pPr>
        <w:spacing w:before="0" w:after="240"/>
        <w:ind w:left="1260" w:firstLine="0"/>
        <w:rPr>
          <w:sz w:val="24"/>
          <w:szCs w:val="24"/>
        </w:rPr>
      </w:pPr>
      <w:r w:rsidRPr="00447179">
        <w:rPr>
          <w:b/>
          <w:sz w:val="24"/>
          <w:szCs w:val="24"/>
        </w:rPr>
        <w:t xml:space="preserve">Applicable to </w:t>
      </w:r>
      <w:r w:rsidR="00C646E2" w:rsidRPr="00447179">
        <w:rPr>
          <w:b/>
          <w:sz w:val="24"/>
          <w:szCs w:val="24"/>
        </w:rPr>
        <w:t xml:space="preserve">the </w:t>
      </w:r>
      <w:r w:rsidR="00E33557" w:rsidRPr="00447179">
        <w:rPr>
          <w:b/>
          <w:sz w:val="24"/>
          <w:szCs w:val="24"/>
        </w:rPr>
        <w:t>ASSETs</w:t>
      </w:r>
      <w:r w:rsidR="00C646E2" w:rsidRPr="00447179">
        <w:rPr>
          <w:b/>
          <w:sz w:val="24"/>
          <w:szCs w:val="24"/>
        </w:rPr>
        <w:t xml:space="preserve"> Program</w:t>
      </w:r>
      <w:r w:rsidRPr="00447179">
        <w:rPr>
          <w:b/>
          <w:sz w:val="24"/>
          <w:szCs w:val="24"/>
        </w:rPr>
        <w:t>.</w:t>
      </w:r>
    </w:p>
    <w:p w14:paraId="16D5495A" w14:textId="77777777" w:rsidR="002914A3" w:rsidRPr="00447179" w:rsidRDefault="002B080C" w:rsidP="001D0CCA">
      <w:pPr>
        <w:spacing w:before="0" w:after="240"/>
        <w:ind w:left="1260" w:firstLine="0"/>
        <w:rPr>
          <w:sz w:val="24"/>
          <w:szCs w:val="24"/>
        </w:rPr>
      </w:pPr>
      <w:r w:rsidRPr="00447179">
        <w:rPr>
          <w:sz w:val="24"/>
          <w:szCs w:val="24"/>
        </w:rPr>
        <w:t>A—No.</w:t>
      </w:r>
      <w:r w:rsidR="00E33557" w:rsidRPr="00447179">
        <w:rPr>
          <w:sz w:val="24"/>
          <w:szCs w:val="24"/>
        </w:rPr>
        <w:t xml:space="preserve"> ASSETs programs are able to run anytime through </w:t>
      </w:r>
      <w:r w:rsidRPr="00447179">
        <w:rPr>
          <w:sz w:val="24"/>
          <w:szCs w:val="24"/>
        </w:rPr>
        <w:t>the course of a year, including</w:t>
      </w:r>
      <w:r w:rsidR="00E33557" w:rsidRPr="00447179">
        <w:rPr>
          <w:sz w:val="24"/>
          <w:szCs w:val="24"/>
        </w:rPr>
        <w:t xml:space="preserve"> regular school days, weekends, intersession, vacation, or </w:t>
      </w:r>
      <w:r w:rsidR="008F53FA" w:rsidRPr="00447179">
        <w:rPr>
          <w:sz w:val="24"/>
          <w:szCs w:val="24"/>
        </w:rPr>
        <w:lastRenderedPageBreak/>
        <w:t>summer</w:t>
      </w:r>
      <w:r w:rsidR="00E33557" w:rsidRPr="00447179">
        <w:rPr>
          <w:sz w:val="24"/>
          <w:szCs w:val="24"/>
        </w:rPr>
        <w:t>, according to what was outlined in the original grant application. A program must operate a minimum of 15</w:t>
      </w:r>
      <w:r w:rsidR="00A4018F" w:rsidRPr="00447179">
        <w:rPr>
          <w:sz w:val="24"/>
          <w:szCs w:val="24"/>
        </w:rPr>
        <w:t xml:space="preserve"> </w:t>
      </w:r>
      <w:r w:rsidR="00E33557" w:rsidRPr="00447179">
        <w:rPr>
          <w:sz w:val="24"/>
          <w:szCs w:val="24"/>
        </w:rPr>
        <w:t>hou</w:t>
      </w:r>
      <w:r w:rsidR="00D27FE8" w:rsidRPr="00447179">
        <w:rPr>
          <w:sz w:val="24"/>
          <w:szCs w:val="24"/>
        </w:rPr>
        <w:t>rs a week</w:t>
      </w:r>
      <w:r w:rsidR="00E33557" w:rsidRPr="00447179">
        <w:rPr>
          <w:sz w:val="24"/>
          <w:szCs w:val="24"/>
        </w:rPr>
        <w:t xml:space="preserve"> (</w:t>
      </w:r>
      <w:r w:rsidR="00E33557" w:rsidRPr="00447179">
        <w:rPr>
          <w:i/>
          <w:sz w:val="24"/>
          <w:szCs w:val="24"/>
        </w:rPr>
        <w:t>EC</w:t>
      </w:r>
      <w:r w:rsidR="00E33557" w:rsidRPr="00447179">
        <w:rPr>
          <w:sz w:val="24"/>
          <w:szCs w:val="24"/>
        </w:rPr>
        <w:t xml:space="preserve"> Section 8421[c]).</w:t>
      </w:r>
    </w:p>
    <w:p w14:paraId="0F6BC2D0" w14:textId="77777777" w:rsidR="002914A3" w:rsidRPr="00447179" w:rsidRDefault="00E33557" w:rsidP="001D0CCA">
      <w:pPr>
        <w:pStyle w:val="ListParagraph"/>
        <w:numPr>
          <w:ilvl w:val="0"/>
          <w:numId w:val="36"/>
        </w:numPr>
        <w:ind w:left="1260" w:hanging="540"/>
        <w:rPr>
          <w:szCs w:val="24"/>
        </w:rPr>
      </w:pPr>
      <w:r w:rsidRPr="00447179">
        <w:rPr>
          <w:szCs w:val="24"/>
        </w:rPr>
        <w:t xml:space="preserve">Q—What is the maximum dollar amount that grantees are awarded for a </w:t>
      </w:r>
      <w:r w:rsidR="009134E4" w:rsidRPr="00447179">
        <w:rPr>
          <w:szCs w:val="24"/>
        </w:rPr>
        <w:t>S</w:t>
      </w:r>
      <w:r w:rsidR="00553A98" w:rsidRPr="00447179">
        <w:rPr>
          <w:szCs w:val="24"/>
        </w:rPr>
        <w:t>ummer/</w:t>
      </w:r>
      <w:r w:rsidR="009134E4" w:rsidRPr="00447179">
        <w:rPr>
          <w:szCs w:val="24"/>
        </w:rPr>
        <w:t>S</w:t>
      </w:r>
      <w:r w:rsidR="00F12079" w:rsidRPr="00447179">
        <w:rPr>
          <w:szCs w:val="24"/>
        </w:rPr>
        <w:t>upplemental</w:t>
      </w:r>
      <w:r w:rsidRPr="00447179">
        <w:rPr>
          <w:szCs w:val="24"/>
        </w:rPr>
        <w:t xml:space="preserve"> </w:t>
      </w:r>
      <w:r w:rsidR="009134E4" w:rsidRPr="00447179">
        <w:rPr>
          <w:szCs w:val="24"/>
        </w:rPr>
        <w:t>P</w:t>
      </w:r>
      <w:r w:rsidRPr="00447179">
        <w:rPr>
          <w:szCs w:val="24"/>
        </w:rPr>
        <w:t>rogram?</w:t>
      </w:r>
    </w:p>
    <w:p w14:paraId="341D531F" w14:textId="0A0886BC" w:rsidR="002914A3" w:rsidRPr="00447179" w:rsidRDefault="00D27FE8" w:rsidP="001D0CCA">
      <w:pPr>
        <w:spacing w:before="0" w:after="240"/>
        <w:ind w:left="1260" w:firstLine="0"/>
        <w:rPr>
          <w:sz w:val="24"/>
          <w:szCs w:val="24"/>
        </w:rPr>
      </w:pPr>
      <w:r w:rsidRPr="00447179">
        <w:rPr>
          <w:b/>
          <w:sz w:val="24"/>
          <w:szCs w:val="24"/>
        </w:rPr>
        <w:t>Applicable to</w:t>
      </w:r>
      <w:r w:rsidR="00E33557" w:rsidRPr="00447179">
        <w:rPr>
          <w:b/>
          <w:sz w:val="24"/>
          <w:szCs w:val="24"/>
        </w:rPr>
        <w:t xml:space="preserve"> </w:t>
      </w:r>
      <w:r w:rsidR="00C646E2" w:rsidRPr="00447179">
        <w:rPr>
          <w:b/>
          <w:sz w:val="24"/>
          <w:szCs w:val="24"/>
        </w:rPr>
        <w:t xml:space="preserve">the </w:t>
      </w:r>
      <w:r w:rsidR="00E33557" w:rsidRPr="00447179">
        <w:rPr>
          <w:b/>
          <w:sz w:val="24"/>
          <w:szCs w:val="24"/>
        </w:rPr>
        <w:t>AS</w:t>
      </w:r>
      <w:r w:rsidR="002D2AC0" w:rsidRPr="00447179">
        <w:rPr>
          <w:b/>
          <w:sz w:val="24"/>
          <w:szCs w:val="24"/>
        </w:rPr>
        <w:t>ES and 21</w:t>
      </w:r>
      <w:r w:rsidR="00C76F10">
        <w:rPr>
          <w:b/>
          <w:sz w:val="24"/>
          <w:szCs w:val="24"/>
        </w:rPr>
        <w:t>st</w:t>
      </w:r>
      <w:r w:rsidR="002D2AC0" w:rsidRPr="00447179">
        <w:rPr>
          <w:b/>
          <w:sz w:val="24"/>
          <w:szCs w:val="24"/>
        </w:rPr>
        <w:t xml:space="preserve"> CCLC P</w:t>
      </w:r>
      <w:r w:rsidR="00C646E2" w:rsidRPr="00447179">
        <w:rPr>
          <w:b/>
          <w:sz w:val="24"/>
          <w:szCs w:val="24"/>
        </w:rPr>
        <w:t>rogram</w:t>
      </w:r>
      <w:r w:rsidRPr="00447179">
        <w:rPr>
          <w:b/>
          <w:sz w:val="24"/>
          <w:szCs w:val="24"/>
        </w:rPr>
        <w:t>.</w:t>
      </w:r>
    </w:p>
    <w:p w14:paraId="640A9085" w14:textId="77777777" w:rsidR="002914A3" w:rsidRPr="00447179" w:rsidRDefault="00E33557" w:rsidP="001D0CCA">
      <w:pPr>
        <w:spacing w:before="0" w:after="240"/>
        <w:ind w:left="1260" w:firstLine="0"/>
        <w:rPr>
          <w:sz w:val="24"/>
          <w:szCs w:val="24"/>
        </w:rPr>
      </w:pPr>
      <w:r w:rsidRPr="00447179">
        <w:rPr>
          <w:sz w:val="24"/>
          <w:szCs w:val="24"/>
        </w:rPr>
        <w:t>A—</w:t>
      </w:r>
      <w:r w:rsidR="008F53FA" w:rsidRPr="00447179">
        <w:rPr>
          <w:sz w:val="24"/>
          <w:szCs w:val="24"/>
        </w:rPr>
        <w:t>Summer/</w:t>
      </w:r>
      <w:r w:rsidR="009134E4" w:rsidRPr="00447179">
        <w:rPr>
          <w:sz w:val="24"/>
          <w:szCs w:val="24"/>
        </w:rPr>
        <w:t>S</w:t>
      </w:r>
      <w:r w:rsidR="00F12079" w:rsidRPr="00447179">
        <w:rPr>
          <w:sz w:val="24"/>
          <w:szCs w:val="24"/>
        </w:rPr>
        <w:t>upplemental</w:t>
      </w:r>
      <w:r w:rsidRPr="00447179">
        <w:rPr>
          <w:sz w:val="24"/>
          <w:szCs w:val="24"/>
        </w:rPr>
        <w:t xml:space="preserve"> grants may not exceed 30 percent of a school’s annual base grant amount</w:t>
      </w:r>
      <w:r w:rsidR="00A73C11" w:rsidRPr="00447179">
        <w:rPr>
          <w:sz w:val="24"/>
          <w:szCs w:val="24"/>
        </w:rPr>
        <w:t xml:space="preserve"> (</w:t>
      </w:r>
      <w:r w:rsidR="00A73C11" w:rsidRPr="00447179">
        <w:rPr>
          <w:i/>
          <w:sz w:val="24"/>
          <w:szCs w:val="24"/>
        </w:rPr>
        <w:t>EC</w:t>
      </w:r>
      <w:r w:rsidR="00A73C11" w:rsidRPr="00447179">
        <w:rPr>
          <w:sz w:val="24"/>
          <w:szCs w:val="24"/>
        </w:rPr>
        <w:t xml:space="preserve"> </w:t>
      </w:r>
      <w:r w:rsidR="00A4018F" w:rsidRPr="00447179">
        <w:rPr>
          <w:sz w:val="24"/>
          <w:szCs w:val="24"/>
        </w:rPr>
        <w:t xml:space="preserve">Section </w:t>
      </w:r>
      <w:r w:rsidR="00A73C11" w:rsidRPr="00447179">
        <w:rPr>
          <w:sz w:val="24"/>
          <w:szCs w:val="24"/>
        </w:rPr>
        <w:t>8483.75</w:t>
      </w:r>
      <w:r w:rsidR="004B1496" w:rsidRPr="00447179">
        <w:rPr>
          <w:sz w:val="24"/>
          <w:szCs w:val="24"/>
        </w:rPr>
        <w:t>[</w:t>
      </w:r>
      <w:r w:rsidR="00DD405C" w:rsidRPr="00447179">
        <w:rPr>
          <w:sz w:val="24"/>
          <w:szCs w:val="24"/>
        </w:rPr>
        <w:t>a</w:t>
      </w:r>
      <w:r w:rsidR="004B1496" w:rsidRPr="00447179">
        <w:rPr>
          <w:sz w:val="24"/>
          <w:szCs w:val="24"/>
        </w:rPr>
        <w:t>][</w:t>
      </w:r>
      <w:r w:rsidR="00DD405C" w:rsidRPr="00447179">
        <w:rPr>
          <w:sz w:val="24"/>
          <w:szCs w:val="24"/>
        </w:rPr>
        <w:t>2</w:t>
      </w:r>
      <w:r w:rsidR="004B1496" w:rsidRPr="00447179">
        <w:rPr>
          <w:sz w:val="24"/>
          <w:szCs w:val="24"/>
        </w:rPr>
        <w:t>][</w:t>
      </w:r>
      <w:r w:rsidR="000D1097" w:rsidRPr="00447179">
        <w:rPr>
          <w:sz w:val="24"/>
          <w:szCs w:val="24"/>
        </w:rPr>
        <w:t>B</w:t>
      </w:r>
      <w:r w:rsidR="004B1496" w:rsidRPr="00447179">
        <w:rPr>
          <w:sz w:val="24"/>
          <w:szCs w:val="24"/>
        </w:rPr>
        <w:t>][</w:t>
      </w:r>
      <w:r w:rsidR="00A73C11" w:rsidRPr="00447179">
        <w:rPr>
          <w:sz w:val="24"/>
          <w:szCs w:val="24"/>
        </w:rPr>
        <w:t>3</w:t>
      </w:r>
      <w:r w:rsidR="004B1496" w:rsidRPr="00447179">
        <w:rPr>
          <w:sz w:val="24"/>
          <w:szCs w:val="24"/>
        </w:rPr>
        <w:t>]</w:t>
      </w:r>
      <w:r w:rsidR="00A73C11" w:rsidRPr="00447179">
        <w:rPr>
          <w:sz w:val="24"/>
          <w:szCs w:val="24"/>
        </w:rPr>
        <w:t>)</w:t>
      </w:r>
      <w:r w:rsidRPr="00447179">
        <w:rPr>
          <w:sz w:val="24"/>
          <w:szCs w:val="24"/>
        </w:rPr>
        <w:t>.</w:t>
      </w:r>
    </w:p>
    <w:p w14:paraId="04572A5E" w14:textId="1953B338" w:rsidR="002914A3" w:rsidRPr="00447179" w:rsidRDefault="00E33557" w:rsidP="001D0CCA">
      <w:pPr>
        <w:spacing w:before="0" w:after="240"/>
        <w:ind w:left="1260" w:firstLine="0"/>
        <w:rPr>
          <w:sz w:val="24"/>
          <w:szCs w:val="24"/>
        </w:rPr>
      </w:pPr>
      <w:r w:rsidRPr="00447179">
        <w:rPr>
          <w:sz w:val="24"/>
          <w:szCs w:val="24"/>
        </w:rPr>
        <w:t>Example: The ABC Elementary receives a base after school grant for $</w:t>
      </w:r>
      <w:r w:rsidR="004704EA" w:rsidRPr="00447179">
        <w:rPr>
          <w:sz w:val="24"/>
          <w:szCs w:val="24"/>
        </w:rPr>
        <w:t>152,662.50</w:t>
      </w:r>
      <w:r w:rsidRPr="00447179">
        <w:rPr>
          <w:sz w:val="24"/>
          <w:szCs w:val="24"/>
        </w:rPr>
        <w:t xml:space="preserve">. They can receive a maximum of 30 percent of the base grant for </w:t>
      </w:r>
      <w:r w:rsidR="009134E4" w:rsidRPr="00447179">
        <w:rPr>
          <w:sz w:val="24"/>
          <w:szCs w:val="24"/>
        </w:rPr>
        <w:t>S</w:t>
      </w:r>
      <w:r w:rsidR="008F53FA" w:rsidRPr="00447179">
        <w:rPr>
          <w:sz w:val="24"/>
          <w:szCs w:val="24"/>
        </w:rPr>
        <w:t>ummer/</w:t>
      </w:r>
      <w:r w:rsidR="009134E4" w:rsidRPr="00447179">
        <w:rPr>
          <w:sz w:val="24"/>
          <w:szCs w:val="24"/>
        </w:rPr>
        <w:t>S</w:t>
      </w:r>
      <w:r w:rsidR="00F12079" w:rsidRPr="00447179">
        <w:rPr>
          <w:sz w:val="24"/>
          <w:szCs w:val="24"/>
        </w:rPr>
        <w:t>upplemental</w:t>
      </w:r>
      <w:r w:rsidRPr="00447179">
        <w:rPr>
          <w:sz w:val="24"/>
          <w:szCs w:val="24"/>
        </w:rPr>
        <w:t xml:space="preserve"> programming, which is $</w:t>
      </w:r>
      <w:r w:rsidR="004704EA" w:rsidRPr="00447179">
        <w:rPr>
          <w:sz w:val="24"/>
          <w:szCs w:val="24"/>
        </w:rPr>
        <w:t>45,798.75</w:t>
      </w:r>
      <w:r w:rsidRPr="00447179">
        <w:rPr>
          <w:sz w:val="24"/>
          <w:szCs w:val="24"/>
        </w:rPr>
        <w:t>, for a total maximum grant of $</w:t>
      </w:r>
      <w:r w:rsidR="004704EA" w:rsidRPr="00447179">
        <w:rPr>
          <w:sz w:val="24"/>
          <w:szCs w:val="24"/>
        </w:rPr>
        <w:t>198,461.25</w:t>
      </w:r>
      <w:r w:rsidR="004B1496" w:rsidRPr="00447179">
        <w:rPr>
          <w:sz w:val="24"/>
          <w:szCs w:val="24"/>
        </w:rPr>
        <w:t xml:space="preserve"> </w:t>
      </w:r>
      <w:r w:rsidRPr="00447179">
        <w:rPr>
          <w:sz w:val="24"/>
          <w:szCs w:val="24"/>
        </w:rPr>
        <w:t>for that site.</w:t>
      </w:r>
    </w:p>
    <w:p w14:paraId="1F0108C7" w14:textId="77777777" w:rsidR="002914A3" w:rsidRPr="00447179" w:rsidRDefault="00E33557" w:rsidP="001D0CCA">
      <w:pPr>
        <w:pStyle w:val="ListParagraph"/>
        <w:numPr>
          <w:ilvl w:val="0"/>
          <w:numId w:val="36"/>
        </w:numPr>
        <w:ind w:left="1260" w:hanging="540"/>
        <w:rPr>
          <w:szCs w:val="24"/>
        </w:rPr>
      </w:pPr>
      <w:r w:rsidRPr="00447179">
        <w:rPr>
          <w:szCs w:val="24"/>
        </w:rPr>
        <w:t xml:space="preserve">Q—How do </w:t>
      </w:r>
      <w:r w:rsidR="009134E4" w:rsidRPr="00447179">
        <w:rPr>
          <w:szCs w:val="24"/>
        </w:rPr>
        <w:t>S</w:t>
      </w:r>
      <w:r w:rsidR="008F53FA" w:rsidRPr="00447179">
        <w:rPr>
          <w:szCs w:val="24"/>
        </w:rPr>
        <w:t>ummer/</w:t>
      </w:r>
      <w:r w:rsidR="009134E4" w:rsidRPr="00447179">
        <w:rPr>
          <w:szCs w:val="24"/>
        </w:rPr>
        <w:t>S</w:t>
      </w:r>
      <w:r w:rsidR="00F12079" w:rsidRPr="00447179">
        <w:rPr>
          <w:szCs w:val="24"/>
        </w:rPr>
        <w:t>upplemental</w:t>
      </w:r>
      <w:r w:rsidRPr="00447179">
        <w:rPr>
          <w:szCs w:val="24"/>
        </w:rPr>
        <w:t xml:space="preserve"> </w:t>
      </w:r>
      <w:r w:rsidR="009134E4" w:rsidRPr="00447179">
        <w:rPr>
          <w:szCs w:val="24"/>
        </w:rPr>
        <w:t>P</w:t>
      </w:r>
      <w:r w:rsidRPr="00447179">
        <w:rPr>
          <w:szCs w:val="24"/>
        </w:rPr>
        <w:t>rograms count attendance when several sites are operating together at an offsite location?</w:t>
      </w:r>
    </w:p>
    <w:p w14:paraId="05BA8FB7" w14:textId="042588FB" w:rsidR="002914A3" w:rsidRPr="00447179" w:rsidRDefault="00951C71" w:rsidP="001D0CCA">
      <w:pPr>
        <w:spacing w:before="0" w:after="240"/>
        <w:ind w:left="1260" w:firstLine="0"/>
        <w:rPr>
          <w:sz w:val="24"/>
          <w:szCs w:val="24"/>
        </w:rPr>
      </w:pPr>
      <w:r w:rsidRPr="00447179">
        <w:rPr>
          <w:b/>
          <w:sz w:val="24"/>
          <w:szCs w:val="24"/>
        </w:rPr>
        <w:t>Applicable to the ASES and 21</w:t>
      </w:r>
      <w:r w:rsidR="00C76F10">
        <w:rPr>
          <w:b/>
          <w:sz w:val="24"/>
          <w:szCs w:val="24"/>
        </w:rPr>
        <w:t>st</w:t>
      </w:r>
      <w:r w:rsidRPr="00447179">
        <w:rPr>
          <w:b/>
          <w:sz w:val="24"/>
          <w:szCs w:val="24"/>
        </w:rPr>
        <w:t xml:space="preserve"> </w:t>
      </w:r>
      <w:r w:rsidR="0034558E" w:rsidRPr="00447179">
        <w:rPr>
          <w:b/>
          <w:sz w:val="24"/>
          <w:szCs w:val="24"/>
        </w:rPr>
        <w:t>CCLC Programs.</w:t>
      </w:r>
    </w:p>
    <w:p w14:paraId="612815A7" w14:textId="77777777" w:rsidR="00426E39" w:rsidRPr="00447179" w:rsidRDefault="00E33557" w:rsidP="001D0CCA">
      <w:pPr>
        <w:spacing w:before="0" w:after="240"/>
        <w:ind w:left="1260" w:firstLine="0"/>
        <w:rPr>
          <w:sz w:val="24"/>
          <w:szCs w:val="24"/>
        </w:rPr>
      </w:pPr>
      <w:r w:rsidRPr="00447179">
        <w:rPr>
          <w:sz w:val="24"/>
          <w:szCs w:val="24"/>
        </w:rPr>
        <w:t>A—Once approved by the CDE</w:t>
      </w:r>
      <w:r w:rsidR="008F53FA" w:rsidRPr="00447179">
        <w:rPr>
          <w:sz w:val="24"/>
          <w:szCs w:val="24"/>
        </w:rPr>
        <w:t xml:space="preserve"> EXLD</w:t>
      </w:r>
      <w:r w:rsidRPr="00447179">
        <w:rPr>
          <w:sz w:val="24"/>
          <w:szCs w:val="24"/>
        </w:rPr>
        <w:t xml:space="preserve">, </w:t>
      </w:r>
      <w:r w:rsidR="009134E4" w:rsidRPr="00447179">
        <w:rPr>
          <w:sz w:val="24"/>
          <w:szCs w:val="24"/>
        </w:rPr>
        <w:t>S</w:t>
      </w:r>
      <w:r w:rsidR="008F53FA" w:rsidRPr="00447179">
        <w:rPr>
          <w:sz w:val="24"/>
          <w:szCs w:val="24"/>
        </w:rPr>
        <w:t>ummer/</w:t>
      </w:r>
      <w:r w:rsidR="009134E4" w:rsidRPr="00447179">
        <w:rPr>
          <w:sz w:val="24"/>
          <w:szCs w:val="24"/>
        </w:rPr>
        <w:t>S</w:t>
      </w:r>
      <w:r w:rsidR="00F12079" w:rsidRPr="00447179">
        <w:rPr>
          <w:sz w:val="24"/>
          <w:szCs w:val="24"/>
        </w:rPr>
        <w:t>upplemental</w:t>
      </w:r>
      <w:r w:rsidRPr="00447179">
        <w:rPr>
          <w:sz w:val="24"/>
          <w:szCs w:val="24"/>
        </w:rPr>
        <w:t xml:space="preserve"> </w:t>
      </w:r>
      <w:r w:rsidR="009134E4" w:rsidRPr="00447179">
        <w:rPr>
          <w:sz w:val="24"/>
          <w:szCs w:val="24"/>
        </w:rPr>
        <w:t>P</w:t>
      </w:r>
      <w:r w:rsidRPr="00447179">
        <w:rPr>
          <w:sz w:val="24"/>
          <w:szCs w:val="24"/>
        </w:rPr>
        <w:t xml:space="preserve">rograms have the option to operate together at an offsite location. If several </w:t>
      </w:r>
      <w:r w:rsidR="00A73C11" w:rsidRPr="00447179">
        <w:rPr>
          <w:sz w:val="24"/>
          <w:szCs w:val="24"/>
        </w:rPr>
        <w:t xml:space="preserve">funded program sites </w:t>
      </w:r>
      <w:r w:rsidRPr="00447179">
        <w:rPr>
          <w:sz w:val="24"/>
          <w:szCs w:val="24"/>
        </w:rPr>
        <w:t>are running programming together at an offsite location, attendance will be counted for the students at the school of origin first. If programs are serving other schools in the district</w:t>
      </w:r>
      <w:r w:rsidR="00A4018F" w:rsidRPr="00447179">
        <w:rPr>
          <w:sz w:val="24"/>
          <w:szCs w:val="24"/>
        </w:rPr>
        <w:t>—</w:t>
      </w:r>
      <w:r w:rsidRPr="00447179">
        <w:rPr>
          <w:sz w:val="24"/>
          <w:szCs w:val="24"/>
        </w:rPr>
        <w:t>who are not part of a funded site</w:t>
      </w:r>
      <w:r w:rsidR="00A4018F" w:rsidRPr="00447179">
        <w:rPr>
          <w:sz w:val="24"/>
          <w:szCs w:val="24"/>
        </w:rPr>
        <w:t>—</w:t>
      </w:r>
      <w:r w:rsidRPr="00447179">
        <w:rPr>
          <w:sz w:val="24"/>
          <w:szCs w:val="24"/>
        </w:rPr>
        <w:t>the programs are able to identify which program to place those students for attendance purposes. Once gr</w:t>
      </w:r>
      <w:r w:rsidR="007328F1" w:rsidRPr="00447179">
        <w:rPr>
          <w:sz w:val="24"/>
          <w:szCs w:val="24"/>
        </w:rPr>
        <w:t xml:space="preserve">anted approval to run offsite, </w:t>
      </w:r>
      <w:r w:rsidRPr="00447179">
        <w:rPr>
          <w:sz w:val="24"/>
          <w:szCs w:val="24"/>
        </w:rPr>
        <w:t>programs do not need to obtain approval annually.</w:t>
      </w:r>
    </w:p>
    <w:p w14:paraId="59D38E05" w14:textId="4E68E4A9" w:rsidR="00A73C11" w:rsidRPr="00447179" w:rsidRDefault="00A73C11" w:rsidP="001D0CCA">
      <w:pPr>
        <w:spacing w:before="0" w:after="240"/>
        <w:ind w:left="1260" w:firstLine="0"/>
        <w:rPr>
          <w:sz w:val="24"/>
          <w:szCs w:val="24"/>
        </w:rPr>
      </w:pPr>
      <w:r w:rsidRPr="00447179">
        <w:rPr>
          <w:sz w:val="24"/>
          <w:szCs w:val="24"/>
        </w:rPr>
        <w:t xml:space="preserve">For example, </w:t>
      </w:r>
      <w:r w:rsidR="00513FCF" w:rsidRPr="00447179">
        <w:rPr>
          <w:sz w:val="24"/>
          <w:szCs w:val="24"/>
        </w:rPr>
        <w:t>Elementary School A</w:t>
      </w:r>
      <w:r w:rsidRPr="00447179">
        <w:rPr>
          <w:sz w:val="24"/>
          <w:szCs w:val="24"/>
        </w:rPr>
        <w:t xml:space="preserve"> and Elementary </w:t>
      </w:r>
      <w:r w:rsidR="00513FCF" w:rsidRPr="00447179">
        <w:rPr>
          <w:sz w:val="24"/>
          <w:szCs w:val="24"/>
        </w:rPr>
        <w:t xml:space="preserve">School B </w:t>
      </w:r>
      <w:r w:rsidRPr="00447179">
        <w:rPr>
          <w:sz w:val="24"/>
          <w:szCs w:val="24"/>
        </w:rPr>
        <w:t xml:space="preserve">both have a </w:t>
      </w:r>
      <w:r w:rsidR="009134E4" w:rsidRPr="00447179">
        <w:rPr>
          <w:sz w:val="24"/>
          <w:szCs w:val="24"/>
        </w:rPr>
        <w:t>S</w:t>
      </w:r>
      <w:r w:rsidRPr="00447179">
        <w:rPr>
          <w:sz w:val="24"/>
          <w:szCs w:val="24"/>
        </w:rPr>
        <w:t>ummer/</w:t>
      </w:r>
      <w:r w:rsidR="009134E4" w:rsidRPr="00447179">
        <w:rPr>
          <w:sz w:val="24"/>
          <w:szCs w:val="24"/>
        </w:rPr>
        <w:t>S</w:t>
      </w:r>
      <w:r w:rsidRPr="00447179">
        <w:rPr>
          <w:sz w:val="24"/>
          <w:szCs w:val="24"/>
        </w:rPr>
        <w:t>uppleme</w:t>
      </w:r>
      <w:r w:rsidR="00D217FC" w:rsidRPr="00447179">
        <w:rPr>
          <w:sz w:val="24"/>
          <w:szCs w:val="24"/>
        </w:rPr>
        <w:t>ntal grant. The district decided</w:t>
      </w:r>
      <w:r w:rsidRPr="00447179">
        <w:rPr>
          <w:sz w:val="24"/>
          <w:szCs w:val="24"/>
        </w:rPr>
        <w:t xml:space="preserve"> to operate both programs together at </w:t>
      </w:r>
      <w:r w:rsidR="00513FCF" w:rsidRPr="00447179">
        <w:rPr>
          <w:sz w:val="24"/>
          <w:szCs w:val="24"/>
        </w:rPr>
        <w:t>Elementary School B</w:t>
      </w:r>
      <w:r w:rsidRPr="00447179">
        <w:rPr>
          <w:sz w:val="24"/>
          <w:szCs w:val="24"/>
        </w:rPr>
        <w:t xml:space="preserve"> after the Offsite form is approved by the EXLD. Students from across the district are allowed to participate in the summer program at Elementary</w:t>
      </w:r>
      <w:r w:rsidR="00513FCF" w:rsidRPr="00447179">
        <w:rPr>
          <w:sz w:val="24"/>
          <w:szCs w:val="24"/>
        </w:rPr>
        <w:t xml:space="preserve"> School B</w:t>
      </w:r>
      <w:r w:rsidR="00A4018F" w:rsidRPr="00447179">
        <w:rPr>
          <w:sz w:val="24"/>
          <w:szCs w:val="24"/>
        </w:rPr>
        <w:t>. H</w:t>
      </w:r>
      <w:r w:rsidRPr="00447179">
        <w:rPr>
          <w:sz w:val="24"/>
          <w:szCs w:val="24"/>
        </w:rPr>
        <w:t>owever, students who actually attend Elementary</w:t>
      </w:r>
      <w:r w:rsidR="00513FCF" w:rsidRPr="00447179">
        <w:rPr>
          <w:sz w:val="24"/>
          <w:szCs w:val="24"/>
        </w:rPr>
        <w:t xml:space="preserve"> School B</w:t>
      </w:r>
      <w:r w:rsidRPr="00447179">
        <w:rPr>
          <w:sz w:val="24"/>
          <w:szCs w:val="24"/>
        </w:rPr>
        <w:t xml:space="preserve"> must be counted towards </w:t>
      </w:r>
      <w:r w:rsidR="004C0975" w:rsidRPr="00447179">
        <w:rPr>
          <w:sz w:val="24"/>
          <w:szCs w:val="24"/>
        </w:rPr>
        <w:t>the attendance for that site. S</w:t>
      </w:r>
      <w:r w:rsidRPr="00447179">
        <w:rPr>
          <w:sz w:val="24"/>
          <w:szCs w:val="24"/>
        </w:rPr>
        <w:t>tudents who attend Elementary</w:t>
      </w:r>
      <w:r w:rsidR="00513FCF" w:rsidRPr="00447179">
        <w:rPr>
          <w:sz w:val="24"/>
          <w:szCs w:val="24"/>
        </w:rPr>
        <w:t xml:space="preserve"> School A</w:t>
      </w:r>
      <w:r w:rsidRPr="00447179">
        <w:rPr>
          <w:sz w:val="24"/>
          <w:szCs w:val="24"/>
        </w:rPr>
        <w:t xml:space="preserve"> must be counted towards attendance for that site. </w:t>
      </w:r>
      <w:r w:rsidR="004C0975" w:rsidRPr="00447179">
        <w:rPr>
          <w:sz w:val="24"/>
          <w:szCs w:val="24"/>
        </w:rPr>
        <w:t xml:space="preserve">Once those students are counted, the district can place other students who are attending from across the district in either </w:t>
      </w:r>
      <w:r w:rsidR="00513FCF" w:rsidRPr="00447179">
        <w:rPr>
          <w:sz w:val="24"/>
          <w:szCs w:val="24"/>
        </w:rPr>
        <w:t>Elementary School A’s</w:t>
      </w:r>
      <w:r w:rsidR="004C0975" w:rsidRPr="00447179">
        <w:rPr>
          <w:sz w:val="24"/>
          <w:szCs w:val="24"/>
        </w:rPr>
        <w:t xml:space="preserve"> or </w:t>
      </w:r>
      <w:r w:rsidR="00513FCF" w:rsidRPr="00447179">
        <w:rPr>
          <w:sz w:val="24"/>
          <w:szCs w:val="24"/>
        </w:rPr>
        <w:t>Elementary School B’s</w:t>
      </w:r>
      <w:r w:rsidR="004C0975" w:rsidRPr="00447179">
        <w:rPr>
          <w:sz w:val="24"/>
          <w:szCs w:val="24"/>
        </w:rPr>
        <w:t xml:space="preserve"> program for the purpose of reporting attendance.</w:t>
      </w:r>
    </w:p>
    <w:p w14:paraId="23FC344E" w14:textId="2F04BEE1" w:rsidR="002914A3" w:rsidRPr="00447179" w:rsidRDefault="00E33557" w:rsidP="001D0CCA">
      <w:pPr>
        <w:pStyle w:val="ListParagraph"/>
        <w:numPr>
          <w:ilvl w:val="0"/>
          <w:numId w:val="36"/>
        </w:numPr>
        <w:ind w:left="1260" w:hanging="540"/>
        <w:rPr>
          <w:szCs w:val="24"/>
        </w:rPr>
      </w:pPr>
      <w:r w:rsidRPr="00447179">
        <w:rPr>
          <w:szCs w:val="24"/>
        </w:rPr>
        <w:lastRenderedPageBreak/>
        <w:t>Q—We have received a new 21</w:t>
      </w:r>
      <w:r w:rsidR="00C76F10">
        <w:rPr>
          <w:szCs w:val="24"/>
        </w:rPr>
        <w:t>st</w:t>
      </w:r>
      <w:r w:rsidRPr="00447179">
        <w:rPr>
          <w:szCs w:val="24"/>
        </w:rPr>
        <w:t xml:space="preserve"> CCLC supplemental grant effective July 1</w:t>
      </w:r>
      <w:r w:rsidR="00A4018F" w:rsidRPr="00447179">
        <w:rPr>
          <w:szCs w:val="24"/>
        </w:rPr>
        <w:t>.</w:t>
      </w:r>
      <w:r w:rsidRPr="00447179">
        <w:rPr>
          <w:szCs w:val="24"/>
        </w:rPr>
        <w:t xml:space="preserve"> </w:t>
      </w:r>
      <w:r w:rsidR="00A4018F" w:rsidRPr="00447179">
        <w:rPr>
          <w:szCs w:val="24"/>
        </w:rPr>
        <w:t>D</w:t>
      </w:r>
      <w:r w:rsidRPr="00447179">
        <w:rPr>
          <w:szCs w:val="24"/>
        </w:rPr>
        <w:t xml:space="preserve">o we need to be ready to operate a </w:t>
      </w:r>
      <w:r w:rsidR="000B4FDA" w:rsidRPr="00447179">
        <w:rPr>
          <w:szCs w:val="24"/>
        </w:rPr>
        <w:t>S</w:t>
      </w:r>
      <w:r w:rsidR="008F53FA" w:rsidRPr="00447179">
        <w:rPr>
          <w:szCs w:val="24"/>
        </w:rPr>
        <w:t>ummer/</w:t>
      </w:r>
      <w:r w:rsidR="000B4FDA" w:rsidRPr="00447179">
        <w:rPr>
          <w:szCs w:val="24"/>
        </w:rPr>
        <w:t>S</w:t>
      </w:r>
      <w:r w:rsidR="00F12079" w:rsidRPr="00447179">
        <w:rPr>
          <w:szCs w:val="24"/>
        </w:rPr>
        <w:t>upplemental</w:t>
      </w:r>
      <w:r w:rsidRPr="00447179">
        <w:rPr>
          <w:szCs w:val="24"/>
        </w:rPr>
        <w:t xml:space="preserve"> </w:t>
      </w:r>
      <w:r w:rsidR="000B4FDA" w:rsidRPr="00447179">
        <w:rPr>
          <w:szCs w:val="24"/>
        </w:rPr>
        <w:t>P</w:t>
      </w:r>
      <w:r w:rsidRPr="00447179">
        <w:rPr>
          <w:szCs w:val="24"/>
        </w:rPr>
        <w:t>rogram July 1?</w:t>
      </w:r>
    </w:p>
    <w:p w14:paraId="1D6F49B0" w14:textId="641B9255" w:rsidR="002914A3" w:rsidRPr="00447179" w:rsidRDefault="00951C71" w:rsidP="001D0CCA">
      <w:pPr>
        <w:spacing w:before="0" w:after="240"/>
        <w:ind w:left="1080" w:firstLine="0"/>
        <w:rPr>
          <w:sz w:val="24"/>
          <w:szCs w:val="24"/>
        </w:rPr>
      </w:pPr>
      <w:r w:rsidRPr="00447179">
        <w:rPr>
          <w:b/>
          <w:sz w:val="24"/>
          <w:szCs w:val="24"/>
        </w:rPr>
        <w:t>Applicable to the ASES and 21</w:t>
      </w:r>
      <w:r w:rsidR="00C76F10">
        <w:rPr>
          <w:b/>
          <w:sz w:val="24"/>
          <w:szCs w:val="24"/>
        </w:rPr>
        <w:t>st</w:t>
      </w:r>
      <w:r w:rsidRPr="00447179">
        <w:rPr>
          <w:b/>
          <w:sz w:val="24"/>
          <w:szCs w:val="24"/>
        </w:rPr>
        <w:t xml:space="preserve"> </w:t>
      </w:r>
      <w:r w:rsidR="0034558E" w:rsidRPr="00447179">
        <w:rPr>
          <w:b/>
          <w:sz w:val="24"/>
          <w:szCs w:val="24"/>
        </w:rPr>
        <w:t>CCLC Programs.</w:t>
      </w:r>
    </w:p>
    <w:p w14:paraId="516AA500" w14:textId="10C9A37E" w:rsidR="002914A3" w:rsidRPr="00447179" w:rsidRDefault="00E33557" w:rsidP="005B0C01">
      <w:pPr>
        <w:spacing w:before="0" w:after="480"/>
        <w:ind w:left="1080" w:firstLine="0"/>
        <w:rPr>
          <w:sz w:val="24"/>
          <w:szCs w:val="24"/>
        </w:rPr>
      </w:pPr>
      <w:r w:rsidRPr="00447179">
        <w:rPr>
          <w:sz w:val="24"/>
          <w:szCs w:val="24"/>
        </w:rPr>
        <w:t xml:space="preserve">A—Supplemental grants are able to operate any day outside of the 180 regular school days. This includes any combination of </w:t>
      </w:r>
      <w:r w:rsidR="008F53FA" w:rsidRPr="00447179">
        <w:rPr>
          <w:sz w:val="24"/>
          <w:szCs w:val="24"/>
        </w:rPr>
        <w:t>summer</w:t>
      </w:r>
      <w:r w:rsidRPr="00447179">
        <w:rPr>
          <w:sz w:val="24"/>
          <w:szCs w:val="24"/>
        </w:rPr>
        <w:t xml:space="preserve"> intersession, or vacation periods for the regular school year, as long as attendance numbers are met. New 21</w:t>
      </w:r>
      <w:r w:rsidR="00C76F10">
        <w:rPr>
          <w:sz w:val="24"/>
          <w:szCs w:val="24"/>
        </w:rPr>
        <w:t>st</w:t>
      </w:r>
      <w:r w:rsidRPr="00447179">
        <w:rPr>
          <w:sz w:val="24"/>
          <w:szCs w:val="24"/>
        </w:rPr>
        <w:t xml:space="preserve"> CCLC grantees may start programming July 1, but are not required to</w:t>
      </w:r>
      <w:r w:rsidR="00FF7B4C" w:rsidRPr="00447179">
        <w:rPr>
          <w:sz w:val="24"/>
          <w:szCs w:val="24"/>
        </w:rPr>
        <w:t xml:space="preserve"> do so</w:t>
      </w:r>
      <w:r w:rsidRPr="00447179">
        <w:rPr>
          <w:sz w:val="24"/>
          <w:szCs w:val="24"/>
        </w:rPr>
        <w:t xml:space="preserve"> as they can choose from any of the options listed above.</w:t>
      </w:r>
    </w:p>
    <w:p w14:paraId="0348D675" w14:textId="77777777" w:rsidR="002914A3" w:rsidRPr="00447179" w:rsidRDefault="00E33557" w:rsidP="001D0CCA">
      <w:pPr>
        <w:pStyle w:val="Heading3"/>
        <w:numPr>
          <w:ilvl w:val="0"/>
          <w:numId w:val="31"/>
        </w:numPr>
        <w:ind w:left="720"/>
      </w:pPr>
      <w:bookmarkStart w:id="31" w:name="_Toc56577953"/>
      <w:r w:rsidRPr="00447179">
        <w:t>Administrative Requirements</w:t>
      </w:r>
      <w:bookmarkEnd w:id="31"/>
    </w:p>
    <w:p w14:paraId="1C57F7BC" w14:textId="77777777" w:rsidR="002914A3" w:rsidRPr="00447179" w:rsidRDefault="00E33557" w:rsidP="001D0CCA">
      <w:pPr>
        <w:pStyle w:val="ListParagraph"/>
        <w:numPr>
          <w:ilvl w:val="0"/>
          <w:numId w:val="36"/>
        </w:numPr>
        <w:ind w:left="1260" w:hanging="540"/>
        <w:rPr>
          <w:szCs w:val="24"/>
        </w:rPr>
      </w:pPr>
      <w:r w:rsidRPr="00447179">
        <w:rPr>
          <w:szCs w:val="24"/>
        </w:rPr>
        <w:t>Q—Are before school programs required to have a Late-Arrival Policy?</w:t>
      </w:r>
    </w:p>
    <w:p w14:paraId="75C7A7BC" w14:textId="2291DFBC" w:rsidR="002914A3" w:rsidRPr="00447179" w:rsidRDefault="00951C71" w:rsidP="001D0CCA">
      <w:pPr>
        <w:spacing w:before="0" w:after="240"/>
        <w:ind w:left="1260" w:firstLine="0"/>
        <w:rPr>
          <w:sz w:val="24"/>
          <w:szCs w:val="24"/>
        </w:rPr>
      </w:pPr>
      <w:r w:rsidRPr="00447179">
        <w:rPr>
          <w:b/>
          <w:sz w:val="24"/>
          <w:szCs w:val="24"/>
        </w:rPr>
        <w:t>Applicable to the ASES and 21</w:t>
      </w:r>
      <w:r w:rsidR="00C76F10">
        <w:rPr>
          <w:b/>
          <w:sz w:val="24"/>
          <w:szCs w:val="24"/>
        </w:rPr>
        <w:t>st</w:t>
      </w:r>
      <w:r w:rsidRPr="00447179">
        <w:rPr>
          <w:b/>
          <w:sz w:val="24"/>
          <w:szCs w:val="24"/>
        </w:rPr>
        <w:t xml:space="preserve"> </w:t>
      </w:r>
      <w:r w:rsidR="0034558E" w:rsidRPr="00447179">
        <w:rPr>
          <w:b/>
          <w:sz w:val="24"/>
          <w:szCs w:val="24"/>
        </w:rPr>
        <w:t>CCLC Programs.</w:t>
      </w:r>
    </w:p>
    <w:p w14:paraId="077AD03C" w14:textId="77777777" w:rsidR="00B554BE" w:rsidRPr="00447179" w:rsidRDefault="00E33557" w:rsidP="001D0CCA">
      <w:pPr>
        <w:spacing w:before="0" w:after="240"/>
        <w:ind w:left="1260" w:firstLine="0"/>
        <w:rPr>
          <w:sz w:val="24"/>
          <w:szCs w:val="24"/>
        </w:rPr>
      </w:pPr>
      <w:r w:rsidRPr="00447179">
        <w:rPr>
          <w:sz w:val="24"/>
          <w:szCs w:val="24"/>
        </w:rPr>
        <w:t xml:space="preserve">A—Yes. The </w:t>
      </w:r>
      <w:r w:rsidRPr="00447179">
        <w:rPr>
          <w:i/>
          <w:sz w:val="24"/>
          <w:szCs w:val="24"/>
        </w:rPr>
        <w:t>EC</w:t>
      </w:r>
      <w:r w:rsidRPr="00447179">
        <w:rPr>
          <w:sz w:val="24"/>
          <w:szCs w:val="24"/>
        </w:rPr>
        <w:t xml:space="preserve"> states that every before sc</w:t>
      </w:r>
      <w:r w:rsidR="002B080C" w:rsidRPr="00447179">
        <w:rPr>
          <w:sz w:val="24"/>
          <w:szCs w:val="24"/>
        </w:rPr>
        <w:t>hool program must operate for one</w:t>
      </w:r>
      <w:r w:rsidR="00E60E6E" w:rsidRPr="00447179">
        <w:rPr>
          <w:sz w:val="24"/>
          <w:szCs w:val="24"/>
        </w:rPr>
        <w:t>-</w:t>
      </w:r>
      <w:r w:rsidR="002B080C" w:rsidRPr="00447179">
        <w:rPr>
          <w:sz w:val="24"/>
          <w:szCs w:val="24"/>
        </w:rPr>
        <w:t>and</w:t>
      </w:r>
      <w:r w:rsidR="00E60E6E" w:rsidRPr="00447179">
        <w:rPr>
          <w:sz w:val="24"/>
          <w:szCs w:val="24"/>
        </w:rPr>
        <w:t>-</w:t>
      </w:r>
      <w:r w:rsidR="002B080C" w:rsidRPr="00447179">
        <w:rPr>
          <w:sz w:val="24"/>
          <w:szCs w:val="24"/>
        </w:rPr>
        <w:t>a</w:t>
      </w:r>
      <w:r w:rsidR="00E60E6E" w:rsidRPr="00447179">
        <w:rPr>
          <w:sz w:val="24"/>
          <w:szCs w:val="24"/>
        </w:rPr>
        <w:t>-</w:t>
      </w:r>
      <w:r w:rsidR="002B080C" w:rsidRPr="00447179">
        <w:rPr>
          <w:sz w:val="24"/>
          <w:szCs w:val="24"/>
        </w:rPr>
        <w:t>half</w:t>
      </w:r>
      <w:r w:rsidRPr="00447179">
        <w:rPr>
          <w:sz w:val="24"/>
          <w:szCs w:val="24"/>
        </w:rPr>
        <w:t xml:space="preserve"> hours each regular school day and establish a policy for reasonable late daily arrival of students to the program. This policy should address issues similar to those discussed in the Early-Release Policy </w:t>
      </w:r>
      <w:r w:rsidR="009432D2" w:rsidRPr="00447179">
        <w:rPr>
          <w:sz w:val="24"/>
          <w:szCs w:val="24"/>
        </w:rPr>
        <w:t>Question 79 below</w:t>
      </w:r>
      <w:r w:rsidRPr="00447179">
        <w:rPr>
          <w:sz w:val="24"/>
          <w:szCs w:val="24"/>
        </w:rPr>
        <w:t xml:space="preserve"> (</w:t>
      </w:r>
      <w:r w:rsidR="00201960" w:rsidRPr="00447179">
        <w:rPr>
          <w:rFonts w:eastAsia="Times New Roman"/>
          <w:i/>
          <w:color w:val="212121"/>
          <w:sz w:val="24"/>
          <w:szCs w:val="24"/>
        </w:rPr>
        <w:t>EC</w:t>
      </w:r>
      <w:r w:rsidR="00201960" w:rsidRPr="00447179">
        <w:rPr>
          <w:rFonts w:eastAsia="Times New Roman"/>
          <w:color w:val="212121"/>
          <w:sz w:val="24"/>
          <w:szCs w:val="24"/>
        </w:rPr>
        <w:t xml:space="preserve"> </w:t>
      </w:r>
      <w:r w:rsidR="008F4F7C" w:rsidRPr="00447179">
        <w:rPr>
          <w:rFonts w:eastAsia="Times New Roman"/>
          <w:color w:val="212121"/>
          <w:sz w:val="24"/>
          <w:szCs w:val="24"/>
        </w:rPr>
        <w:t xml:space="preserve">Section </w:t>
      </w:r>
      <w:r w:rsidR="00201960" w:rsidRPr="00447179">
        <w:rPr>
          <w:rFonts w:eastAsia="Times New Roman"/>
          <w:color w:val="212121"/>
          <w:sz w:val="24"/>
          <w:szCs w:val="24"/>
        </w:rPr>
        <w:t>8483</w:t>
      </w:r>
      <w:r w:rsidR="008F4F7C" w:rsidRPr="00447179">
        <w:rPr>
          <w:rFonts w:eastAsia="Times New Roman"/>
          <w:color w:val="212121"/>
          <w:sz w:val="24"/>
          <w:szCs w:val="24"/>
        </w:rPr>
        <w:t>.1[</w:t>
      </w:r>
      <w:r w:rsidR="00201960" w:rsidRPr="00447179">
        <w:rPr>
          <w:rFonts w:eastAsia="Times New Roman"/>
          <w:color w:val="212121"/>
          <w:sz w:val="24"/>
          <w:szCs w:val="24"/>
        </w:rPr>
        <w:t>a</w:t>
      </w:r>
      <w:r w:rsidR="008F4F7C" w:rsidRPr="00447179">
        <w:rPr>
          <w:rFonts w:eastAsia="Times New Roman"/>
          <w:color w:val="212121"/>
          <w:sz w:val="24"/>
          <w:szCs w:val="24"/>
        </w:rPr>
        <w:t>][</w:t>
      </w:r>
      <w:r w:rsidR="00201960" w:rsidRPr="00447179">
        <w:rPr>
          <w:rFonts w:eastAsia="Times New Roman"/>
          <w:color w:val="212121"/>
          <w:sz w:val="24"/>
          <w:szCs w:val="24"/>
        </w:rPr>
        <w:t>1</w:t>
      </w:r>
      <w:r w:rsidR="008F4F7C" w:rsidRPr="00447179">
        <w:rPr>
          <w:rFonts w:eastAsia="Times New Roman"/>
          <w:color w:val="212121"/>
          <w:sz w:val="24"/>
          <w:szCs w:val="24"/>
        </w:rPr>
        <w:t>]).</w:t>
      </w:r>
    </w:p>
    <w:p w14:paraId="0D9347DF" w14:textId="77777777" w:rsidR="002914A3" w:rsidRPr="00447179" w:rsidRDefault="00E33557" w:rsidP="001D0CCA">
      <w:pPr>
        <w:pStyle w:val="ListParagraph"/>
        <w:numPr>
          <w:ilvl w:val="0"/>
          <w:numId w:val="36"/>
        </w:numPr>
        <w:ind w:left="1260" w:hanging="540"/>
        <w:rPr>
          <w:szCs w:val="24"/>
        </w:rPr>
      </w:pPr>
      <w:r w:rsidRPr="00447179">
        <w:rPr>
          <w:szCs w:val="24"/>
        </w:rPr>
        <w:t>Q—Are after school programs required to have an Early-Release Policy?</w:t>
      </w:r>
    </w:p>
    <w:p w14:paraId="6638E0B8" w14:textId="5140E34C" w:rsidR="002914A3" w:rsidRPr="00447179" w:rsidRDefault="00951C71" w:rsidP="001D0CCA">
      <w:pPr>
        <w:spacing w:before="0" w:after="240"/>
        <w:ind w:left="1260" w:firstLine="0"/>
        <w:rPr>
          <w:sz w:val="24"/>
          <w:szCs w:val="24"/>
        </w:rPr>
      </w:pPr>
      <w:r w:rsidRPr="00447179">
        <w:rPr>
          <w:b/>
          <w:sz w:val="24"/>
          <w:szCs w:val="24"/>
        </w:rPr>
        <w:t>Applicable to the ASES and 21</w:t>
      </w:r>
      <w:r w:rsidR="00C76F10">
        <w:rPr>
          <w:b/>
          <w:sz w:val="24"/>
          <w:szCs w:val="24"/>
        </w:rPr>
        <w:t>st</w:t>
      </w:r>
      <w:r w:rsidRPr="00447179">
        <w:rPr>
          <w:b/>
          <w:sz w:val="24"/>
          <w:szCs w:val="24"/>
        </w:rPr>
        <w:t xml:space="preserve"> </w:t>
      </w:r>
      <w:r w:rsidR="0034558E" w:rsidRPr="00447179">
        <w:rPr>
          <w:b/>
          <w:sz w:val="24"/>
          <w:szCs w:val="24"/>
        </w:rPr>
        <w:t>CCLC Programs.</w:t>
      </w:r>
    </w:p>
    <w:p w14:paraId="2F11E137" w14:textId="77777777" w:rsidR="002914A3" w:rsidRPr="00447179" w:rsidRDefault="00E33557" w:rsidP="001D0CCA">
      <w:pPr>
        <w:spacing w:before="0" w:after="240"/>
        <w:ind w:left="1260" w:firstLine="0"/>
        <w:rPr>
          <w:sz w:val="24"/>
          <w:szCs w:val="24"/>
        </w:rPr>
      </w:pPr>
      <w:r w:rsidRPr="00447179">
        <w:rPr>
          <w:sz w:val="24"/>
          <w:szCs w:val="24"/>
        </w:rPr>
        <w:t xml:space="preserve">A—Yes. The </w:t>
      </w:r>
      <w:r w:rsidRPr="00447179">
        <w:rPr>
          <w:i/>
          <w:sz w:val="24"/>
          <w:szCs w:val="24"/>
        </w:rPr>
        <w:t>EC</w:t>
      </w:r>
      <w:r w:rsidRPr="00447179">
        <w:rPr>
          <w:sz w:val="24"/>
          <w:szCs w:val="24"/>
        </w:rPr>
        <w:t xml:space="preserve"> requires every after school program to establish a policy regarding reasonable early release of students from the program (</w:t>
      </w:r>
      <w:r w:rsidRPr="00447179">
        <w:rPr>
          <w:i/>
          <w:sz w:val="24"/>
          <w:szCs w:val="24"/>
        </w:rPr>
        <w:t>EC</w:t>
      </w:r>
      <w:r w:rsidR="009D5482" w:rsidRPr="00447179">
        <w:rPr>
          <w:sz w:val="24"/>
          <w:szCs w:val="24"/>
        </w:rPr>
        <w:t xml:space="preserve"> Section 8483</w:t>
      </w:r>
      <w:r w:rsidR="008F4F7C" w:rsidRPr="00447179">
        <w:rPr>
          <w:sz w:val="24"/>
          <w:szCs w:val="24"/>
        </w:rPr>
        <w:t>[</w:t>
      </w:r>
      <w:r w:rsidR="009D5482" w:rsidRPr="00447179">
        <w:rPr>
          <w:sz w:val="24"/>
          <w:szCs w:val="24"/>
        </w:rPr>
        <w:t>a</w:t>
      </w:r>
      <w:r w:rsidR="008F4F7C" w:rsidRPr="00447179">
        <w:rPr>
          <w:sz w:val="24"/>
          <w:szCs w:val="24"/>
        </w:rPr>
        <w:t>][</w:t>
      </w:r>
      <w:r w:rsidR="009D5482" w:rsidRPr="00447179">
        <w:rPr>
          <w:sz w:val="24"/>
          <w:szCs w:val="24"/>
        </w:rPr>
        <w:t>1</w:t>
      </w:r>
      <w:r w:rsidR="008F4F7C" w:rsidRPr="00447179">
        <w:rPr>
          <w:sz w:val="24"/>
          <w:szCs w:val="24"/>
        </w:rPr>
        <w:t>][</w:t>
      </w:r>
      <w:r w:rsidR="009D5482" w:rsidRPr="00447179">
        <w:rPr>
          <w:sz w:val="24"/>
          <w:szCs w:val="24"/>
        </w:rPr>
        <w:t>B</w:t>
      </w:r>
      <w:r w:rsidR="008F4F7C" w:rsidRPr="00447179">
        <w:rPr>
          <w:sz w:val="24"/>
          <w:szCs w:val="24"/>
        </w:rPr>
        <w:t>]</w:t>
      </w:r>
      <w:r w:rsidR="009D5482" w:rsidRPr="00447179">
        <w:rPr>
          <w:sz w:val="24"/>
          <w:szCs w:val="24"/>
        </w:rPr>
        <w:t xml:space="preserve">). </w:t>
      </w:r>
    </w:p>
    <w:p w14:paraId="5BF9C3CF" w14:textId="77777777" w:rsidR="00426E39" w:rsidRPr="00447179" w:rsidRDefault="00E33557" w:rsidP="001D0CCA">
      <w:pPr>
        <w:spacing w:before="0" w:after="240"/>
        <w:ind w:left="1260" w:firstLine="0"/>
        <w:rPr>
          <w:sz w:val="24"/>
          <w:szCs w:val="24"/>
        </w:rPr>
      </w:pPr>
      <w:r w:rsidRPr="00447179">
        <w:rPr>
          <w:sz w:val="24"/>
          <w:szCs w:val="24"/>
        </w:rPr>
        <w:t>Promising Practices—</w:t>
      </w:r>
      <w:r w:rsidR="00EB5E93" w:rsidRPr="00447179">
        <w:rPr>
          <w:sz w:val="24"/>
          <w:szCs w:val="24"/>
        </w:rPr>
        <w:t>It is a promising practice to have t</w:t>
      </w:r>
      <w:r w:rsidRPr="00447179">
        <w:rPr>
          <w:sz w:val="24"/>
          <w:szCs w:val="24"/>
        </w:rPr>
        <w:t xml:space="preserve">he Early Release Policy address the reasons for the early release of </w:t>
      </w:r>
      <w:r w:rsidR="00E60E6E" w:rsidRPr="00447179">
        <w:rPr>
          <w:sz w:val="24"/>
          <w:szCs w:val="24"/>
        </w:rPr>
        <w:t>student</w:t>
      </w:r>
      <w:r w:rsidRPr="00447179">
        <w:rPr>
          <w:sz w:val="24"/>
          <w:szCs w:val="24"/>
        </w:rPr>
        <w:t xml:space="preserve">s from the after school program. The Early Release Policy documents the reason for early release to allow programs to count student attendance for the day. </w:t>
      </w:r>
    </w:p>
    <w:p w14:paraId="17D9CB52" w14:textId="77777777" w:rsidR="002914A3" w:rsidRPr="00447179" w:rsidRDefault="00E33557" w:rsidP="001D0CCA">
      <w:pPr>
        <w:spacing w:before="0" w:after="240"/>
        <w:ind w:left="1260" w:firstLine="0"/>
        <w:rPr>
          <w:sz w:val="24"/>
          <w:szCs w:val="24"/>
        </w:rPr>
      </w:pPr>
      <w:r w:rsidRPr="00447179">
        <w:rPr>
          <w:sz w:val="24"/>
          <w:szCs w:val="24"/>
        </w:rPr>
        <w:t>It is recommended that the Late Arrival and Early Release Policies be implemented by establishing codes for the various reasons of early release. Below are sample codes that have been used in the field:</w:t>
      </w:r>
    </w:p>
    <w:p w14:paraId="1959CA94" w14:textId="77777777" w:rsidR="002914A3" w:rsidRPr="00447179" w:rsidRDefault="00E33557" w:rsidP="005B0C01">
      <w:pPr>
        <w:numPr>
          <w:ilvl w:val="0"/>
          <w:numId w:val="4"/>
        </w:numPr>
        <w:spacing w:before="0"/>
        <w:ind w:left="1980"/>
        <w:rPr>
          <w:color w:val="444444"/>
          <w:sz w:val="24"/>
          <w:szCs w:val="24"/>
        </w:rPr>
      </w:pPr>
      <w:r w:rsidRPr="00447179">
        <w:rPr>
          <w:sz w:val="24"/>
          <w:szCs w:val="24"/>
        </w:rPr>
        <w:t>Offsite enrichment programs</w:t>
      </w:r>
    </w:p>
    <w:p w14:paraId="24BD55AD" w14:textId="77777777" w:rsidR="002914A3" w:rsidRPr="00447179" w:rsidRDefault="00E33557" w:rsidP="005B0C01">
      <w:pPr>
        <w:numPr>
          <w:ilvl w:val="0"/>
          <w:numId w:val="4"/>
        </w:numPr>
        <w:spacing w:before="0"/>
        <w:ind w:left="1980"/>
        <w:rPr>
          <w:color w:val="444444"/>
          <w:sz w:val="24"/>
          <w:szCs w:val="24"/>
        </w:rPr>
      </w:pPr>
      <w:r w:rsidRPr="00447179">
        <w:rPr>
          <w:sz w:val="24"/>
          <w:szCs w:val="24"/>
        </w:rPr>
        <w:lastRenderedPageBreak/>
        <w:t>Family emergency</w:t>
      </w:r>
    </w:p>
    <w:p w14:paraId="0E8C9362" w14:textId="77777777" w:rsidR="002914A3" w:rsidRPr="00447179" w:rsidRDefault="00E33557" w:rsidP="005B0C01">
      <w:pPr>
        <w:numPr>
          <w:ilvl w:val="0"/>
          <w:numId w:val="4"/>
        </w:numPr>
        <w:spacing w:before="0"/>
        <w:ind w:left="1980"/>
        <w:rPr>
          <w:color w:val="444444"/>
          <w:sz w:val="24"/>
          <w:szCs w:val="24"/>
        </w:rPr>
      </w:pPr>
      <w:r w:rsidRPr="00447179">
        <w:rPr>
          <w:sz w:val="24"/>
          <w:szCs w:val="24"/>
        </w:rPr>
        <w:t>Medical appointment</w:t>
      </w:r>
    </w:p>
    <w:p w14:paraId="41FEDFA8" w14:textId="77777777" w:rsidR="002914A3" w:rsidRPr="00447179" w:rsidRDefault="00E33557" w:rsidP="005B0C01">
      <w:pPr>
        <w:numPr>
          <w:ilvl w:val="0"/>
          <w:numId w:val="4"/>
        </w:numPr>
        <w:spacing w:before="0"/>
        <w:ind w:left="1980"/>
        <w:rPr>
          <w:color w:val="444444"/>
          <w:sz w:val="24"/>
          <w:szCs w:val="24"/>
        </w:rPr>
      </w:pPr>
      <w:r w:rsidRPr="00447179">
        <w:rPr>
          <w:sz w:val="24"/>
          <w:szCs w:val="24"/>
        </w:rPr>
        <w:t>Transportation</w:t>
      </w:r>
    </w:p>
    <w:p w14:paraId="69D70DB0" w14:textId="77777777" w:rsidR="002914A3" w:rsidRPr="00447179" w:rsidRDefault="00E33557" w:rsidP="005B0C01">
      <w:pPr>
        <w:numPr>
          <w:ilvl w:val="0"/>
          <w:numId w:val="4"/>
        </w:numPr>
        <w:spacing w:before="0"/>
        <w:ind w:left="1980"/>
        <w:rPr>
          <w:color w:val="444444"/>
          <w:sz w:val="24"/>
          <w:szCs w:val="24"/>
        </w:rPr>
      </w:pPr>
      <w:r w:rsidRPr="00447179">
        <w:rPr>
          <w:sz w:val="24"/>
          <w:szCs w:val="24"/>
        </w:rPr>
        <w:t>Child accident/injury</w:t>
      </w:r>
    </w:p>
    <w:p w14:paraId="7A351B16" w14:textId="77777777" w:rsidR="002914A3" w:rsidRPr="00447179" w:rsidRDefault="00E33557" w:rsidP="005B0C01">
      <w:pPr>
        <w:numPr>
          <w:ilvl w:val="0"/>
          <w:numId w:val="4"/>
        </w:numPr>
        <w:spacing w:before="0"/>
        <w:ind w:left="1980"/>
        <w:rPr>
          <w:color w:val="444444"/>
          <w:sz w:val="24"/>
          <w:szCs w:val="24"/>
        </w:rPr>
      </w:pPr>
      <w:r w:rsidRPr="00447179">
        <w:rPr>
          <w:sz w:val="24"/>
          <w:szCs w:val="24"/>
        </w:rPr>
        <w:t>Safety issues (darkness, weather)</w:t>
      </w:r>
    </w:p>
    <w:p w14:paraId="625D0863" w14:textId="77777777" w:rsidR="002914A3" w:rsidRPr="00447179" w:rsidRDefault="00E33557" w:rsidP="005B0C01">
      <w:pPr>
        <w:numPr>
          <w:ilvl w:val="0"/>
          <w:numId w:val="4"/>
        </w:numPr>
        <w:spacing w:before="0"/>
        <w:ind w:left="1980"/>
        <w:rPr>
          <w:color w:val="444444"/>
          <w:sz w:val="24"/>
          <w:szCs w:val="24"/>
        </w:rPr>
      </w:pPr>
      <w:r w:rsidRPr="00447179">
        <w:rPr>
          <w:sz w:val="24"/>
          <w:szCs w:val="24"/>
        </w:rPr>
        <w:t>Participation in school athletic programs and team sports</w:t>
      </w:r>
    </w:p>
    <w:p w14:paraId="26179F4C" w14:textId="77777777" w:rsidR="002914A3" w:rsidRPr="00447179" w:rsidRDefault="00E33557" w:rsidP="001D0CCA">
      <w:pPr>
        <w:numPr>
          <w:ilvl w:val="0"/>
          <w:numId w:val="4"/>
        </w:numPr>
        <w:spacing w:before="0" w:after="240"/>
        <w:ind w:left="1980"/>
        <w:rPr>
          <w:color w:val="444444"/>
          <w:sz w:val="24"/>
          <w:szCs w:val="24"/>
        </w:rPr>
      </w:pPr>
      <w:r w:rsidRPr="00447179">
        <w:rPr>
          <w:sz w:val="24"/>
          <w:szCs w:val="24"/>
        </w:rPr>
        <w:t>Other conditions (state reasons)</w:t>
      </w:r>
    </w:p>
    <w:p w14:paraId="7346FE93" w14:textId="35518F04" w:rsidR="00B554BE" w:rsidRPr="00447179" w:rsidRDefault="00E33557" w:rsidP="001D0CCA">
      <w:pPr>
        <w:spacing w:before="0" w:after="240"/>
        <w:ind w:left="1260" w:firstLine="0"/>
        <w:rPr>
          <w:sz w:val="24"/>
          <w:szCs w:val="24"/>
        </w:rPr>
      </w:pPr>
      <w:r w:rsidRPr="00447179">
        <w:rPr>
          <w:sz w:val="24"/>
          <w:szCs w:val="24"/>
        </w:rPr>
        <w:t>Additional information is available</w:t>
      </w:r>
      <w:r w:rsidR="001B4F07" w:rsidRPr="00447179">
        <w:rPr>
          <w:sz w:val="24"/>
          <w:szCs w:val="24"/>
        </w:rPr>
        <w:t xml:space="preserve"> on the CDE</w:t>
      </w:r>
      <w:r w:rsidRPr="00447179">
        <w:rPr>
          <w:sz w:val="24"/>
          <w:szCs w:val="24"/>
        </w:rPr>
        <w:t xml:space="preserve"> </w:t>
      </w:r>
      <w:r w:rsidR="001B4F07" w:rsidRPr="00447179">
        <w:rPr>
          <w:sz w:val="24"/>
          <w:szCs w:val="24"/>
        </w:rPr>
        <w:t>Late Arri</w:t>
      </w:r>
      <w:r w:rsidR="00FA71FA" w:rsidRPr="00447179">
        <w:rPr>
          <w:sz w:val="24"/>
          <w:szCs w:val="24"/>
        </w:rPr>
        <w:t>val and Early Release Guidance w</w:t>
      </w:r>
      <w:r w:rsidR="001B4F07" w:rsidRPr="00447179">
        <w:rPr>
          <w:sz w:val="24"/>
          <w:szCs w:val="24"/>
        </w:rPr>
        <w:t>eb page</w:t>
      </w:r>
      <w:r w:rsidR="00F83F7E" w:rsidRPr="00447179">
        <w:rPr>
          <w:sz w:val="24"/>
          <w:szCs w:val="24"/>
        </w:rPr>
        <w:t xml:space="preserve"> located at </w:t>
      </w:r>
      <w:hyperlink r:id="rId36" w:tooltip="California Department of Education Late Arrival and Early Release Guidance web page link." w:history="1">
        <w:r w:rsidR="005740C8" w:rsidRPr="00447179">
          <w:rPr>
            <w:rStyle w:val="Hyperlink"/>
            <w:sz w:val="24"/>
            <w:szCs w:val="24"/>
          </w:rPr>
          <w:t>https://www.cde.ca.gov/ls/ex/earlyreleguidance.asp</w:t>
        </w:r>
      </w:hyperlink>
      <w:r w:rsidR="005740C8" w:rsidRPr="00447179">
        <w:rPr>
          <w:rStyle w:val="Hyperlink"/>
          <w:color w:val="000000" w:themeColor="text1"/>
          <w:sz w:val="24"/>
          <w:szCs w:val="24"/>
          <w:u w:val="none"/>
        </w:rPr>
        <w:t>.</w:t>
      </w:r>
    </w:p>
    <w:p w14:paraId="05A130B0" w14:textId="77777777" w:rsidR="002914A3" w:rsidRPr="00447179" w:rsidRDefault="00E33557" w:rsidP="001D0CCA">
      <w:pPr>
        <w:pStyle w:val="ListParagraph"/>
        <w:numPr>
          <w:ilvl w:val="0"/>
          <w:numId w:val="36"/>
        </w:numPr>
        <w:ind w:left="1260" w:hanging="540"/>
        <w:rPr>
          <w:szCs w:val="24"/>
        </w:rPr>
      </w:pPr>
      <w:r w:rsidRPr="00447179">
        <w:rPr>
          <w:szCs w:val="24"/>
        </w:rPr>
        <w:t xml:space="preserve">Q—Are </w:t>
      </w:r>
      <w:r w:rsidR="00FA71FA" w:rsidRPr="00447179">
        <w:rPr>
          <w:szCs w:val="24"/>
        </w:rPr>
        <w:t>S</w:t>
      </w:r>
      <w:r w:rsidRPr="00447179">
        <w:rPr>
          <w:szCs w:val="24"/>
        </w:rPr>
        <w:t xml:space="preserve">ign-in and </w:t>
      </w:r>
      <w:r w:rsidR="00FA71FA" w:rsidRPr="00447179">
        <w:rPr>
          <w:szCs w:val="24"/>
        </w:rPr>
        <w:t>S</w:t>
      </w:r>
      <w:r w:rsidRPr="00447179">
        <w:rPr>
          <w:szCs w:val="24"/>
        </w:rPr>
        <w:t>ign-out procedures required in after school programs?</w:t>
      </w:r>
    </w:p>
    <w:p w14:paraId="13D576FA" w14:textId="415CB6B2" w:rsidR="002914A3" w:rsidRPr="00447179" w:rsidRDefault="00951C71" w:rsidP="001D0CCA">
      <w:pPr>
        <w:spacing w:before="0" w:after="240"/>
        <w:ind w:left="1260" w:firstLine="0"/>
        <w:rPr>
          <w:sz w:val="24"/>
          <w:szCs w:val="24"/>
        </w:rPr>
      </w:pPr>
      <w:r w:rsidRPr="00447179">
        <w:rPr>
          <w:b/>
          <w:sz w:val="24"/>
          <w:szCs w:val="24"/>
        </w:rPr>
        <w:t>Applicable to the ASES, 21</w:t>
      </w:r>
      <w:r w:rsidR="00C76F10">
        <w:rPr>
          <w:b/>
          <w:sz w:val="24"/>
          <w:szCs w:val="24"/>
        </w:rPr>
        <w:t>st</w:t>
      </w:r>
      <w:r w:rsidRPr="00447179">
        <w:rPr>
          <w:b/>
          <w:sz w:val="24"/>
          <w:szCs w:val="24"/>
        </w:rPr>
        <w:t xml:space="preserve"> </w:t>
      </w:r>
      <w:r w:rsidR="00AB1CFD" w:rsidRPr="00447179">
        <w:rPr>
          <w:b/>
          <w:sz w:val="24"/>
          <w:szCs w:val="24"/>
        </w:rPr>
        <w:t>CCLC, and ASSETs Programs.</w:t>
      </w:r>
    </w:p>
    <w:p w14:paraId="7F4220A5" w14:textId="77777777" w:rsidR="002914A3" w:rsidRPr="00447179" w:rsidRDefault="00E33557" w:rsidP="001D0CCA">
      <w:pPr>
        <w:spacing w:before="0" w:after="240"/>
        <w:ind w:left="1260" w:firstLine="0"/>
        <w:rPr>
          <w:sz w:val="24"/>
          <w:szCs w:val="24"/>
        </w:rPr>
      </w:pPr>
      <w:r w:rsidRPr="00447179">
        <w:rPr>
          <w:sz w:val="24"/>
          <w:szCs w:val="24"/>
        </w:rPr>
        <w:t>A—Yes. For monitoring purposes, all grantees should develop an attendance accounting system to track compliance with early release and ensure the safety of students. Sign</w:t>
      </w:r>
      <w:r w:rsidR="00E60E6E" w:rsidRPr="00447179">
        <w:rPr>
          <w:sz w:val="24"/>
          <w:szCs w:val="24"/>
        </w:rPr>
        <w:t>-</w:t>
      </w:r>
      <w:r w:rsidRPr="00447179">
        <w:rPr>
          <w:sz w:val="24"/>
          <w:szCs w:val="24"/>
        </w:rPr>
        <w:t xml:space="preserve">in and </w:t>
      </w:r>
      <w:r w:rsidR="00401767" w:rsidRPr="00447179">
        <w:rPr>
          <w:sz w:val="24"/>
          <w:szCs w:val="24"/>
        </w:rPr>
        <w:t>s</w:t>
      </w:r>
      <w:r w:rsidRPr="00447179">
        <w:rPr>
          <w:sz w:val="24"/>
          <w:szCs w:val="24"/>
        </w:rPr>
        <w:t>ign</w:t>
      </w:r>
      <w:r w:rsidR="00E60E6E" w:rsidRPr="00447179">
        <w:rPr>
          <w:sz w:val="24"/>
          <w:szCs w:val="24"/>
        </w:rPr>
        <w:t>-</w:t>
      </w:r>
      <w:r w:rsidRPr="00447179">
        <w:rPr>
          <w:sz w:val="24"/>
          <w:szCs w:val="24"/>
        </w:rPr>
        <w:t xml:space="preserve">out </w:t>
      </w:r>
      <w:r w:rsidR="00401767" w:rsidRPr="00447179">
        <w:rPr>
          <w:sz w:val="24"/>
          <w:szCs w:val="24"/>
        </w:rPr>
        <w:t>p</w:t>
      </w:r>
      <w:r w:rsidRPr="00447179">
        <w:rPr>
          <w:sz w:val="24"/>
          <w:szCs w:val="24"/>
        </w:rPr>
        <w:t>rocedures ensure adequate safeguards and a level of integrity accep</w:t>
      </w:r>
      <w:r w:rsidR="00FA71FA" w:rsidRPr="00447179">
        <w:rPr>
          <w:sz w:val="24"/>
          <w:szCs w:val="24"/>
        </w:rPr>
        <w:t>table to an auditor or during an FPM</w:t>
      </w:r>
      <w:r w:rsidRPr="00447179">
        <w:rPr>
          <w:sz w:val="24"/>
          <w:szCs w:val="24"/>
        </w:rPr>
        <w:t xml:space="preserve"> visit. The grantee must also include the early</w:t>
      </w:r>
      <w:r w:rsidR="00401767" w:rsidRPr="00447179">
        <w:rPr>
          <w:sz w:val="24"/>
          <w:szCs w:val="24"/>
        </w:rPr>
        <w:t xml:space="preserve"> </w:t>
      </w:r>
      <w:r w:rsidRPr="00447179">
        <w:rPr>
          <w:sz w:val="24"/>
          <w:szCs w:val="24"/>
        </w:rPr>
        <w:t>release and late</w:t>
      </w:r>
      <w:r w:rsidR="00401767" w:rsidRPr="00447179">
        <w:rPr>
          <w:sz w:val="24"/>
          <w:szCs w:val="24"/>
        </w:rPr>
        <w:t xml:space="preserve"> </w:t>
      </w:r>
      <w:r w:rsidRPr="00447179">
        <w:rPr>
          <w:sz w:val="24"/>
          <w:szCs w:val="24"/>
        </w:rPr>
        <w:t>arrival procedures at each ASES program site to reflect accurate program attendance. Sign</w:t>
      </w:r>
      <w:r w:rsidR="00E60E6E" w:rsidRPr="00447179">
        <w:rPr>
          <w:sz w:val="24"/>
          <w:szCs w:val="24"/>
        </w:rPr>
        <w:t>-</w:t>
      </w:r>
      <w:r w:rsidRPr="00447179">
        <w:rPr>
          <w:sz w:val="24"/>
          <w:szCs w:val="24"/>
        </w:rPr>
        <w:t xml:space="preserve">in and </w:t>
      </w:r>
      <w:r w:rsidR="00401767" w:rsidRPr="00447179">
        <w:rPr>
          <w:sz w:val="24"/>
          <w:szCs w:val="24"/>
        </w:rPr>
        <w:t>s</w:t>
      </w:r>
      <w:r w:rsidRPr="00447179">
        <w:rPr>
          <w:sz w:val="24"/>
          <w:szCs w:val="24"/>
        </w:rPr>
        <w:t>ign</w:t>
      </w:r>
      <w:r w:rsidR="00E60E6E" w:rsidRPr="00447179">
        <w:rPr>
          <w:sz w:val="24"/>
          <w:szCs w:val="24"/>
        </w:rPr>
        <w:t>-</w:t>
      </w:r>
      <w:r w:rsidRPr="00447179">
        <w:rPr>
          <w:sz w:val="24"/>
          <w:szCs w:val="24"/>
        </w:rPr>
        <w:t>out sheets are auditable records for attendance compliance.</w:t>
      </w:r>
    </w:p>
    <w:p w14:paraId="26EB5341" w14:textId="77777777" w:rsidR="002914A3" w:rsidRPr="00447179" w:rsidRDefault="00E33557" w:rsidP="001D0CCA">
      <w:pPr>
        <w:spacing w:before="0" w:after="240"/>
        <w:ind w:left="1260" w:firstLine="0"/>
        <w:rPr>
          <w:sz w:val="24"/>
          <w:szCs w:val="24"/>
        </w:rPr>
      </w:pPr>
      <w:r w:rsidRPr="00447179">
        <w:rPr>
          <w:sz w:val="24"/>
          <w:szCs w:val="24"/>
        </w:rPr>
        <w:t>Promising Practices—</w:t>
      </w:r>
      <w:r w:rsidR="00EB5E93" w:rsidRPr="00447179">
        <w:rPr>
          <w:sz w:val="24"/>
          <w:szCs w:val="24"/>
        </w:rPr>
        <w:t>It is a promising</w:t>
      </w:r>
      <w:r w:rsidR="008B514D" w:rsidRPr="00447179">
        <w:rPr>
          <w:sz w:val="24"/>
          <w:szCs w:val="24"/>
        </w:rPr>
        <w:t xml:space="preserve"> practice to</w:t>
      </w:r>
      <w:r w:rsidRPr="00447179">
        <w:rPr>
          <w:sz w:val="24"/>
          <w:szCs w:val="24"/>
        </w:rPr>
        <w:t xml:space="preserve"> format </w:t>
      </w:r>
      <w:r w:rsidR="00401767" w:rsidRPr="00447179">
        <w:rPr>
          <w:sz w:val="24"/>
          <w:szCs w:val="24"/>
        </w:rPr>
        <w:t>s</w:t>
      </w:r>
      <w:r w:rsidRPr="00447179">
        <w:rPr>
          <w:sz w:val="24"/>
          <w:szCs w:val="24"/>
        </w:rPr>
        <w:t xml:space="preserve">ign-in sheets with numbered lines for each student/parent to write on to avoid having more than one name on the same line, a column for </w:t>
      </w:r>
      <w:r w:rsidR="00401767" w:rsidRPr="00447179">
        <w:rPr>
          <w:sz w:val="24"/>
          <w:szCs w:val="24"/>
        </w:rPr>
        <w:t>s</w:t>
      </w:r>
      <w:r w:rsidRPr="00447179">
        <w:rPr>
          <w:sz w:val="24"/>
          <w:szCs w:val="24"/>
        </w:rPr>
        <w:t>ign-out time</w:t>
      </w:r>
      <w:r w:rsidR="00FA71FA" w:rsidRPr="00447179">
        <w:rPr>
          <w:sz w:val="24"/>
          <w:szCs w:val="24"/>
        </w:rPr>
        <w:t>,</w:t>
      </w:r>
      <w:r w:rsidRPr="00447179">
        <w:rPr>
          <w:sz w:val="24"/>
          <w:szCs w:val="24"/>
        </w:rPr>
        <w:t xml:space="preserve"> and also a column to enter the reason for early</w:t>
      </w:r>
      <w:r w:rsidR="00401767" w:rsidRPr="00447179">
        <w:rPr>
          <w:sz w:val="24"/>
          <w:szCs w:val="24"/>
        </w:rPr>
        <w:t xml:space="preserve"> </w:t>
      </w:r>
      <w:r w:rsidRPr="00447179">
        <w:rPr>
          <w:sz w:val="24"/>
          <w:szCs w:val="24"/>
        </w:rPr>
        <w:t>release from the program. Concern for student safety suggests that columns for the time the student left the program and with who pick</w:t>
      </w:r>
      <w:r w:rsidR="008B514D" w:rsidRPr="00447179">
        <w:rPr>
          <w:sz w:val="24"/>
          <w:szCs w:val="24"/>
        </w:rPr>
        <w:t>ed</w:t>
      </w:r>
      <w:r w:rsidRPr="00447179">
        <w:rPr>
          <w:sz w:val="24"/>
          <w:szCs w:val="24"/>
        </w:rPr>
        <w:t xml:space="preserve"> </w:t>
      </w:r>
      <w:r w:rsidR="008B514D" w:rsidRPr="00447179">
        <w:rPr>
          <w:sz w:val="24"/>
          <w:szCs w:val="24"/>
        </w:rPr>
        <w:t xml:space="preserve">up </w:t>
      </w:r>
      <w:r w:rsidRPr="00447179">
        <w:rPr>
          <w:sz w:val="24"/>
          <w:szCs w:val="24"/>
        </w:rPr>
        <w:t xml:space="preserve">the </w:t>
      </w:r>
      <w:r w:rsidR="00C342DB" w:rsidRPr="00447179">
        <w:rPr>
          <w:sz w:val="24"/>
          <w:szCs w:val="24"/>
        </w:rPr>
        <w:t>student should</w:t>
      </w:r>
      <w:r w:rsidR="00FA71FA" w:rsidRPr="00447179">
        <w:rPr>
          <w:sz w:val="24"/>
          <w:szCs w:val="24"/>
        </w:rPr>
        <w:t xml:space="preserve"> be part of the procedure</w:t>
      </w:r>
      <w:r w:rsidRPr="00447179">
        <w:rPr>
          <w:sz w:val="24"/>
          <w:szCs w:val="24"/>
        </w:rPr>
        <w:t xml:space="preserve"> and entered on the </w:t>
      </w:r>
      <w:r w:rsidR="00401767" w:rsidRPr="00447179">
        <w:rPr>
          <w:sz w:val="24"/>
          <w:szCs w:val="24"/>
        </w:rPr>
        <w:t>s</w:t>
      </w:r>
      <w:r w:rsidRPr="00447179">
        <w:rPr>
          <w:sz w:val="24"/>
          <w:szCs w:val="24"/>
        </w:rPr>
        <w:t>ign</w:t>
      </w:r>
      <w:r w:rsidR="00E60E6E" w:rsidRPr="00447179">
        <w:rPr>
          <w:sz w:val="24"/>
          <w:szCs w:val="24"/>
        </w:rPr>
        <w:t>-</w:t>
      </w:r>
      <w:r w:rsidRPr="00447179">
        <w:rPr>
          <w:sz w:val="24"/>
          <w:szCs w:val="24"/>
        </w:rPr>
        <w:t>out sheets.</w:t>
      </w:r>
    </w:p>
    <w:p w14:paraId="2CE59B16" w14:textId="77777777" w:rsidR="002914A3" w:rsidRPr="00447179" w:rsidRDefault="00033E79" w:rsidP="001D0CCA">
      <w:pPr>
        <w:pStyle w:val="ListParagraph"/>
        <w:numPr>
          <w:ilvl w:val="0"/>
          <w:numId w:val="36"/>
        </w:numPr>
        <w:ind w:left="1260" w:hanging="540"/>
        <w:rPr>
          <w:b/>
          <w:szCs w:val="24"/>
        </w:rPr>
      </w:pPr>
      <w:r w:rsidRPr="00447179">
        <w:rPr>
          <w:szCs w:val="24"/>
        </w:rPr>
        <w:t xml:space="preserve">Q—Can </w:t>
      </w:r>
      <w:r w:rsidR="00E33557" w:rsidRPr="00447179">
        <w:rPr>
          <w:szCs w:val="24"/>
        </w:rPr>
        <w:t xml:space="preserve">grantees adopt electronic </w:t>
      </w:r>
      <w:r w:rsidR="00E60E6E" w:rsidRPr="00447179">
        <w:rPr>
          <w:szCs w:val="24"/>
        </w:rPr>
        <w:t>S</w:t>
      </w:r>
      <w:r w:rsidR="00E33557" w:rsidRPr="00447179">
        <w:rPr>
          <w:szCs w:val="24"/>
        </w:rPr>
        <w:t>ign</w:t>
      </w:r>
      <w:r w:rsidR="00E60E6E" w:rsidRPr="00447179">
        <w:rPr>
          <w:szCs w:val="24"/>
        </w:rPr>
        <w:t>-</w:t>
      </w:r>
      <w:r w:rsidR="00E33557" w:rsidRPr="00447179">
        <w:rPr>
          <w:szCs w:val="24"/>
        </w:rPr>
        <w:t xml:space="preserve">in and </w:t>
      </w:r>
      <w:r w:rsidR="00A4018F" w:rsidRPr="00447179">
        <w:rPr>
          <w:szCs w:val="24"/>
        </w:rPr>
        <w:t>S</w:t>
      </w:r>
      <w:r w:rsidR="00EC417D" w:rsidRPr="00447179">
        <w:rPr>
          <w:szCs w:val="24"/>
        </w:rPr>
        <w:t>ign-out for students attending</w:t>
      </w:r>
      <w:r w:rsidR="00E33557" w:rsidRPr="00447179">
        <w:rPr>
          <w:szCs w:val="24"/>
        </w:rPr>
        <w:t xml:space="preserve"> after school programs?</w:t>
      </w:r>
    </w:p>
    <w:p w14:paraId="7F7B76DA" w14:textId="1CD9AD92" w:rsidR="002914A3" w:rsidRPr="00447179" w:rsidRDefault="00951C71" w:rsidP="001D0CCA">
      <w:pPr>
        <w:spacing w:before="0" w:after="240"/>
        <w:ind w:left="1260" w:firstLine="0"/>
        <w:rPr>
          <w:b/>
          <w:sz w:val="24"/>
          <w:szCs w:val="24"/>
        </w:rPr>
      </w:pPr>
      <w:r w:rsidRPr="00447179">
        <w:rPr>
          <w:b/>
          <w:sz w:val="24"/>
          <w:szCs w:val="24"/>
        </w:rPr>
        <w:t>Applicable to the ASES, 21</w:t>
      </w:r>
      <w:r w:rsidR="00C76F10">
        <w:rPr>
          <w:b/>
          <w:sz w:val="24"/>
          <w:szCs w:val="24"/>
        </w:rPr>
        <w:t>st</w:t>
      </w:r>
      <w:r w:rsidRPr="00447179">
        <w:rPr>
          <w:b/>
          <w:sz w:val="24"/>
          <w:szCs w:val="24"/>
        </w:rPr>
        <w:t xml:space="preserve"> </w:t>
      </w:r>
      <w:r w:rsidR="00AB1CFD" w:rsidRPr="00447179">
        <w:rPr>
          <w:b/>
          <w:sz w:val="24"/>
          <w:szCs w:val="24"/>
        </w:rPr>
        <w:t>CCLC, and ASSETs Programs.</w:t>
      </w:r>
    </w:p>
    <w:p w14:paraId="3E8B7D8F" w14:textId="77777777" w:rsidR="002914A3" w:rsidRPr="00447179" w:rsidRDefault="00E33557" w:rsidP="001D0CCA">
      <w:pPr>
        <w:spacing w:before="0" w:after="240"/>
        <w:ind w:left="1260" w:firstLine="0"/>
        <w:rPr>
          <w:sz w:val="24"/>
          <w:szCs w:val="24"/>
        </w:rPr>
      </w:pPr>
      <w:r w:rsidRPr="00447179">
        <w:rPr>
          <w:sz w:val="24"/>
          <w:szCs w:val="24"/>
        </w:rPr>
        <w:t xml:space="preserve">A—Electronic </w:t>
      </w:r>
      <w:r w:rsidR="00BC1BA6" w:rsidRPr="00447179">
        <w:rPr>
          <w:sz w:val="24"/>
          <w:szCs w:val="24"/>
        </w:rPr>
        <w:t>s</w:t>
      </w:r>
      <w:r w:rsidRPr="00447179">
        <w:rPr>
          <w:sz w:val="24"/>
          <w:szCs w:val="24"/>
        </w:rPr>
        <w:t>ign</w:t>
      </w:r>
      <w:r w:rsidR="00E60E6E" w:rsidRPr="00447179">
        <w:rPr>
          <w:sz w:val="24"/>
          <w:szCs w:val="24"/>
        </w:rPr>
        <w:t>-</w:t>
      </w:r>
      <w:r w:rsidRPr="00447179">
        <w:rPr>
          <w:sz w:val="24"/>
          <w:szCs w:val="24"/>
        </w:rPr>
        <w:t xml:space="preserve">in and </w:t>
      </w:r>
      <w:r w:rsidR="00BC1BA6" w:rsidRPr="00447179">
        <w:rPr>
          <w:sz w:val="24"/>
          <w:szCs w:val="24"/>
        </w:rPr>
        <w:t>s</w:t>
      </w:r>
      <w:r w:rsidRPr="00447179">
        <w:rPr>
          <w:sz w:val="24"/>
          <w:szCs w:val="24"/>
        </w:rPr>
        <w:t>ign</w:t>
      </w:r>
      <w:r w:rsidR="00E60E6E" w:rsidRPr="00447179">
        <w:rPr>
          <w:sz w:val="24"/>
          <w:szCs w:val="24"/>
        </w:rPr>
        <w:t>-</w:t>
      </w:r>
      <w:r w:rsidRPr="00447179">
        <w:rPr>
          <w:sz w:val="24"/>
          <w:szCs w:val="24"/>
        </w:rPr>
        <w:t xml:space="preserve">out systems are not prohibited. Each student attending an afterschool program must be closely monitored for safety, compliance, and accountability reasons. Whether using a manual (i.e., paper copies) or an electronic system, the accountability of students attending the after school programs require a precise and rigorous method </w:t>
      </w:r>
      <w:r w:rsidRPr="00447179">
        <w:rPr>
          <w:sz w:val="24"/>
          <w:szCs w:val="24"/>
        </w:rPr>
        <w:lastRenderedPageBreak/>
        <w:t>that ensures the safety of the students and accurate attendance reporting to the CDE.</w:t>
      </w:r>
    </w:p>
    <w:p w14:paraId="085CB43D" w14:textId="77777777" w:rsidR="002914A3" w:rsidRPr="00447179" w:rsidRDefault="00E33557" w:rsidP="001D0CCA">
      <w:pPr>
        <w:spacing w:before="0" w:after="240"/>
        <w:ind w:left="1260" w:firstLine="0"/>
        <w:rPr>
          <w:sz w:val="24"/>
          <w:szCs w:val="24"/>
        </w:rPr>
      </w:pPr>
      <w:r w:rsidRPr="00447179">
        <w:rPr>
          <w:sz w:val="24"/>
          <w:szCs w:val="24"/>
        </w:rPr>
        <w:t xml:space="preserve">Promising Practices—According to promising practices, </w:t>
      </w:r>
      <w:r w:rsidR="00C01EA9" w:rsidRPr="00447179">
        <w:rPr>
          <w:sz w:val="24"/>
          <w:szCs w:val="24"/>
        </w:rPr>
        <w:t>s</w:t>
      </w:r>
      <w:r w:rsidRPr="00447179">
        <w:rPr>
          <w:sz w:val="24"/>
          <w:szCs w:val="24"/>
        </w:rPr>
        <w:t>ign</w:t>
      </w:r>
      <w:r w:rsidR="00E60E6E" w:rsidRPr="00447179">
        <w:rPr>
          <w:sz w:val="24"/>
          <w:szCs w:val="24"/>
        </w:rPr>
        <w:t>-</w:t>
      </w:r>
      <w:r w:rsidRPr="00447179">
        <w:rPr>
          <w:sz w:val="24"/>
          <w:szCs w:val="24"/>
        </w:rPr>
        <w:t xml:space="preserve">in and </w:t>
      </w:r>
      <w:r w:rsidR="00C01EA9" w:rsidRPr="00447179">
        <w:rPr>
          <w:sz w:val="24"/>
          <w:szCs w:val="24"/>
        </w:rPr>
        <w:t>s</w:t>
      </w:r>
      <w:r w:rsidRPr="00447179">
        <w:rPr>
          <w:sz w:val="24"/>
          <w:szCs w:val="24"/>
        </w:rPr>
        <w:t>ign</w:t>
      </w:r>
      <w:r w:rsidR="00E60E6E" w:rsidRPr="00447179">
        <w:rPr>
          <w:sz w:val="24"/>
          <w:szCs w:val="24"/>
        </w:rPr>
        <w:t>-</w:t>
      </w:r>
      <w:r w:rsidRPr="00447179">
        <w:rPr>
          <w:sz w:val="24"/>
          <w:szCs w:val="24"/>
        </w:rPr>
        <w:t>out systems should do the following:</w:t>
      </w:r>
    </w:p>
    <w:p w14:paraId="677B411B" w14:textId="77777777" w:rsidR="002914A3" w:rsidRPr="00447179" w:rsidRDefault="00E33557" w:rsidP="001D0CCA">
      <w:pPr>
        <w:pStyle w:val="ListParagraph"/>
        <w:numPr>
          <w:ilvl w:val="0"/>
          <w:numId w:val="11"/>
        </w:numPr>
        <w:ind w:left="1980"/>
        <w:rPr>
          <w:szCs w:val="24"/>
        </w:rPr>
      </w:pPr>
      <w:r w:rsidRPr="00447179">
        <w:rPr>
          <w:szCs w:val="24"/>
        </w:rPr>
        <w:t>Require that only authorized persons sign out a student from the program</w:t>
      </w:r>
      <w:r w:rsidR="00FA71FA" w:rsidRPr="00447179">
        <w:rPr>
          <w:szCs w:val="24"/>
        </w:rPr>
        <w:t>;</w:t>
      </w:r>
    </w:p>
    <w:p w14:paraId="7E7D8471" w14:textId="77777777" w:rsidR="002914A3" w:rsidRPr="00447179" w:rsidRDefault="00E33557" w:rsidP="001D0CCA">
      <w:pPr>
        <w:pStyle w:val="ListParagraph"/>
        <w:numPr>
          <w:ilvl w:val="0"/>
          <w:numId w:val="11"/>
        </w:numPr>
        <w:ind w:left="1980"/>
        <w:rPr>
          <w:szCs w:val="24"/>
        </w:rPr>
      </w:pPr>
      <w:r w:rsidRPr="00447179">
        <w:rPr>
          <w:szCs w:val="24"/>
        </w:rPr>
        <w:t>Record and track all sign</w:t>
      </w:r>
      <w:r w:rsidR="00E60E6E" w:rsidRPr="00447179">
        <w:rPr>
          <w:szCs w:val="24"/>
        </w:rPr>
        <w:t>-</w:t>
      </w:r>
      <w:r w:rsidRPr="00447179">
        <w:rPr>
          <w:szCs w:val="24"/>
        </w:rPr>
        <w:t>in</w:t>
      </w:r>
      <w:r w:rsidR="00E60E6E" w:rsidRPr="00447179">
        <w:rPr>
          <w:szCs w:val="24"/>
        </w:rPr>
        <w:t xml:space="preserve"> and sign-</w:t>
      </w:r>
      <w:r w:rsidRPr="00447179">
        <w:rPr>
          <w:szCs w:val="24"/>
        </w:rPr>
        <w:t>out entries by student name, unique identifier, date, and time</w:t>
      </w:r>
      <w:r w:rsidR="00FA71FA" w:rsidRPr="00447179">
        <w:rPr>
          <w:szCs w:val="24"/>
        </w:rPr>
        <w:t>;</w:t>
      </w:r>
    </w:p>
    <w:p w14:paraId="304EE8E0" w14:textId="77777777" w:rsidR="002914A3" w:rsidRPr="00447179" w:rsidRDefault="00E33557" w:rsidP="001D0CCA">
      <w:pPr>
        <w:pStyle w:val="ListParagraph"/>
        <w:numPr>
          <w:ilvl w:val="0"/>
          <w:numId w:val="11"/>
        </w:numPr>
        <w:ind w:left="1980"/>
        <w:rPr>
          <w:szCs w:val="24"/>
        </w:rPr>
      </w:pPr>
      <w:r w:rsidRPr="00447179">
        <w:rPr>
          <w:szCs w:val="24"/>
        </w:rPr>
        <w:t>Identify, record, and track all entries or alterations made by the program staff</w:t>
      </w:r>
      <w:r w:rsidR="00FA71FA" w:rsidRPr="00447179">
        <w:rPr>
          <w:szCs w:val="24"/>
        </w:rPr>
        <w:t>;</w:t>
      </w:r>
    </w:p>
    <w:p w14:paraId="5E489CBC" w14:textId="77777777" w:rsidR="002914A3" w:rsidRPr="00447179" w:rsidRDefault="00E33557" w:rsidP="001D0CCA">
      <w:pPr>
        <w:pStyle w:val="ListParagraph"/>
        <w:numPr>
          <w:ilvl w:val="0"/>
          <w:numId w:val="11"/>
        </w:numPr>
        <w:ind w:left="1980"/>
        <w:rPr>
          <w:szCs w:val="24"/>
        </w:rPr>
      </w:pPr>
      <w:r w:rsidRPr="00447179">
        <w:rPr>
          <w:szCs w:val="24"/>
        </w:rPr>
        <w:t>Generate reports that identify input errors or inconsistencies</w:t>
      </w:r>
      <w:r w:rsidR="00FA71FA" w:rsidRPr="00447179">
        <w:rPr>
          <w:szCs w:val="24"/>
        </w:rPr>
        <w:t>;</w:t>
      </w:r>
    </w:p>
    <w:p w14:paraId="22B1BD74" w14:textId="77777777" w:rsidR="002914A3" w:rsidRPr="00447179" w:rsidRDefault="00E33557" w:rsidP="001D0CCA">
      <w:pPr>
        <w:pStyle w:val="ListParagraph"/>
        <w:numPr>
          <w:ilvl w:val="0"/>
          <w:numId w:val="11"/>
        </w:numPr>
        <w:ind w:left="1980"/>
        <w:rPr>
          <w:szCs w:val="24"/>
        </w:rPr>
      </w:pPr>
      <w:r w:rsidRPr="00447179">
        <w:rPr>
          <w:szCs w:val="24"/>
        </w:rPr>
        <w:t>Identify and record absences</w:t>
      </w:r>
      <w:r w:rsidR="00FA71FA" w:rsidRPr="00447179">
        <w:rPr>
          <w:szCs w:val="24"/>
        </w:rPr>
        <w:t>;</w:t>
      </w:r>
    </w:p>
    <w:p w14:paraId="17BDC6DC" w14:textId="77777777" w:rsidR="002914A3" w:rsidRPr="00447179" w:rsidRDefault="00E33557" w:rsidP="001D0CCA">
      <w:pPr>
        <w:pStyle w:val="ListParagraph"/>
        <w:numPr>
          <w:ilvl w:val="0"/>
          <w:numId w:val="11"/>
        </w:numPr>
        <w:ind w:left="1980"/>
        <w:rPr>
          <w:szCs w:val="24"/>
        </w:rPr>
      </w:pPr>
      <w:r w:rsidRPr="00447179">
        <w:rPr>
          <w:szCs w:val="24"/>
        </w:rPr>
        <w:t>Require the reasons for late arrival or early release from the program</w:t>
      </w:r>
      <w:r w:rsidR="00FA71FA" w:rsidRPr="00447179">
        <w:rPr>
          <w:szCs w:val="24"/>
        </w:rPr>
        <w:t>;</w:t>
      </w:r>
    </w:p>
    <w:p w14:paraId="6682B6D8" w14:textId="77777777" w:rsidR="002914A3" w:rsidRPr="00447179" w:rsidRDefault="00E33557" w:rsidP="001D0CCA">
      <w:pPr>
        <w:pStyle w:val="ListParagraph"/>
        <w:numPr>
          <w:ilvl w:val="0"/>
          <w:numId w:val="11"/>
        </w:numPr>
        <w:ind w:left="1980"/>
        <w:rPr>
          <w:szCs w:val="24"/>
        </w:rPr>
      </w:pPr>
      <w:r w:rsidRPr="00447179">
        <w:rPr>
          <w:szCs w:val="24"/>
        </w:rPr>
        <w:t>Back up information on a daily basis and maintain the data for at least five years</w:t>
      </w:r>
      <w:r w:rsidR="00FA71FA" w:rsidRPr="00447179">
        <w:rPr>
          <w:szCs w:val="24"/>
        </w:rPr>
        <w:t>; and</w:t>
      </w:r>
    </w:p>
    <w:p w14:paraId="3FAD5CE7" w14:textId="77777777" w:rsidR="002914A3" w:rsidRPr="00447179" w:rsidRDefault="00E33557" w:rsidP="001D0CCA">
      <w:pPr>
        <w:pStyle w:val="ListParagraph"/>
        <w:numPr>
          <w:ilvl w:val="0"/>
          <w:numId w:val="11"/>
        </w:numPr>
        <w:ind w:left="1980"/>
        <w:rPr>
          <w:szCs w:val="24"/>
        </w:rPr>
      </w:pPr>
      <w:r w:rsidRPr="00447179">
        <w:rPr>
          <w:szCs w:val="24"/>
        </w:rPr>
        <w:t>Prevent alterations of historical data</w:t>
      </w:r>
      <w:r w:rsidR="00FA71FA" w:rsidRPr="00447179">
        <w:rPr>
          <w:szCs w:val="24"/>
        </w:rPr>
        <w:t>.</w:t>
      </w:r>
    </w:p>
    <w:p w14:paraId="78D1DAFD" w14:textId="77777777" w:rsidR="002914A3" w:rsidRPr="00447179" w:rsidRDefault="00E33557" w:rsidP="001D0CCA">
      <w:pPr>
        <w:spacing w:before="0" w:after="240"/>
        <w:ind w:left="1260" w:firstLine="0"/>
        <w:rPr>
          <w:sz w:val="24"/>
          <w:szCs w:val="24"/>
        </w:rPr>
      </w:pPr>
      <w:r w:rsidRPr="00447179">
        <w:rPr>
          <w:sz w:val="24"/>
          <w:szCs w:val="24"/>
        </w:rPr>
        <w:t xml:space="preserve">To ensure the reliability of the system, the use of parallel systems (manual and electronic) during the </w:t>
      </w:r>
      <w:r w:rsidR="00D27FE8" w:rsidRPr="00447179">
        <w:rPr>
          <w:sz w:val="24"/>
          <w:szCs w:val="24"/>
        </w:rPr>
        <w:t xml:space="preserve">first year of implementation is </w:t>
      </w:r>
      <w:r w:rsidRPr="00447179">
        <w:rPr>
          <w:sz w:val="24"/>
          <w:szCs w:val="24"/>
        </w:rPr>
        <w:t>recommended. Checking one system against the other would ensure that the electronic system is operating as intended. In addition, control features should exist to prevent the system from being turned off.</w:t>
      </w:r>
    </w:p>
    <w:p w14:paraId="25CB0A48" w14:textId="77777777" w:rsidR="002914A3" w:rsidRPr="00447179" w:rsidRDefault="00E33557" w:rsidP="001D0CCA">
      <w:pPr>
        <w:spacing w:before="0" w:after="240"/>
        <w:ind w:left="1260" w:firstLine="0"/>
        <w:rPr>
          <w:sz w:val="24"/>
          <w:szCs w:val="24"/>
        </w:rPr>
      </w:pPr>
      <w:r w:rsidRPr="00447179">
        <w:rPr>
          <w:sz w:val="24"/>
          <w:szCs w:val="24"/>
        </w:rPr>
        <w:t xml:space="preserve">If grant funds are to be used for the purchase of such a system, the purchase will have to be approved in advance by the CDE </w:t>
      </w:r>
      <w:r w:rsidR="009432D2" w:rsidRPr="00447179">
        <w:rPr>
          <w:sz w:val="24"/>
          <w:szCs w:val="24"/>
        </w:rPr>
        <w:t xml:space="preserve">EXLD </w:t>
      </w:r>
      <w:r w:rsidRPr="00447179">
        <w:rPr>
          <w:sz w:val="24"/>
          <w:szCs w:val="24"/>
        </w:rPr>
        <w:t>Consultant.</w:t>
      </w:r>
    </w:p>
    <w:p w14:paraId="7956350F" w14:textId="77777777" w:rsidR="002914A3" w:rsidRPr="00447179" w:rsidRDefault="00E33557" w:rsidP="001D0CCA">
      <w:pPr>
        <w:pStyle w:val="ListParagraph"/>
        <w:numPr>
          <w:ilvl w:val="0"/>
          <w:numId w:val="36"/>
        </w:numPr>
        <w:ind w:left="1260" w:hanging="540"/>
        <w:rPr>
          <w:szCs w:val="24"/>
        </w:rPr>
      </w:pPr>
      <w:r w:rsidRPr="00447179">
        <w:rPr>
          <w:szCs w:val="24"/>
        </w:rPr>
        <w:t>Q—How long does an expanded learning program have to keep its records?</w:t>
      </w:r>
    </w:p>
    <w:p w14:paraId="7B3E7688" w14:textId="65E48AE2" w:rsidR="002914A3" w:rsidRPr="00447179" w:rsidRDefault="00682CB4" w:rsidP="001D0CCA">
      <w:pPr>
        <w:spacing w:before="0" w:after="240"/>
        <w:ind w:left="1260" w:firstLine="0"/>
        <w:rPr>
          <w:b/>
          <w:sz w:val="24"/>
          <w:szCs w:val="24"/>
        </w:rPr>
      </w:pPr>
      <w:r w:rsidRPr="00447179">
        <w:rPr>
          <w:b/>
          <w:sz w:val="24"/>
          <w:szCs w:val="24"/>
        </w:rPr>
        <w:t>Applicable to the ASES</w:t>
      </w:r>
      <w:r w:rsidR="00F357BD" w:rsidRPr="00447179">
        <w:rPr>
          <w:b/>
          <w:sz w:val="24"/>
          <w:szCs w:val="24"/>
        </w:rPr>
        <w:t xml:space="preserve"> and</w:t>
      </w:r>
      <w:r w:rsidRPr="00447179">
        <w:rPr>
          <w:b/>
          <w:sz w:val="24"/>
          <w:szCs w:val="24"/>
        </w:rPr>
        <w:t xml:space="preserve"> 21</w:t>
      </w:r>
      <w:r w:rsidR="00C76F10">
        <w:rPr>
          <w:b/>
          <w:sz w:val="24"/>
          <w:szCs w:val="24"/>
        </w:rPr>
        <w:t>st</w:t>
      </w:r>
      <w:r w:rsidRPr="00447179">
        <w:rPr>
          <w:b/>
          <w:sz w:val="24"/>
          <w:szCs w:val="24"/>
        </w:rPr>
        <w:t xml:space="preserve"> </w:t>
      </w:r>
      <w:r w:rsidR="00AB1CFD" w:rsidRPr="00447179">
        <w:rPr>
          <w:b/>
          <w:sz w:val="24"/>
          <w:szCs w:val="24"/>
        </w:rPr>
        <w:t>CCLC Programs.</w:t>
      </w:r>
    </w:p>
    <w:p w14:paraId="265649CD" w14:textId="77777777" w:rsidR="002914A3" w:rsidRPr="00447179" w:rsidRDefault="00E33557" w:rsidP="001D0CCA">
      <w:pPr>
        <w:spacing w:before="0" w:after="240"/>
        <w:ind w:left="1260" w:firstLine="0"/>
        <w:rPr>
          <w:sz w:val="24"/>
          <w:szCs w:val="24"/>
        </w:rPr>
      </w:pPr>
      <w:r w:rsidRPr="00447179">
        <w:rPr>
          <w:sz w:val="24"/>
          <w:szCs w:val="24"/>
        </w:rPr>
        <w:t xml:space="preserve">A—The </w:t>
      </w:r>
      <w:r w:rsidRPr="00447179">
        <w:rPr>
          <w:i/>
          <w:sz w:val="24"/>
          <w:szCs w:val="24"/>
        </w:rPr>
        <w:t>EC</w:t>
      </w:r>
      <w:r w:rsidRPr="00447179">
        <w:rPr>
          <w:sz w:val="24"/>
          <w:szCs w:val="24"/>
        </w:rPr>
        <w:t xml:space="preserve"> requires grantees to maintain documentation (electronic or hard copy) of the after school program plan for a minimum of five years. The CDE shall review the program plan and historical documentation during site </w:t>
      </w:r>
      <w:r w:rsidRPr="00447179">
        <w:rPr>
          <w:sz w:val="24"/>
          <w:szCs w:val="24"/>
        </w:rPr>
        <w:lastRenderedPageBreak/>
        <w:t>visits (</w:t>
      </w:r>
      <w:r w:rsidRPr="00447179">
        <w:rPr>
          <w:i/>
          <w:sz w:val="24"/>
          <w:szCs w:val="24"/>
        </w:rPr>
        <w:t>EC</w:t>
      </w:r>
      <w:r w:rsidRPr="00447179">
        <w:rPr>
          <w:sz w:val="24"/>
          <w:szCs w:val="24"/>
        </w:rPr>
        <w:t xml:space="preserve"> sections 8482.3[g][1][F] and [2]). Grantees are also responsible for maintaining records for all of their contracted service providers.</w:t>
      </w:r>
    </w:p>
    <w:p w14:paraId="575A03D4" w14:textId="77777777" w:rsidR="002914A3" w:rsidRPr="00447179" w:rsidRDefault="00E33557" w:rsidP="001D0CCA">
      <w:pPr>
        <w:pStyle w:val="ListParagraph"/>
        <w:numPr>
          <w:ilvl w:val="0"/>
          <w:numId w:val="36"/>
        </w:numPr>
        <w:ind w:left="1260" w:hanging="540"/>
        <w:rPr>
          <w:szCs w:val="24"/>
        </w:rPr>
      </w:pPr>
      <w:r w:rsidRPr="00447179">
        <w:rPr>
          <w:szCs w:val="24"/>
        </w:rPr>
        <w:t xml:space="preserve">Q—What </w:t>
      </w:r>
      <w:r w:rsidR="00682CB4" w:rsidRPr="00447179">
        <w:rPr>
          <w:szCs w:val="24"/>
        </w:rPr>
        <w:t>is an ASES program p</w:t>
      </w:r>
      <w:r w:rsidRPr="00447179">
        <w:rPr>
          <w:szCs w:val="24"/>
        </w:rPr>
        <w:t>lan?</w:t>
      </w:r>
    </w:p>
    <w:p w14:paraId="3351CB5C" w14:textId="77777777" w:rsidR="002914A3" w:rsidRPr="00447179" w:rsidRDefault="00B876C1" w:rsidP="001D0CCA">
      <w:pPr>
        <w:spacing w:before="0" w:after="240"/>
        <w:ind w:left="1260" w:firstLine="0"/>
        <w:rPr>
          <w:b/>
          <w:sz w:val="24"/>
          <w:szCs w:val="24"/>
        </w:rPr>
      </w:pPr>
      <w:r w:rsidRPr="00447179">
        <w:rPr>
          <w:b/>
          <w:sz w:val="24"/>
          <w:szCs w:val="24"/>
        </w:rPr>
        <w:t xml:space="preserve">Applicable to the </w:t>
      </w:r>
      <w:r w:rsidR="00E33557" w:rsidRPr="00447179">
        <w:rPr>
          <w:b/>
          <w:sz w:val="24"/>
          <w:szCs w:val="24"/>
        </w:rPr>
        <w:t>ASES</w:t>
      </w:r>
      <w:r w:rsidRPr="00447179">
        <w:rPr>
          <w:b/>
          <w:sz w:val="24"/>
          <w:szCs w:val="24"/>
        </w:rPr>
        <w:t xml:space="preserve"> Program.</w:t>
      </w:r>
    </w:p>
    <w:p w14:paraId="63F35F1D" w14:textId="77777777" w:rsidR="002914A3" w:rsidRPr="00447179" w:rsidRDefault="00E33557" w:rsidP="001D0CCA">
      <w:pPr>
        <w:spacing w:before="0" w:after="240"/>
        <w:ind w:left="1260" w:firstLine="0"/>
        <w:rPr>
          <w:sz w:val="24"/>
          <w:szCs w:val="24"/>
        </w:rPr>
      </w:pPr>
      <w:r w:rsidRPr="00447179">
        <w:rPr>
          <w:sz w:val="24"/>
          <w:szCs w:val="24"/>
        </w:rPr>
        <w:t xml:space="preserve">A—The </w:t>
      </w:r>
      <w:r w:rsidRPr="00447179">
        <w:rPr>
          <w:i/>
          <w:sz w:val="24"/>
          <w:szCs w:val="24"/>
        </w:rPr>
        <w:t>EC</w:t>
      </w:r>
      <w:r w:rsidRPr="00447179">
        <w:rPr>
          <w:sz w:val="24"/>
          <w:szCs w:val="24"/>
        </w:rPr>
        <w:t xml:space="preserve"> requires that ASES grantees review their after school program plans every three years including</w:t>
      </w:r>
      <w:r w:rsidR="00E43658" w:rsidRPr="00447179">
        <w:rPr>
          <w:sz w:val="24"/>
          <w:szCs w:val="24"/>
        </w:rPr>
        <w:t>,</w:t>
      </w:r>
      <w:r w:rsidR="00FA71FA" w:rsidRPr="00447179">
        <w:rPr>
          <w:sz w:val="24"/>
          <w:szCs w:val="24"/>
        </w:rPr>
        <w:t xml:space="preserve"> but not limited to</w:t>
      </w:r>
      <w:r w:rsidR="00E43658" w:rsidRPr="00447179">
        <w:rPr>
          <w:sz w:val="24"/>
          <w:szCs w:val="24"/>
        </w:rPr>
        <w:t>,</w:t>
      </w:r>
      <w:r w:rsidRPr="00447179">
        <w:rPr>
          <w:sz w:val="24"/>
          <w:szCs w:val="24"/>
        </w:rPr>
        <w:t xml:space="preserve"> the program goals, program content</w:t>
      </w:r>
      <w:r w:rsidR="00E43658" w:rsidRPr="00447179">
        <w:rPr>
          <w:sz w:val="24"/>
          <w:szCs w:val="24"/>
        </w:rPr>
        <w:t>,</w:t>
      </w:r>
      <w:r w:rsidRPr="00447179">
        <w:rPr>
          <w:sz w:val="24"/>
          <w:szCs w:val="24"/>
        </w:rPr>
        <w:t xml:space="preserve"> and outcome measures</w:t>
      </w:r>
      <w:r w:rsidR="00F42B59" w:rsidRPr="00447179">
        <w:rPr>
          <w:sz w:val="24"/>
          <w:szCs w:val="24"/>
        </w:rPr>
        <w:t xml:space="preserve"> (</w:t>
      </w:r>
      <w:r w:rsidR="00F42B59" w:rsidRPr="00447179">
        <w:rPr>
          <w:i/>
          <w:sz w:val="24"/>
          <w:szCs w:val="24"/>
        </w:rPr>
        <w:t>E</w:t>
      </w:r>
      <w:r w:rsidR="00B36A65" w:rsidRPr="00447179">
        <w:rPr>
          <w:i/>
          <w:sz w:val="24"/>
          <w:szCs w:val="24"/>
        </w:rPr>
        <w:t>C</w:t>
      </w:r>
      <w:r w:rsidR="00B36A65" w:rsidRPr="00447179">
        <w:rPr>
          <w:sz w:val="24"/>
          <w:szCs w:val="24"/>
        </w:rPr>
        <w:t xml:space="preserve"> Section</w:t>
      </w:r>
      <w:r w:rsidR="005350D2" w:rsidRPr="00447179">
        <w:rPr>
          <w:sz w:val="24"/>
          <w:szCs w:val="24"/>
        </w:rPr>
        <w:t xml:space="preserve"> 8482.3</w:t>
      </w:r>
      <w:r w:rsidR="00B36A65" w:rsidRPr="00447179">
        <w:rPr>
          <w:sz w:val="24"/>
          <w:szCs w:val="24"/>
        </w:rPr>
        <w:t>[</w:t>
      </w:r>
      <w:r w:rsidR="005350D2" w:rsidRPr="00447179">
        <w:rPr>
          <w:sz w:val="24"/>
          <w:szCs w:val="24"/>
        </w:rPr>
        <w:t>g</w:t>
      </w:r>
      <w:r w:rsidR="00B36A65" w:rsidRPr="00447179">
        <w:rPr>
          <w:sz w:val="24"/>
          <w:szCs w:val="24"/>
        </w:rPr>
        <w:t>][</w:t>
      </w:r>
      <w:r w:rsidR="005350D2" w:rsidRPr="00447179">
        <w:rPr>
          <w:sz w:val="24"/>
          <w:szCs w:val="24"/>
        </w:rPr>
        <w:t>1</w:t>
      </w:r>
      <w:r w:rsidR="00F75EE1" w:rsidRPr="00447179">
        <w:rPr>
          <w:sz w:val="24"/>
          <w:szCs w:val="24"/>
        </w:rPr>
        <w:t>])</w:t>
      </w:r>
      <w:r w:rsidRPr="00447179">
        <w:rPr>
          <w:sz w:val="24"/>
          <w:szCs w:val="24"/>
        </w:rPr>
        <w:t>.</w:t>
      </w:r>
    </w:p>
    <w:p w14:paraId="0A94BB72" w14:textId="57A24E2A" w:rsidR="00FF65F6" w:rsidRPr="00447179" w:rsidRDefault="00E33557" w:rsidP="001D0CCA">
      <w:pPr>
        <w:spacing w:before="0" w:after="240"/>
        <w:ind w:left="1260" w:firstLine="0"/>
        <w:rPr>
          <w:sz w:val="24"/>
          <w:szCs w:val="24"/>
        </w:rPr>
      </w:pPr>
      <w:r w:rsidRPr="00447179">
        <w:rPr>
          <w:sz w:val="24"/>
          <w:szCs w:val="24"/>
        </w:rPr>
        <w:t>Guidelines for creating a program plan can be found on the CDE Program Plan Guide</w:t>
      </w:r>
      <w:r w:rsidR="00B876C1" w:rsidRPr="00447179">
        <w:rPr>
          <w:sz w:val="24"/>
          <w:szCs w:val="24"/>
        </w:rPr>
        <w:t xml:space="preserve"> for g</w:t>
      </w:r>
      <w:r w:rsidRPr="00447179">
        <w:rPr>
          <w:sz w:val="24"/>
          <w:szCs w:val="24"/>
        </w:rPr>
        <w:t xml:space="preserve">rantees </w:t>
      </w:r>
      <w:r w:rsidR="00F83F7E" w:rsidRPr="00447179">
        <w:rPr>
          <w:sz w:val="24"/>
          <w:szCs w:val="24"/>
        </w:rPr>
        <w:t xml:space="preserve">Microsoft </w:t>
      </w:r>
      <w:r w:rsidR="00E13497" w:rsidRPr="00447179">
        <w:rPr>
          <w:sz w:val="24"/>
          <w:szCs w:val="24"/>
        </w:rPr>
        <w:t>Word document on the CDE w</w:t>
      </w:r>
      <w:r w:rsidRPr="00447179">
        <w:rPr>
          <w:sz w:val="24"/>
          <w:szCs w:val="24"/>
        </w:rPr>
        <w:t>eb pa</w:t>
      </w:r>
      <w:r w:rsidR="007C2478" w:rsidRPr="00447179">
        <w:rPr>
          <w:sz w:val="24"/>
          <w:szCs w:val="24"/>
        </w:rPr>
        <w:t>g</w:t>
      </w:r>
      <w:r w:rsidRPr="00447179">
        <w:rPr>
          <w:sz w:val="24"/>
          <w:szCs w:val="24"/>
        </w:rPr>
        <w:t>e</w:t>
      </w:r>
      <w:r w:rsidR="00F83F7E" w:rsidRPr="00447179">
        <w:rPr>
          <w:sz w:val="24"/>
          <w:szCs w:val="24"/>
        </w:rPr>
        <w:t xml:space="preserve"> located at </w:t>
      </w:r>
      <w:hyperlink r:id="rId37" w:tooltip="California Department of Education Program Plan Guide document link." w:history="1">
        <w:r w:rsidR="00EB752F" w:rsidRPr="00447179">
          <w:rPr>
            <w:rStyle w:val="Hyperlink"/>
          </w:rPr>
          <w:t>https://www.cde.ca.gov/ls/ex/documents/asesprogramguide.docx</w:t>
        </w:r>
      </w:hyperlink>
      <w:r w:rsidRPr="00447179">
        <w:rPr>
          <w:sz w:val="24"/>
          <w:szCs w:val="24"/>
        </w:rPr>
        <w:t>.</w:t>
      </w:r>
    </w:p>
    <w:p w14:paraId="06E7CB13" w14:textId="0BB0FFEF" w:rsidR="002914A3" w:rsidRPr="00447179" w:rsidRDefault="00E33557" w:rsidP="001D0CCA">
      <w:pPr>
        <w:pStyle w:val="ListParagraph"/>
        <w:numPr>
          <w:ilvl w:val="0"/>
          <w:numId w:val="36"/>
        </w:numPr>
        <w:ind w:left="1260" w:hanging="540"/>
        <w:rPr>
          <w:szCs w:val="24"/>
        </w:rPr>
      </w:pPr>
      <w:r w:rsidRPr="00447179">
        <w:rPr>
          <w:szCs w:val="24"/>
        </w:rPr>
        <w:t>Q—What are the requirements for 21</w:t>
      </w:r>
      <w:r w:rsidR="00C76F10">
        <w:rPr>
          <w:szCs w:val="24"/>
        </w:rPr>
        <w:t>st</w:t>
      </w:r>
      <w:r w:rsidRPr="00447179">
        <w:rPr>
          <w:szCs w:val="24"/>
        </w:rPr>
        <w:t xml:space="preserve"> CCLC and ASSETs grantees to have a program plan?</w:t>
      </w:r>
    </w:p>
    <w:p w14:paraId="05665665" w14:textId="205722A8" w:rsidR="002914A3" w:rsidRPr="00447179" w:rsidRDefault="00B876C1" w:rsidP="001D0CCA">
      <w:pPr>
        <w:spacing w:before="0" w:after="240"/>
        <w:ind w:left="1260" w:firstLine="0"/>
        <w:rPr>
          <w:sz w:val="24"/>
          <w:szCs w:val="24"/>
        </w:rPr>
      </w:pPr>
      <w:r w:rsidRPr="00447179">
        <w:rPr>
          <w:b/>
          <w:sz w:val="24"/>
          <w:szCs w:val="24"/>
        </w:rPr>
        <w:t>Applicable to the 21</w:t>
      </w:r>
      <w:r w:rsidR="00C76F10">
        <w:rPr>
          <w:b/>
          <w:sz w:val="24"/>
          <w:szCs w:val="24"/>
        </w:rPr>
        <w:t>st</w:t>
      </w:r>
      <w:r w:rsidRPr="00447179">
        <w:rPr>
          <w:b/>
          <w:sz w:val="24"/>
          <w:szCs w:val="24"/>
        </w:rPr>
        <w:t xml:space="preserve"> CCLC and</w:t>
      </w:r>
      <w:r w:rsidR="00E33557" w:rsidRPr="00447179">
        <w:rPr>
          <w:b/>
          <w:sz w:val="24"/>
          <w:szCs w:val="24"/>
        </w:rPr>
        <w:t xml:space="preserve"> ASSETs</w:t>
      </w:r>
      <w:r w:rsidRPr="00447179">
        <w:rPr>
          <w:b/>
          <w:sz w:val="24"/>
          <w:szCs w:val="24"/>
        </w:rPr>
        <w:t xml:space="preserve"> Programs.</w:t>
      </w:r>
    </w:p>
    <w:p w14:paraId="420D26E6" w14:textId="49D94EAA" w:rsidR="00426E39" w:rsidRPr="00447179" w:rsidRDefault="00E33557" w:rsidP="005B0C01">
      <w:pPr>
        <w:spacing w:before="0" w:after="600"/>
        <w:ind w:left="1260" w:firstLine="0"/>
        <w:rPr>
          <w:sz w:val="24"/>
          <w:szCs w:val="24"/>
        </w:rPr>
      </w:pPr>
      <w:r w:rsidRPr="00447179">
        <w:rPr>
          <w:sz w:val="24"/>
          <w:szCs w:val="24"/>
        </w:rPr>
        <w:t>A—For 21</w:t>
      </w:r>
      <w:r w:rsidR="00C76F10">
        <w:rPr>
          <w:sz w:val="24"/>
          <w:szCs w:val="24"/>
        </w:rPr>
        <w:t>st</w:t>
      </w:r>
      <w:r w:rsidRPr="00447179">
        <w:rPr>
          <w:sz w:val="24"/>
          <w:szCs w:val="24"/>
        </w:rPr>
        <w:t xml:space="preserve"> CCLC and ASSETs funding, the program plan is submitted as part of the application process</w:t>
      </w:r>
      <w:r w:rsidR="00E43658" w:rsidRPr="00447179">
        <w:rPr>
          <w:sz w:val="24"/>
          <w:szCs w:val="24"/>
        </w:rPr>
        <w:t>;</w:t>
      </w:r>
      <w:r w:rsidRPr="00447179">
        <w:rPr>
          <w:sz w:val="24"/>
          <w:szCs w:val="24"/>
        </w:rPr>
        <w:t xml:space="preserve"> is reviewed and rated as part of a competitive funding process</w:t>
      </w:r>
      <w:r w:rsidR="00E43658" w:rsidRPr="00447179">
        <w:rPr>
          <w:sz w:val="24"/>
          <w:szCs w:val="24"/>
        </w:rPr>
        <w:t>;</w:t>
      </w:r>
      <w:r w:rsidRPr="00447179">
        <w:rPr>
          <w:sz w:val="24"/>
          <w:szCs w:val="24"/>
        </w:rPr>
        <w:t xml:space="preserve"> and remains the program plan for the duration of the grant. The program plan may be altered only with prior approval from the CDE.</w:t>
      </w:r>
    </w:p>
    <w:p w14:paraId="0D9A26F7" w14:textId="77777777" w:rsidR="002914A3" w:rsidRPr="00447179" w:rsidRDefault="00E33557" w:rsidP="001D0CCA">
      <w:pPr>
        <w:pStyle w:val="Heading3"/>
        <w:numPr>
          <w:ilvl w:val="0"/>
          <w:numId w:val="31"/>
        </w:numPr>
        <w:ind w:left="720"/>
      </w:pPr>
      <w:bookmarkStart w:id="32" w:name="_Toc56577954"/>
      <w:r w:rsidRPr="00447179">
        <w:t>Eligibility</w:t>
      </w:r>
      <w:bookmarkEnd w:id="32"/>
    </w:p>
    <w:p w14:paraId="6DD58A4D" w14:textId="77777777" w:rsidR="002914A3" w:rsidRPr="00447179" w:rsidRDefault="00E33557" w:rsidP="001D0CCA">
      <w:pPr>
        <w:pStyle w:val="ListParagraph"/>
        <w:numPr>
          <w:ilvl w:val="0"/>
          <w:numId w:val="36"/>
        </w:numPr>
        <w:ind w:left="1260" w:hanging="540"/>
        <w:rPr>
          <w:szCs w:val="24"/>
        </w:rPr>
      </w:pPr>
      <w:r w:rsidRPr="00447179">
        <w:rPr>
          <w:szCs w:val="24"/>
        </w:rPr>
        <w:t>Q––Do homeless youth or youth in foster care have priority enrollment in an after school program?</w:t>
      </w:r>
    </w:p>
    <w:p w14:paraId="34278B22" w14:textId="30AB9C1C" w:rsidR="002914A3" w:rsidRPr="00447179" w:rsidRDefault="00682CB4" w:rsidP="001D0CCA">
      <w:pPr>
        <w:spacing w:before="0" w:after="240"/>
        <w:ind w:left="1260" w:firstLine="0"/>
        <w:rPr>
          <w:b/>
          <w:sz w:val="24"/>
          <w:szCs w:val="24"/>
        </w:rPr>
      </w:pPr>
      <w:r w:rsidRPr="00447179">
        <w:rPr>
          <w:b/>
          <w:sz w:val="24"/>
          <w:szCs w:val="24"/>
        </w:rPr>
        <w:t>Applicable to the ASES</w:t>
      </w:r>
      <w:r w:rsidR="00F357BD" w:rsidRPr="00447179">
        <w:rPr>
          <w:b/>
          <w:sz w:val="24"/>
          <w:szCs w:val="24"/>
        </w:rPr>
        <w:t xml:space="preserve"> and</w:t>
      </w:r>
      <w:r w:rsidRPr="00447179">
        <w:rPr>
          <w:b/>
          <w:sz w:val="24"/>
          <w:szCs w:val="24"/>
        </w:rPr>
        <w:t xml:space="preserve"> 21</w:t>
      </w:r>
      <w:r w:rsidR="00C76F10">
        <w:rPr>
          <w:b/>
          <w:sz w:val="24"/>
          <w:szCs w:val="24"/>
        </w:rPr>
        <w:t>st</w:t>
      </w:r>
      <w:r w:rsidRPr="00447179">
        <w:rPr>
          <w:b/>
          <w:sz w:val="24"/>
          <w:szCs w:val="24"/>
        </w:rPr>
        <w:t xml:space="preserve"> </w:t>
      </w:r>
      <w:r w:rsidR="00EC417D" w:rsidRPr="00447179">
        <w:rPr>
          <w:b/>
          <w:sz w:val="24"/>
          <w:szCs w:val="24"/>
        </w:rPr>
        <w:t>CCLC</w:t>
      </w:r>
      <w:r w:rsidRPr="00447179">
        <w:rPr>
          <w:b/>
          <w:sz w:val="24"/>
          <w:szCs w:val="24"/>
        </w:rPr>
        <w:t xml:space="preserve"> Programs.</w:t>
      </w:r>
    </w:p>
    <w:p w14:paraId="6C116533" w14:textId="77777777" w:rsidR="002914A3" w:rsidRPr="00447179" w:rsidRDefault="00E33557" w:rsidP="001D0CCA">
      <w:pPr>
        <w:spacing w:before="0" w:after="240"/>
        <w:ind w:left="1260" w:firstLine="0"/>
        <w:rPr>
          <w:sz w:val="24"/>
          <w:szCs w:val="24"/>
        </w:rPr>
      </w:pPr>
      <w:r w:rsidRPr="00447179">
        <w:rPr>
          <w:sz w:val="24"/>
          <w:szCs w:val="24"/>
        </w:rPr>
        <w:t>A––Yes</w:t>
      </w:r>
      <w:r w:rsidR="00A4018F" w:rsidRPr="00447179">
        <w:rPr>
          <w:sz w:val="24"/>
          <w:szCs w:val="24"/>
        </w:rPr>
        <w:t>. F</w:t>
      </w:r>
      <w:r w:rsidRPr="00447179">
        <w:rPr>
          <w:sz w:val="24"/>
          <w:szCs w:val="24"/>
        </w:rPr>
        <w:t xml:space="preserve">irst priority enrollment is given to </w:t>
      </w:r>
      <w:r w:rsidR="007A7967" w:rsidRPr="00447179">
        <w:rPr>
          <w:sz w:val="24"/>
          <w:szCs w:val="24"/>
        </w:rPr>
        <w:t>student</w:t>
      </w:r>
      <w:r w:rsidRPr="00447179">
        <w:rPr>
          <w:sz w:val="24"/>
          <w:szCs w:val="24"/>
        </w:rPr>
        <w:t>s who are identified by the program as homeless youth or as being in foster care (</w:t>
      </w:r>
      <w:r w:rsidRPr="00447179">
        <w:rPr>
          <w:i/>
          <w:sz w:val="24"/>
          <w:szCs w:val="24"/>
        </w:rPr>
        <w:t>EC</w:t>
      </w:r>
      <w:r w:rsidRPr="00447179">
        <w:rPr>
          <w:sz w:val="24"/>
          <w:szCs w:val="24"/>
        </w:rPr>
        <w:t xml:space="preserve"> sections 8483[c][1][A] and 8483.1[d][1]A]).</w:t>
      </w:r>
    </w:p>
    <w:p w14:paraId="72644B29" w14:textId="77777777" w:rsidR="002914A3" w:rsidRPr="00447179" w:rsidRDefault="00E33557" w:rsidP="001D0CCA">
      <w:pPr>
        <w:pStyle w:val="ListParagraph"/>
        <w:numPr>
          <w:ilvl w:val="0"/>
          <w:numId w:val="36"/>
        </w:numPr>
        <w:ind w:left="1260" w:hanging="540"/>
        <w:rPr>
          <w:szCs w:val="24"/>
        </w:rPr>
      </w:pPr>
      <w:r w:rsidRPr="00447179">
        <w:rPr>
          <w:szCs w:val="24"/>
        </w:rPr>
        <w:t>Q––What if the program is full and we have new homeless and foster youth?</w:t>
      </w:r>
    </w:p>
    <w:p w14:paraId="0CA46AFE" w14:textId="4290BB88" w:rsidR="002914A3" w:rsidRPr="00447179" w:rsidRDefault="00682CB4" w:rsidP="001D0CCA">
      <w:pPr>
        <w:spacing w:before="0" w:after="240"/>
        <w:ind w:left="1260" w:firstLine="0"/>
        <w:rPr>
          <w:b/>
          <w:sz w:val="24"/>
          <w:szCs w:val="24"/>
        </w:rPr>
      </w:pPr>
      <w:r w:rsidRPr="00447179">
        <w:rPr>
          <w:b/>
          <w:sz w:val="24"/>
          <w:szCs w:val="24"/>
        </w:rPr>
        <w:t xml:space="preserve">Applicable to the </w:t>
      </w:r>
      <w:r w:rsidR="00EC417D" w:rsidRPr="00447179">
        <w:rPr>
          <w:b/>
          <w:sz w:val="24"/>
          <w:szCs w:val="24"/>
        </w:rPr>
        <w:t>ASES</w:t>
      </w:r>
      <w:r w:rsidRPr="00447179">
        <w:rPr>
          <w:b/>
          <w:sz w:val="24"/>
          <w:szCs w:val="24"/>
        </w:rPr>
        <w:t>, 21</w:t>
      </w:r>
      <w:r w:rsidR="00C76F10">
        <w:rPr>
          <w:b/>
          <w:sz w:val="24"/>
          <w:szCs w:val="24"/>
        </w:rPr>
        <w:t>st</w:t>
      </w:r>
      <w:r w:rsidRPr="00447179">
        <w:rPr>
          <w:b/>
          <w:sz w:val="24"/>
          <w:szCs w:val="24"/>
        </w:rPr>
        <w:t xml:space="preserve"> </w:t>
      </w:r>
      <w:r w:rsidR="00EC417D" w:rsidRPr="00447179">
        <w:rPr>
          <w:b/>
          <w:sz w:val="24"/>
          <w:szCs w:val="24"/>
        </w:rPr>
        <w:t>CCLC,</w:t>
      </w:r>
      <w:r w:rsidRPr="00447179">
        <w:rPr>
          <w:b/>
          <w:sz w:val="24"/>
          <w:szCs w:val="24"/>
        </w:rPr>
        <w:t xml:space="preserve"> and </w:t>
      </w:r>
      <w:r w:rsidR="00E33557" w:rsidRPr="00447179">
        <w:rPr>
          <w:b/>
          <w:sz w:val="24"/>
          <w:szCs w:val="24"/>
        </w:rPr>
        <w:t>ASSETs</w:t>
      </w:r>
      <w:r w:rsidRPr="00447179">
        <w:rPr>
          <w:b/>
          <w:sz w:val="24"/>
          <w:szCs w:val="24"/>
        </w:rPr>
        <w:t xml:space="preserve"> Programs.</w:t>
      </w:r>
    </w:p>
    <w:p w14:paraId="1AA958EF" w14:textId="77777777" w:rsidR="002914A3" w:rsidRPr="00447179" w:rsidRDefault="00E33557" w:rsidP="001D0CCA">
      <w:pPr>
        <w:spacing w:before="0" w:after="240"/>
        <w:ind w:left="1260" w:firstLine="0"/>
        <w:rPr>
          <w:sz w:val="24"/>
          <w:szCs w:val="24"/>
        </w:rPr>
      </w:pPr>
      <w:r w:rsidRPr="00447179">
        <w:rPr>
          <w:sz w:val="24"/>
          <w:szCs w:val="24"/>
        </w:rPr>
        <w:lastRenderedPageBreak/>
        <w:t xml:space="preserve">A––If the program is at full capacity, current program participants need not be removed to make room for new homeless and foster youth. </w:t>
      </w:r>
      <w:r w:rsidR="009E4FD6" w:rsidRPr="00447179">
        <w:rPr>
          <w:sz w:val="24"/>
          <w:szCs w:val="24"/>
        </w:rPr>
        <w:t xml:space="preserve">Students should not be displaced from the program in order to secure enrollment of a </w:t>
      </w:r>
      <w:r w:rsidR="007A7967" w:rsidRPr="00447179">
        <w:rPr>
          <w:sz w:val="24"/>
          <w:szCs w:val="24"/>
        </w:rPr>
        <w:t>student</w:t>
      </w:r>
      <w:r w:rsidR="009E4FD6" w:rsidRPr="00447179">
        <w:rPr>
          <w:sz w:val="24"/>
          <w:szCs w:val="24"/>
        </w:rPr>
        <w:t xml:space="preserve"> who has priority</w:t>
      </w:r>
      <w:r w:rsidR="002548CB" w:rsidRPr="00447179">
        <w:rPr>
          <w:sz w:val="24"/>
          <w:szCs w:val="24"/>
        </w:rPr>
        <w:t xml:space="preserve"> (</w:t>
      </w:r>
      <w:r w:rsidR="002548CB" w:rsidRPr="00447179">
        <w:rPr>
          <w:i/>
          <w:sz w:val="24"/>
          <w:szCs w:val="24"/>
        </w:rPr>
        <w:t>EC</w:t>
      </w:r>
      <w:r w:rsidR="00B36A65" w:rsidRPr="00447179">
        <w:rPr>
          <w:sz w:val="24"/>
          <w:szCs w:val="24"/>
        </w:rPr>
        <w:t xml:space="preserve"> </w:t>
      </w:r>
      <w:r w:rsidR="00A4018F" w:rsidRPr="00447179">
        <w:rPr>
          <w:sz w:val="24"/>
          <w:szCs w:val="24"/>
        </w:rPr>
        <w:t>S</w:t>
      </w:r>
      <w:r w:rsidR="00B36A65" w:rsidRPr="00447179">
        <w:rPr>
          <w:sz w:val="24"/>
          <w:szCs w:val="24"/>
        </w:rPr>
        <w:t>ection</w:t>
      </w:r>
      <w:r w:rsidR="002548CB" w:rsidRPr="00447179">
        <w:rPr>
          <w:sz w:val="24"/>
          <w:szCs w:val="24"/>
        </w:rPr>
        <w:t xml:space="preserve"> 8483</w:t>
      </w:r>
      <w:r w:rsidR="00A4018F" w:rsidRPr="00447179">
        <w:rPr>
          <w:sz w:val="24"/>
          <w:szCs w:val="24"/>
        </w:rPr>
        <w:t>[</w:t>
      </w:r>
      <w:r w:rsidR="00B36A65" w:rsidRPr="00447179">
        <w:rPr>
          <w:sz w:val="24"/>
          <w:szCs w:val="24"/>
        </w:rPr>
        <w:t>c</w:t>
      </w:r>
      <w:r w:rsidR="00A4018F" w:rsidRPr="00447179">
        <w:rPr>
          <w:sz w:val="24"/>
          <w:szCs w:val="24"/>
        </w:rPr>
        <w:t>][</w:t>
      </w:r>
      <w:r w:rsidR="000D1097" w:rsidRPr="00447179">
        <w:rPr>
          <w:sz w:val="24"/>
          <w:szCs w:val="24"/>
        </w:rPr>
        <w:t>3</w:t>
      </w:r>
      <w:r w:rsidR="00A4018F" w:rsidRPr="00447179">
        <w:rPr>
          <w:sz w:val="24"/>
          <w:szCs w:val="24"/>
        </w:rPr>
        <w:t>]).</w:t>
      </w:r>
    </w:p>
    <w:p w14:paraId="6DC58750" w14:textId="77777777" w:rsidR="002914A3" w:rsidRPr="00447179" w:rsidRDefault="00E33557" w:rsidP="001D0CCA">
      <w:pPr>
        <w:pStyle w:val="ListParagraph"/>
        <w:numPr>
          <w:ilvl w:val="0"/>
          <w:numId w:val="36"/>
        </w:numPr>
        <w:ind w:left="1260" w:hanging="540"/>
        <w:rPr>
          <w:szCs w:val="24"/>
        </w:rPr>
      </w:pPr>
      <w:r w:rsidRPr="00447179">
        <w:rPr>
          <w:szCs w:val="24"/>
        </w:rPr>
        <w:t xml:space="preserve">Q––How may a grantee identify a </w:t>
      </w:r>
      <w:r w:rsidR="007A7967" w:rsidRPr="00447179">
        <w:rPr>
          <w:szCs w:val="24"/>
        </w:rPr>
        <w:t>student</w:t>
      </w:r>
      <w:r w:rsidRPr="00447179">
        <w:rPr>
          <w:szCs w:val="24"/>
        </w:rPr>
        <w:t xml:space="preserve"> as homeless or in foster care?</w:t>
      </w:r>
    </w:p>
    <w:p w14:paraId="4DE4F4A2" w14:textId="457736AF" w:rsidR="002914A3" w:rsidRPr="00447179" w:rsidRDefault="00682CB4" w:rsidP="001D0CCA">
      <w:pPr>
        <w:spacing w:before="0" w:after="240"/>
        <w:ind w:left="1260" w:firstLine="0"/>
        <w:rPr>
          <w:sz w:val="24"/>
          <w:szCs w:val="24"/>
        </w:rPr>
      </w:pPr>
      <w:r w:rsidRPr="00447179">
        <w:rPr>
          <w:b/>
          <w:sz w:val="24"/>
          <w:szCs w:val="24"/>
        </w:rPr>
        <w:t xml:space="preserve">Applicable to the </w:t>
      </w:r>
      <w:r w:rsidR="00E33557" w:rsidRPr="00447179">
        <w:rPr>
          <w:b/>
          <w:sz w:val="24"/>
          <w:szCs w:val="24"/>
        </w:rPr>
        <w:t>ASES</w:t>
      </w:r>
      <w:r w:rsidR="00F357BD" w:rsidRPr="00447179">
        <w:rPr>
          <w:b/>
          <w:sz w:val="24"/>
          <w:szCs w:val="24"/>
        </w:rPr>
        <w:t xml:space="preserve"> and</w:t>
      </w:r>
      <w:r w:rsidR="00E33557" w:rsidRPr="00447179">
        <w:rPr>
          <w:b/>
          <w:sz w:val="24"/>
          <w:szCs w:val="24"/>
        </w:rPr>
        <w:t xml:space="preserve"> 21</w:t>
      </w:r>
      <w:r w:rsidR="00C76F10">
        <w:rPr>
          <w:b/>
          <w:sz w:val="24"/>
          <w:szCs w:val="24"/>
        </w:rPr>
        <w:t>st</w:t>
      </w:r>
      <w:r w:rsidR="00EC417D" w:rsidRPr="00447179">
        <w:rPr>
          <w:b/>
          <w:sz w:val="24"/>
          <w:szCs w:val="24"/>
        </w:rPr>
        <w:t xml:space="preserve"> CCLC</w:t>
      </w:r>
      <w:r w:rsidRPr="00447179">
        <w:rPr>
          <w:b/>
          <w:sz w:val="24"/>
          <w:szCs w:val="24"/>
        </w:rPr>
        <w:t>.</w:t>
      </w:r>
    </w:p>
    <w:p w14:paraId="6389CC55" w14:textId="089D940D" w:rsidR="00E13497" w:rsidRPr="00447179" w:rsidRDefault="00E33557" w:rsidP="001D0CCA">
      <w:pPr>
        <w:spacing w:before="0" w:after="240"/>
        <w:ind w:left="1260" w:firstLine="0"/>
        <w:rPr>
          <w:sz w:val="24"/>
          <w:szCs w:val="24"/>
        </w:rPr>
      </w:pPr>
      <w:r w:rsidRPr="00447179">
        <w:rPr>
          <w:sz w:val="24"/>
          <w:szCs w:val="24"/>
        </w:rPr>
        <w:t xml:space="preserve">A––First priority goes to </w:t>
      </w:r>
      <w:r w:rsidR="007A7967" w:rsidRPr="00447179">
        <w:rPr>
          <w:sz w:val="24"/>
          <w:szCs w:val="24"/>
        </w:rPr>
        <w:t>student</w:t>
      </w:r>
      <w:r w:rsidRPr="00447179">
        <w:rPr>
          <w:sz w:val="24"/>
          <w:szCs w:val="24"/>
        </w:rPr>
        <w:t>s that are “identified by the program” as being homeless youth or in foster care</w:t>
      </w:r>
      <w:r w:rsidR="00A4018F" w:rsidRPr="00447179">
        <w:rPr>
          <w:sz w:val="24"/>
          <w:szCs w:val="24"/>
        </w:rPr>
        <w:t xml:space="preserve"> </w:t>
      </w:r>
      <w:r w:rsidR="0021243E" w:rsidRPr="00447179">
        <w:rPr>
          <w:sz w:val="24"/>
          <w:szCs w:val="24"/>
        </w:rPr>
        <w:t>(</w:t>
      </w:r>
      <w:r w:rsidR="0021243E" w:rsidRPr="00447179">
        <w:rPr>
          <w:i/>
          <w:sz w:val="24"/>
          <w:szCs w:val="24"/>
        </w:rPr>
        <w:t>EC</w:t>
      </w:r>
      <w:r w:rsidR="0021243E" w:rsidRPr="00447179">
        <w:rPr>
          <w:sz w:val="24"/>
          <w:szCs w:val="24"/>
        </w:rPr>
        <w:t xml:space="preserve"> Section 8483[c][1][A])</w:t>
      </w:r>
      <w:r w:rsidR="00A4018F" w:rsidRPr="00447179">
        <w:rPr>
          <w:sz w:val="24"/>
          <w:szCs w:val="24"/>
        </w:rPr>
        <w:t>.</w:t>
      </w:r>
      <w:r w:rsidR="0021243E" w:rsidRPr="00447179">
        <w:rPr>
          <w:sz w:val="24"/>
          <w:szCs w:val="24"/>
        </w:rPr>
        <w:t xml:space="preserve"> </w:t>
      </w:r>
      <w:r w:rsidR="0021243E" w:rsidRPr="00447179">
        <w:rPr>
          <w:i/>
          <w:sz w:val="24"/>
          <w:szCs w:val="24"/>
        </w:rPr>
        <w:t>EC</w:t>
      </w:r>
      <w:r w:rsidR="0021243E" w:rsidRPr="00447179">
        <w:rPr>
          <w:sz w:val="24"/>
          <w:szCs w:val="24"/>
        </w:rPr>
        <w:t xml:space="preserve"> sections 8483(c)(1)(B)(2) </w:t>
      </w:r>
      <w:r w:rsidR="00AD1911" w:rsidRPr="00447179">
        <w:rPr>
          <w:sz w:val="24"/>
          <w:szCs w:val="24"/>
        </w:rPr>
        <w:t xml:space="preserve">and </w:t>
      </w:r>
      <w:r w:rsidR="0021243E" w:rsidRPr="00447179">
        <w:rPr>
          <w:sz w:val="24"/>
          <w:szCs w:val="24"/>
        </w:rPr>
        <w:t>8483</w:t>
      </w:r>
      <w:r w:rsidR="001C510E" w:rsidRPr="00447179">
        <w:rPr>
          <w:sz w:val="24"/>
          <w:szCs w:val="24"/>
        </w:rPr>
        <w:t>.1</w:t>
      </w:r>
      <w:r w:rsidR="0021243E" w:rsidRPr="00447179">
        <w:rPr>
          <w:sz w:val="24"/>
          <w:szCs w:val="24"/>
        </w:rPr>
        <w:t>(</w:t>
      </w:r>
      <w:r w:rsidR="00AD1911" w:rsidRPr="00447179">
        <w:rPr>
          <w:sz w:val="24"/>
          <w:szCs w:val="24"/>
        </w:rPr>
        <w:t>d</w:t>
      </w:r>
      <w:r w:rsidR="0021243E" w:rsidRPr="00447179">
        <w:rPr>
          <w:sz w:val="24"/>
          <w:szCs w:val="24"/>
        </w:rPr>
        <w:t>)(1)(</w:t>
      </w:r>
      <w:r w:rsidR="00AD1911" w:rsidRPr="00447179">
        <w:rPr>
          <w:sz w:val="24"/>
          <w:szCs w:val="24"/>
        </w:rPr>
        <w:t>B)(2)</w:t>
      </w:r>
      <w:r w:rsidR="0021243E" w:rsidRPr="00447179">
        <w:rPr>
          <w:sz w:val="24"/>
          <w:szCs w:val="24"/>
        </w:rPr>
        <w:t xml:space="preserve"> </w:t>
      </w:r>
      <w:r w:rsidRPr="00447179">
        <w:rPr>
          <w:sz w:val="24"/>
          <w:szCs w:val="24"/>
        </w:rPr>
        <w:t>provide that</w:t>
      </w:r>
      <w:r w:rsidR="00AD1911" w:rsidRPr="00447179">
        <w:rPr>
          <w:sz w:val="24"/>
          <w:szCs w:val="24"/>
        </w:rPr>
        <w:t xml:space="preserve">, “nothing in this subdivision shall be construed to require a program to verify, or a school district to disclose to </w:t>
      </w:r>
      <w:r w:rsidR="002350F5" w:rsidRPr="00447179">
        <w:rPr>
          <w:sz w:val="24"/>
          <w:szCs w:val="24"/>
        </w:rPr>
        <w:t>an</w:t>
      </w:r>
      <w:r w:rsidR="00AD1911" w:rsidRPr="00447179">
        <w:rPr>
          <w:sz w:val="24"/>
          <w:szCs w:val="24"/>
        </w:rPr>
        <w:t xml:space="preserve"> afterschool program, that a pupil applying for or participating in the program is a homeless youth or a foster youth.” </w:t>
      </w:r>
      <w:r w:rsidR="001C510E" w:rsidRPr="00447179">
        <w:rPr>
          <w:i/>
          <w:sz w:val="24"/>
          <w:szCs w:val="24"/>
        </w:rPr>
        <w:t>EC</w:t>
      </w:r>
      <w:r w:rsidR="001C510E" w:rsidRPr="00447179">
        <w:rPr>
          <w:sz w:val="24"/>
          <w:szCs w:val="24"/>
        </w:rPr>
        <w:t xml:space="preserve"> sections </w:t>
      </w:r>
      <w:r w:rsidR="00BB6081" w:rsidRPr="00447179">
        <w:rPr>
          <w:sz w:val="24"/>
          <w:szCs w:val="24"/>
        </w:rPr>
        <w:t>8483(e)</w:t>
      </w:r>
      <w:r w:rsidR="001C510E" w:rsidRPr="00447179">
        <w:rPr>
          <w:sz w:val="24"/>
          <w:szCs w:val="24"/>
        </w:rPr>
        <w:t xml:space="preserve"> and 8483.1(f),</w:t>
      </w:r>
      <w:r w:rsidRPr="00447179">
        <w:rPr>
          <w:sz w:val="24"/>
          <w:szCs w:val="24"/>
        </w:rPr>
        <w:t xml:space="preserve"> however</w:t>
      </w:r>
      <w:r w:rsidR="00DE4B67" w:rsidRPr="00447179">
        <w:rPr>
          <w:sz w:val="24"/>
          <w:szCs w:val="24"/>
        </w:rPr>
        <w:t>, allow</w:t>
      </w:r>
      <w:r w:rsidRPr="00447179">
        <w:rPr>
          <w:sz w:val="24"/>
          <w:szCs w:val="24"/>
        </w:rPr>
        <w:t xml:space="preserve"> </w:t>
      </w:r>
      <w:r w:rsidR="007A7967" w:rsidRPr="00447179">
        <w:rPr>
          <w:sz w:val="24"/>
          <w:szCs w:val="24"/>
        </w:rPr>
        <w:t>students</w:t>
      </w:r>
      <w:r w:rsidRPr="00447179">
        <w:rPr>
          <w:sz w:val="24"/>
          <w:szCs w:val="24"/>
        </w:rPr>
        <w:t xml:space="preserve"> to self-certify as being a homeless youth or in foster care. </w:t>
      </w:r>
      <w:r w:rsidR="001C510E" w:rsidRPr="00447179">
        <w:rPr>
          <w:sz w:val="24"/>
          <w:szCs w:val="24"/>
        </w:rPr>
        <w:t>P</w:t>
      </w:r>
      <w:r w:rsidR="00682CB4" w:rsidRPr="00447179">
        <w:rPr>
          <w:sz w:val="24"/>
          <w:szCs w:val="24"/>
        </w:rPr>
        <w:t xml:space="preserve">rogram administrators </w:t>
      </w:r>
      <w:r w:rsidR="00682CB4" w:rsidRPr="00447179">
        <w:rPr>
          <w:b/>
          <w:sz w:val="24"/>
          <w:szCs w:val="24"/>
        </w:rPr>
        <w:t>may also</w:t>
      </w:r>
      <w:r w:rsidR="00682CB4" w:rsidRPr="00447179">
        <w:rPr>
          <w:sz w:val="24"/>
          <w:szCs w:val="24"/>
        </w:rPr>
        <w:t xml:space="preserve"> </w:t>
      </w:r>
      <w:r w:rsidRPr="00447179">
        <w:rPr>
          <w:sz w:val="24"/>
          <w:szCs w:val="24"/>
        </w:rPr>
        <w:t>obtain the information through the school district’s homeless youth liaison if the school district has a waiver on file allowing for the release of this information (</w:t>
      </w:r>
      <w:r w:rsidRPr="00447179">
        <w:rPr>
          <w:i/>
          <w:sz w:val="24"/>
          <w:szCs w:val="24"/>
        </w:rPr>
        <w:t>EC</w:t>
      </w:r>
      <w:r w:rsidRPr="00447179">
        <w:rPr>
          <w:sz w:val="24"/>
          <w:szCs w:val="24"/>
        </w:rPr>
        <w:t xml:space="preserve"> sections 8483[e] </w:t>
      </w:r>
      <w:r w:rsidR="00B876C1" w:rsidRPr="00447179">
        <w:rPr>
          <w:sz w:val="24"/>
          <w:szCs w:val="24"/>
        </w:rPr>
        <w:t>and 8483.1[f]).</w:t>
      </w:r>
    </w:p>
    <w:p w14:paraId="3870BEC8" w14:textId="77777777" w:rsidR="002914A3" w:rsidRPr="00447179" w:rsidRDefault="00E33557" w:rsidP="001D0CCA">
      <w:pPr>
        <w:pStyle w:val="ListParagraph"/>
        <w:numPr>
          <w:ilvl w:val="0"/>
          <w:numId w:val="36"/>
        </w:numPr>
        <w:ind w:left="1260" w:hanging="540"/>
        <w:rPr>
          <w:szCs w:val="24"/>
        </w:rPr>
      </w:pPr>
      <w:r w:rsidRPr="00447179">
        <w:rPr>
          <w:szCs w:val="24"/>
        </w:rPr>
        <w:t>Q––Can an expanded learning program determine which grades are served by the grant?</w:t>
      </w:r>
    </w:p>
    <w:p w14:paraId="5853D9B1" w14:textId="0979AF18" w:rsidR="002914A3" w:rsidRPr="00447179" w:rsidRDefault="00682CB4" w:rsidP="001D0CCA">
      <w:pPr>
        <w:spacing w:before="0" w:after="240"/>
        <w:ind w:left="1260" w:firstLine="0"/>
        <w:rPr>
          <w:b/>
          <w:sz w:val="24"/>
          <w:szCs w:val="24"/>
        </w:rPr>
      </w:pPr>
      <w:r w:rsidRPr="00447179">
        <w:rPr>
          <w:b/>
          <w:sz w:val="24"/>
          <w:szCs w:val="24"/>
        </w:rPr>
        <w:t>Applicable to the ASES and 21</w:t>
      </w:r>
      <w:r w:rsidR="00C76F10">
        <w:rPr>
          <w:b/>
          <w:sz w:val="24"/>
          <w:szCs w:val="24"/>
        </w:rPr>
        <w:t>st</w:t>
      </w:r>
      <w:r w:rsidRPr="00447179">
        <w:rPr>
          <w:b/>
          <w:sz w:val="24"/>
          <w:szCs w:val="24"/>
        </w:rPr>
        <w:t xml:space="preserve"> </w:t>
      </w:r>
      <w:r w:rsidR="00E33557" w:rsidRPr="00447179">
        <w:rPr>
          <w:b/>
          <w:sz w:val="24"/>
          <w:szCs w:val="24"/>
        </w:rPr>
        <w:t>CCLC</w:t>
      </w:r>
      <w:r w:rsidRPr="00447179">
        <w:rPr>
          <w:b/>
          <w:sz w:val="24"/>
          <w:szCs w:val="24"/>
        </w:rPr>
        <w:t xml:space="preserve"> Programs.</w:t>
      </w:r>
    </w:p>
    <w:p w14:paraId="23D34FBE" w14:textId="77777777" w:rsidR="002914A3" w:rsidRPr="00447179" w:rsidRDefault="00FA71FA" w:rsidP="001D0CCA">
      <w:pPr>
        <w:spacing w:before="0" w:after="240"/>
        <w:ind w:left="1260" w:firstLine="0"/>
        <w:rPr>
          <w:color w:val="000000" w:themeColor="text1"/>
          <w:sz w:val="24"/>
          <w:szCs w:val="24"/>
        </w:rPr>
      </w:pPr>
      <w:r w:rsidRPr="00447179">
        <w:rPr>
          <w:sz w:val="24"/>
          <w:szCs w:val="24"/>
        </w:rPr>
        <w:t xml:space="preserve">A––Yes. </w:t>
      </w:r>
      <w:r w:rsidRPr="00447179">
        <w:rPr>
          <w:color w:val="000000" w:themeColor="text1"/>
          <w:sz w:val="24"/>
          <w:szCs w:val="24"/>
        </w:rPr>
        <w:t>T</w:t>
      </w:r>
      <w:r w:rsidR="00E33557" w:rsidRPr="00447179">
        <w:rPr>
          <w:color w:val="000000" w:themeColor="text1"/>
          <w:sz w:val="24"/>
          <w:szCs w:val="24"/>
        </w:rPr>
        <w:t>he LEA can determine which specific grades are served by the expanded learning program based on the local needs of the community (</w:t>
      </w:r>
      <w:r w:rsidR="00E33557" w:rsidRPr="00447179">
        <w:rPr>
          <w:i/>
          <w:color w:val="000000" w:themeColor="text1"/>
          <w:sz w:val="24"/>
          <w:szCs w:val="24"/>
        </w:rPr>
        <w:t>EC</w:t>
      </w:r>
      <w:r w:rsidR="00E33557" w:rsidRPr="00447179">
        <w:rPr>
          <w:color w:val="000000" w:themeColor="text1"/>
          <w:sz w:val="24"/>
          <w:szCs w:val="24"/>
        </w:rPr>
        <w:t xml:space="preserve"> Section 8482.3[a]</w:t>
      </w:r>
      <w:r w:rsidR="00682CB4" w:rsidRPr="00447179">
        <w:rPr>
          <w:color w:val="000000" w:themeColor="text1"/>
          <w:sz w:val="24"/>
          <w:szCs w:val="24"/>
        </w:rPr>
        <w:t>)</w:t>
      </w:r>
      <w:r w:rsidR="00E33557" w:rsidRPr="00447179">
        <w:rPr>
          <w:color w:val="000000" w:themeColor="text1"/>
          <w:sz w:val="24"/>
          <w:szCs w:val="24"/>
        </w:rPr>
        <w:t>. Every student attending a school operating a program is eligible to participate in the program, subject to program capacity (</w:t>
      </w:r>
      <w:r w:rsidR="00E33557" w:rsidRPr="00447179">
        <w:rPr>
          <w:i/>
          <w:color w:val="000000" w:themeColor="text1"/>
          <w:sz w:val="24"/>
          <w:szCs w:val="24"/>
        </w:rPr>
        <w:t>EC</w:t>
      </w:r>
      <w:r w:rsidR="00E33557" w:rsidRPr="00447179">
        <w:rPr>
          <w:color w:val="000000" w:themeColor="text1"/>
          <w:sz w:val="24"/>
          <w:szCs w:val="24"/>
        </w:rPr>
        <w:t xml:space="preserve"> Section 8482.6).</w:t>
      </w:r>
    </w:p>
    <w:p w14:paraId="7CA6E9D6" w14:textId="77777777" w:rsidR="002914A3" w:rsidRPr="00447179" w:rsidRDefault="00E33557" w:rsidP="001D0CCA">
      <w:pPr>
        <w:pStyle w:val="ListParagraph"/>
        <w:numPr>
          <w:ilvl w:val="0"/>
          <w:numId w:val="36"/>
        </w:numPr>
        <w:ind w:left="1260" w:hanging="540"/>
        <w:rPr>
          <w:color w:val="000000" w:themeColor="text1"/>
          <w:szCs w:val="24"/>
        </w:rPr>
      </w:pPr>
      <w:r w:rsidRPr="00447179">
        <w:rPr>
          <w:color w:val="000000" w:themeColor="text1"/>
          <w:szCs w:val="24"/>
        </w:rPr>
        <w:t>Q––How should a program determine what specific grades it should serve?</w:t>
      </w:r>
    </w:p>
    <w:p w14:paraId="2A65B154" w14:textId="1C3EE531" w:rsidR="002914A3" w:rsidRPr="00447179" w:rsidRDefault="00682CB4" w:rsidP="001D0CCA">
      <w:pPr>
        <w:spacing w:before="0" w:after="240"/>
        <w:ind w:left="1260" w:firstLine="0"/>
        <w:rPr>
          <w:b/>
          <w:color w:val="000000" w:themeColor="text1"/>
          <w:sz w:val="24"/>
          <w:szCs w:val="24"/>
        </w:rPr>
      </w:pPr>
      <w:r w:rsidRPr="00447179">
        <w:rPr>
          <w:b/>
          <w:color w:val="000000" w:themeColor="text1"/>
          <w:sz w:val="24"/>
          <w:szCs w:val="24"/>
        </w:rPr>
        <w:t>Applicable to the ASES and 21</w:t>
      </w:r>
      <w:r w:rsidR="00C76F10">
        <w:rPr>
          <w:b/>
          <w:color w:val="000000" w:themeColor="text1"/>
          <w:sz w:val="24"/>
          <w:szCs w:val="24"/>
        </w:rPr>
        <w:t>st</w:t>
      </w:r>
      <w:r w:rsidRPr="00447179">
        <w:rPr>
          <w:b/>
          <w:color w:val="000000" w:themeColor="text1"/>
          <w:sz w:val="24"/>
          <w:szCs w:val="24"/>
        </w:rPr>
        <w:t xml:space="preserve"> </w:t>
      </w:r>
      <w:r w:rsidR="00E33557" w:rsidRPr="00447179">
        <w:rPr>
          <w:b/>
          <w:color w:val="000000" w:themeColor="text1"/>
          <w:sz w:val="24"/>
          <w:szCs w:val="24"/>
        </w:rPr>
        <w:t>CCLC</w:t>
      </w:r>
      <w:r w:rsidRPr="00447179">
        <w:rPr>
          <w:b/>
          <w:color w:val="000000" w:themeColor="text1"/>
          <w:sz w:val="24"/>
          <w:szCs w:val="24"/>
        </w:rPr>
        <w:t xml:space="preserve"> Programs.</w:t>
      </w:r>
    </w:p>
    <w:p w14:paraId="1A509D4A" w14:textId="77777777" w:rsidR="002956AB" w:rsidRPr="00447179" w:rsidRDefault="00E33557" w:rsidP="001D0CCA">
      <w:pPr>
        <w:spacing w:before="0" w:after="240"/>
        <w:ind w:left="1260" w:firstLine="0"/>
        <w:rPr>
          <w:color w:val="333333"/>
          <w:sz w:val="24"/>
          <w:szCs w:val="24"/>
        </w:rPr>
      </w:pPr>
      <w:r w:rsidRPr="00447179">
        <w:rPr>
          <w:color w:val="000000" w:themeColor="text1"/>
          <w:sz w:val="24"/>
          <w:szCs w:val="24"/>
        </w:rPr>
        <w:t>A––The grantee may perform a local needs assessment, taking into account various relevant factors</w:t>
      </w:r>
      <w:r w:rsidRPr="00447179">
        <w:rPr>
          <w:color w:val="333333"/>
          <w:sz w:val="24"/>
          <w:szCs w:val="24"/>
        </w:rPr>
        <w:t xml:space="preserve">, to determine what grades to serve. </w:t>
      </w:r>
    </w:p>
    <w:p w14:paraId="21AED516" w14:textId="77777777" w:rsidR="002914A3" w:rsidRPr="00447179" w:rsidRDefault="00E33557" w:rsidP="001D0CCA">
      <w:pPr>
        <w:pStyle w:val="ListParagraph"/>
        <w:numPr>
          <w:ilvl w:val="0"/>
          <w:numId w:val="36"/>
        </w:numPr>
        <w:ind w:left="1260" w:hanging="540"/>
        <w:rPr>
          <w:szCs w:val="24"/>
        </w:rPr>
      </w:pPr>
      <w:r w:rsidRPr="00447179">
        <w:rPr>
          <w:szCs w:val="24"/>
        </w:rPr>
        <w:t xml:space="preserve">Q—Who may participate in </w:t>
      </w:r>
      <w:r w:rsidR="00FA71FA" w:rsidRPr="00447179">
        <w:rPr>
          <w:szCs w:val="24"/>
        </w:rPr>
        <w:t>expanded learning program</w:t>
      </w:r>
      <w:r w:rsidR="00E5735F" w:rsidRPr="00447179">
        <w:rPr>
          <w:szCs w:val="24"/>
        </w:rPr>
        <w:t>s</w:t>
      </w:r>
      <w:r w:rsidRPr="00447179">
        <w:rPr>
          <w:szCs w:val="24"/>
        </w:rPr>
        <w:t>?</w:t>
      </w:r>
    </w:p>
    <w:p w14:paraId="4B315F1E" w14:textId="33EB487E" w:rsidR="002914A3" w:rsidRPr="00447179" w:rsidRDefault="00E33557" w:rsidP="001D0CCA">
      <w:pPr>
        <w:spacing w:before="0" w:after="240"/>
        <w:ind w:left="1260" w:firstLine="0"/>
        <w:rPr>
          <w:b/>
          <w:sz w:val="24"/>
          <w:szCs w:val="24"/>
        </w:rPr>
      </w:pPr>
      <w:r w:rsidRPr="00447179">
        <w:rPr>
          <w:b/>
          <w:sz w:val="24"/>
          <w:szCs w:val="24"/>
        </w:rPr>
        <w:t xml:space="preserve">Applicable </w:t>
      </w:r>
      <w:r w:rsidR="00682CB4" w:rsidRPr="00447179">
        <w:rPr>
          <w:b/>
          <w:sz w:val="24"/>
          <w:szCs w:val="24"/>
        </w:rPr>
        <w:t>to the ASES, 21</w:t>
      </w:r>
      <w:r w:rsidR="00C76F10">
        <w:rPr>
          <w:b/>
          <w:sz w:val="24"/>
          <w:szCs w:val="24"/>
        </w:rPr>
        <w:t>st</w:t>
      </w:r>
      <w:r w:rsidR="00682CB4" w:rsidRPr="00447179">
        <w:rPr>
          <w:b/>
          <w:sz w:val="24"/>
          <w:szCs w:val="24"/>
        </w:rPr>
        <w:t xml:space="preserve"> CCLC, and</w:t>
      </w:r>
      <w:r w:rsidRPr="00447179">
        <w:rPr>
          <w:b/>
          <w:sz w:val="24"/>
          <w:szCs w:val="24"/>
        </w:rPr>
        <w:t xml:space="preserve"> ASSETs</w:t>
      </w:r>
      <w:r w:rsidR="00682CB4" w:rsidRPr="00447179">
        <w:rPr>
          <w:b/>
          <w:sz w:val="24"/>
          <w:szCs w:val="24"/>
        </w:rPr>
        <w:t xml:space="preserve"> Programs.</w:t>
      </w:r>
    </w:p>
    <w:p w14:paraId="401AEF98" w14:textId="6448CC62" w:rsidR="002914A3" w:rsidRPr="00447179" w:rsidRDefault="00553A98" w:rsidP="001D0CCA">
      <w:pPr>
        <w:spacing w:before="0" w:after="240"/>
        <w:ind w:left="1260" w:firstLine="0"/>
        <w:rPr>
          <w:sz w:val="24"/>
          <w:szCs w:val="24"/>
        </w:rPr>
      </w:pPr>
      <w:r w:rsidRPr="00447179">
        <w:rPr>
          <w:sz w:val="24"/>
          <w:szCs w:val="24"/>
        </w:rPr>
        <w:lastRenderedPageBreak/>
        <w:t>A—Expanded l</w:t>
      </w:r>
      <w:r w:rsidR="00E33557" w:rsidRPr="00447179">
        <w:rPr>
          <w:sz w:val="24"/>
          <w:szCs w:val="24"/>
        </w:rPr>
        <w:t>earning programs may serve students that attend participating public elementary, middle, junior high, and charter schools (</w:t>
      </w:r>
      <w:r w:rsidR="00E33557" w:rsidRPr="00447179">
        <w:rPr>
          <w:i/>
          <w:sz w:val="24"/>
          <w:szCs w:val="24"/>
        </w:rPr>
        <w:t>EC</w:t>
      </w:r>
      <w:r w:rsidR="00E33557" w:rsidRPr="00447179">
        <w:rPr>
          <w:sz w:val="24"/>
          <w:szCs w:val="24"/>
        </w:rPr>
        <w:t xml:space="preserve"> Section 8482.3[a]). Every student attending the school operating a program is eligible to participate in the program, subject to program capacity (</w:t>
      </w:r>
      <w:r w:rsidR="00E33557" w:rsidRPr="00447179">
        <w:rPr>
          <w:i/>
          <w:sz w:val="24"/>
          <w:szCs w:val="24"/>
        </w:rPr>
        <w:t xml:space="preserve">EC </w:t>
      </w:r>
      <w:r w:rsidR="00575B1B" w:rsidRPr="00447179">
        <w:rPr>
          <w:sz w:val="24"/>
          <w:szCs w:val="24"/>
        </w:rPr>
        <w:t xml:space="preserve">Section 8482.6). </w:t>
      </w:r>
      <w:r w:rsidR="00042106" w:rsidRPr="00447179">
        <w:rPr>
          <w:sz w:val="24"/>
          <w:szCs w:val="24"/>
        </w:rPr>
        <w:t xml:space="preserve">ASSETs and </w:t>
      </w:r>
      <w:r w:rsidR="00575B1B" w:rsidRPr="00447179">
        <w:rPr>
          <w:sz w:val="24"/>
          <w:szCs w:val="24"/>
        </w:rPr>
        <w:t>21</w:t>
      </w:r>
      <w:r w:rsidR="00C76F10">
        <w:rPr>
          <w:sz w:val="24"/>
          <w:szCs w:val="24"/>
        </w:rPr>
        <w:t>st</w:t>
      </w:r>
      <w:r w:rsidR="00575B1B" w:rsidRPr="00447179">
        <w:rPr>
          <w:sz w:val="24"/>
          <w:szCs w:val="24"/>
        </w:rPr>
        <w:t xml:space="preserve"> </w:t>
      </w:r>
      <w:r w:rsidR="00E33557" w:rsidRPr="00447179">
        <w:rPr>
          <w:sz w:val="24"/>
          <w:szCs w:val="24"/>
        </w:rPr>
        <w:t xml:space="preserve">CCLC programs may also serve private school students identified in the original grant application whose school is in the public school attendance area. </w:t>
      </w:r>
    </w:p>
    <w:p w14:paraId="6466710F" w14:textId="77777777" w:rsidR="00426E39" w:rsidRPr="00447179" w:rsidRDefault="00B876C1" w:rsidP="001D0CCA">
      <w:pPr>
        <w:spacing w:before="0" w:after="240"/>
        <w:ind w:left="1260" w:firstLine="0"/>
        <w:rPr>
          <w:sz w:val="24"/>
          <w:szCs w:val="24"/>
        </w:rPr>
      </w:pPr>
      <w:r w:rsidRPr="00447179">
        <w:rPr>
          <w:sz w:val="24"/>
          <w:szCs w:val="24"/>
        </w:rPr>
        <w:t>ASSETs p</w:t>
      </w:r>
      <w:r w:rsidR="00E33557" w:rsidRPr="00447179">
        <w:rPr>
          <w:sz w:val="24"/>
          <w:szCs w:val="24"/>
        </w:rPr>
        <w:t xml:space="preserve">rograms shall serve </w:t>
      </w:r>
      <w:r w:rsidR="00D43362" w:rsidRPr="00447179">
        <w:rPr>
          <w:sz w:val="24"/>
          <w:szCs w:val="24"/>
        </w:rPr>
        <w:t>student</w:t>
      </w:r>
      <w:r w:rsidR="00E33557" w:rsidRPr="00447179">
        <w:rPr>
          <w:sz w:val="24"/>
          <w:szCs w:val="24"/>
        </w:rPr>
        <w:t xml:space="preserve">s in grades nine through twelve, inclusive. </w:t>
      </w:r>
      <w:r w:rsidR="000D1097" w:rsidRPr="00447179">
        <w:rPr>
          <w:sz w:val="24"/>
          <w:szCs w:val="24"/>
        </w:rPr>
        <w:t>(</w:t>
      </w:r>
      <w:r w:rsidR="00E33557" w:rsidRPr="00447179">
        <w:rPr>
          <w:i/>
          <w:sz w:val="24"/>
          <w:szCs w:val="24"/>
        </w:rPr>
        <w:t>EC</w:t>
      </w:r>
      <w:r w:rsidR="00E33557" w:rsidRPr="00447179">
        <w:rPr>
          <w:sz w:val="24"/>
          <w:szCs w:val="24"/>
        </w:rPr>
        <w:t xml:space="preserve"> Section 8421[a]).</w:t>
      </w:r>
    </w:p>
    <w:p w14:paraId="490C3A4B" w14:textId="77777777" w:rsidR="002914A3" w:rsidRPr="00447179" w:rsidRDefault="00E33557" w:rsidP="001D0CCA">
      <w:pPr>
        <w:pStyle w:val="ListParagraph"/>
        <w:numPr>
          <w:ilvl w:val="0"/>
          <w:numId w:val="36"/>
        </w:numPr>
        <w:ind w:left="1260" w:hanging="540"/>
        <w:rPr>
          <w:szCs w:val="24"/>
        </w:rPr>
      </w:pPr>
      <w:r w:rsidRPr="00447179">
        <w:rPr>
          <w:szCs w:val="24"/>
        </w:rPr>
        <w:t xml:space="preserve">Q—Can Transitional Kindergarten (TK) students be served in </w:t>
      </w:r>
      <w:r w:rsidR="00FA71FA" w:rsidRPr="00447179">
        <w:rPr>
          <w:szCs w:val="24"/>
        </w:rPr>
        <w:t>expanded learning programs</w:t>
      </w:r>
      <w:r w:rsidRPr="00447179">
        <w:rPr>
          <w:szCs w:val="24"/>
        </w:rPr>
        <w:t>?</w:t>
      </w:r>
    </w:p>
    <w:p w14:paraId="75253406" w14:textId="57D5B7CC" w:rsidR="002914A3" w:rsidRPr="00447179" w:rsidRDefault="00A44B2F" w:rsidP="001D0CCA">
      <w:pPr>
        <w:spacing w:before="0" w:after="240"/>
        <w:ind w:left="1260" w:firstLine="0"/>
        <w:rPr>
          <w:b/>
          <w:sz w:val="24"/>
          <w:szCs w:val="24"/>
        </w:rPr>
      </w:pPr>
      <w:r w:rsidRPr="00447179">
        <w:rPr>
          <w:b/>
          <w:sz w:val="24"/>
          <w:szCs w:val="24"/>
        </w:rPr>
        <w:t>Applicable to the ASES and 21</w:t>
      </w:r>
      <w:r w:rsidR="00C76F10">
        <w:rPr>
          <w:b/>
          <w:sz w:val="24"/>
          <w:szCs w:val="24"/>
        </w:rPr>
        <w:t>st</w:t>
      </w:r>
      <w:r w:rsidRPr="00447179">
        <w:rPr>
          <w:b/>
          <w:sz w:val="24"/>
          <w:szCs w:val="24"/>
        </w:rPr>
        <w:t xml:space="preserve"> </w:t>
      </w:r>
      <w:r w:rsidR="00E33557" w:rsidRPr="00447179">
        <w:rPr>
          <w:b/>
          <w:sz w:val="24"/>
          <w:szCs w:val="24"/>
        </w:rPr>
        <w:t>CCLC</w:t>
      </w:r>
      <w:r w:rsidRPr="00447179">
        <w:rPr>
          <w:b/>
          <w:sz w:val="24"/>
          <w:szCs w:val="24"/>
        </w:rPr>
        <w:t xml:space="preserve"> Programs.</w:t>
      </w:r>
    </w:p>
    <w:p w14:paraId="2F49AFC9" w14:textId="3CF8F20A" w:rsidR="002914A3" w:rsidRPr="00447179" w:rsidRDefault="00E33557" w:rsidP="001D0CCA">
      <w:pPr>
        <w:spacing w:before="0" w:after="240"/>
        <w:ind w:left="1260" w:firstLine="0"/>
        <w:rPr>
          <w:sz w:val="24"/>
          <w:szCs w:val="24"/>
        </w:rPr>
      </w:pPr>
      <w:r w:rsidRPr="00447179">
        <w:rPr>
          <w:sz w:val="24"/>
          <w:szCs w:val="24"/>
        </w:rPr>
        <w:t>A—Yes</w:t>
      </w:r>
      <w:r w:rsidR="00042106" w:rsidRPr="00447179">
        <w:rPr>
          <w:sz w:val="24"/>
          <w:szCs w:val="24"/>
        </w:rPr>
        <w:t>. T</w:t>
      </w:r>
      <w:r w:rsidRPr="00447179">
        <w:rPr>
          <w:sz w:val="24"/>
          <w:szCs w:val="24"/>
        </w:rPr>
        <w:t xml:space="preserve">he CDE considers TK students to be a subset of </w:t>
      </w:r>
      <w:r w:rsidR="00D43362" w:rsidRPr="00447179">
        <w:rPr>
          <w:sz w:val="24"/>
          <w:szCs w:val="24"/>
        </w:rPr>
        <w:t>K</w:t>
      </w:r>
      <w:r w:rsidRPr="00447179">
        <w:rPr>
          <w:sz w:val="24"/>
          <w:szCs w:val="24"/>
        </w:rPr>
        <w:t>indergarten, and m</w:t>
      </w:r>
      <w:r w:rsidR="00575B1B" w:rsidRPr="00447179">
        <w:rPr>
          <w:sz w:val="24"/>
          <w:szCs w:val="24"/>
        </w:rPr>
        <w:t>ay be served in an ASES or 21</w:t>
      </w:r>
      <w:r w:rsidR="00C76F10">
        <w:rPr>
          <w:sz w:val="24"/>
          <w:szCs w:val="24"/>
        </w:rPr>
        <w:t>st</w:t>
      </w:r>
      <w:r w:rsidR="00575B1B" w:rsidRPr="00447179">
        <w:rPr>
          <w:sz w:val="24"/>
          <w:szCs w:val="24"/>
        </w:rPr>
        <w:t xml:space="preserve"> </w:t>
      </w:r>
      <w:r w:rsidRPr="00447179">
        <w:rPr>
          <w:sz w:val="24"/>
          <w:szCs w:val="24"/>
        </w:rPr>
        <w:t>CCLC program (</w:t>
      </w:r>
      <w:r w:rsidRPr="00447179">
        <w:rPr>
          <w:i/>
          <w:sz w:val="24"/>
          <w:szCs w:val="24"/>
        </w:rPr>
        <w:t>EC</w:t>
      </w:r>
      <w:r w:rsidRPr="00447179">
        <w:rPr>
          <w:sz w:val="24"/>
          <w:szCs w:val="24"/>
        </w:rPr>
        <w:t xml:space="preserve"> Section 8482.3[a]).</w:t>
      </w:r>
    </w:p>
    <w:p w14:paraId="38E9712F" w14:textId="77777777" w:rsidR="002914A3" w:rsidRPr="00447179" w:rsidRDefault="00E33557" w:rsidP="001D0CCA">
      <w:pPr>
        <w:pStyle w:val="ListParagraph"/>
        <w:numPr>
          <w:ilvl w:val="0"/>
          <w:numId w:val="36"/>
        </w:numPr>
        <w:ind w:left="1260" w:hanging="540"/>
        <w:rPr>
          <w:szCs w:val="24"/>
        </w:rPr>
      </w:pPr>
      <w:r w:rsidRPr="00447179">
        <w:rPr>
          <w:szCs w:val="24"/>
        </w:rPr>
        <w:t xml:space="preserve">Q—Are </w:t>
      </w:r>
      <w:r w:rsidR="00FA71FA" w:rsidRPr="00447179">
        <w:rPr>
          <w:szCs w:val="24"/>
        </w:rPr>
        <w:t>expanded learning programs</w:t>
      </w:r>
      <w:r w:rsidRPr="00447179">
        <w:rPr>
          <w:szCs w:val="24"/>
        </w:rPr>
        <w:t xml:space="preserve"> required to provide services to students with special needs?</w:t>
      </w:r>
    </w:p>
    <w:p w14:paraId="6EA7F6A2" w14:textId="356A36CF" w:rsidR="002914A3" w:rsidRPr="00447179" w:rsidRDefault="00991F9E" w:rsidP="001D0CCA">
      <w:pPr>
        <w:spacing w:before="0" w:after="240"/>
        <w:ind w:left="1260" w:firstLine="0"/>
        <w:rPr>
          <w:b/>
          <w:sz w:val="24"/>
          <w:szCs w:val="24"/>
        </w:rPr>
      </w:pPr>
      <w:r w:rsidRPr="00447179">
        <w:rPr>
          <w:b/>
          <w:sz w:val="24"/>
          <w:szCs w:val="24"/>
        </w:rPr>
        <w:t xml:space="preserve">Applicable to the </w:t>
      </w:r>
      <w:r w:rsidR="00033E79" w:rsidRPr="00447179">
        <w:rPr>
          <w:b/>
          <w:sz w:val="24"/>
          <w:szCs w:val="24"/>
        </w:rPr>
        <w:t xml:space="preserve">ASES, </w:t>
      </w:r>
      <w:r w:rsidRPr="00447179">
        <w:rPr>
          <w:b/>
          <w:sz w:val="24"/>
          <w:szCs w:val="24"/>
        </w:rPr>
        <w:t>21</w:t>
      </w:r>
      <w:r w:rsidR="00C76F10">
        <w:rPr>
          <w:b/>
          <w:sz w:val="24"/>
          <w:szCs w:val="24"/>
        </w:rPr>
        <w:t>st</w:t>
      </w:r>
      <w:r w:rsidRPr="00447179">
        <w:rPr>
          <w:b/>
          <w:sz w:val="24"/>
          <w:szCs w:val="24"/>
        </w:rPr>
        <w:t xml:space="preserve"> </w:t>
      </w:r>
      <w:r w:rsidR="00033E79" w:rsidRPr="00447179">
        <w:rPr>
          <w:b/>
          <w:sz w:val="24"/>
          <w:szCs w:val="24"/>
        </w:rPr>
        <w:t>CCLC,</w:t>
      </w:r>
      <w:r w:rsidRPr="00447179">
        <w:rPr>
          <w:b/>
          <w:sz w:val="24"/>
          <w:szCs w:val="24"/>
        </w:rPr>
        <w:t xml:space="preserve"> and</w:t>
      </w:r>
      <w:r w:rsidR="00E33557" w:rsidRPr="00447179">
        <w:rPr>
          <w:b/>
          <w:sz w:val="24"/>
          <w:szCs w:val="24"/>
        </w:rPr>
        <w:t xml:space="preserve"> ASSETs</w:t>
      </w:r>
      <w:r w:rsidRPr="00447179">
        <w:rPr>
          <w:b/>
          <w:sz w:val="24"/>
          <w:szCs w:val="24"/>
        </w:rPr>
        <w:t xml:space="preserve"> Programs.</w:t>
      </w:r>
    </w:p>
    <w:p w14:paraId="3CAD8788" w14:textId="77777777" w:rsidR="002914A3" w:rsidRPr="00447179" w:rsidRDefault="00E33557" w:rsidP="001D0CCA">
      <w:pPr>
        <w:spacing w:before="0" w:after="240"/>
        <w:ind w:left="1260" w:firstLine="0"/>
        <w:rPr>
          <w:sz w:val="24"/>
          <w:szCs w:val="24"/>
        </w:rPr>
      </w:pPr>
      <w:r w:rsidRPr="00447179">
        <w:rPr>
          <w:sz w:val="24"/>
          <w:szCs w:val="24"/>
        </w:rPr>
        <w:t>A—Yes. State and federal law requires that students with special needs cannot be denied access to federally funded programs. However</w:t>
      </w:r>
      <w:r w:rsidR="00042106" w:rsidRPr="00447179">
        <w:rPr>
          <w:sz w:val="24"/>
          <w:szCs w:val="24"/>
        </w:rPr>
        <w:t>,</w:t>
      </w:r>
      <w:r w:rsidRPr="00447179">
        <w:rPr>
          <w:sz w:val="24"/>
          <w:szCs w:val="24"/>
        </w:rPr>
        <w:t xml:space="preserve"> LEAs should consult with their legal departments on the interpretation of state and federal law and the requirements for accommodation at the district and site level (</w:t>
      </w:r>
      <w:r w:rsidR="005A5C46" w:rsidRPr="00447179">
        <w:rPr>
          <w:sz w:val="24"/>
          <w:szCs w:val="24"/>
        </w:rPr>
        <w:t>Americans with Disabilities Act</w:t>
      </w:r>
      <w:r w:rsidR="00991F9E" w:rsidRPr="00447179">
        <w:rPr>
          <w:sz w:val="24"/>
          <w:szCs w:val="24"/>
        </w:rPr>
        <w:t xml:space="preserve"> </w:t>
      </w:r>
      <w:r w:rsidRPr="00447179">
        <w:rPr>
          <w:sz w:val="24"/>
          <w:szCs w:val="24"/>
        </w:rPr>
        <w:t>and Section 504</w:t>
      </w:r>
      <w:r w:rsidR="008C4120" w:rsidRPr="00447179">
        <w:rPr>
          <w:sz w:val="24"/>
          <w:szCs w:val="24"/>
        </w:rPr>
        <w:t xml:space="preserve"> of the 1973 Rehabilitation Act</w:t>
      </w:r>
      <w:r w:rsidRPr="00447179">
        <w:rPr>
          <w:sz w:val="24"/>
          <w:szCs w:val="24"/>
        </w:rPr>
        <w:t>,</w:t>
      </w:r>
      <w:r w:rsidR="008C4120" w:rsidRPr="00447179">
        <w:rPr>
          <w:sz w:val="24"/>
          <w:szCs w:val="24"/>
        </w:rPr>
        <w:t xml:space="preserve"> and</w:t>
      </w:r>
      <w:r w:rsidRPr="00447179">
        <w:rPr>
          <w:sz w:val="24"/>
          <w:szCs w:val="24"/>
        </w:rPr>
        <w:t xml:space="preserve"> </w:t>
      </w:r>
      <w:r w:rsidRPr="00447179">
        <w:rPr>
          <w:i/>
          <w:sz w:val="24"/>
          <w:szCs w:val="24"/>
        </w:rPr>
        <w:t>EC</w:t>
      </w:r>
      <w:r w:rsidRPr="00447179">
        <w:rPr>
          <w:sz w:val="24"/>
          <w:szCs w:val="24"/>
        </w:rPr>
        <w:t xml:space="preserve"> sections 200</w:t>
      </w:r>
      <w:r w:rsidR="008C4120" w:rsidRPr="00447179">
        <w:rPr>
          <w:sz w:val="24"/>
          <w:szCs w:val="24"/>
        </w:rPr>
        <w:t xml:space="preserve"> and</w:t>
      </w:r>
      <w:r w:rsidRPr="00447179">
        <w:rPr>
          <w:sz w:val="24"/>
          <w:szCs w:val="24"/>
        </w:rPr>
        <w:t xml:space="preserve"> 220).</w:t>
      </w:r>
    </w:p>
    <w:p w14:paraId="68354EC9" w14:textId="77777777" w:rsidR="002914A3" w:rsidRPr="00447179" w:rsidRDefault="00E33557" w:rsidP="001D0CCA">
      <w:pPr>
        <w:spacing w:before="0" w:after="240"/>
        <w:ind w:left="1260" w:firstLine="0"/>
        <w:rPr>
          <w:sz w:val="24"/>
          <w:szCs w:val="24"/>
        </w:rPr>
      </w:pPr>
      <w:r w:rsidRPr="00447179">
        <w:rPr>
          <w:sz w:val="24"/>
          <w:szCs w:val="24"/>
        </w:rPr>
        <w:t>Promising Practices—The CDE suggests the following components to create a robust program to provide for students with special needs:</w:t>
      </w:r>
    </w:p>
    <w:p w14:paraId="601C61D0" w14:textId="77777777" w:rsidR="002914A3" w:rsidRPr="00447179" w:rsidRDefault="00E33557" w:rsidP="001D0CCA">
      <w:pPr>
        <w:pStyle w:val="ListParagraph"/>
        <w:numPr>
          <w:ilvl w:val="0"/>
          <w:numId w:val="12"/>
        </w:numPr>
        <w:ind w:left="1980"/>
        <w:rPr>
          <w:szCs w:val="24"/>
        </w:rPr>
      </w:pPr>
      <w:r w:rsidRPr="00447179">
        <w:rPr>
          <w:szCs w:val="24"/>
        </w:rPr>
        <w:t>Dedicated administrator to manage the program</w:t>
      </w:r>
      <w:r w:rsidR="00D43362" w:rsidRPr="00447179">
        <w:rPr>
          <w:szCs w:val="24"/>
        </w:rPr>
        <w:t>.</w:t>
      </w:r>
    </w:p>
    <w:p w14:paraId="3BE15EE0" w14:textId="77777777" w:rsidR="002914A3" w:rsidRPr="00447179" w:rsidRDefault="00E33557" w:rsidP="001D0CCA">
      <w:pPr>
        <w:pStyle w:val="ListParagraph"/>
        <w:numPr>
          <w:ilvl w:val="0"/>
          <w:numId w:val="12"/>
        </w:numPr>
        <w:ind w:left="1980"/>
        <w:rPr>
          <w:szCs w:val="24"/>
        </w:rPr>
      </w:pPr>
      <w:r w:rsidRPr="00447179">
        <w:rPr>
          <w:szCs w:val="24"/>
        </w:rPr>
        <w:t>No automatic enrollment—all students have a waiting period to identify what the child’s needs are and to plan support</w:t>
      </w:r>
      <w:r w:rsidR="00045C64" w:rsidRPr="00447179">
        <w:rPr>
          <w:szCs w:val="24"/>
        </w:rPr>
        <w:t>.</w:t>
      </w:r>
    </w:p>
    <w:p w14:paraId="500189F2" w14:textId="77777777" w:rsidR="002914A3" w:rsidRPr="00447179" w:rsidRDefault="00E33557" w:rsidP="001D0CCA">
      <w:pPr>
        <w:pStyle w:val="ListParagraph"/>
        <w:numPr>
          <w:ilvl w:val="0"/>
          <w:numId w:val="12"/>
        </w:numPr>
        <w:ind w:left="1980"/>
        <w:rPr>
          <w:szCs w:val="24"/>
        </w:rPr>
      </w:pPr>
      <w:r w:rsidRPr="00447179">
        <w:rPr>
          <w:szCs w:val="24"/>
        </w:rPr>
        <w:t>Indicate on the application that the student needs extra support</w:t>
      </w:r>
      <w:r w:rsidR="00045C64" w:rsidRPr="00447179">
        <w:rPr>
          <w:szCs w:val="24"/>
        </w:rPr>
        <w:t>.</w:t>
      </w:r>
    </w:p>
    <w:p w14:paraId="6615E932" w14:textId="77777777" w:rsidR="002914A3" w:rsidRPr="00447179" w:rsidRDefault="00E33557" w:rsidP="001D0CCA">
      <w:pPr>
        <w:pStyle w:val="ListParagraph"/>
        <w:numPr>
          <w:ilvl w:val="0"/>
          <w:numId w:val="12"/>
        </w:numPr>
        <w:ind w:left="1980"/>
        <w:rPr>
          <w:szCs w:val="24"/>
        </w:rPr>
      </w:pPr>
      <w:r w:rsidRPr="00447179">
        <w:rPr>
          <w:szCs w:val="24"/>
        </w:rPr>
        <w:lastRenderedPageBreak/>
        <w:t>Identify accommodations to determine if a program has to delay enrollment to train staff, make modifications, or work with parents to get regional assistance</w:t>
      </w:r>
      <w:r w:rsidR="00045C64" w:rsidRPr="00447179">
        <w:rPr>
          <w:szCs w:val="24"/>
        </w:rPr>
        <w:t>.</w:t>
      </w:r>
    </w:p>
    <w:p w14:paraId="71A00CA9" w14:textId="77777777" w:rsidR="00426E39" w:rsidRPr="00447179" w:rsidRDefault="00E33557" w:rsidP="001D0CCA">
      <w:pPr>
        <w:pStyle w:val="ListParagraph"/>
        <w:numPr>
          <w:ilvl w:val="0"/>
          <w:numId w:val="12"/>
        </w:numPr>
        <w:ind w:left="1980"/>
        <w:rPr>
          <w:szCs w:val="24"/>
        </w:rPr>
      </w:pPr>
      <w:r w:rsidRPr="00447179">
        <w:rPr>
          <w:szCs w:val="24"/>
        </w:rPr>
        <w:t>If an LEA subcontracts the administration of the after sch</w:t>
      </w:r>
      <w:r w:rsidR="00991F9E" w:rsidRPr="00447179">
        <w:rPr>
          <w:szCs w:val="24"/>
        </w:rPr>
        <w:t>ool program, MOUs</w:t>
      </w:r>
      <w:r w:rsidRPr="00447179">
        <w:rPr>
          <w:szCs w:val="24"/>
        </w:rPr>
        <w:t xml:space="preserve"> or subcontract agreement should include language that requires that students with special needs should be provided access to the program and cannot be discriminated against on the basis of their disability</w:t>
      </w:r>
      <w:r w:rsidR="00426E39" w:rsidRPr="00447179">
        <w:rPr>
          <w:szCs w:val="24"/>
        </w:rPr>
        <w:t>.</w:t>
      </w:r>
    </w:p>
    <w:p w14:paraId="2412A602" w14:textId="46C5807C" w:rsidR="002914A3" w:rsidRPr="00447179" w:rsidRDefault="00FA71FA" w:rsidP="001D0CCA">
      <w:pPr>
        <w:pStyle w:val="ListParagraph"/>
        <w:numPr>
          <w:ilvl w:val="0"/>
          <w:numId w:val="36"/>
        </w:numPr>
        <w:ind w:left="1260" w:hanging="540"/>
        <w:rPr>
          <w:szCs w:val="24"/>
        </w:rPr>
      </w:pPr>
      <w:r w:rsidRPr="00447179">
        <w:rPr>
          <w:szCs w:val="24"/>
        </w:rPr>
        <w:t>Q—</w:t>
      </w:r>
      <w:r w:rsidR="00575B1B" w:rsidRPr="00447179">
        <w:rPr>
          <w:szCs w:val="24"/>
        </w:rPr>
        <w:t>Are 21</w:t>
      </w:r>
      <w:r w:rsidR="00C76F10">
        <w:rPr>
          <w:szCs w:val="24"/>
        </w:rPr>
        <w:t>st</w:t>
      </w:r>
      <w:r w:rsidR="00575B1B" w:rsidRPr="00447179">
        <w:rPr>
          <w:szCs w:val="24"/>
        </w:rPr>
        <w:t xml:space="preserve"> </w:t>
      </w:r>
      <w:r w:rsidR="00E33557" w:rsidRPr="00447179">
        <w:rPr>
          <w:szCs w:val="24"/>
        </w:rPr>
        <w:t>CCLC and ASSETs programs required to serve private schools?</w:t>
      </w:r>
    </w:p>
    <w:p w14:paraId="7A7762E1" w14:textId="21DEF45C" w:rsidR="002914A3" w:rsidRPr="00447179" w:rsidRDefault="00991F9E" w:rsidP="001D0CCA">
      <w:pPr>
        <w:spacing w:before="0" w:after="240"/>
        <w:ind w:left="1260" w:firstLine="0"/>
        <w:rPr>
          <w:sz w:val="24"/>
          <w:szCs w:val="24"/>
        </w:rPr>
      </w:pPr>
      <w:r w:rsidRPr="00447179">
        <w:rPr>
          <w:b/>
          <w:sz w:val="24"/>
          <w:szCs w:val="24"/>
        </w:rPr>
        <w:t>Applicable to the 21</w:t>
      </w:r>
      <w:r w:rsidR="00C76F10">
        <w:rPr>
          <w:b/>
          <w:sz w:val="24"/>
          <w:szCs w:val="24"/>
        </w:rPr>
        <w:t>st</w:t>
      </w:r>
      <w:r w:rsidRPr="00447179">
        <w:rPr>
          <w:b/>
          <w:sz w:val="24"/>
          <w:szCs w:val="24"/>
        </w:rPr>
        <w:t xml:space="preserve"> CCLC and </w:t>
      </w:r>
      <w:r w:rsidR="00E33557" w:rsidRPr="00447179">
        <w:rPr>
          <w:b/>
          <w:sz w:val="24"/>
          <w:szCs w:val="24"/>
        </w:rPr>
        <w:t>ASSETs</w:t>
      </w:r>
      <w:r w:rsidRPr="00447179">
        <w:rPr>
          <w:b/>
          <w:sz w:val="24"/>
          <w:szCs w:val="24"/>
        </w:rPr>
        <w:t xml:space="preserve"> Programs.</w:t>
      </w:r>
    </w:p>
    <w:p w14:paraId="51194EDE" w14:textId="77777777" w:rsidR="002914A3" w:rsidRPr="00447179" w:rsidRDefault="00E33557" w:rsidP="001D0CCA">
      <w:pPr>
        <w:spacing w:before="0" w:after="240"/>
        <w:ind w:left="1260" w:firstLine="0"/>
        <w:rPr>
          <w:sz w:val="24"/>
          <w:szCs w:val="24"/>
        </w:rPr>
      </w:pPr>
      <w:r w:rsidRPr="00447179">
        <w:rPr>
          <w:sz w:val="24"/>
          <w:szCs w:val="24"/>
        </w:rPr>
        <w:t>A—All grantees must provide equitable after school program services to private school students identified in the original grant application whose school is in the public school attendance area. Private schools should be consulted at the development of the program and on an ongoing basis</w:t>
      </w:r>
      <w:r w:rsidR="00546BA3" w:rsidRPr="00447179">
        <w:rPr>
          <w:sz w:val="24"/>
          <w:szCs w:val="24"/>
        </w:rPr>
        <w:t xml:space="preserve"> (20 U.S.C. Section 7881[a][1])</w:t>
      </w:r>
      <w:r w:rsidR="00042106" w:rsidRPr="00447179">
        <w:rPr>
          <w:sz w:val="24"/>
          <w:szCs w:val="24"/>
        </w:rPr>
        <w:t>.</w:t>
      </w:r>
    </w:p>
    <w:p w14:paraId="52F381AD" w14:textId="77777777" w:rsidR="002914A3" w:rsidRPr="00447179" w:rsidRDefault="00E33557" w:rsidP="001D0CCA">
      <w:pPr>
        <w:pStyle w:val="ListParagraph"/>
        <w:numPr>
          <w:ilvl w:val="0"/>
          <w:numId w:val="36"/>
        </w:numPr>
        <w:ind w:left="1260" w:hanging="540"/>
        <w:rPr>
          <w:szCs w:val="24"/>
        </w:rPr>
      </w:pPr>
      <w:r w:rsidRPr="00447179">
        <w:rPr>
          <w:szCs w:val="24"/>
        </w:rPr>
        <w:t xml:space="preserve">Q––Per </w:t>
      </w:r>
      <w:r w:rsidR="00FA71FA" w:rsidRPr="00447179">
        <w:rPr>
          <w:szCs w:val="24"/>
        </w:rPr>
        <w:t>AB</w:t>
      </w:r>
      <w:r w:rsidRPr="00447179">
        <w:rPr>
          <w:szCs w:val="24"/>
        </w:rPr>
        <w:t xml:space="preserve"> 2615</w:t>
      </w:r>
      <w:r w:rsidR="00546BA3" w:rsidRPr="00447179">
        <w:rPr>
          <w:szCs w:val="24"/>
        </w:rPr>
        <w:t xml:space="preserve"> statutes of 2016</w:t>
      </w:r>
      <w:r w:rsidRPr="00447179">
        <w:rPr>
          <w:szCs w:val="24"/>
        </w:rPr>
        <w:t>, programs are able to determine what grades they serve. If a program is serving only certain grades offered at a school, but the school has foster/homeless youth in other grades that the program does not serve, then must the program accept the foster/homeless students in those other grades?</w:t>
      </w:r>
    </w:p>
    <w:p w14:paraId="62C29A52" w14:textId="015122B3" w:rsidR="002914A3" w:rsidRPr="00447179" w:rsidRDefault="00991F9E" w:rsidP="001D0CCA">
      <w:pPr>
        <w:spacing w:before="0" w:after="240"/>
        <w:ind w:left="1260" w:firstLine="0"/>
        <w:rPr>
          <w:b/>
          <w:sz w:val="24"/>
          <w:szCs w:val="24"/>
        </w:rPr>
      </w:pPr>
      <w:r w:rsidRPr="00447179">
        <w:rPr>
          <w:b/>
          <w:sz w:val="24"/>
          <w:szCs w:val="24"/>
        </w:rPr>
        <w:t xml:space="preserve">Applicable to the </w:t>
      </w:r>
      <w:r w:rsidR="00C646E2" w:rsidRPr="00447179">
        <w:rPr>
          <w:b/>
          <w:sz w:val="24"/>
          <w:szCs w:val="24"/>
        </w:rPr>
        <w:t>ASES and</w:t>
      </w:r>
      <w:r w:rsidRPr="00447179">
        <w:rPr>
          <w:b/>
          <w:sz w:val="24"/>
          <w:szCs w:val="24"/>
        </w:rPr>
        <w:t xml:space="preserve"> </w:t>
      </w:r>
      <w:r w:rsidR="00E33557" w:rsidRPr="00447179">
        <w:rPr>
          <w:b/>
          <w:sz w:val="24"/>
          <w:szCs w:val="24"/>
        </w:rPr>
        <w:t>21</w:t>
      </w:r>
      <w:r w:rsidR="00C76F10">
        <w:rPr>
          <w:b/>
          <w:sz w:val="24"/>
          <w:szCs w:val="24"/>
        </w:rPr>
        <w:t>st</w:t>
      </w:r>
      <w:r w:rsidR="00E33557" w:rsidRPr="00447179">
        <w:rPr>
          <w:b/>
          <w:sz w:val="24"/>
          <w:szCs w:val="24"/>
        </w:rPr>
        <w:t xml:space="preserve"> CCLC</w:t>
      </w:r>
      <w:r w:rsidR="00C646E2" w:rsidRPr="00447179">
        <w:rPr>
          <w:b/>
          <w:sz w:val="24"/>
          <w:szCs w:val="24"/>
        </w:rPr>
        <w:t xml:space="preserve"> Programs.</w:t>
      </w:r>
    </w:p>
    <w:p w14:paraId="5EA718C6" w14:textId="77777777" w:rsidR="00546BA3" w:rsidRPr="00447179" w:rsidRDefault="00E33557" w:rsidP="001D0CCA">
      <w:pPr>
        <w:spacing w:before="0" w:after="240"/>
        <w:ind w:left="1260" w:firstLine="0"/>
        <w:jc w:val="both"/>
        <w:rPr>
          <w:sz w:val="24"/>
          <w:szCs w:val="24"/>
        </w:rPr>
      </w:pPr>
      <w:r w:rsidRPr="00447179">
        <w:rPr>
          <w:sz w:val="24"/>
          <w:szCs w:val="24"/>
        </w:rPr>
        <w:t>A––No</w:t>
      </w:r>
      <w:r w:rsidR="00D43362" w:rsidRPr="00447179">
        <w:rPr>
          <w:sz w:val="24"/>
          <w:szCs w:val="24"/>
        </w:rPr>
        <w:t>. T</w:t>
      </w:r>
      <w:r w:rsidRPr="00447179">
        <w:rPr>
          <w:sz w:val="24"/>
          <w:szCs w:val="24"/>
        </w:rPr>
        <w:t>he program need only prioritize and enroll homeless and foster youth for</w:t>
      </w:r>
      <w:r w:rsidR="00042106" w:rsidRPr="00447179">
        <w:rPr>
          <w:sz w:val="24"/>
          <w:szCs w:val="24"/>
        </w:rPr>
        <w:t xml:space="preserve"> </w:t>
      </w:r>
      <w:r w:rsidRPr="00447179">
        <w:rPr>
          <w:sz w:val="24"/>
          <w:szCs w:val="24"/>
        </w:rPr>
        <w:t>the grades that the program serves</w:t>
      </w:r>
      <w:r w:rsidR="00546BA3" w:rsidRPr="00447179">
        <w:rPr>
          <w:sz w:val="24"/>
          <w:szCs w:val="24"/>
        </w:rPr>
        <w:t xml:space="preserve"> as determined by local needs</w:t>
      </w:r>
      <w:r w:rsidR="00E97222" w:rsidRPr="00447179">
        <w:rPr>
          <w:sz w:val="24"/>
          <w:szCs w:val="24"/>
        </w:rPr>
        <w:t xml:space="preserve"> </w:t>
      </w:r>
      <w:r w:rsidR="00546BA3" w:rsidRPr="00447179">
        <w:rPr>
          <w:sz w:val="24"/>
          <w:szCs w:val="24"/>
        </w:rPr>
        <w:t>(</w:t>
      </w:r>
      <w:r w:rsidR="00546BA3" w:rsidRPr="00447179">
        <w:rPr>
          <w:i/>
          <w:sz w:val="24"/>
          <w:szCs w:val="24"/>
        </w:rPr>
        <w:t>EC</w:t>
      </w:r>
      <w:r w:rsidR="00546BA3" w:rsidRPr="00447179">
        <w:rPr>
          <w:sz w:val="24"/>
          <w:szCs w:val="24"/>
        </w:rPr>
        <w:t xml:space="preserve"> sections 8482.3[a], 8483[c][1][A], and 8483.1[d]</w:t>
      </w:r>
      <w:r w:rsidR="00452082" w:rsidRPr="00447179">
        <w:rPr>
          <w:sz w:val="24"/>
          <w:szCs w:val="24"/>
        </w:rPr>
        <w:t>[1][A]</w:t>
      </w:r>
      <w:r w:rsidR="00546BA3" w:rsidRPr="00447179">
        <w:rPr>
          <w:sz w:val="24"/>
          <w:szCs w:val="24"/>
        </w:rPr>
        <w:t>)</w:t>
      </w:r>
      <w:r w:rsidR="00E97222" w:rsidRPr="00447179">
        <w:rPr>
          <w:sz w:val="24"/>
          <w:szCs w:val="24"/>
        </w:rPr>
        <w:t>.</w:t>
      </w:r>
      <w:r w:rsidR="00546BA3" w:rsidRPr="00447179">
        <w:rPr>
          <w:sz w:val="24"/>
          <w:szCs w:val="24"/>
        </w:rPr>
        <w:t xml:space="preserve"> </w:t>
      </w:r>
    </w:p>
    <w:p w14:paraId="4B6E4DBA" w14:textId="77777777" w:rsidR="002914A3" w:rsidRPr="00447179" w:rsidRDefault="00E33557" w:rsidP="001D0CCA">
      <w:pPr>
        <w:pStyle w:val="ListParagraph"/>
        <w:numPr>
          <w:ilvl w:val="0"/>
          <w:numId w:val="36"/>
        </w:numPr>
        <w:ind w:left="1260" w:hanging="540"/>
        <w:rPr>
          <w:szCs w:val="24"/>
        </w:rPr>
      </w:pPr>
      <w:r w:rsidRPr="00447179">
        <w:rPr>
          <w:szCs w:val="24"/>
        </w:rPr>
        <w:t>Q––Who may programs contact for information or support regarding foster youth?</w:t>
      </w:r>
    </w:p>
    <w:p w14:paraId="61A8C4B1" w14:textId="20ACE620" w:rsidR="002914A3" w:rsidRPr="00447179" w:rsidRDefault="00E33557" w:rsidP="001D0CCA">
      <w:pPr>
        <w:spacing w:before="0" w:after="240"/>
        <w:ind w:left="1260" w:firstLine="0"/>
        <w:rPr>
          <w:b/>
          <w:sz w:val="24"/>
          <w:szCs w:val="24"/>
        </w:rPr>
      </w:pPr>
      <w:r w:rsidRPr="00447179">
        <w:rPr>
          <w:b/>
          <w:sz w:val="24"/>
          <w:szCs w:val="24"/>
        </w:rPr>
        <w:t>A</w:t>
      </w:r>
      <w:r w:rsidR="009A6C48" w:rsidRPr="00447179">
        <w:rPr>
          <w:b/>
          <w:sz w:val="24"/>
          <w:szCs w:val="24"/>
        </w:rPr>
        <w:t>pplicable to the ASES, 21</w:t>
      </w:r>
      <w:r w:rsidR="00C76F10">
        <w:rPr>
          <w:b/>
          <w:sz w:val="24"/>
          <w:szCs w:val="24"/>
        </w:rPr>
        <w:t>st</w:t>
      </w:r>
      <w:r w:rsidR="009A6C48" w:rsidRPr="00447179">
        <w:rPr>
          <w:b/>
          <w:sz w:val="24"/>
          <w:szCs w:val="24"/>
        </w:rPr>
        <w:t xml:space="preserve"> </w:t>
      </w:r>
      <w:r w:rsidR="00EC417D" w:rsidRPr="00447179">
        <w:rPr>
          <w:b/>
          <w:sz w:val="24"/>
          <w:szCs w:val="24"/>
        </w:rPr>
        <w:t xml:space="preserve">CCLC, </w:t>
      </w:r>
      <w:r w:rsidR="009A6C48" w:rsidRPr="00447179">
        <w:rPr>
          <w:b/>
          <w:sz w:val="24"/>
          <w:szCs w:val="24"/>
        </w:rPr>
        <w:t xml:space="preserve">and </w:t>
      </w:r>
      <w:r w:rsidRPr="00447179">
        <w:rPr>
          <w:b/>
          <w:sz w:val="24"/>
          <w:szCs w:val="24"/>
        </w:rPr>
        <w:t>ASSETs</w:t>
      </w:r>
      <w:r w:rsidR="009A6C48" w:rsidRPr="00447179">
        <w:rPr>
          <w:b/>
          <w:sz w:val="24"/>
          <w:szCs w:val="24"/>
        </w:rPr>
        <w:t xml:space="preserve"> Programs.</w:t>
      </w:r>
    </w:p>
    <w:p w14:paraId="228E9843" w14:textId="5359B907" w:rsidR="00FF65F6" w:rsidRPr="00447179" w:rsidRDefault="00575B1B" w:rsidP="001D0CCA">
      <w:pPr>
        <w:spacing w:before="0" w:after="240"/>
        <w:ind w:left="1260" w:firstLine="0"/>
        <w:rPr>
          <w:sz w:val="24"/>
          <w:szCs w:val="24"/>
        </w:rPr>
      </w:pPr>
      <w:r w:rsidRPr="00447179">
        <w:rPr>
          <w:sz w:val="24"/>
          <w:szCs w:val="24"/>
        </w:rPr>
        <w:t xml:space="preserve">A––Expanded learning programs </w:t>
      </w:r>
      <w:r w:rsidR="00E33557" w:rsidRPr="00447179">
        <w:rPr>
          <w:sz w:val="24"/>
          <w:szCs w:val="24"/>
        </w:rPr>
        <w:t>may contact t</w:t>
      </w:r>
      <w:r w:rsidR="00FA71FA" w:rsidRPr="00447179">
        <w:rPr>
          <w:sz w:val="24"/>
          <w:szCs w:val="24"/>
        </w:rPr>
        <w:t xml:space="preserve">heir </w:t>
      </w:r>
      <w:r w:rsidR="00D43362" w:rsidRPr="00447179">
        <w:rPr>
          <w:sz w:val="24"/>
          <w:szCs w:val="24"/>
        </w:rPr>
        <w:t>County Office of Education’s (</w:t>
      </w:r>
      <w:r w:rsidR="00FA71FA" w:rsidRPr="00447179">
        <w:rPr>
          <w:sz w:val="24"/>
          <w:szCs w:val="24"/>
        </w:rPr>
        <w:t>COE</w:t>
      </w:r>
      <w:r w:rsidR="00042106" w:rsidRPr="00447179">
        <w:rPr>
          <w:sz w:val="24"/>
          <w:szCs w:val="24"/>
        </w:rPr>
        <w:t>’</w:t>
      </w:r>
      <w:r w:rsidR="00FA71FA" w:rsidRPr="00447179">
        <w:rPr>
          <w:sz w:val="24"/>
          <w:szCs w:val="24"/>
        </w:rPr>
        <w:t>s</w:t>
      </w:r>
      <w:r w:rsidR="00D43362" w:rsidRPr="00447179">
        <w:rPr>
          <w:sz w:val="24"/>
          <w:szCs w:val="24"/>
        </w:rPr>
        <w:t>)</w:t>
      </w:r>
      <w:r w:rsidR="00E33557" w:rsidRPr="00447179">
        <w:rPr>
          <w:sz w:val="24"/>
          <w:szCs w:val="24"/>
        </w:rPr>
        <w:t xml:space="preserve"> foster youth liaison and/or their local school district’s foster youth liaison for information or support. Access the contact information for Foster Youth S</w:t>
      </w:r>
      <w:r w:rsidRPr="00447179">
        <w:rPr>
          <w:sz w:val="24"/>
          <w:szCs w:val="24"/>
        </w:rPr>
        <w:t>ervices Coordinating Programs</w:t>
      </w:r>
      <w:r w:rsidR="001B4F07" w:rsidRPr="00447179">
        <w:rPr>
          <w:sz w:val="24"/>
          <w:szCs w:val="24"/>
        </w:rPr>
        <w:t xml:space="preserve"> on the</w:t>
      </w:r>
      <w:r w:rsidR="00E33557" w:rsidRPr="00447179">
        <w:rPr>
          <w:sz w:val="24"/>
          <w:szCs w:val="24"/>
        </w:rPr>
        <w:t xml:space="preserve"> </w:t>
      </w:r>
      <w:r w:rsidR="001B4F07" w:rsidRPr="00447179">
        <w:rPr>
          <w:sz w:val="24"/>
          <w:szCs w:val="24"/>
        </w:rPr>
        <w:t>CDE Prog</w:t>
      </w:r>
      <w:r w:rsidR="00FA71FA" w:rsidRPr="00447179">
        <w:rPr>
          <w:sz w:val="24"/>
          <w:szCs w:val="24"/>
        </w:rPr>
        <w:t>ram Coordinators w</w:t>
      </w:r>
      <w:r w:rsidR="001B4F07" w:rsidRPr="00447179">
        <w:rPr>
          <w:sz w:val="24"/>
          <w:szCs w:val="24"/>
        </w:rPr>
        <w:t>eb page</w:t>
      </w:r>
      <w:r w:rsidR="00F83F7E" w:rsidRPr="00447179">
        <w:rPr>
          <w:sz w:val="24"/>
          <w:szCs w:val="24"/>
        </w:rPr>
        <w:t xml:space="preserve"> located at </w:t>
      </w:r>
      <w:hyperlink r:id="rId38" w:tooltip="Foster Youth Services Coordinating Programs Program Coordinators web page link." w:history="1">
        <w:r w:rsidR="00F83F7E" w:rsidRPr="00447179">
          <w:rPr>
            <w:rStyle w:val="Hyperlink"/>
            <w:sz w:val="24"/>
            <w:szCs w:val="24"/>
          </w:rPr>
          <w:t>https://www.cde.ca.gov/ls/pf/fy/contacts.asp</w:t>
        </w:r>
      </w:hyperlink>
      <w:r w:rsidR="00E33557" w:rsidRPr="00447179">
        <w:rPr>
          <w:sz w:val="24"/>
          <w:szCs w:val="24"/>
        </w:rPr>
        <w:t>.</w:t>
      </w:r>
    </w:p>
    <w:p w14:paraId="537413A3" w14:textId="77777777" w:rsidR="002914A3" w:rsidRPr="00447179" w:rsidRDefault="004D297A" w:rsidP="001D0CCA">
      <w:pPr>
        <w:pStyle w:val="ListParagraph"/>
        <w:numPr>
          <w:ilvl w:val="0"/>
          <w:numId w:val="36"/>
        </w:numPr>
        <w:ind w:left="1260" w:hanging="540"/>
        <w:rPr>
          <w:szCs w:val="24"/>
        </w:rPr>
      </w:pPr>
      <w:r w:rsidRPr="00447179">
        <w:rPr>
          <w:szCs w:val="24"/>
        </w:rPr>
        <w:lastRenderedPageBreak/>
        <w:t xml:space="preserve">Q––How is </w:t>
      </w:r>
      <w:r w:rsidRPr="00447179">
        <w:rPr>
          <w:b/>
          <w:szCs w:val="24"/>
        </w:rPr>
        <w:t>homeless</w:t>
      </w:r>
      <w:r w:rsidR="00E33557" w:rsidRPr="00447179">
        <w:rPr>
          <w:szCs w:val="24"/>
        </w:rPr>
        <w:t xml:space="preserve"> defined?</w:t>
      </w:r>
    </w:p>
    <w:p w14:paraId="27223121" w14:textId="24051CD7" w:rsidR="002914A3" w:rsidRPr="00447179" w:rsidRDefault="00E33557" w:rsidP="001D0CCA">
      <w:pPr>
        <w:spacing w:before="0" w:after="240"/>
        <w:ind w:left="1260" w:firstLine="0"/>
        <w:rPr>
          <w:b/>
          <w:sz w:val="24"/>
          <w:szCs w:val="24"/>
        </w:rPr>
      </w:pPr>
      <w:r w:rsidRPr="00447179">
        <w:rPr>
          <w:b/>
          <w:sz w:val="24"/>
          <w:szCs w:val="24"/>
        </w:rPr>
        <w:t>A</w:t>
      </w:r>
      <w:r w:rsidR="009A6C48" w:rsidRPr="00447179">
        <w:rPr>
          <w:b/>
          <w:sz w:val="24"/>
          <w:szCs w:val="24"/>
        </w:rPr>
        <w:t>pplicable to the ASES, 21</w:t>
      </w:r>
      <w:r w:rsidR="00C76F10">
        <w:rPr>
          <w:b/>
          <w:sz w:val="24"/>
          <w:szCs w:val="24"/>
        </w:rPr>
        <w:t>st</w:t>
      </w:r>
      <w:r w:rsidR="009A6C48" w:rsidRPr="00447179">
        <w:rPr>
          <w:b/>
          <w:sz w:val="24"/>
          <w:szCs w:val="24"/>
        </w:rPr>
        <w:t xml:space="preserve"> </w:t>
      </w:r>
      <w:r w:rsidR="00033E79" w:rsidRPr="00447179">
        <w:rPr>
          <w:b/>
          <w:sz w:val="24"/>
          <w:szCs w:val="24"/>
        </w:rPr>
        <w:t xml:space="preserve">CCLC, </w:t>
      </w:r>
      <w:r w:rsidR="009A6C48" w:rsidRPr="00447179">
        <w:rPr>
          <w:b/>
          <w:sz w:val="24"/>
          <w:szCs w:val="24"/>
        </w:rPr>
        <w:t>and</w:t>
      </w:r>
      <w:r w:rsidRPr="00447179">
        <w:rPr>
          <w:b/>
          <w:sz w:val="24"/>
          <w:szCs w:val="24"/>
        </w:rPr>
        <w:t xml:space="preserve"> ASSETs</w:t>
      </w:r>
      <w:r w:rsidR="009A6C48" w:rsidRPr="00447179">
        <w:rPr>
          <w:b/>
          <w:sz w:val="24"/>
          <w:szCs w:val="24"/>
        </w:rPr>
        <w:t xml:space="preserve"> Programs.</w:t>
      </w:r>
    </w:p>
    <w:p w14:paraId="65C37B74" w14:textId="77777777" w:rsidR="002914A3" w:rsidRPr="00447179" w:rsidRDefault="00E33557" w:rsidP="001D0CCA">
      <w:pPr>
        <w:spacing w:before="0" w:after="240"/>
        <w:ind w:left="1260" w:firstLine="0"/>
        <w:rPr>
          <w:sz w:val="24"/>
          <w:szCs w:val="24"/>
        </w:rPr>
      </w:pPr>
      <w:r w:rsidRPr="00447179">
        <w:rPr>
          <w:sz w:val="24"/>
          <w:szCs w:val="24"/>
        </w:rPr>
        <w:t>A––</w:t>
      </w:r>
      <w:r w:rsidRPr="00447179">
        <w:rPr>
          <w:i/>
          <w:sz w:val="24"/>
          <w:szCs w:val="24"/>
        </w:rPr>
        <w:t xml:space="preserve">EC </w:t>
      </w:r>
      <w:r w:rsidRPr="00447179">
        <w:rPr>
          <w:sz w:val="24"/>
          <w:szCs w:val="24"/>
        </w:rPr>
        <w:t xml:space="preserve">sections 8483(c)(1)(A) and 8483.1(d)(1)(A) </w:t>
      </w:r>
      <w:r w:rsidR="00746EED" w:rsidRPr="00447179">
        <w:rPr>
          <w:sz w:val="24"/>
          <w:szCs w:val="24"/>
        </w:rPr>
        <w:t xml:space="preserve">adopt the definition of a homeless youth as defined by the McKinney-Vento Homeless Assistance Act (42 U.S.C. Section 11434[a]). </w:t>
      </w:r>
      <w:r w:rsidRPr="00447179">
        <w:rPr>
          <w:sz w:val="24"/>
          <w:szCs w:val="24"/>
        </w:rPr>
        <w:t>This definition includes:</w:t>
      </w:r>
    </w:p>
    <w:p w14:paraId="17640163" w14:textId="77777777" w:rsidR="002914A3" w:rsidRPr="00447179" w:rsidRDefault="00E33557" w:rsidP="001D0CCA">
      <w:pPr>
        <w:pStyle w:val="ListParagraph"/>
        <w:numPr>
          <w:ilvl w:val="0"/>
          <w:numId w:val="13"/>
        </w:numPr>
        <w:ind w:left="1980"/>
        <w:rPr>
          <w:szCs w:val="24"/>
        </w:rPr>
      </w:pPr>
      <w:r w:rsidRPr="00447179">
        <w:rPr>
          <w:szCs w:val="24"/>
        </w:rPr>
        <w:t>Children and youth who are sharing the housing of other persons due to loss of housing, economi</w:t>
      </w:r>
      <w:r w:rsidR="00FA71FA" w:rsidRPr="00447179">
        <w:rPr>
          <w:szCs w:val="24"/>
        </w:rPr>
        <w:t>c hardship, or a similar reason;</w:t>
      </w:r>
    </w:p>
    <w:p w14:paraId="7295EA2F" w14:textId="77777777" w:rsidR="002914A3" w:rsidRPr="00447179" w:rsidRDefault="00E33557" w:rsidP="001D0CCA">
      <w:pPr>
        <w:pStyle w:val="ListParagraph"/>
        <w:numPr>
          <w:ilvl w:val="0"/>
          <w:numId w:val="13"/>
        </w:numPr>
        <w:ind w:left="1980"/>
        <w:rPr>
          <w:szCs w:val="24"/>
        </w:rPr>
      </w:pPr>
      <w:r w:rsidRPr="00447179">
        <w:rPr>
          <w:szCs w:val="24"/>
        </w:rPr>
        <w:t>Children and youth who are living in motels, hotels, trailer parks,</w:t>
      </w:r>
      <w:r w:rsidR="00746EED" w:rsidRPr="00447179">
        <w:rPr>
          <w:szCs w:val="24"/>
        </w:rPr>
        <w:t xml:space="preserve"> or camping grounds due to the lack of alternative adequate accommodations; emergency/transitional shelters; or are abandoned in hospitals</w:t>
      </w:r>
      <w:r w:rsidR="00FA71FA" w:rsidRPr="00447179">
        <w:rPr>
          <w:szCs w:val="24"/>
        </w:rPr>
        <w:t>;</w:t>
      </w:r>
    </w:p>
    <w:p w14:paraId="7C460841" w14:textId="77777777" w:rsidR="002914A3" w:rsidRPr="00447179" w:rsidRDefault="00E33557" w:rsidP="001D0CCA">
      <w:pPr>
        <w:pStyle w:val="ListParagraph"/>
        <w:numPr>
          <w:ilvl w:val="0"/>
          <w:numId w:val="13"/>
        </w:numPr>
        <w:ind w:left="1980"/>
        <w:rPr>
          <w:szCs w:val="24"/>
        </w:rPr>
      </w:pPr>
      <w:r w:rsidRPr="00447179">
        <w:rPr>
          <w:szCs w:val="24"/>
        </w:rPr>
        <w:t>Children and youth who have a primary nighttime residence that is a public or private place not designed for or ordinarily used as a regular sleeping</w:t>
      </w:r>
      <w:r w:rsidR="00FA71FA" w:rsidRPr="00447179">
        <w:rPr>
          <w:szCs w:val="24"/>
        </w:rPr>
        <w:t xml:space="preserve"> accommodation for human beings;</w:t>
      </w:r>
    </w:p>
    <w:p w14:paraId="25B79722" w14:textId="77777777" w:rsidR="002914A3" w:rsidRPr="00447179" w:rsidRDefault="00E33557" w:rsidP="001D0CCA">
      <w:pPr>
        <w:pStyle w:val="ListParagraph"/>
        <w:numPr>
          <w:ilvl w:val="0"/>
          <w:numId w:val="13"/>
        </w:numPr>
        <w:ind w:left="1980"/>
        <w:rPr>
          <w:szCs w:val="24"/>
        </w:rPr>
      </w:pPr>
      <w:r w:rsidRPr="00447179">
        <w:rPr>
          <w:szCs w:val="24"/>
        </w:rPr>
        <w:t xml:space="preserve">Children and youth who are living in cars, parks, public spaces, abandoned buildings, substandard housing, bus or train stations, or similar settings; </w:t>
      </w:r>
      <w:r w:rsidR="00746EED" w:rsidRPr="00447179">
        <w:rPr>
          <w:szCs w:val="24"/>
        </w:rPr>
        <w:t>and</w:t>
      </w:r>
    </w:p>
    <w:p w14:paraId="0F2DAE06" w14:textId="77777777" w:rsidR="002914A3" w:rsidRPr="00447179" w:rsidRDefault="00E33557" w:rsidP="001D0CCA">
      <w:pPr>
        <w:pStyle w:val="ListParagraph"/>
        <w:numPr>
          <w:ilvl w:val="0"/>
          <w:numId w:val="13"/>
        </w:numPr>
        <w:ind w:left="1980"/>
        <w:rPr>
          <w:szCs w:val="24"/>
        </w:rPr>
      </w:pPr>
      <w:r w:rsidRPr="00447179">
        <w:rPr>
          <w:szCs w:val="24"/>
        </w:rPr>
        <w:t>Migratory children who qualify as homeless because they are children who are living in similar circumstances listed above.</w:t>
      </w:r>
    </w:p>
    <w:p w14:paraId="6679D845" w14:textId="77777777" w:rsidR="002914A3" w:rsidRPr="00447179" w:rsidRDefault="00BA71C0" w:rsidP="001D0CCA">
      <w:pPr>
        <w:pStyle w:val="ListParagraph"/>
        <w:numPr>
          <w:ilvl w:val="0"/>
          <w:numId w:val="36"/>
        </w:numPr>
        <w:ind w:left="1260" w:hanging="540"/>
        <w:rPr>
          <w:szCs w:val="24"/>
        </w:rPr>
      </w:pPr>
      <w:r w:rsidRPr="00447179">
        <w:rPr>
          <w:szCs w:val="24"/>
        </w:rPr>
        <w:t>Q––What is McKinney</w:t>
      </w:r>
      <w:r w:rsidR="00042106" w:rsidRPr="00447179">
        <w:rPr>
          <w:szCs w:val="24"/>
        </w:rPr>
        <w:t>-</w:t>
      </w:r>
      <w:r w:rsidR="00E33557" w:rsidRPr="00447179">
        <w:rPr>
          <w:szCs w:val="24"/>
        </w:rPr>
        <w:t>Vento?</w:t>
      </w:r>
    </w:p>
    <w:p w14:paraId="6B6AC2D4" w14:textId="73302075" w:rsidR="002914A3" w:rsidRPr="00447179" w:rsidRDefault="00E33557" w:rsidP="001D0CCA">
      <w:pPr>
        <w:spacing w:before="0" w:after="240"/>
        <w:ind w:left="1260" w:firstLine="0"/>
        <w:rPr>
          <w:b/>
          <w:sz w:val="24"/>
          <w:szCs w:val="24"/>
        </w:rPr>
      </w:pPr>
      <w:r w:rsidRPr="00447179">
        <w:rPr>
          <w:b/>
          <w:sz w:val="24"/>
          <w:szCs w:val="24"/>
        </w:rPr>
        <w:t>A</w:t>
      </w:r>
      <w:r w:rsidR="009A6C48" w:rsidRPr="00447179">
        <w:rPr>
          <w:b/>
          <w:sz w:val="24"/>
          <w:szCs w:val="24"/>
        </w:rPr>
        <w:t>pplicable to the ASES, 21</w:t>
      </w:r>
      <w:r w:rsidR="00C76F10">
        <w:rPr>
          <w:b/>
          <w:sz w:val="24"/>
          <w:szCs w:val="24"/>
        </w:rPr>
        <w:t>st</w:t>
      </w:r>
      <w:r w:rsidR="009A6C48" w:rsidRPr="00447179">
        <w:rPr>
          <w:b/>
          <w:sz w:val="24"/>
          <w:szCs w:val="24"/>
        </w:rPr>
        <w:t xml:space="preserve"> </w:t>
      </w:r>
      <w:r w:rsidR="00033E79" w:rsidRPr="00447179">
        <w:rPr>
          <w:b/>
          <w:sz w:val="24"/>
          <w:szCs w:val="24"/>
        </w:rPr>
        <w:t xml:space="preserve">CCLC, </w:t>
      </w:r>
      <w:r w:rsidR="009A6C48" w:rsidRPr="00447179">
        <w:rPr>
          <w:b/>
          <w:sz w:val="24"/>
          <w:szCs w:val="24"/>
        </w:rPr>
        <w:t>and</w:t>
      </w:r>
      <w:r w:rsidRPr="00447179">
        <w:rPr>
          <w:b/>
          <w:sz w:val="24"/>
          <w:szCs w:val="24"/>
        </w:rPr>
        <w:t xml:space="preserve"> ASSETs</w:t>
      </w:r>
      <w:r w:rsidR="009A6C48" w:rsidRPr="00447179">
        <w:rPr>
          <w:b/>
          <w:sz w:val="24"/>
          <w:szCs w:val="24"/>
        </w:rPr>
        <w:t xml:space="preserve"> Programs.</w:t>
      </w:r>
    </w:p>
    <w:p w14:paraId="79C13134" w14:textId="77777777" w:rsidR="00FF65F6" w:rsidRPr="00447179" w:rsidRDefault="00E33557" w:rsidP="001D0CCA">
      <w:pPr>
        <w:spacing w:before="0" w:after="240"/>
        <w:ind w:left="1260" w:firstLine="0"/>
        <w:rPr>
          <w:sz w:val="24"/>
          <w:szCs w:val="24"/>
        </w:rPr>
      </w:pPr>
      <w:r w:rsidRPr="00447179">
        <w:rPr>
          <w:sz w:val="24"/>
          <w:szCs w:val="24"/>
        </w:rPr>
        <w:t xml:space="preserve">A––The McKinney-Vento Act (42 </w:t>
      </w:r>
      <w:r w:rsidRPr="00447179">
        <w:rPr>
          <w:i/>
          <w:sz w:val="24"/>
          <w:szCs w:val="24"/>
        </w:rPr>
        <w:t>United States Code</w:t>
      </w:r>
      <w:r w:rsidRPr="00447179">
        <w:rPr>
          <w:sz w:val="24"/>
          <w:szCs w:val="24"/>
        </w:rPr>
        <w:t xml:space="preserve"> §11431</w:t>
      </w:r>
      <w:r w:rsidR="00042106" w:rsidRPr="00447179">
        <w:rPr>
          <w:sz w:val="24"/>
          <w:szCs w:val="24"/>
        </w:rPr>
        <w:t>–</w:t>
      </w:r>
      <w:r w:rsidRPr="00447179">
        <w:rPr>
          <w:sz w:val="24"/>
          <w:szCs w:val="24"/>
        </w:rPr>
        <w:t>11435) is</w:t>
      </w:r>
      <w:r w:rsidR="00042106" w:rsidRPr="00447179">
        <w:rPr>
          <w:sz w:val="24"/>
          <w:szCs w:val="24"/>
        </w:rPr>
        <w:t xml:space="preserve"> a</w:t>
      </w:r>
      <w:r w:rsidRPr="00447179">
        <w:rPr>
          <w:sz w:val="24"/>
          <w:szCs w:val="24"/>
        </w:rPr>
        <w:t xml:space="preserve"> federal legislation that ensures the educational rights and protections of children and youth experiencing homelessness. It requires </w:t>
      </w:r>
      <w:r w:rsidR="00575B1B" w:rsidRPr="00447179">
        <w:rPr>
          <w:sz w:val="24"/>
          <w:szCs w:val="24"/>
        </w:rPr>
        <w:t>all LEAs</w:t>
      </w:r>
      <w:r w:rsidRPr="00447179">
        <w:rPr>
          <w:sz w:val="24"/>
          <w:szCs w:val="24"/>
        </w:rPr>
        <w:t xml:space="preserve"> to ensure that homeless students have access to the same free, appropriate public education, including public preschools, as provided to other children and youth. The McKinney-Vento Act defines LEAs as</w:t>
      </w:r>
      <w:r w:rsidR="00342278" w:rsidRPr="00447179">
        <w:rPr>
          <w:sz w:val="24"/>
          <w:szCs w:val="24"/>
        </w:rPr>
        <w:t xml:space="preserve">,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of or for a combination of schools districts or counties that is recognized in a state as an administrative agency for its public elementary schools or secondary </w:t>
      </w:r>
      <w:r w:rsidR="00342278" w:rsidRPr="00447179">
        <w:rPr>
          <w:sz w:val="24"/>
          <w:szCs w:val="24"/>
        </w:rPr>
        <w:lastRenderedPageBreak/>
        <w:t>schools”</w:t>
      </w:r>
      <w:r w:rsidR="00A44268" w:rsidRPr="00447179">
        <w:rPr>
          <w:sz w:val="24"/>
          <w:szCs w:val="24"/>
        </w:rPr>
        <w:t xml:space="preserve"> </w:t>
      </w:r>
      <w:r w:rsidR="00342278" w:rsidRPr="00447179">
        <w:rPr>
          <w:sz w:val="24"/>
          <w:szCs w:val="24"/>
        </w:rPr>
        <w:t>(20 U.S.C. Section 7801)</w:t>
      </w:r>
      <w:r w:rsidRPr="00447179">
        <w:rPr>
          <w:sz w:val="24"/>
          <w:szCs w:val="24"/>
        </w:rPr>
        <w:t xml:space="preserve"> </w:t>
      </w:r>
      <w:r w:rsidR="00A44268" w:rsidRPr="00447179">
        <w:rPr>
          <w:sz w:val="24"/>
          <w:szCs w:val="24"/>
        </w:rPr>
        <w:t>p</w:t>
      </w:r>
      <w:r w:rsidRPr="00447179">
        <w:rPr>
          <w:sz w:val="24"/>
          <w:szCs w:val="24"/>
        </w:rPr>
        <w:t>ublic school districts, direct-funded and locally funded charter schools</w:t>
      </w:r>
      <w:r w:rsidR="00FA71FA" w:rsidRPr="00447179">
        <w:rPr>
          <w:sz w:val="24"/>
          <w:szCs w:val="24"/>
        </w:rPr>
        <w:t>, and COEs</w:t>
      </w:r>
      <w:r w:rsidR="00342278" w:rsidRPr="00447179">
        <w:rPr>
          <w:sz w:val="24"/>
          <w:szCs w:val="24"/>
        </w:rPr>
        <w:t xml:space="preserve"> are LEAs</w:t>
      </w:r>
      <w:r w:rsidRPr="00447179">
        <w:rPr>
          <w:sz w:val="24"/>
          <w:szCs w:val="24"/>
        </w:rPr>
        <w:t>. The McKinney-Vento Act also authorizes the funding for the</w:t>
      </w:r>
      <w:r w:rsidR="00FA71FA" w:rsidRPr="00447179">
        <w:rPr>
          <w:sz w:val="24"/>
          <w:szCs w:val="24"/>
        </w:rPr>
        <w:t xml:space="preserve"> F</w:t>
      </w:r>
      <w:r w:rsidRPr="00447179">
        <w:rPr>
          <w:sz w:val="24"/>
          <w:szCs w:val="24"/>
        </w:rPr>
        <w:t>ederal Education for Homeless Children and Youth Program.</w:t>
      </w:r>
    </w:p>
    <w:p w14:paraId="03899134" w14:textId="77777777" w:rsidR="002914A3" w:rsidRPr="00447179" w:rsidRDefault="00A1744F" w:rsidP="001D0CCA">
      <w:pPr>
        <w:pStyle w:val="ListParagraph"/>
        <w:numPr>
          <w:ilvl w:val="0"/>
          <w:numId w:val="36"/>
        </w:numPr>
        <w:ind w:left="1260" w:hanging="540"/>
        <w:rPr>
          <w:szCs w:val="24"/>
        </w:rPr>
      </w:pPr>
      <w:r w:rsidRPr="00447179">
        <w:rPr>
          <w:szCs w:val="24"/>
        </w:rPr>
        <w:t>Q—</w:t>
      </w:r>
      <w:r w:rsidR="00E33557" w:rsidRPr="00447179">
        <w:rPr>
          <w:szCs w:val="24"/>
        </w:rPr>
        <w:t xml:space="preserve">Are </w:t>
      </w:r>
      <w:r w:rsidR="00FA71FA" w:rsidRPr="00447179">
        <w:rPr>
          <w:szCs w:val="24"/>
        </w:rPr>
        <w:t>expanded learning programs</w:t>
      </w:r>
      <w:r w:rsidR="00E33557" w:rsidRPr="00447179">
        <w:rPr>
          <w:szCs w:val="24"/>
        </w:rPr>
        <w:t xml:space="preserve"> required to provide transportation for youth identified as homeless?</w:t>
      </w:r>
    </w:p>
    <w:p w14:paraId="4F942E5D" w14:textId="185A217A" w:rsidR="002914A3" w:rsidRPr="00447179" w:rsidRDefault="009A6C48" w:rsidP="001D0CCA">
      <w:pPr>
        <w:spacing w:before="0" w:after="240"/>
        <w:ind w:left="1260" w:firstLine="0"/>
        <w:rPr>
          <w:b/>
          <w:color w:val="212121"/>
          <w:sz w:val="24"/>
          <w:szCs w:val="24"/>
        </w:rPr>
      </w:pPr>
      <w:r w:rsidRPr="00447179">
        <w:rPr>
          <w:b/>
          <w:color w:val="212121"/>
          <w:sz w:val="24"/>
          <w:szCs w:val="24"/>
        </w:rPr>
        <w:t>Applicable to the ASES, 21</w:t>
      </w:r>
      <w:r w:rsidR="00C76F10">
        <w:rPr>
          <w:b/>
          <w:color w:val="212121"/>
          <w:sz w:val="24"/>
          <w:szCs w:val="24"/>
        </w:rPr>
        <w:t>st</w:t>
      </w:r>
      <w:r w:rsidRPr="00447179">
        <w:rPr>
          <w:b/>
          <w:color w:val="212121"/>
          <w:sz w:val="24"/>
          <w:szCs w:val="24"/>
        </w:rPr>
        <w:t xml:space="preserve"> </w:t>
      </w:r>
      <w:r w:rsidR="00033E79" w:rsidRPr="00447179">
        <w:rPr>
          <w:b/>
          <w:color w:val="212121"/>
          <w:sz w:val="24"/>
          <w:szCs w:val="24"/>
        </w:rPr>
        <w:t>CCLC,</w:t>
      </w:r>
      <w:r w:rsidRPr="00447179">
        <w:rPr>
          <w:b/>
          <w:color w:val="212121"/>
          <w:sz w:val="24"/>
          <w:szCs w:val="24"/>
        </w:rPr>
        <w:t xml:space="preserve"> and</w:t>
      </w:r>
      <w:r w:rsidR="00E33557" w:rsidRPr="00447179">
        <w:rPr>
          <w:b/>
          <w:color w:val="212121"/>
          <w:sz w:val="24"/>
          <w:szCs w:val="24"/>
        </w:rPr>
        <w:t xml:space="preserve"> ASSETs</w:t>
      </w:r>
      <w:r w:rsidRPr="00447179">
        <w:rPr>
          <w:b/>
          <w:color w:val="212121"/>
          <w:sz w:val="24"/>
          <w:szCs w:val="24"/>
        </w:rPr>
        <w:t xml:space="preserve"> Programs.</w:t>
      </w:r>
    </w:p>
    <w:p w14:paraId="02C381A7" w14:textId="54C31604" w:rsidR="002914A3" w:rsidRPr="00447179" w:rsidRDefault="00E33557" w:rsidP="001D0CCA">
      <w:pPr>
        <w:spacing w:before="0" w:after="240"/>
        <w:ind w:left="1260" w:firstLine="0"/>
        <w:rPr>
          <w:color w:val="212121"/>
          <w:sz w:val="24"/>
          <w:szCs w:val="24"/>
        </w:rPr>
      </w:pPr>
      <w:r w:rsidRPr="00447179">
        <w:rPr>
          <w:sz w:val="24"/>
          <w:szCs w:val="24"/>
        </w:rPr>
        <w:t>A––</w:t>
      </w:r>
      <w:r w:rsidRPr="00447179">
        <w:rPr>
          <w:color w:val="212121"/>
          <w:sz w:val="24"/>
          <w:szCs w:val="24"/>
        </w:rPr>
        <w:t xml:space="preserve">If a homeless student in an expanded learning program is in need of transportation in order to attend the expanded learning program, it is a federal requirement, per the </w:t>
      </w:r>
      <w:r w:rsidR="00575B1B" w:rsidRPr="00447179">
        <w:rPr>
          <w:sz w:val="24"/>
          <w:szCs w:val="24"/>
        </w:rPr>
        <w:t>McK</w:t>
      </w:r>
      <w:r w:rsidRPr="00447179">
        <w:rPr>
          <w:sz w:val="24"/>
          <w:szCs w:val="24"/>
        </w:rPr>
        <w:t>inney-Vento Act</w:t>
      </w:r>
      <w:r w:rsidRPr="00447179">
        <w:rPr>
          <w:color w:val="212121"/>
          <w:sz w:val="24"/>
          <w:szCs w:val="24"/>
        </w:rPr>
        <w:t xml:space="preserve">, of the </w:t>
      </w:r>
      <w:r w:rsidR="00042106" w:rsidRPr="00447179">
        <w:rPr>
          <w:color w:val="212121"/>
          <w:sz w:val="24"/>
          <w:szCs w:val="24"/>
        </w:rPr>
        <w:t>LEA</w:t>
      </w:r>
      <w:r w:rsidRPr="00447179">
        <w:rPr>
          <w:color w:val="212121"/>
          <w:sz w:val="24"/>
          <w:szCs w:val="24"/>
        </w:rPr>
        <w:t xml:space="preserve"> to </w:t>
      </w:r>
      <w:r w:rsidR="00342278" w:rsidRPr="00447179">
        <w:rPr>
          <w:color w:val="212121"/>
          <w:sz w:val="24"/>
          <w:szCs w:val="24"/>
        </w:rPr>
        <w:t xml:space="preserve">provide services comparable to services offered to other students in the school, including transportation services (42 </w:t>
      </w:r>
      <w:r w:rsidR="00342278" w:rsidRPr="00447179">
        <w:rPr>
          <w:i/>
          <w:color w:val="212121"/>
          <w:sz w:val="24"/>
          <w:szCs w:val="24"/>
        </w:rPr>
        <w:t>U.S.C</w:t>
      </w:r>
      <w:r w:rsidR="00342278" w:rsidRPr="00447179">
        <w:rPr>
          <w:color w:val="212121"/>
          <w:sz w:val="24"/>
          <w:szCs w:val="24"/>
        </w:rPr>
        <w:t>. Section 11432[g][4])</w:t>
      </w:r>
      <w:r w:rsidR="00042106" w:rsidRPr="00447179">
        <w:rPr>
          <w:color w:val="212121"/>
          <w:sz w:val="24"/>
          <w:szCs w:val="24"/>
        </w:rPr>
        <w:t>.</w:t>
      </w:r>
      <w:r w:rsidRPr="00447179">
        <w:rPr>
          <w:color w:val="212121"/>
          <w:sz w:val="24"/>
          <w:szCs w:val="24"/>
        </w:rPr>
        <w:t xml:space="preserve"> While this is not a specific requirement of the ASES, 21</w:t>
      </w:r>
      <w:r w:rsidR="00C76F10">
        <w:rPr>
          <w:color w:val="212121"/>
          <w:sz w:val="24"/>
          <w:szCs w:val="24"/>
        </w:rPr>
        <w:t>st</w:t>
      </w:r>
      <w:r w:rsidRPr="00447179">
        <w:rPr>
          <w:color w:val="212121"/>
          <w:sz w:val="24"/>
          <w:szCs w:val="24"/>
        </w:rPr>
        <w:t xml:space="preserve"> CCLC</w:t>
      </w:r>
      <w:r w:rsidR="00575B1B" w:rsidRPr="00447179">
        <w:rPr>
          <w:color w:val="212121"/>
          <w:sz w:val="24"/>
          <w:szCs w:val="24"/>
        </w:rPr>
        <w:t>,</w:t>
      </w:r>
      <w:r w:rsidRPr="00447179">
        <w:rPr>
          <w:color w:val="212121"/>
          <w:sz w:val="24"/>
          <w:szCs w:val="24"/>
        </w:rPr>
        <w:t xml:space="preserve"> or ASSETs grants, the expanded learning program should work with the </w:t>
      </w:r>
      <w:r w:rsidR="00FA71FA" w:rsidRPr="00447179">
        <w:rPr>
          <w:color w:val="212121"/>
          <w:sz w:val="24"/>
          <w:szCs w:val="24"/>
        </w:rPr>
        <w:t>LEAs</w:t>
      </w:r>
      <w:r w:rsidRPr="00447179">
        <w:rPr>
          <w:color w:val="212121"/>
          <w:sz w:val="24"/>
          <w:szCs w:val="24"/>
        </w:rPr>
        <w:t xml:space="preserve"> to provide transportation to s</w:t>
      </w:r>
      <w:r w:rsidR="00EE72CC" w:rsidRPr="00447179">
        <w:rPr>
          <w:color w:val="212121"/>
          <w:sz w:val="24"/>
          <w:szCs w:val="24"/>
        </w:rPr>
        <w:t>tudents identified as homeless.</w:t>
      </w:r>
    </w:p>
    <w:p w14:paraId="21518B4F" w14:textId="77777777" w:rsidR="002956AB" w:rsidRPr="00447179" w:rsidRDefault="00E33557" w:rsidP="001D0CCA">
      <w:pPr>
        <w:spacing w:before="0" w:after="240"/>
        <w:ind w:left="1260" w:firstLine="0"/>
        <w:rPr>
          <w:sz w:val="24"/>
          <w:szCs w:val="24"/>
          <w:u w:val="single"/>
        </w:rPr>
      </w:pPr>
      <w:r w:rsidRPr="00447179">
        <w:rPr>
          <w:color w:val="212121"/>
          <w:sz w:val="24"/>
          <w:szCs w:val="24"/>
        </w:rPr>
        <w:t xml:space="preserve">The </w:t>
      </w:r>
      <w:r w:rsidR="00FA71FA" w:rsidRPr="00447179">
        <w:rPr>
          <w:color w:val="212121"/>
          <w:sz w:val="24"/>
          <w:szCs w:val="24"/>
        </w:rPr>
        <w:t>EXLD</w:t>
      </w:r>
      <w:r w:rsidRPr="00447179">
        <w:rPr>
          <w:color w:val="212121"/>
          <w:sz w:val="24"/>
          <w:szCs w:val="24"/>
        </w:rPr>
        <w:t xml:space="preserve"> encourages programs to contact their county or district’s local homeless youth liaison(s) for information or support</w:t>
      </w:r>
      <w:r w:rsidR="00BA71C0" w:rsidRPr="00447179">
        <w:rPr>
          <w:color w:val="212121"/>
          <w:sz w:val="24"/>
          <w:szCs w:val="24"/>
        </w:rPr>
        <w:t xml:space="preserve">. The </w:t>
      </w:r>
      <w:r w:rsidRPr="00447179">
        <w:rPr>
          <w:color w:val="212121"/>
          <w:sz w:val="24"/>
          <w:szCs w:val="24"/>
        </w:rPr>
        <w:t xml:space="preserve">contact information </w:t>
      </w:r>
      <w:r w:rsidR="00BA71C0" w:rsidRPr="00447179">
        <w:rPr>
          <w:color w:val="212121"/>
          <w:sz w:val="24"/>
          <w:szCs w:val="24"/>
        </w:rPr>
        <w:t xml:space="preserve">is </w:t>
      </w:r>
      <w:r w:rsidRPr="00447179">
        <w:rPr>
          <w:color w:val="212121"/>
          <w:sz w:val="24"/>
          <w:szCs w:val="24"/>
        </w:rPr>
        <w:t xml:space="preserve">posted </w:t>
      </w:r>
      <w:r w:rsidR="001B4F07" w:rsidRPr="00447179">
        <w:rPr>
          <w:sz w:val="24"/>
          <w:szCs w:val="24"/>
        </w:rPr>
        <w:t>on the</w:t>
      </w:r>
      <w:r w:rsidRPr="00447179">
        <w:rPr>
          <w:color w:val="212121"/>
          <w:sz w:val="24"/>
          <w:szCs w:val="24"/>
        </w:rPr>
        <w:t xml:space="preserve"> </w:t>
      </w:r>
      <w:r w:rsidR="00FA71FA" w:rsidRPr="00447179">
        <w:rPr>
          <w:sz w:val="24"/>
          <w:szCs w:val="24"/>
        </w:rPr>
        <w:t>CDE Homeless Education w</w:t>
      </w:r>
      <w:r w:rsidR="001B4F07" w:rsidRPr="00447179">
        <w:rPr>
          <w:sz w:val="24"/>
          <w:szCs w:val="24"/>
        </w:rPr>
        <w:t>eb page</w:t>
      </w:r>
      <w:r w:rsidR="00EE72CC" w:rsidRPr="00447179">
        <w:rPr>
          <w:sz w:val="24"/>
          <w:szCs w:val="24"/>
        </w:rPr>
        <w:t xml:space="preserve"> located at </w:t>
      </w:r>
      <w:hyperlink r:id="rId39" w:tooltip="CDE Homeless Education web page link." w:history="1">
        <w:r w:rsidR="00EE72CC" w:rsidRPr="00447179">
          <w:rPr>
            <w:rStyle w:val="Hyperlink"/>
            <w:sz w:val="24"/>
            <w:szCs w:val="24"/>
          </w:rPr>
          <w:t>https://www.cde.ca.gov/sp/hs/</w:t>
        </w:r>
      </w:hyperlink>
      <w:r w:rsidRPr="00447179">
        <w:rPr>
          <w:sz w:val="24"/>
          <w:szCs w:val="24"/>
        </w:rPr>
        <w:t>.</w:t>
      </w:r>
    </w:p>
    <w:p w14:paraId="505A0C8C" w14:textId="77777777" w:rsidR="002914A3" w:rsidRPr="00447179" w:rsidRDefault="00E33557" w:rsidP="001D0CCA">
      <w:pPr>
        <w:pStyle w:val="ListParagraph"/>
        <w:numPr>
          <w:ilvl w:val="0"/>
          <w:numId w:val="36"/>
        </w:numPr>
        <w:ind w:left="1260" w:hanging="540"/>
        <w:rPr>
          <w:szCs w:val="24"/>
        </w:rPr>
      </w:pPr>
      <w:r w:rsidRPr="00447179">
        <w:rPr>
          <w:szCs w:val="24"/>
        </w:rPr>
        <w:t>Q––What is the role of an LEA to help support homeless youth?</w:t>
      </w:r>
    </w:p>
    <w:p w14:paraId="29A04634" w14:textId="5B308958" w:rsidR="002914A3" w:rsidRPr="00447179" w:rsidRDefault="00E33557" w:rsidP="001D0CCA">
      <w:pPr>
        <w:spacing w:before="0" w:after="240"/>
        <w:ind w:left="1260" w:firstLine="0"/>
        <w:rPr>
          <w:b/>
          <w:sz w:val="24"/>
          <w:szCs w:val="24"/>
        </w:rPr>
      </w:pPr>
      <w:r w:rsidRPr="00447179">
        <w:rPr>
          <w:b/>
          <w:sz w:val="24"/>
          <w:szCs w:val="24"/>
        </w:rPr>
        <w:t>Applicabl</w:t>
      </w:r>
      <w:r w:rsidR="009A6C48" w:rsidRPr="00447179">
        <w:rPr>
          <w:b/>
          <w:sz w:val="24"/>
          <w:szCs w:val="24"/>
        </w:rPr>
        <w:t>e to the ASES, 21</w:t>
      </w:r>
      <w:r w:rsidR="00C76F10">
        <w:rPr>
          <w:b/>
          <w:sz w:val="24"/>
          <w:szCs w:val="24"/>
        </w:rPr>
        <w:t>st</w:t>
      </w:r>
      <w:r w:rsidR="009A6C48" w:rsidRPr="00447179">
        <w:rPr>
          <w:b/>
          <w:sz w:val="24"/>
          <w:szCs w:val="24"/>
        </w:rPr>
        <w:t xml:space="preserve"> </w:t>
      </w:r>
      <w:r w:rsidR="00033E79" w:rsidRPr="00447179">
        <w:rPr>
          <w:b/>
          <w:sz w:val="24"/>
          <w:szCs w:val="24"/>
        </w:rPr>
        <w:t>CCLC,</w:t>
      </w:r>
      <w:r w:rsidR="009A6C48" w:rsidRPr="00447179">
        <w:rPr>
          <w:b/>
          <w:sz w:val="24"/>
          <w:szCs w:val="24"/>
        </w:rPr>
        <w:t xml:space="preserve"> and</w:t>
      </w:r>
      <w:r w:rsidRPr="00447179">
        <w:rPr>
          <w:b/>
          <w:sz w:val="24"/>
          <w:szCs w:val="24"/>
        </w:rPr>
        <w:t xml:space="preserve"> ASSETs</w:t>
      </w:r>
      <w:r w:rsidR="009A6C48" w:rsidRPr="00447179">
        <w:rPr>
          <w:b/>
          <w:sz w:val="24"/>
          <w:szCs w:val="24"/>
        </w:rPr>
        <w:t xml:space="preserve"> Programs.</w:t>
      </w:r>
    </w:p>
    <w:p w14:paraId="04B20F96" w14:textId="77777777" w:rsidR="002914A3" w:rsidRPr="00447179" w:rsidRDefault="00E33557" w:rsidP="001D0CCA">
      <w:pPr>
        <w:spacing w:before="0" w:after="240"/>
        <w:ind w:left="1260" w:firstLine="0"/>
        <w:rPr>
          <w:sz w:val="24"/>
          <w:szCs w:val="24"/>
        </w:rPr>
      </w:pPr>
      <w:r w:rsidRPr="00447179">
        <w:rPr>
          <w:sz w:val="24"/>
          <w:szCs w:val="24"/>
        </w:rPr>
        <w:t>A––State requirements mandate a homeless liaison in every district, charter, and COE.</w:t>
      </w:r>
      <w:r w:rsidR="008621DF" w:rsidRPr="00447179">
        <w:rPr>
          <w:sz w:val="24"/>
          <w:szCs w:val="24"/>
        </w:rPr>
        <w:t xml:space="preserve"> These liaisons are required to ensure that the rights of homeless children and youth are protected. </w:t>
      </w:r>
    </w:p>
    <w:p w14:paraId="3E0CA70A" w14:textId="77777777" w:rsidR="002914A3" w:rsidRPr="00447179" w:rsidRDefault="00E33557" w:rsidP="001D0CCA">
      <w:pPr>
        <w:pStyle w:val="ListParagraph"/>
        <w:numPr>
          <w:ilvl w:val="0"/>
          <w:numId w:val="36"/>
        </w:numPr>
        <w:ind w:left="1260" w:hanging="540"/>
        <w:rPr>
          <w:szCs w:val="24"/>
        </w:rPr>
      </w:pPr>
      <w:r w:rsidRPr="00447179">
        <w:rPr>
          <w:szCs w:val="24"/>
        </w:rPr>
        <w:t>Q––Who may programs contact for information or support regarding homeless youth?</w:t>
      </w:r>
    </w:p>
    <w:p w14:paraId="0670F14B" w14:textId="7011D267" w:rsidR="002914A3" w:rsidRPr="00447179" w:rsidRDefault="00E33557" w:rsidP="001D0CCA">
      <w:pPr>
        <w:spacing w:before="0" w:after="240"/>
        <w:ind w:left="1260" w:firstLine="0"/>
        <w:rPr>
          <w:b/>
          <w:sz w:val="24"/>
          <w:szCs w:val="24"/>
        </w:rPr>
      </w:pPr>
      <w:r w:rsidRPr="00447179">
        <w:rPr>
          <w:b/>
          <w:sz w:val="24"/>
          <w:szCs w:val="24"/>
        </w:rPr>
        <w:t>A</w:t>
      </w:r>
      <w:r w:rsidR="009A6C48" w:rsidRPr="00447179">
        <w:rPr>
          <w:b/>
          <w:sz w:val="24"/>
          <w:szCs w:val="24"/>
        </w:rPr>
        <w:t>pplicable to the ASES, 21</w:t>
      </w:r>
      <w:r w:rsidR="00C76F10">
        <w:rPr>
          <w:b/>
          <w:sz w:val="24"/>
          <w:szCs w:val="24"/>
        </w:rPr>
        <w:t>st</w:t>
      </w:r>
      <w:r w:rsidR="009A6C48" w:rsidRPr="00447179">
        <w:rPr>
          <w:b/>
          <w:sz w:val="24"/>
          <w:szCs w:val="24"/>
        </w:rPr>
        <w:t xml:space="preserve"> </w:t>
      </w:r>
      <w:r w:rsidR="00033E79" w:rsidRPr="00447179">
        <w:rPr>
          <w:b/>
          <w:sz w:val="24"/>
          <w:szCs w:val="24"/>
        </w:rPr>
        <w:t xml:space="preserve">CCLC, </w:t>
      </w:r>
      <w:r w:rsidR="009A6C48" w:rsidRPr="00447179">
        <w:rPr>
          <w:b/>
          <w:sz w:val="24"/>
          <w:szCs w:val="24"/>
        </w:rPr>
        <w:t>and</w:t>
      </w:r>
      <w:r w:rsidRPr="00447179">
        <w:rPr>
          <w:b/>
          <w:sz w:val="24"/>
          <w:szCs w:val="24"/>
        </w:rPr>
        <w:t xml:space="preserve"> ASSETs</w:t>
      </w:r>
      <w:r w:rsidR="009A6C48" w:rsidRPr="00447179">
        <w:rPr>
          <w:b/>
          <w:sz w:val="24"/>
          <w:szCs w:val="24"/>
        </w:rPr>
        <w:t xml:space="preserve"> Programs.</w:t>
      </w:r>
    </w:p>
    <w:p w14:paraId="35E588BD" w14:textId="77777777" w:rsidR="00FF65F6" w:rsidRPr="00447179" w:rsidRDefault="00E33557" w:rsidP="001D0CCA">
      <w:pPr>
        <w:spacing w:before="0" w:after="240"/>
        <w:ind w:left="1260" w:firstLine="0"/>
        <w:rPr>
          <w:sz w:val="24"/>
          <w:szCs w:val="24"/>
        </w:rPr>
      </w:pPr>
      <w:r w:rsidRPr="00447179">
        <w:rPr>
          <w:sz w:val="24"/>
          <w:szCs w:val="24"/>
        </w:rPr>
        <w:t>A––</w:t>
      </w:r>
      <w:r w:rsidR="00FA71FA" w:rsidRPr="00447179">
        <w:rPr>
          <w:sz w:val="24"/>
          <w:szCs w:val="24"/>
        </w:rPr>
        <w:t>Expanded learning programs</w:t>
      </w:r>
      <w:r w:rsidRPr="00447179">
        <w:rPr>
          <w:sz w:val="24"/>
          <w:szCs w:val="24"/>
        </w:rPr>
        <w:t xml:space="preserve"> may contact their county or district’s local homeless youth liaisons for informatio</w:t>
      </w:r>
      <w:r w:rsidR="00F926B6" w:rsidRPr="00447179">
        <w:rPr>
          <w:sz w:val="24"/>
          <w:szCs w:val="24"/>
        </w:rPr>
        <w:t>n or support. C</w:t>
      </w:r>
      <w:r w:rsidRPr="00447179">
        <w:rPr>
          <w:sz w:val="24"/>
          <w:szCs w:val="24"/>
        </w:rPr>
        <w:t>ontact informatio</w:t>
      </w:r>
      <w:r w:rsidR="00F926B6" w:rsidRPr="00447179">
        <w:rPr>
          <w:sz w:val="24"/>
          <w:szCs w:val="24"/>
        </w:rPr>
        <w:t xml:space="preserve">n </w:t>
      </w:r>
      <w:r w:rsidR="00080942" w:rsidRPr="00447179">
        <w:rPr>
          <w:sz w:val="24"/>
          <w:szCs w:val="24"/>
        </w:rPr>
        <w:t xml:space="preserve">is </w:t>
      </w:r>
      <w:r w:rsidR="00F926B6" w:rsidRPr="00447179">
        <w:rPr>
          <w:sz w:val="24"/>
          <w:szCs w:val="24"/>
        </w:rPr>
        <w:t xml:space="preserve">posted on </w:t>
      </w:r>
      <w:r w:rsidR="00EE72CC" w:rsidRPr="00447179">
        <w:rPr>
          <w:sz w:val="24"/>
          <w:szCs w:val="24"/>
        </w:rPr>
        <w:t xml:space="preserve">CDE Homeless Education web page located at </w:t>
      </w:r>
      <w:hyperlink r:id="rId40" w:tooltip="CDE Homeless Education web page link." w:history="1">
        <w:r w:rsidR="00EE72CC" w:rsidRPr="00447179">
          <w:rPr>
            <w:rStyle w:val="Hyperlink"/>
            <w:sz w:val="24"/>
            <w:szCs w:val="24"/>
          </w:rPr>
          <w:t>https://www.cde.ca.gov/sp/hs/</w:t>
        </w:r>
      </w:hyperlink>
      <w:r w:rsidR="00EE72CC" w:rsidRPr="00447179">
        <w:rPr>
          <w:sz w:val="24"/>
          <w:szCs w:val="24"/>
        </w:rPr>
        <w:t>.</w:t>
      </w:r>
    </w:p>
    <w:p w14:paraId="41BB80DE" w14:textId="77777777" w:rsidR="002914A3" w:rsidRPr="00447179" w:rsidRDefault="00E33557" w:rsidP="001D0CCA">
      <w:pPr>
        <w:pStyle w:val="ListParagraph"/>
        <w:numPr>
          <w:ilvl w:val="0"/>
          <w:numId w:val="36"/>
        </w:numPr>
        <w:ind w:left="1260" w:hanging="540"/>
        <w:rPr>
          <w:szCs w:val="24"/>
        </w:rPr>
      </w:pPr>
      <w:r w:rsidRPr="00447179">
        <w:rPr>
          <w:szCs w:val="24"/>
        </w:rPr>
        <w:t>Q––What types of resources can a liaison provide?</w:t>
      </w:r>
    </w:p>
    <w:p w14:paraId="514BA60E" w14:textId="76C1A6A9" w:rsidR="002914A3" w:rsidRPr="00447179" w:rsidRDefault="009A6C48" w:rsidP="001D0CCA">
      <w:pPr>
        <w:spacing w:before="0" w:after="240"/>
        <w:ind w:left="1260" w:firstLine="0"/>
        <w:rPr>
          <w:b/>
          <w:sz w:val="24"/>
          <w:szCs w:val="24"/>
        </w:rPr>
      </w:pPr>
      <w:r w:rsidRPr="00447179">
        <w:rPr>
          <w:b/>
          <w:sz w:val="24"/>
          <w:szCs w:val="24"/>
        </w:rPr>
        <w:lastRenderedPageBreak/>
        <w:t xml:space="preserve">Applicable to the </w:t>
      </w:r>
      <w:r w:rsidR="00E33557" w:rsidRPr="00447179">
        <w:rPr>
          <w:b/>
          <w:sz w:val="24"/>
          <w:szCs w:val="24"/>
        </w:rPr>
        <w:t>AS</w:t>
      </w:r>
      <w:r w:rsidRPr="00447179">
        <w:rPr>
          <w:b/>
          <w:sz w:val="24"/>
          <w:szCs w:val="24"/>
        </w:rPr>
        <w:t>ES, 21</w:t>
      </w:r>
      <w:r w:rsidR="00C76F10">
        <w:rPr>
          <w:b/>
          <w:sz w:val="24"/>
          <w:szCs w:val="24"/>
        </w:rPr>
        <w:t>st</w:t>
      </w:r>
      <w:r w:rsidRPr="00447179">
        <w:rPr>
          <w:b/>
          <w:sz w:val="24"/>
          <w:szCs w:val="24"/>
        </w:rPr>
        <w:t xml:space="preserve"> </w:t>
      </w:r>
      <w:r w:rsidR="00033E79" w:rsidRPr="00447179">
        <w:rPr>
          <w:b/>
          <w:sz w:val="24"/>
          <w:szCs w:val="24"/>
        </w:rPr>
        <w:t xml:space="preserve">CCLC, </w:t>
      </w:r>
      <w:r w:rsidRPr="00447179">
        <w:rPr>
          <w:b/>
          <w:sz w:val="24"/>
          <w:szCs w:val="24"/>
        </w:rPr>
        <w:t>and</w:t>
      </w:r>
      <w:r w:rsidR="00E33557" w:rsidRPr="00447179">
        <w:rPr>
          <w:b/>
          <w:sz w:val="24"/>
          <w:szCs w:val="24"/>
        </w:rPr>
        <w:t xml:space="preserve"> ASSETs</w:t>
      </w:r>
      <w:r w:rsidRPr="00447179">
        <w:rPr>
          <w:b/>
          <w:sz w:val="24"/>
          <w:szCs w:val="24"/>
        </w:rPr>
        <w:t xml:space="preserve"> Programs.</w:t>
      </w:r>
    </w:p>
    <w:p w14:paraId="5E2E4605" w14:textId="77777777" w:rsidR="002914A3" w:rsidRPr="00447179" w:rsidRDefault="00E33557" w:rsidP="001D0CCA">
      <w:pPr>
        <w:spacing w:before="0" w:after="240"/>
        <w:ind w:left="1260" w:firstLine="0"/>
        <w:rPr>
          <w:sz w:val="24"/>
          <w:szCs w:val="24"/>
        </w:rPr>
      </w:pPr>
      <w:r w:rsidRPr="00447179">
        <w:rPr>
          <w:sz w:val="24"/>
          <w:szCs w:val="24"/>
        </w:rPr>
        <w:t>A––Homeless youth liaisons can provide a variety of resources. These can include:</w:t>
      </w:r>
    </w:p>
    <w:p w14:paraId="30410CFA" w14:textId="77777777" w:rsidR="002914A3" w:rsidRPr="00447179" w:rsidRDefault="00E33557" w:rsidP="001D0CCA">
      <w:pPr>
        <w:pStyle w:val="ListParagraph"/>
        <w:numPr>
          <w:ilvl w:val="0"/>
          <w:numId w:val="14"/>
        </w:numPr>
        <w:ind w:left="1980"/>
        <w:rPr>
          <w:szCs w:val="24"/>
        </w:rPr>
      </w:pPr>
      <w:r w:rsidRPr="00447179">
        <w:rPr>
          <w:szCs w:val="24"/>
        </w:rPr>
        <w:t>Trainings on a variety of topics, including</w:t>
      </w:r>
      <w:r w:rsidR="005A4AED" w:rsidRPr="00447179">
        <w:rPr>
          <w:szCs w:val="24"/>
        </w:rPr>
        <w:t xml:space="preserve"> the</w:t>
      </w:r>
      <w:r w:rsidRPr="00447179">
        <w:rPr>
          <w:szCs w:val="24"/>
        </w:rPr>
        <w:t xml:space="preserve"> McKinney-Vento</w:t>
      </w:r>
      <w:r w:rsidR="005A4AED" w:rsidRPr="00447179">
        <w:rPr>
          <w:szCs w:val="24"/>
        </w:rPr>
        <w:t xml:space="preserve"> Act</w:t>
      </w:r>
    </w:p>
    <w:p w14:paraId="4A9BA085" w14:textId="77777777" w:rsidR="002914A3" w:rsidRPr="00447179" w:rsidRDefault="00E33557" w:rsidP="005B0C01">
      <w:pPr>
        <w:pStyle w:val="ListParagraph"/>
        <w:numPr>
          <w:ilvl w:val="0"/>
          <w:numId w:val="14"/>
        </w:numPr>
        <w:spacing w:after="480"/>
        <w:ind w:left="1980"/>
        <w:rPr>
          <w:szCs w:val="24"/>
        </w:rPr>
      </w:pPr>
      <w:r w:rsidRPr="00447179">
        <w:rPr>
          <w:szCs w:val="24"/>
        </w:rPr>
        <w:t>Resource binders that include local organizations that can help provide assistance</w:t>
      </w:r>
      <w:r w:rsidR="005A4AED" w:rsidRPr="00447179">
        <w:rPr>
          <w:szCs w:val="24"/>
        </w:rPr>
        <w:t xml:space="preserve"> to homeless children or youth </w:t>
      </w:r>
    </w:p>
    <w:p w14:paraId="4F69F604" w14:textId="77777777" w:rsidR="002914A3" w:rsidRPr="00447179" w:rsidRDefault="00E33557" w:rsidP="001D0CCA">
      <w:pPr>
        <w:pStyle w:val="Heading3"/>
        <w:numPr>
          <w:ilvl w:val="0"/>
          <w:numId w:val="31"/>
        </w:numPr>
        <w:ind w:left="720"/>
      </w:pPr>
      <w:bookmarkStart w:id="33" w:name="_Toc56577955"/>
      <w:r w:rsidRPr="00447179">
        <w:t>Other</w:t>
      </w:r>
      <w:bookmarkEnd w:id="33"/>
    </w:p>
    <w:p w14:paraId="2F0FE047" w14:textId="77777777" w:rsidR="002914A3" w:rsidRPr="00447179" w:rsidRDefault="00E33557" w:rsidP="001D0CCA">
      <w:pPr>
        <w:pStyle w:val="ListParagraph"/>
        <w:numPr>
          <w:ilvl w:val="0"/>
          <w:numId w:val="36"/>
        </w:numPr>
        <w:ind w:left="1260" w:hanging="540"/>
        <w:rPr>
          <w:szCs w:val="24"/>
        </w:rPr>
      </w:pPr>
      <w:r w:rsidRPr="00447179">
        <w:rPr>
          <w:szCs w:val="24"/>
        </w:rPr>
        <w:t>Q—Can grantees use ASSETs funds to offer programs or activities for which participants may receive credit toward high school graduation requirements?</w:t>
      </w:r>
    </w:p>
    <w:p w14:paraId="0F1BE20E" w14:textId="77777777" w:rsidR="002914A3" w:rsidRPr="00447179" w:rsidRDefault="00E33557" w:rsidP="001D0CCA">
      <w:pPr>
        <w:spacing w:before="0" w:after="240"/>
        <w:ind w:left="1260" w:firstLine="0"/>
        <w:rPr>
          <w:sz w:val="24"/>
          <w:szCs w:val="24"/>
        </w:rPr>
      </w:pPr>
      <w:r w:rsidRPr="00447179">
        <w:rPr>
          <w:b/>
          <w:sz w:val="24"/>
          <w:szCs w:val="24"/>
        </w:rPr>
        <w:t>Applicable to</w:t>
      </w:r>
      <w:r w:rsidR="009A6C48" w:rsidRPr="00447179">
        <w:rPr>
          <w:b/>
          <w:sz w:val="24"/>
          <w:szCs w:val="24"/>
        </w:rPr>
        <w:t xml:space="preserve"> the </w:t>
      </w:r>
      <w:r w:rsidRPr="00447179">
        <w:rPr>
          <w:b/>
          <w:sz w:val="24"/>
          <w:szCs w:val="24"/>
        </w:rPr>
        <w:t>ASSETs</w:t>
      </w:r>
      <w:r w:rsidR="009A6C48" w:rsidRPr="00447179">
        <w:rPr>
          <w:b/>
          <w:sz w:val="24"/>
          <w:szCs w:val="24"/>
        </w:rPr>
        <w:t xml:space="preserve"> Program.</w:t>
      </w:r>
    </w:p>
    <w:p w14:paraId="3BBBF9E5" w14:textId="77777777" w:rsidR="002914A3" w:rsidRPr="00447179" w:rsidRDefault="00E33557" w:rsidP="001D0CCA">
      <w:pPr>
        <w:spacing w:before="0" w:after="240"/>
        <w:ind w:left="1260" w:firstLine="0"/>
        <w:rPr>
          <w:sz w:val="24"/>
          <w:szCs w:val="24"/>
        </w:rPr>
      </w:pPr>
      <w:r w:rsidRPr="00447179">
        <w:rPr>
          <w:sz w:val="24"/>
          <w:szCs w:val="24"/>
        </w:rPr>
        <w:t xml:space="preserve">A—Yes. The </w:t>
      </w:r>
      <w:r w:rsidRPr="00447179">
        <w:rPr>
          <w:i/>
          <w:sz w:val="24"/>
          <w:szCs w:val="24"/>
        </w:rPr>
        <w:t>EC</w:t>
      </w:r>
      <w:r w:rsidRPr="00447179">
        <w:rPr>
          <w:sz w:val="24"/>
          <w:szCs w:val="24"/>
        </w:rPr>
        <w:t xml:space="preserve"> allows grantees to utilize ASSETs program funds to implement programs or activities in which students receive credit toward high school graduation. All activities or programs implemented must be in alignment with the district policies of the LEA for credit recovery.</w:t>
      </w:r>
    </w:p>
    <w:p w14:paraId="356E929F" w14:textId="77777777" w:rsidR="002914A3" w:rsidRPr="00447179" w:rsidRDefault="00E33557" w:rsidP="001D0CCA">
      <w:pPr>
        <w:pStyle w:val="ListParagraph"/>
        <w:numPr>
          <w:ilvl w:val="0"/>
          <w:numId w:val="36"/>
        </w:numPr>
        <w:ind w:left="1260" w:hanging="540"/>
        <w:rPr>
          <w:szCs w:val="24"/>
        </w:rPr>
      </w:pPr>
      <w:r w:rsidRPr="00447179">
        <w:rPr>
          <w:szCs w:val="24"/>
        </w:rPr>
        <w:t xml:space="preserve">Q—Can </w:t>
      </w:r>
      <w:r w:rsidR="00395D68" w:rsidRPr="00447179">
        <w:rPr>
          <w:szCs w:val="24"/>
        </w:rPr>
        <w:t>expanded learning programs</w:t>
      </w:r>
      <w:r w:rsidRPr="00447179">
        <w:rPr>
          <w:szCs w:val="24"/>
        </w:rPr>
        <w:t xml:space="preserve"> claim participant attendance for in-season California Interscholastic Federation (CIF) sports?</w:t>
      </w:r>
    </w:p>
    <w:p w14:paraId="6DFB9BBA" w14:textId="77777777" w:rsidR="002914A3" w:rsidRPr="00447179" w:rsidRDefault="009A6C48" w:rsidP="001D0CCA">
      <w:pPr>
        <w:spacing w:before="0" w:after="240"/>
        <w:ind w:left="1260" w:firstLine="0"/>
        <w:rPr>
          <w:sz w:val="24"/>
          <w:szCs w:val="24"/>
        </w:rPr>
      </w:pPr>
      <w:r w:rsidRPr="00447179">
        <w:rPr>
          <w:b/>
          <w:sz w:val="24"/>
          <w:szCs w:val="24"/>
        </w:rPr>
        <w:t xml:space="preserve">Applicable to the </w:t>
      </w:r>
      <w:r w:rsidR="00E33557" w:rsidRPr="00447179">
        <w:rPr>
          <w:b/>
          <w:sz w:val="24"/>
          <w:szCs w:val="24"/>
        </w:rPr>
        <w:t>ASSETs</w:t>
      </w:r>
      <w:r w:rsidRPr="00447179">
        <w:rPr>
          <w:b/>
          <w:sz w:val="24"/>
          <w:szCs w:val="24"/>
        </w:rPr>
        <w:t xml:space="preserve"> Program.</w:t>
      </w:r>
    </w:p>
    <w:p w14:paraId="689210B9" w14:textId="77777777" w:rsidR="002914A3" w:rsidRPr="00447179" w:rsidRDefault="00E33557" w:rsidP="001D0CCA">
      <w:pPr>
        <w:spacing w:before="0" w:after="240"/>
        <w:ind w:left="1260" w:firstLine="0"/>
        <w:rPr>
          <w:sz w:val="24"/>
          <w:szCs w:val="24"/>
        </w:rPr>
      </w:pPr>
      <w:r w:rsidRPr="00447179">
        <w:rPr>
          <w:sz w:val="24"/>
          <w:szCs w:val="24"/>
        </w:rPr>
        <w:t>A—No</w:t>
      </w:r>
      <w:r w:rsidRPr="00447179">
        <w:rPr>
          <w:b/>
          <w:sz w:val="24"/>
          <w:szCs w:val="24"/>
        </w:rPr>
        <w:t xml:space="preserve">. </w:t>
      </w:r>
      <w:r w:rsidRPr="00447179">
        <w:rPr>
          <w:sz w:val="24"/>
          <w:szCs w:val="24"/>
        </w:rPr>
        <w:t>By definition, CIF sanctioned sports have try</w:t>
      </w:r>
      <w:r w:rsidR="00080942" w:rsidRPr="00447179">
        <w:rPr>
          <w:sz w:val="24"/>
          <w:szCs w:val="24"/>
        </w:rPr>
        <w:t>-</w:t>
      </w:r>
      <w:r w:rsidRPr="00447179">
        <w:rPr>
          <w:sz w:val="24"/>
          <w:szCs w:val="24"/>
        </w:rPr>
        <w:t>outs and cuts and therefore, are not inclusionary and open to all students to participate.</w:t>
      </w:r>
    </w:p>
    <w:p w14:paraId="4698879C" w14:textId="77777777" w:rsidR="002914A3" w:rsidRPr="00447179" w:rsidRDefault="00E33557" w:rsidP="001D0CCA">
      <w:pPr>
        <w:pStyle w:val="ListParagraph"/>
        <w:numPr>
          <w:ilvl w:val="0"/>
          <w:numId w:val="36"/>
        </w:numPr>
        <w:ind w:left="1260" w:hanging="540"/>
        <w:rPr>
          <w:szCs w:val="24"/>
        </w:rPr>
      </w:pPr>
      <w:r w:rsidRPr="00447179">
        <w:rPr>
          <w:szCs w:val="24"/>
        </w:rPr>
        <w:t xml:space="preserve">Q—Can </w:t>
      </w:r>
      <w:r w:rsidR="00395D68" w:rsidRPr="00447179">
        <w:rPr>
          <w:szCs w:val="24"/>
        </w:rPr>
        <w:t>expanded learning programs</w:t>
      </w:r>
      <w:r w:rsidRPr="00447179">
        <w:rPr>
          <w:szCs w:val="24"/>
        </w:rPr>
        <w:t xml:space="preserve"> spend funds for </w:t>
      </w:r>
      <w:r w:rsidR="004D297A" w:rsidRPr="00447179">
        <w:rPr>
          <w:szCs w:val="24"/>
        </w:rPr>
        <w:t>in-season CIF</w:t>
      </w:r>
      <w:r w:rsidRPr="00447179">
        <w:rPr>
          <w:szCs w:val="24"/>
        </w:rPr>
        <w:t xml:space="preserve"> sports</w:t>
      </w:r>
      <w:r w:rsidR="00395D68" w:rsidRPr="00447179">
        <w:rPr>
          <w:szCs w:val="24"/>
        </w:rPr>
        <w:t xml:space="preserve"> (i.e., staffing, transportation, materials, etc.)</w:t>
      </w:r>
      <w:r w:rsidRPr="00447179">
        <w:rPr>
          <w:szCs w:val="24"/>
        </w:rPr>
        <w:t>?</w:t>
      </w:r>
    </w:p>
    <w:p w14:paraId="649755EB" w14:textId="77777777" w:rsidR="002914A3" w:rsidRPr="00447179" w:rsidRDefault="009A6C48" w:rsidP="001D0CCA">
      <w:pPr>
        <w:spacing w:before="0" w:after="240"/>
        <w:ind w:left="1260" w:firstLine="0"/>
        <w:rPr>
          <w:sz w:val="24"/>
          <w:szCs w:val="24"/>
        </w:rPr>
      </w:pPr>
      <w:r w:rsidRPr="00447179">
        <w:rPr>
          <w:b/>
          <w:sz w:val="24"/>
          <w:szCs w:val="24"/>
        </w:rPr>
        <w:t xml:space="preserve">Applicable to the </w:t>
      </w:r>
      <w:r w:rsidR="00E33557" w:rsidRPr="00447179">
        <w:rPr>
          <w:b/>
          <w:sz w:val="24"/>
          <w:szCs w:val="24"/>
        </w:rPr>
        <w:t>ASSETs</w:t>
      </w:r>
      <w:r w:rsidRPr="00447179">
        <w:rPr>
          <w:b/>
          <w:sz w:val="24"/>
          <w:szCs w:val="24"/>
        </w:rPr>
        <w:t xml:space="preserve"> Program.</w:t>
      </w:r>
    </w:p>
    <w:p w14:paraId="1CC807F1" w14:textId="77777777" w:rsidR="00426E39" w:rsidRPr="00447179" w:rsidRDefault="00E33557" w:rsidP="001D0CCA">
      <w:pPr>
        <w:spacing w:before="0" w:after="240"/>
        <w:ind w:left="1260" w:firstLine="0"/>
        <w:rPr>
          <w:sz w:val="24"/>
          <w:szCs w:val="24"/>
        </w:rPr>
      </w:pPr>
      <w:r w:rsidRPr="00447179">
        <w:rPr>
          <w:sz w:val="24"/>
          <w:szCs w:val="24"/>
        </w:rPr>
        <w:t xml:space="preserve">A—No. Applying funds in any way towards in-season CIF related sports is considered supplanting. </w:t>
      </w:r>
    </w:p>
    <w:p w14:paraId="40E56DC9" w14:textId="77777777" w:rsidR="002914A3" w:rsidRPr="00447179" w:rsidRDefault="00E33557" w:rsidP="001D0CCA">
      <w:pPr>
        <w:pStyle w:val="ListParagraph"/>
        <w:numPr>
          <w:ilvl w:val="0"/>
          <w:numId w:val="36"/>
        </w:numPr>
        <w:ind w:left="1260" w:hanging="540"/>
        <w:rPr>
          <w:szCs w:val="24"/>
        </w:rPr>
      </w:pPr>
      <w:r w:rsidRPr="00447179">
        <w:rPr>
          <w:szCs w:val="24"/>
        </w:rPr>
        <w:t xml:space="preserve">Q—Can grant funding be used to pay for </w:t>
      </w:r>
      <w:r w:rsidR="00A269E0" w:rsidRPr="00447179">
        <w:rPr>
          <w:szCs w:val="24"/>
        </w:rPr>
        <w:t>transportation</w:t>
      </w:r>
      <w:r w:rsidRPr="00447179">
        <w:rPr>
          <w:szCs w:val="24"/>
        </w:rPr>
        <w:t>?</w:t>
      </w:r>
    </w:p>
    <w:p w14:paraId="3CB18B91" w14:textId="7E239B4D" w:rsidR="002914A3" w:rsidRPr="00447179" w:rsidRDefault="00E33557" w:rsidP="001D0CCA">
      <w:pPr>
        <w:spacing w:before="0" w:after="240"/>
        <w:ind w:left="1260" w:firstLine="0"/>
        <w:rPr>
          <w:b/>
          <w:sz w:val="24"/>
          <w:szCs w:val="24"/>
        </w:rPr>
      </w:pPr>
      <w:r w:rsidRPr="00447179">
        <w:rPr>
          <w:b/>
          <w:sz w:val="24"/>
          <w:szCs w:val="24"/>
        </w:rPr>
        <w:t>A</w:t>
      </w:r>
      <w:r w:rsidR="009A6C48" w:rsidRPr="00447179">
        <w:rPr>
          <w:b/>
          <w:sz w:val="24"/>
          <w:szCs w:val="24"/>
        </w:rPr>
        <w:t>pplicable to the ASES</w:t>
      </w:r>
      <w:r w:rsidR="0064156A" w:rsidRPr="00447179">
        <w:rPr>
          <w:b/>
          <w:sz w:val="24"/>
          <w:szCs w:val="24"/>
        </w:rPr>
        <w:t xml:space="preserve"> and</w:t>
      </w:r>
      <w:r w:rsidR="009A6C48" w:rsidRPr="00447179">
        <w:rPr>
          <w:b/>
          <w:sz w:val="24"/>
          <w:szCs w:val="24"/>
        </w:rPr>
        <w:t xml:space="preserve"> 21</w:t>
      </w:r>
      <w:r w:rsidR="00C76F10">
        <w:rPr>
          <w:b/>
          <w:sz w:val="24"/>
          <w:szCs w:val="24"/>
        </w:rPr>
        <w:t>st</w:t>
      </w:r>
      <w:r w:rsidR="009A6C48" w:rsidRPr="00447179">
        <w:rPr>
          <w:b/>
          <w:sz w:val="24"/>
          <w:szCs w:val="24"/>
        </w:rPr>
        <w:t xml:space="preserve"> </w:t>
      </w:r>
      <w:r w:rsidR="00A269E0" w:rsidRPr="00447179">
        <w:rPr>
          <w:b/>
          <w:sz w:val="24"/>
          <w:szCs w:val="24"/>
        </w:rPr>
        <w:t>CCLC</w:t>
      </w:r>
      <w:r w:rsidR="009A6C48" w:rsidRPr="00447179">
        <w:rPr>
          <w:b/>
          <w:sz w:val="24"/>
          <w:szCs w:val="24"/>
        </w:rPr>
        <w:t xml:space="preserve"> Programs.</w:t>
      </w:r>
    </w:p>
    <w:p w14:paraId="02440176" w14:textId="0D2B8423" w:rsidR="00033E79" w:rsidRPr="00447179" w:rsidRDefault="009E78DB" w:rsidP="001D0CCA">
      <w:pPr>
        <w:spacing w:before="0" w:after="240"/>
        <w:ind w:left="1260" w:firstLine="0"/>
        <w:rPr>
          <w:sz w:val="24"/>
          <w:szCs w:val="24"/>
        </w:rPr>
      </w:pPr>
      <w:r w:rsidRPr="00447179">
        <w:rPr>
          <w:sz w:val="24"/>
          <w:szCs w:val="24"/>
        </w:rPr>
        <w:lastRenderedPageBreak/>
        <w:t>A—</w:t>
      </w:r>
      <w:r w:rsidR="00033E79" w:rsidRPr="00447179">
        <w:rPr>
          <w:sz w:val="24"/>
          <w:szCs w:val="24"/>
        </w:rPr>
        <w:t xml:space="preserve">Yes. The </w:t>
      </w:r>
      <w:r w:rsidR="00033E79" w:rsidRPr="00447179">
        <w:rPr>
          <w:i/>
          <w:iCs/>
          <w:sz w:val="24"/>
          <w:szCs w:val="24"/>
        </w:rPr>
        <w:t>EC</w:t>
      </w:r>
      <w:r w:rsidR="00033E79" w:rsidRPr="00447179">
        <w:rPr>
          <w:sz w:val="24"/>
          <w:szCs w:val="24"/>
        </w:rPr>
        <w:t xml:space="preserve"> considers transportation an allowable expenditure (</w:t>
      </w:r>
      <w:r w:rsidR="00033E79" w:rsidRPr="00447179">
        <w:rPr>
          <w:i/>
          <w:iCs/>
          <w:sz w:val="24"/>
          <w:szCs w:val="24"/>
        </w:rPr>
        <w:t xml:space="preserve">EC </w:t>
      </w:r>
      <w:r w:rsidR="00033E79" w:rsidRPr="00447179">
        <w:rPr>
          <w:sz w:val="24"/>
          <w:szCs w:val="24"/>
        </w:rPr>
        <w:t>Section 8484.6[a]). Transportation using base funding is allowable if the costs align to the goals outlined in the ASES Program Plan or the 21</w:t>
      </w:r>
      <w:r w:rsidR="00C76F10">
        <w:rPr>
          <w:sz w:val="24"/>
          <w:szCs w:val="24"/>
        </w:rPr>
        <w:t>st</w:t>
      </w:r>
      <w:r w:rsidR="004D297A" w:rsidRPr="00447179">
        <w:rPr>
          <w:sz w:val="24"/>
          <w:szCs w:val="24"/>
        </w:rPr>
        <w:t xml:space="preserve"> CCLC</w:t>
      </w:r>
      <w:r w:rsidR="00033E79" w:rsidRPr="00447179">
        <w:rPr>
          <w:sz w:val="24"/>
          <w:szCs w:val="24"/>
        </w:rPr>
        <w:t xml:space="preserve"> original grant application, such as educational field trips. It is important to note that the intent of base funding is to be used to provide programming and not ongoing transportation costs.</w:t>
      </w:r>
      <w:r w:rsidR="00107BBF" w:rsidRPr="00447179">
        <w:rPr>
          <w:sz w:val="24"/>
          <w:szCs w:val="24"/>
        </w:rPr>
        <w:t xml:space="preserve"> The</w:t>
      </w:r>
      <w:r w:rsidR="00033E79" w:rsidRPr="00447179">
        <w:rPr>
          <w:sz w:val="24"/>
          <w:szCs w:val="24"/>
        </w:rPr>
        <w:t xml:space="preserve"> 21</w:t>
      </w:r>
      <w:r w:rsidR="00C76F10">
        <w:rPr>
          <w:sz w:val="24"/>
          <w:szCs w:val="24"/>
        </w:rPr>
        <w:t>st</w:t>
      </w:r>
      <w:r w:rsidR="00033E79" w:rsidRPr="00447179">
        <w:rPr>
          <w:sz w:val="24"/>
          <w:szCs w:val="24"/>
        </w:rPr>
        <w:t xml:space="preserve"> CCLC grantees that received an optional Equitable Access grant or ASES grantees that receive the ASES transportation grant may use these funds to pay for on</w:t>
      </w:r>
      <w:r w:rsidR="004D297A" w:rsidRPr="00447179">
        <w:rPr>
          <w:sz w:val="24"/>
          <w:szCs w:val="24"/>
        </w:rPr>
        <w:t>going transportation costs (</w:t>
      </w:r>
      <w:r w:rsidR="004D297A" w:rsidRPr="00447179">
        <w:rPr>
          <w:i/>
          <w:sz w:val="24"/>
          <w:szCs w:val="24"/>
        </w:rPr>
        <w:t>EC</w:t>
      </w:r>
      <w:r w:rsidR="004D297A" w:rsidRPr="00447179">
        <w:rPr>
          <w:sz w:val="24"/>
          <w:szCs w:val="24"/>
        </w:rPr>
        <w:t xml:space="preserve"> s</w:t>
      </w:r>
      <w:r w:rsidR="00033E79" w:rsidRPr="00447179">
        <w:rPr>
          <w:sz w:val="24"/>
          <w:szCs w:val="24"/>
        </w:rPr>
        <w:t>ections 8483.7[</w:t>
      </w:r>
      <w:r w:rsidR="005A4AED" w:rsidRPr="00447179">
        <w:rPr>
          <w:sz w:val="24"/>
          <w:szCs w:val="24"/>
        </w:rPr>
        <w:t>5</w:t>
      </w:r>
      <w:r w:rsidR="00033E79" w:rsidRPr="00447179">
        <w:rPr>
          <w:sz w:val="24"/>
          <w:szCs w:val="24"/>
        </w:rPr>
        <w:t>]</w:t>
      </w:r>
      <w:r w:rsidR="005326E3" w:rsidRPr="00447179">
        <w:rPr>
          <w:sz w:val="24"/>
          <w:szCs w:val="24"/>
        </w:rPr>
        <w:t xml:space="preserve"> and</w:t>
      </w:r>
      <w:r w:rsidR="00033E79" w:rsidRPr="00447179">
        <w:rPr>
          <w:sz w:val="24"/>
          <w:szCs w:val="24"/>
        </w:rPr>
        <w:t xml:space="preserve"> 8484.6[a]).</w:t>
      </w:r>
    </w:p>
    <w:p w14:paraId="05F8BFCC" w14:textId="77777777" w:rsidR="002914A3" w:rsidRPr="00447179" w:rsidRDefault="00E33557" w:rsidP="001D0CCA">
      <w:pPr>
        <w:pStyle w:val="ListParagraph"/>
        <w:numPr>
          <w:ilvl w:val="0"/>
          <w:numId w:val="36"/>
        </w:numPr>
        <w:ind w:left="1260" w:hanging="540"/>
        <w:rPr>
          <w:szCs w:val="24"/>
        </w:rPr>
      </w:pPr>
      <w:r w:rsidRPr="00447179">
        <w:rPr>
          <w:szCs w:val="24"/>
        </w:rPr>
        <w:t>Q—Are grantees required to provide breakfast for students in the before school program?</w:t>
      </w:r>
    </w:p>
    <w:p w14:paraId="32E2A3DE" w14:textId="77777777" w:rsidR="002914A3" w:rsidRPr="00447179" w:rsidRDefault="005C1594" w:rsidP="001D0CCA">
      <w:pPr>
        <w:spacing w:before="0" w:after="240"/>
        <w:ind w:left="1260" w:firstLine="0"/>
        <w:rPr>
          <w:b/>
          <w:sz w:val="24"/>
          <w:szCs w:val="24"/>
        </w:rPr>
      </w:pPr>
      <w:r w:rsidRPr="00447179">
        <w:rPr>
          <w:b/>
          <w:sz w:val="24"/>
          <w:szCs w:val="24"/>
        </w:rPr>
        <w:t>Applicable to the ASES</w:t>
      </w:r>
      <w:r w:rsidR="005A4AED" w:rsidRPr="00447179">
        <w:rPr>
          <w:b/>
          <w:sz w:val="24"/>
          <w:szCs w:val="24"/>
        </w:rPr>
        <w:t xml:space="preserve"> </w:t>
      </w:r>
      <w:r w:rsidR="00DE4B67" w:rsidRPr="00447179">
        <w:rPr>
          <w:b/>
          <w:sz w:val="24"/>
          <w:szCs w:val="24"/>
        </w:rPr>
        <w:t>and 21st</w:t>
      </w:r>
      <w:r w:rsidRPr="00447179">
        <w:rPr>
          <w:b/>
          <w:sz w:val="24"/>
          <w:szCs w:val="24"/>
        </w:rPr>
        <w:t xml:space="preserve"> </w:t>
      </w:r>
      <w:r w:rsidR="00033E79" w:rsidRPr="00447179">
        <w:rPr>
          <w:b/>
          <w:sz w:val="24"/>
          <w:szCs w:val="24"/>
        </w:rPr>
        <w:t>CCLC</w:t>
      </w:r>
      <w:r w:rsidRPr="00447179">
        <w:rPr>
          <w:b/>
          <w:sz w:val="24"/>
          <w:szCs w:val="24"/>
        </w:rPr>
        <w:t xml:space="preserve"> Programs.</w:t>
      </w:r>
    </w:p>
    <w:p w14:paraId="3BB5534E" w14:textId="77777777" w:rsidR="002914A3" w:rsidRPr="00447179" w:rsidRDefault="00E33557" w:rsidP="001D0CCA">
      <w:pPr>
        <w:spacing w:before="0" w:after="240"/>
        <w:ind w:left="1260" w:firstLine="0"/>
        <w:rPr>
          <w:sz w:val="24"/>
          <w:szCs w:val="24"/>
        </w:rPr>
      </w:pPr>
      <w:r w:rsidRPr="00447179">
        <w:rPr>
          <w:sz w:val="24"/>
          <w:szCs w:val="24"/>
        </w:rPr>
        <w:t xml:space="preserve">A—Yes. The </w:t>
      </w:r>
      <w:r w:rsidRPr="00447179">
        <w:rPr>
          <w:i/>
          <w:sz w:val="24"/>
          <w:szCs w:val="24"/>
        </w:rPr>
        <w:t>EC</w:t>
      </w:r>
      <w:r w:rsidRPr="00447179">
        <w:rPr>
          <w:sz w:val="24"/>
          <w:szCs w:val="24"/>
        </w:rPr>
        <w:t xml:space="preserve"> requires that every before school program provide a breakfast meal to all program participants (</w:t>
      </w:r>
      <w:r w:rsidRPr="00447179">
        <w:rPr>
          <w:i/>
          <w:sz w:val="24"/>
          <w:szCs w:val="24"/>
        </w:rPr>
        <w:t xml:space="preserve">EC </w:t>
      </w:r>
      <w:r w:rsidRPr="00447179">
        <w:rPr>
          <w:sz w:val="24"/>
          <w:szCs w:val="24"/>
        </w:rPr>
        <w:t>Section 8483.1[a][3][c]).</w:t>
      </w:r>
    </w:p>
    <w:p w14:paraId="3649B5DC" w14:textId="77777777" w:rsidR="002914A3" w:rsidRPr="00447179" w:rsidRDefault="00C673B8" w:rsidP="001D0CCA">
      <w:pPr>
        <w:pStyle w:val="ListParagraph"/>
        <w:numPr>
          <w:ilvl w:val="0"/>
          <w:numId w:val="36"/>
        </w:numPr>
        <w:ind w:left="1260" w:hanging="540"/>
        <w:rPr>
          <w:szCs w:val="24"/>
        </w:rPr>
      </w:pPr>
      <w:r w:rsidRPr="00447179">
        <w:rPr>
          <w:szCs w:val="24"/>
        </w:rPr>
        <w:t>Q—</w:t>
      </w:r>
      <w:r w:rsidR="00E33557" w:rsidRPr="00447179">
        <w:rPr>
          <w:szCs w:val="24"/>
        </w:rPr>
        <w:t>Are grantees required to provide snacks for students in the after school program?</w:t>
      </w:r>
    </w:p>
    <w:p w14:paraId="44D284E6" w14:textId="77777777" w:rsidR="002914A3" w:rsidRPr="00447179" w:rsidRDefault="005C1594" w:rsidP="001D0CCA">
      <w:pPr>
        <w:spacing w:before="0" w:after="240"/>
        <w:ind w:left="1260" w:firstLine="0"/>
        <w:rPr>
          <w:b/>
          <w:sz w:val="24"/>
          <w:szCs w:val="24"/>
        </w:rPr>
      </w:pPr>
      <w:r w:rsidRPr="00447179">
        <w:rPr>
          <w:b/>
          <w:sz w:val="24"/>
          <w:szCs w:val="24"/>
        </w:rPr>
        <w:t>Applicable to the ASES</w:t>
      </w:r>
      <w:r w:rsidR="00DE4B67" w:rsidRPr="00447179">
        <w:rPr>
          <w:b/>
          <w:sz w:val="24"/>
          <w:szCs w:val="24"/>
        </w:rPr>
        <w:t>, 21st</w:t>
      </w:r>
      <w:r w:rsidRPr="00447179">
        <w:rPr>
          <w:b/>
          <w:sz w:val="24"/>
          <w:szCs w:val="24"/>
        </w:rPr>
        <w:t xml:space="preserve"> </w:t>
      </w:r>
      <w:r w:rsidR="00033E79" w:rsidRPr="00447179">
        <w:rPr>
          <w:b/>
          <w:sz w:val="24"/>
          <w:szCs w:val="24"/>
        </w:rPr>
        <w:t>CCLC</w:t>
      </w:r>
      <w:r w:rsidR="00DE4B67" w:rsidRPr="00447179">
        <w:rPr>
          <w:b/>
          <w:sz w:val="24"/>
          <w:szCs w:val="24"/>
        </w:rPr>
        <w:t>,</w:t>
      </w:r>
      <w:r w:rsidR="001C1A6B" w:rsidRPr="00447179">
        <w:rPr>
          <w:b/>
          <w:sz w:val="24"/>
          <w:szCs w:val="24"/>
        </w:rPr>
        <w:t xml:space="preserve"> </w:t>
      </w:r>
      <w:r w:rsidRPr="00447179">
        <w:rPr>
          <w:b/>
          <w:sz w:val="24"/>
          <w:szCs w:val="24"/>
        </w:rPr>
        <w:t>and</w:t>
      </w:r>
      <w:r w:rsidR="00E33557" w:rsidRPr="00447179">
        <w:rPr>
          <w:b/>
          <w:sz w:val="24"/>
          <w:szCs w:val="24"/>
        </w:rPr>
        <w:t xml:space="preserve"> ASSETs</w:t>
      </w:r>
      <w:r w:rsidRPr="00447179">
        <w:rPr>
          <w:b/>
          <w:sz w:val="24"/>
          <w:szCs w:val="24"/>
        </w:rPr>
        <w:t xml:space="preserve"> Programs.</w:t>
      </w:r>
    </w:p>
    <w:p w14:paraId="5B414C70" w14:textId="77777777" w:rsidR="002914A3" w:rsidRPr="00447179" w:rsidRDefault="00E33557" w:rsidP="001D0CCA">
      <w:pPr>
        <w:spacing w:before="0" w:after="240"/>
        <w:ind w:left="1260" w:firstLine="0"/>
        <w:rPr>
          <w:sz w:val="24"/>
          <w:szCs w:val="24"/>
        </w:rPr>
      </w:pPr>
      <w:r w:rsidRPr="00447179">
        <w:rPr>
          <w:sz w:val="24"/>
          <w:szCs w:val="24"/>
        </w:rPr>
        <w:t xml:space="preserve">A—Yes. The </w:t>
      </w:r>
      <w:r w:rsidRPr="00447179">
        <w:rPr>
          <w:i/>
          <w:sz w:val="24"/>
          <w:szCs w:val="24"/>
        </w:rPr>
        <w:t>EC</w:t>
      </w:r>
      <w:r w:rsidRPr="00447179">
        <w:rPr>
          <w:sz w:val="24"/>
          <w:szCs w:val="24"/>
        </w:rPr>
        <w:t xml:space="preserve"> requires that every after school program provide a daily nutritious snack or a supper to all program participants. The snack, if served, must conform to the nutrition standards defined in </w:t>
      </w:r>
      <w:r w:rsidRPr="00447179">
        <w:rPr>
          <w:i/>
          <w:sz w:val="24"/>
          <w:szCs w:val="24"/>
        </w:rPr>
        <w:t xml:space="preserve">EC </w:t>
      </w:r>
      <w:r w:rsidRPr="00447179">
        <w:rPr>
          <w:sz w:val="24"/>
          <w:szCs w:val="24"/>
        </w:rPr>
        <w:t>sections 49430–49432. The supper, if served, must conform to the nutrition standards of the United States Department of Agriculture’s at</w:t>
      </w:r>
      <w:r w:rsidR="005B196F" w:rsidRPr="00447179">
        <w:rPr>
          <w:sz w:val="24"/>
          <w:szCs w:val="24"/>
        </w:rPr>
        <w:t xml:space="preserve"> </w:t>
      </w:r>
      <w:r w:rsidRPr="00447179">
        <w:rPr>
          <w:sz w:val="24"/>
          <w:szCs w:val="24"/>
        </w:rPr>
        <w:t>risk after school meal component of the Child and Adult Care Food Program (</w:t>
      </w:r>
      <w:r w:rsidRPr="00447179">
        <w:rPr>
          <w:i/>
          <w:sz w:val="24"/>
          <w:szCs w:val="24"/>
        </w:rPr>
        <w:t>EC</w:t>
      </w:r>
      <w:r w:rsidRPr="00447179">
        <w:rPr>
          <w:sz w:val="24"/>
          <w:szCs w:val="24"/>
        </w:rPr>
        <w:t xml:space="preserve"> </w:t>
      </w:r>
      <w:r w:rsidR="005326E3" w:rsidRPr="00447179">
        <w:rPr>
          <w:sz w:val="24"/>
          <w:szCs w:val="24"/>
        </w:rPr>
        <w:t>s</w:t>
      </w:r>
      <w:r w:rsidRPr="00447179">
        <w:rPr>
          <w:sz w:val="24"/>
          <w:szCs w:val="24"/>
        </w:rPr>
        <w:t>ection</w:t>
      </w:r>
      <w:r w:rsidR="000F4F6D" w:rsidRPr="00447179">
        <w:rPr>
          <w:sz w:val="24"/>
          <w:szCs w:val="24"/>
        </w:rPr>
        <w:t>s 8423</w:t>
      </w:r>
      <w:r w:rsidR="00B5352B" w:rsidRPr="00447179">
        <w:rPr>
          <w:sz w:val="24"/>
          <w:szCs w:val="24"/>
        </w:rPr>
        <w:t>[</w:t>
      </w:r>
      <w:r w:rsidR="000F4F6D" w:rsidRPr="00447179">
        <w:rPr>
          <w:sz w:val="24"/>
          <w:szCs w:val="24"/>
        </w:rPr>
        <w:t>c</w:t>
      </w:r>
      <w:r w:rsidR="00B5352B" w:rsidRPr="00447179">
        <w:rPr>
          <w:sz w:val="24"/>
          <w:szCs w:val="24"/>
        </w:rPr>
        <w:t>][</w:t>
      </w:r>
      <w:r w:rsidR="008D2B16" w:rsidRPr="00447179">
        <w:rPr>
          <w:sz w:val="24"/>
          <w:szCs w:val="24"/>
        </w:rPr>
        <w:t>3</w:t>
      </w:r>
      <w:r w:rsidR="00B5352B" w:rsidRPr="00447179">
        <w:rPr>
          <w:sz w:val="24"/>
          <w:szCs w:val="24"/>
        </w:rPr>
        <w:t>]</w:t>
      </w:r>
      <w:r w:rsidR="008D2B16" w:rsidRPr="00447179">
        <w:rPr>
          <w:sz w:val="24"/>
          <w:szCs w:val="24"/>
        </w:rPr>
        <w:t>,</w:t>
      </w:r>
      <w:r w:rsidRPr="00447179">
        <w:rPr>
          <w:sz w:val="24"/>
          <w:szCs w:val="24"/>
        </w:rPr>
        <w:t xml:space="preserve"> 8482.3[d][1]</w:t>
      </w:r>
      <w:r w:rsidR="001A2783" w:rsidRPr="00447179">
        <w:rPr>
          <w:sz w:val="24"/>
          <w:szCs w:val="24"/>
        </w:rPr>
        <w:t>,</w:t>
      </w:r>
      <w:r w:rsidRPr="00447179">
        <w:rPr>
          <w:sz w:val="24"/>
          <w:szCs w:val="24"/>
        </w:rPr>
        <w:t xml:space="preserve"> and [2]).</w:t>
      </w:r>
    </w:p>
    <w:p w14:paraId="731E3934" w14:textId="5978E451" w:rsidR="002914A3" w:rsidRPr="00447179" w:rsidRDefault="004D297A" w:rsidP="001D0CCA">
      <w:pPr>
        <w:pStyle w:val="ListParagraph"/>
        <w:numPr>
          <w:ilvl w:val="0"/>
          <w:numId w:val="36"/>
        </w:numPr>
        <w:ind w:left="1260" w:hanging="540"/>
        <w:rPr>
          <w:szCs w:val="24"/>
        </w:rPr>
      </w:pPr>
      <w:r w:rsidRPr="00447179">
        <w:rPr>
          <w:szCs w:val="24"/>
        </w:rPr>
        <w:t xml:space="preserve">Q––Can ASES </w:t>
      </w:r>
      <w:r w:rsidR="00E33557" w:rsidRPr="00447179">
        <w:rPr>
          <w:szCs w:val="24"/>
        </w:rPr>
        <w:t>and 21</w:t>
      </w:r>
      <w:r w:rsidR="00C76F10">
        <w:rPr>
          <w:szCs w:val="24"/>
        </w:rPr>
        <w:t>st</w:t>
      </w:r>
      <w:r w:rsidRPr="00447179">
        <w:rPr>
          <w:szCs w:val="24"/>
        </w:rPr>
        <w:t xml:space="preserve"> CCLC </w:t>
      </w:r>
      <w:r w:rsidR="00E33557" w:rsidRPr="00447179">
        <w:rPr>
          <w:szCs w:val="24"/>
        </w:rPr>
        <w:t>funding be used to purchase snack</w:t>
      </w:r>
      <w:r w:rsidR="005B196F" w:rsidRPr="00447179">
        <w:rPr>
          <w:szCs w:val="24"/>
        </w:rPr>
        <w:t>s</w:t>
      </w:r>
      <w:r w:rsidR="00E33557" w:rsidRPr="00447179">
        <w:rPr>
          <w:szCs w:val="24"/>
        </w:rPr>
        <w:t xml:space="preserve"> and/or meals?</w:t>
      </w:r>
    </w:p>
    <w:p w14:paraId="69857BE5" w14:textId="0DDBDAB6" w:rsidR="002914A3" w:rsidRPr="00447179" w:rsidRDefault="005C1594" w:rsidP="001D0CCA">
      <w:pPr>
        <w:spacing w:before="0" w:after="240"/>
        <w:ind w:left="1260" w:firstLine="0"/>
        <w:rPr>
          <w:b/>
          <w:sz w:val="24"/>
          <w:szCs w:val="24"/>
        </w:rPr>
      </w:pPr>
      <w:r w:rsidRPr="00447179">
        <w:rPr>
          <w:b/>
          <w:sz w:val="24"/>
          <w:szCs w:val="24"/>
        </w:rPr>
        <w:t xml:space="preserve">Applicable to the ASES </w:t>
      </w:r>
      <w:r w:rsidR="004D57A8" w:rsidRPr="00447179">
        <w:rPr>
          <w:b/>
          <w:sz w:val="24"/>
          <w:szCs w:val="24"/>
        </w:rPr>
        <w:t xml:space="preserve">and </w:t>
      </w:r>
      <w:r w:rsidRPr="00447179">
        <w:rPr>
          <w:b/>
          <w:sz w:val="24"/>
          <w:szCs w:val="24"/>
        </w:rPr>
        <w:t>21</w:t>
      </w:r>
      <w:r w:rsidR="00C76F10">
        <w:rPr>
          <w:b/>
          <w:sz w:val="24"/>
          <w:szCs w:val="24"/>
        </w:rPr>
        <w:t>st</w:t>
      </w:r>
      <w:r w:rsidRPr="00447179">
        <w:rPr>
          <w:b/>
          <w:sz w:val="24"/>
          <w:szCs w:val="24"/>
        </w:rPr>
        <w:t xml:space="preserve"> </w:t>
      </w:r>
      <w:r w:rsidR="00011A15" w:rsidRPr="00447179">
        <w:rPr>
          <w:b/>
          <w:sz w:val="24"/>
          <w:szCs w:val="24"/>
        </w:rPr>
        <w:t>CCLC</w:t>
      </w:r>
      <w:r w:rsidRPr="00447179">
        <w:rPr>
          <w:b/>
          <w:sz w:val="24"/>
          <w:szCs w:val="24"/>
        </w:rPr>
        <w:t xml:space="preserve"> Programs.</w:t>
      </w:r>
    </w:p>
    <w:p w14:paraId="40EEF1B5" w14:textId="77777777" w:rsidR="002914A3" w:rsidRPr="00447179" w:rsidRDefault="00E33557" w:rsidP="001D0CCA">
      <w:pPr>
        <w:spacing w:before="0" w:after="240"/>
        <w:ind w:left="1260" w:firstLine="0"/>
        <w:rPr>
          <w:sz w:val="24"/>
          <w:szCs w:val="24"/>
        </w:rPr>
      </w:pPr>
      <w:r w:rsidRPr="00447179">
        <w:rPr>
          <w:sz w:val="24"/>
          <w:szCs w:val="24"/>
        </w:rPr>
        <w:t xml:space="preserve">A––It is the Legislature’s intent that </w:t>
      </w:r>
      <w:r w:rsidR="00395D68" w:rsidRPr="00447179">
        <w:rPr>
          <w:sz w:val="24"/>
          <w:szCs w:val="24"/>
        </w:rPr>
        <w:t>expanded learning programs</w:t>
      </w:r>
      <w:r w:rsidRPr="00447179">
        <w:rPr>
          <w:sz w:val="24"/>
          <w:szCs w:val="24"/>
        </w:rPr>
        <w:t xml:space="preserve"> not use their core operating funds (before school, after school, </w:t>
      </w:r>
      <w:r w:rsidR="008F53FA" w:rsidRPr="00447179">
        <w:rPr>
          <w:sz w:val="24"/>
          <w:szCs w:val="24"/>
        </w:rPr>
        <w:t>summer/s</w:t>
      </w:r>
      <w:r w:rsidR="00F12079" w:rsidRPr="00447179">
        <w:rPr>
          <w:sz w:val="24"/>
          <w:szCs w:val="24"/>
        </w:rPr>
        <w:t>upplemental</w:t>
      </w:r>
      <w:r w:rsidRPr="00447179">
        <w:rPr>
          <w:sz w:val="24"/>
          <w:szCs w:val="24"/>
        </w:rPr>
        <w:t>) for snacks or meals</w:t>
      </w:r>
      <w:r w:rsidR="005B196F" w:rsidRPr="00447179">
        <w:rPr>
          <w:sz w:val="24"/>
          <w:szCs w:val="24"/>
        </w:rPr>
        <w:t>;</w:t>
      </w:r>
      <w:r w:rsidRPr="00447179">
        <w:rPr>
          <w:sz w:val="24"/>
          <w:szCs w:val="24"/>
        </w:rPr>
        <w:t xml:space="preserve"> but instead seek to qualify their sites as approved distribution sites for federally funded snacks or meals through the National Schoo</w:t>
      </w:r>
      <w:r w:rsidR="004C17B0" w:rsidRPr="00447179">
        <w:rPr>
          <w:sz w:val="24"/>
          <w:szCs w:val="24"/>
        </w:rPr>
        <w:t>l Lunch Program</w:t>
      </w:r>
      <w:r w:rsidRPr="00447179">
        <w:rPr>
          <w:sz w:val="24"/>
          <w:szCs w:val="24"/>
        </w:rPr>
        <w:t xml:space="preserve">, </w:t>
      </w:r>
      <w:r w:rsidR="008F53FA" w:rsidRPr="00447179">
        <w:rPr>
          <w:sz w:val="24"/>
          <w:szCs w:val="24"/>
        </w:rPr>
        <w:t xml:space="preserve">Summer </w:t>
      </w:r>
      <w:r w:rsidR="004C17B0" w:rsidRPr="00447179">
        <w:rPr>
          <w:sz w:val="24"/>
          <w:szCs w:val="24"/>
        </w:rPr>
        <w:t>Food Service Program, School Breakfast Program</w:t>
      </w:r>
      <w:r w:rsidR="00395D68" w:rsidRPr="00447179">
        <w:rPr>
          <w:sz w:val="24"/>
          <w:szCs w:val="24"/>
        </w:rPr>
        <w:t>,</w:t>
      </w:r>
      <w:r w:rsidRPr="00447179">
        <w:rPr>
          <w:sz w:val="24"/>
          <w:szCs w:val="24"/>
        </w:rPr>
        <w:t xml:space="preserve"> and the Child an</w:t>
      </w:r>
      <w:r w:rsidR="004C17B0" w:rsidRPr="00447179">
        <w:rPr>
          <w:sz w:val="24"/>
          <w:szCs w:val="24"/>
        </w:rPr>
        <w:t>d Adult Care Food Program</w:t>
      </w:r>
      <w:r w:rsidRPr="00447179">
        <w:rPr>
          <w:sz w:val="24"/>
          <w:szCs w:val="24"/>
        </w:rPr>
        <w:t xml:space="preserve"> (</w:t>
      </w:r>
      <w:r w:rsidRPr="00447179">
        <w:rPr>
          <w:i/>
          <w:sz w:val="24"/>
          <w:szCs w:val="24"/>
        </w:rPr>
        <w:t>EC</w:t>
      </w:r>
      <w:r w:rsidRPr="00447179">
        <w:rPr>
          <w:sz w:val="24"/>
          <w:szCs w:val="24"/>
        </w:rPr>
        <w:t xml:space="preserve"> Section 8483.95).</w:t>
      </w:r>
    </w:p>
    <w:p w14:paraId="29BB8DB6" w14:textId="77777777" w:rsidR="002914A3" w:rsidRPr="00447179" w:rsidRDefault="00E33557" w:rsidP="001D0CCA">
      <w:pPr>
        <w:pStyle w:val="ListParagraph"/>
        <w:numPr>
          <w:ilvl w:val="0"/>
          <w:numId w:val="36"/>
        </w:numPr>
        <w:ind w:left="1260" w:hanging="540"/>
        <w:rPr>
          <w:szCs w:val="24"/>
        </w:rPr>
      </w:pPr>
      <w:r w:rsidRPr="00447179">
        <w:rPr>
          <w:szCs w:val="24"/>
        </w:rPr>
        <w:lastRenderedPageBreak/>
        <w:t>Q––If grantees do not qualify for a federally funded snack or meal program, can they use base funding to provide mandatory snacks or meals?</w:t>
      </w:r>
    </w:p>
    <w:p w14:paraId="1B385A9B" w14:textId="46621F14" w:rsidR="002914A3" w:rsidRPr="00447179" w:rsidRDefault="00E33557" w:rsidP="001D0CCA">
      <w:pPr>
        <w:spacing w:before="0" w:after="240"/>
        <w:ind w:left="1260" w:firstLine="0"/>
        <w:rPr>
          <w:b/>
          <w:sz w:val="24"/>
          <w:szCs w:val="24"/>
        </w:rPr>
      </w:pPr>
      <w:r w:rsidRPr="00447179">
        <w:rPr>
          <w:b/>
          <w:sz w:val="24"/>
          <w:szCs w:val="24"/>
        </w:rPr>
        <w:t>A</w:t>
      </w:r>
      <w:r w:rsidR="005C1594" w:rsidRPr="00447179">
        <w:rPr>
          <w:b/>
          <w:sz w:val="24"/>
          <w:szCs w:val="24"/>
        </w:rPr>
        <w:t>pplicable to the ASES, 21</w:t>
      </w:r>
      <w:r w:rsidR="00C76F10">
        <w:rPr>
          <w:b/>
          <w:sz w:val="24"/>
          <w:szCs w:val="24"/>
        </w:rPr>
        <w:t>st</w:t>
      </w:r>
      <w:r w:rsidR="005C1594" w:rsidRPr="00447179">
        <w:rPr>
          <w:b/>
          <w:sz w:val="24"/>
          <w:szCs w:val="24"/>
        </w:rPr>
        <w:t xml:space="preserve"> </w:t>
      </w:r>
      <w:r w:rsidR="00011A15" w:rsidRPr="00447179">
        <w:rPr>
          <w:b/>
          <w:sz w:val="24"/>
          <w:szCs w:val="24"/>
        </w:rPr>
        <w:t xml:space="preserve">CCLC, </w:t>
      </w:r>
      <w:r w:rsidR="005C1594" w:rsidRPr="00447179">
        <w:rPr>
          <w:b/>
          <w:sz w:val="24"/>
          <w:szCs w:val="24"/>
        </w:rPr>
        <w:t>and</w:t>
      </w:r>
      <w:r w:rsidRPr="00447179">
        <w:rPr>
          <w:b/>
          <w:sz w:val="24"/>
          <w:szCs w:val="24"/>
        </w:rPr>
        <w:t xml:space="preserve"> ASSETs</w:t>
      </w:r>
      <w:r w:rsidR="005C1594" w:rsidRPr="00447179">
        <w:rPr>
          <w:b/>
          <w:sz w:val="24"/>
          <w:szCs w:val="24"/>
        </w:rPr>
        <w:t xml:space="preserve"> Programs.</w:t>
      </w:r>
    </w:p>
    <w:p w14:paraId="5BF8BDD4" w14:textId="77777777" w:rsidR="002914A3" w:rsidRPr="00447179" w:rsidRDefault="00395D68" w:rsidP="001D0CCA">
      <w:pPr>
        <w:spacing w:before="0" w:after="240"/>
        <w:ind w:left="1260" w:firstLine="0"/>
        <w:rPr>
          <w:sz w:val="24"/>
          <w:szCs w:val="24"/>
        </w:rPr>
      </w:pPr>
      <w:r w:rsidRPr="00447179">
        <w:rPr>
          <w:sz w:val="24"/>
          <w:szCs w:val="24"/>
        </w:rPr>
        <w:t>A––Yes. P</w:t>
      </w:r>
      <w:r w:rsidR="00E33557" w:rsidRPr="00447179">
        <w:rPr>
          <w:sz w:val="24"/>
          <w:szCs w:val="24"/>
        </w:rPr>
        <w:t>rograms are able to use core operating funds in this instance</w:t>
      </w:r>
      <w:r w:rsidR="005326E3" w:rsidRPr="00447179">
        <w:rPr>
          <w:sz w:val="24"/>
          <w:szCs w:val="24"/>
        </w:rPr>
        <w:t>.</w:t>
      </w:r>
      <w:r w:rsidR="00E33557" w:rsidRPr="00447179">
        <w:rPr>
          <w:sz w:val="24"/>
          <w:szCs w:val="24"/>
        </w:rPr>
        <w:t xml:space="preserve"> </w:t>
      </w:r>
      <w:r w:rsidR="005326E3" w:rsidRPr="00447179">
        <w:rPr>
          <w:sz w:val="24"/>
          <w:szCs w:val="24"/>
        </w:rPr>
        <w:t>H</w:t>
      </w:r>
      <w:r w:rsidR="00E33557" w:rsidRPr="00447179">
        <w:rPr>
          <w:sz w:val="24"/>
          <w:szCs w:val="24"/>
        </w:rPr>
        <w:t xml:space="preserve">owever, all </w:t>
      </w:r>
      <w:r w:rsidRPr="00447179">
        <w:rPr>
          <w:sz w:val="24"/>
          <w:szCs w:val="24"/>
        </w:rPr>
        <w:t>expanded learning programs</w:t>
      </w:r>
      <w:r w:rsidR="00E33557" w:rsidRPr="00447179">
        <w:rPr>
          <w:sz w:val="24"/>
          <w:szCs w:val="24"/>
        </w:rPr>
        <w:t xml:space="preserve"> are encouraged to apply for assistance through the federally funded programs, if potentially applicable (</w:t>
      </w:r>
      <w:r w:rsidR="00E33557" w:rsidRPr="00447179">
        <w:rPr>
          <w:i/>
          <w:sz w:val="24"/>
          <w:szCs w:val="24"/>
        </w:rPr>
        <w:t>EC</w:t>
      </w:r>
      <w:r w:rsidR="00E33557" w:rsidRPr="00447179">
        <w:rPr>
          <w:sz w:val="24"/>
          <w:szCs w:val="24"/>
        </w:rPr>
        <w:t xml:space="preserve"> Section 8483.95).</w:t>
      </w:r>
    </w:p>
    <w:p w14:paraId="70975FD4" w14:textId="77777777" w:rsidR="002914A3" w:rsidRPr="00447179" w:rsidRDefault="00A269E0" w:rsidP="001D0CCA">
      <w:pPr>
        <w:pStyle w:val="ListParagraph"/>
        <w:numPr>
          <w:ilvl w:val="0"/>
          <w:numId w:val="36"/>
        </w:numPr>
        <w:ind w:left="1260" w:hanging="540"/>
        <w:rPr>
          <w:szCs w:val="24"/>
        </w:rPr>
      </w:pPr>
      <w:r w:rsidRPr="00447179">
        <w:rPr>
          <w:szCs w:val="24"/>
        </w:rPr>
        <w:t xml:space="preserve">Q––Can base grant funding </w:t>
      </w:r>
      <w:r w:rsidR="00E33557" w:rsidRPr="00447179">
        <w:rPr>
          <w:szCs w:val="24"/>
        </w:rPr>
        <w:t>augment or supplement mandatory snacks/meals?</w:t>
      </w:r>
    </w:p>
    <w:p w14:paraId="7A4444D8" w14:textId="3D4F2D7D" w:rsidR="002914A3" w:rsidRPr="00447179" w:rsidRDefault="005C1594" w:rsidP="001D0CCA">
      <w:pPr>
        <w:spacing w:before="0" w:after="240"/>
        <w:ind w:left="1260" w:firstLine="0"/>
        <w:rPr>
          <w:b/>
          <w:sz w:val="24"/>
          <w:szCs w:val="24"/>
        </w:rPr>
      </w:pPr>
      <w:r w:rsidRPr="00447179">
        <w:rPr>
          <w:b/>
          <w:sz w:val="24"/>
          <w:szCs w:val="24"/>
        </w:rPr>
        <w:t>Applicable to the ASES, 21</w:t>
      </w:r>
      <w:r w:rsidR="00C76F10">
        <w:rPr>
          <w:b/>
          <w:sz w:val="24"/>
          <w:szCs w:val="24"/>
        </w:rPr>
        <w:t>st</w:t>
      </w:r>
      <w:r w:rsidRPr="00447179">
        <w:rPr>
          <w:b/>
          <w:sz w:val="24"/>
          <w:szCs w:val="24"/>
        </w:rPr>
        <w:t xml:space="preserve"> </w:t>
      </w:r>
      <w:r w:rsidR="00EC417D" w:rsidRPr="00447179">
        <w:rPr>
          <w:b/>
          <w:sz w:val="24"/>
          <w:szCs w:val="24"/>
        </w:rPr>
        <w:t>CCLC,</w:t>
      </w:r>
      <w:r w:rsidRPr="00447179">
        <w:rPr>
          <w:b/>
          <w:sz w:val="24"/>
          <w:szCs w:val="24"/>
        </w:rPr>
        <w:t xml:space="preserve"> and </w:t>
      </w:r>
      <w:r w:rsidR="00E33557" w:rsidRPr="00447179">
        <w:rPr>
          <w:b/>
          <w:sz w:val="24"/>
          <w:szCs w:val="24"/>
        </w:rPr>
        <w:t>ASSETs</w:t>
      </w:r>
      <w:r w:rsidRPr="00447179">
        <w:rPr>
          <w:b/>
          <w:sz w:val="24"/>
          <w:szCs w:val="24"/>
        </w:rPr>
        <w:t xml:space="preserve"> Programs.</w:t>
      </w:r>
    </w:p>
    <w:p w14:paraId="281203FD" w14:textId="17D35EB4" w:rsidR="002914A3" w:rsidRPr="00447179" w:rsidRDefault="00395D68" w:rsidP="001D0CCA">
      <w:pPr>
        <w:spacing w:before="0" w:after="240"/>
        <w:ind w:left="1260" w:firstLine="0"/>
        <w:rPr>
          <w:sz w:val="24"/>
          <w:szCs w:val="24"/>
        </w:rPr>
      </w:pPr>
      <w:r w:rsidRPr="00447179">
        <w:rPr>
          <w:sz w:val="24"/>
          <w:szCs w:val="24"/>
        </w:rPr>
        <w:t>A––Yes. A</w:t>
      </w:r>
      <w:r w:rsidR="00E33557" w:rsidRPr="00447179">
        <w:rPr>
          <w:sz w:val="24"/>
          <w:szCs w:val="24"/>
        </w:rPr>
        <w:t>s long as the program is in compliance with the requirements</w:t>
      </w:r>
      <w:r w:rsidRPr="00447179">
        <w:rPr>
          <w:sz w:val="24"/>
          <w:szCs w:val="24"/>
        </w:rPr>
        <w:t xml:space="preserve"> </w:t>
      </w:r>
      <w:r w:rsidR="00E33557" w:rsidRPr="00447179">
        <w:rPr>
          <w:sz w:val="24"/>
          <w:szCs w:val="24"/>
        </w:rPr>
        <w:t xml:space="preserve">outlined in the </w:t>
      </w:r>
      <w:r w:rsidR="00E33557" w:rsidRPr="00447179">
        <w:rPr>
          <w:i/>
          <w:sz w:val="24"/>
          <w:szCs w:val="24"/>
        </w:rPr>
        <w:t>EC</w:t>
      </w:r>
      <w:r w:rsidR="00E33557" w:rsidRPr="00447179">
        <w:rPr>
          <w:sz w:val="24"/>
          <w:szCs w:val="24"/>
        </w:rPr>
        <w:t>, the program may serve additional food to students as</w:t>
      </w:r>
      <w:r w:rsidR="00C073E8" w:rsidRPr="00447179">
        <w:rPr>
          <w:sz w:val="24"/>
          <w:szCs w:val="24"/>
        </w:rPr>
        <w:t xml:space="preserve"> </w:t>
      </w:r>
      <w:r w:rsidR="00E33557" w:rsidRPr="00447179">
        <w:rPr>
          <w:sz w:val="24"/>
          <w:szCs w:val="24"/>
        </w:rPr>
        <w:t>needed. However, food cannot be purchased as part of an incentive or reward. Please see our guidance on incentives</w:t>
      </w:r>
      <w:r w:rsidR="00DA789B" w:rsidRPr="00447179">
        <w:rPr>
          <w:sz w:val="24"/>
          <w:szCs w:val="24"/>
        </w:rPr>
        <w:t xml:space="preserve"> located on the</w:t>
      </w:r>
      <w:r w:rsidR="00E33557" w:rsidRPr="00447179">
        <w:rPr>
          <w:sz w:val="24"/>
          <w:szCs w:val="24"/>
        </w:rPr>
        <w:t xml:space="preserve"> </w:t>
      </w:r>
      <w:r w:rsidR="00DA789B" w:rsidRPr="00447179">
        <w:rPr>
          <w:sz w:val="24"/>
          <w:szCs w:val="24"/>
        </w:rPr>
        <w:t>CDE Field</w:t>
      </w:r>
      <w:r w:rsidRPr="00447179">
        <w:rPr>
          <w:sz w:val="24"/>
          <w:szCs w:val="24"/>
        </w:rPr>
        <w:t xml:space="preserve"> Trip and Recognition Guidance w</w:t>
      </w:r>
      <w:r w:rsidR="00DA789B" w:rsidRPr="00447179">
        <w:rPr>
          <w:sz w:val="24"/>
          <w:szCs w:val="24"/>
        </w:rPr>
        <w:t>eb page</w:t>
      </w:r>
      <w:r w:rsidR="00182437" w:rsidRPr="00447179">
        <w:rPr>
          <w:sz w:val="24"/>
          <w:szCs w:val="24"/>
        </w:rPr>
        <w:t xml:space="preserve"> located at </w:t>
      </w:r>
      <w:hyperlink r:id="rId41" w:tooltip="California Department of Education Field Trip and Recognition Guidance web page link." w:history="1">
        <w:r w:rsidR="00D80AB5" w:rsidRPr="00447179">
          <w:rPr>
            <w:rStyle w:val="Hyperlink"/>
            <w:sz w:val="24"/>
            <w:szCs w:val="24"/>
          </w:rPr>
          <w:t>https://www.cde.ca.gov/ls/ex/fieldtripguide.asp</w:t>
        </w:r>
      </w:hyperlink>
      <w:r w:rsidR="0021297F" w:rsidRPr="00447179">
        <w:rPr>
          <w:sz w:val="24"/>
          <w:szCs w:val="24"/>
        </w:rPr>
        <w:t>.</w:t>
      </w:r>
    </w:p>
    <w:p w14:paraId="562FBB94" w14:textId="77777777" w:rsidR="002914A3" w:rsidRPr="00447179" w:rsidRDefault="00E33557" w:rsidP="001D0CCA">
      <w:pPr>
        <w:pStyle w:val="ListParagraph"/>
        <w:numPr>
          <w:ilvl w:val="0"/>
          <w:numId w:val="36"/>
        </w:numPr>
        <w:ind w:left="1260" w:hanging="540"/>
        <w:rPr>
          <w:szCs w:val="24"/>
        </w:rPr>
      </w:pPr>
      <w:r w:rsidRPr="00447179">
        <w:rPr>
          <w:szCs w:val="24"/>
        </w:rPr>
        <w:t>Q—Are there resources to help after school programs provide healthy snacks?</w:t>
      </w:r>
    </w:p>
    <w:p w14:paraId="003BFF3A" w14:textId="2190EB7B" w:rsidR="002914A3" w:rsidRPr="00447179" w:rsidRDefault="005C1594" w:rsidP="001D0CCA">
      <w:pPr>
        <w:spacing w:before="0" w:after="240"/>
        <w:ind w:left="1260" w:firstLine="0"/>
        <w:rPr>
          <w:b/>
          <w:sz w:val="24"/>
          <w:szCs w:val="24"/>
        </w:rPr>
      </w:pPr>
      <w:r w:rsidRPr="00447179">
        <w:rPr>
          <w:b/>
          <w:sz w:val="24"/>
          <w:szCs w:val="24"/>
        </w:rPr>
        <w:t>Applicable to the ASES, 21</w:t>
      </w:r>
      <w:r w:rsidR="00C76F10">
        <w:rPr>
          <w:b/>
          <w:sz w:val="24"/>
          <w:szCs w:val="24"/>
        </w:rPr>
        <w:t>st</w:t>
      </w:r>
      <w:r w:rsidRPr="00447179">
        <w:rPr>
          <w:b/>
          <w:sz w:val="24"/>
          <w:szCs w:val="24"/>
        </w:rPr>
        <w:t xml:space="preserve"> CCLC, and</w:t>
      </w:r>
      <w:r w:rsidR="00E33557" w:rsidRPr="00447179">
        <w:rPr>
          <w:b/>
          <w:sz w:val="24"/>
          <w:szCs w:val="24"/>
        </w:rPr>
        <w:t xml:space="preserve"> ASSETs</w:t>
      </w:r>
      <w:r w:rsidRPr="00447179">
        <w:rPr>
          <w:b/>
          <w:sz w:val="24"/>
          <w:szCs w:val="24"/>
        </w:rPr>
        <w:t xml:space="preserve"> Programs.</w:t>
      </w:r>
    </w:p>
    <w:p w14:paraId="18BAFB1C" w14:textId="4D482584" w:rsidR="009432D2" w:rsidRPr="00447179" w:rsidRDefault="00E33557" w:rsidP="001D0CCA">
      <w:pPr>
        <w:spacing w:before="0" w:after="240"/>
        <w:ind w:left="1260" w:firstLine="0"/>
        <w:rPr>
          <w:sz w:val="24"/>
          <w:szCs w:val="24"/>
        </w:rPr>
      </w:pPr>
      <w:r w:rsidRPr="00447179">
        <w:rPr>
          <w:sz w:val="24"/>
          <w:szCs w:val="24"/>
        </w:rPr>
        <w:t xml:space="preserve">A—Yes. A variety of resources are listed on </w:t>
      </w:r>
      <w:r w:rsidR="00DA789B" w:rsidRPr="00447179">
        <w:rPr>
          <w:sz w:val="24"/>
          <w:szCs w:val="24"/>
        </w:rPr>
        <w:t>the</w:t>
      </w:r>
      <w:hyperlink r:id="rId42">
        <w:r w:rsidRPr="00447179">
          <w:rPr>
            <w:sz w:val="24"/>
            <w:szCs w:val="24"/>
          </w:rPr>
          <w:t xml:space="preserve"> </w:t>
        </w:r>
      </w:hyperlink>
      <w:r w:rsidR="00395D68" w:rsidRPr="00447179">
        <w:rPr>
          <w:sz w:val="24"/>
          <w:szCs w:val="24"/>
        </w:rPr>
        <w:t>CDE After School w</w:t>
      </w:r>
      <w:r w:rsidR="00DA789B" w:rsidRPr="00447179">
        <w:rPr>
          <w:sz w:val="24"/>
          <w:szCs w:val="24"/>
        </w:rPr>
        <w:t>eb page</w:t>
      </w:r>
      <w:r w:rsidR="00182437" w:rsidRPr="00447179">
        <w:rPr>
          <w:sz w:val="24"/>
          <w:szCs w:val="24"/>
        </w:rPr>
        <w:t xml:space="preserve"> located at </w:t>
      </w:r>
      <w:hyperlink r:id="rId43" w:tooltip="After School web page link." w:history="1">
        <w:r w:rsidR="00182437" w:rsidRPr="00447179">
          <w:rPr>
            <w:rStyle w:val="Hyperlink"/>
            <w:sz w:val="24"/>
            <w:szCs w:val="24"/>
          </w:rPr>
          <w:t>https://www.cde.ca.gov/ls/nu/as/</w:t>
        </w:r>
      </w:hyperlink>
      <w:r w:rsidRPr="00447179">
        <w:rPr>
          <w:sz w:val="24"/>
          <w:szCs w:val="24"/>
        </w:rPr>
        <w:t>. These resources include information on federal reimbursable snack programs and a calculator to determine if the individual snacks provided meet the nutritional requirements.</w:t>
      </w:r>
    </w:p>
    <w:p w14:paraId="58402D00" w14:textId="77777777" w:rsidR="002914A3" w:rsidRPr="00447179" w:rsidRDefault="00E33557" w:rsidP="001D0CCA">
      <w:pPr>
        <w:pStyle w:val="ListParagraph"/>
        <w:numPr>
          <w:ilvl w:val="0"/>
          <w:numId w:val="36"/>
        </w:numPr>
        <w:ind w:left="1260" w:hanging="540"/>
        <w:rPr>
          <w:szCs w:val="24"/>
        </w:rPr>
      </w:pPr>
      <w:r w:rsidRPr="00447179">
        <w:rPr>
          <w:szCs w:val="24"/>
        </w:rPr>
        <w:t>Q—Can an after school program administer medication to students?</w:t>
      </w:r>
    </w:p>
    <w:p w14:paraId="310B3A50" w14:textId="4FA683B5" w:rsidR="002914A3" w:rsidRPr="00447179" w:rsidRDefault="005C1594" w:rsidP="001D0CCA">
      <w:pPr>
        <w:spacing w:before="0" w:after="240"/>
        <w:ind w:left="1260" w:firstLine="0"/>
        <w:rPr>
          <w:b/>
          <w:sz w:val="24"/>
          <w:szCs w:val="24"/>
        </w:rPr>
      </w:pPr>
      <w:r w:rsidRPr="00447179">
        <w:rPr>
          <w:b/>
          <w:sz w:val="24"/>
          <w:szCs w:val="24"/>
        </w:rPr>
        <w:t>Applicable to the ASES, 21</w:t>
      </w:r>
      <w:r w:rsidR="00C76F10">
        <w:rPr>
          <w:b/>
          <w:sz w:val="24"/>
          <w:szCs w:val="24"/>
        </w:rPr>
        <w:t>st</w:t>
      </w:r>
      <w:r w:rsidRPr="00447179">
        <w:rPr>
          <w:b/>
          <w:sz w:val="24"/>
          <w:szCs w:val="24"/>
        </w:rPr>
        <w:t xml:space="preserve"> CCLC, and</w:t>
      </w:r>
      <w:r w:rsidR="00E33557" w:rsidRPr="00447179">
        <w:rPr>
          <w:b/>
          <w:sz w:val="24"/>
          <w:szCs w:val="24"/>
        </w:rPr>
        <w:t xml:space="preserve"> ASSETs</w:t>
      </w:r>
      <w:r w:rsidRPr="00447179">
        <w:rPr>
          <w:b/>
          <w:sz w:val="24"/>
          <w:szCs w:val="24"/>
        </w:rPr>
        <w:t xml:space="preserve"> Programs.</w:t>
      </w:r>
    </w:p>
    <w:p w14:paraId="16C8EEE6" w14:textId="77777777" w:rsidR="002914A3" w:rsidRPr="00447179" w:rsidRDefault="00E33557" w:rsidP="005B0C01">
      <w:pPr>
        <w:spacing w:before="0" w:after="480"/>
        <w:ind w:left="1260" w:firstLine="0"/>
        <w:rPr>
          <w:sz w:val="24"/>
          <w:szCs w:val="24"/>
        </w:rPr>
      </w:pPr>
      <w:r w:rsidRPr="00447179">
        <w:rPr>
          <w:sz w:val="24"/>
          <w:szCs w:val="24"/>
        </w:rPr>
        <w:t xml:space="preserve">A—The </w:t>
      </w:r>
      <w:r w:rsidR="00A02B20" w:rsidRPr="00447179">
        <w:rPr>
          <w:sz w:val="24"/>
          <w:szCs w:val="24"/>
        </w:rPr>
        <w:t xml:space="preserve">CDE </w:t>
      </w:r>
      <w:r w:rsidRPr="00447179">
        <w:rPr>
          <w:sz w:val="24"/>
          <w:szCs w:val="24"/>
        </w:rPr>
        <w:t>EXLD does not have a standard for administering medication in after school programs. Such practices are a local decision.</w:t>
      </w:r>
    </w:p>
    <w:p w14:paraId="3581AD3F" w14:textId="77777777" w:rsidR="002914A3" w:rsidRPr="00447179" w:rsidRDefault="00E33557" w:rsidP="005B0C01">
      <w:pPr>
        <w:pStyle w:val="Heading2"/>
        <w:numPr>
          <w:ilvl w:val="0"/>
          <w:numId w:val="32"/>
        </w:numPr>
        <w:ind w:left="360"/>
      </w:pPr>
      <w:bookmarkStart w:id="34" w:name="_Toc56577956"/>
      <w:r w:rsidRPr="00447179">
        <w:lastRenderedPageBreak/>
        <w:t>Federal Program Monitoring and Audit</w:t>
      </w:r>
      <w:bookmarkEnd w:id="34"/>
    </w:p>
    <w:p w14:paraId="4AE00C7F" w14:textId="77777777" w:rsidR="002914A3" w:rsidRPr="00447179" w:rsidRDefault="00E33557" w:rsidP="001D0CCA">
      <w:pPr>
        <w:pStyle w:val="Heading3"/>
        <w:numPr>
          <w:ilvl w:val="0"/>
          <w:numId w:val="33"/>
        </w:numPr>
        <w:ind w:left="720"/>
      </w:pPr>
      <w:bookmarkStart w:id="35" w:name="_Toc56577957"/>
      <w:r w:rsidRPr="00447179">
        <w:t>Federal Program Monitoring</w:t>
      </w:r>
      <w:bookmarkEnd w:id="35"/>
    </w:p>
    <w:p w14:paraId="104C5056" w14:textId="77777777" w:rsidR="002914A3" w:rsidRPr="00447179" w:rsidRDefault="00E33557" w:rsidP="001D0CCA">
      <w:pPr>
        <w:pStyle w:val="ListParagraph"/>
        <w:numPr>
          <w:ilvl w:val="0"/>
          <w:numId w:val="36"/>
        </w:numPr>
        <w:ind w:left="1260" w:hanging="540"/>
        <w:rPr>
          <w:szCs w:val="24"/>
        </w:rPr>
      </w:pPr>
      <w:r w:rsidRPr="00447179">
        <w:rPr>
          <w:szCs w:val="24"/>
        </w:rPr>
        <w:t>Q—What is FPM?</w:t>
      </w:r>
    </w:p>
    <w:p w14:paraId="5AB2B1CE" w14:textId="42178F2B" w:rsidR="002914A3" w:rsidRPr="00447179" w:rsidRDefault="005C1594" w:rsidP="001D0CCA">
      <w:pPr>
        <w:spacing w:before="0" w:after="240"/>
        <w:ind w:left="1260" w:firstLine="0"/>
        <w:rPr>
          <w:b/>
          <w:sz w:val="24"/>
          <w:szCs w:val="24"/>
        </w:rPr>
      </w:pPr>
      <w:r w:rsidRPr="00447179">
        <w:rPr>
          <w:b/>
          <w:sz w:val="24"/>
          <w:szCs w:val="24"/>
        </w:rPr>
        <w:t>Applicable to the ASES, 21</w:t>
      </w:r>
      <w:r w:rsidR="00C76F10">
        <w:rPr>
          <w:b/>
          <w:sz w:val="24"/>
          <w:szCs w:val="24"/>
        </w:rPr>
        <w:t>st</w:t>
      </w:r>
      <w:r w:rsidRPr="00447179">
        <w:rPr>
          <w:b/>
          <w:sz w:val="24"/>
          <w:szCs w:val="24"/>
        </w:rPr>
        <w:t xml:space="preserve"> CCLC, and </w:t>
      </w:r>
      <w:r w:rsidR="00E33557" w:rsidRPr="00447179">
        <w:rPr>
          <w:b/>
          <w:sz w:val="24"/>
          <w:szCs w:val="24"/>
        </w:rPr>
        <w:t>ASSETs</w:t>
      </w:r>
      <w:r w:rsidRPr="00447179">
        <w:rPr>
          <w:b/>
          <w:sz w:val="24"/>
          <w:szCs w:val="24"/>
        </w:rPr>
        <w:t xml:space="preserve"> Programs.</w:t>
      </w:r>
    </w:p>
    <w:p w14:paraId="145C1F61" w14:textId="77777777" w:rsidR="002914A3" w:rsidRPr="00447179" w:rsidRDefault="00E33557" w:rsidP="001D0CCA">
      <w:pPr>
        <w:spacing w:before="0" w:after="240"/>
        <w:ind w:left="1260" w:firstLine="0"/>
        <w:rPr>
          <w:sz w:val="24"/>
          <w:szCs w:val="24"/>
        </w:rPr>
      </w:pPr>
      <w:r w:rsidRPr="00447179">
        <w:rPr>
          <w:sz w:val="24"/>
          <w:szCs w:val="24"/>
        </w:rPr>
        <w:t>A—State and federal laws require the CDE to monitor the implementation of programs. The FPM Program is one of the processes the CDE uses to ensure that grantees are fulfilling their responsibility for operating programs that meet statutory requirements. Detailed information about the FPM process is p</w:t>
      </w:r>
      <w:r w:rsidR="00DA789B" w:rsidRPr="00447179">
        <w:rPr>
          <w:sz w:val="24"/>
          <w:szCs w:val="24"/>
        </w:rPr>
        <w:t>osted on the</w:t>
      </w:r>
      <w:hyperlink r:id="rId44">
        <w:r w:rsidRPr="00447179">
          <w:rPr>
            <w:sz w:val="24"/>
            <w:szCs w:val="24"/>
          </w:rPr>
          <w:t xml:space="preserve"> </w:t>
        </w:r>
      </w:hyperlink>
      <w:r w:rsidR="00DA789B" w:rsidRPr="00447179">
        <w:rPr>
          <w:sz w:val="24"/>
          <w:szCs w:val="24"/>
        </w:rPr>
        <w:t>CDE Compliance Monitor</w:t>
      </w:r>
      <w:r w:rsidR="00395D68" w:rsidRPr="00447179">
        <w:rPr>
          <w:sz w:val="24"/>
          <w:szCs w:val="24"/>
        </w:rPr>
        <w:t>ing w</w:t>
      </w:r>
      <w:r w:rsidR="00DA789B" w:rsidRPr="00447179">
        <w:rPr>
          <w:sz w:val="24"/>
          <w:szCs w:val="24"/>
        </w:rPr>
        <w:t>eb page</w:t>
      </w:r>
      <w:r w:rsidR="00182437" w:rsidRPr="00447179">
        <w:rPr>
          <w:sz w:val="24"/>
          <w:szCs w:val="24"/>
        </w:rPr>
        <w:t xml:space="preserve"> located at </w:t>
      </w:r>
      <w:hyperlink r:id="rId45" w:tooltip="Compliance Monitoring web page link." w:history="1">
        <w:r w:rsidR="00182437" w:rsidRPr="00447179">
          <w:rPr>
            <w:rStyle w:val="Hyperlink"/>
            <w:sz w:val="24"/>
            <w:szCs w:val="24"/>
          </w:rPr>
          <w:t>https://www.cde.ca.gov/ta/cr/</w:t>
        </w:r>
      </w:hyperlink>
      <w:r w:rsidRPr="00447179">
        <w:rPr>
          <w:sz w:val="24"/>
          <w:szCs w:val="24"/>
        </w:rPr>
        <w:t>.</w:t>
      </w:r>
    </w:p>
    <w:p w14:paraId="2D2C832A" w14:textId="5FA0B0F3" w:rsidR="002914A3" w:rsidRPr="00447179" w:rsidRDefault="00E33557" w:rsidP="001D0CCA">
      <w:pPr>
        <w:spacing w:before="0" w:after="240"/>
        <w:ind w:left="1260" w:firstLine="0"/>
        <w:rPr>
          <w:sz w:val="24"/>
          <w:szCs w:val="24"/>
        </w:rPr>
      </w:pPr>
      <w:r w:rsidRPr="00447179">
        <w:rPr>
          <w:sz w:val="24"/>
          <w:szCs w:val="24"/>
        </w:rPr>
        <w:t xml:space="preserve">The Before and After </w:t>
      </w:r>
      <w:r w:rsidR="004C17B0" w:rsidRPr="00447179">
        <w:rPr>
          <w:sz w:val="24"/>
          <w:szCs w:val="24"/>
        </w:rPr>
        <w:t>School Program</w:t>
      </w:r>
      <w:r w:rsidR="00DA789B" w:rsidRPr="00447179">
        <w:rPr>
          <w:sz w:val="24"/>
          <w:szCs w:val="24"/>
        </w:rPr>
        <w:t xml:space="preserve"> Tool is on the CDE </w:t>
      </w:r>
      <w:r w:rsidR="00395D68" w:rsidRPr="00447179">
        <w:rPr>
          <w:sz w:val="24"/>
          <w:szCs w:val="24"/>
        </w:rPr>
        <w:t>Program Instruments w</w:t>
      </w:r>
      <w:r w:rsidR="00DA789B" w:rsidRPr="00447179">
        <w:rPr>
          <w:sz w:val="24"/>
          <w:szCs w:val="24"/>
        </w:rPr>
        <w:t>eb page</w:t>
      </w:r>
      <w:r w:rsidR="00182437" w:rsidRPr="00447179">
        <w:rPr>
          <w:sz w:val="24"/>
          <w:szCs w:val="24"/>
        </w:rPr>
        <w:t xml:space="preserve"> </w:t>
      </w:r>
      <w:r w:rsidR="004D5676" w:rsidRPr="00447179">
        <w:rPr>
          <w:sz w:val="24"/>
          <w:szCs w:val="24"/>
        </w:rPr>
        <w:t>located at</w:t>
      </w:r>
      <w:r w:rsidR="005326E3" w:rsidRPr="00447179">
        <w:rPr>
          <w:sz w:val="24"/>
          <w:szCs w:val="24"/>
        </w:rPr>
        <w:t xml:space="preserve"> </w:t>
      </w:r>
      <w:hyperlink r:id="rId46" w:tooltip="CDE Program Instruments Web page." w:history="1">
        <w:r w:rsidR="00582D52" w:rsidRPr="00FD4390">
          <w:rPr>
            <w:rStyle w:val="Hyperlink"/>
            <w:sz w:val="24"/>
            <w:szCs w:val="24"/>
          </w:rPr>
          <w:t>https://www.cde.ca.gov/ta/cr/progrinst202425.asp</w:t>
        </w:r>
      </w:hyperlink>
      <w:r w:rsidR="00836DAD" w:rsidRPr="00447179">
        <w:rPr>
          <w:sz w:val="24"/>
          <w:szCs w:val="24"/>
        </w:rPr>
        <w:t>.</w:t>
      </w:r>
      <w:r w:rsidR="00836DAD" w:rsidRPr="00447179">
        <w:t xml:space="preserve"> </w:t>
      </w:r>
    </w:p>
    <w:p w14:paraId="1FB09B35" w14:textId="77777777" w:rsidR="002914A3" w:rsidRPr="00447179" w:rsidRDefault="00D34624" w:rsidP="001D0CCA">
      <w:pPr>
        <w:pStyle w:val="ListParagraph"/>
        <w:numPr>
          <w:ilvl w:val="0"/>
          <w:numId w:val="36"/>
        </w:numPr>
        <w:ind w:left="1260" w:hanging="540"/>
        <w:rPr>
          <w:szCs w:val="24"/>
        </w:rPr>
      </w:pPr>
      <w:r w:rsidRPr="00447179">
        <w:rPr>
          <w:szCs w:val="24"/>
        </w:rPr>
        <w:t>Q—</w:t>
      </w:r>
      <w:r w:rsidR="00E33557" w:rsidRPr="00447179">
        <w:rPr>
          <w:szCs w:val="24"/>
        </w:rPr>
        <w:t>In case of an audit or FPM, what documentation is the grantee required to present?</w:t>
      </w:r>
    </w:p>
    <w:p w14:paraId="553EF587" w14:textId="1CDC4B5A" w:rsidR="002914A3" w:rsidRPr="00447179" w:rsidRDefault="005C1594" w:rsidP="001D0CCA">
      <w:pPr>
        <w:spacing w:before="0" w:after="240"/>
        <w:ind w:left="1260" w:firstLine="0"/>
        <w:rPr>
          <w:b/>
          <w:sz w:val="24"/>
          <w:szCs w:val="24"/>
        </w:rPr>
      </w:pPr>
      <w:r w:rsidRPr="00447179">
        <w:rPr>
          <w:b/>
          <w:sz w:val="24"/>
          <w:szCs w:val="24"/>
        </w:rPr>
        <w:t>Applicable to the ASES, 21</w:t>
      </w:r>
      <w:r w:rsidR="00C76F10">
        <w:rPr>
          <w:b/>
          <w:sz w:val="24"/>
          <w:szCs w:val="24"/>
        </w:rPr>
        <w:t>st</w:t>
      </w:r>
      <w:r w:rsidRPr="00447179">
        <w:rPr>
          <w:b/>
          <w:sz w:val="24"/>
          <w:szCs w:val="24"/>
        </w:rPr>
        <w:t xml:space="preserve"> CCLC, and</w:t>
      </w:r>
      <w:r w:rsidR="00E33557" w:rsidRPr="00447179">
        <w:rPr>
          <w:b/>
          <w:sz w:val="24"/>
          <w:szCs w:val="24"/>
        </w:rPr>
        <w:t xml:space="preserve"> ASSETs</w:t>
      </w:r>
      <w:r w:rsidRPr="00447179">
        <w:rPr>
          <w:b/>
          <w:sz w:val="24"/>
          <w:szCs w:val="24"/>
        </w:rPr>
        <w:t xml:space="preserve"> Programs.</w:t>
      </w:r>
    </w:p>
    <w:p w14:paraId="6B5E1B80" w14:textId="77777777" w:rsidR="002914A3" w:rsidRPr="00447179" w:rsidRDefault="00E33557" w:rsidP="001D0CCA">
      <w:pPr>
        <w:spacing w:before="0" w:after="240"/>
        <w:ind w:left="1260" w:firstLine="0"/>
        <w:rPr>
          <w:sz w:val="24"/>
          <w:szCs w:val="24"/>
        </w:rPr>
      </w:pPr>
      <w:r w:rsidRPr="00447179">
        <w:rPr>
          <w:sz w:val="24"/>
          <w:szCs w:val="24"/>
        </w:rPr>
        <w:t xml:space="preserve">A—The </w:t>
      </w:r>
      <w:r w:rsidRPr="00447179">
        <w:rPr>
          <w:i/>
          <w:sz w:val="24"/>
          <w:szCs w:val="24"/>
        </w:rPr>
        <w:t>EC</w:t>
      </w:r>
      <w:r w:rsidRPr="00447179">
        <w:rPr>
          <w:sz w:val="24"/>
          <w:szCs w:val="24"/>
        </w:rPr>
        <w:t xml:space="preserve"> requires grantees to follow all fiscal reporting and auditing standards established by the </w:t>
      </w:r>
      <w:r w:rsidR="00903573" w:rsidRPr="00447179">
        <w:rPr>
          <w:sz w:val="24"/>
          <w:szCs w:val="24"/>
        </w:rPr>
        <w:t>D</w:t>
      </w:r>
      <w:r w:rsidRPr="00447179">
        <w:rPr>
          <w:sz w:val="24"/>
          <w:szCs w:val="24"/>
        </w:rPr>
        <w:t>epartment (</w:t>
      </w:r>
      <w:r w:rsidRPr="00447179">
        <w:rPr>
          <w:i/>
          <w:sz w:val="24"/>
          <w:szCs w:val="24"/>
        </w:rPr>
        <w:t>EC</w:t>
      </w:r>
      <w:r w:rsidRPr="00447179">
        <w:rPr>
          <w:sz w:val="24"/>
          <w:szCs w:val="24"/>
        </w:rPr>
        <w:t xml:space="preserve"> Section 8482.3[f][5]).</w:t>
      </w:r>
    </w:p>
    <w:p w14:paraId="1451E714" w14:textId="77777777" w:rsidR="002914A3" w:rsidRPr="00447179" w:rsidRDefault="00E33557" w:rsidP="005B0C01">
      <w:pPr>
        <w:spacing w:before="0" w:after="480"/>
        <w:ind w:left="1260" w:firstLine="0"/>
        <w:rPr>
          <w:sz w:val="24"/>
          <w:szCs w:val="24"/>
        </w:rPr>
      </w:pPr>
      <w:r w:rsidRPr="00447179">
        <w:rPr>
          <w:sz w:val="24"/>
          <w:szCs w:val="24"/>
        </w:rPr>
        <w:t>Refer to the Before and After School FPM</w:t>
      </w:r>
      <w:r w:rsidR="00DA789B" w:rsidRPr="00447179">
        <w:rPr>
          <w:sz w:val="24"/>
          <w:szCs w:val="24"/>
        </w:rPr>
        <w:t xml:space="preserve"> Instrument located on the </w:t>
      </w:r>
      <w:r w:rsidR="00395D68" w:rsidRPr="00447179">
        <w:rPr>
          <w:sz w:val="24"/>
          <w:szCs w:val="24"/>
        </w:rPr>
        <w:t>CDE Compliance Monitoring w</w:t>
      </w:r>
      <w:r w:rsidR="00DA789B" w:rsidRPr="00447179">
        <w:rPr>
          <w:sz w:val="24"/>
          <w:szCs w:val="24"/>
        </w:rPr>
        <w:t xml:space="preserve">eb page </w:t>
      </w:r>
      <w:r w:rsidR="00182437" w:rsidRPr="00447179">
        <w:rPr>
          <w:sz w:val="24"/>
          <w:szCs w:val="24"/>
        </w:rPr>
        <w:t xml:space="preserve">located at </w:t>
      </w:r>
      <w:hyperlink r:id="rId47" w:tooltip="Compliance Monitoring web page link." w:history="1">
        <w:r w:rsidR="00182437" w:rsidRPr="00447179">
          <w:rPr>
            <w:rStyle w:val="Hyperlink"/>
            <w:sz w:val="24"/>
            <w:szCs w:val="24"/>
          </w:rPr>
          <w:t>https://www.cde.ca.gov/ta/cr/</w:t>
        </w:r>
      </w:hyperlink>
      <w:r w:rsidR="00182437" w:rsidRPr="00447179">
        <w:rPr>
          <w:sz w:val="24"/>
          <w:szCs w:val="24"/>
        </w:rPr>
        <w:t xml:space="preserve"> </w:t>
      </w:r>
      <w:r w:rsidRPr="00447179">
        <w:rPr>
          <w:sz w:val="24"/>
          <w:szCs w:val="24"/>
        </w:rPr>
        <w:t>for more information.</w:t>
      </w:r>
    </w:p>
    <w:p w14:paraId="251A9B32" w14:textId="77777777" w:rsidR="002914A3" w:rsidRPr="00447179" w:rsidRDefault="00E33557" w:rsidP="001D0CCA">
      <w:pPr>
        <w:pStyle w:val="Heading3"/>
        <w:numPr>
          <w:ilvl w:val="0"/>
          <w:numId w:val="33"/>
        </w:numPr>
        <w:ind w:left="720"/>
      </w:pPr>
      <w:bookmarkStart w:id="36" w:name="_Toc56577958"/>
      <w:r w:rsidRPr="00447179">
        <w:t>Audit</w:t>
      </w:r>
      <w:bookmarkEnd w:id="36"/>
    </w:p>
    <w:p w14:paraId="08C09819" w14:textId="77777777" w:rsidR="002914A3" w:rsidRPr="00447179" w:rsidRDefault="00E33557" w:rsidP="001D0CCA">
      <w:pPr>
        <w:pStyle w:val="ListParagraph"/>
        <w:numPr>
          <w:ilvl w:val="0"/>
          <w:numId w:val="36"/>
        </w:numPr>
        <w:ind w:left="1260" w:hanging="540"/>
        <w:rPr>
          <w:szCs w:val="24"/>
        </w:rPr>
      </w:pPr>
      <w:r w:rsidRPr="00447179">
        <w:rPr>
          <w:szCs w:val="24"/>
        </w:rPr>
        <w:t>Q—What are the audit requirements for ASES programs?</w:t>
      </w:r>
    </w:p>
    <w:p w14:paraId="5F979CC5" w14:textId="4A43704B" w:rsidR="002914A3" w:rsidRPr="00447179" w:rsidRDefault="005C1594" w:rsidP="001D0CCA">
      <w:pPr>
        <w:spacing w:before="0" w:after="240"/>
        <w:ind w:left="1260" w:firstLine="0"/>
        <w:rPr>
          <w:b/>
          <w:sz w:val="24"/>
          <w:szCs w:val="24"/>
        </w:rPr>
      </w:pPr>
      <w:r w:rsidRPr="00447179">
        <w:rPr>
          <w:b/>
          <w:sz w:val="24"/>
          <w:szCs w:val="24"/>
        </w:rPr>
        <w:t>Applicable to and ASES, 21</w:t>
      </w:r>
      <w:r w:rsidR="00C76F10">
        <w:rPr>
          <w:b/>
          <w:sz w:val="24"/>
          <w:szCs w:val="24"/>
        </w:rPr>
        <w:t>st</w:t>
      </w:r>
      <w:r w:rsidRPr="00447179">
        <w:rPr>
          <w:b/>
          <w:sz w:val="24"/>
          <w:szCs w:val="24"/>
        </w:rPr>
        <w:t xml:space="preserve"> </w:t>
      </w:r>
      <w:r w:rsidR="00E33557" w:rsidRPr="00447179">
        <w:rPr>
          <w:b/>
          <w:sz w:val="24"/>
          <w:szCs w:val="24"/>
        </w:rPr>
        <w:t>CCLC</w:t>
      </w:r>
      <w:r w:rsidRPr="00447179">
        <w:rPr>
          <w:b/>
          <w:sz w:val="24"/>
          <w:szCs w:val="24"/>
        </w:rPr>
        <w:t>,</w:t>
      </w:r>
      <w:r w:rsidR="00E33557" w:rsidRPr="00447179">
        <w:rPr>
          <w:b/>
          <w:sz w:val="24"/>
          <w:szCs w:val="24"/>
        </w:rPr>
        <w:t xml:space="preserve"> and ASSETs</w:t>
      </w:r>
      <w:r w:rsidRPr="00447179">
        <w:rPr>
          <w:b/>
          <w:sz w:val="24"/>
          <w:szCs w:val="24"/>
        </w:rPr>
        <w:t xml:space="preserve"> Programs.</w:t>
      </w:r>
    </w:p>
    <w:p w14:paraId="5666196A" w14:textId="77777777" w:rsidR="00351A20" w:rsidRPr="00447179" w:rsidRDefault="00E33557" w:rsidP="001D0CCA">
      <w:pPr>
        <w:spacing w:before="0" w:after="240"/>
        <w:ind w:left="1260" w:firstLine="0"/>
        <w:rPr>
          <w:sz w:val="24"/>
          <w:szCs w:val="24"/>
        </w:rPr>
      </w:pPr>
      <w:r w:rsidRPr="00447179">
        <w:rPr>
          <w:sz w:val="24"/>
          <w:szCs w:val="24"/>
        </w:rPr>
        <w:t xml:space="preserve">A—The </w:t>
      </w:r>
      <w:r w:rsidRPr="00447179">
        <w:rPr>
          <w:i/>
          <w:sz w:val="24"/>
          <w:szCs w:val="24"/>
        </w:rPr>
        <w:t>EC</w:t>
      </w:r>
      <w:r w:rsidRPr="00447179">
        <w:rPr>
          <w:sz w:val="24"/>
          <w:szCs w:val="24"/>
        </w:rPr>
        <w:t xml:space="preserve"> requires that all agencies receiving ASES funds undergo an annual financial and compliance audit, and abide by generally accepted accounting principles and record</w:t>
      </w:r>
      <w:r w:rsidR="00542EA3" w:rsidRPr="00447179">
        <w:rPr>
          <w:sz w:val="24"/>
          <w:szCs w:val="24"/>
        </w:rPr>
        <w:t xml:space="preserve"> </w:t>
      </w:r>
      <w:r w:rsidRPr="00447179">
        <w:rPr>
          <w:sz w:val="24"/>
          <w:szCs w:val="24"/>
        </w:rPr>
        <w:t>keeping requirements. The grantee is required to maintain auditable records</w:t>
      </w:r>
      <w:r w:rsidR="00F9332C" w:rsidRPr="00447179">
        <w:rPr>
          <w:sz w:val="24"/>
          <w:szCs w:val="24"/>
        </w:rPr>
        <w:t>, which must be made available</w:t>
      </w:r>
      <w:r w:rsidRPr="00447179">
        <w:rPr>
          <w:sz w:val="24"/>
          <w:szCs w:val="24"/>
        </w:rPr>
        <w:t xml:space="preserve"> upon </w:t>
      </w:r>
      <w:r w:rsidRPr="00447179">
        <w:rPr>
          <w:sz w:val="24"/>
          <w:szCs w:val="24"/>
        </w:rPr>
        <w:lastRenderedPageBreak/>
        <w:t>request to representatives of the CDE</w:t>
      </w:r>
      <w:r w:rsidR="00075165" w:rsidRPr="00447179">
        <w:rPr>
          <w:sz w:val="24"/>
          <w:szCs w:val="24"/>
        </w:rPr>
        <w:t>;</w:t>
      </w:r>
      <w:r w:rsidRPr="00447179">
        <w:rPr>
          <w:sz w:val="24"/>
          <w:szCs w:val="24"/>
        </w:rPr>
        <w:t xml:space="preserve"> other governmental agencies and auditors for m</w:t>
      </w:r>
      <w:r w:rsidR="00351A20" w:rsidRPr="00447179">
        <w:rPr>
          <w:sz w:val="24"/>
          <w:szCs w:val="24"/>
        </w:rPr>
        <w:t>onitoring, reviews, and audits.</w:t>
      </w:r>
    </w:p>
    <w:p w14:paraId="25E9EE45" w14:textId="77777777" w:rsidR="002914A3" w:rsidRPr="00447179" w:rsidRDefault="00E33557" w:rsidP="001D0CCA">
      <w:pPr>
        <w:spacing w:before="0" w:after="240"/>
        <w:ind w:left="1260" w:firstLine="0"/>
        <w:rPr>
          <w:sz w:val="24"/>
          <w:szCs w:val="24"/>
        </w:rPr>
      </w:pPr>
      <w:r w:rsidRPr="00447179">
        <w:rPr>
          <w:sz w:val="24"/>
          <w:szCs w:val="24"/>
        </w:rPr>
        <w:t>Documentation such as the Program Plan shall be kept for a minimum of five years. In cases where audit findings by a state agency remain unresolved, all records must be maintained until the audit is resolved (</w:t>
      </w:r>
      <w:r w:rsidRPr="00447179">
        <w:rPr>
          <w:i/>
          <w:sz w:val="24"/>
          <w:szCs w:val="24"/>
        </w:rPr>
        <w:t>EC</w:t>
      </w:r>
      <w:r w:rsidRPr="00447179">
        <w:rPr>
          <w:sz w:val="24"/>
          <w:szCs w:val="24"/>
        </w:rPr>
        <w:t xml:space="preserve"> sections</w:t>
      </w:r>
      <w:r w:rsidR="005326E3" w:rsidRPr="00447179">
        <w:rPr>
          <w:sz w:val="24"/>
          <w:szCs w:val="24"/>
        </w:rPr>
        <w:t xml:space="preserve"> </w:t>
      </w:r>
      <w:r w:rsidR="00201960" w:rsidRPr="00447179">
        <w:rPr>
          <w:sz w:val="24"/>
          <w:szCs w:val="24"/>
        </w:rPr>
        <w:t>8482.3[f][5],</w:t>
      </w:r>
      <w:r w:rsidRPr="00447179">
        <w:rPr>
          <w:sz w:val="24"/>
          <w:szCs w:val="24"/>
        </w:rPr>
        <w:t xml:space="preserve"> 8482.3[g][1][F]</w:t>
      </w:r>
      <w:r w:rsidR="008F4F7C" w:rsidRPr="00447179">
        <w:rPr>
          <w:sz w:val="24"/>
          <w:szCs w:val="24"/>
        </w:rPr>
        <w:t>,</w:t>
      </w:r>
      <w:r w:rsidR="00201960" w:rsidRPr="00447179">
        <w:rPr>
          <w:sz w:val="24"/>
          <w:szCs w:val="24"/>
        </w:rPr>
        <w:t xml:space="preserve"> and 41020[b][4]</w:t>
      </w:r>
      <w:r w:rsidRPr="00447179">
        <w:rPr>
          <w:sz w:val="24"/>
          <w:szCs w:val="24"/>
        </w:rPr>
        <w:t>).</w:t>
      </w:r>
    </w:p>
    <w:p w14:paraId="1A66A316" w14:textId="77777777" w:rsidR="002914A3" w:rsidRPr="00447179" w:rsidRDefault="00E33557" w:rsidP="001D0CCA">
      <w:pPr>
        <w:pStyle w:val="ListParagraph"/>
        <w:numPr>
          <w:ilvl w:val="0"/>
          <w:numId w:val="36"/>
        </w:numPr>
        <w:ind w:left="1260" w:hanging="540"/>
        <w:rPr>
          <w:szCs w:val="24"/>
        </w:rPr>
      </w:pPr>
      <w:r w:rsidRPr="00447179">
        <w:rPr>
          <w:szCs w:val="24"/>
        </w:rPr>
        <w:t>Q—What happens if there are audit findings?</w:t>
      </w:r>
    </w:p>
    <w:p w14:paraId="6E8B4A8C" w14:textId="1837DAB8" w:rsidR="002914A3" w:rsidRPr="00447179" w:rsidRDefault="005C1594" w:rsidP="001D0CCA">
      <w:pPr>
        <w:spacing w:before="0" w:after="240"/>
        <w:ind w:left="1260" w:firstLine="0"/>
        <w:rPr>
          <w:b/>
          <w:sz w:val="24"/>
          <w:szCs w:val="24"/>
        </w:rPr>
      </w:pPr>
      <w:r w:rsidRPr="00447179">
        <w:rPr>
          <w:b/>
          <w:sz w:val="24"/>
          <w:szCs w:val="24"/>
        </w:rPr>
        <w:t>Applicable to the ASES, 21</w:t>
      </w:r>
      <w:r w:rsidR="00C76F10">
        <w:rPr>
          <w:b/>
          <w:sz w:val="24"/>
          <w:szCs w:val="24"/>
        </w:rPr>
        <w:t>st</w:t>
      </w:r>
      <w:r w:rsidRPr="00447179">
        <w:rPr>
          <w:b/>
          <w:sz w:val="24"/>
          <w:szCs w:val="24"/>
        </w:rPr>
        <w:t xml:space="preserve"> </w:t>
      </w:r>
      <w:r w:rsidR="00E33557" w:rsidRPr="00447179">
        <w:rPr>
          <w:b/>
          <w:sz w:val="24"/>
          <w:szCs w:val="24"/>
        </w:rPr>
        <w:t>CCLC</w:t>
      </w:r>
      <w:r w:rsidRPr="00447179">
        <w:rPr>
          <w:b/>
          <w:sz w:val="24"/>
          <w:szCs w:val="24"/>
        </w:rPr>
        <w:t>,</w:t>
      </w:r>
      <w:r w:rsidR="00E33557" w:rsidRPr="00447179">
        <w:rPr>
          <w:b/>
          <w:sz w:val="24"/>
          <w:szCs w:val="24"/>
        </w:rPr>
        <w:t xml:space="preserve"> and ASSETs</w:t>
      </w:r>
      <w:r w:rsidRPr="00447179">
        <w:rPr>
          <w:b/>
          <w:sz w:val="24"/>
          <w:szCs w:val="24"/>
        </w:rPr>
        <w:t xml:space="preserve"> Programs.</w:t>
      </w:r>
    </w:p>
    <w:p w14:paraId="70B7C89B" w14:textId="77777777" w:rsidR="002914A3" w:rsidRPr="00447179" w:rsidRDefault="00E33557" w:rsidP="001D0CCA">
      <w:pPr>
        <w:spacing w:before="0" w:after="240"/>
        <w:ind w:left="1260" w:firstLine="0"/>
        <w:rPr>
          <w:sz w:val="24"/>
          <w:szCs w:val="24"/>
        </w:rPr>
      </w:pPr>
      <w:r w:rsidRPr="00447179">
        <w:rPr>
          <w:sz w:val="24"/>
          <w:szCs w:val="24"/>
        </w:rPr>
        <w:t>A—The grantee has the opportunity to address each finding and recommendation made by the auditor. If the grantee is in agreement with the finding, the response normally identifies what corrective action will be taken to ensure the conditions of the finding are not continued in the future.</w:t>
      </w:r>
    </w:p>
    <w:p w14:paraId="5597C3F0" w14:textId="77777777" w:rsidR="002914A3" w:rsidRPr="00447179" w:rsidRDefault="00E33557" w:rsidP="001D0CCA">
      <w:pPr>
        <w:spacing w:before="0" w:after="240"/>
        <w:ind w:left="1260" w:firstLine="0"/>
        <w:rPr>
          <w:sz w:val="24"/>
          <w:szCs w:val="24"/>
        </w:rPr>
      </w:pPr>
      <w:r w:rsidRPr="00447179">
        <w:rPr>
          <w:sz w:val="24"/>
          <w:szCs w:val="24"/>
        </w:rPr>
        <w:t>The grantee’s independent auditor will submit the audit report to the CDE</w:t>
      </w:r>
      <w:r w:rsidR="00A02B20" w:rsidRPr="00447179">
        <w:rPr>
          <w:sz w:val="24"/>
          <w:szCs w:val="24"/>
        </w:rPr>
        <w:t xml:space="preserve"> EXLD</w:t>
      </w:r>
      <w:r w:rsidRPr="00447179">
        <w:rPr>
          <w:sz w:val="24"/>
          <w:szCs w:val="24"/>
        </w:rPr>
        <w:t xml:space="preserve">. The </w:t>
      </w:r>
      <w:r w:rsidR="00A02B20" w:rsidRPr="00447179">
        <w:rPr>
          <w:sz w:val="24"/>
          <w:szCs w:val="24"/>
        </w:rPr>
        <w:t xml:space="preserve">CDE EXLD </w:t>
      </w:r>
      <w:r w:rsidRPr="00447179">
        <w:rPr>
          <w:sz w:val="24"/>
          <w:szCs w:val="24"/>
        </w:rPr>
        <w:t>Regional Consultant will provide TA to the grantee and obtain additional documents to verify that corrective action has been implemented. This information will be utilized to resolve the audit finding.</w:t>
      </w:r>
    </w:p>
    <w:p w14:paraId="3A44C21A" w14:textId="77777777" w:rsidR="002914A3" w:rsidRPr="00447179" w:rsidRDefault="00E33557" w:rsidP="005B0C01">
      <w:pPr>
        <w:spacing w:before="0" w:after="480"/>
        <w:ind w:left="1260" w:firstLine="0"/>
        <w:rPr>
          <w:sz w:val="24"/>
          <w:szCs w:val="24"/>
        </w:rPr>
      </w:pPr>
      <w:r w:rsidRPr="00447179">
        <w:rPr>
          <w:b/>
          <w:sz w:val="24"/>
          <w:szCs w:val="24"/>
        </w:rPr>
        <w:t>Note:</w:t>
      </w:r>
      <w:r w:rsidRPr="00447179">
        <w:rPr>
          <w:sz w:val="24"/>
          <w:szCs w:val="24"/>
        </w:rPr>
        <w:t xml:space="preserve"> A reduction in attendance due to an audit finding may result in a grant reduction.</w:t>
      </w:r>
    </w:p>
    <w:p w14:paraId="7AD73935" w14:textId="77777777" w:rsidR="002914A3" w:rsidRPr="00447179" w:rsidRDefault="00E33557" w:rsidP="001D0CCA">
      <w:pPr>
        <w:pStyle w:val="Heading2"/>
        <w:numPr>
          <w:ilvl w:val="0"/>
          <w:numId w:val="34"/>
        </w:numPr>
        <w:spacing w:after="240"/>
        <w:ind w:left="360"/>
      </w:pPr>
      <w:bookmarkStart w:id="37" w:name="_Toc56577959"/>
      <w:r w:rsidRPr="00447179">
        <w:t>Technical Assistance</w:t>
      </w:r>
      <w:bookmarkEnd w:id="37"/>
    </w:p>
    <w:p w14:paraId="2DBA9752" w14:textId="77777777" w:rsidR="000B37C8" w:rsidRPr="006E6568" w:rsidRDefault="00F4569E" w:rsidP="001D0CCA">
      <w:pPr>
        <w:pStyle w:val="ListParagraph"/>
        <w:numPr>
          <w:ilvl w:val="0"/>
          <w:numId w:val="36"/>
        </w:numPr>
        <w:ind w:left="1260" w:hanging="540"/>
        <w:rPr>
          <w:iCs/>
          <w:szCs w:val="24"/>
        </w:rPr>
      </w:pPr>
      <w:r w:rsidRPr="006E6568">
        <w:rPr>
          <w:iCs/>
          <w:szCs w:val="24"/>
        </w:rPr>
        <w:t>Q—What TA</w:t>
      </w:r>
      <w:r w:rsidR="001432A6" w:rsidRPr="006E6568">
        <w:rPr>
          <w:iCs/>
          <w:szCs w:val="24"/>
        </w:rPr>
        <w:t xml:space="preserve"> is provided by the SSEL</w:t>
      </w:r>
      <w:r w:rsidR="000B37C8" w:rsidRPr="006E6568">
        <w:rPr>
          <w:iCs/>
          <w:szCs w:val="24"/>
        </w:rPr>
        <w:t>?</w:t>
      </w:r>
    </w:p>
    <w:p w14:paraId="6A4C025F" w14:textId="31CE86C8" w:rsidR="000B37C8" w:rsidRPr="00447179" w:rsidRDefault="005C1594" w:rsidP="001D0CCA">
      <w:pPr>
        <w:spacing w:before="0" w:after="240"/>
        <w:ind w:left="1260" w:firstLine="0"/>
        <w:rPr>
          <w:b/>
          <w:bCs/>
          <w:sz w:val="24"/>
          <w:szCs w:val="24"/>
        </w:rPr>
      </w:pPr>
      <w:r w:rsidRPr="00447179">
        <w:rPr>
          <w:b/>
          <w:bCs/>
          <w:sz w:val="24"/>
          <w:szCs w:val="24"/>
        </w:rPr>
        <w:t>Applicable to the ASES, 21</w:t>
      </w:r>
      <w:r w:rsidR="00C76F10">
        <w:rPr>
          <w:b/>
          <w:bCs/>
          <w:sz w:val="24"/>
          <w:szCs w:val="24"/>
        </w:rPr>
        <w:t>st</w:t>
      </w:r>
      <w:r w:rsidRPr="00447179">
        <w:rPr>
          <w:b/>
          <w:bCs/>
          <w:sz w:val="24"/>
          <w:szCs w:val="24"/>
        </w:rPr>
        <w:t xml:space="preserve"> CCLC, and</w:t>
      </w:r>
      <w:r w:rsidR="000B37C8" w:rsidRPr="00447179">
        <w:rPr>
          <w:b/>
          <w:bCs/>
          <w:sz w:val="24"/>
          <w:szCs w:val="24"/>
        </w:rPr>
        <w:t xml:space="preserve"> ASSETs</w:t>
      </w:r>
      <w:r w:rsidRPr="00447179">
        <w:rPr>
          <w:b/>
          <w:bCs/>
          <w:sz w:val="24"/>
          <w:szCs w:val="24"/>
        </w:rPr>
        <w:t xml:space="preserve"> Programs.</w:t>
      </w:r>
    </w:p>
    <w:p w14:paraId="0103F1B3" w14:textId="77777777" w:rsidR="000B37C8" w:rsidRPr="00447179" w:rsidRDefault="00F4569E" w:rsidP="001D0CCA">
      <w:pPr>
        <w:spacing w:before="0" w:after="240"/>
        <w:ind w:left="1260" w:firstLine="0"/>
        <w:rPr>
          <w:sz w:val="24"/>
          <w:szCs w:val="24"/>
        </w:rPr>
      </w:pPr>
      <w:r w:rsidRPr="00447179">
        <w:rPr>
          <w:sz w:val="24"/>
          <w:szCs w:val="24"/>
        </w:rPr>
        <w:t>A—The purpose of the SSEL</w:t>
      </w:r>
      <w:r w:rsidR="000B37C8" w:rsidRPr="00447179">
        <w:rPr>
          <w:sz w:val="24"/>
          <w:szCs w:val="24"/>
        </w:rPr>
        <w:t xml:space="preserve"> is to build the capacity of </w:t>
      </w:r>
      <w:r w:rsidR="00F9332C" w:rsidRPr="00447179">
        <w:rPr>
          <w:sz w:val="24"/>
          <w:szCs w:val="24"/>
        </w:rPr>
        <w:t>expanded learning programs</w:t>
      </w:r>
      <w:r w:rsidR="000B37C8" w:rsidRPr="00447179">
        <w:rPr>
          <w:sz w:val="24"/>
          <w:szCs w:val="24"/>
        </w:rPr>
        <w:t xml:space="preserve"> to meet all grant requirements defined in California statute and to promote high quality programs and s</w:t>
      </w:r>
      <w:r w:rsidR="00686764" w:rsidRPr="00447179">
        <w:rPr>
          <w:sz w:val="24"/>
          <w:szCs w:val="24"/>
        </w:rPr>
        <w:t>ervices. The SSEL consists of CDE EXLD</w:t>
      </w:r>
      <w:r w:rsidR="000B37C8" w:rsidRPr="00447179">
        <w:rPr>
          <w:sz w:val="24"/>
          <w:szCs w:val="24"/>
        </w:rPr>
        <w:t xml:space="preserve"> staff, designated Regional County Lead/Staff (</w:t>
      </w:r>
      <w:r w:rsidR="00A02B20" w:rsidRPr="00447179">
        <w:rPr>
          <w:sz w:val="24"/>
          <w:szCs w:val="24"/>
        </w:rPr>
        <w:t>COE</w:t>
      </w:r>
      <w:r w:rsidR="000B37C8" w:rsidRPr="00447179">
        <w:rPr>
          <w:sz w:val="24"/>
          <w:szCs w:val="24"/>
        </w:rPr>
        <w:t>)</w:t>
      </w:r>
      <w:r w:rsidR="00A02B20" w:rsidRPr="00447179">
        <w:rPr>
          <w:sz w:val="24"/>
          <w:szCs w:val="24"/>
        </w:rPr>
        <w:t>,</w:t>
      </w:r>
      <w:r w:rsidR="000B37C8" w:rsidRPr="00447179">
        <w:rPr>
          <w:sz w:val="24"/>
          <w:szCs w:val="24"/>
        </w:rPr>
        <w:t xml:space="preserve"> and contracte</w:t>
      </w:r>
      <w:r w:rsidR="00A02B20" w:rsidRPr="00447179">
        <w:rPr>
          <w:sz w:val="24"/>
          <w:szCs w:val="24"/>
        </w:rPr>
        <w:t>d Statewide TA</w:t>
      </w:r>
      <w:r w:rsidR="000B37C8" w:rsidRPr="00447179">
        <w:rPr>
          <w:sz w:val="24"/>
          <w:szCs w:val="24"/>
        </w:rPr>
        <w:t xml:space="preserve"> Providers.</w:t>
      </w:r>
    </w:p>
    <w:p w14:paraId="0F5C04D2" w14:textId="77777777" w:rsidR="000B37C8" w:rsidRPr="00447179" w:rsidRDefault="000B37C8" w:rsidP="001D0CCA">
      <w:pPr>
        <w:spacing w:before="0" w:after="240"/>
        <w:ind w:left="1260" w:firstLine="0"/>
        <w:rPr>
          <w:sz w:val="24"/>
          <w:szCs w:val="24"/>
        </w:rPr>
      </w:pPr>
      <w:r w:rsidRPr="00447179">
        <w:rPr>
          <w:sz w:val="24"/>
          <w:szCs w:val="24"/>
        </w:rPr>
        <w:t xml:space="preserve">The SSEL provides TA and support in each of the 11 service regions of the California County Superintendents' Educational Services Association. Each regional/county team has at least one CDE </w:t>
      </w:r>
      <w:r w:rsidR="00A02B20" w:rsidRPr="00447179">
        <w:rPr>
          <w:sz w:val="24"/>
          <w:szCs w:val="24"/>
        </w:rPr>
        <w:t xml:space="preserve">EXLD </w:t>
      </w:r>
      <w:r w:rsidRPr="00447179">
        <w:rPr>
          <w:sz w:val="24"/>
          <w:szCs w:val="24"/>
        </w:rPr>
        <w:t xml:space="preserve">Regional Consultant (Education Programs Consultant), one CDE </w:t>
      </w:r>
      <w:r w:rsidR="00A02B20" w:rsidRPr="00447179">
        <w:rPr>
          <w:sz w:val="24"/>
          <w:szCs w:val="24"/>
        </w:rPr>
        <w:t xml:space="preserve">EXLD </w:t>
      </w:r>
      <w:r w:rsidRPr="00447179">
        <w:rPr>
          <w:sz w:val="24"/>
          <w:szCs w:val="24"/>
        </w:rPr>
        <w:t xml:space="preserve">Fiscal Analyst, and one County </w:t>
      </w:r>
      <w:r w:rsidR="00A02B20" w:rsidRPr="00447179">
        <w:rPr>
          <w:sz w:val="24"/>
          <w:szCs w:val="24"/>
        </w:rPr>
        <w:t>Lead (COE</w:t>
      </w:r>
      <w:r w:rsidRPr="00447179">
        <w:rPr>
          <w:sz w:val="24"/>
          <w:szCs w:val="24"/>
        </w:rPr>
        <w:t xml:space="preserve"> staff) providing TA. This includes training and support </w:t>
      </w:r>
      <w:r w:rsidRPr="00447179">
        <w:rPr>
          <w:sz w:val="24"/>
          <w:szCs w:val="24"/>
        </w:rPr>
        <w:lastRenderedPageBreak/>
        <w:t>related to accessing local, regional, and statewide resources, as well as directly supporting grantees at the site lev</w:t>
      </w:r>
      <w:r w:rsidR="00182437" w:rsidRPr="00447179">
        <w:rPr>
          <w:sz w:val="24"/>
          <w:szCs w:val="24"/>
        </w:rPr>
        <w:t>el and through regional events.</w:t>
      </w:r>
    </w:p>
    <w:p w14:paraId="5831A6E2" w14:textId="5B157A80" w:rsidR="000B37C8" w:rsidRPr="00447179" w:rsidRDefault="000B37C8" w:rsidP="001D0CCA">
      <w:pPr>
        <w:spacing w:before="0" w:after="240"/>
        <w:ind w:left="1260" w:firstLine="0"/>
        <w:rPr>
          <w:sz w:val="24"/>
          <w:szCs w:val="24"/>
        </w:rPr>
      </w:pPr>
      <w:r w:rsidRPr="00447179">
        <w:rPr>
          <w:sz w:val="24"/>
          <w:szCs w:val="24"/>
        </w:rPr>
        <w:t xml:space="preserve">The two main areas of focus of the SSEL are (1) to provide TA to grantees and sites to support implementation of programs that </w:t>
      </w:r>
      <w:r w:rsidR="00EC2631" w:rsidRPr="00447179">
        <w:rPr>
          <w:sz w:val="24"/>
          <w:szCs w:val="24"/>
        </w:rPr>
        <w:t>fully address all ASES and 21</w:t>
      </w:r>
      <w:r w:rsidR="00C76F10">
        <w:rPr>
          <w:sz w:val="24"/>
          <w:szCs w:val="24"/>
        </w:rPr>
        <w:t>st</w:t>
      </w:r>
      <w:r w:rsidR="00EC2631" w:rsidRPr="00447179">
        <w:rPr>
          <w:sz w:val="24"/>
          <w:szCs w:val="24"/>
        </w:rPr>
        <w:t xml:space="preserve"> </w:t>
      </w:r>
      <w:r w:rsidRPr="00447179">
        <w:rPr>
          <w:sz w:val="24"/>
          <w:szCs w:val="24"/>
        </w:rPr>
        <w:t xml:space="preserve">CCLC requirements and (2) to build capacity throughout the region/county they serve by developing, implementing, and sustaining support for quality </w:t>
      </w:r>
      <w:r w:rsidR="00F9332C" w:rsidRPr="00447179">
        <w:rPr>
          <w:sz w:val="24"/>
          <w:szCs w:val="24"/>
        </w:rPr>
        <w:t>expanded learning programs</w:t>
      </w:r>
      <w:r w:rsidRPr="00447179">
        <w:rPr>
          <w:sz w:val="24"/>
          <w:szCs w:val="24"/>
        </w:rPr>
        <w:t>. The SSEL respond</w:t>
      </w:r>
      <w:r w:rsidR="00935C89" w:rsidRPr="00447179">
        <w:rPr>
          <w:sz w:val="24"/>
          <w:szCs w:val="24"/>
        </w:rPr>
        <w:t>s</w:t>
      </w:r>
      <w:r w:rsidRPr="00447179">
        <w:rPr>
          <w:sz w:val="24"/>
          <w:szCs w:val="24"/>
        </w:rPr>
        <w:t xml:space="preserve"> to questions that are related to program operational procedures, legal requirements, attendance, resources for programs, fiscal, as well as professional development needs. A list of the SSE</w:t>
      </w:r>
      <w:r w:rsidR="00686764" w:rsidRPr="00447179">
        <w:rPr>
          <w:sz w:val="24"/>
          <w:szCs w:val="24"/>
        </w:rPr>
        <w:t>L cont</w:t>
      </w:r>
      <w:r w:rsidR="00DA789B" w:rsidRPr="00447179">
        <w:rPr>
          <w:sz w:val="24"/>
          <w:szCs w:val="24"/>
        </w:rPr>
        <w:t>acts is posted on the</w:t>
      </w:r>
      <w:r w:rsidR="00686764" w:rsidRPr="00447179">
        <w:rPr>
          <w:sz w:val="24"/>
          <w:szCs w:val="24"/>
        </w:rPr>
        <w:t xml:space="preserve"> </w:t>
      </w:r>
      <w:r w:rsidR="00F9332C" w:rsidRPr="00447179">
        <w:rPr>
          <w:sz w:val="24"/>
          <w:szCs w:val="24"/>
        </w:rPr>
        <w:t>CDE SSEL Regional TA Contacts w</w:t>
      </w:r>
      <w:r w:rsidR="00DA789B" w:rsidRPr="00447179">
        <w:rPr>
          <w:sz w:val="24"/>
          <w:szCs w:val="24"/>
        </w:rPr>
        <w:t>eb page</w:t>
      </w:r>
      <w:r w:rsidR="00CF22F4" w:rsidRPr="00447179">
        <w:rPr>
          <w:sz w:val="24"/>
          <w:szCs w:val="24"/>
        </w:rPr>
        <w:t xml:space="preserve"> located at </w:t>
      </w:r>
      <w:hyperlink r:id="rId48" w:tooltip="System of Support for Expanded Learning Contacts web page link." w:history="1">
        <w:r w:rsidR="007D35CF" w:rsidRPr="00447179">
          <w:rPr>
            <w:rStyle w:val="Hyperlink"/>
            <w:sz w:val="24"/>
            <w:szCs w:val="24"/>
          </w:rPr>
          <w:t>https://www.cde.ca.gov/ls/ex/sosexplearncontacts.asp</w:t>
        </w:r>
      </w:hyperlink>
      <w:r w:rsidR="007D35CF" w:rsidRPr="00447179">
        <w:rPr>
          <w:rStyle w:val="Hyperlink"/>
          <w:color w:val="000000" w:themeColor="text1"/>
          <w:sz w:val="24"/>
          <w:szCs w:val="24"/>
          <w:u w:val="none"/>
        </w:rPr>
        <w:t>.</w:t>
      </w:r>
    </w:p>
    <w:p w14:paraId="03DC1318" w14:textId="77777777" w:rsidR="000B37C8" w:rsidRPr="00447179" w:rsidRDefault="00EC2631" w:rsidP="001D0CCA">
      <w:pPr>
        <w:pStyle w:val="ListParagraph"/>
        <w:numPr>
          <w:ilvl w:val="0"/>
          <w:numId w:val="36"/>
        </w:numPr>
        <w:ind w:left="1260" w:hanging="540"/>
        <w:rPr>
          <w:szCs w:val="24"/>
        </w:rPr>
      </w:pPr>
      <w:r w:rsidRPr="00447179">
        <w:rPr>
          <w:szCs w:val="24"/>
        </w:rPr>
        <w:t>Q—What are the types of TA</w:t>
      </w:r>
      <w:r w:rsidR="000B37C8" w:rsidRPr="00447179">
        <w:rPr>
          <w:szCs w:val="24"/>
        </w:rPr>
        <w:t xml:space="preserve"> provided by the SSEL? </w:t>
      </w:r>
    </w:p>
    <w:p w14:paraId="2CD53991" w14:textId="62096427" w:rsidR="000B37C8" w:rsidRPr="00447179" w:rsidRDefault="005C1594" w:rsidP="001D0CCA">
      <w:pPr>
        <w:spacing w:before="0" w:after="240"/>
        <w:ind w:left="1260" w:firstLine="0"/>
        <w:rPr>
          <w:sz w:val="24"/>
          <w:szCs w:val="24"/>
        </w:rPr>
      </w:pPr>
      <w:r w:rsidRPr="00447179">
        <w:rPr>
          <w:b/>
          <w:bCs/>
          <w:sz w:val="24"/>
          <w:szCs w:val="24"/>
        </w:rPr>
        <w:t>Applicable to the ASES, 21</w:t>
      </w:r>
      <w:r w:rsidR="00C76F10">
        <w:rPr>
          <w:b/>
          <w:bCs/>
          <w:sz w:val="24"/>
          <w:szCs w:val="24"/>
        </w:rPr>
        <w:t>st</w:t>
      </w:r>
      <w:r w:rsidRPr="00447179">
        <w:rPr>
          <w:b/>
          <w:bCs/>
          <w:sz w:val="24"/>
          <w:szCs w:val="24"/>
        </w:rPr>
        <w:t xml:space="preserve"> CCLC, and</w:t>
      </w:r>
      <w:r w:rsidR="000B37C8" w:rsidRPr="00447179">
        <w:rPr>
          <w:b/>
          <w:bCs/>
          <w:sz w:val="24"/>
          <w:szCs w:val="24"/>
        </w:rPr>
        <w:t xml:space="preserve"> ASSETs</w:t>
      </w:r>
      <w:r w:rsidRPr="00447179">
        <w:rPr>
          <w:b/>
          <w:bCs/>
          <w:sz w:val="24"/>
          <w:szCs w:val="24"/>
        </w:rPr>
        <w:t xml:space="preserve"> Programs.</w:t>
      </w:r>
    </w:p>
    <w:p w14:paraId="0B0E2BD9" w14:textId="77777777" w:rsidR="009E4FD6" w:rsidRPr="00447179" w:rsidRDefault="00A1744F" w:rsidP="001D0CCA">
      <w:pPr>
        <w:spacing w:before="0" w:after="240"/>
        <w:ind w:left="1260" w:firstLine="0"/>
        <w:rPr>
          <w:sz w:val="24"/>
          <w:szCs w:val="24"/>
        </w:rPr>
      </w:pPr>
      <w:r w:rsidRPr="00447179">
        <w:rPr>
          <w:sz w:val="24"/>
          <w:szCs w:val="24"/>
        </w:rPr>
        <w:t>A—</w:t>
      </w:r>
      <w:r w:rsidR="009E4FD6" w:rsidRPr="00447179">
        <w:rPr>
          <w:sz w:val="24"/>
          <w:szCs w:val="24"/>
        </w:rPr>
        <w:t xml:space="preserve">The SSEL provides three levels of support: </w:t>
      </w:r>
      <w:r w:rsidR="00EF0592" w:rsidRPr="00447179">
        <w:rPr>
          <w:sz w:val="24"/>
          <w:szCs w:val="24"/>
        </w:rPr>
        <w:t>Critical, Targeted, and Universal</w:t>
      </w:r>
      <w:r w:rsidR="009E4FD6" w:rsidRPr="00447179">
        <w:rPr>
          <w:sz w:val="24"/>
          <w:szCs w:val="24"/>
        </w:rPr>
        <w:t>. See below for a more detailed description of each:</w:t>
      </w:r>
    </w:p>
    <w:p w14:paraId="39B4D1D7" w14:textId="4C08D8AE" w:rsidR="000B37C8" w:rsidRPr="00447179" w:rsidRDefault="00EC2631" w:rsidP="001D0CCA">
      <w:pPr>
        <w:spacing w:before="0" w:after="240"/>
        <w:ind w:left="1260" w:firstLine="0"/>
        <w:rPr>
          <w:sz w:val="24"/>
          <w:szCs w:val="24"/>
        </w:rPr>
      </w:pPr>
      <w:r w:rsidRPr="00447179">
        <w:rPr>
          <w:b/>
          <w:sz w:val="24"/>
          <w:szCs w:val="24"/>
        </w:rPr>
        <w:t>Critical TA</w:t>
      </w:r>
      <w:r w:rsidR="000B37C8" w:rsidRPr="00447179">
        <w:rPr>
          <w:b/>
          <w:sz w:val="24"/>
          <w:szCs w:val="24"/>
        </w:rPr>
        <w:t xml:space="preserve">: </w:t>
      </w:r>
      <w:r w:rsidR="000F4F6D" w:rsidRPr="00447179">
        <w:rPr>
          <w:sz w:val="24"/>
          <w:szCs w:val="24"/>
        </w:rPr>
        <w:t>Sites that are identified as critical are a</w:t>
      </w:r>
      <w:r w:rsidR="000B37C8" w:rsidRPr="00447179">
        <w:rPr>
          <w:sz w:val="24"/>
          <w:szCs w:val="24"/>
        </w:rPr>
        <w:t xml:space="preserve">t risk of losing funding and/or major compliance issues. In a situation that can be improved, and does not have the capacity to implement quality improvement without assistance. </w:t>
      </w:r>
      <w:r w:rsidR="000F4F6D" w:rsidRPr="00447179">
        <w:rPr>
          <w:sz w:val="24"/>
          <w:szCs w:val="24"/>
        </w:rPr>
        <w:t>In identifying critical sites, the CDE can use the following criteria:</w:t>
      </w:r>
    </w:p>
    <w:p w14:paraId="68E2ECCF" w14:textId="47CAD98D" w:rsidR="000B37C8" w:rsidRPr="00447179" w:rsidRDefault="000B37C8" w:rsidP="001D0CCA">
      <w:pPr>
        <w:spacing w:before="0" w:after="240"/>
        <w:ind w:left="1260" w:firstLine="0"/>
        <w:rPr>
          <w:b/>
          <w:sz w:val="24"/>
          <w:szCs w:val="24"/>
        </w:rPr>
      </w:pPr>
      <w:r w:rsidRPr="00447179">
        <w:rPr>
          <w:b/>
          <w:sz w:val="24"/>
          <w:szCs w:val="24"/>
        </w:rPr>
        <w:t>Focus:</w:t>
      </w:r>
    </w:p>
    <w:p w14:paraId="64A3BAE1" w14:textId="77777777" w:rsidR="000B37C8" w:rsidRPr="00447179" w:rsidRDefault="000B37C8" w:rsidP="001D0CCA">
      <w:pPr>
        <w:numPr>
          <w:ilvl w:val="0"/>
          <w:numId w:val="18"/>
        </w:numPr>
        <w:spacing w:before="0" w:after="240"/>
        <w:ind w:left="1980"/>
        <w:rPr>
          <w:sz w:val="24"/>
          <w:szCs w:val="24"/>
        </w:rPr>
      </w:pPr>
      <w:r w:rsidRPr="00447179">
        <w:rPr>
          <w:sz w:val="24"/>
          <w:szCs w:val="24"/>
        </w:rPr>
        <w:t>Attendance-related</w:t>
      </w:r>
    </w:p>
    <w:p w14:paraId="78454957" w14:textId="77777777" w:rsidR="000B37C8" w:rsidRPr="00447179" w:rsidRDefault="000B37C8" w:rsidP="001D0CCA">
      <w:pPr>
        <w:numPr>
          <w:ilvl w:val="0"/>
          <w:numId w:val="18"/>
        </w:numPr>
        <w:spacing w:before="0" w:after="240"/>
        <w:ind w:left="1980"/>
        <w:rPr>
          <w:sz w:val="24"/>
          <w:szCs w:val="24"/>
        </w:rPr>
      </w:pPr>
      <w:r w:rsidRPr="00447179">
        <w:rPr>
          <w:sz w:val="24"/>
          <w:szCs w:val="24"/>
        </w:rPr>
        <w:t>Falls below 75</w:t>
      </w:r>
      <w:r w:rsidR="00EC2631" w:rsidRPr="00447179">
        <w:rPr>
          <w:sz w:val="24"/>
          <w:szCs w:val="24"/>
        </w:rPr>
        <w:t xml:space="preserve"> percent</w:t>
      </w:r>
      <w:r w:rsidR="00DE4B67" w:rsidRPr="00447179">
        <w:rPr>
          <w:sz w:val="24"/>
          <w:szCs w:val="24"/>
        </w:rPr>
        <w:t xml:space="preserve"> (55 percent</w:t>
      </w:r>
      <w:r w:rsidR="005326E3" w:rsidRPr="00447179">
        <w:rPr>
          <w:sz w:val="24"/>
          <w:szCs w:val="24"/>
        </w:rPr>
        <w:t>—</w:t>
      </w:r>
      <w:r w:rsidR="00DE4B67" w:rsidRPr="00447179">
        <w:rPr>
          <w:sz w:val="24"/>
          <w:szCs w:val="24"/>
        </w:rPr>
        <w:t>ASES Frontier programs)</w:t>
      </w:r>
      <w:r w:rsidRPr="00447179">
        <w:rPr>
          <w:sz w:val="24"/>
          <w:szCs w:val="24"/>
        </w:rPr>
        <w:t xml:space="preserve"> attendance in</w:t>
      </w:r>
      <w:r w:rsidR="00F9332C" w:rsidRPr="00447179">
        <w:rPr>
          <w:sz w:val="24"/>
          <w:szCs w:val="24"/>
        </w:rPr>
        <w:t xml:space="preserve"> any given year including year one</w:t>
      </w:r>
      <w:r w:rsidRPr="00447179">
        <w:rPr>
          <w:sz w:val="24"/>
          <w:szCs w:val="24"/>
        </w:rPr>
        <w:t xml:space="preserve"> (</w:t>
      </w:r>
      <w:r w:rsidR="005326E3" w:rsidRPr="00447179">
        <w:rPr>
          <w:i/>
          <w:sz w:val="24"/>
          <w:szCs w:val="24"/>
        </w:rPr>
        <w:t>EC</w:t>
      </w:r>
      <w:r w:rsidRPr="00447179">
        <w:rPr>
          <w:i/>
          <w:sz w:val="24"/>
          <w:szCs w:val="24"/>
        </w:rPr>
        <w:t xml:space="preserve"> </w:t>
      </w:r>
      <w:r w:rsidR="00F9332C" w:rsidRPr="00447179">
        <w:rPr>
          <w:sz w:val="24"/>
          <w:szCs w:val="24"/>
        </w:rPr>
        <w:t>S</w:t>
      </w:r>
      <w:r w:rsidRPr="00447179">
        <w:rPr>
          <w:sz w:val="24"/>
          <w:szCs w:val="24"/>
        </w:rPr>
        <w:t>ection 8483.7)</w:t>
      </w:r>
    </w:p>
    <w:p w14:paraId="151B7543" w14:textId="77777777" w:rsidR="000B37C8" w:rsidRPr="00447179" w:rsidRDefault="000B37C8" w:rsidP="001D0CCA">
      <w:pPr>
        <w:numPr>
          <w:ilvl w:val="0"/>
          <w:numId w:val="18"/>
        </w:numPr>
        <w:spacing w:before="0" w:after="240"/>
        <w:ind w:left="1980"/>
        <w:rPr>
          <w:sz w:val="24"/>
          <w:szCs w:val="24"/>
        </w:rPr>
      </w:pPr>
      <w:r w:rsidRPr="00447179">
        <w:rPr>
          <w:sz w:val="24"/>
          <w:szCs w:val="24"/>
        </w:rPr>
        <w:t>Falls below 85</w:t>
      </w:r>
      <w:r w:rsidR="00EC2631" w:rsidRPr="00447179">
        <w:rPr>
          <w:sz w:val="24"/>
          <w:szCs w:val="24"/>
        </w:rPr>
        <w:t xml:space="preserve"> percent</w:t>
      </w:r>
      <w:r w:rsidR="00DE4B67" w:rsidRPr="00447179">
        <w:rPr>
          <w:sz w:val="24"/>
          <w:szCs w:val="24"/>
        </w:rPr>
        <w:t xml:space="preserve"> (65 percent</w:t>
      </w:r>
      <w:r w:rsidR="005326E3" w:rsidRPr="00447179">
        <w:rPr>
          <w:sz w:val="24"/>
          <w:szCs w:val="24"/>
        </w:rPr>
        <w:t>—</w:t>
      </w:r>
      <w:r w:rsidR="00DE4B67" w:rsidRPr="00447179">
        <w:rPr>
          <w:sz w:val="24"/>
          <w:szCs w:val="24"/>
        </w:rPr>
        <w:t>ASES Frontier programs)</w:t>
      </w:r>
      <w:r w:rsidRPr="00447179">
        <w:rPr>
          <w:sz w:val="24"/>
          <w:szCs w:val="24"/>
        </w:rPr>
        <w:t xml:space="preserve"> attendance in one calendar year </w:t>
      </w:r>
    </w:p>
    <w:p w14:paraId="596E391F" w14:textId="77777777" w:rsidR="000B37C8" w:rsidRPr="00447179" w:rsidRDefault="000B37C8" w:rsidP="001D0CCA">
      <w:pPr>
        <w:numPr>
          <w:ilvl w:val="0"/>
          <w:numId w:val="5"/>
        </w:numPr>
        <w:spacing w:before="0" w:after="240"/>
        <w:ind w:left="1980"/>
        <w:rPr>
          <w:sz w:val="24"/>
          <w:szCs w:val="24"/>
        </w:rPr>
      </w:pPr>
      <w:r w:rsidRPr="00447179">
        <w:rPr>
          <w:sz w:val="24"/>
          <w:szCs w:val="24"/>
        </w:rPr>
        <w:t>At risk of findings and/or recent au</w:t>
      </w:r>
      <w:r w:rsidR="00EC2631" w:rsidRPr="00447179">
        <w:rPr>
          <w:sz w:val="24"/>
          <w:szCs w:val="24"/>
        </w:rPr>
        <w:t>dit/FPM</w:t>
      </w:r>
      <w:r w:rsidRPr="00447179">
        <w:rPr>
          <w:sz w:val="24"/>
          <w:szCs w:val="24"/>
        </w:rPr>
        <w:t xml:space="preserve"> findings</w:t>
      </w:r>
    </w:p>
    <w:p w14:paraId="7492336C" w14:textId="77777777" w:rsidR="000B37C8" w:rsidRPr="00447179" w:rsidRDefault="00EC2631" w:rsidP="001D0CCA">
      <w:pPr>
        <w:spacing w:before="0" w:after="240"/>
        <w:ind w:left="1260" w:firstLine="0"/>
        <w:rPr>
          <w:sz w:val="24"/>
          <w:szCs w:val="24"/>
        </w:rPr>
      </w:pPr>
      <w:r w:rsidRPr="00447179">
        <w:rPr>
          <w:b/>
          <w:sz w:val="24"/>
          <w:szCs w:val="24"/>
        </w:rPr>
        <w:t>Targeted TA</w:t>
      </w:r>
      <w:r w:rsidR="000B37C8" w:rsidRPr="00447179">
        <w:rPr>
          <w:b/>
          <w:sz w:val="24"/>
          <w:szCs w:val="24"/>
        </w:rPr>
        <w:t xml:space="preserve">: </w:t>
      </w:r>
      <w:r w:rsidR="000F4F6D" w:rsidRPr="00447179">
        <w:rPr>
          <w:sz w:val="24"/>
          <w:szCs w:val="24"/>
        </w:rPr>
        <w:t>Targeted TA is specific support related to</w:t>
      </w:r>
      <w:r w:rsidR="000F4F6D" w:rsidRPr="00447179">
        <w:rPr>
          <w:b/>
          <w:sz w:val="24"/>
          <w:szCs w:val="24"/>
        </w:rPr>
        <w:t xml:space="preserve"> </w:t>
      </w:r>
      <w:r w:rsidR="000F4F6D" w:rsidRPr="00447179">
        <w:rPr>
          <w:sz w:val="24"/>
          <w:szCs w:val="24"/>
        </w:rPr>
        <w:t>q</w:t>
      </w:r>
      <w:r w:rsidR="000B37C8" w:rsidRPr="00447179">
        <w:rPr>
          <w:sz w:val="24"/>
          <w:szCs w:val="24"/>
        </w:rPr>
        <w:t xml:space="preserve">uality and/or </w:t>
      </w:r>
      <w:r w:rsidR="000F4F6D" w:rsidRPr="00447179">
        <w:rPr>
          <w:sz w:val="24"/>
          <w:szCs w:val="24"/>
        </w:rPr>
        <w:t>compliance for</w:t>
      </w:r>
      <w:r w:rsidR="000B37C8" w:rsidRPr="00447179">
        <w:rPr>
          <w:sz w:val="24"/>
          <w:szCs w:val="24"/>
        </w:rPr>
        <w:t xml:space="preserve"> a targeted group or subject</w:t>
      </w:r>
      <w:r w:rsidR="00700843" w:rsidRPr="00447179">
        <w:rPr>
          <w:sz w:val="24"/>
          <w:szCs w:val="24"/>
        </w:rPr>
        <w:t>.</w:t>
      </w:r>
      <w:r w:rsidR="000F4F6D" w:rsidRPr="00447179">
        <w:rPr>
          <w:sz w:val="24"/>
          <w:szCs w:val="24"/>
        </w:rPr>
        <w:t xml:space="preserve"> In identifying targeted supports, the CDE can use the following criteria:</w:t>
      </w:r>
    </w:p>
    <w:p w14:paraId="27CBBC48" w14:textId="77777777" w:rsidR="000B37C8" w:rsidRPr="00447179" w:rsidRDefault="000B37C8" w:rsidP="001D0CCA">
      <w:pPr>
        <w:spacing w:before="0" w:after="240"/>
        <w:ind w:left="1260" w:firstLine="0"/>
        <w:rPr>
          <w:b/>
          <w:sz w:val="24"/>
          <w:szCs w:val="24"/>
        </w:rPr>
      </w:pPr>
      <w:r w:rsidRPr="00447179">
        <w:rPr>
          <w:b/>
          <w:sz w:val="24"/>
          <w:szCs w:val="24"/>
        </w:rPr>
        <w:t>Focus:</w:t>
      </w:r>
    </w:p>
    <w:p w14:paraId="4E02EE59" w14:textId="77777777" w:rsidR="000B37C8" w:rsidRPr="00447179" w:rsidRDefault="000B37C8" w:rsidP="005B0C01">
      <w:pPr>
        <w:numPr>
          <w:ilvl w:val="0"/>
          <w:numId w:val="19"/>
        </w:numPr>
        <w:spacing w:before="0"/>
        <w:ind w:left="1980"/>
        <w:rPr>
          <w:sz w:val="24"/>
          <w:szCs w:val="24"/>
        </w:rPr>
      </w:pPr>
      <w:r w:rsidRPr="00447179">
        <w:rPr>
          <w:sz w:val="24"/>
          <w:szCs w:val="24"/>
        </w:rPr>
        <w:lastRenderedPageBreak/>
        <w:t>Could be more than one grantee and/</w:t>
      </w:r>
      <w:r w:rsidRPr="00447179">
        <w:rPr>
          <w:color w:val="333333"/>
          <w:sz w:val="24"/>
          <w:szCs w:val="24"/>
        </w:rPr>
        <w:t>or subcontractor</w:t>
      </w:r>
    </w:p>
    <w:p w14:paraId="617E9E27" w14:textId="77777777" w:rsidR="000B37C8" w:rsidRPr="00447179" w:rsidRDefault="00EC2631" w:rsidP="005B0C01">
      <w:pPr>
        <w:numPr>
          <w:ilvl w:val="0"/>
          <w:numId w:val="19"/>
        </w:numPr>
        <w:spacing w:before="0"/>
        <w:ind w:left="1980"/>
        <w:rPr>
          <w:sz w:val="24"/>
          <w:szCs w:val="24"/>
        </w:rPr>
      </w:pPr>
      <w:r w:rsidRPr="00447179">
        <w:rPr>
          <w:sz w:val="24"/>
          <w:szCs w:val="24"/>
        </w:rPr>
        <w:t>TA</w:t>
      </w:r>
      <w:r w:rsidR="000B37C8" w:rsidRPr="00447179">
        <w:rPr>
          <w:sz w:val="24"/>
          <w:szCs w:val="24"/>
        </w:rPr>
        <w:t xml:space="preserve"> for a specific audience and/or purpose</w:t>
      </w:r>
    </w:p>
    <w:p w14:paraId="5186257E" w14:textId="77777777" w:rsidR="000B37C8" w:rsidRPr="00447179" w:rsidRDefault="00EC2631" w:rsidP="005B0C01">
      <w:pPr>
        <w:numPr>
          <w:ilvl w:val="0"/>
          <w:numId w:val="19"/>
        </w:numPr>
        <w:spacing w:before="0"/>
        <w:ind w:left="1980"/>
        <w:rPr>
          <w:sz w:val="24"/>
          <w:szCs w:val="24"/>
        </w:rPr>
      </w:pPr>
      <w:r w:rsidRPr="00447179">
        <w:rPr>
          <w:sz w:val="24"/>
          <w:szCs w:val="24"/>
        </w:rPr>
        <w:t xml:space="preserve">CQI </w:t>
      </w:r>
      <w:r w:rsidR="000B37C8" w:rsidRPr="00447179">
        <w:rPr>
          <w:sz w:val="24"/>
          <w:szCs w:val="24"/>
        </w:rPr>
        <w:t>can include training, coaching, etc.</w:t>
      </w:r>
    </w:p>
    <w:p w14:paraId="22593F1F" w14:textId="77777777" w:rsidR="000B37C8" w:rsidRPr="00447179" w:rsidRDefault="000B37C8" w:rsidP="005B0C01">
      <w:pPr>
        <w:numPr>
          <w:ilvl w:val="0"/>
          <w:numId w:val="19"/>
        </w:numPr>
        <w:spacing w:before="0"/>
        <w:ind w:left="1980"/>
        <w:rPr>
          <w:sz w:val="24"/>
          <w:szCs w:val="24"/>
        </w:rPr>
      </w:pPr>
      <w:r w:rsidRPr="00447179">
        <w:rPr>
          <w:sz w:val="24"/>
          <w:szCs w:val="24"/>
        </w:rPr>
        <w:t>New grantees, district coordinators, etc.</w:t>
      </w:r>
    </w:p>
    <w:p w14:paraId="54D754C3" w14:textId="77777777" w:rsidR="000B37C8" w:rsidRPr="00447179" w:rsidRDefault="000B37C8" w:rsidP="001D0CCA">
      <w:pPr>
        <w:numPr>
          <w:ilvl w:val="0"/>
          <w:numId w:val="19"/>
        </w:numPr>
        <w:spacing w:before="0" w:after="240"/>
        <w:ind w:left="1980"/>
        <w:rPr>
          <w:sz w:val="24"/>
          <w:szCs w:val="24"/>
        </w:rPr>
      </w:pPr>
      <w:r w:rsidRPr="00447179">
        <w:rPr>
          <w:sz w:val="24"/>
          <w:szCs w:val="24"/>
        </w:rPr>
        <w:t>Upcom</w:t>
      </w:r>
      <w:r w:rsidR="00EC2631" w:rsidRPr="00447179">
        <w:rPr>
          <w:sz w:val="24"/>
          <w:szCs w:val="24"/>
        </w:rPr>
        <w:t>ing FPM</w:t>
      </w:r>
    </w:p>
    <w:p w14:paraId="63DBA823" w14:textId="77777777" w:rsidR="00426E39" w:rsidRPr="00447179" w:rsidRDefault="00EC2631" w:rsidP="001D0CCA">
      <w:pPr>
        <w:spacing w:before="0" w:after="240"/>
        <w:ind w:left="1260" w:firstLine="0"/>
        <w:rPr>
          <w:b/>
          <w:sz w:val="24"/>
          <w:szCs w:val="24"/>
        </w:rPr>
      </w:pPr>
      <w:r w:rsidRPr="00447179">
        <w:rPr>
          <w:b/>
          <w:sz w:val="24"/>
          <w:szCs w:val="24"/>
        </w:rPr>
        <w:t>Universal TA</w:t>
      </w:r>
      <w:r w:rsidR="000B37C8" w:rsidRPr="00447179">
        <w:rPr>
          <w:b/>
          <w:sz w:val="24"/>
          <w:szCs w:val="24"/>
        </w:rPr>
        <w:t xml:space="preserve">: </w:t>
      </w:r>
      <w:r w:rsidR="000F4F6D" w:rsidRPr="00447179">
        <w:rPr>
          <w:sz w:val="24"/>
          <w:szCs w:val="24"/>
        </w:rPr>
        <w:t>Universal support is i</w:t>
      </w:r>
      <w:r w:rsidR="000B37C8" w:rsidRPr="00447179">
        <w:rPr>
          <w:sz w:val="24"/>
          <w:szCs w:val="24"/>
        </w:rPr>
        <w:t>ntended for general audiences,</w:t>
      </w:r>
      <w:r w:rsidR="000B37C8" w:rsidRPr="00447179">
        <w:rPr>
          <w:b/>
          <w:sz w:val="24"/>
          <w:szCs w:val="24"/>
        </w:rPr>
        <w:t xml:space="preserve"> </w:t>
      </w:r>
      <w:r w:rsidR="00816782" w:rsidRPr="00447179">
        <w:rPr>
          <w:sz w:val="24"/>
          <w:szCs w:val="24"/>
        </w:rPr>
        <w:t>open to any agency.</w:t>
      </w:r>
      <w:r w:rsidR="000F4F6D" w:rsidRPr="00447179">
        <w:rPr>
          <w:sz w:val="24"/>
          <w:szCs w:val="24"/>
        </w:rPr>
        <w:t xml:space="preserve"> In identifying Universal TA, the CDE can use the following criteria:</w:t>
      </w:r>
    </w:p>
    <w:p w14:paraId="7CCE24BF" w14:textId="77777777" w:rsidR="000B37C8" w:rsidRPr="00447179" w:rsidRDefault="00816782" w:rsidP="001D0CCA">
      <w:pPr>
        <w:spacing w:before="0" w:after="240"/>
        <w:ind w:left="1260" w:firstLine="0"/>
        <w:rPr>
          <w:b/>
          <w:sz w:val="24"/>
          <w:szCs w:val="24"/>
        </w:rPr>
      </w:pPr>
      <w:r w:rsidRPr="00447179">
        <w:rPr>
          <w:b/>
          <w:sz w:val="24"/>
          <w:szCs w:val="24"/>
        </w:rPr>
        <w:t>Focus:</w:t>
      </w:r>
    </w:p>
    <w:p w14:paraId="0B64B205" w14:textId="77777777" w:rsidR="000B37C8" w:rsidRPr="00447179" w:rsidRDefault="000B37C8" w:rsidP="005B0C01">
      <w:pPr>
        <w:numPr>
          <w:ilvl w:val="0"/>
          <w:numId w:val="20"/>
        </w:numPr>
        <w:spacing w:before="0"/>
        <w:ind w:left="1980"/>
        <w:rPr>
          <w:sz w:val="24"/>
          <w:szCs w:val="24"/>
        </w:rPr>
      </w:pPr>
      <w:r w:rsidRPr="00447179">
        <w:rPr>
          <w:sz w:val="24"/>
          <w:szCs w:val="24"/>
        </w:rPr>
        <w:t>Any grantee or subcontractor can participate</w:t>
      </w:r>
    </w:p>
    <w:p w14:paraId="310E1C65" w14:textId="77777777" w:rsidR="000B37C8" w:rsidRPr="00447179" w:rsidRDefault="00EC2631" w:rsidP="005B0C01">
      <w:pPr>
        <w:pStyle w:val="ListParagraph"/>
        <w:numPr>
          <w:ilvl w:val="0"/>
          <w:numId w:val="20"/>
        </w:numPr>
        <w:spacing w:after="0"/>
        <w:ind w:left="1980"/>
        <w:rPr>
          <w:b/>
          <w:szCs w:val="24"/>
        </w:rPr>
      </w:pPr>
      <w:r w:rsidRPr="00447179">
        <w:rPr>
          <w:szCs w:val="24"/>
        </w:rPr>
        <w:t>CQI</w:t>
      </w:r>
    </w:p>
    <w:p w14:paraId="05641979" w14:textId="77777777" w:rsidR="000B37C8" w:rsidRPr="00447179" w:rsidRDefault="000B37C8" w:rsidP="005B0C01">
      <w:pPr>
        <w:pStyle w:val="ListParagraph"/>
        <w:numPr>
          <w:ilvl w:val="0"/>
          <w:numId w:val="20"/>
        </w:numPr>
        <w:spacing w:after="0"/>
        <w:ind w:left="1980"/>
        <w:rPr>
          <w:b/>
          <w:szCs w:val="24"/>
        </w:rPr>
      </w:pPr>
      <w:r w:rsidRPr="00447179">
        <w:rPr>
          <w:szCs w:val="24"/>
        </w:rPr>
        <w:t>Statutory grant requirements</w:t>
      </w:r>
    </w:p>
    <w:p w14:paraId="6C31F512" w14:textId="77777777" w:rsidR="000B37C8" w:rsidRPr="00447179" w:rsidRDefault="000B37C8" w:rsidP="001D0CCA">
      <w:pPr>
        <w:pStyle w:val="ListParagraph"/>
        <w:numPr>
          <w:ilvl w:val="0"/>
          <w:numId w:val="20"/>
        </w:numPr>
        <w:ind w:left="1980"/>
        <w:rPr>
          <w:szCs w:val="24"/>
        </w:rPr>
      </w:pPr>
      <w:r w:rsidRPr="00447179">
        <w:rPr>
          <w:szCs w:val="24"/>
        </w:rPr>
        <w:t>Quality Standards</w:t>
      </w:r>
    </w:p>
    <w:p w14:paraId="5393A3A2" w14:textId="77777777" w:rsidR="000B37C8" w:rsidRPr="00447179" w:rsidRDefault="000B37C8" w:rsidP="001D0CCA">
      <w:pPr>
        <w:spacing w:before="0" w:after="240"/>
        <w:ind w:left="1260" w:firstLine="0"/>
        <w:rPr>
          <w:b/>
          <w:sz w:val="24"/>
          <w:szCs w:val="24"/>
        </w:rPr>
      </w:pPr>
      <w:r w:rsidRPr="00447179">
        <w:rPr>
          <w:sz w:val="24"/>
          <w:szCs w:val="24"/>
        </w:rPr>
        <w:t>The strategies to address</w:t>
      </w:r>
      <w:r w:rsidR="00D4584B" w:rsidRPr="00447179">
        <w:rPr>
          <w:sz w:val="24"/>
          <w:szCs w:val="24"/>
        </w:rPr>
        <w:t xml:space="preserve"> all</w:t>
      </w:r>
      <w:r w:rsidRPr="00447179">
        <w:rPr>
          <w:sz w:val="24"/>
          <w:szCs w:val="24"/>
        </w:rPr>
        <w:t xml:space="preserve"> </w:t>
      </w:r>
      <w:r w:rsidR="001432A6" w:rsidRPr="00447179">
        <w:rPr>
          <w:sz w:val="24"/>
          <w:szCs w:val="24"/>
        </w:rPr>
        <w:t>TA</w:t>
      </w:r>
      <w:r w:rsidRPr="00447179">
        <w:rPr>
          <w:sz w:val="24"/>
          <w:szCs w:val="24"/>
        </w:rPr>
        <w:t xml:space="preserve"> provided to grantees may include, but are not limited to: site </w:t>
      </w:r>
      <w:r w:rsidR="00EC2631" w:rsidRPr="00447179">
        <w:rPr>
          <w:sz w:val="24"/>
          <w:szCs w:val="24"/>
        </w:rPr>
        <w:t>vis</w:t>
      </w:r>
      <w:r w:rsidR="00686764" w:rsidRPr="00447179">
        <w:rPr>
          <w:sz w:val="24"/>
          <w:szCs w:val="24"/>
        </w:rPr>
        <w:t xml:space="preserve">its, coaching, consultation, </w:t>
      </w:r>
      <w:r w:rsidRPr="00447179">
        <w:rPr>
          <w:sz w:val="24"/>
          <w:szCs w:val="24"/>
        </w:rPr>
        <w:t>mentoring, training, and professional development.</w:t>
      </w:r>
    </w:p>
    <w:p w14:paraId="61F94D80" w14:textId="77777777" w:rsidR="002914A3" w:rsidRPr="00447179" w:rsidRDefault="00E33557" w:rsidP="001D0CCA">
      <w:pPr>
        <w:pStyle w:val="ListParagraph"/>
        <w:numPr>
          <w:ilvl w:val="0"/>
          <w:numId w:val="36"/>
        </w:numPr>
        <w:ind w:left="1260" w:hanging="540"/>
        <w:rPr>
          <w:szCs w:val="24"/>
        </w:rPr>
      </w:pPr>
      <w:r w:rsidRPr="00447179">
        <w:rPr>
          <w:szCs w:val="24"/>
        </w:rPr>
        <w:t>Q—What is the role of the fiscal analysts working in the EXLD at the CDE?</w:t>
      </w:r>
    </w:p>
    <w:p w14:paraId="341F0490" w14:textId="1D541C57" w:rsidR="002914A3" w:rsidRPr="00447179" w:rsidRDefault="005C1594" w:rsidP="001D0CCA">
      <w:pPr>
        <w:spacing w:before="0" w:after="240"/>
        <w:ind w:left="1260" w:firstLine="0"/>
        <w:rPr>
          <w:b/>
          <w:sz w:val="24"/>
          <w:szCs w:val="24"/>
        </w:rPr>
      </w:pPr>
      <w:r w:rsidRPr="00447179">
        <w:rPr>
          <w:b/>
          <w:sz w:val="24"/>
          <w:szCs w:val="24"/>
        </w:rPr>
        <w:t>Applicable to the ASES, 21</w:t>
      </w:r>
      <w:r w:rsidR="00C76F10">
        <w:rPr>
          <w:b/>
          <w:sz w:val="24"/>
          <w:szCs w:val="24"/>
        </w:rPr>
        <w:t>st</w:t>
      </w:r>
      <w:r w:rsidRPr="00447179">
        <w:rPr>
          <w:b/>
          <w:sz w:val="24"/>
          <w:szCs w:val="24"/>
        </w:rPr>
        <w:t xml:space="preserve"> CCLC, and</w:t>
      </w:r>
      <w:r w:rsidR="00E33557" w:rsidRPr="00447179">
        <w:rPr>
          <w:b/>
          <w:sz w:val="24"/>
          <w:szCs w:val="24"/>
        </w:rPr>
        <w:t xml:space="preserve"> ASSETs</w:t>
      </w:r>
      <w:r w:rsidRPr="00447179">
        <w:rPr>
          <w:b/>
          <w:sz w:val="24"/>
          <w:szCs w:val="24"/>
        </w:rPr>
        <w:t xml:space="preserve"> Program.</w:t>
      </w:r>
    </w:p>
    <w:p w14:paraId="24FED2B8" w14:textId="30A529AA" w:rsidR="002914A3" w:rsidRPr="00447179" w:rsidRDefault="00E33557" w:rsidP="001D0CCA">
      <w:pPr>
        <w:spacing w:before="0" w:after="240"/>
        <w:ind w:left="1260" w:firstLine="0"/>
        <w:rPr>
          <w:sz w:val="24"/>
          <w:szCs w:val="24"/>
        </w:rPr>
      </w:pPr>
      <w:r w:rsidRPr="00447179">
        <w:rPr>
          <w:sz w:val="24"/>
          <w:szCs w:val="24"/>
        </w:rPr>
        <w:t xml:space="preserve">A—Fiscal analysts in </w:t>
      </w:r>
      <w:r w:rsidR="00686764" w:rsidRPr="00447179">
        <w:rPr>
          <w:sz w:val="24"/>
          <w:szCs w:val="24"/>
        </w:rPr>
        <w:t xml:space="preserve">the CDE </w:t>
      </w:r>
      <w:r w:rsidRPr="00447179">
        <w:rPr>
          <w:sz w:val="24"/>
          <w:szCs w:val="24"/>
        </w:rPr>
        <w:t xml:space="preserve">EXLD provide support to grantees with budget transfers, expenditure reports, AO-400 grant awards, attendance reports, grant reductions, and ASSIST use and corrections. The list of the CDE </w:t>
      </w:r>
      <w:r w:rsidR="00686764" w:rsidRPr="00447179">
        <w:rPr>
          <w:sz w:val="24"/>
          <w:szCs w:val="24"/>
        </w:rPr>
        <w:t xml:space="preserve">EXLD </w:t>
      </w:r>
      <w:r w:rsidRPr="00447179">
        <w:rPr>
          <w:sz w:val="24"/>
          <w:szCs w:val="24"/>
        </w:rPr>
        <w:t>Fiscal Analysts and the region(s) to which they ar</w:t>
      </w:r>
      <w:r w:rsidR="00776E5B" w:rsidRPr="00447179">
        <w:rPr>
          <w:sz w:val="24"/>
          <w:szCs w:val="24"/>
        </w:rPr>
        <w:t>e assigned is posted on the</w:t>
      </w:r>
      <w:r w:rsidR="00DA789B" w:rsidRPr="00447179">
        <w:rPr>
          <w:sz w:val="24"/>
          <w:szCs w:val="24"/>
        </w:rPr>
        <w:t xml:space="preserve"> </w:t>
      </w:r>
      <w:r w:rsidR="00F9332C" w:rsidRPr="00447179">
        <w:rPr>
          <w:sz w:val="24"/>
          <w:szCs w:val="24"/>
        </w:rPr>
        <w:t>CDE SSEL Regional TA Contacts w</w:t>
      </w:r>
      <w:r w:rsidR="00776E5B" w:rsidRPr="00447179">
        <w:rPr>
          <w:sz w:val="24"/>
          <w:szCs w:val="24"/>
        </w:rPr>
        <w:t>eb page</w:t>
      </w:r>
      <w:r w:rsidR="001A4D86" w:rsidRPr="00447179">
        <w:rPr>
          <w:sz w:val="24"/>
          <w:szCs w:val="24"/>
        </w:rPr>
        <w:t xml:space="preserve"> located at </w:t>
      </w:r>
      <w:hyperlink r:id="rId49" w:tooltip="System of Support for Expanded Learning Contacts web page link." w:history="1">
        <w:r w:rsidR="00E016D5" w:rsidRPr="00447179">
          <w:rPr>
            <w:rStyle w:val="Hyperlink"/>
            <w:sz w:val="24"/>
            <w:szCs w:val="24"/>
          </w:rPr>
          <w:t>https://www.cde.ca.gov/ls/ex/sosexplearncontacts.asp</w:t>
        </w:r>
      </w:hyperlink>
      <w:r w:rsidR="001F782A" w:rsidRPr="00447179">
        <w:rPr>
          <w:rStyle w:val="Hyperlink"/>
          <w:color w:val="000000" w:themeColor="text1"/>
          <w:sz w:val="24"/>
          <w:szCs w:val="24"/>
          <w:u w:val="none"/>
        </w:rPr>
        <w:t>.</w:t>
      </w:r>
    </w:p>
    <w:p w14:paraId="5EE69E7B" w14:textId="77777777" w:rsidR="002914A3" w:rsidRPr="00447179" w:rsidRDefault="00E33557" w:rsidP="001D0CCA">
      <w:pPr>
        <w:pStyle w:val="ListParagraph"/>
        <w:numPr>
          <w:ilvl w:val="0"/>
          <w:numId w:val="36"/>
        </w:numPr>
        <w:ind w:left="1260" w:hanging="540"/>
        <w:rPr>
          <w:szCs w:val="24"/>
        </w:rPr>
      </w:pPr>
      <w:r w:rsidRPr="00447179">
        <w:rPr>
          <w:szCs w:val="24"/>
        </w:rPr>
        <w:t>Q—Are th</w:t>
      </w:r>
      <w:r w:rsidR="00EC2631" w:rsidRPr="00447179">
        <w:rPr>
          <w:szCs w:val="24"/>
        </w:rPr>
        <w:t>ere other TA</w:t>
      </w:r>
      <w:r w:rsidRPr="00447179">
        <w:rPr>
          <w:szCs w:val="24"/>
        </w:rPr>
        <w:t xml:space="preserve"> resources available?</w:t>
      </w:r>
    </w:p>
    <w:p w14:paraId="505AB305" w14:textId="3ECFE5DC" w:rsidR="002914A3" w:rsidRPr="00447179" w:rsidRDefault="005C1594" w:rsidP="001D0CCA">
      <w:pPr>
        <w:spacing w:before="0" w:after="240"/>
        <w:ind w:left="1260" w:firstLine="0"/>
        <w:rPr>
          <w:b/>
          <w:sz w:val="24"/>
          <w:szCs w:val="24"/>
        </w:rPr>
      </w:pPr>
      <w:r w:rsidRPr="00447179">
        <w:rPr>
          <w:b/>
          <w:sz w:val="24"/>
          <w:szCs w:val="24"/>
        </w:rPr>
        <w:t>Applicable to the ASES, 21</w:t>
      </w:r>
      <w:r w:rsidR="00C76F10">
        <w:rPr>
          <w:b/>
          <w:sz w:val="24"/>
          <w:szCs w:val="24"/>
        </w:rPr>
        <w:t>st</w:t>
      </w:r>
      <w:r w:rsidRPr="00447179">
        <w:rPr>
          <w:b/>
          <w:sz w:val="24"/>
          <w:szCs w:val="24"/>
        </w:rPr>
        <w:t xml:space="preserve"> CCLC, and</w:t>
      </w:r>
      <w:r w:rsidR="00E33557" w:rsidRPr="00447179">
        <w:rPr>
          <w:b/>
          <w:sz w:val="24"/>
          <w:szCs w:val="24"/>
        </w:rPr>
        <w:t xml:space="preserve"> ASSETs</w:t>
      </w:r>
      <w:r w:rsidRPr="00447179">
        <w:rPr>
          <w:b/>
          <w:sz w:val="24"/>
          <w:szCs w:val="24"/>
        </w:rPr>
        <w:t xml:space="preserve"> Programs.</w:t>
      </w:r>
    </w:p>
    <w:p w14:paraId="42929498" w14:textId="77777777" w:rsidR="002914A3" w:rsidRPr="00447179" w:rsidRDefault="00E33557" w:rsidP="001D0CCA">
      <w:pPr>
        <w:spacing w:before="0" w:after="240"/>
        <w:ind w:left="1260" w:firstLine="0"/>
        <w:rPr>
          <w:sz w:val="24"/>
          <w:szCs w:val="24"/>
        </w:rPr>
      </w:pPr>
      <w:r w:rsidRPr="00447179">
        <w:rPr>
          <w:sz w:val="24"/>
          <w:szCs w:val="24"/>
        </w:rPr>
        <w:t>A—Yes. The CDE funds a variety of efforts to address specific after school needs. These include:</w:t>
      </w:r>
    </w:p>
    <w:p w14:paraId="0C5B5387" w14:textId="3A66E23B" w:rsidR="002914A3" w:rsidRPr="00447179" w:rsidRDefault="00E33557" w:rsidP="001D0CCA">
      <w:pPr>
        <w:spacing w:before="0" w:after="240"/>
        <w:ind w:left="1260" w:firstLine="0"/>
        <w:rPr>
          <w:sz w:val="24"/>
          <w:szCs w:val="24"/>
        </w:rPr>
      </w:pPr>
      <w:r w:rsidRPr="00447179">
        <w:rPr>
          <w:sz w:val="24"/>
          <w:szCs w:val="24"/>
        </w:rPr>
        <w:t xml:space="preserve">The </w:t>
      </w:r>
      <w:r w:rsidRPr="00447179">
        <w:rPr>
          <w:b/>
          <w:sz w:val="24"/>
          <w:szCs w:val="24"/>
        </w:rPr>
        <w:t xml:space="preserve">California AfterSchool Network </w:t>
      </w:r>
      <w:r w:rsidRPr="00447179">
        <w:rPr>
          <w:sz w:val="24"/>
          <w:szCs w:val="24"/>
        </w:rPr>
        <w:t>(CAN)</w:t>
      </w:r>
      <w:r w:rsidRPr="00447179">
        <w:rPr>
          <w:b/>
          <w:sz w:val="24"/>
          <w:szCs w:val="24"/>
        </w:rPr>
        <w:t xml:space="preserve"> </w:t>
      </w:r>
      <w:r w:rsidRPr="00447179">
        <w:rPr>
          <w:sz w:val="24"/>
          <w:szCs w:val="24"/>
        </w:rPr>
        <w:t>is funded by the CDE and</w:t>
      </w:r>
      <w:r w:rsidRPr="00447179">
        <w:rPr>
          <w:b/>
          <w:sz w:val="24"/>
          <w:szCs w:val="24"/>
        </w:rPr>
        <w:t xml:space="preserve"> </w:t>
      </w:r>
      <w:r w:rsidRPr="00447179">
        <w:rPr>
          <w:sz w:val="24"/>
          <w:szCs w:val="24"/>
        </w:rPr>
        <w:t>helps after school program providers increase the knowledge, capacity</w:t>
      </w:r>
      <w:r w:rsidR="00541314" w:rsidRPr="00447179">
        <w:rPr>
          <w:sz w:val="24"/>
          <w:szCs w:val="24"/>
        </w:rPr>
        <w:t>,</w:t>
      </w:r>
      <w:r w:rsidRPr="00447179">
        <w:rPr>
          <w:sz w:val="24"/>
          <w:szCs w:val="24"/>
        </w:rPr>
        <w:t xml:space="preserve"> and competency of after school programs; it also assists in the development of tools and resources to support high quality after school programs. </w:t>
      </w:r>
      <w:r w:rsidRPr="00447179">
        <w:rPr>
          <w:sz w:val="24"/>
          <w:szCs w:val="24"/>
        </w:rPr>
        <w:lastRenderedPageBreak/>
        <w:t xml:space="preserve">Additionally, the CAN provides leadership and links to state policy makers, offering a collective voice to support policies, research, public awareness campaigns, and innovative strategies. Additional information and resources </w:t>
      </w:r>
      <w:r w:rsidR="00776E5B" w:rsidRPr="00447179">
        <w:rPr>
          <w:sz w:val="24"/>
          <w:szCs w:val="24"/>
        </w:rPr>
        <w:t>are posted on the</w:t>
      </w:r>
      <w:hyperlink r:id="rId50">
        <w:r w:rsidRPr="00447179">
          <w:rPr>
            <w:sz w:val="24"/>
            <w:szCs w:val="24"/>
          </w:rPr>
          <w:t xml:space="preserve"> </w:t>
        </w:r>
      </w:hyperlink>
      <w:r w:rsidR="00F9332C" w:rsidRPr="00447179">
        <w:rPr>
          <w:sz w:val="24"/>
          <w:szCs w:val="24"/>
        </w:rPr>
        <w:t>CAN w</w:t>
      </w:r>
      <w:r w:rsidR="001A4D86" w:rsidRPr="00447179">
        <w:rPr>
          <w:sz w:val="24"/>
          <w:szCs w:val="24"/>
        </w:rPr>
        <w:t>eb</w:t>
      </w:r>
      <w:r w:rsidR="00776E5B" w:rsidRPr="00447179">
        <w:rPr>
          <w:sz w:val="24"/>
          <w:szCs w:val="24"/>
        </w:rPr>
        <w:t>site</w:t>
      </w:r>
      <w:r w:rsidR="005326E3" w:rsidRPr="00447179">
        <w:rPr>
          <w:sz w:val="24"/>
          <w:szCs w:val="24"/>
        </w:rPr>
        <w:t>,</w:t>
      </w:r>
      <w:r w:rsidR="001A4D86" w:rsidRPr="00447179">
        <w:rPr>
          <w:sz w:val="24"/>
          <w:szCs w:val="24"/>
        </w:rPr>
        <w:t xml:space="preserve"> located at</w:t>
      </w:r>
      <w:r w:rsidR="001A4D86" w:rsidRPr="00447179">
        <w:rPr>
          <w:sz w:val="24"/>
          <w:szCs w:val="24"/>
          <w:u w:val="single"/>
        </w:rPr>
        <w:t xml:space="preserve"> </w:t>
      </w:r>
      <w:hyperlink r:id="rId51" w:tooltip="California AfterSchool Network website link." w:history="1">
        <w:r w:rsidR="00E64A61" w:rsidRPr="00447179">
          <w:rPr>
            <w:rStyle w:val="Hyperlink"/>
            <w:sz w:val="24"/>
            <w:szCs w:val="24"/>
          </w:rPr>
          <w:t>https://www.afterschoolnetwork.org/</w:t>
        </w:r>
      </w:hyperlink>
      <w:r w:rsidRPr="00447179">
        <w:rPr>
          <w:sz w:val="24"/>
          <w:szCs w:val="24"/>
        </w:rPr>
        <w:t>.</w:t>
      </w:r>
    </w:p>
    <w:p w14:paraId="26A02063" w14:textId="7AE07D6D" w:rsidR="002914A3" w:rsidRPr="00447179" w:rsidRDefault="00E33557" w:rsidP="001D0CCA">
      <w:pPr>
        <w:spacing w:before="0" w:after="240"/>
        <w:ind w:left="1260" w:firstLine="0"/>
        <w:rPr>
          <w:sz w:val="24"/>
          <w:szCs w:val="24"/>
        </w:rPr>
      </w:pPr>
      <w:r w:rsidRPr="00447179">
        <w:rPr>
          <w:sz w:val="24"/>
          <w:szCs w:val="24"/>
        </w:rPr>
        <w:t xml:space="preserve">The </w:t>
      </w:r>
      <w:r w:rsidRPr="00447179">
        <w:rPr>
          <w:b/>
          <w:sz w:val="24"/>
          <w:szCs w:val="24"/>
        </w:rPr>
        <w:t>After School Assistance Providers Connect</w:t>
      </w:r>
      <w:r w:rsidRPr="00447179">
        <w:rPr>
          <w:sz w:val="24"/>
          <w:szCs w:val="24"/>
        </w:rPr>
        <w:t xml:space="preserve"> (ASAPconnect) links out-of-school-time programs and assistance providers </w:t>
      </w:r>
      <w:r w:rsidR="0019633F" w:rsidRPr="00447179">
        <w:rPr>
          <w:sz w:val="24"/>
          <w:szCs w:val="24"/>
        </w:rPr>
        <w:t xml:space="preserve">to </w:t>
      </w:r>
      <w:r w:rsidRPr="00447179">
        <w:rPr>
          <w:sz w:val="24"/>
          <w:szCs w:val="24"/>
        </w:rPr>
        <w:t xml:space="preserve">partner </w:t>
      </w:r>
      <w:r w:rsidR="0019633F" w:rsidRPr="00447179">
        <w:rPr>
          <w:sz w:val="24"/>
          <w:szCs w:val="24"/>
        </w:rPr>
        <w:t xml:space="preserve">with </w:t>
      </w:r>
      <w:r w:rsidRPr="00447179">
        <w:rPr>
          <w:sz w:val="24"/>
          <w:szCs w:val="24"/>
        </w:rPr>
        <w:t>more effectively, expand capabilities</w:t>
      </w:r>
      <w:r w:rsidR="00F11801" w:rsidRPr="00447179">
        <w:rPr>
          <w:sz w:val="24"/>
          <w:szCs w:val="24"/>
        </w:rPr>
        <w:t>,</w:t>
      </w:r>
      <w:r w:rsidRPr="00447179">
        <w:rPr>
          <w:sz w:val="24"/>
          <w:szCs w:val="24"/>
        </w:rPr>
        <w:t xml:space="preserve"> and improve program quality. After school program staf</w:t>
      </w:r>
      <w:r w:rsidR="00776E5B" w:rsidRPr="00447179">
        <w:rPr>
          <w:sz w:val="24"/>
          <w:szCs w:val="24"/>
        </w:rPr>
        <w:t xml:space="preserve">f can use </w:t>
      </w:r>
      <w:r w:rsidR="00724304" w:rsidRPr="00447179">
        <w:rPr>
          <w:sz w:val="24"/>
          <w:szCs w:val="24"/>
        </w:rPr>
        <w:t>the</w:t>
      </w:r>
      <w:r w:rsidR="00776E5B" w:rsidRPr="00447179">
        <w:rPr>
          <w:sz w:val="24"/>
          <w:szCs w:val="24"/>
        </w:rPr>
        <w:t xml:space="preserve"> ASAPc</w:t>
      </w:r>
      <w:r w:rsidRPr="00447179">
        <w:rPr>
          <w:sz w:val="24"/>
          <w:szCs w:val="24"/>
        </w:rPr>
        <w:t>onnect Directory to find relevant, up-to-date information about effective training, mentoring, coaching</w:t>
      </w:r>
      <w:r w:rsidR="00724304" w:rsidRPr="00447179">
        <w:rPr>
          <w:sz w:val="24"/>
          <w:szCs w:val="24"/>
        </w:rPr>
        <w:t>,</w:t>
      </w:r>
      <w:r w:rsidRPr="00447179">
        <w:rPr>
          <w:sz w:val="24"/>
          <w:szCs w:val="24"/>
        </w:rPr>
        <w:t xml:space="preserve"> and consulting. Searches can be custom-tailored to specific program improvement needs. Additional information and resources are post</w:t>
      </w:r>
      <w:r w:rsidR="00776E5B" w:rsidRPr="00447179">
        <w:rPr>
          <w:sz w:val="24"/>
          <w:szCs w:val="24"/>
        </w:rPr>
        <w:t>ed on the</w:t>
      </w:r>
      <w:hyperlink r:id="rId52">
        <w:r w:rsidRPr="00447179">
          <w:rPr>
            <w:sz w:val="24"/>
            <w:szCs w:val="24"/>
          </w:rPr>
          <w:t xml:space="preserve"> </w:t>
        </w:r>
      </w:hyperlink>
      <w:r w:rsidR="00F9332C" w:rsidRPr="00447179">
        <w:rPr>
          <w:sz w:val="24"/>
          <w:szCs w:val="24"/>
        </w:rPr>
        <w:t>ASAPconnect’s w</w:t>
      </w:r>
      <w:r w:rsidR="001A4D86" w:rsidRPr="00447179">
        <w:rPr>
          <w:sz w:val="24"/>
          <w:szCs w:val="24"/>
        </w:rPr>
        <w:t>eb</w:t>
      </w:r>
      <w:r w:rsidR="00F11801" w:rsidRPr="00447179">
        <w:rPr>
          <w:sz w:val="24"/>
          <w:szCs w:val="24"/>
        </w:rPr>
        <w:t xml:space="preserve"> </w:t>
      </w:r>
      <w:r w:rsidR="00776E5B" w:rsidRPr="00447179">
        <w:rPr>
          <w:sz w:val="24"/>
          <w:szCs w:val="24"/>
        </w:rPr>
        <w:t>site</w:t>
      </w:r>
      <w:r w:rsidR="001A4D86" w:rsidRPr="00447179">
        <w:rPr>
          <w:sz w:val="24"/>
          <w:szCs w:val="24"/>
        </w:rPr>
        <w:t xml:space="preserve"> located at </w:t>
      </w:r>
      <w:hyperlink r:id="rId53" w:tooltip="ASAPconnect website link." w:history="1">
        <w:r w:rsidR="00E64A61" w:rsidRPr="00447179">
          <w:rPr>
            <w:rStyle w:val="Hyperlink"/>
            <w:sz w:val="24"/>
            <w:szCs w:val="24"/>
          </w:rPr>
          <w:t>https://www.asapconnect.org/</w:t>
        </w:r>
      </w:hyperlink>
      <w:r w:rsidRPr="00447179">
        <w:rPr>
          <w:sz w:val="24"/>
          <w:szCs w:val="24"/>
        </w:rPr>
        <w:t>.</w:t>
      </w:r>
    </w:p>
    <w:p w14:paraId="68072E3C" w14:textId="77777777" w:rsidR="002914A3" w:rsidRPr="00447179" w:rsidRDefault="00E33557" w:rsidP="001D0CCA">
      <w:pPr>
        <w:pStyle w:val="ListParagraph"/>
        <w:numPr>
          <w:ilvl w:val="0"/>
          <w:numId w:val="36"/>
        </w:numPr>
        <w:ind w:left="1260" w:hanging="540"/>
        <w:rPr>
          <w:szCs w:val="24"/>
        </w:rPr>
      </w:pPr>
      <w:r w:rsidRPr="00447179">
        <w:rPr>
          <w:szCs w:val="24"/>
        </w:rPr>
        <w:t>Q—Is there a resource that can assist us in determining what kind of TA our program might need?</w:t>
      </w:r>
    </w:p>
    <w:p w14:paraId="76859D71" w14:textId="48B201DD" w:rsidR="002914A3" w:rsidRPr="00447179" w:rsidRDefault="005C1594" w:rsidP="001D0CCA">
      <w:pPr>
        <w:spacing w:before="0" w:after="240"/>
        <w:ind w:left="1260" w:firstLine="0"/>
        <w:rPr>
          <w:b/>
          <w:sz w:val="24"/>
          <w:szCs w:val="24"/>
        </w:rPr>
      </w:pPr>
      <w:r w:rsidRPr="00447179">
        <w:rPr>
          <w:b/>
          <w:sz w:val="24"/>
          <w:szCs w:val="24"/>
        </w:rPr>
        <w:t xml:space="preserve">Applicable to the </w:t>
      </w:r>
      <w:r w:rsidR="00E33557" w:rsidRPr="00447179">
        <w:rPr>
          <w:b/>
          <w:sz w:val="24"/>
          <w:szCs w:val="24"/>
        </w:rPr>
        <w:t>A</w:t>
      </w:r>
      <w:r w:rsidRPr="00447179">
        <w:rPr>
          <w:b/>
          <w:sz w:val="24"/>
          <w:szCs w:val="24"/>
        </w:rPr>
        <w:t>SES, 21</w:t>
      </w:r>
      <w:r w:rsidR="00C76F10">
        <w:rPr>
          <w:b/>
          <w:sz w:val="24"/>
          <w:szCs w:val="24"/>
        </w:rPr>
        <w:t>st</w:t>
      </w:r>
      <w:r w:rsidRPr="00447179">
        <w:rPr>
          <w:b/>
          <w:sz w:val="24"/>
          <w:szCs w:val="24"/>
        </w:rPr>
        <w:t xml:space="preserve"> CCLC, and</w:t>
      </w:r>
      <w:r w:rsidR="00E33557" w:rsidRPr="00447179">
        <w:rPr>
          <w:b/>
          <w:sz w:val="24"/>
          <w:szCs w:val="24"/>
        </w:rPr>
        <w:t xml:space="preserve"> ASSETs</w:t>
      </w:r>
      <w:r w:rsidRPr="00447179">
        <w:rPr>
          <w:b/>
          <w:sz w:val="24"/>
          <w:szCs w:val="24"/>
        </w:rPr>
        <w:t xml:space="preserve"> Programs.</w:t>
      </w:r>
    </w:p>
    <w:p w14:paraId="3DE85FDC" w14:textId="5DB3F29D" w:rsidR="00687274" w:rsidRDefault="00E33557" w:rsidP="001D0CCA">
      <w:pPr>
        <w:spacing w:before="0" w:after="240"/>
        <w:ind w:left="1260" w:firstLine="0"/>
        <w:rPr>
          <w:sz w:val="24"/>
          <w:szCs w:val="24"/>
        </w:rPr>
      </w:pPr>
      <w:r w:rsidRPr="00447179">
        <w:rPr>
          <w:sz w:val="24"/>
          <w:szCs w:val="24"/>
        </w:rPr>
        <w:t>A—Yes</w:t>
      </w:r>
      <w:r w:rsidR="00D34624" w:rsidRPr="00447179">
        <w:rPr>
          <w:sz w:val="24"/>
          <w:szCs w:val="24"/>
        </w:rPr>
        <w:t>.</w:t>
      </w:r>
      <w:hyperlink r:id="rId54">
        <w:r w:rsidRPr="00447179">
          <w:rPr>
            <w:sz w:val="24"/>
            <w:szCs w:val="24"/>
          </w:rPr>
          <w:t xml:space="preserve"> </w:t>
        </w:r>
      </w:hyperlink>
      <w:r w:rsidR="00CB18A7" w:rsidRPr="00447179">
        <w:rPr>
          <w:i/>
          <w:sz w:val="24"/>
          <w:szCs w:val="24"/>
        </w:rPr>
        <w:t>A Crosswalk Between The Quality Standards for Expanded Learning and Program Quality Assessment Tools</w:t>
      </w:r>
      <w:r w:rsidRPr="00447179">
        <w:rPr>
          <w:sz w:val="24"/>
          <w:szCs w:val="24"/>
        </w:rPr>
        <w:t>, (1.50 MB) (</w:t>
      </w:r>
      <w:r w:rsidRPr="00447179">
        <w:rPr>
          <w:i/>
          <w:sz w:val="24"/>
          <w:szCs w:val="24"/>
        </w:rPr>
        <w:t>Crosswalk</w:t>
      </w:r>
      <w:r w:rsidRPr="00447179">
        <w:rPr>
          <w:sz w:val="24"/>
          <w:szCs w:val="24"/>
        </w:rPr>
        <w:t xml:space="preserve">), </w:t>
      </w:r>
      <w:r w:rsidR="001A4D86" w:rsidRPr="00447179">
        <w:rPr>
          <w:sz w:val="24"/>
          <w:szCs w:val="24"/>
        </w:rPr>
        <w:t xml:space="preserve">located </w:t>
      </w:r>
      <w:r w:rsidR="005326E3" w:rsidRPr="00447179">
        <w:rPr>
          <w:sz w:val="24"/>
          <w:szCs w:val="24"/>
        </w:rPr>
        <w:t xml:space="preserve">on the CAN web site </w:t>
      </w:r>
      <w:r w:rsidR="00DE4B67" w:rsidRPr="00447179">
        <w:rPr>
          <w:sz w:val="24"/>
          <w:szCs w:val="24"/>
        </w:rPr>
        <w:t xml:space="preserve">at </w:t>
      </w:r>
      <w:hyperlink r:id="rId55" w:tooltip="Link to CAN's A Crosswalk Between The Quality Standards for Expanded Learning and Program Quality Assessment Tools" w:history="1">
        <w:r w:rsidR="005326E3" w:rsidRPr="00447179">
          <w:rPr>
            <w:rStyle w:val="Hyperlink"/>
            <w:sz w:val="24"/>
            <w:szCs w:val="24"/>
          </w:rPr>
          <w:t>https://www.afterschoolnetwork.org/post/crosswalk-between-quality-standards-expanded-learning-and-program-quality-assessment-tools-0</w:t>
        </w:r>
      </w:hyperlink>
      <w:r w:rsidR="005326E3" w:rsidRPr="00447179">
        <w:rPr>
          <w:sz w:val="24"/>
          <w:szCs w:val="24"/>
        </w:rPr>
        <w:t xml:space="preserve"> </w:t>
      </w:r>
      <w:r w:rsidRPr="00447179">
        <w:rPr>
          <w:sz w:val="24"/>
          <w:szCs w:val="24"/>
        </w:rPr>
        <w:t xml:space="preserve">is a report that includes a review of seven tools that assess program quality in the field at both the point-of-service level and the programmatic management level. This report centers </w:t>
      </w:r>
      <w:r w:rsidR="00CB18A7" w:rsidRPr="00447179">
        <w:rPr>
          <w:sz w:val="24"/>
          <w:szCs w:val="24"/>
        </w:rPr>
        <w:t>on</w:t>
      </w:r>
      <w:r w:rsidRPr="00447179">
        <w:rPr>
          <w:sz w:val="24"/>
          <w:szCs w:val="24"/>
        </w:rPr>
        <w:t xml:space="preserve"> a </w:t>
      </w:r>
      <w:r w:rsidR="00645199" w:rsidRPr="00447179">
        <w:rPr>
          <w:sz w:val="24"/>
          <w:szCs w:val="24"/>
        </w:rPr>
        <w:t>matrix</w:t>
      </w:r>
      <w:r w:rsidRPr="00447179">
        <w:rPr>
          <w:sz w:val="24"/>
          <w:szCs w:val="24"/>
        </w:rPr>
        <w:t xml:space="preserve"> indicating the degree to which each tool supports assessment of the Quality Standards. This guide illuminates the overlap between currently availab</w:t>
      </w:r>
      <w:r w:rsidR="00F9332C" w:rsidRPr="00447179">
        <w:rPr>
          <w:sz w:val="24"/>
          <w:szCs w:val="24"/>
        </w:rPr>
        <w:t>le assessment tools and the 12</w:t>
      </w:r>
      <w:r w:rsidRPr="00447179">
        <w:rPr>
          <w:sz w:val="24"/>
          <w:szCs w:val="24"/>
        </w:rPr>
        <w:t xml:space="preserve"> Quality Standards, as well as identified gaps in alignment. It concludes with a list of helpful resources that provide additional information on expanded learning program quality. The SSEL Leads may have other resources and tools available to help the programs in their local communities.</w:t>
      </w:r>
    </w:p>
    <w:p w14:paraId="5B6F4F5E" w14:textId="5844BD49" w:rsidR="00EB54A7" w:rsidRDefault="00EB54A7" w:rsidP="001D0CCA">
      <w:pPr>
        <w:spacing w:before="0" w:after="240"/>
        <w:ind w:left="1260" w:firstLine="0"/>
        <w:rPr>
          <w:sz w:val="24"/>
        </w:rPr>
      </w:pPr>
    </w:p>
    <w:p w14:paraId="601E8830" w14:textId="0E5B7E25" w:rsidR="00EB54A7" w:rsidRDefault="00EB54A7" w:rsidP="001D0CCA">
      <w:pPr>
        <w:spacing w:before="0" w:after="240"/>
        <w:ind w:left="1260" w:firstLine="0"/>
        <w:rPr>
          <w:sz w:val="24"/>
        </w:rPr>
      </w:pPr>
    </w:p>
    <w:p w14:paraId="670309B6" w14:textId="7A9874C3" w:rsidR="00EB54A7" w:rsidRDefault="00EB54A7" w:rsidP="001D0CCA">
      <w:pPr>
        <w:spacing w:before="0" w:after="240"/>
        <w:ind w:left="1260" w:firstLine="0"/>
        <w:rPr>
          <w:sz w:val="24"/>
        </w:rPr>
      </w:pPr>
    </w:p>
    <w:p w14:paraId="45C46163" w14:textId="19D8F93F" w:rsidR="00EB54A7" w:rsidRDefault="00EB54A7" w:rsidP="001D0CCA">
      <w:pPr>
        <w:spacing w:before="0" w:after="240"/>
        <w:ind w:left="1260" w:firstLine="0"/>
        <w:rPr>
          <w:sz w:val="24"/>
        </w:rPr>
      </w:pPr>
    </w:p>
    <w:p w14:paraId="33DE970A" w14:textId="7D553A76" w:rsidR="00EB54A7" w:rsidRDefault="00EB54A7" w:rsidP="001D0CCA">
      <w:pPr>
        <w:spacing w:before="0" w:after="240"/>
        <w:ind w:left="1260" w:firstLine="0"/>
        <w:rPr>
          <w:sz w:val="24"/>
        </w:rPr>
      </w:pPr>
    </w:p>
    <w:p w14:paraId="49B0CD48" w14:textId="1EC02C48" w:rsidR="00EB54A7" w:rsidRDefault="00EB54A7" w:rsidP="001D0CCA">
      <w:pPr>
        <w:spacing w:before="0" w:after="240"/>
        <w:ind w:left="1260" w:firstLine="0"/>
        <w:rPr>
          <w:sz w:val="24"/>
        </w:rPr>
      </w:pPr>
    </w:p>
    <w:p w14:paraId="4D6F99ED" w14:textId="4D70F5C9" w:rsidR="00EB54A7" w:rsidRDefault="00EB54A7" w:rsidP="001D0CCA">
      <w:pPr>
        <w:spacing w:before="0" w:after="240"/>
        <w:ind w:left="1260" w:firstLine="0"/>
        <w:rPr>
          <w:sz w:val="24"/>
        </w:rPr>
      </w:pPr>
    </w:p>
    <w:p w14:paraId="0191EDF3" w14:textId="56623328" w:rsidR="00EB54A7" w:rsidRDefault="00EB54A7" w:rsidP="001D0CCA">
      <w:pPr>
        <w:spacing w:before="0" w:after="240"/>
        <w:ind w:left="1260" w:firstLine="0"/>
        <w:rPr>
          <w:sz w:val="24"/>
        </w:rPr>
      </w:pPr>
    </w:p>
    <w:p w14:paraId="105161FF" w14:textId="1D293820" w:rsidR="00EB54A7" w:rsidRDefault="00EB54A7" w:rsidP="001D0CCA">
      <w:pPr>
        <w:spacing w:before="0" w:after="240"/>
        <w:ind w:left="1260" w:firstLine="0"/>
        <w:rPr>
          <w:sz w:val="24"/>
        </w:rPr>
      </w:pPr>
    </w:p>
    <w:p w14:paraId="515AD7D9" w14:textId="251790D3" w:rsidR="00EB54A7" w:rsidRDefault="00EB54A7" w:rsidP="001D0CCA">
      <w:pPr>
        <w:spacing w:before="0" w:after="240"/>
        <w:ind w:left="1260" w:firstLine="0"/>
        <w:rPr>
          <w:sz w:val="24"/>
        </w:rPr>
      </w:pPr>
    </w:p>
    <w:p w14:paraId="141BC533" w14:textId="0868E124" w:rsidR="00EB54A7" w:rsidRDefault="00EB54A7" w:rsidP="001D0CCA">
      <w:pPr>
        <w:spacing w:before="0" w:after="240"/>
        <w:ind w:left="1260" w:firstLine="0"/>
        <w:rPr>
          <w:sz w:val="24"/>
        </w:rPr>
      </w:pPr>
    </w:p>
    <w:p w14:paraId="33C8AB55" w14:textId="082D4375" w:rsidR="00EB54A7" w:rsidRPr="005A4AA2" w:rsidRDefault="00EB54A7" w:rsidP="00836DAD">
      <w:pPr>
        <w:spacing w:before="0" w:after="240"/>
        <w:ind w:left="0" w:firstLine="0"/>
        <w:jc w:val="both"/>
        <w:rPr>
          <w:sz w:val="24"/>
        </w:rPr>
      </w:pPr>
    </w:p>
    <w:sectPr w:rsidR="00EB54A7" w:rsidRPr="005A4AA2" w:rsidSect="00A30348">
      <w:headerReference w:type="default" r:id="rId56"/>
      <w:footerReference w:type="default" r:id="rId57"/>
      <w:headerReference w:type="first" r:id="rId58"/>
      <w:footerReference w:type="first" r:id="rId59"/>
      <w:pgSz w:w="12240" w:h="15840" w:code="1"/>
      <w:pgMar w:top="1440" w:right="1440" w:bottom="1440" w:left="1440" w:header="720"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DAEA" w14:textId="77777777" w:rsidR="00793D73" w:rsidRDefault="00793D73" w:rsidP="00CA55D2">
      <w:pPr>
        <w:spacing w:before="0"/>
      </w:pPr>
      <w:r>
        <w:separator/>
      </w:r>
    </w:p>
  </w:endnote>
  <w:endnote w:type="continuationSeparator" w:id="0">
    <w:p w14:paraId="16E2A2A3" w14:textId="77777777" w:rsidR="00793D73" w:rsidRDefault="00793D73" w:rsidP="00CA55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B636" w14:textId="77777777" w:rsidR="00512E91" w:rsidRDefault="00512E91" w:rsidP="00B221FD">
    <w:pPr>
      <w:pStyle w:val="Footer"/>
      <w:tabs>
        <w:tab w:val="clear" w:pos="4680"/>
        <w:tab w:val="center" w:pos="9360"/>
      </w:tabs>
      <w:ind w:hanging="2520"/>
      <w:rPr>
        <w:sz w:val="24"/>
      </w:rPr>
    </w:pPr>
    <w:r>
      <w:rPr>
        <w:sz w:val="24"/>
      </w:rPr>
      <w:t>California Department of Education</w:t>
    </w:r>
  </w:p>
  <w:p w14:paraId="2324093D" w14:textId="29B51B35" w:rsidR="00512E91" w:rsidRDefault="00512E91" w:rsidP="00B221FD">
    <w:pPr>
      <w:pStyle w:val="Footer"/>
      <w:tabs>
        <w:tab w:val="clear" w:pos="4680"/>
        <w:tab w:val="clear" w:pos="9360"/>
        <w:tab w:val="right" w:pos="8190"/>
      </w:tabs>
      <w:ind w:left="-720" w:firstLine="0"/>
    </w:pPr>
    <w:r>
      <w:rPr>
        <w:sz w:val="24"/>
      </w:rPr>
      <w:t xml:space="preserve">Revised: </w:t>
    </w:r>
    <w:r w:rsidR="00F93A5A">
      <w:rPr>
        <w:sz w:val="24"/>
      </w:rPr>
      <w:t>March 2025</w:t>
    </w:r>
    <w:r>
      <w:rPr>
        <w:sz w:val="24"/>
      </w:rPr>
      <w:tab/>
    </w:r>
    <w:r>
      <w:t>iii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2C97" w14:textId="77777777" w:rsidR="00512E91" w:rsidRDefault="00512E91" w:rsidP="00B221FD">
    <w:pPr>
      <w:pStyle w:val="Footer"/>
      <w:tabs>
        <w:tab w:val="clear" w:pos="4680"/>
        <w:tab w:val="center" w:pos="9360"/>
      </w:tabs>
      <w:ind w:left="0" w:hanging="720"/>
      <w:rPr>
        <w:sz w:val="24"/>
      </w:rPr>
    </w:pPr>
    <w:r>
      <w:rPr>
        <w:sz w:val="24"/>
      </w:rPr>
      <w:t>California Department of Education</w:t>
    </w:r>
  </w:p>
  <w:p w14:paraId="1E767F17" w14:textId="3158647F" w:rsidR="00512E91" w:rsidRPr="00FB3677" w:rsidRDefault="00512E91" w:rsidP="00B221FD">
    <w:pPr>
      <w:pStyle w:val="Footer"/>
      <w:tabs>
        <w:tab w:val="clear" w:pos="4680"/>
      </w:tabs>
      <w:ind w:hanging="2520"/>
    </w:pPr>
    <w:r>
      <w:rPr>
        <w:sz w:val="24"/>
      </w:rPr>
      <w:t xml:space="preserve">Revised: </w:t>
    </w:r>
    <w:r w:rsidR="00F93A5A">
      <w:rPr>
        <w:sz w:val="24"/>
      </w:rPr>
      <w:t>March 2025</w:t>
    </w:r>
    <w:r w:rsidR="00F93A5A">
      <w:rPr>
        <w:sz w:val="24"/>
      </w:rPr>
      <w:tab/>
    </w:r>
    <w:r>
      <w:rPr>
        <w:sz w:val="24"/>
      </w:rPr>
      <w:tab/>
    </w:r>
    <w: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F782" w14:textId="77777777" w:rsidR="00512E91" w:rsidRDefault="00512E91" w:rsidP="00687274">
    <w:pPr>
      <w:pStyle w:val="Footer"/>
      <w:tabs>
        <w:tab w:val="clear" w:pos="4680"/>
        <w:tab w:val="center" w:pos="9360"/>
      </w:tabs>
      <w:ind w:hanging="1800"/>
      <w:rPr>
        <w:noProof/>
        <w:sz w:val="24"/>
      </w:rPr>
    </w:pPr>
    <w:r>
      <w:rPr>
        <w:sz w:val="24"/>
      </w:rPr>
      <w:t>California Department of Education</w:t>
    </w:r>
    <w:r>
      <w:rPr>
        <w:sz w:val="24"/>
      </w:rPr>
      <w:tab/>
    </w:r>
    <w:r w:rsidRPr="00A30348">
      <w:rPr>
        <w:sz w:val="24"/>
      </w:rPr>
      <w:fldChar w:fldCharType="begin"/>
    </w:r>
    <w:r w:rsidRPr="00A30348">
      <w:rPr>
        <w:sz w:val="24"/>
      </w:rPr>
      <w:instrText xml:space="preserve"> PAGE   \* MERGEFORMAT </w:instrText>
    </w:r>
    <w:r w:rsidRPr="00A30348">
      <w:rPr>
        <w:sz w:val="24"/>
      </w:rPr>
      <w:fldChar w:fldCharType="separate"/>
    </w:r>
    <w:r>
      <w:rPr>
        <w:noProof/>
        <w:sz w:val="24"/>
      </w:rPr>
      <w:t>18</w:t>
    </w:r>
    <w:r w:rsidRPr="00A30348">
      <w:rPr>
        <w:noProof/>
        <w:sz w:val="24"/>
      </w:rPr>
      <w:fldChar w:fldCharType="end"/>
    </w:r>
  </w:p>
  <w:p w14:paraId="5C580F3D" w14:textId="31856DAA" w:rsidR="00512E91" w:rsidRPr="00A30348" w:rsidRDefault="00512E91" w:rsidP="00836DAD">
    <w:pPr>
      <w:pStyle w:val="Footer"/>
      <w:tabs>
        <w:tab w:val="clear" w:pos="4680"/>
        <w:tab w:val="center" w:pos="9360"/>
      </w:tabs>
      <w:ind w:left="0" w:firstLine="0"/>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2EB5" w14:textId="77777777" w:rsidR="00512E91" w:rsidRPr="004256CC" w:rsidRDefault="00512E91" w:rsidP="00F21473">
    <w:pPr>
      <w:pStyle w:val="Footer"/>
      <w:tabs>
        <w:tab w:val="clear" w:pos="4680"/>
        <w:tab w:val="clear" w:pos="9360"/>
        <w:tab w:val="left" w:pos="7162"/>
      </w:tabs>
      <w:ind w:left="0" w:firstLine="0"/>
      <w:rPr>
        <w:sz w:val="24"/>
        <w:szCs w:val="24"/>
      </w:rPr>
    </w:pPr>
    <w:r w:rsidRPr="004256CC">
      <w:rPr>
        <w:sz w:val="24"/>
        <w:szCs w:val="24"/>
      </w:rPr>
      <w:t>California Department of Education</w:t>
    </w:r>
  </w:p>
  <w:p w14:paraId="5317BEA7" w14:textId="19AE6670" w:rsidR="00512E91" w:rsidRPr="004256CC" w:rsidRDefault="00512E91" w:rsidP="00F21473">
    <w:pPr>
      <w:pStyle w:val="Footer"/>
      <w:tabs>
        <w:tab w:val="clear" w:pos="4680"/>
        <w:tab w:val="center" w:pos="9360"/>
      </w:tabs>
      <w:ind w:left="0" w:firstLine="0"/>
      <w:rPr>
        <w:sz w:val="24"/>
        <w:szCs w:val="24"/>
      </w:rPr>
    </w:pPr>
    <w:r>
      <w:rPr>
        <w:sz w:val="24"/>
      </w:rPr>
      <w:t xml:space="preserve">Revised: </w:t>
    </w:r>
    <w:r w:rsidR="00F93A5A">
      <w:rPr>
        <w:sz w:val="24"/>
      </w:rPr>
      <w:t>March 2025</w:t>
    </w:r>
    <w:r w:rsidRPr="004256CC">
      <w:rPr>
        <w:sz w:val="24"/>
        <w:szCs w:val="24"/>
      </w:rPr>
      <w:tab/>
    </w:r>
    <w:r w:rsidRPr="004256CC">
      <w:rPr>
        <w:sz w:val="24"/>
        <w:szCs w:val="24"/>
      </w:rPr>
      <w:fldChar w:fldCharType="begin"/>
    </w:r>
    <w:r w:rsidRPr="004256CC">
      <w:rPr>
        <w:sz w:val="24"/>
        <w:szCs w:val="24"/>
      </w:rPr>
      <w:instrText xml:space="preserve"> PAGE   \* MERGEFORMAT </w:instrText>
    </w:r>
    <w:r w:rsidRPr="004256CC">
      <w:rPr>
        <w:sz w:val="24"/>
        <w:szCs w:val="24"/>
      </w:rPr>
      <w:fldChar w:fldCharType="separate"/>
    </w:r>
    <w:r>
      <w:rPr>
        <w:noProof/>
        <w:sz w:val="24"/>
        <w:szCs w:val="24"/>
      </w:rPr>
      <w:t>1</w:t>
    </w:r>
    <w:r w:rsidRPr="004256CC">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6EB5" w14:textId="77777777" w:rsidR="00793D73" w:rsidRDefault="00793D73" w:rsidP="00CA55D2">
      <w:pPr>
        <w:spacing w:before="0"/>
      </w:pPr>
      <w:r>
        <w:separator/>
      </w:r>
    </w:p>
  </w:footnote>
  <w:footnote w:type="continuationSeparator" w:id="0">
    <w:p w14:paraId="521033DA" w14:textId="77777777" w:rsidR="00793D73" w:rsidRDefault="00793D73" w:rsidP="00CA55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A9F7" w14:textId="77777777" w:rsidR="00512E91" w:rsidRPr="00FB3677" w:rsidRDefault="00512E91" w:rsidP="00FB3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BBD1" w14:textId="77777777" w:rsidR="00512E91" w:rsidRPr="004131A5" w:rsidRDefault="00512E91" w:rsidP="00413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5114" w14:textId="16F4DF0E" w:rsidR="00512E91" w:rsidRPr="006C60BE" w:rsidRDefault="00512E91" w:rsidP="000D6B35">
    <w:pPr>
      <w:spacing w:before="0" w:after="480"/>
      <w:ind w:left="0" w:firstLine="0"/>
      <w:jc w:val="center"/>
      <w:rPr>
        <w:sz w:val="24"/>
        <w:szCs w:val="24"/>
        <w:lang w:val="en-US"/>
      </w:rPr>
    </w:pPr>
    <w:r w:rsidRPr="006C60BE">
      <w:rPr>
        <w:sz w:val="24"/>
        <w:szCs w:val="24"/>
        <w:lang w:val="en-US"/>
      </w:rPr>
      <w:t>After School Education and Safety</w:t>
    </w:r>
    <w:r>
      <w:rPr>
        <w:sz w:val="24"/>
        <w:szCs w:val="24"/>
        <w:lang w:val="en-US"/>
      </w:rPr>
      <w:br/>
    </w:r>
    <w:r w:rsidRPr="006C60BE">
      <w:rPr>
        <w:sz w:val="24"/>
        <w:szCs w:val="24"/>
        <w:lang w:val="en-US"/>
      </w:rPr>
      <w:t>21</w:t>
    </w:r>
    <w:r w:rsidR="00FA7A41">
      <w:rPr>
        <w:sz w:val="24"/>
        <w:szCs w:val="24"/>
        <w:lang w:val="en-US"/>
      </w:rPr>
      <w:t>st</w:t>
    </w:r>
    <w:r w:rsidRPr="006C60BE">
      <w:rPr>
        <w:sz w:val="24"/>
        <w:szCs w:val="24"/>
        <w:lang w:val="en-US"/>
      </w:rPr>
      <w:t xml:space="preserve"> Century Community Learning Centers</w:t>
    </w:r>
    <w:r>
      <w:rPr>
        <w:sz w:val="24"/>
        <w:szCs w:val="24"/>
        <w:lang w:val="en-US"/>
      </w:rPr>
      <w:br/>
    </w:r>
    <w:r w:rsidRPr="006C60BE">
      <w:rPr>
        <w:sz w:val="24"/>
        <w:szCs w:val="24"/>
        <w:lang w:val="en-US"/>
      </w:rPr>
      <w:t>21</w:t>
    </w:r>
    <w:r w:rsidR="00FA7A41">
      <w:rPr>
        <w:sz w:val="24"/>
        <w:szCs w:val="24"/>
        <w:lang w:val="en-US"/>
      </w:rPr>
      <w:t>st</w:t>
    </w:r>
    <w:r w:rsidRPr="006C60BE">
      <w:rPr>
        <w:sz w:val="24"/>
        <w:szCs w:val="24"/>
        <w:lang w:val="en-US"/>
      </w:rPr>
      <w:t xml:space="preserve"> Century High School After School Safety and Enrichment for Teens</w:t>
    </w:r>
    <w:r>
      <w:rPr>
        <w:sz w:val="24"/>
        <w:szCs w:val="24"/>
        <w:lang w:val="en-US"/>
      </w:rPr>
      <w:br/>
    </w:r>
    <w:r w:rsidRPr="006C60BE">
      <w:rPr>
        <w:sz w:val="24"/>
        <w:szCs w:val="24"/>
        <w:lang w:val="en-US"/>
      </w:rPr>
      <w:t>Grant Programs</w:t>
    </w:r>
    <w:r>
      <w:rPr>
        <w:sz w:val="24"/>
        <w:szCs w:val="24"/>
        <w:lang w:val="en-US"/>
      </w:rPr>
      <w:br/>
    </w:r>
    <w:r w:rsidRPr="006C60BE">
      <w:rPr>
        <w:sz w:val="24"/>
        <w:szCs w:val="24"/>
        <w:lang w:val="en-US"/>
      </w:rPr>
      <w:t>Frequently Asked Questions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2A6C" w14:textId="77777777" w:rsidR="00512E91" w:rsidRPr="0043677F" w:rsidRDefault="00512E91" w:rsidP="0043677F">
    <w:pPr>
      <w:spacing w:before="0"/>
      <w:ind w:left="0" w:firstLine="0"/>
      <w:jc w:val="center"/>
      <w:rPr>
        <w:sz w:val="24"/>
        <w:szCs w:val="24"/>
        <w:lang w:val="en-US"/>
      </w:rPr>
    </w:pPr>
    <w:r w:rsidRPr="0043677F">
      <w:rPr>
        <w:sz w:val="24"/>
        <w:szCs w:val="24"/>
        <w:lang w:val="en-US"/>
      </w:rPr>
      <w:t>After School Education and Safety</w:t>
    </w:r>
  </w:p>
  <w:p w14:paraId="562E61B3" w14:textId="4B1DCC57" w:rsidR="00512E91" w:rsidRPr="0043677F" w:rsidRDefault="00512E91" w:rsidP="0043677F">
    <w:pPr>
      <w:spacing w:before="0"/>
      <w:ind w:left="0" w:firstLine="0"/>
      <w:jc w:val="center"/>
      <w:rPr>
        <w:sz w:val="24"/>
        <w:szCs w:val="24"/>
        <w:lang w:val="en-US"/>
      </w:rPr>
    </w:pPr>
    <w:r w:rsidRPr="0043677F">
      <w:rPr>
        <w:sz w:val="24"/>
        <w:szCs w:val="24"/>
        <w:lang w:val="en-US"/>
      </w:rPr>
      <w:t>21</w:t>
    </w:r>
    <w:r w:rsidR="00FA7A41">
      <w:rPr>
        <w:sz w:val="24"/>
        <w:szCs w:val="24"/>
        <w:lang w:val="en-US"/>
      </w:rPr>
      <w:t>st</w:t>
    </w:r>
    <w:r w:rsidRPr="0043677F">
      <w:rPr>
        <w:sz w:val="24"/>
        <w:szCs w:val="24"/>
        <w:lang w:val="en-US"/>
      </w:rPr>
      <w:t xml:space="preserve"> Century Community Learning Centers</w:t>
    </w:r>
  </w:p>
  <w:p w14:paraId="4C670298" w14:textId="5134FE8B" w:rsidR="00512E91" w:rsidRPr="0043677F" w:rsidRDefault="00512E91" w:rsidP="0043677F">
    <w:pPr>
      <w:spacing w:before="0"/>
      <w:ind w:left="0" w:firstLine="0"/>
      <w:jc w:val="center"/>
      <w:rPr>
        <w:sz w:val="24"/>
        <w:szCs w:val="24"/>
        <w:lang w:val="en-US"/>
      </w:rPr>
    </w:pPr>
    <w:r w:rsidRPr="0043677F">
      <w:rPr>
        <w:sz w:val="24"/>
        <w:szCs w:val="24"/>
        <w:lang w:val="en-US"/>
      </w:rPr>
      <w:t>21</w:t>
    </w:r>
    <w:r w:rsidR="00FA7A41">
      <w:rPr>
        <w:sz w:val="24"/>
        <w:szCs w:val="24"/>
        <w:lang w:val="en-US"/>
      </w:rPr>
      <w:t>st</w:t>
    </w:r>
    <w:r w:rsidRPr="0043677F">
      <w:rPr>
        <w:sz w:val="24"/>
        <w:szCs w:val="24"/>
        <w:lang w:val="en-US"/>
      </w:rPr>
      <w:t xml:space="preserve"> Century High School After School Enrichment for Teens</w:t>
    </w:r>
  </w:p>
  <w:p w14:paraId="26DB50A5" w14:textId="77777777" w:rsidR="00512E91" w:rsidRPr="0043677F" w:rsidRDefault="00512E91" w:rsidP="0043677F">
    <w:pPr>
      <w:spacing w:before="0"/>
      <w:ind w:left="0" w:firstLine="0"/>
      <w:jc w:val="center"/>
      <w:rPr>
        <w:sz w:val="24"/>
        <w:szCs w:val="24"/>
        <w:lang w:val="en-US"/>
      </w:rPr>
    </w:pPr>
    <w:r w:rsidRPr="0043677F">
      <w:rPr>
        <w:sz w:val="24"/>
        <w:szCs w:val="24"/>
        <w:lang w:val="en-US"/>
      </w:rPr>
      <w:t>Grant Programs</w:t>
    </w:r>
  </w:p>
  <w:p w14:paraId="46B19219" w14:textId="77777777" w:rsidR="00512E91" w:rsidRPr="0043677F" w:rsidRDefault="00512E91" w:rsidP="0043677F">
    <w:pPr>
      <w:spacing w:before="0" w:after="480"/>
      <w:ind w:left="0" w:firstLine="0"/>
      <w:jc w:val="center"/>
      <w:rPr>
        <w:sz w:val="24"/>
        <w:szCs w:val="24"/>
        <w:lang w:val="en-US"/>
      </w:rPr>
    </w:pPr>
    <w:r w:rsidRPr="0043677F">
      <w:rPr>
        <w:sz w:val="24"/>
        <w:szCs w:val="24"/>
        <w:lang w:val="en-US"/>
      </w:rPr>
      <w:t>Frequently Asked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180"/>
    <w:multiLevelType w:val="multilevel"/>
    <w:tmpl w:val="0678A21A"/>
    <w:lvl w:ilvl="0">
      <w:start w:val="1"/>
      <w:numFmt w:val="decimal"/>
      <w:lvlText w:val="%1."/>
      <w:lvlJc w:val="left"/>
      <w:pPr>
        <w:ind w:left="-2970" w:hanging="360"/>
      </w:pPr>
      <w:rPr>
        <w:u w:val="none"/>
      </w:rPr>
    </w:lvl>
    <w:lvl w:ilvl="1">
      <w:start w:val="1"/>
      <w:numFmt w:val="lowerLetter"/>
      <w:lvlText w:val="%2."/>
      <w:lvlJc w:val="left"/>
      <w:pPr>
        <w:ind w:left="-2250" w:hanging="360"/>
      </w:pPr>
      <w:rPr>
        <w:u w:val="none"/>
      </w:rPr>
    </w:lvl>
    <w:lvl w:ilvl="2">
      <w:start w:val="1"/>
      <w:numFmt w:val="lowerRoman"/>
      <w:lvlText w:val="%3."/>
      <w:lvlJc w:val="right"/>
      <w:pPr>
        <w:ind w:left="-1530" w:hanging="360"/>
      </w:pPr>
      <w:rPr>
        <w:u w:val="none"/>
      </w:rPr>
    </w:lvl>
    <w:lvl w:ilvl="3">
      <w:start w:val="1"/>
      <w:numFmt w:val="decimal"/>
      <w:lvlText w:val="%4."/>
      <w:lvlJc w:val="left"/>
      <w:pPr>
        <w:ind w:left="-810" w:hanging="360"/>
      </w:pPr>
      <w:rPr>
        <w:u w:val="none"/>
      </w:rPr>
    </w:lvl>
    <w:lvl w:ilvl="4">
      <w:start w:val="1"/>
      <w:numFmt w:val="lowerLetter"/>
      <w:lvlText w:val="%5."/>
      <w:lvlJc w:val="left"/>
      <w:pPr>
        <w:ind w:left="-90" w:hanging="360"/>
      </w:pPr>
      <w:rPr>
        <w:u w:val="none"/>
      </w:rPr>
    </w:lvl>
    <w:lvl w:ilvl="5">
      <w:start w:val="1"/>
      <w:numFmt w:val="lowerRoman"/>
      <w:lvlText w:val="%6."/>
      <w:lvlJc w:val="right"/>
      <w:pPr>
        <w:ind w:left="630" w:hanging="360"/>
      </w:pPr>
      <w:rPr>
        <w:u w:val="none"/>
      </w:rPr>
    </w:lvl>
    <w:lvl w:ilvl="6">
      <w:start w:val="1"/>
      <w:numFmt w:val="decimal"/>
      <w:lvlText w:val="%7."/>
      <w:lvlJc w:val="left"/>
      <w:pPr>
        <w:ind w:left="1350" w:hanging="360"/>
      </w:pPr>
      <w:rPr>
        <w:u w:val="none"/>
      </w:rPr>
    </w:lvl>
    <w:lvl w:ilvl="7">
      <w:start w:val="1"/>
      <w:numFmt w:val="lowerLetter"/>
      <w:lvlText w:val="%8."/>
      <w:lvlJc w:val="left"/>
      <w:pPr>
        <w:ind w:left="2070" w:hanging="360"/>
      </w:pPr>
      <w:rPr>
        <w:u w:val="none"/>
      </w:rPr>
    </w:lvl>
    <w:lvl w:ilvl="8">
      <w:start w:val="1"/>
      <w:numFmt w:val="lowerRoman"/>
      <w:lvlText w:val="%9."/>
      <w:lvlJc w:val="right"/>
      <w:pPr>
        <w:ind w:left="2790" w:hanging="360"/>
      </w:pPr>
      <w:rPr>
        <w:u w:val="none"/>
      </w:rPr>
    </w:lvl>
  </w:abstractNum>
  <w:abstractNum w:abstractNumId="1" w15:restartNumberingAfterBreak="0">
    <w:nsid w:val="045C7DD6"/>
    <w:multiLevelType w:val="multilevel"/>
    <w:tmpl w:val="21787E1A"/>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847319A"/>
    <w:multiLevelType w:val="multilevel"/>
    <w:tmpl w:val="334E8B28"/>
    <w:lvl w:ilvl="0">
      <w:numFmt w:val="bullet"/>
      <w:lvlText w:val=""/>
      <w:lvlJc w:val="left"/>
      <w:pPr>
        <w:ind w:left="720" w:hanging="360"/>
      </w:pPr>
      <w:rPr>
        <w:rFonts w:ascii="Symbol" w:eastAsia="Times New Roman" w:hAnsi="Symbol" w:cs="Arial" w:hint="default"/>
        <w:color w:val="000000"/>
        <w:sz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5076C7"/>
    <w:multiLevelType w:val="multilevel"/>
    <w:tmpl w:val="F70C32E8"/>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0A0C3263"/>
    <w:multiLevelType w:val="hybridMultilevel"/>
    <w:tmpl w:val="6540D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810917"/>
    <w:multiLevelType w:val="hybridMultilevel"/>
    <w:tmpl w:val="621C489E"/>
    <w:lvl w:ilvl="0" w:tplc="5D0AE68E">
      <w:start w:val="1"/>
      <w:numFmt w:val="upperLetter"/>
      <w:lvlText w:val="%1."/>
      <w:lvlJc w:val="left"/>
      <w:pPr>
        <w:ind w:left="1147" w:hanging="360"/>
      </w:pPr>
      <w:rPr>
        <w:rFonts w:hint="default"/>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6" w15:restartNumberingAfterBreak="0">
    <w:nsid w:val="10B7769E"/>
    <w:multiLevelType w:val="hybridMultilevel"/>
    <w:tmpl w:val="BA70E190"/>
    <w:lvl w:ilvl="0" w:tplc="163A1A10">
      <w:start w:val="4"/>
      <w:numFmt w:val="upperRoman"/>
      <w:lvlText w:val="%1."/>
      <w:lvlJc w:val="left"/>
      <w:pPr>
        <w:ind w:left="16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D3162"/>
    <w:multiLevelType w:val="multilevel"/>
    <w:tmpl w:val="6404593A"/>
    <w:lvl w:ilvl="0">
      <w:numFmt w:val="bullet"/>
      <w:lvlText w:val=""/>
      <w:lvlJc w:val="left"/>
      <w:pPr>
        <w:ind w:left="720" w:hanging="360"/>
      </w:pPr>
      <w:rPr>
        <w:rFonts w:ascii="Symbol" w:eastAsia="Times New Roman" w:hAnsi="Symbol" w:cs="Arial" w:hint="default"/>
        <w:color w:val="000000"/>
        <w:sz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3C67FB"/>
    <w:multiLevelType w:val="hybridMultilevel"/>
    <w:tmpl w:val="8AD6CF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3736381"/>
    <w:multiLevelType w:val="hybridMultilevel"/>
    <w:tmpl w:val="4FEC5EE8"/>
    <w:lvl w:ilvl="0" w:tplc="A2CAB168">
      <w:start w:val="1"/>
      <w:numFmt w:val="decimal"/>
      <w:lvlText w:val="%1."/>
      <w:lvlJc w:val="left"/>
      <w:pPr>
        <w:ind w:left="1080" w:hanging="360"/>
      </w:pPr>
      <w:rPr>
        <w:rFonts w:hint="default"/>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159E7DFD"/>
    <w:multiLevelType w:val="multilevel"/>
    <w:tmpl w:val="616CEB4E"/>
    <w:lvl w:ilvl="0">
      <w:numFmt w:val="bullet"/>
      <w:lvlText w:val=""/>
      <w:lvlJc w:val="left"/>
      <w:pPr>
        <w:ind w:left="720" w:hanging="360"/>
      </w:pPr>
      <w:rPr>
        <w:rFonts w:ascii="Symbol" w:eastAsia="Times New Roman" w:hAnsi="Symbol" w:cs="Arial" w:hint="default"/>
        <w:color w:val="000000"/>
        <w:sz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5011AD"/>
    <w:multiLevelType w:val="hybridMultilevel"/>
    <w:tmpl w:val="0B9E209C"/>
    <w:lvl w:ilvl="0" w:tplc="28D25846">
      <w:start w:val="3"/>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B635582"/>
    <w:multiLevelType w:val="multilevel"/>
    <w:tmpl w:val="33AA5428"/>
    <w:lvl w:ilvl="0">
      <w:start w:val="1"/>
      <w:numFmt w:val="decimal"/>
      <w:lvlText w:val="%1."/>
      <w:lvlJc w:val="left"/>
      <w:pPr>
        <w:ind w:left="5130" w:hanging="360"/>
      </w:pPr>
      <w:rPr>
        <w:u w:val="none"/>
      </w:rPr>
    </w:lvl>
    <w:lvl w:ilvl="1">
      <w:start w:val="1"/>
      <w:numFmt w:val="lowerLetter"/>
      <w:lvlText w:val="%2."/>
      <w:lvlJc w:val="left"/>
      <w:pPr>
        <w:ind w:left="2610" w:hanging="360"/>
      </w:pPr>
      <w:rPr>
        <w:u w:val="none"/>
      </w:rPr>
    </w:lvl>
    <w:lvl w:ilvl="2">
      <w:start w:val="1"/>
      <w:numFmt w:val="lowerRoman"/>
      <w:lvlText w:val="%3."/>
      <w:lvlJc w:val="left"/>
      <w:pPr>
        <w:ind w:left="3330" w:hanging="360"/>
      </w:pPr>
      <w:rPr>
        <w:u w:val="none"/>
      </w:rPr>
    </w:lvl>
    <w:lvl w:ilvl="3">
      <w:start w:val="1"/>
      <w:numFmt w:val="decimal"/>
      <w:lvlText w:val="%4."/>
      <w:lvlJc w:val="left"/>
      <w:pPr>
        <w:ind w:left="4050" w:hanging="360"/>
      </w:pPr>
      <w:rPr>
        <w:u w:val="none"/>
      </w:rPr>
    </w:lvl>
    <w:lvl w:ilvl="4">
      <w:start w:val="1"/>
      <w:numFmt w:val="lowerLetter"/>
      <w:lvlText w:val="%5."/>
      <w:lvlJc w:val="left"/>
      <w:pPr>
        <w:ind w:left="4770" w:hanging="360"/>
      </w:pPr>
      <w:rPr>
        <w:u w:val="none"/>
      </w:rPr>
    </w:lvl>
    <w:lvl w:ilvl="5">
      <w:start w:val="1"/>
      <w:numFmt w:val="lowerRoman"/>
      <w:lvlText w:val="%6."/>
      <w:lvlJc w:val="left"/>
      <w:pPr>
        <w:ind w:left="5490" w:hanging="360"/>
      </w:pPr>
      <w:rPr>
        <w:u w:val="none"/>
      </w:rPr>
    </w:lvl>
    <w:lvl w:ilvl="6">
      <w:start w:val="1"/>
      <w:numFmt w:val="decimal"/>
      <w:lvlText w:val="%7."/>
      <w:lvlJc w:val="left"/>
      <w:pPr>
        <w:ind w:left="6210" w:hanging="360"/>
      </w:pPr>
      <w:rPr>
        <w:u w:val="none"/>
      </w:rPr>
    </w:lvl>
    <w:lvl w:ilvl="7">
      <w:start w:val="1"/>
      <w:numFmt w:val="lowerLetter"/>
      <w:lvlText w:val="%8."/>
      <w:lvlJc w:val="left"/>
      <w:pPr>
        <w:ind w:left="6930" w:hanging="360"/>
      </w:pPr>
      <w:rPr>
        <w:u w:val="none"/>
      </w:rPr>
    </w:lvl>
    <w:lvl w:ilvl="8">
      <w:start w:val="1"/>
      <w:numFmt w:val="lowerRoman"/>
      <w:lvlText w:val="%9."/>
      <w:lvlJc w:val="left"/>
      <w:pPr>
        <w:ind w:left="7650" w:hanging="360"/>
      </w:pPr>
      <w:rPr>
        <w:u w:val="none"/>
      </w:rPr>
    </w:lvl>
  </w:abstractNum>
  <w:abstractNum w:abstractNumId="13" w15:restartNumberingAfterBreak="0">
    <w:nsid w:val="20633CB6"/>
    <w:multiLevelType w:val="multilevel"/>
    <w:tmpl w:val="A0B01982"/>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250E3D31"/>
    <w:multiLevelType w:val="hybridMultilevel"/>
    <w:tmpl w:val="31E69CF6"/>
    <w:lvl w:ilvl="0" w:tplc="0706B908">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6E31502"/>
    <w:multiLevelType w:val="hybridMultilevel"/>
    <w:tmpl w:val="8222B59A"/>
    <w:lvl w:ilvl="0" w:tplc="0706B908">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84F27FE"/>
    <w:multiLevelType w:val="hybridMultilevel"/>
    <w:tmpl w:val="EF66AA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B18041D"/>
    <w:multiLevelType w:val="hybridMultilevel"/>
    <w:tmpl w:val="9BF24066"/>
    <w:lvl w:ilvl="0" w:tplc="79AEA9A4">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316A38"/>
    <w:multiLevelType w:val="hybridMultilevel"/>
    <w:tmpl w:val="18AAA05E"/>
    <w:lvl w:ilvl="0" w:tplc="9084BAF6">
      <w:start w:val="14"/>
      <w:numFmt w:val="decimal"/>
      <w:lvlText w:val="%1."/>
      <w:lvlJc w:val="left"/>
      <w:pPr>
        <w:ind w:left="37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AD3005"/>
    <w:multiLevelType w:val="hybridMultilevel"/>
    <w:tmpl w:val="68701F5A"/>
    <w:lvl w:ilvl="0" w:tplc="0706B908">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0274DEB"/>
    <w:multiLevelType w:val="hybridMultilevel"/>
    <w:tmpl w:val="4798F530"/>
    <w:lvl w:ilvl="0" w:tplc="C720935A">
      <w:start w:val="1"/>
      <w:numFmt w:val="upperRoman"/>
      <w:lvlText w:val="%1."/>
      <w:lvlJc w:val="right"/>
      <w:pPr>
        <w:ind w:left="2880" w:hanging="360"/>
      </w:pPr>
      <w:rPr>
        <w:rFonts w:hint="default"/>
        <w:b/>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5EA5362"/>
    <w:multiLevelType w:val="hybridMultilevel"/>
    <w:tmpl w:val="35C6751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495B6C55"/>
    <w:multiLevelType w:val="hybridMultilevel"/>
    <w:tmpl w:val="B282D988"/>
    <w:lvl w:ilvl="0" w:tplc="884AF88C">
      <w:numFmt w:val="bullet"/>
      <w:lvlText w:val=""/>
      <w:lvlJc w:val="left"/>
      <w:pPr>
        <w:ind w:left="2520" w:hanging="360"/>
      </w:pPr>
      <w:rPr>
        <w:rFonts w:ascii="Symbol" w:eastAsia="Times New Roman" w:hAnsi="Symbol" w:cs="Arial" w:hint="default"/>
        <w:color w:val="0000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B000374"/>
    <w:multiLevelType w:val="hybridMultilevel"/>
    <w:tmpl w:val="50ECFA40"/>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4" w15:restartNumberingAfterBreak="0">
    <w:nsid w:val="4DD518A5"/>
    <w:multiLevelType w:val="multilevel"/>
    <w:tmpl w:val="DB8AB50A"/>
    <w:lvl w:ilvl="0">
      <w:start w:val="1"/>
      <w:numFmt w:val="low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5" w15:restartNumberingAfterBreak="0">
    <w:nsid w:val="52443D5A"/>
    <w:multiLevelType w:val="hybridMultilevel"/>
    <w:tmpl w:val="A7201176"/>
    <w:lvl w:ilvl="0" w:tplc="0706B908">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31A4DAD"/>
    <w:multiLevelType w:val="hybridMultilevel"/>
    <w:tmpl w:val="32FEA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C85D66"/>
    <w:multiLevelType w:val="hybridMultilevel"/>
    <w:tmpl w:val="C85AC01C"/>
    <w:lvl w:ilvl="0" w:tplc="1374BCE2">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20CAF"/>
    <w:multiLevelType w:val="multilevel"/>
    <w:tmpl w:val="7B4C8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E441BEF"/>
    <w:multiLevelType w:val="hybridMultilevel"/>
    <w:tmpl w:val="C75A5C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EB63418"/>
    <w:multiLevelType w:val="hybridMultilevel"/>
    <w:tmpl w:val="A186F8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F4C2558"/>
    <w:multiLevelType w:val="hybridMultilevel"/>
    <w:tmpl w:val="B9FA27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2692102"/>
    <w:multiLevelType w:val="hybridMultilevel"/>
    <w:tmpl w:val="2CA2B04A"/>
    <w:lvl w:ilvl="0" w:tplc="1680828C">
      <w:start w:val="12"/>
      <w:numFmt w:val="decimal"/>
      <w:lvlText w:val="%1."/>
      <w:lvlJc w:val="left"/>
      <w:pPr>
        <w:ind w:left="23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3D7841"/>
    <w:multiLevelType w:val="multilevel"/>
    <w:tmpl w:val="D4AC4E18"/>
    <w:lvl w:ilvl="0">
      <w:numFmt w:val="bullet"/>
      <w:lvlText w:val=""/>
      <w:lvlJc w:val="left"/>
      <w:pPr>
        <w:ind w:left="720" w:hanging="360"/>
      </w:pPr>
      <w:rPr>
        <w:rFonts w:ascii="Symbol" w:eastAsia="Times New Roman" w:hAnsi="Symbol" w:cs="Arial" w:hint="default"/>
        <w:color w:val="000000"/>
        <w:sz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7A90479"/>
    <w:multiLevelType w:val="hybridMultilevel"/>
    <w:tmpl w:val="AAF85C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EDB278F"/>
    <w:multiLevelType w:val="hybridMultilevel"/>
    <w:tmpl w:val="C89A36D6"/>
    <w:lvl w:ilvl="0" w:tplc="79B223F6">
      <w:start w:val="5"/>
      <w:numFmt w:val="upperRoman"/>
      <w:lvlText w:val="%1."/>
      <w:lvlJc w:val="left"/>
      <w:pPr>
        <w:ind w:left="21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55441A"/>
    <w:multiLevelType w:val="hybridMultilevel"/>
    <w:tmpl w:val="AA947E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40071A4"/>
    <w:multiLevelType w:val="hybridMultilevel"/>
    <w:tmpl w:val="1ACC571E"/>
    <w:lvl w:ilvl="0" w:tplc="04090019">
      <w:start w:val="1"/>
      <w:numFmt w:val="lowerLetter"/>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8" w15:restartNumberingAfterBreak="0">
    <w:nsid w:val="7657401F"/>
    <w:multiLevelType w:val="hybridMultilevel"/>
    <w:tmpl w:val="048E2CBE"/>
    <w:lvl w:ilvl="0" w:tplc="24A4061A">
      <w:start w:val="2"/>
      <w:numFmt w:val="upperLetter"/>
      <w:lvlText w:val="%1."/>
      <w:lvlJc w:val="left"/>
      <w:pPr>
        <w:ind w:left="2160" w:hanging="360"/>
      </w:pPr>
      <w:rPr>
        <w:rFonts w:hint="default"/>
        <w:b/>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77C12D3"/>
    <w:multiLevelType w:val="hybridMultilevel"/>
    <w:tmpl w:val="DE1A4AE6"/>
    <w:lvl w:ilvl="0" w:tplc="35381E40">
      <w:start w:val="3"/>
      <w:numFmt w:val="upperRoman"/>
      <w:lvlText w:val="%1."/>
      <w:lvlJc w:val="left"/>
      <w:pPr>
        <w:ind w:left="12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BB68FB"/>
    <w:multiLevelType w:val="hybridMultilevel"/>
    <w:tmpl w:val="5D1EC82C"/>
    <w:lvl w:ilvl="0" w:tplc="20B8909A">
      <w:start w:val="6"/>
      <w:numFmt w:val="upperRoman"/>
      <w:lvlText w:val="%1."/>
      <w:lvlJc w:val="left"/>
      <w:pPr>
        <w:ind w:left="21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7C2738"/>
    <w:multiLevelType w:val="hybridMultilevel"/>
    <w:tmpl w:val="25B639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159735283">
    <w:abstractNumId w:val="24"/>
  </w:num>
  <w:num w:numId="2" w16cid:durableId="1441487979">
    <w:abstractNumId w:val="1"/>
  </w:num>
  <w:num w:numId="3" w16cid:durableId="1451706943">
    <w:abstractNumId w:val="0"/>
  </w:num>
  <w:num w:numId="4" w16cid:durableId="1040318668">
    <w:abstractNumId w:val="12"/>
  </w:num>
  <w:num w:numId="5" w16cid:durableId="2030987099">
    <w:abstractNumId w:val="33"/>
  </w:num>
  <w:num w:numId="6" w16cid:durableId="1272740215">
    <w:abstractNumId w:val="30"/>
  </w:num>
  <w:num w:numId="7" w16cid:durableId="1244804438">
    <w:abstractNumId w:val="16"/>
  </w:num>
  <w:num w:numId="8" w16cid:durableId="1096555538">
    <w:abstractNumId w:val="31"/>
  </w:num>
  <w:num w:numId="9" w16cid:durableId="402066393">
    <w:abstractNumId w:val="23"/>
  </w:num>
  <w:num w:numId="10" w16cid:durableId="1774670219">
    <w:abstractNumId w:val="13"/>
  </w:num>
  <w:num w:numId="11" w16cid:durableId="558126944">
    <w:abstractNumId w:val="34"/>
  </w:num>
  <w:num w:numId="12" w16cid:durableId="1250893119">
    <w:abstractNumId w:val="36"/>
  </w:num>
  <w:num w:numId="13" w16cid:durableId="1216312902">
    <w:abstractNumId w:val="41"/>
  </w:num>
  <w:num w:numId="14" w16cid:durableId="327371650">
    <w:abstractNumId w:val="22"/>
  </w:num>
  <w:num w:numId="15" w16cid:durableId="786967975">
    <w:abstractNumId w:val="9"/>
  </w:num>
  <w:num w:numId="16" w16cid:durableId="1923761264">
    <w:abstractNumId w:val="3"/>
  </w:num>
  <w:num w:numId="17" w16cid:durableId="1565337330">
    <w:abstractNumId w:val="26"/>
  </w:num>
  <w:num w:numId="18" w16cid:durableId="580288032">
    <w:abstractNumId w:val="2"/>
  </w:num>
  <w:num w:numId="19" w16cid:durableId="1564024070">
    <w:abstractNumId w:val="10"/>
  </w:num>
  <w:num w:numId="20" w16cid:durableId="531573583">
    <w:abstractNumId w:val="7"/>
  </w:num>
  <w:num w:numId="21" w16cid:durableId="2106610599">
    <w:abstractNumId w:val="37"/>
  </w:num>
  <w:num w:numId="22" w16cid:durableId="1034842250">
    <w:abstractNumId w:val="8"/>
  </w:num>
  <w:num w:numId="23" w16cid:durableId="1660114170">
    <w:abstractNumId w:val="21"/>
  </w:num>
  <w:num w:numId="24" w16cid:durableId="1686126104">
    <w:abstractNumId w:val="17"/>
  </w:num>
  <w:num w:numId="25" w16cid:durableId="2044935309">
    <w:abstractNumId w:val="27"/>
  </w:num>
  <w:num w:numId="26" w16cid:durableId="1437362639">
    <w:abstractNumId w:val="38"/>
  </w:num>
  <w:num w:numId="27" w16cid:durableId="1864050669">
    <w:abstractNumId w:val="15"/>
  </w:num>
  <w:num w:numId="28" w16cid:durableId="687944717">
    <w:abstractNumId w:val="39"/>
  </w:num>
  <w:num w:numId="29" w16cid:durableId="428156994">
    <w:abstractNumId w:val="19"/>
  </w:num>
  <w:num w:numId="30" w16cid:durableId="144859809">
    <w:abstractNumId w:val="6"/>
  </w:num>
  <w:num w:numId="31" w16cid:durableId="779641250">
    <w:abstractNumId w:val="14"/>
  </w:num>
  <w:num w:numId="32" w16cid:durableId="107938991">
    <w:abstractNumId w:val="35"/>
  </w:num>
  <w:num w:numId="33" w16cid:durableId="542906685">
    <w:abstractNumId w:val="25"/>
  </w:num>
  <w:num w:numId="34" w16cid:durableId="603459589">
    <w:abstractNumId w:val="40"/>
  </w:num>
  <w:num w:numId="35" w16cid:durableId="686252374">
    <w:abstractNumId w:val="28"/>
  </w:num>
  <w:num w:numId="36" w16cid:durableId="863254637">
    <w:abstractNumId w:val="18"/>
  </w:num>
  <w:num w:numId="37" w16cid:durableId="1158427061">
    <w:abstractNumId w:val="32"/>
  </w:num>
  <w:num w:numId="38" w16cid:durableId="1384871480">
    <w:abstractNumId w:val="29"/>
  </w:num>
  <w:num w:numId="39" w16cid:durableId="1554462091">
    <w:abstractNumId w:val="20"/>
  </w:num>
  <w:num w:numId="40" w16cid:durableId="388577480">
    <w:abstractNumId w:val="11"/>
  </w:num>
  <w:num w:numId="41" w16cid:durableId="1223326249">
    <w:abstractNumId w:val="5"/>
  </w:num>
  <w:num w:numId="42" w16cid:durableId="1490515432">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4A3"/>
    <w:rsid w:val="00005166"/>
    <w:rsid w:val="0000628E"/>
    <w:rsid w:val="00011A15"/>
    <w:rsid w:val="00014C57"/>
    <w:rsid w:val="00014EBD"/>
    <w:rsid w:val="0001516F"/>
    <w:rsid w:val="00017249"/>
    <w:rsid w:val="000228F3"/>
    <w:rsid w:val="000335FD"/>
    <w:rsid w:val="00033E79"/>
    <w:rsid w:val="00040A3E"/>
    <w:rsid w:val="000411FF"/>
    <w:rsid w:val="00042106"/>
    <w:rsid w:val="00043154"/>
    <w:rsid w:val="0004401D"/>
    <w:rsid w:val="00044656"/>
    <w:rsid w:val="00045C64"/>
    <w:rsid w:val="000533A2"/>
    <w:rsid w:val="000554BE"/>
    <w:rsid w:val="00056B90"/>
    <w:rsid w:val="00057453"/>
    <w:rsid w:val="00060247"/>
    <w:rsid w:val="00061E25"/>
    <w:rsid w:val="000626C4"/>
    <w:rsid w:val="00062943"/>
    <w:rsid w:val="0006334C"/>
    <w:rsid w:val="00065789"/>
    <w:rsid w:val="00065F42"/>
    <w:rsid w:val="0006699D"/>
    <w:rsid w:val="00070A3E"/>
    <w:rsid w:val="00072E56"/>
    <w:rsid w:val="00074782"/>
    <w:rsid w:val="00075165"/>
    <w:rsid w:val="00075548"/>
    <w:rsid w:val="00076004"/>
    <w:rsid w:val="000762CB"/>
    <w:rsid w:val="000769EF"/>
    <w:rsid w:val="00080942"/>
    <w:rsid w:val="000810FC"/>
    <w:rsid w:val="0008203B"/>
    <w:rsid w:val="00092840"/>
    <w:rsid w:val="00095DA5"/>
    <w:rsid w:val="000A1531"/>
    <w:rsid w:val="000A4F2F"/>
    <w:rsid w:val="000B26D6"/>
    <w:rsid w:val="000B37C8"/>
    <w:rsid w:val="000B4DBA"/>
    <w:rsid w:val="000B4FDA"/>
    <w:rsid w:val="000C16E3"/>
    <w:rsid w:val="000C3248"/>
    <w:rsid w:val="000C5EF9"/>
    <w:rsid w:val="000C79E8"/>
    <w:rsid w:val="000D07BF"/>
    <w:rsid w:val="000D1097"/>
    <w:rsid w:val="000D1770"/>
    <w:rsid w:val="000D3605"/>
    <w:rsid w:val="000D4F9B"/>
    <w:rsid w:val="000D67FA"/>
    <w:rsid w:val="000D6B35"/>
    <w:rsid w:val="000E018E"/>
    <w:rsid w:val="000E4E8A"/>
    <w:rsid w:val="000F30DA"/>
    <w:rsid w:val="000F47D5"/>
    <w:rsid w:val="000F4F6D"/>
    <w:rsid w:val="000F5436"/>
    <w:rsid w:val="000F5F55"/>
    <w:rsid w:val="00105465"/>
    <w:rsid w:val="00107BBF"/>
    <w:rsid w:val="00111C2C"/>
    <w:rsid w:val="00113FDE"/>
    <w:rsid w:val="00123D81"/>
    <w:rsid w:val="00124600"/>
    <w:rsid w:val="00124AC4"/>
    <w:rsid w:val="0012502A"/>
    <w:rsid w:val="00127598"/>
    <w:rsid w:val="0013404B"/>
    <w:rsid w:val="00135F16"/>
    <w:rsid w:val="001360EC"/>
    <w:rsid w:val="00137C17"/>
    <w:rsid w:val="001432A6"/>
    <w:rsid w:val="00144E18"/>
    <w:rsid w:val="00146B09"/>
    <w:rsid w:val="00147A21"/>
    <w:rsid w:val="001502D7"/>
    <w:rsid w:val="0015521B"/>
    <w:rsid w:val="00157C59"/>
    <w:rsid w:val="001610BA"/>
    <w:rsid w:val="00161AE2"/>
    <w:rsid w:val="00163833"/>
    <w:rsid w:val="00163CC2"/>
    <w:rsid w:val="0016678B"/>
    <w:rsid w:val="00170479"/>
    <w:rsid w:val="00173530"/>
    <w:rsid w:val="001761B7"/>
    <w:rsid w:val="00176AAF"/>
    <w:rsid w:val="001775C8"/>
    <w:rsid w:val="00182437"/>
    <w:rsid w:val="00182640"/>
    <w:rsid w:val="0018292D"/>
    <w:rsid w:val="001832CB"/>
    <w:rsid w:val="0018403B"/>
    <w:rsid w:val="001844A8"/>
    <w:rsid w:val="001847C9"/>
    <w:rsid w:val="00191FD8"/>
    <w:rsid w:val="0019438D"/>
    <w:rsid w:val="0019633F"/>
    <w:rsid w:val="0019759E"/>
    <w:rsid w:val="001A0F23"/>
    <w:rsid w:val="001A15A5"/>
    <w:rsid w:val="001A192C"/>
    <w:rsid w:val="001A246D"/>
    <w:rsid w:val="001A2783"/>
    <w:rsid w:val="001A3838"/>
    <w:rsid w:val="001A3BDE"/>
    <w:rsid w:val="001A4D86"/>
    <w:rsid w:val="001A5ABE"/>
    <w:rsid w:val="001B4AF5"/>
    <w:rsid w:val="001B4F07"/>
    <w:rsid w:val="001C1A6B"/>
    <w:rsid w:val="001C4F69"/>
    <w:rsid w:val="001C510E"/>
    <w:rsid w:val="001C69DF"/>
    <w:rsid w:val="001D0CCA"/>
    <w:rsid w:val="001D1809"/>
    <w:rsid w:val="001D5AD0"/>
    <w:rsid w:val="001D64B9"/>
    <w:rsid w:val="001F6F03"/>
    <w:rsid w:val="001F77ED"/>
    <w:rsid w:val="001F782A"/>
    <w:rsid w:val="001F7E1B"/>
    <w:rsid w:val="002016CB"/>
    <w:rsid w:val="00201960"/>
    <w:rsid w:val="00201E85"/>
    <w:rsid w:val="0020314D"/>
    <w:rsid w:val="002117D3"/>
    <w:rsid w:val="0021243E"/>
    <w:rsid w:val="0021297F"/>
    <w:rsid w:val="00221689"/>
    <w:rsid w:val="0022391D"/>
    <w:rsid w:val="00224E5B"/>
    <w:rsid w:val="002260DB"/>
    <w:rsid w:val="0023410A"/>
    <w:rsid w:val="002350F5"/>
    <w:rsid w:val="002377E3"/>
    <w:rsid w:val="00240189"/>
    <w:rsid w:val="0025028F"/>
    <w:rsid w:val="00250683"/>
    <w:rsid w:val="002548CB"/>
    <w:rsid w:val="002560DC"/>
    <w:rsid w:val="0026478D"/>
    <w:rsid w:val="0027206A"/>
    <w:rsid w:val="002742F9"/>
    <w:rsid w:val="00275043"/>
    <w:rsid w:val="00275E8E"/>
    <w:rsid w:val="00281734"/>
    <w:rsid w:val="002837A7"/>
    <w:rsid w:val="002914A3"/>
    <w:rsid w:val="00293C74"/>
    <w:rsid w:val="00294834"/>
    <w:rsid w:val="002956AB"/>
    <w:rsid w:val="002A4149"/>
    <w:rsid w:val="002A514C"/>
    <w:rsid w:val="002A7460"/>
    <w:rsid w:val="002A7CB0"/>
    <w:rsid w:val="002B080C"/>
    <w:rsid w:val="002B0AB7"/>
    <w:rsid w:val="002B0E15"/>
    <w:rsid w:val="002B1433"/>
    <w:rsid w:val="002B17E4"/>
    <w:rsid w:val="002C4D81"/>
    <w:rsid w:val="002D2AC0"/>
    <w:rsid w:val="002E1FFF"/>
    <w:rsid w:val="002E30DF"/>
    <w:rsid w:val="002E6B19"/>
    <w:rsid w:val="002E7065"/>
    <w:rsid w:val="002E7B8E"/>
    <w:rsid w:val="002F63B2"/>
    <w:rsid w:val="002F6A3A"/>
    <w:rsid w:val="00300B4F"/>
    <w:rsid w:val="003032AF"/>
    <w:rsid w:val="00307135"/>
    <w:rsid w:val="00310244"/>
    <w:rsid w:val="00312A30"/>
    <w:rsid w:val="00332B6C"/>
    <w:rsid w:val="00336CD1"/>
    <w:rsid w:val="00337CCC"/>
    <w:rsid w:val="00342278"/>
    <w:rsid w:val="003422DD"/>
    <w:rsid w:val="0034558E"/>
    <w:rsid w:val="003464B7"/>
    <w:rsid w:val="00351392"/>
    <w:rsid w:val="00351A20"/>
    <w:rsid w:val="00352148"/>
    <w:rsid w:val="0035376F"/>
    <w:rsid w:val="00353C79"/>
    <w:rsid w:val="00360D92"/>
    <w:rsid w:val="00362310"/>
    <w:rsid w:val="00365161"/>
    <w:rsid w:val="00365D23"/>
    <w:rsid w:val="00370881"/>
    <w:rsid w:val="00370967"/>
    <w:rsid w:val="00375804"/>
    <w:rsid w:val="00377E66"/>
    <w:rsid w:val="003840A6"/>
    <w:rsid w:val="00384F8C"/>
    <w:rsid w:val="00391914"/>
    <w:rsid w:val="003922EE"/>
    <w:rsid w:val="00393EE6"/>
    <w:rsid w:val="00395D68"/>
    <w:rsid w:val="003A21C6"/>
    <w:rsid w:val="003A3543"/>
    <w:rsid w:val="003A401A"/>
    <w:rsid w:val="003A7880"/>
    <w:rsid w:val="003B0A0B"/>
    <w:rsid w:val="003B1369"/>
    <w:rsid w:val="003B5242"/>
    <w:rsid w:val="003C200B"/>
    <w:rsid w:val="003C743B"/>
    <w:rsid w:val="003D5E5D"/>
    <w:rsid w:val="003E3EB7"/>
    <w:rsid w:val="003E5C1E"/>
    <w:rsid w:val="003E6679"/>
    <w:rsid w:val="003E68C9"/>
    <w:rsid w:val="003E74E5"/>
    <w:rsid w:val="003F1649"/>
    <w:rsid w:val="003F25F1"/>
    <w:rsid w:val="003F26A8"/>
    <w:rsid w:val="003F3F1E"/>
    <w:rsid w:val="003F41D0"/>
    <w:rsid w:val="004010A7"/>
    <w:rsid w:val="00401767"/>
    <w:rsid w:val="0040180B"/>
    <w:rsid w:val="00402384"/>
    <w:rsid w:val="00403810"/>
    <w:rsid w:val="00405801"/>
    <w:rsid w:val="00410E76"/>
    <w:rsid w:val="0041231F"/>
    <w:rsid w:val="004125C3"/>
    <w:rsid w:val="004131A5"/>
    <w:rsid w:val="00413DC3"/>
    <w:rsid w:val="00417FC6"/>
    <w:rsid w:val="004204DF"/>
    <w:rsid w:val="00421C89"/>
    <w:rsid w:val="004256CC"/>
    <w:rsid w:val="0042579F"/>
    <w:rsid w:val="00425E3C"/>
    <w:rsid w:val="00426E39"/>
    <w:rsid w:val="00432905"/>
    <w:rsid w:val="0043378E"/>
    <w:rsid w:val="0043677F"/>
    <w:rsid w:val="00436E37"/>
    <w:rsid w:val="004373F4"/>
    <w:rsid w:val="00447179"/>
    <w:rsid w:val="004512BE"/>
    <w:rsid w:val="00452082"/>
    <w:rsid w:val="004540DB"/>
    <w:rsid w:val="00455AFF"/>
    <w:rsid w:val="004571B9"/>
    <w:rsid w:val="0046117C"/>
    <w:rsid w:val="00463DD8"/>
    <w:rsid w:val="004644E0"/>
    <w:rsid w:val="004704EA"/>
    <w:rsid w:val="004709E8"/>
    <w:rsid w:val="004743B3"/>
    <w:rsid w:val="00475AD4"/>
    <w:rsid w:val="0047781B"/>
    <w:rsid w:val="00482BCA"/>
    <w:rsid w:val="00482F40"/>
    <w:rsid w:val="00484DEF"/>
    <w:rsid w:val="004902F0"/>
    <w:rsid w:val="004944A2"/>
    <w:rsid w:val="00496B95"/>
    <w:rsid w:val="00496FE5"/>
    <w:rsid w:val="004A1C0C"/>
    <w:rsid w:val="004A5D63"/>
    <w:rsid w:val="004B1496"/>
    <w:rsid w:val="004B219E"/>
    <w:rsid w:val="004B7571"/>
    <w:rsid w:val="004C0975"/>
    <w:rsid w:val="004C17B0"/>
    <w:rsid w:val="004C1F00"/>
    <w:rsid w:val="004C3C16"/>
    <w:rsid w:val="004C3CA2"/>
    <w:rsid w:val="004C59E6"/>
    <w:rsid w:val="004C6B44"/>
    <w:rsid w:val="004C79E8"/>
    <w:rsid w:val="004D297A"/>
    <w:rsid w:val="004D449E"/>
    <w:rsid w:val="004D4667"/>
    <w:rsid w:val="004D5676"/>
    <w:rsid w:val="004D57A8"/>
    <w:rsid w:val="004D68BC"/>
    <w:rsid w:val="004D7C38"/>
    <w:rsid w:val="004E16D8"/>
    <w:rsid w:val="004E4E4A"/>
    <w:rsid w:val="004E75A5"/>
    <w:rsid w:val="004F2F48"/>
    <w:rsid w:val="005012EF"/>
    <w:rsid w:val="0050357A"/>
    <w:rsid w:val="00503CD1"/>
    <w:rsid w:val="00504A29"/>
    <w:rsid w:val="00506646"/>
    <w:rsid w:val="00506DB8"/>
    <w:rsid w:val="005073BE"/>
    <w:rsid w:val="00512E91"/>
    <w:rsid w:val="00513789"/>
    <w:rsid w:val="00513FCF"/>
    <w:rsid w:val="00516EC2"/>
    <w:rsid w:val="005205C0"/>
    <w:rsid w:val="00525ADD"/>
    <w:rsid w:val="00527499"/>
    <w:rsid w:val="00527A3C"/>
    <w:rsid w:val="005317DD"/>
    <w:rsid w:val="00531CFD"/>
    <w:rsid w:val="005326BE"/>
    <w:rsid w:val="005326E3"/>
    <w:rsid w:val="005350D2"/>
    <w:rsid w:val="00541314"/>
    <w:rsid w:val="00542EA3"/>
    <w:rsid w:val="00546BA3"/>
    <w:rsid w:val="00547241"/>
    <w:rsid w:val="00552E45"/>
    <w:rsid w:val="00553A98"/>
    <w:rsid w:val="0056056A"/>
    <w:rsid w:val="00567686"/>
    <w:rsid w:val="00570B0D"/>
    <w:rsid w:val="00572F54"/>
    <w:rsid w:val="005740C8"/>
    <w:rsid w:val="00575B1B"/>
    <w:rsid w:val="005761A5"/>
    <w:rsid w:val="00576C22"/>
    <w:rsid w:val="005770A8"/>
    <w:rsid w:val="00582D52"/>
    <w:rsid w:val="00592F14"/>
    <w:rsid w:val="00593160"/>
    <w:rsid w:val="00596302"/>
    <w:rsid w:val="005A3385"/>
    <w:rsid w:val="005A360B"/>
    <w:rsid w:val="005A4AA2"/>
    <w:rsid w:val="005A4AED"/>
    <w:rsid w:val="005A5C46"/>
    <w:rsid w:val="005A6495"/>
    <w:rsid w:val="005B0C01"/>
    <w:rsid w:val="005B196F"/>
    <w:rsid w:val="005B3F0F"/>
    <w:rsid w:val="005B7D3B"/>
    <w:rsid w:val="005C083B"/>
    <w:rsid w:val="005C1594"/>
    <w:rsid w:val="005C5021"/>
    <w:rsid w:val="005D1184"/>
    <w:rsid w:val="005D70CC"/>
    <w:rsid w:val="005E296F"/>
    <w:rsid w:val="005E5830"/>
    <w:rsid w:val="005E7752"/>
    <w:rsid w:val="005F6192"/>
    <w:rsid w:val="005F7D4A"/>
    <w:rsid w:val="0060134F"/>
    <w:rsid w:val="006016EF"/>
    <w:rsid w:val="006059A5"/>
    <w:rsid w:val="00610AB8"/>
    <w:rsid w:val="00612D6E"/>
    <w:rsid w:val="00613635"/>
    <w:rsid w:val="006150BF"/>
    <w:rsid w:val="006211CB"/>
    <w:rsid w:val="00621258"/>
    <w:rsid w:val="00622A1C"/>
    <w:rsid w:val="00624840"/>
    <w:rsid w:val="0062752B"/>
    <w:rsid w:val="00632E2A"/>
    <w:rsid w:val="00633823"/>
    <w:rsid w:val="006338AF"/>
    <w:rsid w:val="0063571C"/>
    <w:rsid w:val="00637085"/>
    <w:rsid w:val="00637640"/>
    <w:rsid w:val="00640EF1"/>
    <w:rsid w:val="0064156A"/>
    <w:rsid w:val="00643644"/>
    <w:rsid w:val="0064395C"/>
    <w:rsid w:val="00645199"/>
    <w:rsid w:val="0065226B"/>
    <w:rsid w:val="00661022"/>
    <w:rsid w:val="0066358A"/>
    <w:rsid w:val="00673EC4"/>
    <w:rsid w:val="006744DA"/>
    <w:rsid w:val="006756DF"/>
    <w:rsid w:val="00677D9F"/>
    <w:rsid w:val="00680BF9"/>
    <w:rsid w:val="00681A3A"/>
    <w:rsid w:val="00682CB4"/>
    <w:rsid w:val="006836CC"/>
    <w:rsid w:val="00686764"/>
    <w:rsid w:val="00687274"/>
    <w:rsid w:val="00695F8E"/>
    <w:rsid w:val="006A16FC"/>
    <w:rsid w:val="006A5F77"/>
    <w:rsid w:val="006A7002"/>
    <w:rsid w:val="006A711F"/>
    <w:rsid w:val="006A799B"/>
    <w:rsid w:val="006B22A3"/>
    <w:rsid w:val="006C1696"/>
    <w:rsid w:val="006C21C9"/>
    <w:rsid w:val="006C3F8D"/>
    <w:rsid w:val="006C4DC4"/>
    <w:rsid w:val="006C537C"/>
    <w:rsid w:val="006C5417"/>
    <w:rsid w:val="006C60BE"/>
    <w:rsid w:val="006D04F3"/>
    <w:rsid w:val="006D3C08"/>
    <w:rsid w:val="006D443F"/>
    <w:rsid w:val="006D75E3"/>
    <w:rsid w:val="006E1BD9"/>
    <w:rsid w:val="006E1C63"/>
    <w:rsid w:val="006E37A0"/>
    <w:rsid w:val="006E3FAA"/>
    <w:rsid w:val="006E6568"/>
    <w:rsid w:val="006F127B"/>
    <w:rsid w:val="006F4342"/>
    <w:rsid w:val="006F47A8"/>
    <w:rsid w:val="006F4EB7"/>
    <w:rsid w:val="006F6AC6"/>
    <w:rsid w:val="00700843"/>
    <w:rsid w:val="0070408C"/>
    <w:rsid w:val="007053BF"/>
    <w:rsid w:val="00705ADD"/>
    <w:rsid w:val="00707676"/>
    <w:rsid w:val="00721203"/>
    <w:rsid w:val="00723FC4"/>
    <w:rsid w:val="00724304"/>
    <w:rsid w:val="007328F1"/>
    <w:rsid w:val="00732F2F"/>
    <w:rsid w:val="0074104F"/>
    <w:rsid w:val="0074362A"/>
    <w:rsid w:val="00743C0E"/>
    <w:rsid w:val="00744A6D"/>
    <w:rsid w:val="00746EED"/>
    <w:rsid w:val="00747CDF"/>
    <w:rsid w:val="007508F3"/>
    <w:rsid w:val="0075150B"/>
    <w:rsid w:val="0075253F"/>
    <w:rsid w:val="00752B53"/>
    <w:rsid w:val="0075713A"/>
    <w:rsid w:val="00760209"/>
    <w:rsid w:val="00772287"/>
    <w:rsid w:val="00772AC2"/>
    <w:rsid w:val="00775132"/>
    <w:rsid w:val="00775AEA"/>
    <w:rsid w:val="007765C9"/>
    <w:rsid w:val="00776E5B"/>
    <w:rsid w:val="00781B89"/>
    <w:rsid w:val="00782E26"/>
    <w:rsid w:val="0078360A"/>
    <w:rsid w:val="00793D73"/>
    <w:rsid w:val="00796BD0"/>
    <w:rsid w:val="007A1373"/>
    <w:rsid w:val="007A28EB"/>
    <w:rsid w:val="007A51C8"/>
    <w:rsid w:val="007A5BB1"/>
    <w:rsid w:val="007A6EFB"/>
    <w:rsid w:val="007A7967"/>
    <w:rsid w:val="007B37F0"/>
    <w:rsid w:val="007B47A3"/>
    <w:rsid w:val="007C0FA3"/>
    <w:rsid w:val="007C2478"/>
    <w:rsid w:val="007C2966"/>
    <w:rsid w:val="007C4A62"/>
    <w:rsid w:val="007D35CF"/>
    <w:rsid w:val="007D5046"/>
    <w:rsid w:val="007D5A7F"/>
    <w:rsid w:val="007D6958"/>
    <w:rsid w:val="007E3B74"/>
    <w:rsid w:val="007E68C4"/>
    <w:rsid w:val="007E7174"/>
    <w:rsid w:val="007F26F4"/>
    <w:rsid w:val="00802266"/>
    <w:rsid w:val="00806562"/>
    <w:rsid w:val="00807F7E"/>
    <w:rsid w:val="00810738"/>
    <w:rsid w:val="008137D3"/>
    <w:rsid w:val="00815A52"/>
    <w:rsid w:val="00816493"/>
    <w:rsid w:val="00816782"/>
    <w:rsid w:val="0082450F"/>
    <w:rsid w:val="008275EB"/>
    <w:rsid w:val="00830187"/>
    <w:rsid w:val="00832777"/>
    <w:rsid w:val="00834A06"/>
    <w:rsid w:val="00836DAD"/>
    <w:rsid w:val="008445F2"/>
    <w:rsid w:val="0085486D"/>
    <w:rsid w:val="00854A23"/>
    <w:rsid w:val="00855704"/>
    <w:rsid w:val="008621DF"/>
    <w:rsid w:val="00865446"/>
    <w:rsid w:val="00871BAC"/>
    <w:rsid w:val="0087533E"/>
    <w:rsid w:val="0087713A"/>
    <w:rsid w:val="0087751F"/>
    <w:rsid w:val="00886765"/>
    <w:rsid w:val="00887B50"/>
    <w:rsid w:val="0089125B"/>
    <w:rsid w:val="00891550"/>
    <w:rsid w:val="00892522"/>
    <w:rsid w:val="008930AB"/>
    <w:rsid w:val="008976C5"/>
    <w:rsid w:val="008A4126"/>
    <w:rsid w:val="008A707B"/>
    <w:rsid w:val="008B052E"/>
    <w:rsid w:val="008B253B"/>
    <w:rsid w:val="008B2EA8"/>
    <w:rsid w:val="008B50C9"/>
    <w:rsid w:val="008B514D"/>
    <w:rsid w:val="008B5534"/>
    <w:rsid w:val="008B710B"/>
    <w:rsid w:val="008C0C7F"/>
    <w:rsid w:val="008C0EFF"/>
    <w:rsid w:val="008C11C3"/>
    <w:rsid w:val="008C2900"/>
    <w:rsid w:val="008C3009"/>
    <w:rsid w:val="008C4120"/>
    <w:rsid w:val="008C4D2B"/>
    <w:rsid w:val="008C5876"/>
    <w:rsid w:val="008C679C"/>
    <w:rsid w:val="008C791D"/>
    <w:rsid w:val="008D1C6C"/>
    <w:rsid w:val="008D2B16"/>
    <w:rsid w:val="008D2BBA"/>
    <w:rsid w:val="008E092C"/>
    <w:rsid w:val="008E5584"/>
    <w:rsid w:val="008F24D9"/>
    <w:rsid w:val="008F4F7C"/>
    <w:rsid w:val="008F53FA"/>
    <w:rsid w:val="008F6D8D"/>
    <w:rsid w:val="00903573"/>
    <w:rsid w:val="00905323"/>
    <w:rsid w:val="009134E4"/>
    <w:rsid w:val="00914104"/>
    <w:rsid w:val="00916B94"/>
    <w:rsid w:val="00917493"/>
    <w:rsid w:val="00917A82"/>
    <w:rsid w:val="009236F5"/>
    <w:rsid w:val="009239CC"/>
    <w:rsid w:val="00926367"/>
    <w:rsid w:val="00927F30"/>
    <w:rsid w:val="00930DED"/>
    <w:rsid w:val="009345FE"/>
    <w:rsid w:val="009347E6"/>
    <w:rsid w:val="00935C89"/>
    <w:rsid w:val="00937D20"/>
    <w:rsid w:val="00940781"/>
    <w:rsid w:val="00940EF8"/>
    <w:rsid w:val="00941823"/>
    <w:rsid w:val="009432D2"/>
    <w:rsid w:val="00945C3D"/>
    <w:rsid w:val="009505CD"/>
    <w:rsid w:val="00951C71"/>
    <w:rsid w:val="00954B72"/>
    <w:rsid w:val="00956D3D"/>
    <w:rsid w:val="00961F0B"/>
    <w:rsid w:val="00962B91"/>
    <w:rsid w:val="00963454"/>
    <w:rsid w:val="00965180"/>
    <w:rsid w:val="00965806"/>
    <w:rsid w:val="009672D6"/>
    <w:rsid w:val="00975F92"/>
    <w:rsid w:val="00976E1B"/>
    <w:rsid w:val="00976E83"/>
    <w:rsid w:val="00984E8E"/>
    <w:rsid w:val="00986CC1"/>
    <w:rsid w:val="00990F73"/>
    <w:rsid w:val="00991F9E"/>
    <w:rsid w:val="00992EB8"/>
    <w:rsid w:val="00994014"/>
    <w:rsid w:val="009964B4"/>
    <w:rsid w:val="009A04BA"/>
    <w:rsid w:val="009A0ECC"/>
    <w:rsid w:val="009A0F06"/>
    <w:rsid w:val="009A101A"/>
    <w:rsid w:val="009A53A8"/>
    <w:rsid w:val="009A6C48"/>
    <w:rsid w:val="009B0361"/>
    <w:rsid w:val="009B4602"/>
    <w:rsid w:val="009B54CA"/>
    <w:rsid w:val="009C126B"/>
    <w:rsid w:val="009C4663"/>
    <w:rsid w:val="009C5803"/>
    <w:rsid w:val="009C6590"/>
    <w:rsid w:val="009D0265"/>
    <w:rsid w:val="009D1077"/>
    <w:rsid w:val="009D5482"/>
    <w:rsid w:val="009D5683"/>
    <w:rsid w:val="009E02A6"/>
    <w:rsid w:val="009E4FD6"/>
    <w:rsid w:val="009E58C9"/>
    <w:rsid w:val="009E78DB"/>
    <w:rsid w:val="009F05A2"/>
    <w:rsid w:val="009F1714"/>
    <w:rsid w:val="009F5205"/>
    <w:rsid w:val="009F6DA9"/>
    <w:rsid w:val="00A02B20"/>
    <w:rsid w:val="00A02EAC"/>
    <w:rsid w:val="00A03113"/>
    <w:rsid w:val="00A050DA"/>
    <w:rsid w:val="00A07F44"/>
    <w:rsid w:val="00A11F18"/>
    <w:rsid w:val="00A1744F"/>
    <w:rsid w:val="00A22271"/>
    <w:rsid w:val="00A247BA"/>
    <w:rsid w:val="00A269E0"/>
    <w:rsid w:val="00A27874"/>
    <w:rsid w:val="00A30348"/>
    <w:rsid w:val="00A3073B"/>
    <w:rsid w:val="00A30F11"/>
    <w:rsid w:val="00A31A37"/>
    <w:rsid w:val="00A31ACE"/>
    <w:rsid w:val="00A335F1"/>
    <w:rsid w:val="00A34530"/>
    <w:rsid w:val="00A4018F"/>
    <w:rsid w:val="00A4030E"/>
    <w:rsid w:val="00A40466"/>
    <w:rsid w:val="00A425D6"/>
    <w:rsid w:val="00A42EEE"/>
    <w:rsid w:val="00A44268"/>
    <w:rsid w:val="00A44B2F"/>
    <w:rsid w:val="00A50E34"/>
    <w:rsid w:val="00A5191E"/>
    <w:rsid w:val="00A5214F"/>
    <w:rsid w:val="00A52D45"/>
    <w:rsid w:val="00A56CB1"/>
    <w:rsid w:val="00A6028B"/>
    <w:rsid w:val="00A64730"/>
    <w:rsid w:val="00A6501C"/>
    <w:rsid w:val="00A70851"/>
    <w:rsid w:val="00A7115F"/>
    <w:rsid w:val="00A71711"/>
    <w:rsid w:val="00A73C11"/>
    <w:rsid w:val="00A76E61"/>
    <w:rsid w:val="00A77152"/>
    <w:rsid w:val="00A83D46"/>
    <w:rsid w:val="00A86CCF"/>
    <w:rsid w:val="00A901B4"/>
    <w:rsid w:val="00A91A04"/>
    <w:rsid w:val="00A944C9"/>
    <w:rsid w:val="00A9542D"/>
    <w:rsid w:val="00A96FE8"/>
    <w:rsid w:val="00AA23D7"/>
    <w:rsid w:val="00AA4137"/>
    <w:rsid w:val="00AA7E79"/>
    <w:rsid w:val="00AB1CFD"/>
    <w:rsid w:val="00AB1D35"/>
    <w:rsid w:val="00AB4EB0"/>
    <w:rsid w:val="00AB7775"/>
    <w:rsid w:val="00AD014A"/>
    <w:rsid w:val="00AD1911"/>
    <w:rsid w:val="00AD36F6"/>
    <w:rsid w:val="00AD5397"/>
    <w:rsid w:val="00AD5E4E"/>
    <w:rsid w:val="00AE5E7E"/>
    <w:rsid w:val="00AF15EC"/>
    <w:rsid w:val="00AF2CAB"/>
    <w:rsid w:val="00AF6A8F"/>
    <w:rsid w:val="00B0091C"/>
    <w:rsid w:val="00B01529"/>
    <w:rsid w:val="00B03130"/>
    <w:rsid w:val="00B04F6E"/>
    <w:rsid w:val="00B0764B"/>
    <w:rsid w:val="00B12004"/>
    <w:rsid w:val="00B20416"/>
    <w:rsid w:val="00B21002"/>
    <w:rsid w:val="00B221FD"/>
    <w:rsid w:val="00B26F0B"/>
    <w:rsid w:val="00B27165"/>
    <w:rsid w:val="00B27EF9"/>
    <w:rsid w:val="00B32FFF"/>
    <w:rsid w:val="00B33558"/>
    <w:rsid w:val="00B36A65"/>
    <w:rsid w:val="00B37100"/>
    <w:rsid w:val="00B42CD7"/>
    <w:rsid w:val="00B45E2A"/>
    <w:rsid w:val="00B51A9E"/>
    <w:rsid w:val="00B5352B"/>
    <w:rsid w:val="00B554BE"/>
    <w:rsid w:val="00B63205"/>
    <w:rsid w:val="00B65469"/>
    <w:rsid w:val="00B7104F"/>
    <w:rsid w:val="00B72E79"/>
    <w:rsid w:val="00B735E1"/>
    <w:rsid w:val="00B7614A"/>
    <w:rsid w:val="00B82443"/>
    <w:rsid w:val="00B876C1"/>
    <w:rsid w:val="00B96B04"/>
    <w:rsid w:val="00BA2CA3"/>
    <w:rsid w:val="00BA71C0"/>
    <w:rsid w:val="00BA76AE"/>
    <w:rsid w:val="00BB1154"/>
    <w:rsid w:val="00BB6081"/>
    <w:rsid w:val="00BB6BF7"/>
    <w:rsid w:val="00BB7EC0"/>
    <w:rsid w:val="00BC1BA6"/>
    <w:rsid w:val="00BC25BC"/>
    <w:rsid w:val="00BD052F"/>
    <w:rsid w:val="00BD1492"/>
    <w:rsid w:val="00BD302F"/>
    <w:rsid w:val="00BD3A84"/>
    <w:rsid w:val="00BD71DA"/>
    <w:rsid w:val="00BE1A00"/>
    <w:rsid w:val="00BE30EB"/>
    <w:rsid w:val="00BE439C"/>
    <w:rsid w:val="00BF3E95"/>
    <w:rsid w:val="00BF4AF7"/>
    <w:rsid w:val="00BF593C"/>
    <w:rsid w:val="00BF5991"/>
    <w:rsid w:val="00BF6FDD"/>
    <w:rsid w:val="00C01EA9"/>
    <w:rsid w:val="00C07360"/>
    <w:rsid w:val="00C073E8"/>
    <w:rsid w:val="00C079D0"/>
    <w:rsid w:val="00C10466"/>
    <w:rsid w:val="00C130F2"/>
    <w:rsid w:val="00C154F2"/>
    <w:rsid w:val="00C21E16"/>
    <w:rsid w:val="00C30200"/>
    <w:rsid w:val="00C33170"/>
    <w:rsid w:val="00C342DB"/>
    <w:rsid w:val="00C37D20"/>
    <w:rsid w:val="00C41B73"/>
    <w:rsid w:val="00C42338"/>
    <w:rsid w:val="00C423D9"/>
    <w:rsid w:val="00C440DD"/>
    <w:rsid w:val="00C457AE"/>
    <w:rsid w:val="00C47AA7"/>
    <w:rsid w:val="00C47C01"/>
    <w:rsid w:val="00C5254D"/>
    <w:rsid w:val="00C54AC4"/>
    <w:rsid w:val="00C55A6B"/>
    <w:rsid w:val="00C57757"/>
    <w:rsid w:val="00C57F11"/>
    <w:rsid w:val="00C61346"/>
    <w:rsid w:val="00C646E2"/>
    <w:rsid w:val="00C673B8"/>
    <w:rsid w:val="00C75F36"/>
    <w:rsid w:val="00C76F10"/>
    <w:rsid w:val="00C84EFF"/>
    <w:rsid w:val="00C850B5"/>
    <w:rsid w:val="00C9495D"/>
    <w:rsid w:val="00C950A2"/>
    <w:rsid w:val="00C96239"/>
    <w:rsid w:val="00CA55D2"/>
    <w:rsid w:val="00CA66C6"/>
    <w:rsid w:val="00CA686D"/>
    <w:rsid w:val="00CB18A7"/>
    <w:rsid w:val="00CC39DB"/>
    <w:rsid w:val="00CD1F15"/>
    <w:rsid w:val="00CD4FD8"/>
    <w:rsid w:val="00CD53D4"/>
    <w:rsid w:val="00CD53D8"/>
    <w:rsid w:val="00CD7B84"/>
    <w:rsid w:val="00CE13EA"/>
    <w:rsid w:val="00CE3319"/>
    <w:rsid w:val="00CE3A7D"/>
    <w:rsid w:val="00CE5BE9"/>
    <w:rsid w:val="00CF22F4"/>
    <w:rsid w:val="00CF4169"/>
    <w:rsid w:val="00CF501E"/>
    <w:rsid w:val="00CF5262"/>
    <w:rsid w:val="00CF7313"/>
    <w:rsid w:val="00D013BA"/>
    <w:rsid w:val="00D0463F"/>
    <w:rsid w:val="00D0575B"/>
    <w:rsid w:val="00D10A9D"/>
    <w:rsid w:val="00D10ED4"/>
    <w:rsid w:val="00D1329A"/>
    <w:rsid w:val="00D15445"/>
    <w:rsid w:val="00D21426"/>
    <w:rsid w:val="00D217FC"/>
    <w:rsid w:val="00D24361"/>
    <w:rsid w:val="00D2558B"/>
    <w:rsid w:val="00D273A7"/>
    <w:rsid w:val="00D27CC3"/>
    <w:rsid w:val="00D27FE8"/>
    <w:rsid w:val="00D3140B"/>
    <w:rsid w:val="00D31666"/>
    <w:rsid w:val="00D337A9"/>
    <w:rsid w:val="00D34497"/>
    <w:rsid w:val="00D34624"/>
    <w:rsid w:val="00D43362"/>
    <w:rsid w:val="00D43D2D"/>
    <w:rsid w:val="00D45310"/>
    <w:rsid w:val="00D4584B"/>
    <w:rsid w:val="00D465C4"/>
    <w:rsid w:val="00D53FF3"/>
    <w:rsid w:val="00D54A2A"/>
    <w:rsid w:val="00D5515A"/>
    <w:rsid w:val="00D55CC7"/>
    <w:rsid w:val="00D64B34"/>
    <w:rsid w:val="00D6504A"/>
    <w:rsid w:val="00D73FF0"/>
    <w:rsid w:val="00D749C5"/>
    <w:rsid w:val="00D75778"/>
    <w:rsid w:val="00D80AB5"/>
    <w:rsid w:val="00D84A29"/>
    <w:rsid w:val="00D87138"/>
    <w:rsid w:val="00D933AC"/>
    <w:rsid w:val="00D967E1"/>
    <w:rsid w:val="00DA2C5F"/>
    <w:rsid w:val="00DA3015"/>
    <w:rsid w:val="00DA4EB2"/>
    <w:rsid w:val="00DA789B"/>
    <w:rsid w:val="00DB6185"/>
    <w:rsid w:val="00DC1CB8"/>
    <w:rsid w:val="00DC289E"/>
    <w:rsid w:val="00DC4872"/>
    <w:rsid w:val="00DC7102"/>
    <w:rsid w:val="00DD3374"/>
    <w:rsid w:val="00DD405C"/>
    <w:rsid w:val="00DE37F5"/>
    <w:rsid w:val="00DE4B67"/>
    <w:rsid w:val="00DE58FF"/>
    <w:rsid w:val="00DF041F"/>
    <w:rsid w:val="00DF0586"/>
    <w:rsid w:val="00DF091D"/>
    <w:rsid w:val="00E0132F"/>
    <w:rsid w:val="00E016D5"/>
    <w:rsid w:val="00E10733"/>
    <w:rsid w:val="00E13497"/>
    <w:rsid w:val="00E13A6B"/>
    <w:rsid w:val="00E22062"/>
    <w:rsid w:val="00E2322B"/>
    <w:rsid w:val="00E2735F"/>
    <w:rsid w:val="00E33557"/>
    <w:rsid w:val="00E34AA7"/>
    <w:rsid w:val="00E36D57"/>
    <w:rsid w:val="00E4292C"/>
    <w:rsid w:val="00E43571"/>
    <w:rsid w:val="00E43658"/>
    <w:rsid w:val="00E4602F"/>
    <w:rsid w:val="00E46B05"/>
    <w:rsid w:val="00E46DA1"/>
    <w:rsid w:val="00E51EB1"/>
    <w:rsid w:val="00E55B64"/>
    <w:rsid w:val="00E5735F"/>
    <w:rsid w:val="00E60E6E"/>
    <w:rsid w:val="00E6407B"/>
    <w:rsid w:val="00E64A61"/>
    <w:rsid w:val="00E65BC9"/>
    <w:rsid w:val="00E76233"/>
    <w:rsid w:val="00E81E44"/>
    <w:rsid w:val="00E83172"/>
    <w:rsid w:val="00E85629"/>
    <w:rsid w:val="00E87BC4"/>
    <w:rsid w:val="00E90710"/>
    <w:rsid w:val="00E97222"/>
    <w:rsid w:val="00E97985"/>
    <w:rsid w:val="00EA24A3"/>
    <w:rsid w:val="00EA61A5"/>
    <w:rsid w:val="00EB441C"/>
    <w:rsid w:val="00EB54A7"/>
    <w:rsid w:val="00EB5E93"/>
    <w:rsid w:val="00EB64C1"/>
    <w:rsid w:val="00EB752F"/>
    <w:rsid w:val="00EC2501"/>
    <w:rsid w:val="00EC2631"/>
    <w:rsid w:val="00EC417D"/>
    <w:rsid w:val="00EC6FED"/>
    <w:rsid w:val="00ED0AA9"/>
    <w:rsid w:val="00ED1BB9"/>
    <w:rsid w:val="00ED24D4"/>
    <w:rsid w:val="00ED548A"/>
    <w:rsid w:val="00ED5822"/>
    <w:rsid w:val="00ED5D11"/>
    <w:rsid w:val="00ED7819"/>
    <w:rsid w:val="00EE6AFE"/>
    <w:rsid w:val="00EE72CC"/>
    <w:rsid w:val="00EE7706"/>
    <w:rsid w:val="00EF0592"/>
    <w:rsid w:val="00F00B45"/>
    <w:rsid w:val="00F01216"/>
    <w:rsid w:val="00F01266"/>
    <w:rsid w:val="00F04740"/>
    <w:rsid w:val="00F11801"/>
    <w:rsid w:val="00F12079"/>
    <w:rsid w:val="00F147B9"/>
    <w:rsid w:val="00F179FB"/>
    <w:rsid w:val="00F21473"/>
    <w:rsid w:val="00F22E2D"/>
    <w:rsid w:val="00F255AB"/>
    <w:rsid w:val="00F34E8F"/>
    <w:rsid w:val="00F355D9"/>
    <w:rsid w:val="00F357BD"/>
    <w:rsid w:val="00F3605A"/>
    <w:rsid w:val="00F42B59"/>
    <w:rsid w:val="00F4569E"/>
    <w:rsid w:val="00F459B2"/>
    <w:rsid w:val="00F51341"/>
    <w:rsid w:val="00F54B7E"/>
    <w:rsid w:val="00F57D7B"/>
    <w:rsid w:val="00F75EE1"/>
    <w:rsid w:val="00F76182"/>
    <w:rsid w:val="00F81BA6"/>
    <w:rsid w:val="00F83F7E"/>
    <w:rsid w:val="00F85F3A"/>
    <w:rsid w:val="00F86B11"/>
    <w:rsid w:val="00F90949"/>
    <w:rsid w:val="00F9117E"/>
    <w:rsid w:val="00F926B6"/>
    <w:rsid w:val="00F9332C"/>
    <w:rsid w:val="00F93A5A"/>
    <w:rsid w:val="00F94A9B"/>
    <w:rsid w:val="00F94D71"/>
    <w:rsid w:val="00F96B61"/>
    <w:rsid w:val="00FA1C79"/>
    <w:rsid w:val="00FA271A"/>
    <w:rsid w:val="00FA2B97"/>
    <w:rsid w:val="00FA3910"/>
    <w:rsid w:val="00FA4655"/>
    <w:rsid w:val="00FA6D92"/>
    <w:rsid w:val="00FA71FA"/>
    <w:rsid w:val="00FA7A41"/>
    <w:rsid w:val="00FB3677"/>
    <w:rsid w:val="00FC5ED8"/>
    <w:rsid w:val="00FC70DA"/>
    <w:rsid w:val="00FD03E9"/>
    <w:rsid w:val="00FD4390"/>
    <w:rsid w:val="00FD52CD"/>
    <w:rsid w:val="00FD5882"/>
    <w:rsid w:val="00FE1C19"/>
    <w:rsid w:val="00FE39CE"/>
    <w:rsid w:val="00FE5F4A"/>
    <w:rsid w:val="00FF0A14"/>
    <w:rsid w:val="00FF11F7"/>
    <w:rsid w:val="00FF15F3"/>
    <w:rsid w:val="00FF596D"/>
    <w:rsid w:val="00FF65F6"/>
    <w:rsid w:val="00FF743F"/>
    <w:rsid w:val="00FF745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9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before="240"/>
        <w:ind w:left="180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qFormat/>
    <w:rsid w:val="0043677F"/>
    <w:pPr>
      <w:keepNext/>
      <w:keepLines/>
      <w:spacing w:before="0" w:after="120"/>
      <w:jc w:val="center"/>
      <w:outlineLvl w:val="0"/>
    </w:pPr>
    <w:rPr>
      <w:b/>
      <w:sz w:val="40"/>
      <w:szCs w:val="40"/>
    </w:rPr>
  </w:style>
  <w:style w:type="paragraph" w:styleId="Heading2">
    <w:name w:val="heading 2"/>
    <w:basedOn w:val="Normal"/>
    <w:next w:val="Normal"/>
    <w:link w:val="Heading2Char"/>
    <w:qFormat/>
    <w:rsid w:val="003F3F1E"/>
    <w:pPr>
      <w:keepNext/>
      <w:keepLines/>
      <w:spacing w:before="0" w:after="480"/>
      <w:outlineLvl w:val="1"/>
    </w:pPr>
    <w:rPr>
      <w:b/>
      <w:sz w:val="24"/>
      <w:szCs w:val="32"/>
    </w:rPr>
  </w:style>
  <w:style w:type="paragraph" w:styleId="Heading3">
    <w:name w:val="heading 3"/>
    <w:basedOn w:val="Normal"/>
    <w:next w:val="Normal"/>
    <w:qFormat/>
    <w:rsid w:val="003F3F1E"/>
    <w:pPr>
      <w:keepNext/>
      <w:keepLines/>
      <w:spacing w:before="0" w:after="240"/>
      <w:outlineLvl w:val="2"/>
    </w:pPr>
    <w:rPr>
      <w:b/>
      <w:sz w:val="24"/>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after="80"/>
      <w:outlineLvl w:val="4"/>
    </w:pPr>
    <w:rPr>
      <w:color w:val="666666"/>
    </w:rPr>
  </w:style>
  <w:style w:type="paragraph" w:styleId="Heading6">
    <w:name w:val="heading 6"/>
    <w:basedOn w:val="Normal"/>
    <w:next w:val="Normal"/>
    <w:pPr>
      <w:keepNext/>
      <w:keepLines/>
      <w:spacing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35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55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D07BF"/>
    <w:rPr>
      <w:b/>
      <w:bCs/>
    </w:rPr>
  </w:style>
  <w:style w:type="character" w:customStyle="1" w:styleId="CommentSubjectChar">
    <w:name w:val="Comment Subject Char"/>
    <w:basedOn w:val="CommentTextChar"/>
    <w:link w:val="CommentSubject"/>
    <w:uiPriority w:val="99"/>
    <w:semiHidden/>
    <w:rsid w:val="000D07BF"/>
    <w:rPr>
      <w:b/>
      <w:bCs/>
      <w:sz w:val="20"/>
      <w:szCs w:val="20"/>
    </w:rPr>
  </w:style>
  <w:style w:type="character" w:styleId="Hyperlink">
    <w:name w:val="Hyperlink"/>
    <w:basedOn w:val="DefaultParagraphFont"/>
    <w:uiPriority w:val="99"/>
    <w:unhideWhenUsed/>
    <w:rsid w:val="000B37C8"/>
    <w:rPr>
      <w:color w:val="0563C1"/>
      <w:u w:val="single"/>
    </w:rPr>
  </w:style>
  <w:style w:type="paragraph" w:styleId="ListParagraph">
    <w:name w:val="List Paragraph"/>
    <w:basedOn w:val="Normal"/>
    <w:uiPriority w:val="34"/>
    <w:qFormat/>
    <w:rsid w:val="00BA2CA3"/>
    <w:pPr>
      <w:spacing w:before="0" w:after="240"/>
    </w:pPr>
    <w:rPr>
      <w:sz w:val="24"/>
    </w:rPr>
  </w:style>
  <w:style w:type="paragraph" w:styleId="Header">
    <w:name w:val="header"/>
    <w:basedOn w:val="Normal"/>
    <w:link w:val="HeaderChar"/>
    <w:uiPriority w:val="99"/>
    <w:unhideWhenUsed/>
    <w:rsid w:val="00CA55D2"/>
    <w:pPr>
      <w:tabs>
        <w:tab w:val="center" w:pos="4680"/>
        <w:tab w:val="right" w:pos="9360"/>
      </w:tabs>
      <w:spacing w:before="0"/>
    </w:pPr>
  </w:style>
  <w:style w:type="character" w:customStyle="1" w:styleId="HeaderChar">
    <w:name w:val="Header Char"/>
    <w:basedOn w:val="DefaultParagraphFont"/>
    <w:link w:val="Header"/>
    <w:uiPriority w:val="99"/>
    <w:rsid w:val="00CA55D2"/>
  </w:style>
  <w:style w:type="paragraph" w:styleId="Footer">
    <w:name w:val="footer"/>
    <w:basedOn w:val="Normal"/>
    <w:link w:val="FooterChar"/>
    <w:uiPriority w:val="99"/>
    <w:unhideWhenUsed/>
    <w:rsid w:val="00CA55D2"/>
    <w:pPr>
      <w:tabs>
        <w:tab w:val="center" w:pos="4680"/>
        <w:tab w:val="right" w:pos="9360"/>
      </w:tabs>
      <w:spacing w:before="0"/>
    </w:pPr>
  </w:style>
  <w:style w:type="character" w:customStyle="1" w:styleId="FooterChar">
    <w:name w:val="Footer Char"/>
    <w:basedOn w:val="DefaultParagraphFont"/>
    <w:link w:val="Footer"/>
    <w:uiPriority w:val="99"/>
    <w:rsid w:val="00CA55D2"/>
  </w:style>
  <w:style w:type="table" w:customStyle="1" w:styleId="GridTable1Light1">
    <w:name w:val="Grid Table 1 Light1"/>
    <w:basedOn w:val="TableNormal"/>
    <w:next w:val="GridTable1Light"/>
    <w:uiPriority w:val="46"/>
    <w:rsid w:val="000F5436"/>
    <w:pPr>
      <w:spacing w:before="0"/>
      <w:ind w:left="0" w:firstLine="0"/>
    </w:pPr>
    <w:rPr>
      <w:rFonts w:ascii="Calibri" w:eastAsia="Calibri" w:hAnsi="Calibri" w:cs="Times New Roman"/>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0F54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1761B7"/>
    <w:pPr>
      <w:spacing w:before="240"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8E5584"/>
    <w:pPr>
      <w:tabs>
        <w:tab w:val="right" w:leader="dot" w:pos="9350"/>
      </w:tabs>
      <w:spacing w:after="240"/>
      <w:ind w:left="0"/>
    </w:pPr>
  </w:style>
  <w:style w:type="paragraph" w:styleId="TOC2">
    <w:name w:val="toc 2"/>
    <w:basedOn w:val="Normal"/>
    <w:next w:val="Normal"/>
    <w:autoRedefine/>
    <w:uiPriority w:val="39"/>
    <w:unhideWhenUsed/>
    <w:rsid w:val="00F81BA6"/>
    <w:pPr>
      <w:tabs>
        <w:tab w:val="right" w:leader="dot" w:pos="9350"/>
      </w:tabs>
      <w:spacing w:after="100"/>
      <w:ind w:left="504"/>
    </w:pPr>
  </w:style>
  <w:style w:type="character" w:styleId="Strong">
    <w:name w:val="Strong"/>
    <w:basedOn w:val="DefaultParagraphFont"/>
    <w:uiPriority w:val="22"/>
    <w:qFormat/>
    <w:rsid w:val="00F81BA6"/>
    <w:rPr>
      <w:b/>
      <w:bCs/>
    </w:rPr>
  </w:style>
  <w:style w:type="character" w:styleId="SubtleReference">
    <w:name w:val="Subtle Reference"/>
    <w:basedOn w:val="DefaultParagraphFont"/>
    <w:uiPriority w:val="31"/>
    <w:qFormat/>
    <w:rsid w:val="000626C4"/>
    <w:rPr>
      <w:smallCaps/>
      <w:color w:val="5A5A5A" w:themeColor="text1" w:themeTint="A5"/>
    </w:rPr>
  </w:style>
  <w:style w:type="character" w:styleId="Emphasis">
    <w:name w:val="Emphasis"/>
    <w:basedOn w:val="DefaultParagraphFont"/>
    <w:uiPriority w:val="20"/>
    <w:qFormat/>
    <w:rsid w:val="000626C4"/>
    <w:rPr>
      <w:i/>
      <w:iCs/>
    </w:rPr>
  </w:style>
  <w:style w:type="character" w:styleId="FollowedHyperlink">
    <w:name w:val="FollowedHyperlink"/>
    <w:basedOn w:val="DefaultParagraphFont"/>
    <w:uiPriority w:val="99"/>
    <w:semiHidden/>
    <w:unhideWhenUsed/>
    <w:rsid w:val="00596302"/>
    <w:rPr>
      <w:color w:val="800080" w:themeColor="followedHyperlink"/>
      <w:u w:val="single"/>
    </w:rPr>
  </w:style>
  <w:style w:type="table" w:styleId="TableGrid">
    <w:name w:val="Table Grid"/>
    <w:basedOn w:val="TableNormal"/>
    <w:uiPriority w:val="39"/>
    <w:rsid w:val="007C4A62"/>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05323"/>
    <w:pPr>
      <w:spacing w:after="100"/>
      <w:ind w:left="440"/>
    </w:pPr>
  </w:style>
  <w:style w:type="table" w:customStyle="1" w:styleId="TableGrid1">
    <w:name w:val="Table Grid1"/>
    <w:basedOn w:val="TableNormal"/>
    <w:next w:val="TableGrid"/>
    <w:uiPriority w:val="39"/>
    <w:rsid w:val="00EC2501"/>
    <w:pPr>
      <w:spacing w:before="0"/>
      <w:ind w:left="0" w:firstLine="0"/>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0738"/>
    <w:pPr>
      <w:spacing w:before="0"/>
      <w:ind w:left="0" w:firstLine="0"/>
    </w:pPr>
    <w:rPr>
      <w:rFonts w:ascii="Times New Roman" w:eastAsiaTheme="minorHAnsi"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326E3"/>
    <w:rPr>
      <w:color w:val="605E5C"/>
      <w:shd w:val="clear" w:color="auto" w:fill="E1DFDD"/>
    </w:rPr>
  </w:style>
  <w:style w:type="paragraph" w:customStyle="1" w:styleId="Style1">
    <w:name w:val="Style1"/>
    <w:basedOn w:val="Heading2"/>
    <w:link w:val="Style1Char"/>
    <w:qFormat/>
    <w:rsid w:val="000F30DA"/>
    <w:pPr>
      <w:spacing w:after="240"/>
      <w:ind w:left="720"/>
    </w:pPr>
    <w:rPr>
      <w:b w:val="0"/>
      <w:szCs w:val="24"/>
    </w:rPr>
  </w:style>
  <w:style w:type="character" w:customStyle="1" w:styleId="Heading2Char">
    <w:name w:val="Heading 2 Char"/>
    <w:basedOn w:val="DefaultParagraphFont"/>
    <w:link w:val="Heading2"/>
    <w:rsid w:val="000F30DA"/>
    <w:rPr>
      <w:b/>
      <w:sz w:val="24"/>
      <w:szCs w:val="32"/>
    </w:rPr>
  </w:style>
  <w:style w:type="character" w:customStyle="1" w:styleId="Style1Char">
    <w:name w:val="Style1 Char"/>
    <w:basedOn w:val="Heading2Char"/>
    <w:link w:val="Style1"/>
    <w:rsid w:val="000F30DA"/>
    <w:rPr>
      <w:b w:val="0"/>
      <w:sz w:val="24"/>
      <w:szCs w:val="24"/>
    </w:rPr>
  </w:style>
  <w:style w:type="character" w:customStyle="1" w:styleId="UnresolvedMention2">
    <w:name w:val="Unresolved Mention2"/>
    <w:basedOn w:val="DefaultParagraphFont"/>
    <w:uiPriority w:val="99"/>
    <w:semiHidden/>
    <w:unhideWhenUsed/>
    <w:rsid w:val="00CA686D"/>
    <w:rPr>
      <w:color w:val="605E5C"/>
      <w:shd w:val="clear" w:color="auto" w:fill="E1DFDD"/>
    </w:rPr>
  </w:style>
  <w:style w:type="paragraph" w:styleId="Revision">
    <w:name w:val="Revision"/>
    <w:hidden/>
    <w:uiPriority w:val="99"/>
    <w:semiHidden/>
    <w:rsid w:val="007053BF"/>
    <w:pPr>
      <w:spacing w:before="0"/>
      <w:ind w:left="0" w:firstLine="0"/>
    </w:pPr>
  </w:style>
  <w:style w:type="character" w:customStyle="1" w:styleId="UnresolvedMention3">
    <w:name w:val="Unresolved Mention3"/>
    <w:basedOn w:val="DefaultParagraphFont"/>
    <w:uiPriority w:val="99"/>
    <w:semiHidden/>
    <w:unhideWhenUsed/>
    <w:rsid w:val="0015521B"/>
    <w:rPr>
      <w:color w:val="605E5C"/>
      <w:shd w:val="clear" w:color="auto" w:fill="E1DFDD"/>
    </w:rPr>
  </w:style>
  <w:style w:type="character" w:styleId="UnresolvedMention">
    <w:name w:val="Unresolved Mention"/>
    <w:basedOn w:val="DefaultParagraphFont"/>
    <w:uiPriority w:val="99"/>
    <w:semiHidden/>
    <w:unhideWhenUsed/>
    <w:rsid w:val="001D0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2161">
      <w:bodyDiv w:val="1"/>
      <w:marLeft w:val="0"/>
      <w:marRight w:val="0"/>
      <w:marTop w:val="0"/>
      <w:marBottom w:val="0"/>
      <w:divBdr>
        <w:top w:val="none" w:sz="0" w:space="0" w:color="auto"/>
        <w:left w:val="none" w:sz="0" w:space="0" w:color="auto"/>
        <w:bottom w:val="none" w:sz="0" w:space="0" w:color="auto"/>
        <w:right w:val="none" w:sz="0" w:space="0" w:color="auto"/>
      </w:divBdr>
    </w:div>
    <w:div w:id="519010026">
      <w:bodyDiv w:val="1"/>
      <w:marLeft w:val="0"/>
      <w:marRight w:val="0"/>
      <w:marTop w:val="0"/>
      <w:marBottom w:val="0"/>
      <w:divBdr>
        <w:top w:val="none" w:sz="0" w:space="0" w:color="auto"/>
        <w:left w:val="none" w:sz="0" w:space="0" w:color="auto"/>
        <w:bottom w:val="none" w:sz="0" w:space="0" w:color="auto"/>
        <w:right w:val="none" w:sz="0" w:space="0" w:color="auto"/>
      </w:divBdr>
    </w:div>
    <w:div w:id="577593711">
      <w:bodyDiv w:val="1"/>
      <w:marLeft w:val="0"/>
      <w:marRight w:val="0"/>
      <w:marTop w:val="0"/>
      <w:marBottom w:val="0"/>
      <w:divBdr>
        <w:top w:val="none" w:sz="0" w:space="0" w:color="auto"/>
        <w:left w:val="none" w:sz="0" w:space="0" w:color="auto"/>
        <w:bottom w:val="none" w:sz="0" w:space="0" w:color="auto"/>
        <w:right w:val="none" w:sz="0" w:space="0" w:color="auto"/>
      </w:divBdr>
    </w:div>
    <w:div w:id="1284769174">
      <w:bodyDiv w:val="1"/>
      <w:marLeft w:val="0"/>
      <w:marRight w:val="0"/>
      <w:marTop w:val="0"/>
      <w:marBottom w:val="0"/>
      <w:divBdr>
        <w:top w:val="none" w:sz="0" w:space="0" w:color="auto"/>
        <w:left w:val="none" w:sz="0" w:space="0" w:color="auto"/>
        <w:bottom w:val="none" w:sz="0" w:space="0" w:color="auto"/>
        <w:right w:val="none" w:sz="0" w:space="0" w:color="auto"/>
      </w:divBdr>
      <w:divsChild>
        <w:div w:id="318268214">
          <w:marLeft w:val="0"/>
          <w:marRight w:val="0"/>
          <w:marTop w:val="0"/>
          <w:marBottom w:val="0"/>
          <w:divBdr>
            <w:top w:val="none" w:sz="0" w:space="0" w:color="auto"/>
            <w:left w:val="none" w:sz="0" w:space="0" w:color="auto"/>
            <w:bottom w:val="none" w:sz="0" w:space="0" w:color="auto"/>
            <w:right w:val="none" w:sz="0" w:space="0" w:color="auto"/>
          </w:divBdr>
        </w:div>
        <w:div w:id="353655607">
          <w:marLeft w:val="0"/>
          <w:marRight w:val="0"/>
          <w:marTop w:val="0"/>
          <w:marBottom w:val="0"/>
          <w:divBdr>
            <w:top w:val="none" w:sz="0" w:space="0" w:color="auto"/>
            <w:left w:val="none" w:sz="0" w:space="0" w:color="auto"/>
            <w:bottom w:val="none" w:sz="0" w:space="0" w:color="auto"/>
            <w:right w:val="none" w:sz="0" w:space="0" w:color="auto"/>
          </w:divBdr>
        </w:div>
        <w:div w:id="544949366">
          <w:marLeft w:val="0"/>
          <w:marRight w:val="0"/>
          <w:marTop w:val="0"/>
          <w:marBottom w:val="0"/>
          <w:divBdr>
            <w:top w:val="none" w:sz="0" w:space="0" w:color="auto"/>
            <w:left w:val="none" w:sz="0" w:space="0" w:color="auto"/>
            <w:bottom w:val="none" w:sz="0" w:space="0" w:color="auto"/>
            <w:right w:val="none" w:sz="0" w:space="0" w:color="auto"/>
          </w:divBdr>
        </w:div>
        <w:div w:id="1137911963">
          <w:marLeft w:val="0"/>
          <w:marRight w:val="0"/>
          <w:marTop w:val="0"/>
          <w:marBottom w:val="0"/>
          <w:divBdr>
            <w:top w:val="none" w:sz="0" w:space="0" w:color="auto"/>
            <w:left w:val="none" w:sz="0" w:space="0" w:color="auto"/>
            <w:bottom w:val="none" w:sz="0" w:space="0" w:color="auto"/>
            <w:right w:val="none" w:sz="0" w:space="0" w:color="auto"/>
          </w:divBdr>
        </w:div>
        <w:div w:id="1580946743">
          <w:marLeft w:val="0"/>
          <w:marRight w:val="0"/>
          <w:marTop w:val="0"/>
          <w:marBottom w:val="0"/>
          <w:divBdr>
            <w:top w:val="none" w:sz="0" w:space="0" w:color="auto"/>
            <w:left w:val="none" w:sz="0" w:space="0" w:color="auto"/>
            <w:bottom w:val="none" w:sz="0" w:space="0" w:color="auto"/>
            <w:right w:val="none" w:sz="0" w:space="0" w:color="auto"/>
          </w:divBdr>
        </w:div>
        <w:div w:id="2045403770">
          <w:marLeft w:val="0"/>
          <w:marRight w:val="0"/>
          <w:marTop w:val="0"/>
          <w:marBottom w:val="0"/>
          <w:divBdr>
            <w:top w:val="none" w:sz="0" w:space="0" w:color="auto"/>
            <w:left w:val="none" w:sz="0" w:space="0" w:color="auto"/>
            <w:bottom w:val="none" w:sz="0" w:space="0" w:color="auto"/>
            <w:right w:val="none" w:sz="0" w:space="0" w:color="auto"/>
          </w:divBdr>
        </w:div>
        <w:div w:id="2067868922">
          <w:marLeft w:val="0"/>
          <w:marRight w:val="0"/>
          <w:marTop w:val="0"/>
          <w:marBottom w:val="0"/>
          <w:divBdr>
            <w:top w:val="none" w:sz="0" w:space="0" w:color="auto"/>
            <w:left w:val="none" w:sz="0" w:space="0" w:color="auto"/>
            <w:bottom w:val="none" w:sz="0" w:space="0" w:color="auto"/>
            <w:right w:val="none" w:sz="0" w:space="0" w:color="auto"/>
          </w:divBdr>
        </w:div>
      </w:divsChild>
    </w:div>
    <w:div w:id="1342047633">
      <w:bodyDiv w:val="1"/>
      <w:marLeft w:val="0"/>
      <w:marRight w:val="0"/>
      <w:marTop w:val="0"/>
      <w:marBottom w:val="0"/>
      <w:divBdr>
        <w:top w:val="none" w:sz="0" w:space="0" w:color="auto"/>
        <w:left w:val="none" w:sz="0" w:space="0" w:color="auto"/>
        <w:bottom w:val="none" w:sz="0" w:space="0" w:color="auto"/>
        <w:right w:val="none" w:sz="0" w:space="0" w:color="auto"/>
      </w:divBdr>
    </w:div>
    <w:div w:id="1442993404">
      <w:bodyDiv w:val="1"/>
      <w:marLeft w:val="0"/>
      <w:marRight w:val="0"/>
      <w:marTop w:val="0"/>
      <w:marBottom w:val="0"/>
      <w:divBdr>
        <w:top w:val="none" w:sz="0" w:space="0" w:color="auto"/>
        <w:left w:val="none" w:sz="0" w:space="0" w:color="auto"/>
        <w:bottom w:val="none" w:sz="0" w:space="0" w:color="auto"/>
        <w:right w:val="none" w:sz="0" w:space="0" w:color="auto"/>
      </w:divBdr>
    </w:div>
    <w:div w:id="1531643049">
      <w:bodyDiv w:val="1"/>
      <w:marLeft w:val="0"/>
      <w:marRight w:val="0"/>
      <w:marTop w:val="0"/>
      <w:marBottom w:val="0"/>
      <w:divBdr>
        <w:top w:val="none" w:sz="0" w:space="0" w:color="auto"/>
        <w:left w:val="none" w:sz="0" w:space="0" w:color="auto"/>
        <w:bottom w:val="none" w:sz="0" w:space="0" w:color="auto"/>
        <w:right w:val="none" w:sz="0" w:space="0" w:color="auto"/>
      </w:divBdr>
    </w:div>
    <w:div w:id="1658145476">
      <w:bodyDiv w:val="1"/>
      <w:marLeft w:val="0"/>
      <w:marRight w:val="0"/>
      <w:marTop w:val="0"/>
      <w:marBottom w:val="0"/>
      <w:divBdr>
        <w:top w:val="none" w:sz="0" w:space="0" w:color="auto"/>
        <w:left w:val="none" w:sz="0" w:space="0" w:color="auto"/>
        <w:bottom w:val="none" w:sz="0" w:space="0" w:color="auto"/>
        <w:right w:val="none" w:sz="0" w:space="0" w:color="auto"/>
      </w:divBdr>
    </w:div>
    <w:div w:id="2049792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cde.ca.gov/ls/ex/asesduedates.asp" TargetMode="External"/><Relationship Id="rId26" Type="http://schemas.openxmlformats.org/officeDocument/2006/relationships/hyperlink" Target="https://www.cde.ca.gov/ls/ex/assist.asp" TargetMode="External"/><Relationship Id="rId39" Type="http://schemas.openxmlformats.org/officeDocument/2006/relationships/hyperlink" Target="https://www.cde.ca.gov/sp/hs/" TargetMode="External"/><Relationship Id="rId21" Type="http://schemas.openxmlformats.org/officeDocument/2006/relationships/hyperlink" Target="mailto:21apr@thetactilegroup.com" TargetMode="External"/><Relationship Id="rId34" Type="http://schemas.openxmlformats.org/officeDocument/2006/relationships/hyperlink" Target="https://www.cde.ca.gov/ls/ba/cp/" TargetMode="External"/><Relationship Id="rId42" Type="http://schemas.openxmlformats.org/officeDocument/2006/relationships/hyperlink" Target="http://www.cde.ca.gov/ls/nu/as/" TargetMode="External"/><Relationship Id="rId47" Type="http://schemas.openxmlformats.org/officeDocument/2006/relationships/hyperlink" Target="https://www.cde.ca.gov/ta/cr/" TargetMode="External"/><Relationship Id="rId50" Type="http://schemas.openxmlformats.org/officeDocument/2006/relationships/hyperlink" Target="http://www.afterschoolnetwork.org/" TargetMode="External"/><Relationship Id="rId55" Type="http://schemas.openxmlformats.org/officeDocument/2006/relationships/hyperlink" Target="https://www.afterschoolnetwork.org/post/crosswalk-between-quality-standards-expanded-learning-and-program-quality-assessment-tools-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e.ca.gov/ls/ex/dualfunded.asp" TargetMode="External"/><Relationship Id="rId20" Type="http://schemas.openxmlformats.org/officeDocument/2006/relationships/hyperlink" Target="https://21apr.ed.gov/" TargetMode="External"/><Relationship Id="rId29" Type="http://schemas.openxmlformats.org/officeDocument/2006/relationships/hyperlink" Target="https://www.cde.ca.gov/ls/ex/sosexplearncontacts.asp" TargetMode="External"/><Relationship Id="rId41" Type="http://schemas.openxmlformats.org/officeDocument/2006/relationships/hyperlink" Target="https://www.cde.ca.gov/ls/ex/fieldtripguide.asp" TargetMode="External"/><Relationship Id="rId54" Type="http://schemas.openxmlformats.org/officeDocument/2006/relationships/hyperlink" Target="http://www.afterschoolnetwork.org/sites/main/files/file-attachments/_crosswalk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cid:image001.png@01D16991.235E1DC0" TargetMode="External"/><Relationship Id="rId32" Type="http://schemas.openxmlformats.org/officeDocument/2006/relationships/hyperlink" Target="https://www.cde.ca.gov/ls/ex/elofaq.asp" TargetMode="External"/><Relationship Id="rId37" Type="http://schemas.openxmlformats.org/officeDocument/2006/relationships/hyperlink" Target="https://www.cde.ca.gov/ls/ex/documents/asesprogramguide.docx" TargetMode="External"/><Relationship Id="rId40" Type="http://schemas.openxmlformats.org/officeDocument/2006/relationships/hyperlink" Target="https://www.cde.ca.gov/sp/hs/" TargetMode="External"/><Relationship Id="rId45" Type="http://schemas.openxmlformats.org/officeDocument/2006/relationships/hyperlink" Target="https://www.cde.ca.gov/ta/cr/" TargetMode="External"/><Relationship Id="rId53" Type="http://schemas.openxmlformats.org/officeDocument/2006/relationships/hyperlink" Target="https://www.asapconnect.org/" TargetMode="External"/><Relationship Id="rId58"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cde.ca.gov/ls/ex/fundingop.asp" TargetMode="External"/><Relationship Id="rId23" Type="http://schemas.openxmlformats.org/officeDocument/2006/relationships/image" Target="media/image2.png"/><Relationship Id="rId28" Type="http://schemas.openxmlformats.org/officeDocument/2006/relationships/hyperlink" Target="https://www.cde.ca.gov/ls/ex/asesduedates.asp" TargetMode="External"/><Relationship Id="rId36" Type="http://schemas.openxmlformats.org/officeDocument/2006/relationships/hyperlink" Target="https://www.cde.ca.gov/ls/ex/earlyreleguidance.asp" TargetMode="External"/><Relationship Id="rId49" Type="http://schemas.openxmlformats.org/officeDocument/2006/relationships/hyperlink" Target="https://www.cde.ca.gov/ls/ex/sosexplearncontacts.asp" TargetMode="External"/><Relationship Id="rId57" Type="http://schemas.openxmlformats.org/officeDocument/2006/relationships/footer" Target="footer3.xml"/><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cde.ca.gov/ls/ex/qualstandcqi.asp" TargetMode="External"/><Relationship Id="rId31" Type="http://schemas.openxmlformats.org/officeDocument/2006/relationships/hyperlink" Target="https://www.cde.ca.gov/ls/ex/dirctservguidance.asp" TargetMode="External"/><Relationship Id="rId44" Type="http://schemas.openxmlformats.org/officeDocument/2006/relationships/hyperlink" Target="http://www.cde.ca.gov/ta/cr/" TargetMode="External"/><Relationship Id="rId52" Type="http://schemas.openxmlformats.org/officeDocument/2006/relationships/hyperlink" Target="http://asapconnect.org/"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ginfo.legislature.ca.gov/faces/codes_displayText.xhtml?lawCode=EDC&amp;division=1.&amp;title=1.&amp;part=6.&amp;chapter=2.&amp;article=19" TargetMode="External"/><Relationship Id="rId14" Type="http://schemas.openxmlformats.org/officeDocument/2006/relationships/hyperlink" Target="https://www.cde.ca.gov/ls/ex/fundingop.asp" TargetMode="External"/><Relationship Id="rId22" Type="http://schemas.openxmlformats.org/officeDocument/2006/relationships/hyperlink" Target="https://www.cde.ca.gov/ls/ex/sosexplearncontacts.asp" TargetMode="External"/><Relationship Id="rId27" Type="http://schemas.openxmlformats.org/officeDocument/2006/relationships/hyperlink" Target="https://www.cde.ca.gov/ls/ex/sosexplearncontacts.asp" TargetMode="External"/><Relationship Id="rId30" Type="http://schemas.openxmlformats.org/officeDocument/2006/relationships/hyperlink" Target="https://www.cde.ca.gov/ls/ex/expenditurereports.asp" TargetMode="External"/><Relationship Id="rId35" Type="http://schemas.openxmlformats.org/officeDocument/2006/relationships/hyperlink" Target="https://www.cde.ca.gov/ls/ex/qualstandcqi.asp" TargetMode="External"/><Relationship Id="rId43" Type="http://schemas.openxmlformats.org/officeDocument/2006/relationships/hyperlink" Target="https://www.cde.ca.gov/ls/nu/as/" TargetMode="External"/><Relationship Id="rId48" Type="http://schemas.openxmlformats.org/officeDocument/2006/relationships/hyperlink" Target="https://www.cde.ca.gov/ls/ex/sosexplearncontacts.asp" TargetMode="External"/><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www.afterschoolnetwork.org/"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cde.ca.gov/fg/fo/r27/asesfrontier24.asp" TargetMode="External"/><Relationship Id="rId25" Type="http://schemas.openxmlformats.org/officeDocument/2006/relationships/hyperlink" Target="https://www.cde.ca.gov/ls/ex/reportingandforms.asp" TargetMode="External"/><Relationship Id="rId33" Type="http://schemas.openxmlformats.org/officeDocument/2006/relationships/hyperlink" Target="https://www.cde.ca.gov/ls/ex/sosexplearncontacts.asp" TargetMode="External"/><Relationship Id="rId38" Type="http://schemas.openxmlformats.org/officeDocument/2006/relationships/hyperlink" Target="https://www.cde.ca.gov/ls/pf/fy/contacts.asp" TargetMode="External"/><Relationship Id="rId46" Type="http://schemas.openxmlformats.org/officeDocument/2006/relationships/hyperlink" Target="https://www.cde.ca.gov/ta/cr/progrinst202425.asp" TargetMode="External"/><Relationship Id="rId5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ACFC5-9CAD-4951-BC54-0B234E8A7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17208</Words>
  <Characters>93100</Characters>
  <Application>Microsoft Office Word</Application>
  <DocSecurity>0</DocSecurity>
  <Lines>2115</Lines>
  <Paragraphs>1030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ASES, 21st Century and ASSETs FAQ's - Expanded Learning (CA Dept of Education)</dc:title>
  <dc:subject>Frequently Asked Questions about ASES, 21st Century and ASSETs grant programs.</dc:subject>
  <dc:creator/>
  <cp:keywords/>
  <dc:description/>
  <cp:lastModifiedBy/>
  <cp:revision>1</cp:revision>
  <dcterms:created xsi:type="dcterms:W3CDTF">2025-11-19T22:32:00Z</dcterms:created>
  <dcterms:modified xsi:type="dcterms:W3CDTF">2025-11-19T23:59:00Z</dcterms:modified>
</cp:coreProperties>
</file>