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08C" w:rsidRDefault="00D15F4B" w:rsidP="00D15F4B">
      <w:pPr>
        <w:pStyle w:val="Heading1"/>
        <w:spacing w:before="4000" w:after="0"/>
        <w:jc w:val="center"/>
        <w:rPr>
          <w:sz w:val="28"/>
        </w:rPr>
      </w:pPr>
      <w:r>
        <w:rPr>
          <w:sz w:val="28"/>
        </w:rPr>
        <w:t>State Seal</w:t>
      </w:r>
      <w:r w:rsidR="00A4508C" w:rsidRPr="00C23517">
        <w:rPr>
          <w:sz w:val="28"/>
        </w:rPr>
        <w:t xml:space="preserve"> of Civic Engagement Recommended Criteria</w:t>
      </w:r>
    </w:p>
    <w:p w:rsidR="00D15F4B" w:rsidRPr="00D15F4B" w:rsidRDefault="00D15F4B" w:rsidP="00D15F4B"/>
    <w:p w:rsidR="00D15F4B" w:rsidRDefault="00D15F4B" w:rsidP="00D15F4B">
      <w:pPr>
        <w:jc w:val="center"/>
        <w:rPr>
          <w:rFonts w:eastAsiaTheme="majorEastAsia" w:cstheme="majorBidi"/>
          <w:b/>
          <w:sz w:val="28"/>
          <w:szCs w:val="32"/>
        </w:rPr>
      </w:pPr>
      <w:r w:rsidRPr="00D15F4B">
        <w:rPr>
          <w:rFonts w:eastAsiaTheme="majorEastAsia" w:cstheme="majorBidi"/>
          <w:b/>
          <w:sz w:val="28"/>
          <w:szCs w:val="32"/>
        </w:rPr>
        <w:t>DRAFT September 2019</w:t>
      </w:r>
    </w:p>
    <w:p w:rsidR="00D52626" w:rsidRDefault="00D52626" w:rsidP="00D15F4B">
      <w:pPr>
        <w:jc w:val="center"/>
        <w:rPr>
          <w:rFonts w:eastAsiaTheme="majorEastAsia" w:cstheme="majorBidi"/>
          <w:b/>
          <w:sz w:val="28"/>
          <w:szCs w:val="32"/>
        </w:rPr>
      </w:pPr>
    </w:p>
    <w:p w:rsidR="00D52626" w:rsidRPr="00D52626" w:rsidRDefault="00D52626" w:rsidP="00D15F4B">
      <w:pPr>
        <w:jc w:val="center"/>
        <w:rPr>
          <w:b/>
          <w:sz w:val="28"/>
          <w:szCs w:val="28"/>
        </w:rPr>
      </w:pPr>
      <w:r w:rsidRPr="00D52626">
        <w:rPr>
          <w:b/>
          <w:sz w:val="28"/>
          <w:szCs w:val="28"/>
        </w:rPr>
        <w:t>California Department of Education</w:t>
      </w:r>
    </w:p>
    <w:p w:rsidR="00A4508C" w:rsidRPr="00BA0E87" w:rsidRDefault="00A4508C" w:rsidP="00D15F4B">
      <w:pPr>
        <w:jc w:val="center"/>
        <w:rPr>
          <w:rFonts w:ascii="Calibri" w:eastAsia="Calibri" w:hAnsi="Calibri" w:cs="Calibri"/>
        </w:rPr>
      </w:pPr>
      <w:r w:rsidRPr="00BA0E87">
        <w:rPr>
          <w:rFonts w:ascii="Calibri" w:eastAsia="Calibri" w:hAnsi="Calibri" w:cs="Calibri"/>
        </w:rPr>
        <w:br w:type="page"/>
      </w:r>
    </w:p>
    <w:p w:rsidR="00334101" w:rsidRPr="00C23517" w:rsidRDefault="00A4508C" w:rsidP="00C23517">
      <w:pPr>
        <w:pStyle w:val="Heading2"/>
        <w:rPr>
          <w:sz w:val="28"/>
        </w:rPr>
      </w:pPr>
      <w:r w:rsidRPr="00C23517">
        <w:rPr>
          <w:sz w:val="28"/>
        </w:rPr>
        <w:lastRenderedPageBreak/>
        <w:t>State Seal of Civic Engagement Goal</w:t>
      </w:r>
    </w:p>
    <w:p w:rsidR="0081689C" w:rsidRPr="00BA0E87" w:rsidRDefault="00334101" w:rsidP="0081689C">
      <w:pPr>
        <w:pStyle w:val="NormalWeb"/>
        <w:spacing w:before="0" w:beforeAutospacing="0" w:after="240" w:afterAutospacing="0"/>
        <w:textAlignment w:val="baseline"/>
        <w:rPr>
          <w:rFonts w:ascii="Arial" w:eastAsia="Arial" w:hAnsi="Arial" w:cs="Arial"/>
        </w:rPr>
      </w:pPr>
      <w:r w:rsidRPr="00BA0E87">
        <w:rPr>
          <w:rFonts w:ascii="Arial" w:eastAsia="Arial" w:hAnsi="Arial" w:cs="Arial"/>
        </w:rPr>
        <w:t xml:space="preserve">California </w:t>
      </w:r>
      <w:r w:rsidR="00B55216" w:rsidRPr="00BA0E87">
        <w:rPr>
          <w:rFonts w:ascii="Arial" w:eastAsia="Arial" w:hAnsi="Arial" w:cs="Arial"/>
          <w:i/>
        </w:rPr>
        <w:t>Education Code</w:t>
      </w:r>
      <w:r w:rsidRPr="00BA0E87">
        <w:rPr>
          <w:rFonts w:ascii="Arial" w:eastAsia="Arial" w:hAnsi="Arial" w:cs="Arial"/>
        </w:rPr>
        <w:t xml:space="preserve"> Section 51470</w:t>
      </w:r>
      <w:r w:rsidR="00B55216" w:rsidRPr="00BA0E87">
        <w:rPr>
          <w:rFonts w:ascii="Arial" w:eastAsia="Arial" w:hAnsi="Arial" w:cs="Arial"/>
        </w:rPr>
        <w:t xml:space="preserve">, </w:t>
      </w:r>
      <w:r w:rsidR="0081689C" w:rsidRPr="00BA0E87">
        <w:rPr>
          <w:rFonts w:ascii="Arial" w:eastAsia="Arial" w:hAnsi="Arial" w:cs="Arial"/>
        </w:rPr>
        <w:t xml:space="preserve">one of several sections that </w:t>
      </w:r>
      <w:r w:rsidR="00B55216" w:rsidRPr="00BA0E87">
        <w:rPr>
          <w:rFonts w:ascii="Arial" w:eastAsia="Arial" w:hAnsi="Arial" w:cs="Arial"/>
        </w:rPr>
        <w:t xml:space="preserve">provides </w:t>
      </w:r>
      <w:r w:rsidR="0081689C" w:rsidRPr="00BA0E87">
        <w:rPr>
          <w:rFonts w:ascii="Arial" w:eastAsia="Arial" w:hAnsi="Arial" w:cs="Arial"/>
        </w:rPr>
        <w:t>authority for</w:t>
      </w:r>
      <w:r w:rsidR="00B55216" w:rsidRPr="00BA0E87">
        <w:rPr>
          <w:rFonts w:ascii="Arial" w:eastAsia="Arial" w:hAnsi="Arial" w:cs="Arial"/>
        </w:rPr>
        <w:t xml:space="preserve"> the State Seal of Civic Engagement (SSCE)</w:t>
      </w:r>
      <w:r w:rsidRPr="00BA0E87">
        <w:rPr>
          <w:rFonts w:ascii="Arial" w:eastAsia="Arial" w:hAnsi="Arial" w:cs="Arial"/>
        </w:rPr>
        <w:t xml:space="preserve"> states, “It is the intent of the Legislature to establish a State Seal of Civic Engagement to encourage, and create pathways for, pupils in elementary and secondary schools to become civically engaged in democratic governmental institutions at the local, state, and national levels.”</w:t>
      </w:r>
      <w:r w:rsidR="0081689C" w:rsidRPr="00BA0E87">
        <w:rPr>
          <w:rFonts w:ascii="Arial" w:eastAsia="Arial" w:hAnsi="Arial" w:cs="Arial"/>
        </w:rPr>
        <w:t xml:space="preserve"> </w:t>
      </w:r>
    </w:p>
    <w:p w:rsidR="003A2CF4" w:rsidRPr="00BA0E87" w:rsidRDefault="003A2CF4" w:rsidP="0081689C">
      <w:pPr>
        <w:pStyle w:val="NormalWeb"/>
        <w:spacing w:before="0" w:beforeAutospacing="0" w:after="240" w:afterAutospacing="0"/>
        <w:textAlignment w:val="baseline"/>
        <w:rPr>
          <w:rFonts w:ascii="Arial" w:eastAsia="Arial" w:hAnsi="Arial" w:cs="Arial"/>
        </w:rPr>
      </w:pPr>
      <w:r w:rsidRPr="00BA0E87">
        <w:rPr>
          <w:rFonts w:ascii="Arial" w:eastAsia="Arial" w:hAnsi="Arial" w:cs="Arial"/>
        </w:rPr>
        <w:t xml:space="preserve">The SSCE criteria have been developed to assist local educational agencies (LEAs) in supporting all students to develop civic competencies and identities while learning about civic responsibilities by providing high quality opportunities for student voice, civic engagement, and participation in civic life in their schools, communities, and all levels of government. </w:t>
      </w:r>
    </w:p>
    <w:p w:rsidR="00A4508C" w:rsidRPr="00BA0E87" w:rsidRDefault="00A4508C" w:rsidP="0081689C">
      <w:pPr>
        <w:pStyle w:val="NormalWeb"/>
        <w:spacing w:before="0" w:beforeAutospacing="0" w:after="240" w:afterAutospacing="0"/>
        <w:textAlignment w:val="baseline"/>
        <w:rPr>
          <w:rFonts w:ascii="Arial" w:eastAsia="Arial" w:hAnsi="Arial" w:cs="Arial"/>
        </w:rPr>
      </w:pPr>
      <w:r w:rsidRPr="00BA0E87">
        <w:rPr>
          <w:rFonts w:ascii="Arial" w:eastAsia="Arial" w:hAnsi="Arial" w:cs="Arial"/>
        </w:rPr>
        <w:t>Research shows that (1) poor and minority students are receiving significantly fewer and inferior civic education opportunities than middle-class and wealthy white students, (2) people living in areas of concentrated poverty are significantly less likely to be engaged civically, and have fewer opportunities for civic engagement than those living in more mixed or affluent communities (</w:t>
      </w:r>
      <w:proofErr w:type="spellStart"/>
      <w:r w:rsidRPr="00BA0E87">
        <w:rPr>
          <w:rFonts w:ascii="Arial" w:eastAsia="Arial" w:hAnsi="Arial" w:cs="Arial"/>
        </w:rPr>
        <w:t>Kahne</w:t>
      </w:r>
      <w:proofErr w:type="spellEnd"/>
      <w:r w:rsidRPr="00BA0E87">
        <w:rPr>
          <w:rFonts w:ascii="Arial" w:eastAsia="Arial" w:hAnsi="Arial" w:cs="Arial"/>
        </w:rPr>
        <w:t>, Joseph, and Ellen Middaugh. 2008. “Democracy for Some: The Civic Opportunity Gap in High School.” February 2008), and (3) the more often a young person is civically engaged, the more likely they are to be civically engaged throughout their life (</w:t>
      </w:r>
      <w:proofErr w:type="spellStart"/>
      <w:r w:rsidRPr="00BA0E87">
        <w:rPr>
          <w:rFonts w:ascii="Arial" w:eastAsia="Arial" w:hAnsi="Arial" w:cs="Arial"/>
        </w:rPr>
        <w:t>Kahne</w:t>
      </w:r>
      <w:proofErr w:type="spellEnd"/>
      <w:r w:rsidRPr="00BA0E87">
        <w:rPr>
          <w:rFonts w:ascii="Arial" w:eastAsia="Arial" w:hAnsi="Arial" w:cs="Arial"/>
        </w:rPr>
        <w:t xml:space="preserve">, Joseph, and Susan E. </w:t>
      </w:r>
      <w:proofErr w:type="spellStart"/>
      <w:r w:rsidRPr="00BA0E87">
        <w:rPr>
          <w:rFonts w:ascii="Arial" w:eastAsia="Arial" w:hAnsi="Arial" w:cs="Arial"/>
        </w:rPr>
        <w:t>Sporte</w:t>
      </w:r>
      <w:proofErr w:type="spellEnd"/>
      <w:r w:rsidRPr="00BA0E87">
        <w:rPr>
          <w:rFonts w:ascii="Arial" w:eastAsia="Arial" w:hAnsi="Arial" w:cs="Arial"/>
        </w:rPr>
        <w:t xml:space="preserve">. 2008. “Developing Citizens: the Impact of Civic Learning Opportunities on Students’ Commitment to Civic Participation.” September 2008.) </w:t>
      </w:r>
    </w:p>
    <w:p w:rsidR="00A4508C" w:rsidRPr="00BA0E87" w:rsidRDefault="00A4508C" w:rsidP="00A4508C">
      <w:pPr>
        <w:spacing w:after="240"/>
        <w:rPr>
          <w:rFonts w:eastAsia="Arial" w:cs="Arial"/>
        </w:rPr>
      </w:pPr>
      <w:r w:rsidRPr="00BA0E87">
        <w:rPr>
          <w:rFonts w:eastAsia="Arial" w:cs="Arial"/>
        </w:rPr>
        <w:t xml:space="preserve">Throughout their History–Social Science (HSS) educational experience, students </w:t>
      </w:r>
      <w:r w:rsidR="00865588" w:rsidRPr="00BA0E87">
        <w:rPr>
          <w:rFonts w:eastAsia="Arial" w:cs="Arial"/>
        </w:rPr>
        <w:t>are given opportunities to</w:t>
      </w:r>
      <w:r w:rsidRPr="00BA0E87">
        <w:rPr>
          <w:rFonts w:eastAsia="Arial" w:cs="Arial"/>
        </w:rPr>
        <w:t xml:space="preserve"> learn about the governance structures </w:t>
      </w:r>
      <w:r w:rsidR="0081689C" w:rsidRPr="00BA0E87">
        <w:rPr>
          <w:rFonts w:eastAsia="Arial" w:cs="Arial"/>
        </w:rPr>
        <w:t xml:space="preserve">in which </w:t>
      </w:r>
      <w:r w:rsidRPr="00BA0E87">
        <w:rPr>
          <w:rFonts w:eastAsia="Arial" w:cs="Arial"/>
        </w:rPr>
        <w:t>they operate (such as political process, power in democracy, current and controversial issues, civic leaders and candidates, etc</w:t>
      </w:r>
      <w:r w:rsidR="002A1628" w:rsidRPr="00BA0E87">
        <w:rPr>
          <w:rFonts w:eastAsia="Arial" w:cs="Arial"/>
        </w:rPr>
        <w:t>.</w:t>
      </w:r>
      <w:r w:rsidRPr="00BA0E87">
        <w:rPr>
          <w:rFonts w:eastAsia="Arial" w:cs="Arial"/>
        </w:rPr>
        <w:t>). Other content areas may inform students about issues they care about and/or that impact their communities, all the while appreciating multiple viewpoints and working with the institutions of power to serve the common good.</w:t>
      </w:r>
    </w:p>
    <w:p w:rsidR="00A4508C" w:rsidRPr="00BA0E87" w:rsidRDefault="001A11CC" w:rsidP="00A4508C">
      <w:pPr>
        <w:spacing w:after="240"/>
        <w:rPr>
          <w:rFonts w:eastAsia="Arial" w:cs="Arial"/>
        </w:rPr>
      </w:pPr>
      <w:r w:rsidRPr="00BA0E87">
        <w:rPr>
          <w:rFonts w:eastAsia="Arial" w:cs="Arial"/>
        </w:rPr>
        <w:t xml:space="preserve">Even the youngest </w:t>
      </w:r>
      <w:r w:rsidR="00A4508C" w:rsidRPr="00BA0E87">
        <w:rPr>
          <w:rFonts w:eastAsia="Arial" w:cs="Arial"/>
        </w:rPr>
        <w:t xml:space="preserve">students </w:t>
      </w:r>
      <w:r w:rsidRPr="00BA0E87">
        <w:rPr>
          <w:rFonts w:eastAsia="Arial" w:cs="Arial"/>
        </w:rPr>
        <w:t xml:space="preserve">can </w:t>
      </w:r>
      <w:r w:rsidR="00A4508C" w:rsidRPr="00BA0E87">
        <w:rPr>
          <w:rFonts w:eastAsia="Arial" w:cs="Arial"/>
        </w:rPr>
        <w:t>engage in and demonstrate civic knowledge, skills, and dispositions</w:t>
      </w:r>
      <w:r w:rsidRPr="00BA0E87">
        <w:rPr>
          <w:rFonts w:eastAsia="Arial" w:cs="Arial"/>
        </w:rPr>
        <w:t xml:space="preserve">. </w:t>
      </w:r>
      <w:r w:rsidR="00EC7641" w:rsidRPr="00BA0E87">
        <w:rPr>
          <w:rFonts w:eastAsia="Arial" w:cs="Arial"/>
        </w:rPr>
        <w:t>C</w:t>
      </w:r>
      <w:r w:rsidRPr="00BA0E87">
        <w:rPr>
          <w:rFonts w:eastAsia="Arial" w:cs="Arial"/>
        </w:rPr>
        <w:t xml:space="preserve">ivic </w:t>
      </w:r>
      <w:r w:rsidR="00EC7641" w:rsidRPr="00BA0E87">
        <w:rPr>
          <w:rFonts w:eastAsia="Arial" w:cs="Arial"/>
        </w:rPr>
        <w:t>learning opportunities may begin</w:t>
      </w:r>
      <w:r w:rsidRPr="00BA0E87">
        <w:rPr>
          <w:rFonts w:eastAsia="Arial" w:cs="Arial"/>
        </w:rPr>
        <w:t xml:space="preserve"> as early as</w:t>
      </w:r>
      <w:r w:rsidR="00A4508C" w:rsidRPr="00BA0E87">
        <w:rPr>
          <w:rFonts w:eastAsia="Arial" w:cs="Arial"/>
        </w:rPr>
        <w:t xml:space="preserve"> </w:t>
      </w:r>
      <w:r w:rsidRPr="00BA0E87">
        <w:rPr>
          <w:rFonts w:eastAsia="Arial" w:cs="Arial"/>
        </w:rPr>
        <w:t xml:space="preserve">pre-kindergarten, </w:t>
      </w:r>
      <w:r w:rsidR="00A4508C" w:rsidRPr="00BA0E87">
        <w:rPr>
          <w:rFonts w:eastAsia="Arial" w:cs="Arial"/>
        </w:rPr>
        <w:t>elementary</w:t>
      </w:r>
      <w:r w:rsidRPr="00BA0E87">
        <w:rPr>
          <w:rFonts w:eastAsia="Arial" w:cs="Arial"/>
        </w:rPr>
        <w:t>, and middle school</w:t>
      </w:r>
      <w:r w:rsidR="00A4508C" w:rsidRPr="00BA0E87">
        <w:rPr>
          <w:rFonts w:eastAsia="Arial" w:cs="Arial"/>
        </w:rPr>
        <w:t xml:space="preserve">. School districts may consider collaborating with their feeder elementary </w:t>
      </w:r>
      <w:r w:rsidR="00401223" w:rsidRPr="00BA0E87">
        <w:rPr>
          <w:rFonts w:eastAsia="Arial" w:cs="Arial"/>
        </w:rPr>
        <w:t>and middle schools and English language d</w:t>
      </w:r>
      <w:r w:rsidR="00A4508C" w:rsidRPr="00BA0E87">
        <w:rPr>
          <w:rFonts w:eastAsia="Arial" w:cs="Arial"/>
        </w:rPr>
        <w:t>evelopment specialists as they develop local criteria, interim award opportunities, and applicable on-ramps for the SSCE. LEAs that enable early and ongoing opportunities for all students to gain civic knowledge, practice and apply civic skills,</w:t>
      </w:r>
      <w:r w:rsidR="00865588" w:rsidRPr="00BA0E87">
        <w:rPr>
          <w:rFonts w:eastAsia="Arial" w:cs="Arial"/>
        </w:rPr>
        <w:t xml:space="preserve"> develop digital citizenship skills</w:t>
      </w:r>
      <w:r w:rsidR="00A4508C" w:rsidRPr="00BA0E87">
        <w:rPr>
          <w:rFonts w:eastAsia="Arial" w:cs="Arial"/>
        </w:rPr>
        <w:t>, realize civic responsibilities, and cultivate relationship</w:t>
      </w:r>
      <w:r w:rsidR="00865588" w:rsidRPr="00BA0E87">
        <w:rPr>
          <w:rFonts w:eastAsia="Arial" w:cs="Arial"/>
        </w:rPr>
        <w:t>s with their communities will help to prepare</w:t>
      </w:r>
      <w:r w:rsidR="00A4508C" w:rsidRPr="00BA0E87">
        <w:rPr>
          <w:rFonts w:eastAsia="Arial" w:cs="Arial"/>
        </w:rPr>
        <w:t xml:space="preserve"> civically aware, skilled, and engaged citizens. </w:t>
      </w:r>
    </w:p>
    <w:p w:rsidR="00A4508C" w:rsidRPr="00BA0E87" w:rsidRDefault="00A4508C" w:rsidP="00A4508C">
      <w:pPr>
        <w:spacing w:after="480"/>
        <w:rPr>
          <w:rFonts w:eastAsia="Arial" w:cs="Arial"/>
        </w:rPr>
      </w:pPr>
      <w:r w:rsidRPr="00BA0E87">
        <w:rPr>
          <w:rFonts w:eastAsia="Arial" w:cs="Arial"/>
        </w:rPr>
        <w:t>Throughout the process, students are encouraged to consider interdisciplinary projects and issues, using all the knowledge and skills they have gained across the curriculum to engage with their communities.</w:t>
      </w:r>
    </w:p>
    <w:p w:rsidR="00A4508C" w:rsidRPr="00C23517" w:rsidRDefault="00A4508C" w:rsidP="00C23517">
      <w:pPr>
        <w:pStyle w:val="Heading2"/>
        <w:rPr>
          <w:sz w:val="28"/>
        </w:rPr>
      </w:pPr>
      <w:r w:rsidRPr="00BA0E87">
        <w:rPr>
          <w:rFonts w:ascii="Calibri" w:hAnsi="Calibri"/>
        </w:rPr>
        <w:br w:type="page"/>
      </w:r>
      <w:r w:rsidRPr="00C23517">
        <w:rPr>
          <w:sz w:val="28"/>
        </w:rPr>
        <w:lastRenderedPageBreak/>
        <w:t>Recommended Criteria</w:t>
      </w:r>
    </w:p>
    <w:p w:rsidR="00A4508C" w:rsidRPr="00BA0E87" w:rsidRDefault="00A4508C" w:rsidP="00A4508C">
      <w:pPr>
        <w:spacing w:after="240"/>
        <w:rPr>
          <w:rFonts w:eastAsia="Arial" w:cs="Arial"/>
        </w:rPr>
      </w:pPr>
      <w:r w:rsidRPr="00BA0E87">
        <w:rPr>
          <w:rFonts w:eastAsia="Arial" w:cs="Arial"/>
        </w:rPr>
        <w:t>The student must:</w:t>
      </w:r>
    </w:p>
    <w:p w:rsidR="00A4508C" w:rsidRPr="00BA0E87" w:rsidRDefault="00A4508C" w:rsidP="00A4508C">
      <w:pPr>
        <w:numPr>
          <w:ilvl w:val="0"/>
          <w:numId w:val="16"/>
        </w:numPr>
        <w:pBdr>
          <w:top w:val="nil"/>
          <w:left w:val="nil"/>
          <w:bottom w:val="nil"/>
          <w:right w:val="nil"/>
          <w:between w:val="nil"/>
        </w:pBdr>
        <w:spacing w:after="240"/>
        <w:rPr>
          <w:rFonts w:eastAsia="Arial" w:cs="Arial"/>
          <w:color w:val="000000"/>
        </w:rPr>
      </w:pPr>
      <w:r w:rsidRPr="00BA0E87">
        <w:rPr>
          <w:rFonts w:eastAsia="Calibri" w:cs="Arial"/>
        </w:rPr>
        <w:t xml:space="preserve">Be </w:t>
      </w:r>
      <w:r w:rsidR="00B73391" w:rsidRPr="00BA0E87">
        <w:rPr>
          <w:rFonts w:eastAsia="Calibri" w:cs="Arial"/>
        </w:rPr>
        <w:t>on track</w:t>
      </w:r>
      <w:r w:rsidRPr="00BA0E87">
        <w:rPr>
          <w:rFonts w:eastAsia="Calibri" w:cs="Arial"/>
        </w:rPr>
        <w:t xml:space="preserve"> </w:t>
      </w:r>
      <w:r w:rsidR="008C5FC1" w:rsidRPr="00BA0E87">
        <w:rPr>
          <w:rFonts w:eastAsia="Calibri" w:cs="Arial"/>
        </w:rPr>
        <w:t xml:space="preserve">to </w:t>
      </w:r>
      <w:r w:rsidR="003A2CF4" w:rsidRPr="00BA0E87">
        <w:rPr>
          <w:rFonts w:eastAsia="Calibri" w:cs="Arial"/>
        </w:rPr>
        <w:t>complete</w:t>
      </w:r>
      <w:r w:rsidR="008C5FC1" w:rsidRPr="00BA0E87">
        <w:rPr>
          <w:rFonts w:eastAsia="Calibri" w:cs="Arial"/>
        </w:rPr>
        <w:t xml:space="preserve"> </w:t>
      </w:r>
      <w:r w:rsidR="005A46A7" w:rsidRPr="00BA0E87">
        <w:rPr>
          <w:rFonts w:eastAsia="Calibri" w:cs="Arial"/>
        </w:rPr>
        <w:t xml:space="preserve">required </w:t>
      </w:r>
      <w:r w:rsidR="00B73391" w:rsidRPr="00BA0E87">
        <w:rPr>
          <w:rFonts w:eastAsia="Calibri" w:cs="Arial"/>
        </w:rPr>
        <w:t xml:space="preserve">high school </w:t>
      </w:r>
      <w:r w:rsidR="005A46A7" w:rsidRPr="00BA0E87">
        <w:rPr>
          <w:rFonts w:eastAsia="Calibri" w:cs="Arial"/>
        </w:rPr>
        <w:t>course</w:t>
      </w:r>
      <w:r w:rsidR="008C5FC1" w:rsidRPr="00BA0E87">
        <w:rPr>
          <w:rFonts w:eastAsia="Calibri" w:cs="Arial"/>
        </w:rPr>
        <w:t>work</w:t>
      </w:r>
      <w:r w:rsidRPr="00BA0E87">
        <w:rPr>
          <w:rFonts w:eastAsia="Calibri" w:cs="Arial"/>
        </w:rPr>
        <w:t xml:space="preserve">; </w:t>
      </w:r>
    </w:p>
    <w:p w:rsidR="00A4508C" w:rsidRPr="00BA0E87" w:rsidRDefault="00A4508C" w:rsidP="00A4508C">
      <w:pPr>
        <w:numPr>
          <w:ilvl w:val="0"/>
          <w:numId w:val="16"/>
        </w:numPr>
        <w:pBdr>
          <w:top w:val="nil"/>
          <w:left w:val="nil"/>
          <w:bottom w:val="nil"/>
          <w:right w:val="nil"/>
          <w:between w:val="nil"/>
        </w:pBdr>
        <w:spacing w:after="240"/>
        <w:rPr>
          <w:rFonts w:eastAsia="Arial" w:cs="Arial"/>
          <w:color w:val="000000"/>
        </w:rPr>
      </w:pPr>
      <w:r w:rsidRPr="00BA0E87">
        <w:rPr>
          <w:rFonts w:eastAsia="Calibri" w:cs="Arial"/>
        </w:rPr>
        <w:t>Demonstra</w:t>
      </w:r>
      <w:r w:rsidRPr="00BA0E87">
        <w:rPr>
          <w:rFonts w:eastAsia="Arial" w:cs="Arial"/>
          <w:color w:val="000000"/>
        </w:rPr>
        <w:t xml:space="preserve">te a “competent understanding” of United States (U.S.) </w:t>
      </w:r>
      <w:r w:rsidR="004537B9" w:rsidRPr="00BA0E87">
        <w:rPr>
          <w:rFonts w:eastAsia="Arial" w:cs="Arial"/>
          <w:color w:val="000000"/>
        </w:rPr>
        <w:t xml:space="preserve">and California </w:t>
      </w:r>
      <w:r w:rsidRPr="00BA0E87">
        <w:rPr>
          <w:rFonts w:eastAsia="Arial" w:cs="Arial"/>
          <w:color w:val="000000"/>
        </w:rPr>
        <w:t xml:space="preserve">constitutions; functions and governance of local governments; </w:t>
      </w:r>
      <w:r w:rsidR="004537B9" w:rsidRPr="00BA0E87">
        <w:rPr>
          <w:rFonts w:eastAsia="Arial" w:cs="Arial"/>
          <w:color w:val="000000"/>
        </w:rPr>
        <w:t>tribal government structure</w:t>
      </w:r>
      <w:r w:rsidR="003668D8" w:rsidRPr="00BA0E87">
        <w:rPr>
          <w:rFonts w:eastAsia="Arial" w:cs="Arial"/>
          <w:color w:val="000000"/>
        </w:rPr>
        <w:t>s</w:t>
      </w:r>
      <w:r w:rsidR="004537B9" w:rsidRPr="00BA0E87">
        <w:rPr>
          <w:rFonts w:eastAsia="Arial" w:cs="Arial"/>
          <w:color w:val="000000"/>
        </w:rPr>
        <w:t xml:space="preserve"> and organization</w:t>
      </w:r>
      <w:r w:rsidR="00A12F0A" w:rsidRPr="00BA0E87">
        <w:rPr>
          <w:rFonts w:eastAsia="Arial" w:cs="Arial"/>
          <w:color w:val="000000"/>
        </w:rPr>
        <w:t>s</w:t>
      </w:r>
      <w:r w:rsidR="004537B9" w:rsidRPr="00BA0E87">
        <w:rPr>
          <w:rFonts w:eastAsia="Arial" w:cs="Arial"/>
          <w:color w:val="000000"/>
        </w:rPr>
        <w:t xml:space="preserve">; </w:t>
      </w:r>
      <w:r w:rsidRPr="00BA0E87">
        <w:rPr>
          <w:rFonts w:eastAsia="Arial" w:cs="Arial"/>
          <w:color w:val="000000"/>
        </w:rPr>
        <w:t>and democratic principles, concepts, and processes;</w:t>
      </w:r>
    </w:p>
    <w:p w:rsidR="00A4508C" w:rsidRPr="00BA0E87" w:rsidRDefault="00A4508C" w:rsidP="00A4508C">
      <w:pPr>
        <w:numPr>
          <w:ilvl w:val="0"/>
          <w:numId w:val="16"/>
        </w:numPr>
        <w:pBdr>
          <w:top w:val="nil"/>
          <w:left w:val="nil"/>
          <w:bottom w:val="nil"/>
          <w:right w:val="nil"/>
          <w:between w:val="nil"/>
        </w:pBdr>
        <w:spacing w:after="240"/>
        <w:rPr>
          <w:rFonts w:eastAsia="Arial" w:cs="Arial"/>
          <w:color w:val="000000"/>
        </w:rPr>
      </w:pPr>
      <w:r w:rsidRPr="00BA0E87">
        <w:rPr>
          <w:rFonts w:eastAsia="Arial" w:cs="Arial"/>
          <w:color w:val="000000"/>
        </w:rPr>
        <w:t xml:space="preserve">Participate in </w:t>
      </w:r>
      <w:r w:rsidR="00334101" w:rsidRPr="00BA0E87">
        <w:rPr>
          <w:rFonts w:eastAsia="Arial" w:cs="Arial"/>
          <w:color w:val="000000"/>
        </w:rPr>
        <w:t>one or more</w:t>
      </w:r>
      <w:r w:rsidR="00917390" w:rsidRPr="00BA0E87">
        <w:rPr>
          <w:rFonts w:eastAsia="Arial" w:cs="Arial"/>
          <w:color w:val="000000"/>
        </w:rPr>
        <w:t xml:space="preserve"> </w:t>
      </w:r>
      <w:r w:rsidRPr="00BA0E87">
        <w:rPr>
          <w:rFonts w:eastAsia="Arial" w:cs="Arial"/>
          <w:color w:val="000000"/>
        </w:rPr>
        <w:t>in</w:t>
      </w:r>
      <w:r w:rsidR="00917390" w:rsidRPr="00BA0E87">
        <w:rPr>
          <w:rFonts w:eastAsia="Arial" w:cs="Arial"/>
          <w:color w:val="000000"/>
        </w:rPr>
        <w:t xml:space="preserve">formed </w:t>
      </w:r>
      <w:r w:rsidR="00746F9A" w:rsidRPr="00BA0E87">
        <w:rPr>
          <w:rFonts w:eastAsia="Arial" w:cs="Arial"/>
          <w:color w:val="000000"/>
        </w:rPr>
        <w:t xml:space="preserve">action </w:t>
      </w:r>
      <w:r w:rsidR="00917390" w:rsidRPr="00BA0E87">
        <w:rPr>
          <w:rFonts w:eastAsia="Arial" w:cs="Arial"/>
          <w:color w:val="000000"/>
        </w:rPr>
        <w:t>civic</w:t>
      </w:r>
      <w:r w:rsidR="00746F9A" w:rsidRPr="00BA0E87">
        <w:rPr>
          <w:rFonts w:eastAsia="Arial" w:cs="Arial"/>
          <w:color w:val="000000"/>
        </w:rPr>
        <w:t>s</w:t>
      </w:r>
      <w:r w:rsidR="00917390" w:rsidRPr="00BA0E87">
        <w:rPr>
          <w:rFonts w:eastAsia="Arial" w:cs="Arial"/>
          <w:color w:val="000000"/>
        </w:rPr>
        <w:t xml:space="preserve"> project</w:t>
      </w:r>
      <w:r w:rsidR="00334101" w:rsidRPr="00BA0E87">
        <w:rPr>
          <w:rFonts w:eastAsia="Arial" w:cs="Arial"/>
          <w:color w:val="000000"/>
        </w:rPr>
        <w:t>(</w:t>
      </w:r>
      <w:r w:rsidR="004E167D" w:rsidRPr="00BA0E87">
        <w:rPr>
          <w:rFonts w:eastAsia="Arial" w:cs="Arial"/>
          <w:color w:val="000000"/>
        </w:rPr>
        <w:t>s)</w:t>
      </w:r>
      <w:r w:rsidRPr="00BA0E87">
        <w:rPr>
          <w:rFonts w:eastAsia="Arial" w:cs="Arial"/>
          <w:color w:val="000000"/>
        </w:rPr>
        <w:t xml:space="preserve"> to address real world problems;</w:t>
      </w:r>
    </w:p>
    <w:p w:rsidR="00A4508C" w:rsidRPr="00BA0E87" w:rsidRDefault="00A4508C" w:rsidP="00A4508C">
      <w:pPr>
        <w:numPr>
          <w:ilvl w:val="0"/>
          <w:numId w:val="16"/>
        </w:numPr>
        <w:pBdr>
          <w:top w:val="nil"/>
          <w:left w:val="nil"/>
          <w:bottom w:val="nil"/>
          <w:right w:val="nil"/>
          <w:between w:val="nil"/>
        </w:pBdr>
        <w:spacing w:after="240"/>
        <w:rPr>
          <w:rFonts w:eastAsia="Arial" w:cs="Arial"/>
          <w:color w:val="000000"/>
        </w:rPr>
      </w:pPr>
      <w:r w:rsidRPr="00BA0E87">
        <w:rPr>
          <w:rFonts w:eastAsia="Arial" w:cs="Arial"/>
          <w:color w:val="000000"/>
        </w:rPr>
        <w:t xml:space="preserve">Present a written or oral reflection of student civic engagement </w:t>
      </w:r>
      <w:r w:rsidR="00917390" w:rsidRPr="00BA0E87">
        <w:rPr>
          <w:rFonts w:eastAsia="Arial" w:cs="Arial"/>
          <w:color w:val="000000"/>
        </w:rPr>
        <w:t xml:space="preserve">project </w:t>
      </w:r>
      <w:r w:rsidRPr="00BA0E87">
        <w:rPr>
          <w:rFonts w:eastAsia="Arial" w:cs="Arial"/>
          <w:color w:val="000000"/>
        </w:rPr>
        <w:t>activities; and</w:t>
      </w:r>
    </w:p>
    <w:p w:rsidR="00A4508C" w:rsidRPr="00BA0E87" w:rsidRDefault="00A4508C" w:rsidP="00A4508C">
      <w:pPr>
        <w:numPr>
          <w:ilvl w:val="0"/>
          <w:numId w:val="16"/>
        </w:numPr>
        <w:pBdr>
          <w:top w:val="nil"/>
          <w:left w:val="nil"/>
          <w:bottom w:val="nil"/>
          <w:right w:val="nil"/>
          <w:between w:val="nil"/>
        </w:pBdr>
        <w:spacing w:after="480"/>
        <w:rPr>
          <w:rFonts w:eastAsia="Calibri" w:cs="Arial"/>
        </w:rPr>
      </w:pPr>
      <w:r w:rsidRPr="00BA0E87">
        <w:rPr>
          <w:rFonts w:eastAsia="Arial" w:cs="Arial"/>
          <w:color w:val="000000"/>
        </w:rPr>
        <w:t>Exhibit character traits that support civic-mindedness, supported by a letter of recommendation from a peer, educator, mentor, local elected official, or non-familial community member.</w:t>
      </w:r>
    </w:p>
    <w:p w:rsidR="00A4508C" w:rsidRPr="00C23517" w:rsidRDefault="00A4508C" w:rsidP="00C23517">
      <w:pPr>
        <w:pStyle w:val="Heading2"/>
        <w:rPr>
          <w:sz w:val="28"/>
        </w:rPr>
      </w:pPr>
      <w:r w:rsidRPr="00C23517">
        <w:rPr>
          <w:sz w:val="28"/>
        </w:rPr>
        <w:t>State Seal of Civic Engagement Implementation Guidance</w:t>
      </w:r>
    </w:p>
    <w:p w:rsidR="00A4508C" w:rsidRPr="00BA0E87" w:rsidRDefault="00A4508C" w:rsidP="00A4508C">
      <w:pPr>
        <w:spacing w:after="240"/>
        <w:rPr>
          <w:rFonts w:eastAsia="Arial" w:cs="Arial"/>
        </w:rPr>
      </w:pPr>
      <w:r w:rsidRPr="00BA0E87">
        <w:rPr>
          <w:rFonts w:eastAsia="Arial" w:cs="Arial"/>
        </w:rPr>
        <w:t xml:space="preserve">The following guidance for each criterion offers ideas and considerations to structure local SSCE requirements. Each LEA can determine how to implement the criteria in its own local context. Local school district boards are encouraged to approve or adopt their own policies regarding implementation of the SSCE criteria. </w:t>
      </w:r>
    </w:p>
    <w:p w:rsidR="00DB0505" w:rsidRPr="00BA0E87" w:rsidRDefault="002A1628" w:rsidP="00C23517">
      <w:pPr>
        <w:pStyle w:val="Heading3"/>
        <w:spacing w:before="480" w:after="240"/>
      </w:pPr>
      <w:r w:rsidRPr="00BA0E87">
        <w:t>Criteria 1:</w:t>
      </w:r>
    </w:p>
    <w:p w:rsidR="00A4508C" w:rsidRPr="00BA0E87" w:rsidRDefault="00A4508C" w:rsidP="00DB0505">
      <w:pPr>
        <w:spacing w:after="240"/>
        <w:rPr>
          <w:rFonts w:eastAsia="Calibri" w:cs="Calibri"/>
          <w:b/>
        </w:rPr>
      </w:pPr>
      <w:r w:rsidRPr="00BA0E87">
        <w:rPr>
          <w:rFonts w:eastAsia="Calibri"/>
          <w:b/>
        </w:rPr>
        <w:t xml:space="preserve">Be </w:t>
      </w:r>
      <w:r w:rsidR="00B73391" w:rsidRPr="00BA0E87">
        <w:rPr>
          <w:rFonts w:eastAsia="Calibri"/>
          <w:b/>
        </w:rPr>
        <w:t xml:space="preserve">on track to complete </w:t>
      </w:r>
      <w:r w:rsidR="00724BE3" w:rsidRPr="00BA0E87">
        <w:rPr>
          <w:rFonts w:eastAsia="Calibri"/>
          <w:b/>
        </w:rPr>
        <w:t xml:space="preserve">required </w:t>
      </w:r>
      <w:r w:rsidR="00B73391" w:rsidRPr="00BA0E87">
        <w:rPr>
          <w:rFonts w:eastAsia="Calibri"/>
          <w:b/>
        </w:rPr>
        <w:t xml:space="preserve">high school </w:t>
      </w:r>
      <w:r w:rsidR="00724BE3" w:rsidRPr="00BA0E87">
        <w:rPr>
          <w:rFonts w:eastAsia="Calibri"/>
          <w:b/>
        </w:rPr>
        <w:t>course</w:t>
      </w:r>
      <w:r w:rsidR="008C5FC1" w:rsidRPr="00BA0E87">
        <w:rPr>
          <w:rFonts w:eastAsia="Calibri"/>
          <w:b/>
        </w:rPr>
        <w:t>work</w:t>
      </w:r>
      <w:r w:rsidR="00DB0505" w:rsidRPr="00BA0E87">
        <w:rPr>
          <w:rFonts w:eastAsia="Calibri"/>
          <w:b/>
        </w:rPr>
        <w:t>.</w:t>
      </w:r>
    </w:p>
    <w:p w:rsidR="00A4508C" w:rsidRPr="00BA0E87" w:rsidRDefault="00A4508C" w:rsidP="00A4508C">
      <w:pPr>
        <w:spacing w:after="240"/>
        <w:rPr>
          <w:rFonts w:eastAsia="Arial" w:cs="Arial"/>
        </w:rPr>
      </w:pPr>
      <w:r w:rsidRPr="00BA0E87">
        <w:rPr>
          <w:rFonts w:eastAsia="Arial" w:cs="Arial"/>
        </w:rPr>
        <w:t>Districts may use their own definition of in “good standing” for a student to graduate or grade promote, such as:</w:t>
      </w:r>
    </w:p>
    <w:p w:rsidR="0085712E" w:rsidRPr="00BA0E87" w:rsidRDefault="00A4508C" w:rsidP="0085712E">
      <w:pPr>
        <w:numPr>
          <w:ilvl w:val="0"/>
          <w:numId w:val="17"/>
        </w:numPr>
        <w:spacing w:after="240"/>
        <w:rPr>
          <w:rFonts w:eastAsia="Arial" w:cs="Arial"/>
          <w:color w:val="000000"/>
        </w:rPr>
      </w:pPr>
      <w:r w:rsidRPr="00BA0E87">
        <w:rPr>
          <w:rFonts w:eastAsia="Arial" w:cs="Arial"/>
        </w:rPr>
        <w:t>Being on track to graduate</w:t>
      </w:r>
      <w:r w:rsidRPr="00BA0E87">
        <w:rPr>
          <w:rFonts w:eastAsia="Arial" w:cs="Arial"/>
          <w:color w:val="000000"/>
        </w:rPr>
        <w:t>—</w:t>
      </w:r>
      <w:r w:rsidR="00302B24" w:rsidRPr="00BA0E87">
        <w:rPr>
          <w:rFonts w:eastAsia="Arial" w:cs="Arial"/>
          <w:color w:val="000000"/>
        </w:rPr>
        <w:t xml:space="preserve">using </w:t>
      </w:r>
      <w:r w:rsidRPr="00BA0E87">
        <w:rPr>
          <w:rFonts w:eastAsia="Arial" w:cs="Arial"/>
          <w:color w:val="000000"/>
        </w:rPr>
        <w:t>district or state</w:t>
      </w:r>
      <w:r w:rsidR="00302B24" w:rsidRPr="00BA0E87">
        <w:rPr>
          <w:rFonts w:eastAsia="Arial" w:cs="Arial"/>
          <w:color w:val="000000"/>
        </w:rPr>
        <w:t xml:space="preserve"> requirement</w:t>
      </w:r>
      <w:r w:rsidR="0085712E" w:rsidRPr="00BA0E87">
        <w:rPr>
          <w:rFonts w:eastAsia="Arial" w:cs="Arial"/>
          <w:color w:val="000000"/>
        </w:rPr>
        <w:t>s</w:t>
      </w:r>
      <w:r w:rsidR="0005136E" w:rsidRPr="00BA0E87">
        <w:rPr>
          <w:rFonts w:eastAsia="Arial" w:cs="Arial"/>
          <w:color w:val="000000"/>
        </w:rPr>
        <w:t xml:space="preserve"> </w:t>
      </w:r>
      <w:r w:rsidR="0085712E" w:rsidRPr="00BA0E87">
        <w:rPr>
          <w:rFonts w:eastAsia="Arial" w:cs="Arial"/>
          <w:color w:val="000000"/>
        </w:rPr>
        <w:t xml:space="preserve"> </w:t>
      </w:r>
    </w:p>
    <w:p w:rsidR="00A4508C" w:rsidRPr="00BA0E87" w:rsidRDefault="00A4508C" w:rsidP="0085712E">
      <w:pPr>
        <w:numPr>
          <w:ilvl w:val="0"/>
          <w:numId w:val="17"/>
        </w:numPr>
        <w:spacing w:after="240"/>
        <w:rPr>
          <w:rFonts w:eastAsia="Arial" w:cs="Arial"/>
          <w:color w:val="000000"/>
        </w:rPr>
      </w:pPr>
      <w:r w:rsidRPr="00BA0E87">
        <w:rPr>
          <w:rFonts w:eastAsia="Arial" w:cs="Arial"/>
          <w:color w:val="000000"/>
        </w:rPr>
        <w:t>Demonstrating academic improvement for all youth</w:t>
      </w:r>
      <w:r w:rsidR="003668D8" w:rsidRPr="00BA0E87">
        <w:rPr>
          <w:rFonts w:eastAsia="Arial" w:cs="Arial"/>
          <w:color w:val="000000"/>
        </w:rPr>
        <w:t xml:space="preserve"> (</w:t>
      </w:r>
      <w:r w:rsidR="00917390" w:rsidRPr="00BA0E87">
        <w:rPr>
          <w:rFonts w:eastAsia="Arial" w:cs="Arial"/>
          <w:color w:val="000000"/>
        </w:rPr>
        <w:t>challenges faced by</w:t>
      </w:r>
      <w:r w:rsidRPr="00BA0E87">
        <w:rPr>
          <w:rFonts w:eastAsia="Arial" w:cs="Arial"/>
          <w:color w:val="000000"/>
        </w:rPr>
        <w:t xml:space="preserve"> </w:t>
      </w:r>
      <w:r w:rsidR="00917390" w:rsidRPr="00BA0E87">
        <w:rPr>
          <w:rFonts w:eastAsia="Arial" w:cs="Arial"/>
          <w:color w:val="000000"/>
        </w:rPr>
        <w:t>students</w:t>
      </w:r>
      <w:r w:rsidR="003668D8" w:rsidRPr="00BA0E87">
        <w:rPr>
          <w:rFonts w:eastAsia="Arial" w:cs="Arial"/>
          <w:color w:val="000000"/>
        </w:rPr>
        <w:t xml:space="preserve"> who are English Learners [EL]</w:t>
      </w:r>
      <w:r w:rsidRPr="00BA0E87">
        <w:rPr>
          <w:rFonts w:eastAsia="Arial" w:cs="Arial"/>
          <w:color w:val="000000"/>
        </w:rPr>
        <w:t>, homeless, in foster care, and/or incarcerated</w:t>
      </w:r>
      <w:r w:rsidR="003668D8" w:rsidRPr="00BA0E87">
        <w:rPr>
          <w:rFonts w:eastAsia="Arial" w:cs="Arial"/>
          <w:color w:val="000000"/>
        </w:rPr>
        <w:t xml:space="preserve"> should be considered)</w:t>
      </w:r>
    </w:p>
    <w:p w:rsidR="00A4508C" w:rsidRPr="00BA0E87" w:rsidRDefault="00A4508C" w:rsidP="00A4508C">
      <w:pPr>
        <w:numPr>
          <w:ilvl w:val="0"/>
          <w:numId w:val="12"/>
        </w:numPr>
        <w:pBdr>
          <w:top w:val="nil"/>
          <w:left w:val="nil"/>
          <w:bottom w:val="nil"/>
          <w:right w:val="nil"/>
          <w:between w:val="nil"/>
        </w:pBdr>
        <w:spacing w:after="240"/>
        <w:rPr>
          <w:rFonts w:eastAsia="Arial" w:cs="Arial"/>
          <w:color w:val="000000"/>
        </w:rPr>
      </w:pPr>
      <w:r w:rsidRPr="00BA0E87">
        <w:rPr>
          <w:rFonts w:eastAsia="Arial" w:cs="Arial"/>
          <w:color w:val="000000"/>
        </w:rPr>
        <w:t>Building constructive relationship</w:t>
      </w:r>
      <w:r w:rsidR="00376B67" w:rsidRPr="00BA0E87">
        <w:rPr>
          <w:rFonts w:eastAsia="Arial" w:cs="Arial"/>
          <w:color w:val="000000"/>
        </w:rPr>
        <w:t>(</w:t>
      </w:r>
      <w:r w:rsidRPr="00BA0E87">
        <w:rPr>
          <w:rFonts w:eastAsia="Arial" w:cs="Arial"/>
          <w:color w:val="000000"/>
        </w:rPr>
        <w:t>s</w:t>
      </w:r>
      <w:r w:rsidR="00376B67" w:rsidRPr="00BA0E87">
        <w:rPr>
          <w:rFonts w:eastAsia="Arial" w:cs="Arial"/>
          <w:color w:val="000000"/>
        </w:rPr>
        <w:t>)</w:t>
      </w:r>
      <w:r w:rsidRPr="00BA0E87">
        <w:rPr>
          <w:rFonts w:eastAsia="Arial" w:cs="Arial"/>
          <w:color w:val="000000"/>
        </w:rPr>
        <w:t xml:space="preserve"> with the school community, (e.g., prosocial behaviors)</w:t>
      </w:r>
    </w:p>
    <w:p w:rsidR="00A4508C" w:rsidRPr="00BA0E87" w:rsidRDefault="00A4508C" w:rsidP="00A4508C">
      <w:pPr>
        <w:pBdr>
          <w:top w:val="nil"/>
          <w:left w:val="nil"/>
          <w:bottom w:val="nil"/>
          <w:right w:val="nil"/>
          <w:between w:val="nil"/>
        </w:pBdr>
        <w:spacing w:after="240"/>
        <w:rPr>
          <w:rFonts w:eastAsia="Arial" w:cs="Arial"/>
          <w:color w:val="000000"/>
        </w:rPr>
      </w:pPr>
      <w:r w:rsidRPr="00BA0E87">
        <w:rPr>
          <w:rFonts w:eastAsia="Arial" w:cs="Arial"/>
          <w:color w:val="000000"/>
        </w:rPr>
        <w:t>LEAs may also consider using student Individual</w:t>
      </w:r>
      <w:r w:rsidR="00041EEE" w:rsidRPr="00BA0E87">
        <w:rPr>
          <w:rFonts w:eastAsia="Arial" w:cs="Arial"/>
          <w:color w:val="000000"/>
        </w:rPr>
        <w:t>ized</w:t>
      </w:r>
      <w:r w:rsidRPr="00BA0E87">
        <w:rPr>
          <w:rFonts w:eastAsia="Arial" w:cs="Arial"/>
          <w:color w:val="000000"/>
        </w:rPr>
        <w:t xml:space="preserve"> Education </w:t>
      </w:r>
      <w:r w:rsidR="00041EEE" w:rsidRPr="00BA0E87">
        <w:rPr>
          <w:rFonts w:eastAsia="Arial" w:cs="Arial"/>
          <w:color w:val="000000"/>
        </w:rPr>
        <w:t>Program</w:t>
      </w:r>
      <w:r w:rsidR="0005567D" w:rsidRPr="00BA0E87">
        <w:rPr>
          <w:rFonts w:eastAsia="Arial" w:cs="Arial"/>
          <w:color w:val="000000"/>
        </w:rPr>
        <w:t>s</w:t>
      </w:r>
      <w:r w:rsidR="00041EEE" w:rsidRPr="00BA0E87">
        <w:rPr>
          <w:rFonts w:eastAsia="Arial" w:cs="Arial"/>
          <w:color w:val="000000"/>
        </w:rPr>
        <w:t xml:space="preserve"> </w:t>
      </w:r>
      <w:r w:rsidRPr="00BA0E87">
        <w:rPr>
          <w:rFonts w:eastAsia="Arial" w:cs="Arial"/>
          <w:color w:val="000000"/>
        </w:rPr>
        <w:t>(IEPs) to specify levels needed to attain “good standing</w:t>
      </w:r>
      <w:r w:rsidR="002F0675" w:rsidRPr="00BA0E87">
        <w:rPr>
          <w:rFonts w:eastAsia="Arial" w:cs="Arial"/>
          <w:color w:val="000000"/>
        </w:rPr>
        <w:t>,</w:t>
      </w:r>
      <w:r w:rsidR="0005567D" w:rsidRPr="00BA0E87">
        <w:rPr>
          <w:rFonts w:eastAsia="Arial" w:cs="Arial"/>
          <w:color w:val="000000"/>
        </w:rPr>
        <w:t xml:space="preserve"> </w:t>
      </w:r>
      <w:r w:rsidR="002F0675" w:rsidRPr="00BA0E87">
        <w:rPr>
          <w:rFonts w:eastAsia="Arial" w:cs="Arial"/>
          <w:color w:val="000000"/>
        </w:rPr>
        <w:t xml:space="preserve">or </w:t>
      </w:r>
      <w:r w:rsidR="008C5FC1" w:rsidRPr="00BA0E87">
        <w:rPr>
          <w:rFonts w:eastAsia="Arial" w:cs="Arial"/>
          <w:color w:val="000000"/>
        </w:rPr>
        <w:t>for students to be on</w:t>
      </w:r>
      <w:r w:rsidR="002F0675" w:rsidRPr="00BA0E87">
        <w:rPr>
          <w:rFonts w:eastAsia="Arial" w:cs="Arial"/>
          <w:color w:val="000000"/>
        </w:rPr>
        <w:t xml:space="preserve"> track to receive </w:t>
      </w:r>
      <w:r w:rsidR="008C5FC1" w:rsidRPr="00BA0E87">
        <w:rPr>
          <w:rFonts w:eastAsia="Arial" w:cs="Arial"/>
          <w:color w:val="000000"/>
        </w:rPr>
        <w:t>a Certificate of C</w:t>
      </w:r>
      <w:r w:rsidR="002F0675" w:rsidRPr="00BA0E87">
        <w:rPr>
          <w:rFonts w:eastAsia="Arial" w:cs="Arial"/>
          <w:color w:val="000000"/>
        </w:rPr>
        <w:t>ompletion.</w:t>
      </w:r>
    </w:p>
    <w:p w:rsidR="00DB0505" w:rsidRPr="00C23517" w:rsidRDefault="002A1628" w:rsidP="00C23517">
      <w:pPr>
        <w:pStyle w:val="Heading3"/>
        <w:spacing w:before="480" w:after="240"/>
      </w:pPr>
      <w:r w:rsidRPr="00C23517">
        <w:lastRenderedPageBreak/>
        <w:t>Criteria 2:</w:t>
      </w:r>
    </w:p>
    <w:p w:rsidR="00D87011" w:rsidRPr="00BA0E87" w:rsidRDefault="00D87011" w:rsidP="00A4508C">
      <w:pPr>
        <w:spacing w:after="240"/>
        <w:rPr>
          <w:rFonts w:eastAsia="Calibri"/>
          <w:b/>
        </w:rPr>
      </w:pPr>
      <w:r w:rsidRPr="00BA0E87">
        <w:rPr>
          <w:rFonts w:eastAsia="Calibri"/>
          <w:b/>
        </w:rPr>
        <w:t>Demonstrate a “competent understanding” of U.S. and California constitutions; functions and governance of local governments; tribal government structure</w:t>
      </w:r>
      <w:r w:rsidR="00A12F0A" w:rsidRPr="00BA0E87">
        <w:rPr>
          <w:rFonts w:eastAsia="Calibri"/>
          <w:b/>
        </w:rPr>
        <w:t>s</w:t>
      </w:r>
      <w:r w:rsidRPr="00BA0E87">
        <w:rPr>
          <w:rFonts w:eastAsia="Calibri"/>
          <w:b/>
        </w:rPr>
        <w:t xml:space="preserve"> and organization</w:t>
      </w:r>
      <w:r w:rsidR="00A12F0A" w:rsidRPr="00BA0E87">
        <w:rPr>
          <w:rFonts w:eastAsia="Calibri"/>
          <w:b/>
        </w:rPr>
        <w:t>s</w:t>
      </w:r>
      <w:r w:rsidRPr="00BA0E87">
        <w:rPr>
          <w:rFonts w:eastAsia="Calibri"/>
          <w:b/>
        </w:rPr>
        <w:t>; and democratic principles, concepts, and processes.</w:t>
      </w:r>
    </w:p>
    <w:p w:rsidR="00A4508C" w:rsidRPr="00BA0E87" w:rsidRDefault="00A4508C" w:rsidP="00A4508C">
      <w:pPr>
        <w:spacing w:after="240"/>
        <w:rPr>
          <w:rFonts w:eastAsia="Arial" w:cs="Arial"/>
        </w:rPr>
      </w:pPr>
      <w:r w:rsidRPr="00BA0E87">
        <w:rPr>
          <w:rFonts w:eastAsia="Arial" w:cs="Arial"/>
        </w:rPr>
        <w:t xml:space="preserve">Students must complete grade level HSS course requirements </w:t>
      </w:r>
      <w:r w:rsidR="0066150A" w:rsidRPr="00BA0E87">
        <w:rPr>
          <w:rFonts w:eastAsia="Arial" w:cs="Arial"/>
        </w:rPr>
        <w:t xml:space="preserve">in U.S. history and American Government </w:t>
      </w:r>
      <w:r w:rsidRPr="00BA0E87">
        <w:rPr>
          <w:rFonts w:eastAsia="Arial" w:cs="Arial"/>
        </w:rPr>
        <w:t xml:space="preserve">with a passing grade. LEAs may determine, through local board of education policy, their local definitions of a passing grade. LEAs may choose to measure fulfillment of HSS course requirements with a district-specific content benchmark or civic assessment. LEA encouragement of student participation in local governmental meetings may also be considered. LEAs may also consider encouraging grade </w:t>
      </w:r>
      <w:r w:rsidR="002A1628" w:rsidRPr="00BA0E87">
        <w:rPr>
          <w:rFonts w:eastAsia="Arial" w:cs="Arial"/>
        </w:rPr>
        <w:t>eleven</w:t>
      </w:r>
      <w:r w:rsidRPr="00BA0E87">
        <w:rPr>
          <w:rFonts w:eastAsia="Arial" w:cs="Arial"/>
        </w:rPr>
        <w:t xml:space="preserve"> student fulfillment of the criteria in order for a seal to be affixed to a transcript for use in post-secondary college applications.</w:t>
      </w:r>
    </w:p>
    <w:p w:rsidR="00DB0505" w:rsidRPr="00C23517" w:rsidRDefault="002A1628" w:rsidP="00C23517">
      <w:pPr>
        <w:pStyle w:val="Heading3"/>
        <w:spacing w:before="480" w:after="240"/>
      </w:pPr>
      <w:r w:rsidRPr="00C23517">
        <w:t>Criteria 3:</w:t>
      </w:r>
    </w:p>
    <w:p w:rsidR="00334101" w:rsidRPr="00BA0E87" w:rsidRDefault="00A4508C" w:rsidP="00334101">
      <w:pPr>
        <w:spacing w:after="240"/>
        <w:rPr>
          <w:rFonts w:eastAsia="Calibri" w:cs="Calibri"/>
          <w:b/>
        </w:rPr>
      </w:pPr>
      <w:r w:rsidRPr="00BA0E87">
        <w:rPr>
          <w:rFonts w:eastAsia="Arial"/>
          <w:b/>
        </w:rPr>
        <w:t>Participate in</w:t>
      </w:r>
      <w:r w:rsidR="00EA7813" w:rsidRPr="00BA0E87">
        <w:rPr>
          <w:rFonts w:eastAsia="Arial"/>
          <w:b/>
        </w:rPr>
        <w:t xml:space="preserve"> </w:t>
      </w:r>
      <w:r w:rsidR="003A2CF4" w:rsidRPr="00BA0E87">
        <w:rPr>
          <w:rFonts w:eastAsia="Arial"/>
          <w:b/>
        </w:rPr>
        <w:t>one or more</w:t>
      </w:r>
      <w:r w:rsidRPr="00BA0E87">
        <w:rPr>
          <w:rFonts w:eastAsia="Arial"/>
          <w:b/>
        </w:rPr>
        <w:t xml:space="preserve"> informed </w:t>
      </w:r>
      <w:r w:rsidR="00724BE3" w:rsidRPr="00BA0E87">
        <w:rPr>
          <w:rFonts w:eastAsia="Arial"/>
          <w:b/>
        </w:rPr>
        <w:t xml:space="preserve">action </w:t>
      </w:r>
      <w:r w:rsidRPr="00BA0E87">
        <w:rPr>
          <w:rFonts w:eastAsia="Arial"/>
          <w:b/>
        </w:rPr>
        <w:t>civic</w:t>
      </w:r>
      <w:r w:rsidR="00724BE3" w:rsidRPr="00BA0E87">
        <w:rPr>
          <w:rFonts w:eastAsia="Arial"/>
          <w:b/>
        </w:rPr>
        <w:t>s</w:t>
      </w:r>
      <w:r w:rsidRPr="00BA0E87">
        <w:rPr>
          <w:rFonts w:eastAsia="Arial"/>
          <w:b/>
        </w:rPr>
        <w:t xml:space="preserve"> project</w:t>
      </w:r>
      <w:r w:rsidR="004E167D" w:rsidRPr="00BA0E87">
        <w:rPr>
          <w:rFonts w:eastAsia="Arial"/>
          <w:b/>
        </w:rPr>
        <w:t>(s)</w:t>
      </w:r>
      <w:r w:rsidRPr="00BA0E87">
        <w:rPr>
          <w:rFonts w:eastAsia="Arial"/>
          <w:b/>
        </w:rPr>
        <w:t xml:space="preserve"> to address real world problems</w:t>
      </w:r>
      <w:r w:rsidR="00DB0505" w:rsidRPr="00BA0E87">
        <w:rPr>
          <w:rFonts w:eastAsia="Arial"/>
          <w:b/>
        </w:rPr>
        <w:t>.</w:t>
      </w:r>
    </w:p>
    <w:p w:rsidR="00334101" w:rsidRPr="00BA0E87" w:rsidRDefault="00334101" w:rsidP="00334101">
      <w:pPr>
        <w:spacing w:after="240"/>
        <w:rPr>
          <w:rFonts w:eastAsia="Calibri" w:cs="Calibri"/>
          <w:b/>
        </w:rPr>
      </w:pPr>
      <w:r w:rsidRPr="00BA0E87">
        <w:t xml:space="preserve">The term, “action civics” refers to the service learning approach when students choose and define problems in their community, develop and implement plans to address those problems, and reflect on their actions and are encouraged to develop identities as citizens (with rights and responsibilities). Action </w:t>
      </w:r>
      <w:r w:rsidR="00B55216" w:rsidRPr="00BA0E87">
        <w:t>c</w:t>
      </w:r>
      <w:r w:rsidRPr="00BA0E87">
        <w:t xml:space="preserve">ivics augments service learning by encouraging students to consider influencing institutional policies along with other options for addressing problems. </w:t>
      </w:r>
    </w:p>
    <w:p w:rsidR="00DA31D7" w:rsidRPr="00BA0E87" w:rsidRDefault="00DA31D7" w:rsidP="00DA31D7">
      <w:pPr>
        <w:widowControl w:val="0"/>
        <w:pBdr>
          <w:top w:val="nil"/>
          <w:left w:val="nil"/>
          <w:bottom w:val="nil"/>
          <w:right w:val="nil"/>
          <w:between w:val="nil"/>
        </w:pBdr>
        <w:spacing w:after="240"/>
        <w:rPr>
          <w:rFonts w:eastAsia="Arial" w:cs="Arial"/>
        </w:rPr>
      </w:pPr>
      <w:r w:rsidRPr="00BA0E87">
        <w:rPr>
          <w:rFonts w:eastAsia="Arial" w:cs="Arial"/>
        </w:rPr>
        <w:t xml:space="preserve">Participation in informed civic </w:t>
      </w:r>
      <w:r w:rsidR="004E167D" w:rsidRPr="00BA0E87">
        <w:rPr>
          <w:rFonts w:eastAsia="Arial" w:cs="Arial"/>
        </w:rPr>
        <w:t xml:space="preserve">action </w:t>
      </w:r>
      <w:r w:rsidRPr="00BA0E87">
        <w:rPr>
          <w:rFonts w:eastAsia="Arial" w:cs="Arial"/>
        </w:rPr>
        <w:t>activities may take many forms. In order to promote student use of inquiry</w:t>
      </w:r>
      <w:r w:rsidRPr="00BA0E87">
        <w:rPr>
          <w:rFonts w:eastAsia="Arial" w:cs="Arial"/>
          <w:color w:val="000000" w:themeColor="text1"/>
        </w:rPr>
        <w:t xml:space="preserve">, educators </w:t>
      </w:r>
      <w:r w:rsidRPr="00BA0E87">
        <w:rPr>
          <w:rFonts w:eastAsia="Arial" w:cs="Arial"/>
        </w:rPr>
        <w:t xml:space="preserve">are encouraged to use the Six Proven Practices for Effective Civic Learning document, which is available on the Education Commission of the States web page at </w:t>
      </w:r>
      <w:hyperlink r:id="rId7" w:tooltip="Six Proven Practices for Effective Civic Learning" w:history="1">
        <w:r w:rsidRPr="00BA0E87">
          <w:rPr>
            <w:rFonts w:eastAsia="Arial" w:cs="Arial"/>
            <w:color w:val="0000FF"/>
            <w:u w:val="single"/>
          </w:rPr>
          <w:t>http://www.ecs.org/clearinghouse/01/10/48/11048.pdf</w:t>
        </w:r>
      </w:hyperlink>
      <w:r w:rsidRPr="00BA0E87">
        <w:rPr>
          <w:rFonts w:eastAsia="Arial" w:cs="Arial"/>
        </w:rPr>
        <w:t xml:space="preserve">. This document can help educators support students as they build civic skills during class and on the school campus as a whole. In addition, to support students as they gain civic skills, educators may want to consider several complementary streams of practice such as digital media literacy education, social-emotional learning, and school climate reform, as noted in </w:t>
      </w:r>
      <w:r w:rsidRPr="00BA0E87">
        <w:rPr>
          <w:rFonts w:eastAsia="Arial" w:cs="Arial"/>
          <w:i/>
        </w:rPr>
        <w:t>The Republic is [Still] at Risk—and Civics is Part of the Solution</w:t>
      </w:r>
      <w:r w:rsidRPr="00BA0E87">
        <w:rPr>
          <w:rFonts w:eastAsia="Arial" w:cs="Arial"/>
        </w:rPr>
        <w:t xml:space="preserve"> document, which is available on the </w:t>
      </w:r>
      <w:proofErr w:type="spellStart"/>
      <w:r w:rsidRPr="00BA0E87">
        <w:rPr>
          <w:rFonts w:eastAsia="Arial" w:cs="Arial"/>
        </w:rPr>
        <w:t>CivXNow</w:t>
      </w:r>
      <w:proofErr w:type="spellEnd"/>
      <w:r w:rsidRPr="00BA0E87">
        <w:rPr>
          <w:rFonts w:eastAsia="Arial" w:cs="Arial"/>
        </w:rPr>
        <w:t xml:space="preserve"> web page at </w:t>
      </w:r>
      <w:hyperlink r:id="rId8" w:tooltip="Civics is Part of the Solution " w:history="1">
        <w:r w:rsidRPr="00BA0E87">
          <w:rPr>
            <w:rFonts w:eastAsia="Arial" w:cs="Arial"/>
            <w:color w:val="0000FF"/>
            <w:u w:val="single"/>
          </w:rPr>
          <w:t>https://civxnow.org/static/media/SummitWhitePaper.fc2a3bb5.pdf</w:t>
        </w:r>
      </w:hyperlink>
      <w:r w:rsidRPr="00BA0E87">
        <w:rPr>
          <w:rFonts w:eastAsia="Arial" w:cs="Arial"/>
        </w:rPr>
        <w:t xml:space="preserve">. Both of these documents provide information to support students’ civic knowledge and skill development as they endeavor to earn the SSCE. </w:t>
      </w:r>
    </w:p>
    <w:p w:rsidR="00A4508C" w:rsidRPr="00BA0E87" w:rsidRDefault="00A4508C" w:rsidP="00A4508C">
      <w:pPr>
        <w:widowControl w:val="0"/>
        <w:pBdr>
          <w:top w:val="nil"/>
          <w:left w:val="nil"/>
          <w:bottom w:val="nil"/>
          <w:right w:val="nil"/>
          <w:between w:val="nil"/>
        </w:pBdr>
        <w:spacing w:after="240"/>
        <w:ind w:right="86"/>
        <w:rPr>
          <w:rFonts w:eastAsia="Arial" w:cs="Arial"/>
        </w:rPr>
      </w:pPr>
      <w:r w:rsidRPr="00BA0E87">
        <w:rPr>
          <w:rFonts w:eastAsia="Arial" w:cs="Arial"/>
        </w:rPr>
        <w:t xml:space="preserve">Additional information on civic engagement activities can be found in the </w:t>
      </w:r>
      <w:r w:rsidRPr="00BA0E87">
        <w:rPr>
          <w:rFonts w:eastAsia="Arial" w:cs="Arial"/>
          <w:i/>
        </w:rPr>
        <w:t>Revitalizing K–12 Civic Learning in California: A Blueprint for Action</w:t>
      </w:r>
      <w:r w:rsidRPr="00BA0E87">
        <w:rPr>
          <w:rFonts w:eastAsia="Arial" w:cs="Arial"/>
        </w:rPr>
        <w:t xml:space="preserve"> document, which is available on the CDE Civics, Government, and Service Learning Resources web page at </w:t>
      </w:r>
      <w:hyperlink r:id="rId9" w:tooltip="Revitalizing  K–12  Civic Learning in California: A Blueprint for Action" w:history="1">
        <w:r w:rsidRPr="00BA0E87">
          <w:rPr>
            <w:rFonts w:eastAsia="Arial" w:cs="Arial"/>
            <w:color w:val="0000FF"/>
            <w:u w:val="single"/>
          </w:rPr>
          <w:t>https://www.cde.ca.gov/eo/in/documents/cltffinalreport.pdf</w:t>
        </w:r>
      </w:hyperlink>
      <w:r w:rsidRPr="00BA0E87">
        <w:rPr>
          <w:rFonts w:eastAsia="Arial" w:cs="Arial"/>
        </w:rPr>
        <w:t xml:space="preserve">. Students are encouraged to pursue projects that relate to issues that matter to them and their communities and that </w:t>
      </w:r>
      <w:r w:rsidRPr="00BA0E87">
        <w:rPr>
          <w:rFonts w:eastAsia="Arial" w:cs="Arial"/>
        </w:rPr>
        <w:lastRenderedPageBreak/>
        <w:t xml:space="preserve">incorporate social action and policy change that could range from local to global. </w:t>
      </w:r>
      <w:r w:rsidR="00FB4763" w:rsidRPr="00BA0E87">
        <w:rPr>
          <w:rFonts w:eastAsia="Arial" w:cs="Arial"/>
        </w:rPr>
        <w:t xml:space="preserve">Action civics projects may integrate skills and knowledge across content areas. </w:t>
      </w:r>
      <w:r w:rsidRPr="00BA0E87">
        <w:rPr>
          <w:rFonts w:eastAsia="Arial" w:cs="Arial"/>
        </w:rPr>
        <w:t xml:space="preserve">The student exemplars in the chart beginning on page </w:t>
      </w:r>
      <w:r w:rsidR="00334101" w:rsidRPr="00BA0E87">
        <w:rPr>
          <w:rFonts w:eastAsia="Arial" w:cs="Arial"/>
        </w:rPr>
        <w:t>seven</w:t>
      </w:r>
      <w:r w:rsidRPr="00BA0E87">
        <w:rPr>
          <w:rFonts w:eastAsia="Arial" w:cs="Arial"/>
        </w:rPr>
        <w:t xml:space="preserve"> may look different in different LEA contexts. Table 1 is provided to demonstrate a range of options that could satisfy Criteria #3. The exemplars provided are not definitive but considered a starting point for local decision making. The goal is for all students to have opportunities for experiential learning to advance democratic ideals.</w:t>
      </w:r>
    </w:p>
    <w:p w:rsidR="00A4508C" w:rsidRPr="00BA0E87" w:rsidRDefault="00A4508C" w:rsidP="00A4508C">
      <w:pPr>
        <w:widowControl w:val="0"/>
        <w:pBdr>
          <w:top w:val="nil"/>
          <w:left w:val="nil"/>
          <w:bottom w:val="nil"/>
          <w:right w:val="nil"/>
          <w:between w:val="nil"/>
        </w:pBdr>
        <w:spacing w:after="240"/>
        <w:ind w:right="86"/>
        <w:rPr>
          <w:rFonts w:eastAsia="Arial" w:cs="Arial"/>
        </w:rPr>
      </w:pPr>
      <w:r w:rsidRPr="00BA0E87">
        <w:rPr>
          <w:rFonts w:eastAsia="Arial" w:cs="Arial"/>
        </w:rPr>
        <w:t>Volunteering may be an aspect of a civic engagement project; however, volunteering alone does not constitute a project to address a real world problem.</w:t>
      </w:r>
    </w:p>
    <w:p w:rsidR="00A4508C" w:rsidRPr="00BA0E87" w:rsidRDefault="00A4508C" w:rsidP="00A4508C">
      <w:pPr>
        <w:widowControl w:val="0"/>
        <w:pBdr>
          <w:top w:val="nil"/>
          <w:left w:val="nil"/>
          <w:bottom w:val="nil"/>
          <w:right w:val="nil"/>
          <w:between w:val="nil"/>
        </w:pBdr>
        <w:spacing w:after="240"/>
        <w:ind w:right="86"/>
        <w:rPr>
          <w:rFonts w:eastAsia="Arial" w:cs="Arial"/>
        </w:rPr>
      </w:pPr>
      <w:r w:rsidRPr="00BA0E87">
        <w:rPr>
          <w:rFonts w:eastAsia="Arial" w:cs="Arial"/>
        </w:rPr>
        <w:t xml:space="preserve">Additional </w:t>
      </w:r>
      <w:r w:rsidR="002A1628" w:rsidRPr="00BA0E87">
        <w:rPr>
          <w:rFonts w:eastAsia="Arial" w:cs="Arial"/>
        </w:rPr>
        <w:t>kindergarten through grade twelve</w:t>
      </w:r>
      <w:r w:rsidRPr="00BA0E87">
        <w:rPr>
          <w:rFonts w:eastAsia="Arial" w:cs="Arial"/>
        </w:rPr>
        <w:t xml:space="preserve"> instructional resources are available in Table 2.</w:t>
      </w:r>
    </w:p>
    <w:p w:rsidR="00DB0505" w:rsidRPr="00C23517" w:rsidRDefault="002A1628" w:rsidP="00C23517">
      <w:pPr>
        <w:pStyle w:val="Heading3"/>
        <w:spacing w:before="480" w:after="240"/>
      </w:pPr>
      <w:r w:rsidRPr="00C23517">
        <w:t>Criteria 4:</w:t>
      </w:r>
    </w:p>
    <w:p w:rsidR="00A4508C" w:rsidRPr="00BA0E87" w:rsidRDefault="00A4508C" w:rsidP="00DB0505">
      <w:pPr>
        <w:spacing w:after="240"/>
        <w:rPr>
          <w:rFonts w:eastAsia="Calibri" w:cs="Calibri"/>
          <w:b/>
        </w:rPr>
      </w:pPr>
      <w:r w:rsidRPr="00BA0E87">
        <w:rPr>
          <w:rFonts w:eastAsia="Arial"/>
          <w:b/>
        </w:rPr>
        <w:t xml:space="preserve">Present a written or oral reflection of student civic engagement </w:t>
      </w:r>
      <w:r w:rsidR="00E27A38" w:rsidRPr="00BA0E87">
        <w:rPr>
          <w:rFonts w:eastAsia="Arial"/>
          <w:b/>
        </w:rPr>
        <w:t xml:space="preserve">project </w:t>
      </w:r>
      <w:r w:rsidRPr="00BA0E87">
        <w:rPr>
          <w:rFonts w:eastAsia="Arial"/>
          <w:b/>
        </w:rPr>
        <w:t>activities</w:t>
      </w:r>
      <w:r w:rsidR="00DB0505" w:rsidRPr="00BA0E87">
        <w:rPr>
          <w:rFonts w:eastAsia="Arial"/>
          <w:b/>
        </w:rPr>
        <w:t>.</w:t>
      </w:r>
    </w:p>
    <w:p w:rsidR="00A4508C" w:rsidRPr="00BA0E87" w:rsidRDefault="00A4508C" w:rsidP="00A4508C">
      <w:pPr>
        <w:widowControl w:val="0"/>
        <w:pBdr>
          <w:top w:val="nil"/>
          <w:left w:val="nil"/>
          <w:bottom w:val="nil"/>
          <w:right w:val="nil"/>
          <w:between w:val="nil"/>
        </w:pBdr>
        <w:spacing w:after="240"/>
        <w:rPr>
          <w:rFonts w:eastAsia="Arial" w:cs="Arial"/>
        </w:rPr>
      </w:pPr>
      <w:r w:rsidRPr="00BA0E87">
        <w:rPr>
          <w:rFonts w:eastAsia="Arial" w:cs="Arial"/>
        </w:rPr>
        <w:t xml:space="preserve">Not only do the abilities to analyze and critique </w:t>
      </w:r>
      <w:r w:rsidR="00E27A38" w:rsidRPr="00BA0E87">
        <w:rPr>
          <w:rFonts w:eastAsia="Arial" w:cs="Arial"/>
        </w:rPr>
        <w:t>their own work</w:t>
      </w:r>
      <w:r w:rsidRPr="00BA0E87">
        <w:rPr>
          <w:rFonts w:eastAsia="Arial" w:cs="Arial"/>
        </w:rPr>
        <w:t>, collaborate, take action, and self-reflect help fulfill the SSCE criteria, but they also ensure that a</w:t>
      </w:r>
      <w:r w:rsidR="00302B24" w:rsidRPr="00BA0E87">
        <w:rPr>
          <w:rFonts w:eastAsia="Arial" w:cs="Arial"/>
        </w:rPr>
        <w:t>n eligible student candidate for the SSCE</w:t>
      </w:r>
      <w:r w:rsidRPr="00BA0E87">
        <w:rPr>
          <w:rFonts w:eastAsia="Arial" w:cs="Arial"/>
        </w:rPr>
        <w:t xml:space="preserve"> is </w:t>
      </w:r>
      <w:r w:rsidR="00CB45E8" w:rsidRPr="00BA0E87">
        <w:rPr>
          <w:rFonts w:eastAsia="Arial" w:cs="Arial"/>
        </w:rPr>
        <w:t>c</w:t>
      </w:r>
      <w:r w:rsidRPr="00BA0E87">
        <w:rPr>
          <w:rFonts w:eastAsia="Arial" w:cs="Arial"/>
        </w:rPr>
        <w:t xml:space="preserve">ollege, </w:t>
      </w:r>
      <w:r w:rsidR="00CB45E8" w:rsidRPr="00BA0E87">
        <w:rPr>
          <w:rFonts w:eastAsia="Arial" w:cs="Arial"/>
        </w:rPr>
        <w:t>c</w:t>
      </w:r>
      <w:r w:rsidRPr="00BA0E87">
        <w:rPr>
          <w:rFonts w:eastAsia="Arial" w:cs="Arial"/>
        </w:rPr>
        <w:t xml:space="preserve">areer, and </w:t>
      </w:r>
      <w:r w:rsidR="00CB45E8" w:rsidRPr="00BA0E87">
        <w:rPr>
          <w:rFonts w:eastAsia="Arial" w:cs="Arial"/>
        </w:rPr>
        <w:t>c</w:t>
      </w:r>
      <w:r w:rsidRPr="00BA0E87">
        <w:rPr>
          <w:rFonts w:eastAsia="Arial" w:cs="Arial"/>
        </w:rPr>
        <w:t>ivic ready.</w:t>
      </w:r>
    </w:p>
    <w:p w:rsidR="00A4508C" w:rsidRPr="00BA0E87" w:rsidRDefault="00A4508C" w:rsidP="00A4508C">
      <w:pPr>
        <w:spacing w:after="240"/>
        <w:rPr>
          <w:rFonts w:eastAsia="Arial" w:cs="Arial"/>
        </w:rPr>
      </w:pPr>
      <w:r w:rsidRPr="00BA0E87">
        <w:rPr>
          <w:rFonts w:eastAsia="Arial" w:cs="Arial"/>
        </w:rPr>
        <w:t>Through self-reflection, the student will demonstrate civic knowledg</w:t>
      </w:r>
      <w:r w:rsidR="00302B24" w:rsidRPr="00BA0E87">
        <w:rPr>
          <w:rFonts w:eastAsia="Arial" w:cs="Arial"/>
        </w:rPr>
        <w:t>e, skills, and dispositions. S</w:t>
      </w:r>
      <w:r w:rsidRPr="00BA0E87">
        <w:rPr>
          <w:rFonts w:eastAsia="Arial" w:cs="Arial"/>
        </w:rPr>
        <w:t>tudent self-reflection could show:</w:t>
      </w:r>
    </w:p>
    <w:p w:rsidR="00A4508C" w:rsidRPr="00BA0E87" w:rsidRDefault="00D33237" w:rsidP="00A4508C">
      <w:pPr>
        <w:numPr>
          <w:ilvl w:val="0"/>
          <w:numId w:val="18"/>
        </w:numPr>
        <w:spacing w:after="240"/>
        <w:rPr>
          <w:rFonts w:eastAsia="Arial" w:cs="Arial"/>
        </w:rPr>
      </w:pPr>
      <w:r w:rsidRPr="00BA0E87">
        <w:rPr>
          <w:rFonts w:eastAsia="Arial" w:cs="Arial"/>
        </w:rPr>
        <w:t xml:space="preserve">How </w:t>
      </w:r>
      <w:r w:rsidR="00A80266" w:rsidRPr="00BA0E87">
        <w:rPr>
          <w:rFonts w:eastAsia="Arial" w:cs="Arial"/>
        </w:rPr>
        <w:t>the</w:t>
      </w:r>
      <w:r w:rsidR="00A4508C" w:rsidRPr="00BA0E87">
        <w:rPr>
          <w:rFonts w:eastAsia="Arial" w:cs="Arial"/>
        </w:rPr>
        <w:t xml:space="preserve"> student engaged with institutions of power to advance a common good (for the student’s community and/or society as a whole) or a democratic ideal, such as equity and justice; </w:t>
      </w:r>
    </w:p>
    <w:p w:rsidR="00A4508C" w:rsidRPr="00BA0E87" w:rsidRDefault="00D33237" w:rsidP="00A4508C">
      <w:pPr>
        <w:numPr>
          <w:ilvl w:val="0"/>
          <w:numId w:val="18"/>
        </w:numPr>
        <w:spacing w:after="240"/>
        <w:rPr>
          <w:rFonts w:eastAsia="Arial" w:cs="Arial"/>
        </w:rPr>
      </w:pPr>
      <w:r w:rsidRPr="00BA0E87">
        <w:rPr>
          <w:rFonts w:eastAsia="Arial" w:cs="Arial"/>
        </w:rPr>
        <w:t xml:space="preserve">What </w:t>
      </w:r>
      <w:r w:rsidR="00A80266" w:rsidRPr="00BA0E87">
        <w:rPr>
          <w:rFonts w:eastAsia="Arial" w:cs="Arial"/>
        </w:rPr>
        <w:t>the</w:t>
      </w:r>
      <w:r w:rsidR="00A4508C" w:rsidRPr="00BA0E87">
        <w:rPr>
          <w:rFonts w:eastAsia="Arial" w:cs="Arial"/>
        </w:rPr>
        <w:t xml:space="preserve"> student learned and how the student has personally grown through the civic engagement activity</w:t>
      </w:r>
      <w:r w:rsidR="00AC1E18" w:rsidRPr="00BA0E87">
        <w:rPr>
          <w:rFonts w:eastAsia="Arial" w:cs="Arial"/>
        </w:rPr>
        <w:t>,</w:t>
      </w:r>
    </w:p>
    <w:p w:rsidR="00041EEE" w:rsidRPr="00BA0E87" w:rsidRDefault="00041EEE" w:rsidP="00A4508C">
      <w:pPr>
        <w:numPr>
          <w:ilvl w:val="0"/>
          <w:numId w:val="18"/>
        </w:numPr>
        <w:spacing w:after="240"/>
        <w:rPr>
          <w:rFonts w:eastAsia="Arial" w:cs="Arial"/>
        </w:rPr>
      </w:pPr>
      <w:r w:rsidRPr="00BA0E87">
        <w:rPr>
          <w:rFonts w:eastAsia="Arial" w:cs="Arial"/>
        </w:rPr>
        <w:t>How the student was continuously involved in the project over a period of time</w:t>
      </w:r>
      <w:r w:rsidR="00AC1E18" w:rsidRPr="00BA0E87">
        <w:rPr>
          <w:rFonts w:eastAsia="Arial" w:cs="Arial"/>
        </w:rPr>
        <w:t>.</w:t>
      </w:r>
    </w:p>
    <w:p w:rsidR="00092EAE" w:rsidRPr="00BA0E87" w:rsidRDefault="00D33237" w:rsidP="00092EAE">
      <w:pPr>
        <w:pBdr>
          <w:top w:val="nil"/>
          <w:left w:val="nil"/>
          <w:bottom w:val="nil"/>
          <w:right w:val="nil"/>
          <w:between w:val="nil"/>
        </w:pBdr>
        <w:spacing w:after="240"/>
        <w:rPr>
          <w:rFonts w:eastAsia="Arial" w:cs="Arial"/>
        </w:rPr>
      </w:pPr>
      <w:r w:rsidRPr="00BA0E87">
        <w:rPr>
          <w:rFonts w:eastAsia="Arial" w:cs="Arial"/>
          <w:color w:val="000000"/>
        </w:rPr>
        <w:t>Self-reflection may</w:t>
      </w:r>
      <w:r w:rsidR="00A4508C" w:rsidRPr="00BA0E87">
        <w:rPr>
          <w:rFonts w:eastAsia="Arial" w:cs="Arial"/>
          <w:color w:val="000000"/>
        </w:rPr>
        <w:t xml:space="preserve"> be exhibited in written or oral form and </w:t>
      </w:r>
      <w:r w:rsidR="00320238" w:rsidRPr="00BA0E87">
        <w:rPr>
          <w:rFonts w:eastAsia="Arial" w:cs="Arial"/>
          <w:color w:val="000000"/>
        </w:rPr>
        <w:t>may</w:t>
      </w:r>
      <w:r w:rsidR="00A4508C" w:rsidRPr="00BA0E87">
        <w:rPr>
          <w:rFonts w:eastAsia="Arial" w:cs="Arial"/>
          <w:color w:val="000000"/>
        </w:rPr>
        <w:t xml:space="preserve"> include </w:t>
      </w:r>
      <w:r w:rsidR="00A4508C" w:rsidRPr="00BA0E87">
        <w:rPr>
          <w:rFonts w:eastAsia="Arial" w:cs="Arial"/>
        </w:rPr>
        <w:t>the</w:t>
      </w:r>
      <w:r w:rsidRPr="00BA0E87">
        <w:rPr>
          <w:rFonts w:eastAsia="Arial" w:cs="Arial"/>
        </w:rPr>
        <w:t xml:space="preserve"> project’s </w:t>
      </w:r>
      <w:r w:rsidR="00A4508C" w:rsidRPr="00BA0E87">
        <w:rPr>
          <w:rFonts w:eastAsia="Arial" w:cs="Arial"/>
        </w:rPr>
        <w:t>impact</w:t>
      </w:r>
      <w:r w:rsidR="0089578D" w:rsidRPr="00BA0E87">
        <w:rPr>
          <w:rFonts w:eastAsia="Arial" w:cs="Arial"/>
        </w:rPr>
        <w:t xml:space="preserve"> on the student’s learning and </w:t>
      </w:r>
      <w:r w:rsidR="00A4508C" w:rsidRPr="00BA0E87">
        <w:rPr>
          <w:rFonts w:eastAsia="Arial" w:cs="Arial"/>
        </w:rPr>
        <w:t>growth in civic skills</w:t>
      </w:r>
      <w:r w:rsidR="0089578D" w:rsidRPr="00BA0E87">
        <w:rPr>
          <w:rFonts w:eastAsia="Arial" w:cs="Arial"/>
        </w:rPr>
        <w:t xml:space="preserve">. This may include </w:t>
      </w:r>
      <w:r w:rsidR="00A4508C" w:rsidRPr="00BA0E87">
        <w:rPr>
          <w:rFonts w:eastAsia="Arial" w:cs="Arial"/>
        </w:rPr>
        <w:t xml:space="preserve">working with others, </w:t>
      </w:r>
      <w:r w:rsidR="00FB4763" w:rsidRPr="00BA0E87">
        <w:rPr>
          <w:rFonts w:eastAsia="Arial" w:cs="Arial"/>
        </w:rPr>
        <w:t xml:space="preserve">the interdisciplinary skills applied, </w:t>
      </w:r>
      <w:r w:rsidR="00A4508C" w:rsidRPr="00BA0E87">
        <w:rPr>
          <w:rFonts w:eastAsia="Arial" w:cs="Arial"/>
        </w:rPr>
        <w:t xml:space="preserve">the effectiveness of the action taken for the community the student endeavored to serve, and </w:t>
      </w:r>
      <w:r w:rsidR="00EA7813" w:rsidRPr="00BA0E87">
        <w:rPr>
          <w:rFonts w:eastAsia="Arial" w:cs="Arial"/>
        </w:rPr>
        <w:t>ideas</w:t>
      </w:r>
      <w:r w:rsidR="00DC3567" w:rsidRPr="00BA0E87">
        <w:rPr>
          <w:rFonts w:eastAsia="Arial" w:cs="Arial"/>
        </w:rPr>
        <w:t xml:space="preserve"> for further or future work</w:t>
      </w:r>
      <w:r w:rsidR="00A4508C" w:rsidRPr="00BA0E87">
        <w:rPr>
          <w:rFonts w:eastAsia="Arial" w:cs="Arial"/>
        </w:rPr>
        <w:t>. Some examples include:</w:t>
      </w:r>
    </w:p>
    <w:p w:rsidR="00A4508C" w:rsidRPr="00BA0E87" w:rsidRDefault="00A4508C" w:rsidP="00092EAE">
      <w:pPr>
        <w:pStyle w:val="ListParagraph"/>
        <w:numPr>
          <w:ilvl w:val="0"/>
          <w:numId w:val="22"/>
        </w:numPr>
        <w:pBdr>
          <w:top w:val="nil"/>
          <w:left w:val="nil"/>
          <w:bottom w:val="nil"/>
          <w:right w:val="nil"/>
          <w:between w:val="nil"/>
        </w:pBdr>
        <w:spacing w:after="240"/>
        <w:rPr>
          <w:rFonts w:eastAsia="Arial" w:cs="Arial"/>
        </w:rPr>
      </w:pPr>
      <w:r w:rsidRPr="00BA0E87">
        <w:rPr>
          <w:rFonts w:eastAsia="Arial" w:cs="Arial"/>
          <w:color w:val="000000"/>
        </w:rPr>
        <w:t>A capstone project or portfolio with self-reflection</w:t>
      </w:r>
      <w:r w:rsidR="00DC3567" w:rsidRPr="00BA0E87">
        <w:rPr>
          <w:rFonts w:eastAsia="Arial" w:cs="Arial"/>
          <w:color w:val="000000"/>
        </w:rPr>
        <w:t xml:space="preserve"> on project activities, including successes and challenges</w:t>
      </w:r>
      <w:r w:rsidRPr="00BA0E87">
        <w:rPr>
          <w:rFonts w:eastAsia="Arial" w:cs="Arial"/>
          <w:color w:val="000000"/>
        </w:rPr>
        <w:t>;</w:t>
      </w:r>
    </w:p>
    <w:p w:rsidR="00A4508C" w:rsidRPr="00BA0E87" w:rsidRDefault="00A4508C" w:rsidP="00A4508C">
      <w:pPr>
        <w:numPr>
          <w:ilvl w:val="0"/>
          <w:numId w:val="14"/>
        </w:numPr>
        <w:pBdr>
          <w:top w:val="nil"/>
          <w:left w:val="nil"/>
          <w:bottom w:val="nil"/>
          <w:right w:val="nil"/>
          <w:between w:val="nil"/>
        </w:pBdr>
        <w:spacing w:after="240"/>
        <w:rPr>
          <w:rFonts w:eastAsia="Arial" w:cs="Arial"/>
          <w:color w:val="000000"/>
        </w:rPr>
      </w:pPr>
      <w:r w:rsidRPr="00BA0E87">
        <w:rPr>
          <w:rFonts w:eastAsia="Arial" w:cs="Arial"/>
          <w:color w:val="000000"/>
        </w:rPr>
        <w:t>A public presentation regarding information on roadblocks, or issues that happened within the civic engagement activity;</w:t>
      </w:r>
    </w:p>
    <w:p w:rsidR="00A4508C" w:rsidRPr="00BA0E87" w:rsidRDefault="00A4508C" w:rsidP="00A4508C">
      <w:pPr>
        <w:numPr>
          <w:ilvl w:val="0"/>
          <w:numId w:val="15"/>
        </w:numPr>
        <w:pBdr>
          <w:top w:val="nil"/>
          <w:left w:val="nil"/>
          <w:bottom w:val="nil"/>
          <w:right w:val="nil"/>
          <w:between w:val="nil"/>
        </w:pBdr>
        <w:spacing w:after="240"/>
        <w:rPr>
          <w:rFonts w:eastAsia="Arial" w:cs="Arial"/>
          <w:color w:val="000000"/>
        </w:rPr>
      </w:pPr>
      <w:r w:rsidRPr="00BA0E87">
        <w:rPr>
          <w:rFonts w:eastAsia="Arial" w:cs="Arial"/>
          <w:color w:val="000000"/>
        </w:rPr>
        <w:lastRenderedPageBreak/>
        <w:t>A public presentation such as (but not limited to) a video, slide show, speech, digital presentation, photo exhibit, podcast, social media use, or scheduled meeting with a policy maker;</w:t>
      </w:r>
    </w:p>
    <w:p w:rsidR="00A4508C" w:rsidRPr="00BA0E87" w:rsidRDefault="00A4508C" w:rsidP="00A4508C">
      <w:pPr>
        <w:numPr>
          <w:ilvl w:val="0"/>
          <w:numId w:val="15"/>
        </w:numPr>
        <w:pBdr>
          <w:top w:val="nil"/>
          <w:left w:val="nil"/>
          <w:bottom w:val="nil"/>
          <w:right w:val="nil"/>
          <w:between w:val="nil"/>
        </w:pBdr>
        <w:spacing w:after="240"/>
        <w:rPr>
          <w:rFonts w:eastAsia="Arial" w:cs="Arial"/>
          <w:color w:val="000000"/>
        </w:rPr>
      </w:pPr>
      <w:r w:rsidRPr="00BA0E87">
        <w:rPr>
          <w:rFonts w:eastAsia="Arial" w:cs="Arial"/>
          <w:color w:val="000000"/>
        </w:rPr>
        <w:t xml:space="preserve">A written essay explaining why an activity was chosen; what activities were undertaken; what was learned; what civic skills, competencies, and knowledge were gained; how the efforts impacted the community; and how the activity may inspire future civic engagement </w:t>
      </w:r>
      <w:r w:rsidR="00D33237" w:rsidRPr="00BA0E87">
        <w:rPr>
          <w:rFonts w:eastAsia="Arial" w:cs="Arial"/>
          <w:color w:val="000000"/>
        </w:rPr>
        <w:t xml:space="preserve">activities </w:t>
      </w:r>
      <w:r w:rsidRPr="00BA0E87">
        <w:rPr>
          <w:rFonts w:eastAsia="Arial" w:cs="Arial"/>
          <w:color w:val="000000"/>
        </w:rPr>
        <w:t>for the student or others.</w:t>
      </w:r>
    </w:p>
    <w:p w:rsidR="00A4508C" w:rsidRPr="00BA0E87" w:rsidRDefault="00A4508C" w:rsidP="00A4508C">
      <w:pPr>
        <w:pBdr>
          <w:top w:val="nil"/>
          <w:left w:val="nil"/>
          <w:bottom w:val="nil"/>
          <w:right w:val="nil"/>
          <w:between w:val="nil"/>
        </w:pBdr>
        <w:spacing w:after="240"/>
        <w:rPr>
          <w:rFonts w:eastAsia="Arial" w:cs="Arial"/>
          <w:color w:val="000000"/>
        </w:rPr>
      </w:pPr>
      <w:r w:rsidRPr="00BA0E87">
        <w:rPr>
          <w:rFonts w:eastAsia="Arial" w:cs="Arial"/>
        </w:rPr>
        <w:t xml:space="preserve">The reflection or presentation should reflect a </w:t>
      </w:r>
      <w:r w:rsidRPr="00BA0E87">
        <w:rPr>
          <w:rFonts w:eastAsia="Arial" w:cs="Arial"/>
          <w:color w:val="000000"/>
        </w:rPr>
        <w:t>student</w:t>
      </w:r>
      <w:r w:rsidRPr="00BA0E87">
        <w:rPr>
          <w:rFonts w:eastAsia="Arial" w:cs="Arial"/>
        </w:rPr>
        <w:t>’s</w:t>
      </w:r>
      <w:r w:rsidRPr="00BA0E87">
        <w:rPr>
          <w:rFonts w:eastAsia="Arial" w:cs="Arial"/>
          <w:color w:val="000000"/>
        </w:rPr>
        <w:t xml:space="preserve"> choice of civic engagement activities.</w:t>
      </w:r>
      <w:r w:rsidR="00184196" w:rsidRPr="00BA0E87">
        <w:rPr>
          <w:rFonts w:eastAsia="Arial" w:cs="Arial"/>
          <w:color w:val="000000"/>
        </w:rPr>
        <w:t xml:space="preserve"> LEAs might consider a bi-yearly </w:t>
      </w:r>
      <w:r w:rsidR="00CB45E8" w:rsidRPr="00BA0E87">
        <w:rPr>
          <w:rFonts w:eastAsia="Arial" w:cs="Arial"/>
          <w:color w:val="000000"/>
        </w:rPr>
        <w:t>c</w:t>
      </w:r>
      <w:r w:rsidR="00184196" w:rsidRPr="00BA0E87">
        <w:rPr>
          <w:rFonts w:eastAsia="Arial" w:cs="Arial"/>
          <w:color w:val="000000"/>
        </w:rPr>
        <w:t xml:space="preserve">ivics </w:t>
      </w:r>
      <w:r w:rsidR="00CB45E8" w:rsidRPr="00BA0E87">
        <w:rPr>
          <w:rFonts w:eastAsia="Arial" w:cs="Arial"/>
          <w:color w:val="000000"/>
        </w:rPr>
        <w:t>s</w:t>
      </w:r>
      <w:r w:rsidR="00184196" w:rsidRPr="00BA0E87">
        <w:rPr>
          <w:rFonts w:eastAsia="Arial" w:cs="Arial"/>
          <w:color w:val="000000"/>
        </w:rPr>
        <w:t xml:space="preserve">howcase event </w:t>
      </w:r>
      <w:r w:rsidR="006A08D5" w:rsidRPr="00BA0E87">
        <w:rPr>
          <w:rFonts w:eastAsia="Arial" w:cs="Arial"/>
          <w:color w:val="000000"/>
        </w:rPr>
        <w:t>for students to have a platform to present their action civics project work.</w:t>
      </w:r>
    </w:p>
    <w:p w:rsidR="00DB0505" w:rsidRPr="00C23517" w:rsidRDefault="002A1628" w:rsidP="00C23517">
      <w:pPr>
        <w:pStyle w:val="Heading3"/>
        <w:spacing w:before="480" w:after="240"/>
      </w:pPr>
      <w:r w:rsidRPr="00C23517">
        <w:t>Criteria 5:</w:t>
      </w:r>
    </w:p>
    <w:p w:rsidR="00A4508C" w:rsidRPr="00BA0E87" w:rsidRDefault="00A4508C" w:rsidP="00DB0505">
      <w:pPr>
        <w:spacing w:after="240"/>
        <w:rPr>
          <w:rFonts w:eastAsia="Calibri" w:cs="Calibri"/>
          <w:b/>
        </w:rPr>
      </w:pPr>
      <w:r w:rsidRPr="00BA0E87">
        <w:rPr>
          <w:rFonts w:eastAsia="Arial"/>
          <w:b/>
        </w:rPr>
        <w:t>Exhibit character traits that support civic-mindedness, supported by a letter of recommendation from a peer, educator, mentor, local elected official, or non-familial community member</w:t>
      </w:r>
      <w:r w:rsidR="00DB0505" w:rsidRPr="00BA0E87">
        <w:rPr>
          <w:rFonts w:eastAsia="Arial"/>
          <w:b/>
        </w:rPr>
        <w:t>.</w:t>
      </w:r>
    </w:p>
    <w:p w:rsidR="00A4508C" w:rsidRPr="00BA0E87" w:rsidRDefault="00A4508C" w:rsidP="00A4508C">
      <w:pPr>
        <w:numPr>
          <w:ilvl w:val="0"/>
          <w:numId w:val="19"/>
        </w:numPr>
        <w:spacing w:after="240"/>
        <w:rPr>
          <w:rFonts w:eastAsia="Arial" w:cs="Arial"/>
        </w:rPr>
      </w:pPr>
      <w:r w:rsidRPr="00BA0E87">
        <w:rPr>
          <w:rFonts w:eastAsia="Arial" w:cs="Arial"/>
        </w:rPr>
        <w:t xml:space="preserve">Civic mindedness may </w:t>
      </w:r>
      <w:r w:rsidR="00D33237" w:rsidRPr="00BA0E87">
        <w:rPr>
          <w:rFonts w:eastAsia="Arial" w:cs="Arial"/>
        </w:rPr>
        <w:t>encompass</w:t>
      </w:r>
      <w:r w:rsidRPr="00BA0E87">
        <w:rPr>
          <w:rFonts w:eastAsia="Arial" w:cs="Arial"/>
        </w:rPr>
        <w:t>:</w:t>
      </w:r>
    </w:p>
    <w:p w:rsidR="00EC7641" w:rsidRPr="00BA0E87" w:rsidRDefault="00C02AD1" w:rsidP="00D41547">
      <w:pPr>
        <w:pStyle w:val="ListParagraph"/>
        <w:numPr>
          <w:ilvl w:val="0"/>
          <w:numId w:val="23"/>
        </w:numPr>
        <w:spacing w:after="240"/>
        <w:ind w:left="1440"/>
        <w:rPr>
          <w:rFonts w:eastAsia="Arial" w:cs="Arial"/>
        </w:rPr>
      </w:pPr>
      <w:r w:rsidRPr="00BA0E87">
        <w:rPr>
          <w:rFonts w:eastAsia="Arial" w:cs="Arial"/>
        </w:rPr>
        <w:t>C</w:t>
      </w:r>
      <w:r w:rsidR="00A4508C" w:rsidRPr="00BA0E87">
        <w:rPr>
          <w:rFonts w:eastAsia="Arial" w:cs="Arial"/>
        </w:rPr>
        <w:t>oncern for the rights and well-being of others</w:t>
      </w:r>
      <w:r w:rsidR="00D41547" w:rsidRPr="00BA0E87">
        <w:rPr>
          <w:rFonts w:eastAsia="Arial" w:cs="Arial"/>
        </w:rPr>
        <w:t xml:space="preserve"> and a desire to contribute to the common good</w:t>
      </w:r>
      <w:r w:rsidR="00A4508C" w:rsidRPr="00BA0E87">
        <w:rPr>
          <w:rFonts w:eastAsia="Arial" w:cs="Arial"/>
        </w:rPr>
        <w:t>;</w:t>
      </w:r>
    </w:p>
    <w:p w:rsidR="00D41547" w:rsidRPr="00BA0E87" w:rsidRDefault="00D41547" w:rsidP="00D41547">
      <w:pPr>
        <w:pStyle w:val="ListParagraph"/>
        <w:spacing w:after="240"/>
        <w:ind w:left="1440"/>
        <w:rPr>
          <w:rFonts w:eastAsia="Arial" w:cs="Arial"/>
        </w:rPr>
      </w:pPr>
    </w:p>
    <w:p w:rsidR="00A4508C" w:rsidRPr="00BA0E87" w:rsidRDefault="00EC7641" w:rsidP="00D41547">
      <w:pPr>
        <w:pStyle w:val="ListParagraph"/>
        <w:numPr>
          <w:ilvl w:val="0"/>
          <w:numId w:val="23"/>
        </w:numPr>
        <w:spacing w:after="240"/>
        <w:ind w:left="1440"/>
        <w:rPr>
          <w:rFonts w:eastAsia="Arial" w:cs="Arial"/>
        </w:rPr>
      </w:pPr>
      <w:r w:rsidRPr="00BA0E87">
        <w:rPr>
          <w:rFonts w:eastAsia="Arial" w:cs="Arial"/>
        </w:rPr>
        <w:t>A</w:t>
      </w:r>
      <w:r w:rsidR="00A4508C" w:rsidRPr="00BA0E87">
        <w:rPr>
          <w:rFonts w:eastAsia="Arial" w:cs="Arial"/>
        </w:rPr>
        <w:t>ppreciating and seeking out a variety of perspectives</w:t>
      </w:r>
      <w:r w:rsidR="00D41547" w:rsidRPr="00BA0E87">
        <w:rPr>
          <w:rFonts w:eastAsia="Arial" w:cs="Arial"/>
        </w:rPr>
        <w:t xml:space="preserve"> and valuing differences</w:t>
      </w:r>
      <w:r w:rsidR="00A4508C" w:rsidRPr="00BA0E87">
        <w:rPr>
          <w:rFonts w:eastAsia="Arial" w:cs="Arial"/>
        </w:rPr>
        <w:t>;</w:t>
      </w:r>
    </w:p>
    <w:p w:rsidR="00A4508C" w:rsidRPr="00BA0E87" w:rsidRDefault="00A4508C" w:rsidP="00D33237">
      <w:pPr>
        <w:numPr>
          <w:ilvl w:val="0"/>
          <w:numId w:val="21"/>
        </w:numPr>
        <w:tabs>
          <w:tab w:val="left" w:pos="720"/>
        </w:tabs>
        <w:spacing w:after="240"/>
        <w:ind w:left="1080" w:firstLine="0"/>
        <w:rPr>
          <w:rFonts w:eastAsia="Arial" w:cs="Arial"/>
        </w:rPr>
      </w:pPr>
      <w:r w:rsidRPr="00BA0E87">
        <w:rPr>
          <w:rFonts w:eastAsia="Arial" w:cs="Arial"/>
        </w:rPr>
        <w:t xml:space="preserve">Having a sense of civic duty at local, state, national, and global levels; </w:t>
      </w:r>
    </w:p>
    <w:p w:rsidR="00A4508C" w:rsidRPr="00BA0E87" w:rsidRDefault="00A4508C" w:rsidP="00321348">
      <w:pPr>
        <w:numPr>
          <w:ilvl w:val="0"/>
          <w:numId w:val="21"/>
        </w:numPr>
        <w:tabs>
          <w:tab w:val="left" w:pos="1440"/>
        </w:tabs>
        <w:spacing w:after="240"/>
        <w:ind w:left="1440"/>
        <w:rPr>
          <w:rFonts w:eastAsia="Arial" w:cs="Arial"/>
        </w:rPr>
      </w:pPr>
      <w:r w:rsidRPr="00BA0E87">
        <w:rPr>
          <w:rFonts w:eastAsia="Arial" w:cs="Arial"/>
        </w:rPr>
        <w:t xml:space="preserve">Being aware of the value of their </w:t>
      </w:r>
      <w:r w:rsidR="00D41547" w:rsidRPr="00BA0E87">
        <w:rPr>
          <w:rFonts w:eastAsia="Arial" w:cs="Arial"/>
        </w:rPr>
        <w:t xml:space="preserve">own </w:t>
      </w:r>
      <w:r w:rsidRPr="00BA0E87">
        <w:rPr>
          <w:rFonts w:eastAsia="Arial" w:cs="Arial"/>
        </w:rPr>
        <w:t>experiences and their power to act, and being predisposed to take action to change things for the better.</w:t>
      </w:r>
    </w:p>
    <w:p w:rsidR="00A4508C" w:rsidRPr="00BA0E87" w:rsidRDefault="00A4508C" w:rsidP="00A4508C">
      <w:pPr>
        <w:numPr>
          <w:ilvl w:val="0"/>
          <w:numId w:val="19"/>
        </w:numPr>
        <w:pBdr>
          <w:top w:val="nil"/>
          <w:left w:val="nil"/>
          <w:bottom w:val="nil"/>
          <w:right w:val="nil"/>
          <w:between w:val="nil"/>
        </w:pBdr>
        <w:tabs>
          <w:tab w:val="left" w:pos="1080"/>
          <w:tab w:val="left" w:pos="1440"/>
        </w:tabs>
        <w:spacing w:after="240"/>
        <w:rPr>
          <w:rFonts w:eastAsia="Arial" w:cs="Arial"/>
        </w:rPr>
      </w:pPr>
      <w:r w:rsidRPr="00BA0E87">
        <w:rPr>
          <w:rFonts w:eastAsia="Arial" w:cs="Arial"/>
          <w:color w:val="000000"/>
        </w:rPr>
        <w:t xml:space="preserve">Evidence of </w:t>
      </w:r>
      <w:r w:rsidR="00DC3567" w:rsidRPr="00BA0E87">
        <w:rPr>
          <w:rFonts w:eastAsia="Arial" w:cs="Arial"/>
          <w:color w:val="000000"/>
        </w:rPr>
        <w:t xml:space="preserve">observed </w:t>
      </w:r>
      <w:r w:rsidRPr="00BA0E87">
        <w:rPr>
          <w:rFonts w:eastAsia="Arial" w:cs="Arial"/>
          <w:color w:val="000000"/>
        </w:rPr>
        <w:t>character traits that support civic-mindedness may include:</w:t>
      </w:r>
    </w:p>
    <w:p w:rsidR="00EC7641" w:rsidRPr="00BA0E87" w:rsidRDefault="00D41547" w:rsidP="00EC7641">
      <w:pPr>
        <w:numPr>
          <w:ilvl w:val="1"/>
          <w:numId w:val="20"/>
        </w:numPr>
        <w:spacing w:after="240"/>
        <w:rPr>
          <w:rFonts w:eastAsia="Arial" w:cs="Arial"/>
        </w:rPr>
      </w:pPr>
      <w:r w:rsidRPr="00BA0E87">
        <w:rPr>
          <w:rFonts w:eastAsia="Arial" w:cs="Arial"/>
          <w:color w:val="000000"/>
        </w:rPr>
        <w:t>S</w:t>
      </w:r>
      <w:r w:rsidR="00EC7641" w:rsidRPr="00BA0E87">
        <w:rPr>
          <w:rFonts w:eastAsia="Arial" w:cs="Arial"/>
          <w:color w:val="000000"/>
        </w:rPr>
        <w:t xml:space="preserve">peaking and </w:t>
      </w:r>
      <w:r w:rsidR="00EC7641" w:rsidRPr="00BA0E87">
        <w:rPr>
          <w:rFonts w:eastAsia="Arial" w:cs="Arial"/>
        </w:rPr>
        <w:t>engaging</w:t>
      </w:r>
      <w:r w:rsidR="00EC7641" w:rsidRPr="00BA0E87">
        <w:rPr>
          <w:rFonts w:eastAsia="Arial" w:cs="Arial"/>
          <w:color w:val="000000"/>
        </w:rPr>
        <w:t xml:space="preserve"> ot</w:t>
      </w:r>
      <w:r w:rsidR="00EC7641" w:rsidRPr="00BA0E87">
        <w:rPr>
          <w:rFonts w:eastAsia="Arial" w:cs="Arial"/>
        </w:rPr>
        <w:t xml:space="preserve">hers with respect and civility, especially those who are different </w:t>
      </w:r>
      <w:r w:rsidR="00EC7641" w:rsidRPr="00BA0E87">
        <w:rPr>
          <w:rFonts w:eastAsia="Arial" w:cs="Arial"/>
          <w:color w:val="000000"/>
        </w:rPr>
        <w:t xml:space="preserve">and/or have diverse or opposing </w:t>
      </w:r>
      <w:r w:rsidR="00EC7641" w:rsidRPr="00BA0E87">
        <w:rPr>
          <w:rFonts w:eastAsia="Arial" w:cs="Arial"/>
        </w:rPr>
        <w:t xml:space="preserve">views; </w:t>
      </w:r>
    </w:p>
    <w:p w:rsidR="00EC7641" w:rsidRPr="00BA0E87" w:rsidRDefault="00EC7641" w:rsidP="00EC7641">
      <w:pPr>
        <w:numPr>
          <w:ilvl w:val="1"/>
          <w:numId w:val="20"/>
        </w:numPr>
        <w:spacing w:after="240"/>
        <w:rPr>
          <w:rFonts w:eastAsia="Arial" w:cs="Arial"/>
        </w:rPr>
      </w:pPr>
      <w:r w:rsidRPr="00BA0E87">
        <w:rPr>
          <w:rFonts w:eastAsia="Arial" w:cs="Arial"/>
        </w:rPr>
        <w:t>Demonstrating empathy and understanding through</w:t>
      </w:r>
      <w:r w:rsidR="00D41547" w:rsidRPr="00BA0E87">
        <w:rPr>
          <w:rFonts w:eastAsia="Arial" w:cs="Arial"/>
        </w:rPr>
        <w:t xml:space="preserve"> inclusion and</w:t>
      </w:r>
      <w:r w:rsidRPr="00BA0E87">
        <w:rPr>
          <w:rFonts w:eastAsia="Arial" w:cs="Arial"/>
        </w:rPr>
        <w:t xml:space="preserve"> helping to elevate the voices of others;</w:t>
      </w:r>
    </w:p>
    <w:p w:rsidR="00A4508C" w:rsidRPr="00BA0E87" w:rsidRDefault="00A4508C" w:rsidP="00A4508C">
      <w:pPr>
        <w:numPr>
          <w:ilvl w:val="1"/>
          <w:numId w:val="20"/>
        </w:numPr>
        <w:spacing w:after="240"/>
        <w:rPr>
          <w:rFonts w:eastAsia="Arial" w:cs="Arial"/>
        </w:rPr>
      </w:pPr>
      <w:r w:rsidRPr="00BA0E87">
        <w:rPr>
          <w:rFonts w:eastAsia="Arial" w:cs="Arial"/>
        </w:rPr>
        <w:t>Standing up for another student who is experiencing bullying, harassment, or unwanted attention;</w:t>
      </w:r>
    </w:p>
    <w:p w:rsidR="00A4508C" w:rsidRPr="00BA0E87" w:rsidRDefault="00A4508C" w:rsidP="00A4508C">
      <w:pPr>
        <w:numPr>
          <w:ilvl w:val="1"/>
          <w:numId w:val="20"/>
        </w:numPr>
        <w:spacing w:after="240"/>
        <w:rPr>
          <w:rFonts w:eastAsia="Arial" w:cs="Arial"/>
        </w:rPr>
      </w:pPr>
      <w:r w:rsidRPr="00BA0E87">
        <w:rPr>
          <w:rFonts w:eastAsia="Arial" w:cs="Arial"/>
        </w:rPr>
        <w:t>Leading</w:t>
      </w:r>
      <w:r w:rsidRPr="00BA0E87">
        <w:rPr>
          <w:rFonts w:eastAsia="Arial" w:cs="Arial"/>
          <w:color w:val="000000"/>
        </w:rPr>
        <w:t xml:space="preserve"> </w:t>
      </w:r>
      <w:r w:rsidRPr="00BA0E87">
        <w:rPr>
          <w:rFonts w:eastAsia="Arial" w:cs="Arial"/>
        </w:rPr>
        <w:t xml:space="preserve">a group to work toward providing a common good. </w:t>
      </w:r>
    </w:p>
    <w:p w:rsidR="00A4508C" w:rsidRPr="00BA0E87" w:rsidRDefault="00A4508C" w:rsidP="00A4508C">
      <w:pPr>
        <w:spacing w:after="240"/>
        <w:rPr>
          <w:rFonts w:eastAsia="Arial" w:cs="Arial"/>
        </w:rPr>
      </w:pPr>
      <w:r w:rsidRPr="00BA0E87">
        <w:rPr>
          <w:rFonts w:eastAsia="Arial" w:cs="Arial"/>
        </w:rPr>
        <w:t>Additional</w:t>
      </w:r>
      <w:r w:rsidR="00171C0A" w:rsidRPr="00BA0E87">
        <w:rPr>
          <w:rFonts w:eastAsia="Arial" w:cs="Arial"/>
        </w:rPr>
        <w:t xml:space="preserve"> information on civic values may be found in</w:t>
      </w:r>
      <w:r w:rsidRPr="00BA0E87">
        <w:rPr>
          <w:rFonts w:eastAsia="Arial" w:cs="Arial"/>
        </w:rPr>
        <w:t xml:space="preserve"> the </w:t>
      </w:r>
      <w:r w:rsidRPr="00BA0E87">
        <w:rPr>
          <w:rFonts w:eastAsia="Arial" w:cs="Arial"/>
          <w:i/>
        </w:rPr>
        <w:t>Revitalizing K–12 Civic Learning in California: A Blueprint for Action</w:t>
      </w:r>
      <w:r w:rsidR="00171C0A" w:rsidRPr="00BA0E87">
        <w:rPr>
          <w:rFonts w:eastAsia="Arial" w:cs="Arial"/>
        </w:rPr>
        <w:t xml:space="preserve"> document, which </w:t>
      </w:r>
      <w:r w:rsidR="00DC3567" w:rsidRPr="00BA0E87">
        <w:rPr>
          <w:rFonts w:eastAsia="Arial" w:cs="Arial"/>
        </w:rPr>
        <w:t>is available</w:t>
      </w:r>
      <w:r w:rsidRPr="00BA0E87">
        <w:rPr>
          <w:rFonts w:eastAsia="Arial" w:cs="Arial"/>
        </w:rPr>
        <w:t xml:space="preserve"> on the CDE </w:t>
      </w:r>
      <w:r w:rsidRPr="00BA0E87">
        <w:rPr>
          <w:rFonts w:eastAsia="Arial" w:cs="Arial"/>
        </w:rPr>
        <w:lastRenderedPageBreak/>
        <w:t>Civic Education Initiatives web</w:t>
      </w:r>
      <w:r w:rsidR="00122529">
        <w:rPr>
          <w:rFonts w:eastAsia="Arial" w:cs="Arial"/>
        </w:rPr>
        <w:t xml:space="preserve"> </w:t>
      </w:r>
      <w:bookmarkStart w:id="0" w:name="_GoBack"/>
      <w:bookmarkEnd w:id="0"/>
      <w:r w:rsidRPr="00BA0E87">
        <w:rPr>
          <w:rFonts w:eastAsia="Arial" w:cs="Arial"/>
        </w:rPr>
        <w:t>page</w:t>
      </w:r>
      <w:r w:rsidRPr="00BA0E87">
        <w:rPr>
          <w:rFonts w:eastAsia="Arial" w:cs="Arial"/>
          <w:color w:val="000000"/>
        </w:rPr>
        <w:t xml:space="preserve"> at </w:t>
      </w:r>
      <w:hyperlink r:id="rId10" w:tooltip="Revitalizing K-12 Civic Learning in California: A Blueprint for Action" w:history="1">
        <w:r w:rsidRPr="00BA0E87">
          <w:rPr>
            <w:rFonts w:eastAsia="Arial" w:cs="Arial"/>
            <w:color w:val="0000FF"/>
            <w:u w:val="single"/>
          </w:rPr>
          <w:t>https://www.cde.ca.gov/eo/in/documents/cltffinalreport.pdf</w:t>
        </w:r>
      </w:hyperlink>
      <w:r w:rsidRPr="00BA0E87">
        <w:rPr>
          <w:rFonts w:eastAsia="Arial" w:cs="Arial"/>
        </w:rPr>
        <w:t>.</w:t>
      </w:r>
    </w:p>
    <w:p w:rsidR="00A4508C" w:rsidRPr="00BA0E87" w:rsidRDefault="00A4508C" w:rsidP="00A4508C">
      <w:pPr>
        <w:tabs>
          <w:tab w:val="left" w:pos="0"/>
        </w:tabs>
        <w:spacing w:after="240"/>
        <w:rPr>
          <w:rFonts w:eastAsia="Arial" w:cs="Arial"/>
        </w:rPr>
      </w:pPr>
      <w:r w:rsidRPr="00BA0E87">
        <w:rPr>
          <w:rFonts w:eastAsia="Arial" w:cs="Arial"/>
        </w:rPr>
        <w:t xml:space="preserve">Students may </w:t>
      </w:r>
      <w:r w:rsidR="00171C0A" w:rsidRPr="00BA0E87">
        <w:rPr>
          <w:rFonts w:eastAsia="Arial" w:cs="Arial"/>
        </w:rPr>
        <w:t>submit</w:t>
      </w:r>
      <w:r w:rsidRPr="00BA0E87">
        <w:rPr>
          <w:rFonts w:eastAsia="Arial" w:cs="Arial"/>
        </w:rPr>
        <w:t xml:space="preserve"> letters from peers who hold an appointed or elected position in a school or civic related organization or from a coworker at a salary earning job or </w:t>
      </w:r>
      <w:r w:rsidR="00DC3567" w:rsidRPr="00BA0E87">
        <w:rPr>
          <w:rFonts w:eastAsia="Arial" w:cs="Arial"/>
        </w:rPr>
        <w:t xml:space="preserve">volunteer or paid </w:t>
      </w:r>
      <w:r w:rsidRPr="00BA0E87">
        <w:rPr>
          <w:rFonts w:eastAsia="Arial" w:cs="Arial"/>
        </w:rPr>
        <w:t>internship.</w:t>
      </w:r>
    </w:p>
    <w:p w:rsidR="00A4508C" w:rsidRPr="00BA0E87" w:rsidRDefault="00A4508C" w:rsidP="00490D38">
      <w:pPr>
        <w:tabs>
          <w:tab w:val="left" w:pos="0"/>
        </w:tabs>
        <w:spacing w:after="240"/>
        <w:rPr>
          <w:rFonts w:eastAsia="Arial" w:cs="Arial"/>
        </w:rPr>
        <w:sectPr w:rsidR="00A4508C" w:rsidRPr="00BA0E87" w:rsidSect="00D52626">
          <w:headerReference w:type="even" r:id="rId11"/>
          <w:headerReference w:type="default" r:id="rId12"/>
          <w:footerReference w:type="default" r:id="rId13"/>
          <w:headerReference w:type="first" r:id="rId14"/>
          <w:pgSz w:w="12240" w:h="15840" w:code="1"/>
          <w:pgMar w:top="1440" w:right="1440" w:bottom="1440" w:left="1440" w:header="720" w:footer="720" w:gutter="0"/>
          <w:pgNumType w:start="1"/>
          <w:cols w:space="720"/>
          <w:titlePg/>
        </w:sectPr>
      </w:pPr>
      <w:r w:rsidRPr="00BA0E87">
        <w:rPr>
          <w:rFonts w:eastAsia="Arial" w:cs="Arial"/>
        </w:rPr>
        <w:t xml:space="preserve">Students may </w:t>
      </w:r>
      <w:r w:rsidR="00171C0A" w:rsidRPr="00BA0E87">
        <w:rPr>
          <w:rFonts w:eastAsia="Arial" w:cs="Arial"/>
        </w:rPr>
        <w:t>submit</w:t>
      </w:r>
      <w:r w:rsidRPr="00BA0E87">
        <w:rPr>
          <w:rFonts w:eastAsia="Arial" w:cs="Arial"/>
        </w:rPr>
        <w:t xml:space="preserve"> letters from adults who are educators, coworkers/supervisors, civic leaders, elected officials, mentors, or coaches.</w:t>
      </w:r>
    </w:p>
    <w:p w:rsidR="00A4508C" w:rsidRPr="00C23517" w:rsidRDefault="00A4508C" w:rsidP="00C23517">
      <w:pPr>
        <w:pStyle w:val="Heading2"/>
        <w:rPr>
          <w:sz w:val="28"/>
        </w:rPr>
      </w:pPr>
      <w:r w:rsidRPr="00C23517">
        <w:rPr>
          <w:sz w:val="28"/>
        </w:rPr>
        <w:lastRenderedPageBreak/>
        <w:t xml:space="preserve">Table 1: Examples of Civic Engagement Projects: Grades </w:t>
      </w:r>
      <w:r w:rsidR="00DC3567" w:rsidRPr="00C23517">
        <w:rPr>
          <w:sz w:val="28"/>
        </w:rPr>
        <w:t>Nine</w:t>
      </w:r>
      <w:r w:rsidRPr="00C23517">
        <w:rPr>
          <w:sz w:val="28"/>
        </w:rPr>
        <w:t xml:space="preserve"> Through Twelve</w:t>
      </w:r>
    </w:p>
    <w:tbl>
      <w:tblPr>
        <w:tblStyle w:val="TableGrid"/>
        <w:tblW w:w="12950" w:type="dxa"/>
        <w:tblLayout w:type="fixed"/>
        <w:tblLook w:val="0620" w:firstRow="1" w:lastRow="0" w:firstColumn="0" w:lastColumn="0" w:noHBand="1" w:noVBand="1"/>
        <w:tblDescription w:val="Examples of CIvic Engagement Projects Grades 8–12. Description of civic learning goals and possible correstponsind project examples."/>
      </w:tblPr>
      <w:tblGrid>
        <w:gridCol w:w="6475"/>
        <w:gridCol w:w="6475"/>
      </w:tblGrid>
      <w:tr w:rsidR="00A4508C" w:rsidRPr="00BA0E87" w:rsidTr="00DB0505">
        <w:trPr>
          <w:cantSplit/>
          <w:tblHeader/>
        </w:trPr>
        <w:tc>
          <w:tcPr>
            <w:tcW w:w="6475" w:type="dxa"/>
          </w:tcPr>
          <w:p w:rsidR="00A4508C" w:rsidRPr="00BA0E87" w:rsidRDefault="00A4508C" w:rsidP="00A4508C">
            <w:pPr>
              <w:jc w:val="center"/>
              <w:rPr>
                <w:rFonts w:eastAsia="Arial" w:cs="Arial"/>
                <w:b/>
              </w:rPr>
            </w:pPr>
            <w:r w:rsidRPr="00BA0E87">
              <w:rPr>
                <w:rFonts w:eastAsia="Arial" w:cs="Arial"/>
                <w:b/>
              </w:rPr>
              <w:t>Description of Civic Learning Goal</w:t>
            </w:r>
          </w:p>
        </w:tc>
        <w:tc>
          <w:tcPr>
            <w:tcW w:w="6475" w:type="dxa"/>
          </w:tcPr>
          <w:p w:rsidR="00A4508C" w:rsidRPr="00BA0E87" w:rsidRDefault="00A4508C" w:rsidP="00A4508C">
            <w:pPr>
              <w:jc w:val="center"/>
              <w:rPr>
                <w:rFonts w:eastAsia="Arial" w:cs="Arial"/>
                <w:b/>
              </w:rPr>
            </w:pPr>
            <w:r w:rsidRPr="00BA0E87">
              <w:rPr>
                <w:rFonts w:eastAsia="Arial" w:cs="Arial"/>
                <w:b/>
              </w:rPr>
              <w:t>Project Example</w:t>
            </w:r>
          </w:p>
        </w:tc>
      </w:tr>
      <w:tr w:rsidR="00A4508C" w:rsidRPr="00BA0E87" w:rsidTr="00DB0505">
        <w:trPr>
          <w:cantSplit/>
        </w:trPr>
        <w:tc>
          <w:tcPr>
            <w:tcW w:w="6475" w:type="dxa"/>
          </w:tcPr>
          <w:p w:rsidR="00A4508C" w:rsidRPr="00BA0E87" w:rsidRDefault="00A4508C" w:rsidP="00A4508C">
            <w:pPr>
              <w:rPr>
                <w:rFonts w:eastAsia="Arial" w:cs="Arial"/>
              </w:rPr>
            </w:pPr>
            <w:r w:rsidRPr="00BA0E87">
              <w:rPr>
                <w:rFonts w:eastAsia="Arial" w:cs="Arial"/>
              </w:rPr>
              <w:t>School support for nonpartisan engagement in all parts of the electoral process, including voter education, voter registration, and voter mobilization.</w:t>
            </w:r>
          </w:p>
        </w:tc>
        <w:tc>
          <w:tcPr>
            <w:tcW w:w="6475" w:type="dxa"/>
          </w:tcPr>
          <w:p w:rsidR="00A4508C" w:rsidRPr="00BA0E87" w:rsidRDefault="00A4508C" w:rsidP="00A4508C">
            <w:pPr>
              <w:rPr>
                <w:rFonts w:eastAsia="Arial" w:cs="Arial"/>
              </w:rPr>
            </w:pPr>
            <w:r w:rsidRPr="00BA0E87">
              <w:rPr>
                <w:rFonts w:eastAsia="Arial" w:cs="Arial"/>
              </w:rPr>
              <w:t>Students analyze voter turnout data for their community and formulate an outreach plan explaining to their peers why voting matters. Students can partner with a local civic institution to organize a voter registration drive at their school or in their community.</w:t>
            </w:r>
          </w:p>
        </w:tc>
      </w:tr>
      <w:tr w:rsidR="00A4508C" w:rsidRPr="00BA0E87" w:rsidTr="00DB0505">
        <w:trPr>
          <w:cantSplit/>
        </w:trPr>
        <w:tc>
          <w:tcPr>
            <w:tcW w:w="6475" w:type="dxa"/>
          </w:tcPr>
          <w:p w:rsidR="00A4508C" w:rsidRPr="00BA0E87" w:rsidRDefault="00A4508C" w:rsidP="00A4508C">
            <w:pPr>
              <w:rPr>
                <w:rFonts w:eastAsia="Arial" w:cs="Arial"/>
              </w:rPr>
            </w:pPr>
            <w:r w:rsidRPr="00BA0E87">
              <w:rPr>
                <w:rFonts w:eastAsia="Arial" w:cs="Arial"/>
              </w:rPr>
              <w:t xml:space="preserve">Students research different points of view online and learn to engage in respectful, informed, and productive online dialogue. </w:t>
            </w:r>
          </w:p>
        </w:tc>
        <w:tc>
          <w:tcPr>
            <w:tcW w:w="6475" w:type="dxa"/>
          </w:tcPr>
          <w:p w:rsidR="00A4508C" w:rsidRPr="00BA0E87" w:rsidRDefault="00A4508C" w:rsidP="00A4508C">
            <w:pPr>
              <w:rPr>
                <w:rFonts w:eastAsia="Arial" w:cs="Arial"/>
              </w:rPr>
            </w:pPr>
            <w:r w:rsidRPr="00BA0E87">
              <w:rPr>
                <w:rFonts w:eastAsia="Arial" w:cs="Arial"/>
              </w:rPr>
              <w:t>In class and teacher led, students practice effective discussion and deliberation techniques for controver</w:t>
            </w:r>
            <w:r w:rsidR="00171C0A" w:rsidRPr="00BA0E87">
              <w:rPr>
                <w:rFonts w:eastAsia="Arial" w:cs="Arial"/>
              </w:rPr>
              <w:t xml:space="preserve">sial topics. Students select a subject of </w:t>
            </w:r>
            <w:r w:rsidRPr="00BA0E87">
              <w:rPr>
                <w:rFonts w:eastAsia="Arial" w:cs="Arial"/>
              </w:rPr>
              <w:t>current controversy and analyze the coverage of the topic on two news sites with differing viewpoints. They check for or critique the accuracy and credibility of the information shared and of the corresponding site sources. They also conduct an audit of the online discourse readers had in response to the story, identify effective and ineffective comments and exchanges and then create a rubric with examples. After refining their tools, students create a “Better Online Conversation” campaign sharing their rubric publicly</w:t>
            </w:r>
            <w:r w:rsidR="00171C0A" w:rsidRPr="00BA0E87">
              <w:rPr>
                <w:rFonts w:eastAsia="Arial" w:cs="Arial"/>
              </w:rPr>
              <w:t>,</w:t>
            </w:r>
            <w:r w:rsidRPr="00BA0E87">
              <w:rPr>
                <w:rFonts w:eastAsia="Arial" w:cs="Arial"/>
              </w:rPr>
              <w:t xml:space="preserve"> and offer classes to community members during a school open house</w:t>
            </w:r>
            <w:r w:rsidR="00FD25F3" w:rsidRPr="00BA0E87">
              <w:rPr>
                <w:rFonts w:eastAsia="Arial" w:cs="Arial"/>
              </w:rPr>
              <w:t>, using English and/or a second language</w:t>
            </w:r>
            <w:r w:rsidRPr="00BA0E87">
              <w:rPr>
                <w:rFonts w:eastAsia="Arial" w:cs="Arial"/>
              </w:rPr>
              <w:t>.</w:t>
            </w:r>
          </w:p>
        </w:tc>
      </w:tr>
      <w:tr w:rsidR="00A4508C" w:rsidRPr="00BA0E87" w:rsidTr="00DB0505">
        <w:trPr>
          <w:cantSplit/>
        </w:trPr>
        <w:tc>
          <w:tcPr>
            <w:tcW w:w="6475" w:type="dxa"/>
          </w:tcPr>
          <w:p w:rsidR="00A4508C" w:rsidRPr="00BA0E87" w:rsidRDefault="00A4508C" w:rsidP="00A4508C">
            <w:pPr>
              <w:rPr>
                <w:rFonts w:eastAsia="Arial" w:cs="Arial"/>
              </w:rPr>
            </w:pPr>
            <w:r w:rsidRPr="00BA0E87">
              <w:rPr>
                <w:rFonts w:eastAsia="Arial" w:cs="Arial"/>
              </w:rPr>
              <w:lastRenderedPageBreak/>
              <w:t>Students engage in opportunities to voice their perspectives and share their feedback on current issues or policies, including social problems, to relevant and meaningful audiences.</w:t>
            </w:r>
          </w:p>
        </w:tc>
        <w:tc>
          <w:tcPr>
            <w:tcW w:w="6475" w:type="dxa"/>
          </w:tcPr>
          <w:p w:rsidR="00A4508C" w:rsidRPr="00BA0E87" w:rsidRDefault="00A4508C" w:rsidP="00A4508C">
            <w:pPr>
              <w:spacing w:after="240"/>
              <w:rPr>
                <w:rFonts w:eastAsia="Arial" w:cs="Arial"/>
              </w:rPr>
            </w:pPr>
            <w:r w:rsidRPr="00BA0E87">
              <w:rPr>
                <w:rFonts w:eastAsia="Arial" w:cs="Arial"/>
              </w:rPr>
              <w:t>Possible student opportunities include:</w:t>
            </w:r>
          </w:p>
          <w:p w:rsidR="00A4508C" w:rsidRPr="00BA0E87" w:rsidRDefault="00A4508C" w:rsidP="00A4508C">
            <w:pPr>
              <w:numPr>
                <w:ilvl w:val="0"/>
                <w:numId w:val="9"/>
              </w:numPr>
              <w:pBdr>
                <w:top w:val="nil"/>
                <w:left w:val="nil"/>
                <w:bottom w:val="nil"/>
                <w:right w:val="nil"/>
                <w:between w:val="nil"/>
              </w:pBdr>
              <w:spacing w:after="240"/>
              <w:rPr>
                <w:rFonts w:eastAsia="Calibri" w:cs="Arial"/>
                <w:color w:val="000000"/>
              </w:rPr>
            </w:pPr>
            <w:r w:rsidRPr="00BA0E87">
              <w:rPr>
                <w:rFonts w:eastAsia="Arial" w:cs="Arial"/>
                <w:color w:val="000000"/>
              </w:rPr>
              <w:t xml:space="preserve">Gathering information, data, and feedback before presenting a plan for change before a decision making body, </w:t>
            </w:r>
            <w:r w:rsidRPr="00BA0E87">
              <w:rPr>
                <w:rFonts w:eastAsia="Arial" w:cs="Arial"/>
              </w:rPr>
              <w:t>such as</w:t>
            </w:r>
            <w:r w:rsidRPr="00BA0E87">
              <w:rPr>
                <w:rFonts w:eastAsia="Arial" w:cs="Arial"/>
                <w:color w:val="000000"/>
              </w:rPr>
              <w:t xml:space="preserve"> a school board, special district board, city council, or legislator.</w:t>
            </w:r>
          </w:p>
          <w:p w:rsidR="00A4508C" w:rsidRPr="00BA0E87" w:rsidRDefault="00A4508C" w:rsidP="00A4508C">
            <w:pPr>
              <w:numPr>
                <w:ilvl w:val="0"/>
                <w:numId w:val="9"/>
              </w:numPr>
              <w:pBdr>
                <w:top w:val="nil"/>
                <w:left w:val="nil"/>
                <w:bottom w:val="nil"/>
                <w:right w:val="nil"/>
                <w:between w:val="nil"/>
              </w:pBdr>
              <w:spacing w:after="240"/>
              <w:rPr>
                <w:rFonts w:eastAsia="Calibri" w:cs="Arial"/>
                <w:color w:val="000000"/>
              </w:rPr>
            </w:pPr>
            <w:r w:rsidRPr="00BA0E87">
              <w:rPr>
                <w:rFonts w:eastAsia="Arial" w:cs="Arial"/>
                <w:color w:val="000000"/>
              </w:rPr>
              <w:t>Displaying leadership by serving on an elected or appointed leadership position in an organization related to student government, school governance, or public policy for at least two full years.</w:t>
            </w:r>
          </w:p>
          <w:p w:rsidR="00A4508C" w:rsidRPr="00BA0E87" w:rsidRDefault="00A4508C" w:rsidP="00A4508C">
            <w:pPr>
              <w:numPr>
                <w:ilvl w:val="0"/>
                <w:numId w:val="9"/>
              </w:numPr>
              <w:pBdr>
                <w:top w:val="nil"/>
                <w:left w:val="nil"/>
                <w:bottom w:val="nil"/>
                <w:right w:val="nil"/>
                <w:between w:val="nil"/>
              </w:pBdr>
              <w:spacing w:after="240"/>
              <w:rPr>
                <w:rFonts w:eastAsia="Calibri" w:cs="Arial"/>
                <w:color w:val="000000"/>
              </w:rPr>
            </w:pPr>
            <w:r w:rsidRPr="00BA0E87">
              <w:rPr>
                <w:rFonts w:eastAsia="Arial" w:cs="Arial"/>
                <w:color w:val="000000"/>
              </w:rPr>
              <w:t>Organizing a town hall meeting, community protest, b</w:t>
            </w:r>
            <w:r w:rsidRPr="00BA0E87">
              <w:rPr>
                <w:rFonts w:eastAsia="Arial" w:cs="Arial"/>
              </w:rPr>
              <w:t>oycott/</w:t>
            </w:r>
            <w:proofErr w:type="spellStart"/>
            <w:r w:rsidRPr="00BA0E87">
              <w:rPr>
                <w:rFonts w:eastAsia="Arial" w:cs="Arial"/>
              </w:rPr>
              <w:t>buycott</w:t>
            </w:r>
            <w:proofErr w:type="spellEnd"/>
            <w:r w:rsidRPr="00BA0E87">
              <w:rPr>
                <w:rFonts w:eastAsia="Arial" w:cs="Arial"/>
              </w:rPr>
              <w:t xml:space="preserve">, </w:t>
            </w:r>
            <w:r w:rsidRPr="00BA0E87">
              <w:rPr>
                <w:rFonts w:eastAsia="Arial" w:cs="Arial"/>
                <w:color w:val="000000"/>
              </w:rPr>
              <w:t>or parent education night.</w:t>
            </w:r>
          </w:p>
          <w:p w:rsidR="00A4508C" w:rsidRPr="00BA0E87" w:rsidRDefault="00A4508C" w:rsidP="00A4508C">
            <w:pPr>
              <w:numPr>
                <w:ilvl w:val="0"/>
                <w:numId w:val="9"/>
              </w:numPr>
              <w:pBdr>
                <w:top w:val="nil"/>
                <w:left w:val="nil"/>
                <w:bottom w:val="nil"/>
                <w:right w:val="nil"/>
                <w:between w:val="nil"/>
              </w:pBdr>
              <w:spacing w:after="240"/>
              <w:rPr>
                <w:rFonts w:eastAsia="Arial" w:cs="Arial"/>
              </w:rPr>
            </w:pPr>
            <w:r w:rsidRPr="00BA0E87">
              <w:rPr>
                <w:rFonts w:eastAsia="Arial" w:cs="Arial"/>
              </w:rPr>
              <w:t xml:space="preserve">Writing a letter to the governing body of a local government in favor of or against an item of interest under consideration by the local government. </w:t>
            </w:r>
          </w:p>
          <w:p w:rsidR="00A4508C" w:rsidRPr="00BA0E87" w:rsidRDefault="00A4508C" w:rsidP="00A4508C">
            <w:pPr>
              <w:numPr>
                <w:ilvl w:val="0"/>
                <w:numId w:val="9"/>
              </w:numPr>
              <w:pBdr>
                <w:top w:val="nil"/>
                <w:left w:val="nil"/>
                <w:bottom w:val="nil"/>
                <w:right w:val="nil"/>
                <w:between w:val="nil"/>
              </w:pBdr>
              <w:spacing w:after="240"/>
              <w:rPr>
                <w:rFonts w:eastAsia="Arial" w:cs="Arial"/>
              </w:rPr>
            </w:pPr>
            <w:r w:rsidRPr="00BA0E87">
              <w:rPr>
                <w:rFonts w:eastAsia="Arial" w:cs="Arial"/>
              </w:rPr>
              <w:t xml:space="preserve">Producing and circulating media (such as a video, infographic, photo exhibit, or online post) in order to raise the public’s awareness about a critical civic or political issue. </w:t>
            </w:r>
          </w:p>
        </w:tc>
      </w:tr>
      <w:tr w:rsidR="00A4508C" w:rsidRPr="00BA0E87" w:rsidTr="00DB0505">
        <w:trPr>
          <w:cantSplit/>
        </w:trPr>
        <w:tc>
          <w:tcPr>
            <w:tcW w:w="6475" w:type="dxa"/>
          </w:tcPr>
          <w:p w:rsidR="00A4508C" w:rsidRPr="00BA0E87" w:rsidRDefault="00A4508C" w:rsidP="00A4508C">
            <w:pPr>
              <w:rPr>
                <w:rFonts w:eastAsia="Arial" w:cs="Arial"/>
              </w:rPr>
            </w:pPr>
            <w:r w:rsidRPr="00BA0E87">
              <w:rPr>
                <w:rFonts w:eastAsia="Arial" w:cs="Arial"/>
              </w:rPr>
              <w:t>Students organize a new effort and recruit others to participate.</w:t>
            </w:r>
          </w:p>
        </w:tc>
        <w:tc>
          <w:tcPr>
            <w:tcW w:w="6475" w:type="dxa"/>
          </w:tcPr>
          <w:p w:rsidR="00A4508C" w:rsidRPr="00BA0E87" w:rsidRDefault="00A4508C" w:rsidP="00A4508C">
            <w:pPr>
              <w:rPr>
                <w:rFonts w:eastAsia="Arial" w:cs="Arial"/>
              </w:rPr>
            </w:pPr>
            <w:r w:rsidRPr="00BA0E87">
              <w:rPr>
                <w:rFonts w:eastAsia="Arial" w:cs="Arial"/>
              </w:rPr>
              <w:t>Student</w:t>
            </w:r>
            <w:r w:rsidR="0024375B" w:rsidRPr="00BA0E87">
              <w:rPr>
                <w:rFonts w:eastAsia="Arial" w:cs="Arial"/>
              </w:rPr>
              <w:t>s</w:t>
            </w:r>
            <w:r w:rsidRPr="00BA0E87">
              <w:rPr>
                <w:rFonts w:eastAsia="Arial" w:cs="Arial"/>
              </w:rPr>
              <w:t xml:space="preserve"> may start a new campaign on their school campus such as a recycling program, campus beautification effort, school garden, representation on school decision-making committees, or set up an organization or a fundraiser to support or address a social issue. </w:t>
            </w:r>
          </w:p>
        </w:tc>
      </w:tr>
      <w:tr w:rsidR="00A4508C" w:rsidRPr="00BA0E87" w:rsidTr="00DB0505">
        <w:trPr>
          <w:cantSplit/>
        </w:trPr>
        <w:tc>
          <w:tcPr>
            <w:tcW w:w="6475" w:type="dxa"/>
          </w:tcPr>
          <w:p w:rsidR="00A4508C" w:rsidRPr="00BA0E87" w:rsidRDefault="00A4508C" w:rsidP="00A4508C">
            <w:pPr>
              <w:rPr>
                <w:rFonts w:eastAsia="Arial" w:cs="Arial"/>
              </w:rPr>
            </w:pPr>
            <w:r w:rsidRPr="00BA0E87">
              <w:rPr>
                <w:rFonts w:eastAsia="Arial" w:cs="Arial"/>
              </w:rPr>
              <w:lastRenderedPageBreak/>
              <w:t>Students demonstrate an interest in politics and the political system.</w:t>
            </w:r>
          </w:p>
        </w:tc>
        <w:tc>
          <w:tcPr>
            <w:tcW w:w="6475" w:type="dxa"/>
          </w:tcPr>
          <w:p w:rsidR="00A4508C" w:rsidRPr="00BA0E87" w:rsidRDefault="00A4508C" w:rsidP="00A4508C">
            <w:pPr>
              <w:spacing w:after="240"/>
              <w:rPr>
                <w:rFonts w:eastAsia="Arial" w:cs="Arial"/>
              </w:rPr>
            </w:pPr>
            <w:r w:rsidRPr="00BA0E87">
              <w:rPr>
                <w:rFonts w:eastAsia="Arial" w:cs="Arial"/>
              </w:rPr>
              <w:t>Examples include:</w:t>
            </w:r>
          </w:p>
          <w:p w:rsidR="00A4508C" w:rsidRPr="00BA0E87" w:rsidRDefault="00A4508C" w:rsidP="00A4508C">
            <w:pPr>
              <w:numPr>
                <w:ilvl w:val="0"/>
                <w:numId w:val="10"/>
              </w:numPr>
              <w:pBdr>
                <w:top w:val="nil"/>
                <w:left w:val="nil"/>
                <w:bottom w:val="nil"/>
                <w:right w:val="nil"/>
                <w:between w:val="nil"/>
              </w:pBdr>
              <w:spacing w:after="240"/>
              <w:rPr>
                <w:rFonts w:eastAsia="Calibri" w:cs="Arial"/>
                <w:color w:val="000000"/>
              </w:rPr>
            </w:pPr>
            <w:r w:rsidRPr="00BA0E87">
              <w:rPr>
                <w:rFonts w:eastAsia="Arial" w:cs="Arial"/>
                <w:color w:val="000000"/>
              </w:rPr>
              <w:t xml:space="preserve">Students may research state or local government issues or candidates and publish a voter’s guide. </w:t>
            </w:r>
          </w:p>
          <w:p w:rsidR="00A4508C" w:rsidRPr="00BA0E87" w:rsidRDefault="00A4508C" w:rsidP="00A4508C">
            <w:pPr>
              <w:numPr>
                <w:ilvl w:val="0"/>
                <w:numId w:val="10"/>
              </w:numPr>
              <w:pBdr>
                <w:top w:val="nil"/>
                <w:left w:val="nil"/>
                <w:bottom w:val="nil"/>
                <w:right w:val="nil"/>
                <w:between w:val="nil"/>
              </w:pBdr>
              <w:spacing w:after="240"/>
              <w:rPr>
                <w:rFonts w:eastAsia="Calibri" w:cs="Arial"/>
                <w:color w:val="000000"/>
              </w:rPr>
            </w:pPr>
            <w:r w:rsidRPr="00BA0E87">
              <w:rPr>
                <w:rFonts w:eastAsia="Arial" w:cs="Arial"/>
                <w:color w:val="000000"/>
              </w:rPr>
              <w:t>Students may write a series of editorials to a newspaper (online or print).</w:t>
            </w:r>
          </w:p>
          <w:p w:rsidR="00A4508C" w:rsidRPr="00BA0E87" w:rsidRDefault="00A4508C" w:rsidP="00A4508C">
            <w:pPr>
              <w:numPr>
                <w:ilvl w:val="0"/>
                <w:numId w:val="10"/>
              </w:numPr>
              <w:pBdr>
                <w:top w:val="nil"/>
                <w:left w:val="nil"/>
                <w:bottom w:val="nil"/>
                <w:right w:val="nil"/>
                <w:between w:val="nil"/>
              </w:pBdr>
              <w:spacing w:after="240"/>
              <w:rPr>
                <w:rFonts w:eastAsia="Calibri" w:cs="Arial"/>
                <w:color w:val="000000"/>
              </w:rPr>
            </w:pPr>
            <w:r w:rsidRPr="00BA0E87">
              <w:rPr>
                <w:rFonts w:eastAsia="Arial" w:cs="Arial"/>
                <w:color w:val="000000"/>
              </w:rPr>
              <w:t>Students evaluate a candidate’s platform once that candidate has been elected and share their findings with a</w:t>
            </w:r>
            <w:r w:rsidRPr="00BA0E87">
              <w:rPr>
                <w:rFonts w:eastAsia="Arial" w:cs="Arial"/>
              </w:rPr>
              <w:t xml:space="preserve"> relevant and meaningful</w:t>
            </w:r>
            <w:r w:rsidRPr="00BA0E87">
              <w:rPr>
                <w:rFonts w:eastAsia="Arial" w:cs="Arial"/>
                <w:color w:val="000000"/>
              </w:rPr>
              <w:t xml:space="preserve"> audience.</w:t>
            </w:r>
          </w:p>
          <w:p w:rsidR="00A4508C" w:rsidRPr="00BA0E87" w:rsidRDefault="00A4508C" w:rsidP="00A4508C">
            <w:pPr>
              <w:numPr>
                <w:ilvl w:val="0"/>
                <w:numId w:val="10"/>
              </w:numPr>
              <w:pBdr>
                <w:top w:val="nil"/>
                <w:left w:val="nil"/>
                <w:bottom w:val="nil"/>
                <w:right w:val="nil"/>
                <w:between w:val="nil"/>
              </w:pBdr>
              <w:spacing w:after="240"/>
              <w:rPr>
                <w:rFonts w:eastAsia="Calibri" w:cs="Arial"/>
                <w:color w:val="000000"/>
              </w:rPr>
            </w:pPr>
            <w:r w:rsidRPr="00BA0E87">
              <w:rPr>
                <w:rFonts w:eastAsia="Arial" w:cs="Arial"/>
                <w:color w:val="000000"/>
              </w:rPr>
              <w:t>Students may research candidates</w:t>
            </w:r>
            <w:r w:rsidRPr="00BA0E87">
              <w:rPr>
                <w:rFonts w:eastAsia="Arial" w:cs="Arial"/>
              </w:rPr>
              <w:t>’</w:t>
            </w:r>
            <w:r w:rsidRPr="00BA0E87">
              <w:rPr>
                <w:rFonts w:eastAsia="Arial" w:cs="Arial"/>
                <w:color w:val="000000"/>
              </w:rPr>
              <w:t xml:space="preserve"> statements in order to fact check the</w:t>
            </w:r>
            <w:r w:rsidRPr="00BA0E87">
              <w:rPr>
                <w:rFonts w:eastAsia="Arial" w:cs="Arial"/>
              </w:rPr>
              <w:t>ir accuracy and validity</w:t>
            </w:r>
            <w:r w:rsidRPr="00BA0E87">
              <w:rPr>
                <w:rFonts w:eastAsia="Arial" w:cs="Arial"/>
                <w:color w:val="000000"/>
              </w:rPr>
              <w:t xml:space="preserve"> and share the results with a </w:t>
            </w:r>
            <w:r w:rsidRPr="00BA0E87">
              <w:rPr>
                <w:rFonts w:eastAsia="Arial" w:cs="Arial"/>
              </w:rPr>
              <w:t>relevant and meaningful</w:t>
            </w:r>
            <w:r w:rsidRPr="00BA0E87">
              <w:rPr>
                <w:rFonts w:eastAsia="Arial" w:cs="Arial"/>
                <w:color w:val="000000"/>
              </w:rPr>
              <w:t xml:space="preserve"> audience.</w:t>
            </w:r>
          </w:p>
          <w:p w:rsidR="00A4508C" w:rsidRPr="00BA0E87" w:rsidRDefault="00A4508C" w:rsidP="00A4508C">
            <w:pPr>
              <w:numPr>
                <w:ilvl w:val="0"/>
                <w:numId w:val="10"/>
              </w:numPr>
              <w:pBdr>
                <w:top w:val="nil"/>
                <w:left w:val="nil"/>
                <w:bottom w:val="nil"/>
                <w:right w:val="nil"/>
                <w:between w:val="nil"/>
              </w:pBdr>
              <w:spacing w:after="240"/>
              <w:rPr>
                <w:rFonts w:eastAsia="Calibri" w:cs="Arial"/>
                <w:color w:val="000000"/>
              </w:rPr>
            </w:pPr>
            <w:r w:rsidRPr="00BA0E87">
              <w:rPr>
                <w:rFonts w:eastAsia="Arial" w:cs="Arial"/>
                <w:color w:val="000000"/>
              </w:rPr>
              <w:t>Students may develop, administer, disaggregate results, and present information from a survey instrument regarding a community issue.</w:t>
            </w:r>
          </w:p>
          <w:p w:rsidR="00A4508C" w:rsidRPr="00BA0E87" w:rsidRDefault="00A4508C" w:rsidP="00A4508C">
            <w:pPr>
              <w:numPr>
                <w:ilvl w:val="0"/>
                <w:numId w:val="10"/>
              </w:numPr>
              <w:pBdr>
                <w:top w:val="nil"/>
                <w:left w:val="nil"/>
                <w:bottom w:val="nil"/>
                <w:right w:val="nil"/>
                <w:between w:val="nil"/>
              </w:pBdr>
              <w:spacing w:after="240"/>
              <w:rPr>
                <w:rFonts w:eastAsia="Arial" w:cs="Arial"/>
              </w:rPr>
            </w:pPr>
            <w:r w:rsidRPr="00BA0E87">
              <w:rPr>
                <w:rFonts w:eastAsia="Arial" w:cs="Arial"/>
                <w:color w:val="000000"/>
              </w:rPr>
              <w:t xml:space="preserve">Students may work with an elected official or employee from a </w:t>
            </w:r>
            <w:r w:rsidRPr="00BA0E87">
              <w:rPr>
                <w:rFonts w:eastAsia="Arial" w:cs="Arial"/>
              </w:rPr>
              <w:t>county, city, or special district,</w:t>
            </w:r>
            <w:r w:rsidRPr="00BA0E87">
              <w:rPr>
                <w:rFonts w:eastAsia="Arial" w:cs="Arial"/>
                <w:color w:val="000000"/>
              </w:rPr>
              <w:t xml:space="preserve"> federal or state legislator, or policy maker to propose a new law.</w:t>
            </w:r>
          </w:p>
        </w:tc>
      </w:tr>
    </w:tbl>
    <w:p w:rsidR="00A4508C" w:rsidRPr="00BA0E87" w:rsidRDefault="00A4508C" w:rsidP="00A4508C">
      <w:pPr>
        <w:rPr>
          <w:rFonts w:ascii="Calibri" w:eastAsia="Calibri" w:hAnsi="Calibri" w:cs="Calibri"/>
        </w:rPr>
      </w:pPr>
      <w:r w:rsidRPr="00BA0E87">
        <w:rPr>
          <w:rFonts w:ascii="Calibri" w:eastAsia="Calibri" w:hAnsi="Calibri" w:cs="Calibri"/>
        </w:rPr>
        <w:br w:type="page"/>
      </w:r>
    </w:p>
    <w:p w:rsidR="00A4508C" w:rsidRPr="00C23517" w:rsidRDefault="00A4508C" w:rsidP="00C23517">
      <w:pPr>
        <w:pStyle w:val="Heading2"/>
        <w:rPr>
          <w:sz w:val="28"/>
        </w:rPr>
      </w:pPr>
      <w:r w:rsidRPr="00C23517">
        <w:rPr>
          <w:sz w:val="28"/>
        </w:rPr>
        <w:lastRenderedPageBreak/>
        <w:t xml:space="preserve">Table 2: Select </w:t>
      </w:r>
      <w:r w:rsidR="00EC7641" w:rsidRPr="00C23517">
        <w:rPr>
          <w:sz w:val="28"/>
        </w:rPr>
        <w:t>Pre-</w:t>
      </w:r>
      <w:r w:rsidRPr="00C23517">
        <w:rPr>
          <w:sz w:val="28"/>
        </w:rPr>
        <w:t>Kindergarten Through Grade Twelve Resources</w:t>
      </w:r>
    </w:p>
    <w:tbl>
      <w:tblPr>
        <w:tblStyle w:val="TableGrid"/>
        <w:tblW w:w="0" w:type="auto"/>
        <w:tblLook w:val="0620" w:firstRow="1" w:lastRow="0" w:firstColumn="0" w:lastColumn="0" w:noHBand="1" w:noVBand="1"/>
        <w:tblCaption w:val="Table 2"/>
        <w:tblDescription w:val="This table contains resources that may support a school in developing local criteria for the State Seal of Civic Engagement."/>
      </w:tblPr>
      <w:tblGrid>
        <w:gridCol w:w="6250"/>
        <w:gridCol w:w="6700"/>
      </w:tblGrid>
      <w:tr w:rsidR="00A4508C" w:rsidRPr="00BA0E87" w:rsidTr="00A4508C">
        <w:trPr>
          <w:tblHeader/>
        </w:trPr>
        <w:tc>
          <w:tcPr>
            <w:tcW w:w="6250" w:type="dxa"/>
            <w:tcMar>
              <w:top w:w="58" w:type="dxa"/>
              <w:left w:w="58" w:type="dxa"/>
              <w:bottom w:w="58" w:type="dxa"/>
              <w:right w:w="58" w:type="dxa"/>
            </w:tcMar>
          </w:tcPr>
          <w:p w:rsidR="00A4508C" w:rsidRPr="00BA0E87" w:rsidRDefault="00A4508C" w:rsidP="00DB0505">
            <w:pPr>
              <w:jc w:val="center"/>
              <w:rPr>
                <w:rFonts w:eastAsia="Calibri" w:cs="Arial"/>
                <w:b/>
              </w:rPr>
            </w:pPr>
            <w:r w:rsidRPr="00BA0E87">
              <w:rPr>
                <w:rFonts w:eastAsia="Calibri" w:cs="Arial"/>
                <w:b/>
              </w:rPr>
              <w:t>Resource</w:t>
            </w:r>
          </w:p>
        </w:tc>
        <w:tc>
          <w:tcPr>
            <w:tcW w:w="6700" w:type="dxa"/>
            <w:tcMar>
              <w:top w:w="58" w:type="dxa"/>
              <w:left w:w="58" w:type="dxa"/>
              <w:bottom w:w="58" w:type="dxa"/>
              <w:right w:w="58" w:type="dxa"/>
            </w:tcMar>
          </w:tcPr>
          <w:p w:rsidR="00A4508C" w:rsidRPr="00BA0E87" w:rsidRDefault="00A4508C" w:rsidP="00DB0505">
            <w:pPr>
              <w:jc w:val="center"/>
              <w:rPr>
                <w:rFonts w:eastAsia="Calibri" w:cs="Arial"/>
                <w:b/>
              </w:rPr>
            </w:pPr>
            <w:r w:rsidRPr="00BA0E87">
              <w:rPr>
                <w:rFonts w:eastAsia="Calibri" w:cs="Arial"/>
                <w:b/>
              </w:rPr>
              <w:t>Website URL</w:t>
            </w:r>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50308C">
            <w:pPr>
              <w:rPr>
                <w:rFonts w:eastAsia="Calibri" w:cs="Arial"/>
              </w:rPr>
            </w:pPr>
            <w:r w:rsidRPr="00BA0E87">
              <w:rPr>
                <w:rFonts w:eastAsia="Calibri" w:cs="Arial"/>
              </w:rPr>
              <w:t>Teaching Tolerance—Classroom Civil Discourse</w:t>
            </w:r>
          </w:p>
        </w:tc>
        <w:tc>
          <w:tcPr>
            <w:tcW w:w="6700" w:type="dxa"/>
            <w:tcMar>
              <w:top w:w="58" w:type="dxa"/>
              <w:left w:w="58" w:type="dxa"/>
              <w:bottom w:w="58" w:type="dxa"/>
              <w:right w:w="58" w:type="dxa"/>
            </w:tcMar>
            <w:vAlign w:val="center"/>
          </w:tcPr>
          <w:p w:rsidR="00A4508C" w:rsidRPr="00BA0E87" w:rsidRDefault="00BF2622" w:rsidP="00A4508C">
            <w:pPr>
              <w:rPr>
                <w:rFonts w:eastAsia="Calibri" w:cs="Arial"/>
              </w:rPr>
            </w:pPr>
            <w:hyperlink r:id="rId15" w:tooltip="Teaching Tolerance — Classroom Civil Discourse" w:history="1">
              <w:r w:rsidR="00A4508C" w:rsidRPr="00BA0E87">
                <w:rPr>
                  <w:rFonts w:eastAsia="Calibri" w:cs="Arial"/>
                  <w:color w:val="0000FF"/>
                  <w:u w:val="single"/>
                </w:rPr>
                <w:t>https://www.tolerance.org/magazine/toward-a-more-civil-discourse</w:t>
              </w:r>
            </w:hyperlink>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50308C">
            <w:pPr>
              <w:rPr>
                <w:rFonts w:eastAsia="Calibri" w:cs="Arial"/>
              </w:rPr>
            </w:pPr>
            <w:r w:rsidRPr="00BA0E87">
              <w:rPr>
                <w:rFonts w:eastAsia="Calibri" w:cs="Arial"/>
              </w:rPr>
              <w:t>National Geographic—Geo Inquiry Curriculum</w:t>
            </w:r>
          </w:p>
        </w:tc>
        <w:tc>
          <w:tcPr>
            <w:tcW w:w="6700" w:type="dxa"/>
            <w:tcMar>
              <w:top w:w="58" w:type="dxa"/>
              <w:left w:w="58" w:type="dxa"/>
              <w:bottom w:w="58" w:type="dxa"/>
              <w:right w:w="58" w:type="dxa"/>
            </w:tcMar>
            <w:vAlign w:val="center"/>
          </w:tcPr>
          <w:p w:rsidR="00A4508C" w:rsidRPr="00BA0E87" w:rsidRDefault="00BF2622" w:rsidP="00A4508C">
            <w:pPr>
              <w:rPr>
                <w:rFonts w:eastAsia="Calibri" w:cs="Arial"/>
                <w:color w:val="0000FF"/>
                <w:u w:val="single"/>
              </w:rPr>
            </w:pPr>
            <w:hyperlink r:id="rId16" w:tooltip="National Geographic — Geo Inquiry Curriculum" w:history="1">
              <w:r w:rsidR="00A4508C" w:rsidRPr="00BA0E87">
                <w:rPr>
                  <w:rStyle w:val="Hyperlink"/>
                  <w:rFonts w:eastAsia="Calibri" w:cs="Arial"/>
                </w:rPr>
                <w:t>https://www.nationalgeographic.org/education/programs/geo-inquiry/</w:t>
              </w:r>
            </w:hyperlink>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50308C">
            <w:pPr>
              <w:rPr>
                <w:rFonts w:eastAsia="Calibri" w:cs="Arial"/>
              </w:rPr>
            </w:pPr>
            <w:proofErr w:type="spellStart"/>
            <w:r w:rsidRPr="00BA0E87">
              <w:rPr>
                <w:rFonts w:eastAsia="Calibri" w:cs="Arial"/>
              </w:rPr>
              <w:t>Mikva</w:t>
            </w:r>
            <w:proofErr w:type="spellEnd"/>
            <w:r w:rsidRPr="00BA0E87">
              <w:rPr>
                <w:rFonts w:eastAsia="Calibri" w:cs="Arial"/>
              </w:rPr>
              <w:t>—Soap Box Challenge</w:t>
            </w:r>
          </w:p>
        </w:tc>
        <w:tc>
          <w:tcPr>
            <w:tcW w:w="6700" w:type="dxa"/>
            <w:tcMar>
              <w:top w:w="58" w:type="dxa"/>
              <w:left w:w="58" w:type="dxa"/>
              <w:bottom w:w="58" w:type="dxa"/>
              <w:right w:w="58" w:type="dxa"/>
            </w:tcMar>
            <w:vAlign w:val="center"/>
          </w:tcPr>
          <w:p w:rsidR="00A4508C" w:rsidRPr="00BA0E87" w:rsidRDefault="00BF2622" w:rsidP="00A4508C">
            <w:pPr>
              <w:rPr>
                <w:rFonts w:eastAsia="Calibri" w:cs="Arial"/>
              </w:rPr>
            </w:pPr>
            <w:hyperlink r:id="rId17" w:tooltip="Mikva — Soap Box Challenge" w:history="1">
              <w:r w:rsidR="00A4508C" w:rsidRPr="00BA0E87">
                <w:rPr>
                  <w:rFonts w:eastAsia="Calibri" w:cs="Arial"/>
                  <w:color w:val="0000FF"/>
                  <w:u w:val="single"/>
                </w:rPr>
                <w:t>http://bit.ly/ProjectSoapbox</w:t>
              </w:r>
            </w:hyperlink>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A4508C">
            <w:pPr>
              <w:rPr>
                <w:rFonts w:eastAsia="Calibri" w:cs="Arial"/>
              </w:rPr>
            </w:pPr>
            <w:r w:rsidRPr="00BA0E87">
              <w:rPr>
                <w:rFonts w:eastAsia="Calibri" w:cs="Arial"/>
              </w:rPr>
              <w:t>Constitutional Rights Foundations — Civic Action Project</w:t>
            </w:r>
          </w:p>
        </w:tc>
        <w:tc>
          <w:tcPr>
            <w:tcW w:w="6700" w:type="dxa"/>
            <w:tcMar>
              <w:top w:w="58" w:type="dxa"/>
              <w:left w:w="58" w:type="dxa"/>
              <w:bottom w:w="58" w:type="dxa"/>
              <w:right w:w="58" w:type="dxa"/>
            </w:tcMar>
            <w:vAlign w:val="center"/>
          </w:tcPr>
          <w:p w:rsidR="00A4508C" w:rsidRPr="00BA0E87" w:rsidRDefault="00BF2622" w:rsidP="00A4508C">
            <w:pPr>
              <w:rPr>
                <w:rFonts w:eastAsia="Calibri" w:cs="Arial"/>
              </w:rPr>
            </w:pPr>
            <w:hyperlink r:id="rId18" w:tooltip="Constitutional Rights Foundations — Civic Action Project" w:history="1">
              <w:r w:rsidR="00A4508C" w:rsidRPr="00BA0E87">
                <w:rPr>
                  <w:rFonts w:eastAsia="Calibri" w:cs="Arial"/>
                  <w:color w:val="0000FF"/>
                  <w:u w:val="single"/>
                </w:rPr>
                <w:t>http://www.crfcap.org/</w:t>
              </w:r>
            </w:hyperlink>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50308C">
            <w:pPr>
              <w:rPr>
                <w:rFonts w:eastAsia="Calibri" w:cs="Arial"/>
              </w:rPr>
            </w:pPr>
            <w:r w:rsidRPr="00BA0E87">
              <w:rPr>
                <w:rFonts w:eastAsia="Calibri" w:cs="Arial"/>
              </w:rPr>
              <w:t>Stanford History Education Group—Civic Online Reasoning</w:t>
            </w:r>
          </w:p>
        </w:tc>
        <w:tc>
          <w:tcPr>
            <w:tcW w:w="6700" w:type="dxa"/>
            <w:tcMar>
              <w:top w:w="58" w:type="dxa"/>
              <w:left w:w="58" w:type="dxa"/>
              <w:bottom w:w="58" w:type="dxa"/>
              <w:right w:w="58" w:type="dxa"/>
            </w:tcMar>
            <w:vAlign w:val="center"/>
          </w:tcPr>
          <w:p w:rsidR="00A4508C" w:rsidRPr="00BA0E87" w:rsidRDefault="00BF2622" w:rsidP="00A4508C">
            <w:pPr>
              <w:rPr>
                <w:rFonts w:eastAsia="Calibri" w:cs="Arial"/>
              </w:rPr>
            </w:pPr>
            <w:hyperlink r:id="rId19" w:tooltip="Stanford History Education Group — Civic Online Reasoning" w:history="1">
              <w:r w:rsidR="00A4508C" w:rsidRPr="00BA0E87">
                <w:rPr>
                  <w:rFonts w:eastAsia="Calibri" w:cs="Arial"/>
                  <w:color w:val="0000FF"/>
                  <w:u w:val="single"/>
                </w:rPr>
                <w:t>https://sheg.stanford.edu/civic-online-reasoning</w:t>
              </w:r>
            </w:hyperlink>
          </w:p>
        </w:tc>
      </w:tr>
      <w:tr w:rsidR="00A4508C" w:rsidRPr="00BA0E87" w:rsidTr="00A4508C">
        <w:tc>
          <w:tcPr>
            <w:tcW w:w="6250" w:type="dxa"/>
            <w:tcMar>
              <w:top w:w="58" w:type="dxa"/>
              <w:left w:w="58" w:type="dxa"/>
              <w:bottom w:w="58" w:type="dxa"/>
              <w:right w:w="58" w:type="dxa"/>
            </w:tcMar>
            <w:vAlign w:val="center"/>
          </w:tcPr>
          <w:p w:rsidR="00A4508C" w:rsidRPr="00BA0E87" w:rsidRDefault="00A4508C" w:rsidP="0050308C">
            <w:pPr>
              <w:rPr>
                <w:rFonts w:eastAsia="Calibri" w:cs="Arial"/>
              </w:rPr>
            </w:pPr>
            <w:r w:rsidRPr="00BA0E87">
              <w:rPr>
                <w:rFonts w:eastAsia="Calibri" w:cs="Arial"/>
              </w:rPr>
              <w:t>Facing History and Ourselves—Preparing Students for Difficult Conversations</w:t>
            </w:r>
          </w:p>
        </w:tc>
        <w:tc>
          <w:tcPr>
            <w:tcW w:w="6700" w:type="dxa"/>
            <w:tcMar>
              <w:top w:w="58" w:type="dxa"/>
              <w:left w:w="58" w:type="dxa"/>
              <w:bottom w:w="58" w:type="dxa"/>
              <w:right w:w="58" w:type="dxa"/>
            </w:tcMar>
            <w:vAlign w:val="center"/>
          </w:tcPr>
          <w:p w:rsidR="00A4508C" w:rsidRPr="00BA0E87" w:rsidRDefault="00BF2622" w:rsidP="00A4508C">
            <w:pPr>
              <w:rPr>
                <w:rFonts w:eastAsia="Calibri" w:cs="Arial"/>
              </w:rPr>
            </w:pPr>
            <w:hyperlink r:id="rId20" w:tooltip="Facing History and Ourselves — Preparing Students for Difficult Conversations" w:history="1">
              <w:r w:rsidR="00A4508C" w:rsidRPr="00BA0E87">
                <w:rPr>
                  <w:rFonts w:eastAsia="Calibri" w:cs="Arial"/>
                  <w:color w:val="0000FF"/>
                  <w:u w:val="single"/>
                </w:rPr>
                <w:t>https://www.facinghistory.org/resource-library/facing-ferguson-news-literacy-digital-age/preparing-students-difficult</w:t>
              </w:r>
            </w:hyperlink>
            <w:r w:rsidR="00A4508C" w:rsidRPr="00BA0E87">
              <w:rPr>
                <w:rFonts w:eastAsia="Calibri" w:cs="Arial"/>
              </w:rPr>
              <w:t xml:space="preserve"> (registration required)</w:t>
            </w:r>
          </w:p>
        </w:tc>
      </w:tr>
      <w:tr w:rsidR="00184196" w:rsidRPr="00BA0E87" w:rsidTr="00AC6FBD">
        <w:trPr>
          <w:trHeight w:val="427"/>
        </w:trPr>
        <w:tc>
          <w:tcPr>
            <w:tcW w:w="6250" w:type="dxa"/>
            <w:tcMar>
              <w:top w:w="58" w:type="dxa"/>
              <w:left w:w="58" w:type="dxa"/>
              <w:bottom w:w="58" w:type="dxa"/>
              <w:right w:w="58" w:type="dxa"/>
            </w:tcMar>
            <w:vAlign w:val="center"/>
          </w:tcPr>
          <w:p w:rsidR="00184196" w:rsidRPr="00BA0E87" w:rsidRDefault="00184196" w:rsidP="00A4508C">
            <w:pPr>
              <w:rPr>
                <w:rFonts w:eastAsia="Calibri" w:cs="Arial"/>
              </w:rPr>
            </w:pPr>
            <w:r w:rsidRPr="00BA0E87">
              <w:rPr>
                <w:rFonts w:eastAsia="Calibri" w:cs="Arial"/>
              </w:rPr>
              <w:t>Generation Citizen</w:t>
            </w:r>
          </w:p>
        </w:tc>
        <w:tc>
          <w:tcPr>
            <w:tcW w:w="6700" w:type="dxa"/>
            <w:tcMar>
              <w:top w:w="58" w:type="dxa"/>
              <w:left w:w="58" w:type="dxa"/>
              <w:bottom w:w="58" w:type="dxa"/>
              <w:right w:w="58" w:type="dxa"/>
            </w:tcMar>
            <w:vAlign w:val="center"/>
          </w:tcPr>
          <w:p w:rsidR="00184196" w:rsidRPr="00BA0E87" w:rsidRDefault="00BF2622" w:rsidP="00A4508C">
            <w:hyperlink r:id="rId21" w:tooltip="Generation Citizen Web Page" w:history="1">
              <w:r w:rsidR="00184196" w:rsidRPr="00BA0E87">
                <w:rPr>
                  <w:rStyle w:val="Hyperlink"/>
                </w:rPr>
                <w:t>https://generationcitizen.org/</w:t>
              </w:r>
            </w:hyperlink>
          </w:p>
        </w:tc>
      </w:tr>
      <w:tr w:rsidR="00AC6FBD" w:rsidRPr="00A4508C" w:rsidTr="00AC6FBD">
        <w:trPr>
          <w:trHeight w:val="427"/>
        </w:trPr>
        <w:tc>
          <w:tcPr>
            <w:tcW w:w="6250" w:type="dxa"/>
            <w:tcMar>
              <w:top w:w="58" w:type="dxa"/>
              <w:left w:w="58" w:type="dxa"/>
              <w:bottom w:w="58" w:type="dxa"/>
              <w:right w:w="58" w:type="dxa"/>
            </w:tcMar>
            <w:vAlign w:val="center"/>
          </w:tcPr>
          <w:p w:rsidR="00AC6FBD" w:rsidRPr="00BA0E87" w:rsidRDefault="00AC6FBD" w:rsidP="00A4508C">
            <w:pPr>
              <w:rPr>
                <w:rFonts w:eastAsia="Calibri" w:cs="Arial"/>
              </w:rPr>
            </w:pPr>
            <w:r w:rsidRPr="00BA0E87">
              <w:rPr>
                <w:rFonts w:eastAsia="Calibri" w:cs="Arial"/>
              </w:rPr>
              <w:t>Way of Council (Jack Zimmerman and Virginia Coyle)</w:t>
            </w:r>
          </w:p>
        </w:tc>
        <w:tc>
          <w:tcPr>
            <w:tcW w:w="6700" w:type="dxa"/>
            <w:tcMar>
              <w:top w:w="58" w:type="dxa"/>
              <w:left w:w="58" w:type="dxa"/>
              <w:bottom w:w="58" w:type="dxa"/>
              <w:right w:w="58" w:type="dxa"/>
            </w:tcMar>
            <w:vAlign w:val="center"/>
          </w:tcPr>
          <w:p w:rsidR="00AC6FBD" w:rsidRPr="00BA0E87" w:rsidRDefault="00BF2622" w:rsidP="00A4508C">
            <w:hyperlink r:id="rId22" w:tooltip="Amazon website" w:history="1">
              <w:r w:rsidR="00F0484B" w:rsidRPr="00BA0E87">
                <w:rPr>
                  <w:rStyle w:val="Hyperlink"/>
                </w:rPr>
                <w:t>https://www.amazon.com/Way-Council-Jack-Zimmerman/dp/1883647185</w:t>
              </w:r>
            </w:hyperlink>
            <w:r w:rsidR="00F0484B" w:rsidRPr="00BA0E87">
              <w:t xml:space="preserve"> </w:t>
            </w:r>
          </w:p>
        </w:tc>
      </w:tr>
    </w:tbl>
    <w:p w:rsidR="00CF0FD7" w:rsidRDefault="00CF0FD7" w:rsidP="0050308C">
      <w:pPr>
        <w:tabs>
          <w:tab w:val="left" w:pos="2250"/>
        </w:tabs>
        <w:spacing w:before="480"/>
      </w:pPr>
    </w:p>
    <w:sectPr w:rsidR="00CF0FD7" w:rsidSect="00D700A2">
      <w:headerReference w:type="even" r:id="rId23"/>
      <w:headerReference w:type="default" r:id="rId24"/>
      <w:footerReference w:type="default" r:id="rId25"/>
      <w:headerReference w:type="first" r:id="rId26"/>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622" w:rsidRDefault="00BF2622" w:rsidP="000E09DC">
      <w:r>
        <w:separator/>
      </w:r>
    </w:p>
  </w:endnote>
  <w:endnote w:type="continuationSeparator" w:id="0">
    <w:p w:rsidR="00BF2622" w:rsidRDefault="00BF262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8C" w:rsidRPr="00DD6605" w:rsidRDefault="00D52626" w:rsidP="00D52626">
    <w:pPr>
      <w:pStyle w:val="Footer"/>
      <w:rPr>
        <w:rFonts w:cs="Arial"/>
      </w:rPr>
    </w:pPr>
    <w:r>
      <w:rPr>
        <w:rFonts w:cs="Arial"/>
      </w:rPr>
      <w:t>California Department of Education</w:t>
    </w:r>
    <w:r>
      <w:rPr>
        <w:rFonts w:cs="Arial"/>
      </w:rPr>
      <w:tab/>
    </w:r>
    <w:r w:rsidRPr="00D52626">
      <w:rPr>
        <w:rFonts w:cs="Arial"/>
      </w:rPr>
      <w:fldChar w:fldCharType="begin"/>
    </w:r>
    <w:r w:rsidRPr="00D52626">
      <w:rPr>
        <w:rFonts w:cs="Arial"/>
      </w:rPr>
      <w:instrText xml:space="preserve"> PAGE   \* MERGEFORMAT </w:instrText>
    </w:r>
    <w:r w:rsidRPr="00D52626">
      <w:rPr>
        <w:rFonts w:cs="Arial"/>
      </w:rPr>
      <w:fldChar w:fldCharType="separate"/>
    </w:r>
    <w:r w:rsidRPr="00D52626">
      <w:rPr>
        <w:rFonts w:cs="Arial"/>
        <w:noProof/>
      </w:rPr>
      <w:t>1</w:t>
    </w:r>
    <w:r w:rsidRPr="00D52626">
      <w:rPr>
        <w:rFonts w:cs="Arial"/>
        <w:noProof/>
      </w:rPr>
      <w:fldChar w:fldCharType="end"/>
    </w:r>
    <w:r>
      <w:rPr>
        <w:rFonts w:cs="Arial"/>
        <w:noProof/>
      </w:rPr>
      <w:tab/>
      <w:t>Rev. 092019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3F5" w:rsidRPr="00D52626" w:rsidRDefault="00D52626" w:rsidP="00D52626">
    <w:pPr>
      <w:pStyle w:val="Footer"/>
      <w:tabs>
        <w:tab w:val="clear" w:pos="4680"/>
        <w:tab w:val="clear" w:pos="9360"/>
        <w:tab w:val="center" w:pos="6480"/>
        <w:tab w:val="right" w:pos="12960"/>
      </w:tabs>
    </w:pPr>
    <w:r>
      <w:rPr>
        <w:rFonts w:cs="Arial"/>
      </w:rPr>
      <w:t>California Department of Education</w:t>
    </w:r>
    <w:r>
      <w:rPr>
        <w:rFonts w:cs="Arial"/>
      </w:rPr>
      <w:tab/>
    </w:r>
    <w:r w:rsidRPr="00D52626">
      <w:rPr>
        <w:rFonts w:cs="Arial"/>
      </w:rPr>
      <w:fldChar w:fldCharType="begin"/>
    </w:r>
    <w:r w:rsidRPr="00D52626">
      <w:rPr>
        <w:rFonts w:cs="Arial"/>
      </w:rPr>
      <w:instrText xml:space="preserve"> PAGE   \* MERGEFORMAT </w:instrText>
    </w:r>
    <w:r w:rsidRPr="00D52626">
      <w:rPr>
        <w:rFonts w:cs="Arial"/>
      </w:rPr>
      <w:fldChar w:fldCharType="separate"/>
    </w:r>
    <w:r>
      <w:rPr>
        <w:rFonts w:cs="Arial"/>
      </w:rPr>
      <w:t>7</w:t>
    </w:r>
    <w:r w:rsidRPr="00D52626">
      <w:rPr>
        <w:rFonts w:cs="Arial"/>
        <w:noProof/>
      </w:rPr>
      <w:fldChar w:fldCharType="end"/>
    </w:r>
    <w:r>
      <w:rPr>
        <w:rFonts w:cs="Arial"/>
        <w:noProof/>
      </w:rPr>
      <w:tab/>
      <w:t>Rev. 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622" w:rsidRDefault="00BF2622" w:rsidP="000E09DC">
      <w:r>
        <w:separator/>
      </w:r>
    </w:p>
  </w:footnote>
  <w:footnote w:type="continuationSeparator" w:id="0">
    <w:p w:rsidR="00BF2622" w:rsidRDefault="00BF262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F4B" w:rsidRDefault="00BF26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787722" o:sp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8C" w:rsidRPr="00EC113F" w:rsidRDefault="00BF2622" w:rsidP="00EC113F">
    <w:pPr>
      <w:pStyle w:val="Header"/>
      <w:spacing w:after="480"/>
      <w:jc w:val="right"/>
      <w:rPr>
        <w:rFonts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787723" o:spid="_x0000_s2054"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F4B" w:rsidRDefault="00BF26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787721"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F4B" w:rsidRDefault="00BF26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787725" o:spid="_x0000_s205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F4B" w:rsidRDefault="00BF26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787726" o:spid="_x0000_s2057"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F4B" w:rsidRDefault="00BF26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787724" o:spid="_x0000_s205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DA7"/>
    <w:multiLevelType w:val="multilevel"/>
    <w:tmpl w:val="FCE4570E"/>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580C7D"/>
    <w:multiLevelType w:val="hybridMultilevel"/>
    <w:tmpl w:val="8D9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A19"/>
    <w:multiLevelType w:val="hybridMultilevel"/>
    <w:tmpl w:val="E710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87742"/>
    <w:multiLevelType w:val="hybridMultilevel"/>
    <w:tmpl w:val="D5BE5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7A379D"/>
    <w:multiLevelType w:val="hybridMultilevel"/>
    <w:tmpl w:val="810043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2D0531"/>
    <w:multiLevelType w:val="hybridMultilevel"/>
    <w:tmpl w:val="9374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63CD8"/>
    <w:multiLevelType w:val="multilevel"/>
    <w:tmpl w:val="CC00B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1B0296"/>
    <w:multiLevelType w:val="hybridMultilevel"/>
    <w:tmpl w:val="C8EE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322DD"/>
    <w:multiLevelType w:val="hybridMultilevel"/>
    <w:tmpl w:val="79C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C33C7"/>
    <w:multiLevelType w:val="hybridMultilevel"/>
    <w:tmpl w:val="2012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966FE"/>
    <w:multiLevelType w:val="hybridMultilevel"/>
    <w:tmpl w:val="E5AC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F6FE1"/>
    <w:multiLevelType w:val="hybridMultilevel"/>
    <w:tmpl w:val="C76E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E32553"/>
    <w:multiLevelType w:val="hybridMultilevel"/>
    <w:tmpl w:val="1778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93BC3"/>
    <w:multiLevelType w:val="multilevel"/>
    <w:tmpl w:val="E87447B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A01569"/>
    <w:multiLevelType w:val="hybridMultilevel"/>
    <w:tmpl w:val="042C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C2F8B"/>
    <w:multiLevelType w:val="hybridMultilevel"/>
    <w:tmpl w:val="422C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12"/>
  </w:num>
  <w:num w:numId="5">
    <w:abstractNumId w:val="13"/>
  </w:num>
  <w:num w:numId="6">
    <w:abstractNumId w:val="2"/>
  </w:num>
  <w:num w:numId="7">
    <w:abstractNumId w:val="6"/>
  </w:num>
  <w:num w:numId="8">
    <w:abstractNumId w:val="11"/>
  </w:num>
  <w:num w:numId="9">
    <w:abstractNumId w:val="10"/>
  </w:num>
  <w:num w:numId="10">
    <w:abstractNumId w:val="20"/>
  </w:num>
  <w:num w:numId="11">
    <w:abstractNumId w:val="4"/>
  </w:num>
  <w:num w:numId="12">
    <w:abstractNumId w:val="22"/>
  </w:num>
  <w:num w:numId="13">
    <w:abstractNumId w:val="19"/>
  </w:num>
  <w:num w:numId="14">
    <w:abstractNumId w:val="21"/>
  </w:num>
  <w:num w:numId="15">
    <w:abstractNumId w:val="3"/>
  </w:num>
  <w:num w:numId="16">
    <w:abstractNumId w:val="16"/>
  </w:num>
  <w:num w:numId="17">
    <w:abstractNumId w:val="1"/>
  </w:num>
  <w:num w:numId="18">
    <w:abstractNumId w:val="14"/>
  </w:num>
  <w:num w:numId="19">
    <w:abstractNumId w:val="17"/>
  </w:num>
  <w:num w:numId="20">
    <w:abstractNumId w:val="0"/>
  </w:num>
  <w:num w:numId="21">
    <w:abstractNumId w:val="8"/>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1EEE"/>
    <w:rsid w:val="0005136E"/>
    <w:rsid w:val="00054CAE"/>
    <w:rsid w:val="0005567D"/>
    <w:rsid w:val="0005728B"/>
    <w:rsid w:val="0008364B"/>
    <w:rsid w:val="00092EAE"/>
    <w:rsid w:val="000A264E"/>
    <w:rsid w:val="000E09DC"/>
    <w:rsid w:val="000E3677"/>
    <w:rsid w:val="000E604E"/>
    <w:rsid w:val="000E7289"/>
    <w:rsid w:val="001048F3"/>
    <w:rsid w:val="00122529"/>
    <w:rsid w:val="00130059"/>
    <w:rsid w:val="00170F15"/>
    <w:rsid w:val="00171C0A"/>
    <w:rsid w:val="0018148D"/>
    <w:rsid w:val="00184196"/>
    <w:rsid w:val="00192D97"/>
    <w:rsid w:val="001A0CA5"/>
    <w:rsid w:val="001A11CC"/>
    <w:rsid w:val="001B3958"/>
    <w:rsid w:val="001C0986"/>
    <w:rsid w:val="001C30AF"/>
    <w:rsid w:val="001E1929"/>
    <w:rsid w:val="001F1DEC"/>
    <w:rsid w:val="001F5440"/>
    <w:rsid w:val="002111F6"/>
    <w:rsid w:val="00223112"/>
    <w:rsid w:val="00225A0E"/>
    <w:rsid w:val="00240B26"/>
    <w:rsid w:val="0024375B"/>
    <w:rsid w:val="0025201E"/>
    <w:rsid w:val="00252599"/>
    <w:rsid w:val="002558F8"/>
    <w:rsid w:val="00274413"/>
    <w:rsid w:val="00284982"/>
    <w:rsid w:val="002A1628"/>
    <w:rsid w:val="002B4B14"/>
    <w:rsid w:val="002B6AFC"/>
    <w:rsid w:val="002D1A82"/>
    <w:rsid w:val="002D7D04"/>
    <w:rsid w:val="002E4CB5"/>
    <w:rsid w:val="002E69DA"/>
    <w:rsid w:val="002E6FCA"/>
    <w:rsid w:val="002F0675"/>
    <w:rsid w:val="002F279B"/>
    <w:rsid w:val="00302B24"/>
    <w:rsid w:val="00315131"/>
    <w:rsid w:val="00320238"/>
    <w:rsid w:val="00321348"/>
    <w:rsid w:val="00334101"/>
    <w:rsid w:val="003535BD"/>
    <w:rsid w:val="00355030"/>
    <w:rsid w:val="00355A6B"/>
    <w:rsid w:val="00356DB4"/>
    <w:rsid w:val="00363520"/>
    <w:rsid w:val="003668D8"/>
    <w:rsid w:val="003705FC"/>
    <w:rsid w:val="00376B67"/>
    <w:rsid w:val="00384ACF"/>
    <w:rsid w:val="00384C4F"/>
    <w:rsid w:val="003A2CF4"/>
    <w:rsid w:val="003A68E2"/>
    <w:rsid w:val="003B1917"/>
    <w:rsid w:val="003D1ECD"/>
    <w:rsid w:val="003D2DC2"/>
    <w:rsid w:val="003E1E8D"/>
    <w:rsid w:val="003E3441"/>
    <w:rsid w:val="003E4DF7"/>
    <w:rsid w:val="00401223"/>
    <w:rsid w:val="00406F50"/>
    <w:rsid w:val="004075D5"/>
    <w:rsid w:val="00407E9B"/>
    <w:rsid w:val="004203BC"/>
    <w:rsid w:val="004339A9"/>
    <w:rsid w:val="00433B5B"/>
    <w:rsid w:val="00436A44"/>
    <w:rsid w:val="0044670C"/>
    <w:rsid w:val="0045310E"/>
    <w:rsid w:val="004537B9"/>
    <w:rsid w:val="0047534A"/>
    <w:rsid w:val="00481F94"/>
    <w:rsid w:val="00490D38"/>
    <w:rsid w:val="004921C0"/>
    <w:rsid w:val="004B296E"/>
    <w:rsid w:val="004E029B"/>
    <w:rsid w:val="004E167D"/>
    <w:rsid w:val="0050308C"/>
    <w:rsid w:val="00506DA9"/>
    <w:rsid w:val="00517C00"/>
    <w:rsid w:val="00527B0E"/>
    <w:rsid w:val="00567723"/>
    <w:rsid w:val="005830B0"/>
    <w:rsid w:val="005A46A7"/>
    <w:rsid w:val="005B650A"/>
    <w:rsid w:val="005C0FEA"/>
    <w:rsid w:val="006154F6"/>
    <w:rsid w:val="006241D2"/>
    <w:rsid w:val="00627923"/>
    <w:rsid w:val="00645181"/>
    <w:rsid w:val="0065275B"/>
    <w:rsid w:val="0066150A"/>
    <w:rsid w:val="00681FAE"/>
    <w:rsid w:val="00692300"/>
    <w:rsid w:val="00693951"/>
    <w:rsid w:val="00694EDA"/>
    <w:rsid w:val="00695F9E"/>
    <w:rsid w:val="006A08D5"/>
    <w:rsid w:val="006B2111"/>
    <w:rsid w:val="006C48E0"/>
    <w:rsid w:val="006D0223"/>
    <w:rsid w:val="006E06C6"/>
    <w:rsid w:val="006E2449"/>
    <w:rsid w:val="0071328F"/>
    <w:rsid w:val="0072491D"/>
    <w:rsid w:val="00724BE3"/>
    <w:rsid w:val="00726EDA"/>
    <w:rsid w:val="0072733D"/>
    <w:rsid w:val="007313A3"/>
    <w:rsid w:val="007428B8"/>
    <w:rsid w:val="00746164"/>
    <w:rsid w:val="00746F9A"/>
    <w:rsid w:val="00780BB6"/>
    <w:rsid w:val="00783FCE"/>
    <w:rsid w:val="00784465"/>
    <w:rsid w:val="00792627"/>
    <w:rsid w:val="007A0D6A"/>
    <w:rsid w:val="007A1630"/>
    <w:rsid w:val="007C5697"/>
    <w:rsid w:val="007D6A8F"/>
    <w:rsid w:val="00804056"/>
    <w:rsid w:val="008144AC"/>
    <w:rsid w:val="0081689C"/>
    <w:rsid w:val="008373A6"/>
    <w:rsid w:val="0085712E"/>
    <w:rsid w:val="00865588"/>
    <w:rsid w:val="008909EE"/>
    <w:rsid w:val="0089578D"/>
    <w:rsid w:val="008B0493"/>
    <w:rsid w:val="008C5FC1"/>
    <w:rsid w:val="008D5C80"/>
    <w:rsid w:val="0091117B"/>
    <w:rsid w:val="00917390"/>
    <w:rsid w:val="009859C5"/>
    <w:rsid w:val="009A6E85"/>
    <w:rsid w:val="009B04E1"/>
    <w:rsid w:val="009D5028"/>
    <w:rsid w:val="00A07F42"/>
    <w:rsid w:val="00A12F0A"/>
    <w:rsid w:val="00A16315"/>
    <w:rsid w:val="00A20142"/>
    <w:rsid w:val="00A30B3C"/>
    <w:rsid w:val="00A4508C"/>
    <w:rsid w:val="00A542F0"/>
    <w:rsid w:val="00A80266"/>
    <w:rsid w:val="00A927C1"/>
    <w:rsid w:val="00A93946"/>
    <w:rsid w:val="00AB0DC1"/>
    <w:rsid w:val="00AC1E18"/>
    <w:rsid w:val="00AC6FBD"/>
    <w:rsid w:val="00AE3B0A"/>
    <w:rsid w:val="00AF08E2"/>
    <w:rsid w:val="00B46CD3"/>
    <w:rsid w:val="00B55216"/>
    <w:rsid w:val="00B723BE"/>
    <w:rsid w:val="00B73391"/>
    <w:rsid w:val="00B749A3"/>
    <w:rsid w:val="00B82705"/>
    <w:rsid w:val="00BA0E87"/>
    <w:rsid w:val="00BA614B"/>
    <w:rsid w:val="00BC109C"/>
    <w:rsid w:val="00BF0E19"/>
    <w:rsid w:val="00BF2622"/>
    <w:rsid w:val="00C02AD1"/>
    <w:rsid w:val="00C23517"/>
    <w:rsid w:val="00C237C0"/>
    <w:rsid w:val="00C27B00"/>
    <w:rsid w:val="00C27D57"/>
    <w:rsid w:val="00C44DF2"/>
    <w:rsid w:val="00C462AB"/>
    <w:rsid w:val="00C6761C"/>
    <w:rsid w:val="00C82CBA"/>
    <w:rsid w:val="00CB45E8"/>
    <w:rsid w:val="00CC1D15"/>
    <w:rsid w:val="00CD4D8F"/>
    <w:rsid w:val="00CE05AA"/>
    <w:rsid w:val="00CE1C84"/>
    <w:rsid w:val="00CE7BB8"/>
    <w:rsid w:val="00CF0FD7"/>
    <w:rsid w:val="00D06DE9"/>
    <w:rsid w:val="00D15F4B"/>
    <w:rsid w:val="00D16396"/>
    <w:rsid w:val="00D21A54"/>
    <w:rsid w:val="00D33237"/>
    <w:rsid w:val="00D41547"/>
    <w:rsid w:val="00D47DAB"/>
    <w:rsid w:val="00D5115F"/>
    <w:rsid w:val="00D52626"/>
    <w:rsid w:val="00D61DFE"/>
    <w:rsid w:val="00D8667C"/>
    <w:rsid w:val="00D86AB9"/>
    <w:rsid w:val="00D87011"/>
    <w:rsid w:val="00DA31D7"/>
    <w:rsid w:val="00DB0505"/>
    <w:rsid w:val="00DC3567"/>
    <w:rsid w:val="00DE7B9B"/>
    <w:rsid w:val="00E27A38"/>
    <w:rsid w:val="00E47D21"/>
    <w:rsid w:val="00E5131A"/>
    <w:rsid w:val="00E71B14"/>
    <w:rsid w:val="00E80CA6"/>
    <w:rsid w:val="00E85806"/>
    <w:rsid w:val="00EA7813"/>
    <w:rsid w:val="00EA7D4F"/>
    <w:rsid w:val="00EB16F7"/>
    <w:rsid w:val="00EC4A77"/>
    <w:rsid w:val="00EC504C"/>
    <w:rsid w:val="00EC7641"/>
    <w:rsid w:val="00EC7B72"/>
    <w:rsid w:val="00EF7F41"/>
    <w:rsid w:val="00F025EB"/>
    <w:rsid w:val="00F03D9E"/>
    <w:rsid w:val="00F0484B"/>
    <w:rsid w:val="00F142C6"/>
    <w:rsid w:val="00F16638"/>
    <w:rsid w:val="00F2127E"/>
    <w:rsid w:val="00F353CC"/>
    <w:rsid w:val="00F40510"/>
    <w:rsid w:val="00F457FA"/>
    <w:rsid w:val="00F645BE"/>
    <w:rsid w:val="00F82C8F"/>
    <w:rsid w:val="00FA3CE4"/>
    <w:rsid w:val="00FB4763"/>
    <w:rsid w:val="00FC1FCE"/>
    <w:rsid w:val="00FC5FD8"/>
    <w:rsid w:val="00FD25F3"/>
    <w:rsid w:val="00FD3683"/>
    <w:rsid w:val="00FD60D3"/>
    <w:rsid w:val="00FE3007"/>
    <w:rsid w:val="00FE4BD6"/>
    <w:rsid w:val="00FF0904"/>
    <w:rsid w:val="00FF277C"/>
    <w:rsid w:val="00FF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D64452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353CC"/>
    <w:rPr>
      <w:color w:val="954F72" w:themeColor="followedHyperlink"/>
      <w:u w:val="single"/>
    </w:rPr>
  </w:style>
  <w:style w:type="table" w:styleId="TableGrid">
    <w:name w:val="Table Grid"/>
    <w:basedOn w:val="TableNormal"/>
    <w:uiPriority w:val="39"/>
    <w:rsid w:val="00A4508C"/>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8D8"/>
    <w:rPr>
      <w:sz w:val="16"/>
      <w:szCs w:val="16"/>
    </w:rPr>
  </w:style>
  <w:style w:type="paragraph" w:styleId="CommentText">
    <w:name w:val="annotation text"/>
    <w:basedOn w:val="Normal"/>
    <w:link w:val="CommentTextChar"/>
    <w:uiPriority w:val="99"/>
    <w:semiHidden/>
    <w:unhideWhenUsed/>
    <w:rsid w:val="003668D8"/>
    <w:rPr>
      <w:sz w:val="20"/>
      <w:szCs w:val="20"/>
    </w:rPr>
  </w:style>
  <w:style w:type="character" w:customStyle="1" w:styleId="CommentTextChar">
    <w:name w:val="Comment Text Char"/>
    <w:basedOn w:val="DefaultParagraphFont"/>
    <w:link w:val="CommentText"/>
    <w:uiPriority w:val="99"/>
    <w:semiHidden/>
    <w:rsid w:val="003668D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668D8"/>
    <w:rPr>
      <w:b/>
      <w:bCs/>
    </w:rPr>
  </w:style>
  <w:style w:type="character" w:customStyle="1" w:styleId="CommentSubjectChar">
    <w:name w:val="Comment Subject Char"/>
    <w:basedOn w:val="CommentTextChar"/>
    <w:link w:val="CommentSubject"/>
    <w:uiPriority w:val="99"/>
    <w:semiHidden/>
    <w:rsid w:val="003668D8"/>
    <w:rPr>
      <w:rFonts w:ascii="Arial" w:eastAsia="Times New Roman" w:hAnsi="Arial" w:cs="Times New Roman"/>
      <w:b/>
      <w:bCs/>
      <w:sz w:val="20"/>
      <w:szCs w:val="20"/>
    </w:rPr>
  </w:style>
  <w:style w:type="paragraph" w:styleId="NormalWeb">
    <w:name w:val="Normal (Web)"/>
    <w:basedOn w:val="Normal"/>
    <w:uiPriority w:val="99"/>
    <w:unhideWhenUsed/>
    <w:rsid w:val="0033410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9332">
      <w:bodyDiv w:val="1"/>
      <w:marLeft w:val="0"/>
      <w:marRight w:val="0"/>
      <w:marTop w:val="0"/>
      <w:marBottom w:val="0"/>
      <w:divBdr>
        <w:top w:val="none" w:sz="0" w:space="0" w:color="auto"/>
        <w:left w:val="none" w:sz="0" w:space="0" w:color="auto"/>
        <w:bottom w:val="none" w:sz="0" w:space="0" w:color="auto"/>
        <w:right w:val="none" w:sz="0" w:space="0" w:color="auto"/>
      </w:divBdr>
    </w:div>
    <w:div w:id="428042096">
      <w:bodyDiv w:val="1"/>
      <w:marLeft w:val="0"/>
      <w:marRight w:val="0"/>
      <w:marTop w:val="0"/>
      <w:marBottom w:val="0"/>
      <w:divBdr>
        <w:top w:val="none" w:sz="0" w:space="0" w:color="auto"/>
        <w:left w:val="none" w:sz="0" w:space="0" w:color="auto"/>
        <w:bottom w:val="none" w:sz="0" w:space="0" w:color="auto"/>
        <w:right w:val="none" w:sz="0" w:space="0" w:color="auto"/>
      </w:divBdr>
    </w:div>
    <w:div w:id="1029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xnow.org/static/media/SummitWhitePaper.fc2a3bb5.pdf" TargetMode="External"/><Relationship Id="rId13" Type="http://schemas.openxmlformats.org/officeDocument/2006/relationships/footer" Target="footer1.xml"/><Relationship Id="rId18" Type="http://schemas.openxmlformats.org/officeDocument/2006/relationships/hyperlink" Target="http://www.crfcap.org/"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generationcitizen.org/" TargetMode="External"/><Relationship Id="rId7" Type="http://schemas.openxmlformats.org/officeDocument/2006/relationships/hyperlink" Target="http://www.ecs.org/clearinghouse/01/10/48/11048.pdf" TargetMode="External"/><Relationship Id="rId12" Type="http://schemas.openxmlformats.org/officeDocument/2006/relationships/header" Target="header2.xml"/><Relationship Id="rId17" Type="http://schemas.openxmlformats.org/officeDocument/2006/relationships/hyperlink" Target="https://urldefense.proofpoint.com/v2/url?u=http-3A__bit.ly_ProjectSoapbox&amp;d=DwMGaQ&amp;c=SIStQSL0VMIUJoLS-Q8giiFlA-AKdP7tpJHyQh8DeXk&amp;r=za2Kso8c8uEpMvUm2fiV8g&amp;m=S4UHWEFsNgOKnR5eBpR2OXVaH1UMta8WPZnTXtk_-Gk&amp;s=0wgWlzO-RpNtuynTaWmgxpIMblT0UtbXgWfA4J1da04&amp;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ationalgeographic.org/education/programs/geo-inquiry/" TargetMode="External"/><Relationship Id="rId20" Type="http://schemas.openxmlformats.org/officeDocument/2006/relationships/hyperlink" Target="https://www.facinghistory.org/resource-library/facing-ferguson-news-literacy-digital-age/preparing-students-diffic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tolerance.org/magazine/toward-a-more-civil-discourse"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www.cde.ca.gov/eo/in/documents/cltffinalreport.pdf" TargetMode="External"/><Relationship Id="rId19" Type="http://schemas.openxmlformats.org/officeDocument/2006/relationships/hyperlink" Target="https://sheg.stanford.edu/civic-online-reasoning" TargetMode="External"/><Relationship Id="rId4" Type="http://schemas.openxmlformats.org/officeDocument/2006/relationships/webSettings" Target="webSettings.xml"/><Relationship Id="rId9" Type="http://schemas.openxmlformats.org/officeDocument/2006/relationships/hyperlink" Target="https://www.cde.ca.gov/eo/in/documents/cltffinalreport.pdf" TargetMode="External"/><Relationship Id="rId14" Type="http://schemas.openxmlformats.org/officeDocument/2006/relationships/header" Target="header3.xml"/><Relationship Id="rId22" Type="http://schemas.openxmlformats.org/officeDocument/2006/relationships/hyperlink" Target="https://www.amazon.com/Way-Council-Jack-Zimmerman/dp/188364718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State Seal of Civic Engagement Goal - History-Social Science (CA Dept of Education)</vt:lpstr>
    </vt:vector>
  </TitlesOfParts>
  <Company>California Department of Education</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Seal of Civic Engagement Goal - History-Social Science (CA Dept of Education)</dc:title>
  <dc:subject>State Seal of Civic Engagement Recommended Criteria.</dc:subject>
  <dc:creator>CDE</dc:creator>
  <cp:keywords/>
  <dc:description/>
  <cp:lastModifiedBy>Alice Ng</cp:lastModifiedBy>
  <cp:revision>4</cp:revision>
  <cp:lastPrinted>2019-08-27T23:18:00Z</cp:lastPrinted>
  <dcterms:created xsi:type="dcterms:W3CDTF">2019-09-18T22:20:00Z</dcterms:created>
  <dcterms:modified xsi:type="dcterms:W3CDTF">2019-09-19T16:20:00Z</dcterms:modified>
  <cp:category/>
</cp:coreProperties>
</file>