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17B3" w:rsidRPr="00C217B3" w:rsidRDefault="00C217B3" w:rsidP="00C217B3">
      <w:pPr>
        <w:rPr>
          <w:rFonts w:ascii="Arial" w:hAnsi="Arial" w:cs="Arial"/>
          <w:sz w:val="24"/>
          <w:szCs w:val="24"/>
        </w:rPr>
      </w:pPr>
      <w:bookmarkStart w:id="0" w:name="_GoBack"/>
      <w:bookmarkEnd w:id="0"/>
      <w:r w:rsidRPr="00C217B3">
        <w:rPr>
          <w:rFonts w:ascii="Arial" w:hAnsi="Arial" w:cs="Arial"/>
          <w:sz w:val="24"/>
          <w:szCs w:val="24"/>
        </w:rPr>
        <w:t>California Department of Education</w:t>
      </w:r>
    </w:p>
    <w:p w:rsidR="00C217B3" w:rsidRPr="00C217B3" w:rsidRDefault="00C217B3" w:rsidP="00C217B3">
      <w:pPr>
        <w:rPr>
          <w:rFonts w:ascii="Arial" w:hAnsi="Arial" w:cs="Arial"/>
          <w:sz w:val="24"/>
          <w:szCs w:val="24"/>
        </w:rPr>
      </w:pPr>
      <w:r w:rsidRPr="00C217B3">
        <w:rPr>
          <w:rFonts w:ascii="Arial" w:hAnsi="Arial" w:cs="Arial"/>
          <w:sz w:val="24"/>
          <w:szCs w:val="24"/>
        </w:rPr>
        <w:t>School District Organization Handbook</w:t>
      </w:r>
    </w:p>
    <w:p w:rsidR="00C217B3" w:rsidRPr="00C217B3" w:rsidRDefault="004D22E7" w:rsidP="00C217B3">
      <w:pPr>
        <w:spacing w:after="480" w:line="240" w:lineRule="auto"/>
        <w:rPr>
          <w:rFonts w:ascii="Arial" w:hAnsi="Arial" w:cs="Arial"/>
          <w:sz w:val="24"/>
          <w:szCs w:val="24"/>
        </w:rPr>
      </w:pPr>
      <w:r>
        <w:rPr>
          <w:rFonts w:ascii="Arial" w:hAnsi="Arial" w:cs="Arial"/>
          <w:sz w:val="24"/>
          <w:szCs w:val="24"/>
        </w:rPr>
        <w:t>September 2019</w:t>
      </w:r>
    </w:p>
    <w:p w:rsidR="00C217B3" w:rsidRPr="00C217B3" w:rsidRDefault="00C217B3" w:rsidP="00C217B3">
      <w:pPr>
        <w:pStyle w:val="Heading1"/>
        <w:rPr>
          <w:rFonts w:cs="Arial"/>
          <w:sz w:val="40"/>
          <w:szCs w:val="40"/>
        </w:rPr>
      </w:pPr>
      <w:r w:rsidRPr="00C217B3">
        <w:rPr>
          <w:rFonts w:cs="Arial"/>
          <w:sz w:val="40"/>
          <w:szCs w:val="40"/>
        </w:rPr>
        <w:t>APPENDIX I</w:t>
      </w:r>
      <w:r w:rsidRPr="00C217B3">
        <w:rPr>
          <w:rFonts w:cs="Arial"/>
          <w:sz w:val="40"/>
          <w:szCs w:val="40"/>
        </w:rPr>
        <w:br/>
        <w:t>CEQA Filing Fee</w:t>
      </w:r>
      <w:r w:rsidRPr="00C217B3">
        <w:rPr>
          <w:rFonts w:cs="Arial"/>
          <w:sz w:val="40"/>
          <w:szCs w:val="40"/>
        </w:rPr>
        <w:br/>
        <w:t>No Effect Determination Form</w:t>
      </w:r>
    </w:p>
    <w:p w:rsidR="00C217B3" w:rsidRPr="00C217B3" w:rsidRDefault="00C217B3" w:rsidP="00C217B3">
      <w:pPr>
        <w:spacing w:after="120" w:line="240" w:lineRule="auto"/>
        <w:rPr>
          <w:rFonts w:ascii="Arial" w:hAnsi="Arial" w:cs="Arial"/>
          <w:sz w:val="24"/>
          <w:szCs w:val="24"/>
        </w:rPr>
      </w:pPr>
      <w:r w:rsidRPr="00C217B3">
        <w:rPr>
          <w:rFonts w:ascii="Arial" w:hAnsi="Arial" w:cs="Arial"/>
          <w:sz w:val="24"/>
          <w:szCs w:val="24"/>
        </w:rPr>
        <w:t xml:space="preserve">Contact the appropriate California Department of Fish and Wildlife (CDFW) Region for information about obtaining the CEQA Filling Fee No Effect Determination Form. See the following CDFW Web page for a listing of Regions: </w:t>
      </w:r>
    </w:p>
    <w:p w:rsidR="00C217B3" w:rsidRPr="00C217B3" w:rsidRDefault="009732DC" w:rsidP="00C217B3">
      <w:pPr>
        <w:spacing w:after="480" w:line="240" w:lineRule="auto"/>
        <w:rPr>
          <w:rFonts w:ascii="Arial" w:hAnsi="Arial" w:cs="Arial"/>
          <w:color w:val="0000FF"/>
          <w:sz w:val="24"/>
          <w:szCs w:val="24"/>
          <w:u w:val="single"/>
        </w:rPr>
      </w:pPr>
      <w:hyperlink r:id="rId7" w:tooltip="Link to California Department of Fish and Wildlife regions " w:history="1">
        <w:r w:rsidR="00C217B3" w:rsidRPr="00C217B3">
          <w:rPr>
            <w:rStyle w:val="Hyperlink"/>
            <w:rFonts w:ascii="Arial" w:eastAsiaTheme="majorEastAsia" w:hAnsi="Arial" w:cs="Arial"/>
            <w:sz w:val="24"/>
            <w:szCs w:val="24"/>
          </w:rPr>
          <w:t>https://www.wildlife.ca.gov/Regions</w:t>
        </w:r>
      </w:hyperlink>
    </w:p>
    <w:p w:rsidR="00C217B3" w:rsidRPr="008F3F91" w:rsidRDefault="00C217B3" w:rsidP="00C217B3">
      <w:pPr>
        <w:spacing w:after="120" w:line="240" w:lineRule="auto"/>
        <w:rPr>
          <w:rFonts w:ascii="Arial" w:hAnsi="Arial" w:cs="Arial"/>
          <w:sz w:val="24"/>
          <w:szCs w:val="24"/>
        </w:rPr>
      </w:pPr>
      <w:r w:rsidRPr="008F3F91">
        <w:rPr>
          <w:rFonts w:ascii="Arial" w:hAnsi="Arial" w:cs="Arial"/>
          <w:sz w:val="24"/>
          <w:szCs w:val="24"/>
        </w:rPr>
        <w:t>NOTES:</w:t>
      </w:r>
    </w:p>
    <w:p w:rsidR="00C217B3" w:rsidRPr="008F3F91" w:rsidRDefault="00C217B3" w:rsidP="00C217B3">
      <w:pPr>
        <w:spacing w:after="240" w:line="240" w:lineRule="auto"/>
        <w:rPr>
          <w:rFonts w:ascii="Arial" w:hAnsi="Arial" w:cs="Arial"/>
          <w:sz w:val="24"/>
          <w:szCs w:val="24"/>
        </w:rPr>
      </w:pPr>
      <w:r w:rsidRPr="008F3F91">
        <w:rPr>
          <w:rFonts w:ascii="Arial" w:hAnsi="Arial" w:cs="Arial"/>
          <w:sz w:val="24"/>
          <w:szCs w:val="24"/>
        </w:rPr>
        <w:t xml:space="preserve">The guidance in this handbook is not binding on local educational agencies or other entities. Except for statutes, regulations, and court decisions that are referenced herein, the handbook is exemplary, and compliance with it is not mandatory (see California </w:t>
      </w:r>
      <w:r w:rsidRPr="008F3F91">
        <w:rPr>
          <w:rFonts w:ascii="Arial" w:hAnsi="Arial" w:cs="Arial"/>
          <w:i/>
          <w:sz w:val="24"/>
          <w:szCs w:val="24"/>
        </w:rPr>
        <w:t>Education Code</w:t>
      </w:r>
      <w:r w:rsidRPr="008F3F91">
        <w:rPr>
          <w:rFonts w:ascii="Arial" w:hAnsi="Arial" w:cs="Arial"/>
          <w:sz w:val="24"/>
          <w:szCs w:val="24"/>
        </w:rPr>
        <w:t xml:space="preserve"> Section 33308.5).</w:t>
      </w:r>
    </w:p>
    <w:p w:rsidR="00C217B3" w:rsidRPr="008F3F91" w:rsidRDefault="00C217B3" w:rsidP="00C217B3">
      <w:pPr>
        <w:spacing w:after="240" w:line="240" w:lineRule="auto"/>
        <w:rPr>
          <w:rFonts w:ascii="Arial" w:hAnsi="Arial" w:cs="Arial"/>
          <w:sz w:val="24"/>
          <w:szCs w:val="24"/>
        </w:rPr>
      </w:pPr>
      <w:r w:rsidRPr="008F3F91">
        <w:rPr>
          <w:rFonts w:ascii="Arial" w:hAnsi="Arial" w:cs="Arial"/>
          <w:sz w:val="24"/>
          <w:szCs w:val="24"/>
        </w:rPr>
        <w:t xml:space="preserve">Permission is hereby granted to county offices of education and school districts (and their agents) to reproduce portions of this publication for educational purposes only and not for resale. The source of the material should be acknowledged. Please see the California Department of Education copyright statement at </w:t>
      </w:r>
      <w:hyperlink r:id="rId8" w:tooltip="link to CDE copyright information" w:history="1">
        <w:r w:rsidRPr="008F3F91">
          <w:rPr>
            <w:rStyle w:val="Hyperlink"/>
            <w:rFonts w:ascii="Arial" w:hAnsi="Arial" w:cs="Arial"/>
            <w:sz w:val="24"/>
            <w:szCs w:val="24"/>
          </w:rPr>
          <w:t>http://www.cde.ca.gov/re/di/cr/</w:t>
        </w:r>
      </w:hyperlink>
      <w:r w:rsidRPr="008F3F91">
        <w:rPr>
          <w:rFonts w:ascii="Arial" w:hAnsi="Arial" w:cs="Arial"/>
          <w:sz w:val="24"/>
          <w:szCs w:val="24"/>
        </w:rPr>
        <w:t>.</w:t>
      </w:r>
    </w:p>
    <w:sectPr w:rsidR="00C217B3" w:rsidRPr="008F3F91">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17B3" w:rsidRDefault="00C217B3" w:rsidP="00C217B3">
      <w:pPr>
        <w:spacing w:line="240" w:lineRule="auto"/>
      </w:pPr>
      <w:r>
        <w:separator/>
      </w:r>
    </w:p>
  </w:endnote>
  <w:endnote w:type="continuationSeparator" w:id="0">
    <w:p w:rsidR="00C217B3" w:rsidRDefault="00C217B3" w:rsidP="00C217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17B3" w:rsidRPr="00C217B3" w:rsidRDefault="00C217B3" w:rsidP="00C217B3">
    <w:pPr>
      <w:pStyle w:val="Footer"/>
      <w:jc w:val="center"/>
      <w:rPr>
        <w:rFonts w:ascii="Arial" w:hAnsi="Arial" w:cs="Arial"/>
        <w:sz w:val="24"/>
        <w:szCs w:val="24"/>
      </w:rPr>
    </w:pPr>
    <w:r>
      <w:rPr>
        <w:rFonts w:ascii="Arial" w:hAnsi="Arial" w:cs="Arial"/>
        <w:sz w:val="24"/>
        <w:szCs w:val="24"/>
      </w:rPr>
      <w:t>Appendix I: Page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17B3" w:rsidRDefault="00C217B3" w:rsidP="00C217B3">
      <w:pPr>
        <w:spacing w:line="240" w:lineRule="auto"/>
      </w:pPr>
      <w:r>
        <w:separator/>
      </w:r>
    </w:p>
  </w:footnote>
  <w:footnote w:type="continuationSeparator" w:id="0">
    <w:p w:rsidR="00C217B3" w:rsidRDefault="00C217B3" w:rsidP="00C217B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7B3"/>
    <w:rsid w:val="000F7AF5"/>
    <w:rsid w:val="00161238"/>
    <w:rsid w:val="0017446D"/>
    <w:rsid w:val="00196745"/>
    <w:rsid w:val="001A0CA5"/>
    <w:rsid w:val="00223F78"/>
    <w:rsid w:val="00254AD1"/>
    <w:rsid w:val="002E4CB5"/>
    <w:rsid w:val="003D327F"/>
    <w:rsid w:val="00430734"/>
    <w:rsid w:val="004D22E7"/>
    <w:rsid w:val="004D58E8"/>
    <w:rsid w:val="004E7AC1"/>
    <w:rsid w:val="005C5B70"/>
    <w:rsid w:val="00691600"/>
    <w:rsid w:val="007428B8"/>
    <w:rsid w:val="007E5BF1"/>
    <w:rsid w:val="007E64ED"/>
    <w:rsid w:val="007F5F3F"/>
    <w:rsid w:val="0081256C"/>
    <w:rsid w:val="008E4D20"/>
    <w:rsid w:val="009732DC"/>
    <w:rsid w:val="00985C28"/>
    <w:rsid w:val="009B3E8C"/>
    <w:rsid w:val="009C70F5"/>
    <w:rsid w:val="00AE0C8E"/>
    <w:rsid w:val="00AF0211"/>
    <w:rsid w:val="00BB1847"/>
    <w:rsid w:val="00BC76C9"/>
    <w:rsid w:val="00C21731"/>
    <w:rsid w:val="00C217B3"/>
    <w:rsid w:val="00C82975"/>
    <w:rsid w:val="00CA6E47"/>
    <w:rsid w:val="00CB6664"/>
    <w:rsid w:val="00D15074"/>
    <w:rsid w:val="00D41632"/>
    <w:rsid w:val="00D47DAB"/>
    <w:rsid w:val="00DA52B3"/>
    <w:rsid w:val="00DC52B0"/>
    <w:rsid w:val="00DC6AE6"/>
    <w:rsid w:val="00DC774C"/>
    <w:rsid w:val="00E634EC"/>
    <w:rsid w:val="00E74ED7"/>
    <w:rsid w:val="00E90B6F"/>
    <w:rsid w:val="00EA58D4"/>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758ACC-37DA-4861-9EF1-B37704D88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17B3"/>
    <w:pPr>
      <w:autoSpaceDE w:val="0"/>
      <w:autoSpaceDN w:val="0"/>
      <w:adjustRightInd w:val="0"/>
      <w:spacing w:after="0" w:line="260" w:lineRule="exact"/>
    </w:pPr>
    <w:rPr>
      <w:rFonts w:ascii="Times" w:eastAsia="Times New Roman" w:hAnsi="Times" w:cs="Times"/>
    </w:rPr>
  </w:style>
  <w:style w:type="paragraph" w:styleId="Heading1">
    <w:name w:val="heading 1"/>
    <w:basedOn w:val="Normal"/>
    <w:next w:val="Normal"/>
    <w:link w:val="Heading1Char"/>
    <w:qFormat/>
    <w:rsid w:val="00C82975"/>
    <w:pPr>
      <w:keepNext/>
      <w:keepLines/>
      <w:autoSpaceDE/>
      <w:autoSpaceDN/>
      <w:adjustRightInd/>
      <w:spacing w:before="240" w:after="240" w:line="240" w:lineRule="auto"/>
      <w:outlineLvl w:val="0"/>
    </w:pPr>
    <w:rPr>
      <w:rFonts w:ascii="Arial" w:eastAsiaTheme="majorEastAsia" w:hAnsi="Arial" w:cstheme="majorBidi"/>
      <w:b/>
      <w:sz w:val="36"/>
      <w:szCs w:val="32"/>
    </w:rPr>
  </w:style>
  <w:style w:type="paragraph" w:styleId="Heading2">
    <w:name w:val="heading 2"/>
    <w:basedOn w:val="Normal"/>
    <w:next w:val="Normal"/>
    <w:link w:val="Heading2Char"/>
    <w:unhideWhenUsed/>
    <w:qFormat/>
    <w:rsid w:val="00C82975"/>
    <w:pPr>
      <w:keepNext/>
      <w:keepLines/>
      <w:autoSpaceDE/>
      <w:autoSpaceDN/>
      <w:adjustRightInd/>
      <w:spacing w:before="240" w:after="240" w:line="240" w:lineRule="auto"/>
      <w:outlineLvl w:val="1"/>
    </w:pPr>
    <w:rPr>
      <w:rFonts w:ascii="Arial" w:eastAsiaTheme="majorEastAsia" w:hAnsi="Arial" w:cstheme="majorBidi"/>
      <w:b/>
      <w:sz w:val="32"/>
      <w:szCs w:val="26"/>
    </w:rPr>
  </w:style>
  <w:style w:type="paragraph" w:styleId="Heading3">
    <w:name w:val="heading 3"/>
    <w:basedOn w:val="Normal"/>
    <w:next w:val="Normal"/>
    <w:link w:val="Heading3Char"/>
    <w:uiPriority w:val="9"/>
    <w:unhideWhenUsed/>
    <w:qFormat/>
    <w:rsid w:val="00C82975"/>
    <w:pPr>
      <w:keepNext/>
      <w:keepLines/>
      <w:autoSpaceDE/>
      <w:autoSpaceDN/>
      <w:adjustRightInd/>
      <w:spacing w:before="240" w:after="240" w:line="240" w:lineRule="auto"/>
      <w:outlineLvl w:val="2"/>
    </w:pPr>
    <w:rPr>
      <w:rFonts w:ascii="Arial" w:eastAsiaTheme="majorEastAsia" w:hAnsi="Arial" w:cstheme="majorBidi"/>
      <w:i/>
      <w:sz w:val="32"/>
      <w:szCs w:val="24"/>
    </w:rPr>
  </w:style>
  <w:style w:type="paragraph" w:styleId="Heading4">
    <w:name w:val="heading 4"/>
    <w:basedOn w:val="Normal"/>
    <w:next w:val="Normal"/>
    <w:link w:val="Heading4Char"/>
    <w:uiPriority w:val="9"/>
    <w:unhideWhenUsed/>
    <w:qFormat/>
    <w:rsid w:val="00C82975"/>
    <w:pPr>
      <w:keepNext/>
      <w:keepLines/>
      <w:autoSpaceDE/>
      <w:autoSpaceDN/>
      <w:adjustRightInd/>
      <w:spacing w:before="240" w:after="240" w:line="240" w:lineRule="auto"/>
      <w:outlineLvl w:val="3"/>
    </w:pPr>
    <w:rPr>
      <w:rFonts w:ascii="Arial" w:eastAsiaTheme="majorEastAsia" w:hAnsi="Arial" w:cstheme="majorBidi"/>
      <w:b/>
      <w:iCs/>
      <w:sz w:val="28"/>
    </w:rPr>
  </w:style>
  <w:style w:type="paragraph" w:styleId="Heading5">
    <w:name w:val="heading 5"/>
    <w:basedOn w:val="Normal"/>
    <w:next w:val="Normal"/>
    <w:link w:val="Heading5Char"/>
    <w:uiPriority w:val="9"/>
    <w:unhideWhenUsed/>
    <w:qFormat/>
    <w:rsid w:val="00C82975"/>
    <w:pPr>
      <w:keepNext/>
      <w:keepLines/>
      <w:autoSpaceDE/>
      <w:autoSpaceDN/>
      <w:adjustRightInd/>
      <w:spacing w:before="240" w:after="240" w:line="240" w:lineRule="auto"/>
      <w:outlineLvl w:val="4"/>
    </w:pPr>
    <w:rPr>
      <w:rFonts w:ascii="Arial" w:eastAsiaTheme="majorEastAsia" w:hAnsi="Arial" w:cstheme="majorBidi"/>
      <w:i/>
      <w:sz w:val="28"/>
    </w:rPr>
  </w:style>
  <w:style w:type="paragraph" w:styleId="Heading6">
    <w:name w:val="heading 6"/>
    <w:basedOn w:val="Normal"/>
    <w:next w:val="Normal"/>
    <w:link w:val="Heading6Char"/>
    <w:uiPriority w:val="9"/>
    <w:unhideWhenUsed/>
    <w:qFormat/>
    <w:rsid w:val="00C82975"/>
    <w:pPr>
      <w:keepNext/>
      <w:keepLines/>
      <w:autoSpaceDE/>
      <w:autoSpaceDN/>
      <w:adjustRightInd/>
      <w:spacing w:before="240" w:after="240" w:line="240" w:lineRule="auto"/>
      <w:outlineLvl w:val="5"/>
    </w:pPr>
    <w:rPr>
      <w:rFonts w:ascii="Arial" w:eastAsiaTheme="majorEastAsia" w:hAnsi="Arial" w:cstheme="majorBidi"/>
      <w:b/>
      <w:sz w:val="24"/>
    </w:rPr>
  </w:style>
  <w:style w:type="paragraph" w:styleId="Heading7">
    <w:name w:val="heading 7"/>
    <w:basedOn w:val="Normal"/>
    <w:next w:val="Normal"/>
    <w:link w:val="Heading7Char"/>
    <w:uiPriority w:val="9"/>
    <w:semiHidden/>
    <w:unhideWhenUsed/>
    <w:qFormat/>
    <w:rsid w:val="00FE3007"/>
    <w:pPr>
      <w:keepNext/>
      <w:keepLines/>
      <w:autoSpaceDE/>
      <w:autoSpaceDN/>
      <w:adjustRightInd/>
      <w:spacing w:before="40" w:line="240" w:lineRule="auto"/>
      <w:outlineLvl w:val="6"/>
    </w:pPr>
    <w:rPr>
      <w:rFonts w:ascii="Arial" w:eastAsiaTheme="majorEastAsia" w:hAnsi="Arial" w:cstheme="majorBidi"/>
      <w:i/>
      <w:iCs/>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C82975"/>
    <w:rPr>
      <w:rFonts w:ascii="Arial" w:eastAsiaTheme="majorEastAsia" w:hAnsi="Arial" w:cstheme="majorBidi"/>
      <w:b/>
      <w:sz w:val="32"/>
      <w:szCs w:val="26"/>
    </w:rPr>
  </w:style>
  <w:style w:type="character" w:customStyle="1" w:styleId="Heading3Char">
    <w:name w:val="Heading 3 Char"/>
    <w:basedOn w:val="DefaultParagraphFont"/>
    <w:link w:val="Heading3"/>
    <w:uiPriority w:val="9"/>
    <w:rsid w:val="00C82975"/>
    <w:rPr>
      <w:rFonts w:ascii="Arial" w:eastAsiaTheme="majorEastAsia" w:hAnsi="Arial" w:cstheme="majorBidi"/>
      <w:i/>
      <w:sz w:val="32"/>
      <w:szCs w:val="24"/>
    </w:rPr>
  </w:style>
  <w:style w:type="character" w:customStyle="1" w:styleId="Heading4Char">
    <w:name w:val="Heading 4 Char"/>
    <w:basedOn w:val="DefaultParagraphFont"/>
    <w:link w:val="Heading4"/>
    <w:uiPriority w:val="9"/>
    <w:rsid w:val="00C82975"/>
    <w:rPr>
      <w:rFonts w:ascii="Arial" w:eastAsiaTheme="majorEastAsia" w:hAnsi="Arial" w:cstheme="majorBidi"/>
      <w:b/>
      <w:iCs/>
      <w:sz w:val="28"/>
    </w:rPr>
  </w:style>
  <w:style w:type="paragraph" w:styleId="Title">
    <w:name w:val="Title"/>
    <w:basedOn w:val="Normal"/>
    <w:next w:val="Normal"/>
    <w:link w:val="TitleChar"/>
    <w:uiPriority w:val="10"/>
    <w:qFormat/>
    <w:rsid w:val="007428B8"/>
    <w:pPr>
      <w:autoSpaceDE/>
      <w:autoSpaceDN/>
      <w:adjustRightInd/>
      <w:spacing w:before="120" w:after="120" w:line="240" w:lineRule="auto"/>
      <w:contextualSpacing/>
    </w:pPr>
    <w:rPr>
      <w:rFonts w:ascii="Arial" w:eastAsiaTheme="majorEastAsia" w:hAnsi="Arial"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autoSpaceDE/>
      <w:autoSpaceDN/>
      <w:adjustRightInd/>
      <w:spacing w:after="240" w:line="240" w:lineRule="auto"/>
    </w:pPr>
    <w:rPr>
      <w:rFonts w:ascii="Arial" w:eastAsiaTheme="minorEastAsia" w:hAnsi="Arial" w:cstheme="minorBidi"/>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BalloonText">
    <w:name w:val="Balloon Text"/>
    <w:basedOn w:val="Normal"/>
    <w:link w:val="BalloonTextChar"/>
    <w:uiPriority w:val="99"/>
    <w:semiHidden/>
    <w:unhideWhenUsed/>
    <w:rsid w:val="00E90B6F"/>
    <w:pPr>
      <w:autoSpaceDE/>
      <w:autoSpaceDN/>
      <w:adjustRightInd/>
      <w:spacing w:line="240" w:lineRule="auto"/>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nhideWhenUsed/>
    <w:rsid w:val="00DC52B0"/>
    <w:rPr>
      <w:color w:val="0000FF"/>
      <w:u w:val="single"/>
    </w:rPr>
  </w:style>
  <w:style w:type="character" w:styleId="FollowedHyperlink">
    <w:name w:val="FollowedHyperlink"/>
    <w:basedOn w:val="DefaultParagraphFont"/>
    <w:uiPriority w:val="99"/>
    <w:semiHidden/>
    <w:unhideWhenUsed/>
    <w:rsid w:val="00C217B3"/>
    <w:rPr>
      <w:color w:val="954F72" w:themeColor="followedHyperlink"/>
      <w:u w:val="single"/>
    </w:rPr>
  </w:style>
  <w:style w:type="paragraph" w:styleId="Header">
    <w:name w:val="header"/>
    <w:basedOn w:val="Normal"/>
    <w:link w:val="HeaderChar"/>
    <w:uiPriority w:val="99"/>
    <w:unhideWhenUsed/>
    <w:rsid w:val="00C217B3"/>
    <w:pPr>
      <w:tabs>
        <w:tab w:val="center" w:pos="4680"/>
        <w:tab w:val="right" w:pos="9360"/>
      </w:tabs>
      <w:spacing w:line="240" w:lineRule="auto"/>
    </w:pPr>
  </w:style>
  <w:style w:type="character" w:customStyle="1" w:styleId="HeaderChar">
    <w:name w:val="Header Char"/>
    <w:basedOn w:val="DefaultParagraphFont"/>
    <w:link w:val="Header"/>
    <w:uiPriority w:val="99"/>
    <w:rsid w:val="00C217B3"/>
    <w:rPr>
      <w:rFonts w:ascii="Times" w:eastAsia="Times New Roman" w:hAnsi="Times" w:cs="Times"/>
    </w:rPr>
  </w:style>
  <w:style w:type="paragraph" w:styleId="Footer">
    <w:name w:val="footer"/>
    <w:basedOn w:val="Normal"/>
    <w:link w:val="FooterChar"/>
    <w:uiPriority w:val="99"/>
    <w:unhideWhenUsed/>
    <w:rsid w:val="00C217B3"/>
    <w:pPr>
      <w:tabs>
        <w:tab w:val="center" w:pos="4680"/>
        <w:tab w:val="right" w:pos="9360"/>
      </w:tabs>
      <w:spacing w:line="240" w:lineRule="auto"/>
    </w:pPr>
  </w:style>
  <w:style w:type="character" w:customStyle="1" w:styleId="FooterChar">
    <w:name w:val="Footer Char"/>
    <w:basedOn w:val="DefaultParagraphFont"/>
    <w:link w:val="Footer"/>
    <w:uiPriority w:val="99"/>
    <w:rsid w:val="00C217B3"/>
    <w:rPr>
      <w:rFonts w:ascii="Times" w:eastAsia="Times New Roman" w:hAnsi="Times" w:cs="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de.ca.gov/re/di/cr/" TargetMode="External"/><Relationship Id="rId3" Type="http://schemas.openxmlformats.org/officeDocument/2006/relationships/settings" Target="settings.xml"/><Relationship Id="rId7" Type="http://schemas.openxmlformats.org/officeDocument/2006/relationships/hyperlink" Target="https://www.wildlife.ca.gov/Reg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187</Words>
  <Characters>1068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District Organization Manual-Appendix I - District Organization (CA Dept of Education)</vt:lpstr>
    </vt:vector>
  </TitlesOfParts>
  <Company>CA Department of Education</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Organization Manual-Appendix I - District Organization (CA Dept of Education)</dc:title>
  <dc:subject>CEQA Filing Fee No Effect Determination form.</dc:subject>
  <dc:creator>Larry Shirey</dc:creator>
  <cp:keywords>appendix i, organization, handbook, legal, procedures, district, reorg, reorganization, CEQA filing</cp:keywords>
  <dc:description/>
  <cp:lastModifiedBy>Larry Shirey</cp:lastModifiedBy>
  <cp:revision>8</cp:revision>
  <cp:lastPrinted>2017-12-08T22:18:00Z</cp:lastPrinted>
  <dcterms:created xsi:type="dcterms:W3CDTF">2019-02-15T17:46:00Z</dcterms:created>
  <dcterms:modified xsi:type="dcterms:W3CDTF">2021-07-15T20:46:00Z</dcterms:modified>
</cp:coreProperties>
</file>