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46FDD6C3" w:rsidR="0042468E" w:rsidRPr="009F6916" w:rsidRDefault="0042468E" w:rsidP="009F6916">
      <w:pPr>
        <w:pStyle w:val="Heading1"/>
        <w:jc w:val="center"/>
        <w:rPr>
          <w:rFonts w:ascii="Arial" w:hAnsi="Arial" w:cs="Arial"/>
          <w:b/>
          <w:color w:val="auto"/>
        </w:rPr>
      </w:pPr>
      <w:bookmarkStart w:id="10" w:name="_Toc69999593"/>
      <w:bookmarkStart w:id="11" w:name="_Toc70604860"/>
      <w:bookmarkStart w:id="12" w:name="_Toc70615916"/>
      <w:bookmarkStart w:id="13" w:name="_Toc70673785"/>
      <w:bookmarkStart w:id="14" w:name="_Toc71878172"/>
      <w:bookmarkStart w:id="15" w:name="_Toc71879808"/>
      <w:r w:rsidRPr="009F6916">
        <w:rPr>
          <w:rFonts w:ascii="Arial" w:hAnsi="Arial" w:cs="Arial"/>
          <w:b/>
          <w:color w:val="auto"/>
        </w:rPr>
        <w:t xml:space="preserve">The Federal Update for </w:t>
      </w:r>
      <w:r w:rsidR="005A40A9" w:rsidRPr="009F6916">
        <w:rPr>
          <w:rFonts w:ascii="Arial" w:hAnsi="Arial" w:cs="Arial"/>
          <w:b/>
          <w:color w:val="auto"/>
        </w:rPr>
        <w:t xml:space="preserve">November </w:t>
      </w:r>
      <w:r w:rsidR="002F423A" w:rsidRPr="009F6916">
        <w:rPr>
          <w:rFonts w:ascii="Arial" w:hAnsi="Arial" w:cs="Arial"/>
          <w:b/>
          <w:color w:val="auto"/>
        </w:rPr>
        <w:t>19</w:t>
      </w:r>
      <w:r w:rsidRPr="009F6916">
        <w:rPr>
          <w:rFonts w:ascii="Arial" w:hAnsi="Arial" w:cs="Arial"/>
          <w:b/>
          <w:color w:val="auto"/>
        </w:rPr>
        <w:t>, 2021</w:t>
      </w:r>
      <w:bookmarkEnd w:id="10"/>
      <w:bookmarkEnd w:id="11"/>
      <w:bookmarkEnd w:id="12"/>
      <w:bookmarkEnd w:id="13"/>
      <w:bookmarkEnd w:id="14"/>
      <w:bookmarkEnd w:id="15"/>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1C9B363C" w:rsidR="0063135C" w:rsidRDefault="00D0389C" w:rsidP="009B424F">
      <w:pPr>
        <w:pStyle w:val="MessageHeader"/>
        <w:spacing w:after="240"/>
      </w:pPr>
      <w:r>
        <w:t>Date:</w:t>
      </w:r>
      <w:r>
        <w:tab/>
      </w:r>
      <w:r w:rsidR="005A40A9">
        <w:t xml:space="preserve">November </w:t>
      </w:r>
      <w:r w:rsidR="006366FF">
        <w:t>19</w:t>
      </w:r>
      <w:r w:rsidR="00781316">
        <w:t>, 202</w:t>
      </w:r>
      <w:r w:rsidR="009A1422">
        <w:t>1</w:t>
      </w:r>
    </w:p>
    <w:p w14:paraId="7DFD37B6" w14:textId="61A6E6D9" w:rsidR="004426BA"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88223094" w:history="1">
        <w:r w:rsidR="004426BA" w:rsidRPr="00EB0EA2">
          <w:rPr>
            <w:rStyle w:val="Hyperlink"/>
          </w:rPr>
          <w:t>Legislation and Guidance</w:t>
        </w:r>
        <w:r w:rsidR="004426BA">
          <w:rPr>
            <w:webHidden/>
          </w:rPr>
          <w:tab/>
        </w:r>
        <w:r w:rsidR="004426BA">
          <w:rPr>
            <w:webHidden/>
          </w:rPr>
          <w:fldChar w:fldCharType="begin"/>
        </w:r>
        <w:r w:rsidR="004426BA">
          <w:rPr>
            <w:webHidden/>
          </w:rPr>
          <w:instrText xml:space="preserve"> PAGEREF _Toc88223094 \h </w:instrText>
        </w:r>
        <w:r w:rsidR="004426BA">
          <w:rPr>
            <w:webHidden/>
          </w:rPr>
        </w:r>
        <w:r w:rsidR="004426BA">
          <w:rPr>
            <w:webHidden/>
          </w:rPr>
          <w:fldChar w:fldCharType="separate"/>
        </w:r>
        <w:r w:rsidR="004426BA">
          <w:rPr>
            <w:webHidden/>
          </w:rPr>
          <w:t>1</w:t>
        </w:r>
        <w:r w:rsidR="004426BA">
          <w:rPr>
            <w:webHidden/>
          </w:rPr>
          <w:fldChar w:fldCharType="end"/>
        </w:r>
      </w:hyperlink>
    </w:p>
    <w:p w14:paraId="764F4690" w14:textId="77BC665C" w:rsidR="004426BA" w:rsidRDefault="00000000">
      <w:pPr>
        <w:pStyle w:val="TOC3"/>
        <w:rPr>
          <w:rFonts w:asciiTheme="minorHAnsi" w:eastAsiaTheme="minorEastAsia" w:hAnsiTheme="minorHAnsi" w:cstheme="minorBidi"/>
          <w:b w:val="0"/>
          <w:sz w:val="22"/>
          <w:szCs w:val="22"/>
        </w:rPr>
      </w:pPr>
      <w:hyperlink w:anchor="_Toc88223095" w:history="1">
        <w:r w:rsidR="004426BA" w:rsidRPr="00EB0EA2">
          <w:rPr>
            <w:rStyle w:val="Hyperlink"/>
          </w:rPr>
          <w:t>House Passes Reconciliation Bill</w:t>
        </w:r>
        <w:r w:rsidR="004426BA">
          <w:rPr>
            <w:webHidden/>
          </w:rPr>
          <w:tab/>
        </w:r>
        <w:r w:rsidR="004426BA">
          <w:rPr>
            <w:webHidden/>
          </w:rPr>
          <w:fldChar w:fldCharType="begin"/>
        </w:r>
        <w:r w:rsidR="004426BA">
          <w:rPr>
            <w:webHidden/>
          </w:rPr>
          <w:instrText xml:space="preserve"> PAGEREF _Toc88223095 \h </w:instrText>
        </w:r>
        <w:r w:rsidR="004426BA">
          <w:rPr>
            <w:webHidden/>
          </w:rPr>
        </w:r>
        <w:r w:rsidR="004426BA">
          <w:rPr>
            <w:webHidden/>
          </w:rPr>
          <w:fldChar w:fldCharType="separate"/>
        </w:r>
        <w:r w:rsidR="004426BA">
          <w:rPr>
            <w:webHidden/>
          </w:rPr>
          <w:t>1</w:t>
        </w:r>
        <w:r w:rsidR="004426BA">
          <w:rPr>
            <w:webHidden/>
          </w:rPr>
          <w:fldChar w:fldCharType="end"/>
        </w:r>
      </w:hyperlink>
    </w:p>
    <w:p w14:paraId="5A52EF7B" w14:textId="736A6D7C" w:rsidR="004426BA" w:rsidRDefault="00000000">
      <w:pPr>
        <w:pStyle w:val="TOC3"/>
        <w:rPr>
          <w:rFonts w:asciiTheme="minorHAnsi" w:eastAsiaTheme="minorEastAsia" w:hAnsiTheme="minorHAnsi" w:cstheme="minorBidi"/>
          <w:b w:val="0"/>
          <w:sz w:val="22"/>
          <w:szCs w:val="22"/>
        </w:rPr>
      </w:pPr>
      <w:hyperlink w:anchor="_Toc88223096" w:history="1">
        <w:r w:rsidR="004426BA" w:rsidRPr="00EB0EA2">
          <w:rPr>
            <w:rStyle w:val="Hyperlink"/>
          </w:rPr>
          <w:t>Lawmakers Introduce “Parents’ Bill of Rights”</w:t>
        </w:r>
        <w:r w:rsidR="004426BA">
          <w:rPr>
            <w:webHidden/>
          </w:rPr>
          <w:tab/>
        </w:r>
        <w:r w:rsidR="004426BA">
          <w:rPr>
            <w:webHidden/>
          </w:rPr>
          <w:fldChar w:fldCharType="begin"/>
        </w:r>
        <w:r w:rsidR="004426BA">
          <w:rPr>
            <w:webHidden/>
          </w:rPr>
          <w:instrText xml:space="preserve"> PAGEREF _Toc88223096 \h </w:instrText>
        </w:r>
        <w:r w:rsidR="004426BA">
          <w:rPr>
            <w:webHidden/>
          </w:rPr>
        </w:r>
        <w:r w:rsidR="004426BA">
          <w:rPr>
            <w:webHidden/>
          </w:rPr>
          <w:fldChar w:fldCharType="separate"/>
        </w:r>
        <w:r w:rsidR="004426BA">
          <w:rPr>
            <w:webHidden/>
          </w:rPr>
          <w:t>2</w:t>
        </w:r>
        <w:r w:rsidR="004426BA">
          <w:rPr>
            <w:webHidden/>
          </w:rPr>
          <w:fldChar w:fldCharType="end"/>
        </w:r>
      </w:hyperlink>
    </w:p>
    <w:p w14:paraId="3ABA348D" w14:textId="072B07BD" w:rsidR="004426BA" w:rsidRDefault="00000000">
      <w:pPr>
        <w:pStyle w:val="TOC3"/>
        <w:rPr>
          <w:rFonts w:asciiTheme="minorHAnsi" w:eastAsiaTheme="minorEastAsia" w:hAnsiTheme="minorHAnsi" w:cstheme="minorBidi"/>
          <w:b w:val="0"/>
          <w:sz w:val="22"/>
          <w:szCs w:val="22"/>
        </w:rPr>
      </w:pPr>
      <w:hyperlink w:anchor="_Toc88223097" w:history="1">
        <w:r w:rsidR="004426BA" w:rsidRPr="00EB0EA2">
          <w:rPr>
            <w:rStyle w:val="Hyperlink"/>
          </w:rPr>
          <w:t>ED Sends Cover Letter of Required Annual FERPA Notices to States</w:t>
        </w:r>
        <w:r w:rsidR="004426BA">
          <w:rPr>
            <w:webHidden/>
          </w:rPr>
          <w:tab/>
        </w:r>
        <w:r w:rsidR="004426BA">
          <w:rPr>
            <w:webHidden/>
          </w:rPr>
          <w:fldChar w:fldCharType="begin"/>
        </w:r>
        <w:r w:rsidR="004426BA">
          <w:rPr>
            <w:webHidden/>
          </w:rPr>
          <w:instrText xml:space="preserve"> PAGEREF _Toc88223097 \h </w:instrText>
        </w:r>
        <w:r w:rsidR="004426BA">
          <w:rPr>
            <w:webHidden/>
          </w:rPr>
        </w:r>
        <w:r w:rsidR="004426BA">
          <w:rPr>
            <w:webHidden/>
          </w:rPr>
          <w:fldChar w:fldCharType="separate"/>
        </w:r>
        <w:r w:rsidR="004426BA">
          <w:rPr>
            <w:webHidden/>
          </w:rPr>
          <w:t>4</w:t>
        </w:r>
        <w:r w:rsidR="004426BA">
          <w:rPr>
            <w:webHidden/>
          </w:rPr>
          <w:fldChar w:fldCharType="end"/>
        </w:r>
      </w:hyperlink>
    </w:p>
    <w:p w14:paraId="147ECA29" w14:textId="78B7F236" w:rsidR="004426BA" w:rsidRDefault="00000000">
      <w:pPr>
        <w:pStyle w:val="TOC2"/>
        <w:rPr>
          <w:rFonts w:asciiTheme="minorHAnsi" w:eastAsiaTheme="minorEastAsia" w:hAnsiTheme="minorHAnsi" w:cstheme="minorBidi"/>
          <w:b w:val="0"/>
          <w:sz w:val="22"/>
          <w:szCs w:val="22"/>
        </w:rPr>
      </w:pPr>
      <w:hyperlink w:anchor="_Toc88223098" w:history="1">
        <w:r w:rsidR="004426BA" w:rsidRPr="00EB0EA2">
          <w:rPr>
            <w:rStyle w:val="Hyperlink"/>
          </w:rPr>
          <w:t>News</w:t>
        </w:r>
        <w:r w:rsidR="004426BA">
          <w:rPr>
            <w:webHidden/>
          </w:rPr>
          <w:tab/>
        </w:r>
        <w:r w:rsidR="004426BA">
          <w:rPr>
            <w:webHidden/>
          </w:rPr>
          <w:fldChar w:fldCharType="begin"/>
        </w:r>
        <w:r w:rsidR="004426BA">
          <w:rPr>
            <w:webHidden/>
          </w:rPr>
          <w:instrText xml:space="preserve"> PAGEREF _Toc88223098 \h </w:instrText>
        </w:r>
        <w:r w:rsidR="004426BA">
          <w:rPr>
            <w:webHidden/>
          </w:rPr>
        </w:r>
        <w:r w:rsidR="004426BA">
          <w:rPr>
            <w:webHidden/>
          </w:rPr>
          <w:fldChar w:fldCharType="separate"/>
        </w:r>
        <w:r w:rsidR="004426BA">
          <w:rPr>
            <w:webHidden/>
          </w:rPr>
          <w:t>4</w:t>
        </w:r>
        <w:r w:rsidR="004426BA">
          <w:rPr>
            <w:webHidden/>
          </w:rPr>
          <w:fldChar w:fldCharType="end"/>
        </w:r>
      </w:hyperlink>
    </w:p>
    <w:p w14:paraId="5F1E3E91" w14:textId="16E0B603" w:rsidR="004426BA" w:rsidRDefault="00000000">
      <w:pPr>
        <w:pStyle w:val="TOC3"/>
        <w:rPr>
          <w:rFonts w:asciiTheme="minorHAnsi" w:eastAsiaTheme="minorEastAsia" w:hAnsiTheme="minorHAnsi" w:cstheme="minorBidi"/>
          <w:b w:val="0"/>
          <w:sz w:val="22"/>
          <w:szCs w:val="22"/>
        </w:rPr>
      </w:pPr>
      <w:hyperlink w:anchor="_Toc88223099" w:history="1">
        <w:r w:rsidR="004426BA" w:rsidRPr="00EB0EA2">
          <w:rPr>
            <w:rStyle w:val="Hyperlink"/>
          </w:rPr>
          <w:t>ED Announces Possible Changes to CRDC</w:t>
        </w:r>
        <w:r w:rsidR="004426BA">
          <w:rPr>
            <w:webHidden/>
          </w:rPr>
          <w:tab/>
        </w:r>
        <w:r w:rsidR="004426BA">
          <w:rPr>
            <w:webHidden/>
          </w:rPr>
          <w:fldChar w:fldCharType="begin"/>
        </w:r>
        <w:r w:rsidR="004426BA">
          <w:rPr>
            <w:webHidden/>
          </w:rPr>
          <w:instrText xml:space="preserve"> PAGEREF _Toc88223099 \h </w:instrText>
        </w:r>
        <w:r w:rsidR="004426BA">
          <w:rPr>
            <w:webHidden/>
          </w:rPr>
        </w:r>
        <w:r w:rsidR="004426BA">
          <w:rPr>
            <w:webHidden/>
          </w:rPr>
          <w:fldChar w:fldCharType="separate"/>
        </w:r>
        <w:r w:rsidR="004426BA">
          <w:rPr>
            <w:webHidden/>
          </w:rPr>
          <w:t>4</w:t>
        </w:r>
        <w:r w:rsidR="004426BA">
          <w:rPr>
            <w:webHidden/>
          </w:rPr>
          <w:fldChar w:fldCharType="end"/>
        </w:r>
      </w:hyperlink>
    </w:p>
    <w:p w14:paraId="265318F1" w14:textId="51AF88A3" w:rsidR="004426BA" w:rsidRDefault="00000000">
      <w:pPr>
        <w:pStyle w:val="TOC2"/>
        <w:rPr>
          <w:rFonts w:asciiTheme="minorHAnsi" w:eastAsiaTheme="minorEastAsia" w:hAnsiTheme="minorHAnsi" w:cstheme="minorBidi"/>
          <w:b w:val="0"/>
          <w:sz w:val="22"/>
          <w:szCs w:val="22"/>
        </w:rPr>
      </w:pPr>
      <w:hyperlink w:anchor="_Toc88223100" w:history="1">
        <w:r w:rsidR="004426BA" w:rsidRPr="00EB0EA2">
          <w:rPr>
            <w:rStyle w:val="Hyperlink"/>
          </w:rPr>
          <w:t>Reports</w:t>
        </w:r>
        <w:r w:rsidR="004426BA">
          <w:rPr>
            <w:webHidden/>
          </w:rPr>
          <w:tab/>
        </w:r>
        <w:r w:rsidR="004426BA">
          <w:rPr>
            <w:webHidden/>
          </w:rPr>
          <w:fldChar w:fldCharType="begin"/>
        </w:r>
        <w:r w:rsidR="004426BA">
          <w:rPr>
            <w:webHidden/>
          </w:rPr>
          <w:instrText xml:space="preserve"> PAGEREF _Toc88223100 \h </w:instrText>
        </w:r>
        <w:r w:rsidR="004426BA">
          <w:rPr>
            <w:webHidden/>
          </w:rPr>
        </w:r>
        <w:r w:rsidR="004426BA">
          <w:rPr>
            <w:webHidden/>
          </w:rPr>
          <w:fldChar w:fldCharType="separate"/>
        </w:r>
        <w:r w:rsidR="004426BA">
          <w:rPr>
            <w:webHidden/>
          </w:rPr>
          <w:t>5</w:t>
        </w:r>
        <w:r w:rsidR="004426BA">
          <w:rPr>
            <w:webHidden/>
          </w:rPr>
          <w:fldChar w:fldCharType="end"/>
        </w:r>
      </w:hyperlink>
    </w:p>
    <w:p w14:paraId="5CF0AE57" w14:textId="6D679993" w:rsidR="004426BA" w:rsidRDefault="00000000">
      <w:pPr>
        <w:pStyle w:val="TOC3"/>
        <w:rPr>
          <w:rFonts w:asciiTheme="minorHAnsi" w:eastAsiaTheme="minorEastAsia" w:hAnsiTheme="minorHAnsi" w:cstheme="minorBidi"/>
          <w:b w:val="0"/>
          <w:sz w:val="22"/>
          <w:szCs w:val="22"/>
        </w:rPr>
      </w:pPr>
      <w:hyperlink w:anchor="_Toc88223101" w:history="1">
        <w:r w:rsidR="004426BA" w:rsidRPr="00EB0EA2">
          <w:rPr>
            <w:rStyle w:val="Hyperlink"/>
          </w:rPr>
          <w:t>GAO Recommends Review of Cybersecurity Protections</w:t>
        </w:r>
        <w:r w:rsidR="004426BA">
          <w:rPr>
            <w:webHidden/>
          </w:rPr>
          <w:tab/>
        </w:r>
        <w:r w:rsidR="004426BA">
          <w:rPr>
            <w:webHidden/>
          </w:rPr>
          <w:fldChar w:fldCharType="begin"/>
        </w:r>
        <w:r w:rsidR="004426BA">
          <w:rPr>
            <w:webHidden/>
          </w:rPr>
          <w:instrText xml:space="preserve"> PAGEREF _Toc88223101 \h </w:instrText>
        </w:r>
        <w:r w:rsidR="004426BA">
          <w:rPr>
            <w:webHidden/>
          </w:rPr>
        </w:r>
        <w:r w:rsidR="004426BA">
          <w:rPr>
            <w:webHidden/>
          </w:rPr>
          <w:fldChar w:fldCharType="separate"/>
        </w:r>
        <w:r w:rsidR="004426BA">
          <w:rPr>
            <w:webHidden/>
          </w:rPr>
          <w:t>5</w:t>
        </w:r>
        <w:r w:rsidR="004426BA">
          <w:rPr>
            <w:webHidden/>
          </w:rPr>
          <w:fldChar w:fldCharType="end"/>
        </w:r>
      </w:hyperlink>
    </w:p>
    <w:p w14:paraId="398CD6E4" w14:textId="185D22D0" w:rsidR="00AA32A7" w:rsidRPr="0066371D" w:rsidRDefault="00156AA4" w:rsidP="00CC7AF4">
      <w:pPr>
        <w:rPr>
          <w:bCs/>
          <w:i/>
          <w:iCs/>
        </w:rPr>
      </w:pPr>
      <w:r w:rsidRPr="00CF79C8">
        <w:rPr>
          <w:b/>
        </w:rPr>
        <w:fldChar w:fldCharType="end"/>
      </w:r>
      <w:bookmarkEnd w:id="0"/>
      <w:bookmarkEnd w:id="1"/>
      <w:bookmarkEnd w:id="2"/>
      <w:bookmarkEnd w:id="3"/>
      <w:bookmarkEnd w:id="4"/>
      <w:bookmarkEnd w:id="5"/>
      <w:r w:rsidR="002F423A">
        <w:rPr>
          <w:bCs/>
          <w:i/>
          <w:iCs/>
        </w:rPr>
        <w:t xml:space="preserve">Due to the upcoming Thanksgiving holiday and Brustein &amp; Manasevit, PLLC’s Fall Forum in Clark County, Nevada December 1-3, the next issue of the Federal Update will publish on December 10. </w:t>
      </w:r>
    </w:p>
    <w:p w14:paraId="34F3FA86" w14:textId="5B83AFA7" w:rsidR="00A57D9F" w:rsidRPr="00C53722" w:rsidRDefault="00623592" w:rsidP="00214501">
      <w:pPr>
        <w:pStyle w:val="Heading2"/>
        <w:pBdr>
          <w:bottom w:val="single" w:sz="4" w:space="1" w:color="auto"/>
        </w:pBdr>
      </w:pPr>
      <w:bookmarkStart w:id="16" w:name="_Toc88223094"/>
      <w:bookmarkStart w:id="17" w:name="_Toc504484598"/>
      <w:r>
        <w:t>Legislation and Guidance</w:t>
      </w:r>
      <w:bookmarkEnd w:id="16"/>
    </w:p>
    <w:p w14:paraId="2112C421" w14:textId="1822621A" w:rsidR="00517A9C" w:rsidRDefault="002F423A" w:rsidP="00192FE2">
      <w:pPr>
        <w:pStyle w:val="Heading3"/>
      </w:pPr>
      <w:bookmarkStart w:id="18" w:name="_Toc88223095"/>
      <w:bookmarkStart w:id="19" w:name="_Hlk88214169"/>
      <w:r>
        <w:t>House Pass</w:t>
      </w:r>
      <w:r w:rsidR="005729E0">
        <w:t>es</w:t>
      </w:r>
      <w:r>
        <w:t xml:space="preserve"> Reconciliation Bill</w:t>
      </w:r>
      <w:bookmarkEnd w:id="18"/>
      <w:r>
        <w:t xml:space="preserve"> </w:t>
      </w:r>
    </w:p>
    <w:p w14:paraId="1954F6EC" w14:textId="137E5A8A" w:rsidR="002F423A" w:rsidRDefault="005729E0" w:rsidP="002F423A">
      <w:pPr>
        <w:rPr>
          <w:rFonts w:cs="Arial"/>
          <w:szCs w:val="24"/>
        </w:rPr>
      </w:pPr>
      <w:r>
        <w:rPr>
          <w:rFonts w:cs="Arial"/>
          <w:szCs w:val="24"/>
        </w:rPr>
        <w:t xml:space="preserve">The </w:t>
      </w:r>
      <w:r w:rsidR="002F423A">
        <w:rPr>
          <w:rFonts w:cs="Arial"/>
          <w:szCs w:val="24"/>
        </w:rPr>
        <w:t xml:space="preserve">House </w:t>
      </w:r>
      <w:r>
        <w:rPr>
          <w:rFonts w:cs="Arial"/>
          <w:szCs w:val="24"/>
        </w:rPr>
        <w:t>passed a</w:t>
      </w:r>
      <w:r w:rsidR="002F423A">
        <w:rPr>
          <w:rFonts w:cs="Arial"/>
          <w:szCs w:val="24"/>
        </w:rPr>
        <w:t xml:space="preserve"> $1.75 trillion “social spending” plan</w:t>
      </w:r>
      <w:r>
        <w:rPr>
          <w:rFonts w:cs="Arial"/>
          <w:szCs w:val="24"/>
        </w:rPr>
        <w:t xml:space="preserve"> Friday</w:t>
      </w:r>
      <w:r w:rsidR="006E391D">
        <w:rPr>
          <w:rFonts w:cs="Arial"/>
          <w:szCs w:val="24"/>
        </w:rPr>
        <w:t xml:space="preserve"> morning</w:t>
      </w:r>
      <w:r w:rsidR="002F423A">
        <w:rPr>
          <w:rFonts w:cs="Arial"/>
          <w:szCs w:val="24"/>
        </w:rPr>
        <w:t xml:space="preserve"> </w:t>
      </w:r>
      <w:r w:rsidR="006E391D">
        <w:rPr>
          <w:rFonts w:cs="Arial"/>
          <w:szCs w:val="24"/>
        </w:rPr>
        <w:t xml:space="preserve">which </w:t>
      </w:r>
      <w:r w:rsidR="002F423A">
        <w:rPr>
          <w:rFonts w:cs="Arial"/>
          <w:szCs w:val="24"/>
        </w:rPr>
        <w:t>will provide</w:t>
      </w:r>
      <w:r w:rsidR="006E391D">
        <w:rPr>
          <w:rFonts w:cs="Arial"/>
          <w:szCs w:val="24"/>
        </w:rPr>
        <w:t xml:space="preserve"> new</w:t>
      </w:r>
      <w:r w:rsidR="002F423A">
        <w:rPr>
          <w:rFonts w:cs="Arial"/>
          <w:szCs w:val="24"/>
        </w:rPr>
        <w:t xml:space="preserve"> funding for issue</w:t>
      </w:r>
      <w:r w:rsidR="006E391D">
        <w:rPr>
          <w:rFonts w:cs="Arial"/>
          <w:szCs w:val="24"/>
        </w:rPr>
        <w:t xml:space="preserve"> area</w:t>
      </w:r>
      <w:r w:rsidR="002F423A">
        <w:rPr>
          <w:rFonts w:cs="Arial"/>
          <w:szCs w:val="24"/>
        </w:rPr>
        <w:t xml:space="preserve">s like healthcare and education, among others, and will be </w:t>
      </w:r>
      <w:r w:rsidR="00203E1B">
        <w:rPr>
          <w:rFonts w:cs="Arial"/>
          <w:szCs w:val="24"/>
        </w:rPr>
        <w:t xml:space="preserve">considered </w:t>
      </w:r>
      <w:r w:rsidR="002F423A">
        <w:rPr>
          <w:rFonts w:cs="Arial"/>
          <w:szCs w:val="24"/>
        </w:rPr>
        <w:t xml:space="preserve">in the Senate </w:t>
      </w:r>
      <w:r w:rsidR="00203E1B">
        <w:rPr>
          <w:rFonts w:cs="Arial"/>
          <w:szCs w:val="24"/>
        </w:rPr>
        <w:t>under</w:t>
      </w:r>
      <w:r w:rsidR="002F423A">
        <w:rPr>
          <w:rFonts w:cs="Arial"/>
          <w:szCs w:val="24"/>
        </w:rPr>
        <w:t xml:space="preserve"> the reconciliation process</w:t>
      </w:r>
      <w:r w:rsidR="006E391D">
        <w:rPr>
          <w:rFonts w:cs="Arial"/>
          <w:szCs w:val="24"/>
        </w:rPr>
        <w:t xml:space="preserve"> in the coming weeks</w:t>
      </w:r>
      <w:r w:rsidR="00203E1B">
        <w:rPr>
          <w:rFonts w:cs="Arial"/>
          <w:szCs w:val="24"/>
        </w:rPr>
        <w:t xml:space="preserve">.  </w:t>
      </w:r>
    </w:p>
    <w:p w14:paraId="6B91708E" w14:textId="726CAAD7" w:rsidR="002F423A" w:rsidRDefault="005729E0" w:rsidP="002F423A">
      <w:pPr>
        <w:rPr>
          <w:rFonts w:cs="Arial"/>
          <w:szCs w:val="24"/>
        </w:rPr>
      </w:pPr>
      <w:r>
        <w:rPr>
          <w:rFonts w:cs="Arial"/>
          <w:szCs w:val="24"/>
        </w:rPr>
        <w:t xml:space="preserve">House </w:t>
      </w:r>
      <w:r w:rsidR="00FF00CF">
        <w:rPr>
          <w:rFonts w:cs="Arial"/>
          <w:szCs w:val="24"/>
        </w:rPr>
        <w:t xml:space="preserve">Democrats </w:t>
      </w:r>
      <w:r>
        <w:rPr>
          <w:rFonts w:cs="Arial"/>
          <w:szCs w:val="24"/>
        </w:rPr>
        <w:t>ha</w:t>
      </w:r>
      <w:r w:rsidR="00FF00CF">
        <w:rPr>
          <w:rFonts w:cs="Arial"/>
          <w:szCs w:val="24"/>
        </w:rPr>
        <w:t>ve</w:t>
      </w:r>
      <w:r>
        <w:rPr>
          <w:rFonts w:cs="Arial"/>
          <w:szCs w:val="24"/>
        </w:rPr>
        <w:t xml:space="preserve"> been working towards passage of the legislation for </w:t>
      </w:r>
      <w:r w:rsidR="006E391D">
        <w:rPr>
          <w:rFonts w:cs="Arial"/>
          <w:szCs w:val="24"/>
        </w:rPr>
        <w:t>months</w:t>
      </w:r>
      <w:r>
        <w:rPr>
          <w:rFonts w:cs="Arial"/>
          <w:szCs w:val="24"/>
        </w:rPr>
        <w:t xml:space="preserve">.  The </w:t>
      </w:r>
      <w:r w:rsidR="002F423A">
        <w:rPr>
          <w:rFonts w:cs="Arial"/>
          <w:szCs w:val="24"/>
        </w:rPr>
        <w:t>bill has been revised multiple times since it was first introduced earlier this year, starting at</w:t>
      </w:r>
      <w:r>
        <w:rPr>
          <w:rFonts w:cs="Arial"/>
          <w:szCs w:val="24"/>
        </w:rPr>
        <w:t xml:space="preserve"> a total cost of</w:t>
      </w:r>
      <w:r w:rsidR="002F423A">
        <w:rPr>
          <w:rFonts w:cs="Arial"/>
          <w:szCs w:val="24"/>
        </w:rPr>
        <w:t xml:space="preserve"> $3.5 trillion, but being modified down to $1.75 trillion earlier this month after objections from moderate Democrats </w:t>
      </w:r>
      <w:r w:rsidR="006E391D">
        <w:rPr>
          <w:rFonts w:cs="Arial"/>
          <w:szCs w:val="24"/>
        </w:rPr>
        <w:t>over the bill’s</w:t>
      </w:r>
      <w:r w:rsidR="002F423A">
        <w:rPr>
          <w:rFonts w:cs="Arial"/>
          <w:szCs w:val="24"/>
        </w:rPr>
        <w:t xml:space="preserve"> cost.  Though Speaker of the House Nancy Pelosi (D-CA) ha</w:t>
      </w:r>
      <w:r w:rsidR="00163F47">
        <w:rPr>
          <w:rFonts w:cs="Arial"/>
          <w:szCs w:val="24"/>
        </w:rPr>
        <w:t>d</w:t>
      </w:r>
      <w:r w:rsidR="002F423A">
        <w:rPr>
          <w:rFonts w:cs="Arial"/>
          <w:szCs w:val="24"/>
        </w:rPr>
        <w:t xml:space="preserve"> hoped to vote on the legislation earlier this month, moderates refused to take a vote until the non-partisan Congressional Budget Office </w:t>
      </w:r>
      <w:r w:rsidR="00DF76AA">
        <w:rPr>
          <w:rFonts w:cs="Arial"/>
          <w:szCs w:val="24"/>
        </w:rPr>
        <w:t xml:space="preserve">(CBO) </w:t>
      </w:r>
      <w:r w:rsidR="002F423A">
        <w:rPr>
          <w:rFonts w:cs="Arial"/>
          <w:szCs w:val="24"/>
        </w:rPr>
        <w:t>score</w:t>
      </w:r>
      <w:r>
        <w:rPr>
          <w:rFonts w:cs="Arial"/>
          <w:szCs w:val="24"/>
        </w:rPr>
        <w:t>s</w:t>
      </w:r>
      <w:r w:rsidR="002F423A">
        <w:rPr>
          <w:rFonts w:cs="Arial"/>
          <w:szCs w:val="24"/>
        </w:rPr>
        <w:t xml:space="preserve"> </w:t>
      </w:r>
      <w:r>
        <w:rPr>
          <w:rFonts w:cs="Arial"/>
          <w:szCs w:val="24"/>
        </w:rPr>
        <w:t>were</w:t>
      </w:r>
      <w:r w:rsidR="002F423A">
        <w:rPr>
          <w:rFonts w:cs="Arial"/>
          <w:szCs w:val="24"/>
        </w:rPr>
        <w:t xml:space="preserve"> released</w:t>
      </w:r>
      <w:r>
        <w:rPr>
          <w:rFonts w:cs="Arial"/>
          <w:szCs w:val="24"/>
        </w:rPr>
        <w:t xml:space="preserve">, </w:t>
      </w:r>
      <w:r w:rsidR="002F423A">
        <w:rPr>
          <w:rFonts w:cs="Arial"/>
          <w:szCs w:val="24"/>
        </w:rPr>
        <w:t>which analyze the</w:t>
      </w:r>
      <w:r w:rsidR="009C0E62">
        <w:rPr>
          <w:rFonts w:cs="Arial"/>
          <w:szCs w:val="24"/>
        </w:rPr>
        <w:t xml:space="preserve"> total cost and</w:t>
      </w:r>
      <w:r w:rsidR="002F423A">
        <w:rPr>
          <w:rFonts w:cs="Arial"/>
          <w:szCs w:val="24"/>
        </w:rPr>
        <w:t xml:space="preserve"> potential impact of the bill on the national debt.  </w:t>
      </w:r>
      <w:r>
        <w:rPr>
          <w:rFonts w:cs="Arial"/>
          <w:szCs w:val="24"/>
        </w:rPr>
        <w:t xml:space="preserve">With final scores published on Thursday evening, House </w:t>
      </w:r>
      <w:r>
        <w:rPr>
          <w:rFonts w:cs="Arial"/>
          <w:szCs w:val="24"/>
        </w:rPr>
        <w:lastRenderedPageBreak/>
        <w:t xml:space="preserve">Democrats were able to move forward with a vote Friday morning. </w:t>
      </w:r>
    </w:p>
    <w:p w14:paraId="5E3EC62F" w14:textId="48E169EF" w:rsidR="005729E0" w:rsidRDefault="005729E0" w:rsidP="002F423A">
      <w:pPr>
        <w:rPr>
          <w:rFonts w:cs="Arial"/>
          <w:szCs w:val="24"/>
        </w:rPr>
      </w:pPr>
      <w:r>
        <w:rPr>
          <w:rFonts w:cs="Arial"/>
          <w:szCs w:val="24"/>
        </w:rPr>
        <w:t xml:space="preserve">The Senate will now take up the bill after the Thanksgiving holiday, but it’s unclear whether all provisions in the House-passed bill will remain.  The legislation will be </w:t>
      </w:r>
      <w:r w:rsidR="00203E1B">
        <w:rPr>
          <w:rFonts w:cs="Arial"/>
          <w:szCs w:val="24"/>
        </w:rPr>
        <w:t xml:space="preserve">considered </w:t>
      </w:r>
      <w:r>
        <w:rPr>
          <w:rFonts w:cs="Arial"/>
          <w:szCs w:val="24"/>
        </w:rPr>
        <w:t>by the Senate through the reconciliation process, which requires only a simple majority to pass – and therefore, no Republican support – but has strict limitations on what can be included in the legislation.  Some provisions in the House bill may be in jeopardy, including one related to immigration.  The Senate parliamentarian will review the legislation to determine if it passes muster for the reconciliation requirements.  If any modifications are made to the bill in the Senate, then the House w</w:t>
      </w:r>
      <w:r w:rsidR="00203E1B">
        <w:rPr>
          <w:rFonts w:cs="Arial"/>
          <w:szCs w:val="24"/>
        </w:rPr>
        <w:t>ould</w:t>
      </w:r>
      <w:r>
        <w:rPr>
          <w:rFonts w:cs="Arial"/>
          <w:szCs w:val="24"/>
        </w:rPr>
        <w:t xml:space="preserve"> be required to take another vote on the revised bill before it can be sent to President Biden for signature. </w:t>
      </w:r>
    </w:p>
    <w:p w14:paraId="76E4D2E1" w14:textId="55D4FCEA" w:rsidR="005729E0" w:rsidRDefault="00B9319F" w:rsidP="002F423A">
      <w:pPr>
        <w:rPr>
          <w:rFonts w:cs="Arial"/>
          <w:szCs w:val="24"/>
        </w:rPr>
      </w:pPr>
      <w:r>
        <w:rPr>
          <w:rFonts w:cs="Arial"/>
          <w:szCs w:val="24"/>
        </w:rPr>
        <w:t xml:space="preserve">Under the House-passed bill, the U.S. Department of Education would receive a total of $38.3 billion, including funding for K-12 and higher education programs.  The bill includes $700 million each for Adult Education programs and Perkins Career and Technical Education programs.  That funding will be allocated to States with their fiscal year 2022 funding and will be available for obligation until September 30, 2027.  </w:t>
      </w:r>
      <w:r w:rsidR="00FF00CF">
        <w:rPr>
          <w:rFonts w:cs="Arial"/>
          <w:szCs w:val="24"/>
        </w:rPr>
        <w:t>In addition, through the U.S. Department of Labor, Title I programs under the Workforce Innovation and Opportunity Act w</w:t>
      </w:r>
      <w:r w:rsidR="009C0E62">
        <w:rPr>
          <w:rFonts w:cs="Arial"/>
          <w:szCs w:val="24"/>
        </w:rPr>
        <w:t>ould</w:t>
      </w:r>
      <w:r w:rsidR="00FF00CF">
        <w:rPr>
          <w:rFonts w:cs="Arial"/>
          <w:szCs w:val="24"/>
        </w:rPr>
        <w:t xml:space="preserve"> receive $4.5 billion with fiscal year 2022 allocations that w</w:t>
      </w:r>
      <w:r w:rsidR="009C0E62">
        <w:rPr>
          <w:rFonts w:cs="Arial"/>
          <w:szCs w:val="24"/>
        </w:rPr>
        <w:t>ould</w:t>
      </w:r>
      <w:r w:rsidR="00FF00CF">
        <w:rPr>
          <w:rFonts w:cs="Arial"/>
          <w:szCs w:val="24"/>
        </w:rPr>
        <w:t xml:space="preserve"> remain available until September 30, 2026.  </w:t>
      </w:r>
      <w:r w:rsidR="002719DA">
        <w:rPr>
          <w:rFonts w:cs="Arial"/>
          <w:szCs w:val="24"/>
        </w:rPr>
        <w:t xml:space="preserve">The legislation also includes funding for universal pre-school; educator development; Historically Black Colleges and Universities, Minority Serving Institutions, and Tribal Colleges and Universities; college retention and completion; and increases the maximum Pell Grant by $550, among other </w:t>
      </w:r>
      <w:r w:rsidR="009C0E62">
        <w:rPr>
          <w:rFonts w:cs="Arial"/>
          <w:szCs w:val="24"/>
        </w:rPr>
        <w:t>provisions</w:t>
      </w:r>
      <w:r w:rsidR="002719DA">
        <w:rPr>
          <w:rFonts w:cs="Arial"/>
          <w:szCs w:val="24"/>
        </w:rPr>
        <w:t xml:space="preserve">. </w:t>
      </w:r>
    </w:p>
    <w:p w14:paraId="725D2E4D" w14:textId="17A635A4" w:rsidR="002F423A" w:rsidRDefault="002F423A" w:rsidP="002F423A">
      <w:pPr>
        <w:rPr>
          <w:rFonts w:cs="Arial"/>
          <w:szCs w:val="24"/>
        </w:rPr>
      </w:pPr>
      <w:r>
        <w:rPr>
          <w:rFonts w:cs="Arial"/>
          <w:szCs w:val="24"/>
        </w:rPr>
        <w:t xml:space="preserve">Meanwhile, funding deadlines are quickly approaching as the continuing resolution </w:t>
      </w:r>
      <w:r w:rsidR="009C0E62">
        <w:rPr>
          <w:rFonts w:cs="Arial"/>
          <w:szCs w:val="24"/>
        </w:rPr>
        <w:t xml:space="preserve">(“CR”) </w:t>
      </w:r>
      <w:r>
        <w:rPr>
          <w:rFonts w:cs="Arial"/>
          <w:szCs w:val="24"/>
        </w:rPr>
        <w:t>for fiscal year 2022 will expire on December 3</w:t>
      </w:r>
      <w:r w:rsidRPr="009E4210">
        <w:rPr>
          <w:rFonts w:cs="Arial"/>
          <w:szCs w:val="24"/>
          <w:vertAlign w:val="superscript"/>
        </w:rPr>
        <w:t>rd</w:t>
      </w:r>
      <w:r>
        <w:rPr>
          <w:rFonts w:cs="Arial"/>
          <w:szCs w:val="24"/>
        </w:rPr>
        <w:t>, and the United States is e</w:t>
      </w:r>
      <w:r w:rsidR="002719DA">
        <w:rPr>
          <w:rFonts w:cs="Arial"/>
          <w:szCs w:val="24"/>
        </w:rPr>
        <w:t>stimated</w:t>
      </w:r>
      <w:r>
        <w:rPr>
          <w:rFonts w:cs="Arial"/>
          <w:szCs w:val="24"/>
        </w:rPr>
        <w:t xml:space="preserve"> to breach the national debt ceiling by mid-December.  Lawmakers are currently discussing passing a second continuing resolution to push the deadline by two weeks</w:t>
      </w:r>
      <w:r w:rsidR="002719DA">
        <w:rPr>
          <w:rFonts w:cs="Arial"/>
          <w:szCs w:val="24"/>
        </w:rPr>
        <w:t xml:space="preserve"> to December 17</w:t>
      </w:r>
      <w:r w:rsidR="002719DA" w:rsidRPr="002719DA">
        <w:rPr>
          <w:rFonts w:cs="Arial"/>
          <w:szCs w:val="24"/>
          <w:vertAlign w:val="superscript"/>
        </w:rPr>
        <w:t>th</w:t>
      </w:r>
      <w:r>
        <w:rPr>
          <w:rFonts w:cs="Arial"/>
          <w:szCs w:val="24"/>
        </w:rPr>
        <w:t>, pushing against the year-end holidays.</w:t>
      </w:r>
      <w:r w:rsidR="002719DA">
        <w:rPr>
          <w:rFonts w:cs="Arial"/>
          <w:szCs w:val="24"/>
        </w:rPr>
        <w:t xml:space="preserve">  Should Congress fail to either pass final appropriations before the December 3</w:t>
      </w:r>
      <w:r w:rsidR="002719DA" w:rsidRPr="002719DA">
        <w:rPr>
          <w:rFonts w:cs="Arial"/>
          <w:szCs w:val="24"/>
          <w:vertAlign w:val="superscript"/>
        </w:rPr>
        <w:t>rd</w:t>
      </w:r>
      <w:r w:rsidR="002719DA">
        <w:rPr>
          <w:rFonts w:cs="Arial"/>
          <w:szCs w:val="24"/>
        </w:rPr>
        <w:t xml:space="preserve"> deadline, or agree to another continuing resolution, then the government will shut down </w:t>
      </w:r>
      <w:r w:rsidR="009C0E62">
        <w:rPr>
          <w:rFonts w:cs="Arial"/>
          <w:szCs w:val="24"/>
        </w:rPr>
        <w:t>after that date</w:t>
      </w:r>
      <w:r w:rsidR="002719DA">
        <w:rPr>
          <w:rFonts w:cs="Arial"/>
          <w:szCs w:val="24"/>
        </w:rPr>
        <w:t xml:space="preserve">.  With negotiations between Democrats and Republicans moving slowly, </w:t>
      </w:r>
      <w:r w:rsidR="00FF00CF">
        <w:rPr>
          <w:rFonts w:cs="Arial"/>
          <w:szCs w:val="24"/>
        </w:rPr>
        <w:t>the funding debate may even be punted until early next year</w:t>
      </w:r>
      <w:r w:rsidR="009C0E62">
        <w:rPr>
          <w:rFonts w:cs="Arial"/>
          <w:szCs w:val="24"/>
        </w:rPr>
        <w:t xml:space="preserve"> via another short-term spending measure</w:t>
      </w:r>
      <w:r w:rsidR="00FF00CF">
        <w:rPr>
          <w:rFonts w:cs="Arial"/>
          <w:szCs w:val="24"/>
        </w:rPr>
        <w:t xml:space="preserve">. </w:t>
      </w:r>
    </w:p>
    <w:p w14:paraId="7BC63B4D" w14:textId="18C61371" w:rsidR="002F423A" w:rsidRDefault="002F423A" w:rsidP="002F423A">
      <w:pPr>
        <w:spacing w:after="0"/>
        <w:rPr>
          <w:rFonts w:cs="Arial"/>
          <w:szCs w:val="24"/>
        </w:rPr>
      </w:pPr>
      <w:r>
        <w:rPr>
          <w:rFonts w:cs="Arial"/>
          <w:szCs w:val="24"/>
        </w:rPr>
        <w:t>Resources:</w:t>
      </w:r>
    </w:p>
    <w:p w14:paraId="000D2FC6" w14:textId="77777777" w:rsidR="002F423A" w:rsidRPr="002F423A" w:rsidRDefault="002F423A" w:rsidP="002F423A">
      <w:pPr>
        <w:spacing w:before="0" w:after="0"/>
        <w:rPr>
          <w:rFonts w:cs="Arial"/>
          <w:szCs w:val="24"/>
        </w:rPr>
      </w:pPr>
      <w:r w:rsidRPr="002F423A">
        <w:rPr>
          <w:rFonts w:cs="Arial"/>
          <w:szCs w:val="24"/>
        </w:rPr>
        <w:t xml:space="preserve">Heather </w:t>
      </w:r>
      <w:proofErr w:type="spellStart"/>
      <w:r w:rsidRPr="002F423A">
        <w:rPr>
          <w:rFonts w:cs="Arial"/>
          <w:szCs w:val="24"/>
        </w:rPr>
        <w:t>Caygle</w:t>
      </w:r>
      <w:proofErr w:type="spellEnd"/>
      <w:r w:rsidRPr="002F423A">
        <w:rPr>
          <w:rFonts w:cs="Arial"/>
          <w:szCs w:val="24"/>
        </w:rPr>
        <w:t xml:space="preserve">, Sarah Ferris, Nicholas Wu, “Democrats scramble to finish social spending bill as price tag expected Thursday,” </w:t>
      </w:r>
      <w:r w:rsidRPr="002F423A">
        <w:rPr>
          <w:rFonts w:cs="Arial"/>
          <w:i/>
          <w:iCs/>
          <w:szCs w:val="24"/>
        </w:rPr>
        <w:t>Politico</w:t>
      </w:r>
      <w:r w:rsidRPr="002F423A">
        <w:rPr>
          <w:rFonts w:cs="Arial"/>
          <w:szCs w:val="24"/>
        </w:rPr>
        <w:t>, November 18, 2021.</w:t>
      </w:r>
    </w:p>
    <w:p w14:paraId="01E49D50" w14:textId="4980A99F" w:rsidR="002F423A" w:rsidRDefault="002F423A" w:rsidP="002F423A">
      <w:pPr>
        <w:spacing w:before="0" w:after="0"/>
        <w:rPr>
          <w:rFonts w:cs="Arial"/>
          <w:szCs w:val="24"/>
        </w:rPr>
      </w:pPr>
      <w:r w:rsidRPr="002F423A">
        <w:rPr>
          <w:rFonts w:cs="Arial"/>
          <w:szCs w:val="24"/>
        </w:rPr>
        <w:t>Author: KSC</w:t>
      </w:r>
    </w:p>
    <w:p w14:paraId="53828714" w14:textId="04FC863D" w:rsidR="005F367B" w:rsidRDefault="002F423A" w:rsidP="002F423A">
      <w:pPr>
        <w:pStyle w:val="Heading3"/>
      </w:pPr>
      <w:bookmarkStart w:id="20" w:name="_Toc88223096"/>
      <w:bookmarkEnd w:id="19"/>
      <w:r>
        <w:t>Lawmakers Introduce “Parents’ Bill of Rights”</w:t>
      </w:r>
      <w:bookmarkEnd w:id="20"/>
    </w:p>
    <w:p w14:paraId="62A41714" w14:textId="77777777" w:rsidR="002F423A" w:rsidRPr="00D27FD5" w:rsidRDefault="002F423A" w:rsidP="002F423A">
      <w:pPr>
        <w:rPr>
          <w:rFonts w:cs="Arial"/>
          <w:szCs w:val="24"/>
        </w:rPr>
      </w:pPr>
      <w:r w:rsidRPr="00D27FD5">
        <w:rPr>
          <w:rFonts w:cs="Arial"/>
          <w:szCs w:val="24"/>
        </w:rPr>
        <w:t>Congressional Republicans in both chambers have introduced legislation outlining a series of putative rights for parents of children in public schools against what they say are “efforts to shut them out of their children’s education.”  The legislation would amend the Elementary and Secondary Education Act (ESEA) to include requirements for making information available, either automatically or upon request.</w:t>
      </w:r>
    </w:p>
    <w:p w14:paraId="4C16347B" w14:textId="1DC3FD57" w:rsidR="002F423A" w:rsidRPr="00D27FD5" w:rsidRDefault="002F423A" w:rsidP="002F423A">
      <w:pPr>
        <w:rPr>
          <w:rFonts w:cs="Arial"/>
          <w:szCs w:val="24"/>
        </w:rPr>
      </w:pPr>
      <w:r w:rsidRPr="00D27FD5">
        <w:rPr>
          <w:rFonts w:cs="Arial"/>
          <w:szCs w:val="24"/>
        </w:rPr>
        <w:t>Under the proposed legislation, each local educational agency’s annual report card would include the budget for the school year, including all revenues and expenditures for the district as a whole and for each school.  Local plans would be modified to include assurances that parents would be notified of certain rights to review information and materials pertaining to their children’s schools.  Parents would need to be offered the opportunity to review the school curriculum, meet with each teacher at least twice per school year, review a list of all books and reading materials in the school’s library (and the opportunity to inspect all instructional materials, books, and reading that are part of instruction or evaluations or generally made available), information about any violent activity at schools, and information about any plans to eliminate gifted and talented programs.</w:t>
      </w:r>
      <w:r w:rsidR="00A902E4">
        <w:rPr>
          <w:rFonts w:cs="Arial"/>
          <w:szCs w:val="24"/>
        </w:rPr>
        <w:t xml:space="preserve"> </w:t>
      </w:r>
      <w:r w:rsidRPr="00D27FD5">
        <w:rPr>
          <w:rFonts w:cs="Arial"/>
          <w:szCs w:val="24"/>
        </w:rPr>
        <w:t xml:space="preserve"> Parents would also have the “right to address the school board” within their district.</w:t>
      </w:r>
    </w:p>
    <w:p w14:paraId="0AE820D6" w14:textId="67E7A9F9" w:rsidR="002F423A" w:rsidRPr="00D27FD5" w:rsidRDefault="002F423A" w:rsidP="002F423A">
      <w:pPr>
        <w:rPr>
          <w:rFonts w:cs="Arial"/>
          <w:szCs w:val="24"/>
        </w:rPr>
      </w:pPr>
      <w:r w:rsidRPr="00D27FD5">
        <w:rPr>
          <w:rFonts w:cs="Arial"/>
          <w:szCs w:val="24"/>
        </w:rPr>
        <w:t xml:space="preserve">The proposal would also amend the Family Educational Rights and Privacy Act (FERPA) to include a prohibition on districts selling student information for commercial or financial </w:t>
      </w:r>
      <w:r w:rsidR="00A20C93">
        <w:rPr>
          <w:rFonts w:cs="Arial"/>
          <w:szCs w:val="24"/>
        </w:rPr>
        <w:t>g</w:t>
      </w:r>
      <w:r w:rsidRPr="00D27FD5">
        <w:rPr>
          <w:rFonts w:cs="Arial"/>
          <w:szCs w:val="24"/>
        </w:rPr>
        <w:t>ain, a requirement that districts develop privacy policies with “meaningful engagement” of parents, and a requirement that parents consent to any medical examination or screening, including any screening for mental health or substance use disorders.</w:t>
      </w:r>
    </w:p>
    <w:p w14:paraId="06407688" w14:textId="51155D64" w:rsidR="002F423A" w:rsidRPr="00D27FD5" w:rsidRDefault="002F423A" w:rsidP="002F423A">
      <w:pPr>
        <w:rPr>
          <w:rFonts w:cs="Arial"/>
          <w:szCs w:val="24"/>
        </w:rPr>
      </w:pPr>
      <w:r w:rsidRPr="00D27FD5">
        <w:rPr>
          <w:rFonts w:cs="Arial"/>
          <w:szCs w:val="24"/>
        </w:rPr>
        <w:t>In the Senate version of the bill, schools and districts would have to provide information about teachers, guest lecturers, third-party contractors, and outside presenters and would need to obtain “affirmative consent” for all field trips, assemblies, and extracurricular activities.</w:t>
      </w:r>
      <w:r w:rsidR="00317555">
        <w:rPr>
          <w:rFonts w:cs="Arial"/>
          <w:szCs w:val="24"/>
        </w:rPr>
        <w:t xml:space="preserve"> </w:t>
      </w:r>
      <w:r w:rsidRPr="00D27FD5">
        <w:rPr>
          <w:rFonts w:cs="Arial"/>
          <w:szCs w:val="24"/>
        </w:rPr>
        <w:t xml:space="preserve"> Parents could also have to have the ability to “visit their minor child at school during school hours.”  This version of the bill prohibits the collection of “biometric data” without affirmative consent and would allow parents to sue a school district for injunctive relief – or the State’s attorney general to do so on their behalf.  If there is a pattern of violations including three or more final judgements against districts in the State over the previous five years, this version of the legislation would allow for the withholding of up to 50</w:t>
      </w:r>
      <w:r w:rsidR="00203E1B">
        <w:rPr>
          <w:rFonts w:cs="Arial"/>
          <w:szCs w:val="24"/>
        </w:rPr>
        <w:t xml:space="preserve"> percent</w:t>
      </w:r>
      <w:r w:rsidRPr="00D27FD5">
        <w:rPr>
          <w:rFonts w:cs="Arial"/>
          <w:szCs w:val="24"/>
        </w:rPr>
        <w:t xml:space="preserve"> of ESEA funds.</w:t>
      </w:r>
    </w:p>
    <w:p w14:paraId="720FE923" w14:textId="77777777" w:rsidR="002F423A" w:rsidRPr="00D27FD5" w:rsidRDefault="002F423A" w:rsidP="002F423A">
      <w:pPr>
        <w:rPr>
          <w:rFonts w:cs="Arial"/>
          <w:szCs w:val="24"/>
        </w:rPr>
      </w:pPr>
      <w:r w:rsidRPr="00D27FD5">
        <w:rPr>
          <w:rFonts w:cs="Arial"/>
          <w:szCs w:val="24"/>
        </w:rPr>
        <w:t>Enforcement of these proposed requirements would be housed at the U.S. Department of Education, which would have the ability to “terminate assistance provided” under federal education programs if districts fail to comply.  While many of these proposed requirements are already common practice (or required by other laws), the ones that are not – for example, the unlimited ability to address a school board, or the right to inspect books and materials – could prove disruptive for schools and districts, and would involve additional administrative burden.  Items like an ability to visit a child during the school day could also conflict with established procedures regarding COVID-19 safety or school safety generally.</w:t>
      </w:r>
    </w:p>
    <w:p w14:paraId="676FEA95" w14:textId="2133E123" w:rsidR="002F423A" w:rsidRPr="00D27FD5" w:rsidRDefault="002F423A" w:rsidP="002F423A">
      <w:pPr>
        <w:rPr>
          <w:rFonts w:cs="Arial"/>
          <w:szCs w:val="24"/>
        </w:rPr>
      </w:pPr>
      <w:r w:rsidRPr="00D27FD5">
        <w:rPr>
          <w:rFonts w:cs="Arial"/>
          <w:szCs w:val="24"/>
        </w:rPr>
        <w:t xml:space="preserve">The </w:t>
      </w:r>
      <w:hyperlink r:id="rId12" w:history="1">
        <w:r w:rsidRPr="00D27FD5">
          <w:rPr>
            <w:rStyle w:val="Hyperlink"/>
            <w:rFonts w:cs="Arial"/>
            <w:szCs w:val="24"/>
          </w:rPr>
          <w:t>House version of the legislation</w:t>
        </w:r>
      </w:hyperlink>
      <w:r w:rsidRPr="00D27FD5">
        <w:rPr>
          <w:rFonts w:cs="Arial"/>
          <w:szCs w:val="24"/>
        </w:rPr>
        <w:t xml:space="preserve"> is here.  The </w:t>
      </w:r>
      <w:hyperlink r:id="rId13" w:history="1">
        <w:r w:rsidRPr="00D27FD5">
          <w:rPr>
            <w:rStyle w:val="Hyperlink"/>
            <w:rFonts w:cs="Arial"/>
            <w:szCs w:val="24"/>
          </w:rPr>
          <w:t>Senate v</w:t>
        </w:r>
        <w:r w:rsidRPr="00D27FD5">
          <w:rPr>
            <w:rStyle w:val="Hyperlink"/>
            <w:rFonts w:cs="Arial"/>
            <w:szCs w:val="24"/>
          </w:rPr>
          <w:t>e</w:t>
        </w:r>
        <w:r w:rsidRPr="00D27FD5">
          <w:rPr>
            <w:rStyle w:val="Hyperlink"/>
            <w:rFonts w:cs="Arial"/>
            <w:szCs w:val="24"/>
          </w:rPr>
          <w:t>rsion is here</w:t>
        </w:r>
      </w:hyperlink>
      <w:r w:rsidRPr="00D27FD5">
        <w:rPr>
          <w:rFonts w:cs="Arial"/>
          <w:szCs w:val="24"/>
        </w:rPr>
        <w:t>.</w:t>
      </w:r>
    </w:p>
    <w:p w14:paraId="4B875488" w14:textId="0596B0CF" w:rsidR="002F423A" w:rsidRDefault="002F423A" w:rsidP="002F423A">
      <w:pPr>
        <w:rPr>
          <w:rFonts w:cs="Arial"/>
          <w:szCs w:val="24"/>
        </w:rPr>
      </w:pPr>
      <w:r w:rsidRPr="00D27FD5">
        <w:rPr>
          <w:rFonts w:cs="Arial"/>
          <w:szCs w:val="24"/>
        </w:rPr>
        <w:t>Republican legislators have also sent a letter to the Chairs of two House subcommittees asking for hearings on parent involvement and free speech on college campuses.  The letter suggests that “inappropriate sex and gender indoctrination” and “divisive and racist instruction informed by Critical Race Theory” are part of school curricula and cause for parent concern and suggests that parents must be given an opportunity to advocate for their children.  A hearing on these topic</w:t>
      </w:r>
      <w:r w:rsidR="001B37C3">
        <w:rPr>
          <w:rFonts w:cs="Arial"/>
          <w:szCs w:val="24"/>
        </w:rPr>
        <w:t>s</w:t>
      </w:r>
      <w:r w:rsidRPr="00D27FD5">
        <w:rPr>
          <w:rFonts w:cs="Arial"/>
          <w:szCs w:val="24"/>
        </w:rPr>
        <w:t xml:space="preserve">, the letter says, would allow Congress to “hear directly from parents, families, and students across all levels of education about their objections to inappropriate and divisive teachings and the stifling of free expression in American education.”  That </w:t>
      </w:r>
      <w:hyperlink r:id="rId14" w:history="1">
        <w:r w:rsidRPr="00D27FD5">
          <w:rPr>
            <w:rStyle w:val="Hyperlink"/>
            <w:rFonts w:cs="Arial"/>
            <w:szCs w:val="24"/>
          </w:rPr>
          <w:t>letter is avail</w:t>
        </w:r>
        <w:r w:rsidRPr="00D27FD5">
          <w:rPr>
            <w:rStyle w:val="Hyperlink"/>
            <w:rFonts w:cs="Arial"/>
            <w:szCs w:val="24"/>
          </w:rPr>
          <w:t>a</w:t>
        </w:r>
        <w:r w:rsidRPr="00D27FD5">
          <w:rPr>
            <w:rStyle w:val="Hyperlink"/>
            <w:rFonts w:cs="Arial"/>
            <w:szCs w:val="24"/>
          </w:rPr>
          <w:t>ble here</w:t>
        </w:r>
      </w:hyperlink>
      <w:r w:rsidRPr="00D27FD5">
        <w:rPr>
          <w:rFonts w:cs="Arial"/>
          <w:szCs w:val="24"/>
        </w:rPr>
        <w:t xml:space="preserve">.  </w:t>
      </w:r>
    </w:p>
    <w:p w14:paraId="21C2CFA8" w14:textId="2C83C634" w:rsidR="002F423A" w:rsidRDefault="002F423A" w:rsidP="002F423A">
      <w:pPr>
        <w:rPr>
          <w:rFonts w:cs="Arial"/>
          <w:szCs w:val="24"/>
        </w:rPr>
      </w:pPr>
      <w:r>
        <w:rPr>
          <w:rFonts w:cs="Arial"/>
          <w:szCs w:val="24"/>
        </w:rPr>
        <w:t>Author: JCM</w:t>
      </w:r>
    </w:p>
    <w:p w14:paraId="56578B29" w14:textId="16C3B61E" w:rsidR="001667E4" w:rsidRDefault="001667E4" w:rsidP="001667E4">
      <w:pPr>
        <w:pStyle w:val="Heading3"/>
      </w:pPr>
      <w:bookmarkStart w:id="21" w:name="_Toc88223097"/>
      <w:r>
        <w:t>ED Sends Cover Letter of Required Annual FERPA Notices to States</w:t>
      </w:r>
      <w:bookmarkEnd w:id="21"/>
    </w:p>
    <w:p w14:paraId="603D8FAE" w14:textId="5249A0D1" w:rsidR="001667E4" w:rsidRPr="001667E4" w:rsidRDefault="001667E4" w:rsidP="001667E4">
      <w:r w:rsidRPr="001667E4">
        <w:t xml:space="preserve">The Student Privacy Policy Office (SPPO) at the U.S. Department of Education </w:t>
      </w:r>
      <w:r w:rsidR="00203E1B">
        <w:t xml:space="preserve">(ED’s) </w:t>
      </w:r>
      <w:r w:rsidRPr="001667E4">
        <w:t xml:space="preserve">sent the cover letter to </w:t>
      </w:r>
      <w:r w:rsidR="00203E1B">
        <w:t>ED’s</w:t>
      </w:r>
      <w:r w:rsidRPr="001667E4">
        <w:t xml:space="preserve"> annual privacy notices required by the Family Educational Rights and Privacy Act (FERPA) and the Protection of Pupil Rights Amendment (PPRA) to Chief State School Officers and Superintendents last week. </w:t>
      </w:r>
      <w:r w:rsidR="009552A2">
        <w:t xml:space="preserve"> </w:t>
      </w:r>
      <w:r w:rsidR="00203E1B">
        <w:t>ED</w:t>
      </w:r>
      <w:r w:rsidRPr="001667E4">
        <w:t xml:space="preserve"> is required to notify State </w:t>
      </w:r>
      <w:r w:rsidR="00203E1B">
        <w:t>e</w:t>
      </w:r>
      <w:r w:rsidRPr="001667E4">
        <w:t xml:space="preserve">ducational </w:t>
      </w:r>
      <w:r w:rsidR="00203E1B">
        <w:t>a</w:t>
      </w:r>
      <w:r w:rsidRPr="001667E4">
        <w:t>gencies (SEAs) of their obligations under FERPA and the PPRA as recipients of federal funds.</w:t>
      </w:r>
      <w:r w:rsidR="0007798F">
        <w:t xml:space="preserve"> </w:t>
      </w:r>
      <w:r w:rsidRPr="001667E4">
        <w:t xml:space="preserve"> The cover letter serves as a primer on FERPA and provides a list of resources on guidance and privacy data best practices. </w:t>
      </w:r>
      <w:r w:rsidR="0007798F">
        <w:t xml:space="preserve"> </w:t>
      </w:r>
      <w:r w:rsidRPr="001667E4">
        <w:t xml:space="preserve">The guidance provided includes documents on privacy and virtual learning, and information on school disclosure of data on COVID-19 cases. </w:t>
      </w:r>
      <w:r w:rsidR="0007798F">
        <w:t xml:space="preserve"> </w:t>
      </w:r>
      <w:r w:rsidRPr="001667E4">
        <w:t>The section on best practices encourages schools to improve the transparency of information on student privacy by posting on their websites their FERPA policies and provides schools with information on cyber security.</w:t>
      </w:r>
    </w:p>
    <w:p w14:paraId="34BDEDEA" w14:textId="77777777" w:rsidR="001667E4" w:rsidRPr="001667E4" w:rsidRDefault="00000000" w:rsidP="001667E4">
      <w:hyperlink r:id="rId15" w:history="1">
        <w:r w:rsidR="001667E4" w:rsidRPr="001667E4">
          <w:rPr>
            <w:rStyle w:val="Hyperlink"/>
          </w:rPr>
          <w:t>The letter can be viewed</w:t>
        </w:r>
        <w:r w:rsidR="001667E4" w:rsidRPr="001667E4">
          <w:rPr>
            <w:rStyle w:val="Hyperlink"/>
          </w:rPr>
          <w:t xml:space="preserve"> </w:t>
        </w:r>
        <w:r w:rsidR="001667E4" w:rsidRPr="001667E4">
          <w:rPr>
            <w:rStyle w:val="Hyperlink"/>
          </w:rPr>
          <w:t>here.</w:t>
        </w:r>
      </w:hyperlink>
      <w:r w:rsidR="001667E4" w:rsidRPr="001667E4">
        <w:t xml:space="preserve"> </w:t>
      </w:r>
    </w:p>
    <w:p w14:paraId="6D2E4F2C" w14:textId="3E9F1E99" w:rsidR="001667E4" w:rsidRDefault="001667E4" w:rsidP="001667E4">
      <w:r w:rsidRPr="001667E4">
        <w:t>Author: ASB</w:t>
      </w:r>
    </w:p>
    <w:p w14:paraId="79659E22" w14:textId="0C5C217C" w:rsidR="00203E1B" w:rsidRDefault="00203E1B" w:rsidP="00203E1B">
      <w:pPr>
        <w:pStyle w:val="Heading2"/>
      </w:pPr>
      <w:bookmarkStart w:id="22" w:name="_Toc88223098"/>
      <w:r>
        <w:t>News</w:t>
      </w:r>
      <w:bookmarkEnd w:id="22"/>
    </w:p>
    <w:p w14:paraId="457D4705" w14:textId="001CCEB0" w:rsidR="00203E1B" w:rsidRDefault="00203E1B" w:rsidP="00203E1B">
      <w:pPr>
        <w:pStyle w:val="Heading3"/>
      </w:pPr>
      <w:bookmarkStart w:id="23" w:name="_Toc88223099"/>
      <w:r>
        <w:t>ED Announces Possible Changes to CRDC</w:t>
      </w:r>
      <w:bookmarkEnd w:id="23"/>
    </w:p>
    <w:p w14:paraId="48D00131" w14:textId="4058D79D" w:rsidR="00203E1B" w:rsidRPr="00203E1B" w:rsidRDefault="00203E1B" w:rsidP="00203E1B">
      <w:r w:rsidRPr="00203E1B">
        <w:t>The U.S. Department of Education (ED) has announced some changes to how it will collect compliance with various civil rights requirements in the biannual Civil Rights Data Collection (CRDC).</w:t>
      </w:r>
    </w:p>
    <w:p w14:paraId="6A33EDBE" w14:textId="2B54828B" w:rsidR="00203E1B" w:rsidRPr="00203E1B" w:rsidRDefault="00203E1B" w:rsidP="00203E1B">
      <w:r w:rsidRPr="00203E1B">
        <w:t xml:space="preserve">The CRDC is usually conducted every other year, but with new information set to be gathered, and a pandemic that interrupted data-gathering in 2020, ED has asserted that doing so two years in a row will help to address inequities created or exacerbated by the pandemic.  </w:t>
      </w:r>
    </w:p>
    <w:p w14:paraId="292037AE" w14:textId="4358660E" w:rsidR="00203E1B" w:rsidRPr="00203E1B" w:rsidRDefault="00203E1B" w:rsidP="00203E1B">
      <w:r w:rsidRPr="00203E1B">
        <w:t>Among the change</w:t>
      </w:r>
      <w:r>
        <w:t>s</w:t>
      </w:r>
      <w:r w:rsidRPr="00203E1B">
        <w:t xml:space="preserve"> proposed by ED are the optional submission of information on nonbinary students where the district already collects such information, and rates of bullying or harassment of students on the basis of gender identity.  The collection would</w:t>
      </w:r>
      <w:r>
        <w:t xml:space="preserve"> </w:t>
      </w:r>
      <w:r w:rsidRPr="00203E1B">
        <w:t>also include information about schools’ share of teachers who are in their first or second year, and racial disparities in discipline by race at the preschool level.  Additionally, ED is asking for the number of documented incidents of school shootings, regardless of injury, and the number of homicides at s</w:t>
      </w:r>
      <w:r>
        <w:t>c</w:t>
      </w:r>
      <w:r w:rsidRPr="00203E1B">
        <w:t>hools (there is currently no federal data collection surrounding school shootings).  Finally, the CRDC would gather data on virtual instruction and the number of schools or districts offering virtual modes of instruction at any point during the year.</w:t>
      </w:r>
    </w:p>
    <w:p w14:paraId="5947636A" w14:textId="314FEEDE" w:rsidR="00203E1B" w:rsidRPr="00203E1B" w:rsidRDefault="00203E1B" w:rsidP="00203E1B">
      <w:r w:rsidRPr="00203E1B">
        <w:t xml:space="preserve">There will be a 60-day window in which to submit comments.  The draft </w:t>
      </w:r>
      <w:hyperlink r:id="rId16" w:history="1">
        <w:r w:rsidRPr="00203E1B">
          <w:rPr>
            <w:rStyle w:val="Hyperlink"/>
          </w:rPr>
          <w:t>data collection information is avai</w:t>
        </w:r>
        <w:r w:rsidRPr="00203E1B">
          <w:rPr>
            <w:rStyle w:val="Hyperlink"/>
          </w:rPr>
          <w:t>l</w:t>
        </w:r>
        <w:r w:rsidRPr="00203E1B">
          <w:rPr>
            <w:rStyle w:val="Hyperlink"/>
          </w:rPr>
          <w:t>able here</w:t>
        </w:r>
      </w:hyperlink>
      <w:r w:rsidRPr="00203E1B">
        <w:t>.</w:t>
      </w:r>
    </w:p>
    <w:p w14:paraId="7BFE56E5" w14:textId="1B28E05F" w:rsidR="00203E1B" w:rsidRPr="00203E1B" w:rsidRDefault="00203E1B" w:rsidP="00203E1B">
      <w:r w:rsidRPr="00203E1B">
        <w:t>Resources:</w:t>
      </w:r>
      <w:r w:rsidRPr="00203E1B">
        <w:br/>
        <w:t xml:space="preserve">Andrew Ujifusa, “Schools Could Count Nonbinary Students Under Biden Proposal,” </w:t>
      </w:r>
      <w:r>
        <w:rPr>
          <w:i/>
          <w:iCs/>
        </w:rPr>
        <w:t xml:space="preserve">Education Week: </w:t>
      </w:r>
      <w:r w:rsidRPr="00203E1B">
        <w:rPr>
          <w:i/>
          <w:iCs/>
        </w:rPr>
        <w:t>Politics K-12</w:t>
      </w:r>
      <w:r w:rsidRPr="00203E1B">
        <w:t>, November 18, 2021.</w:t>
      </w:r>
      <w:r w:rsidRPr="00203E1B">
        <w:br/>
        <w:t>Author: JCM</w:t>
      </w:r>
    </w:p>
    <w:p w14:paraId="7C4F82C8" w14:textId="65337CE8" w:rsidR="00623592" w:rsidRPr="00623592" w:rsidRDefault="001667E4" w:rsidP="00A57D9F">
      <w:pPr>
        <w:pStyle w:val="Heading2"/>
        <w:pBdr>
          <w:bottom w:val="single" w:sz="4" w:space="1" w:color="auto"/>
        </w:pBdr>
      </w:pPr>
      <w:bookmarkStart w:id="24" w:name="_Toc88223100"/>
      <w:r>
        <w:t>Reports</w:t>
      </w:r>
      <w:bookmarkEnd w:id="24"/>
    </w:p>
    <w:p w14:paraId="00EFC62E" w14:textId="1E15CA0D" w:rsidR="00325B35" w:rsidRDefault="001667E4" w:rsidP="00325B35">
      <w:pPr>
        <w:pStyle w:val="Heading3"/>
      </w:pPr>
      <w:bookmarkStart w:id="25" w:name="_Toc88223101"/>
      <w:r>
        <w:t xml:space="preserve">GAO </w:t>
      </w:r>
      <w:r w:rsidR="004426BA">
        <w:t xml:space="preserve">Recommends Review of </w:t>
      </w:r>
      <w:r>
        <w:t>Cyber</w:t>
      </w:r>
      <w:r w:rsidR="004426BA">
        <w:t>s</w:t>
      </w:r>
      <w:r>
        <w:t xml:space="preserve">ecurity </w:t>
      </w:r>
      <w:r w:rsidR="004426BA">
        <w:t>Protections</w:t>
      </w:r>
      <w:bookmarkEnd w:id="25"/>
      <w:r>
        <w:t xml:space="preserve"> </w:t>
      </w:r>
    </w:p>
    <w:p w14:paraId="7287C786" w14:textId="228DD601" w:rsidR="001667E4" w:rsidRPr="001667E4" w:rsidRDefault="001667E4" w:rsidP="001667E4">
      <w:r w:rsidRPr="001667E4">
        <w:t xml:space="preserve">The Government Accountability Office (GAO) issued a report </w:t>
      </w:r>
      <w:r w:rsidR="00FB4FC3">
        <w:t xml:space="preserve">last week </w:t>
      </w:r>
      <w:r w:rsidRPr="001667E4">
        <w:t>highlighting the rise in cyberattacks on school districts and the increase in distance learning, and how the U.S. Department of Education (</w:t>
      </w:r>
      <w:r w:rsidR="00203E1B">
        <w:t>ED)</w:t>
      </w:r>
      <w:r w:rsidRPr="001667E4">
        <w:t xml:space="preserve"> should consider helping schools in addressing this correlation. </w:t>
      </w:r>
    </w:p>
    <w:p w14:paraId="5DFE56BD" w14:textId="5706B05E" w:rsidR="001667E4" w:rsidRPr="001667E4" w:rsidRDefault="001667E4" w:rsidP="001667E4">
      <w:r w:rsidRPr="001667E4">
        <w:t xml:space="preserve">GAO recommended that </w:t>
      </w:r>
      <w:r w:rsidR="00203E1B">
        <w:t>ED</w:t>
      </w:r>
      <w:r w:rsidRPr="001667E4">
        <w:t xml:space="preserve"> re-consider its plan for addressing school risks issued in 2010 to acknowledge the existence of more recent cybersecurity risks. </w:t>
      </w:r>
      <w:r w:rsidR="00203E1B">
        <w:t xml:space="preserve"> </w:t>
      </w:r>
      <w:r w:rsidRPr="001667E4">
        <w:t xml:space="preserve">Specifically, GAO asks </w:t>
      </w:r>
      <w:r w:rsidR="00203E1B">
        <w:t>ED</w:t>
      </w:r>
      <w:r w:rsidRPr="001667E4">
        <w:t xml:space="preserve"> to consider whether the education sector needs more specific guidance on cybersecurity. </w:t>
      </w:r>
      <w:r w:rsidR="00C324C2">
        <w:t xml:space="preserve"> </w:t>
      </w:r>
      <w:r w:rsidRPr="001667E4">
        <w:t>The report looks at cybersecurity in K-12 schools to determine how federal agencies</w:t>
      </w:r>
      <w:r w:rsidR="00203E1B">
        <w:t xml:space="preserve"> – </w:t>
      </w:r>
      <w:r w:rsidRPr="001667E4">
        <w:t>through laws and guidance</w:t>
      </w:r>
      <w:r w:rsidR="00203E1B">
        <w:t xml:space="preserve"> – </w:t>
      </w:r>
      <w:r w:rsidRPr="001667E4">
        <w:t xml:space="preserve">have assisted schools in protecting themselves from cyber threats. </w:t>
      </w:r>
      <w:r w:rsidR="0091160F">
        <w:t xml:space="preserve"> </w:t>
      </w:r>
      <w:r w:rsidRPr="001667E4">
        <w:t xml:space="preserve">The report found that the federal agencies have provided cybersecurity support to K-12 schools but have not kept plans up to date nor provided specific guidance to schools on how they should handle cyber threats. </w:t>
      </w:r>
      <w:r w:rsidR="0091160F">
        <w:t xml:space="preserve"> </w:t>
      </w:r>
      <w:r w:rsidRPr="001667E4">
        <w:t>As a result, the report says that K-12 schools are less likely to have federal products, services</w:t>
      </w:r>
      <w:r w:rsidR="00203E1B">
        <w:t>,</w:t>
      </w:r>
      <w:r w:rsidRPr="001667E4">
        <w:t xml:space="preserve"> and support to help protect them from cyberattacks. </w:t>
      </w:r>
    </w:p>
    <w:p w14:paraId="015282A1" w14:textId="751EEE0B" w:rsidR="001667E4" w:rsidRPr="001667E4" w:rsidRDefault="001667E4" w:rsidP="001667E4">
      <w:r w:rsidRPr="001667E4">
        <w:t>The report also includes information on the types o</w:t>
      </w:r>
      <w:r w:rsidR="00203E1B">
        <w:t>f</w:t>
      </w:r>
      <w:r w:rsidRPr="001667E4">
        <w:t xml:space="preserve"> cyberattacks and the typical actors involved in committing these attacks. </w:t>
      </w:r>
      <w:r w:rsidR="003669D8">
        <w:t xml:space="preserve"> </w:t>
      </w:r>
      <w:r w:rsidRPr="001667E4">
        <w:t xml:space="preserve">The cyberattacks identified in the report include ransomware, video conferencing disruption, denial-of-service, and phishing. </w:t>
      </w:r>
      <w:r w:rsidR="003669D8">
        <w:t xml:space="preserve"> </w:t>
      </w:r>
      <w:r w:rsidRPr="001667E4">
        <w:t xml:space="preserve">The report also identified specific instances where each of these attacks happened in a K-12 school setting within the last few years. </w:t>
      </w:r>
      <w:r w:rsidR="003669D8">
        <w:t xml:space="preserve"> </w:t>
      </w:r>
      <w:r w:rsidRPr="001667E4">
        <w:t xml:space="preserve">Lastly, the report identifies what federal products and support are available to schools including how the Federal Bureau of Investigation can alert and protect schools and how the Cybersecurity and Infrastructure Security </w:t>
      </w:r>
      <w:proofErr w:type="spellStart"/>
      <w:r w:rsidRPr="001667E4">
        <w:t>Agency’s</w:t>
      </w:r>
      <w:proofErr w:type="spellEnd"/>
      <w:r w:rsidRPr="001667E4">
        <w:t xml:space="preserve"> can help schools respond. </w:t>
      </w:r>
    </w:p>
    <w:p w14:paraId="556A1887" w14:textId="77777777" w:rsidR="001667E4" w:rsidRPr="001667E4" w:rsidRDefault="00000000" w:rsidP="001667E4">
      <w:hyperlink r:id="rId17" w:history="1">
        <w:r w:rsidR="001667E4" w:rsidRPr="001667E4">
          <w:rPr>
            <w:rStyle w:val="Hyperlink"/>
          </w:rPr>
          <w:t>The report can be view</w:t>
        </w:r>
        <w:r w:rsidR="001667E4" w:rsidRPr="001667E4">
          <w:rPr>
            <w:rStyle w:val="Hyperlink"/>
          </w:rPr>
          <w:t>e</w:t>
        </w:r>
        <w:r w:rsidR="001667E4" w:rsidRPr="001667E4">
          <w:rPr>
            <w:rStyle w:val="Hyperlink"/>
          </w:rPr>
          <w:t>d here.</w:t>
        </w:r>
      </w:hyperlink>
      <w:r w:rsidR="001667E4" w:rsidRPr="001667E4">
        <w:t xml:space="preserve"> </w:t>
      </w:r>
    </w:p>
    <w:p w14:paraId="3F01293F" w14:textId="33281840" w:rsidR="002C004A" w:rsidRDefault="001667E4" w:rsidP="001667E4">
      <w:r w:rsidRPr="001667E4">
        <w:t>Author: ASB</w:t>
      </w:r>
    </w:p>
    <w:bookmarkEnd w:id="6"/>
    <w:bookmarkEnd w:id="7"/>
    <w:bookmarkEnd w:id="8"/>
    <w:bookmarkEnd w:id="9"/>
    <w:bookmarkEnd w:id="17"/>
    <w:p w14:paraId="3762061A" w14:textId="314EBA5D"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Manasevit’s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the Every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8" w:history="1">
        <w:r w:rsidR="00BE3A17" w:rsidRPr="00DB376B">
          <w:rPr>
            <w:rStyle w:val="Hyperlink"/>
          </w:rPr>
          <w:t>https://bruman.com/training-and-recordings/</w:t>
        </w:r>
      </w:hyperlink>
      <w:r w:rsidR="00BE3A17">
        <w:t xml:space="preserve">. </w:t>
      </w:r>
    </w:p>
    <w:p w14:paraId="4690EB69" w14:textId="77777777"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  It is not intended as legal advice, should not serve as the basis for decision-making in specific situations, and does not create an attorney-client relationship between Brustein &amp; Manasevit, PLLC and the reader.</w:t>
      </w:r>
    </w:p>
    <w:p w14:paraId="40A3FE6D" w14:textId="6BD8BAB3"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D55949">
        <w:rPr>
          <w:rFonts w:eastAsia="Times New Roman" w:cs="Arial"/>
          <w:szCs w:val="24"/>
        </w:rPr>
        <w:t>1</w:t>
      </w:r>
    </w:p>
    <w:p w14:paraId="6E6468EC" w14:textId="2D269F74" w:rsidR="009B3260" w:rsidRDefault="00156AA4" w:rsidP="0063135C">
      <w:pPr>
        <w:spacing w:before="240" w:after="24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Julia Martin</w:t>
      </w:r>
      <w:r w:rsidR="00AE486F">
        <w:rPr>
          <w:rFonts w:eastAsia="Times New Roman" w:cs="Arial"/>
          <w:szCs w:val="24"/>
        </w:rPr>
        <w:t>, Kelly Christiansen, Andrew Ball</w:t>
      </w:r>
    </w:p>
    <w:p w14:paraId="13511813" w14:textId="77777777" w:rsidR="009F6916" w:rsidRDefault="009F6916" w:rsidP="009F6916">
      <w:pPr>
        <w:spacing w:before="240" w:after="240"/>
        <w:rPr>
          <w:rFonts w:eastAsia="Times New Roman" w:cs="Arial"/>
          <w:szCs w:val="24"/>
        </w:rPr>
      </w:pPr>
      <w:bookmarkStart w:id="26" w:name="_Hlk76387372"/>
      <w:r>
        <w:rPr>
          <w:rFonts w:eastAsia="Times New Roman" w:cs="Arial"/>
          <w:szCs w:val="24"/>
        </w:rPr>
        <w:t>Posted by the California Department of Education, November 2021</w:t>
      </w:r>
    </w:p>
    <w:p w14:paraId="3DBFECD9" w14:textId="33B00396" w:rsidR="009F6916" w:rsidRPr="000D1533" w:rsidRDefault="00000000" w:rsidP="0063135C">
      <w:pPr>
        <w:spacing w:before="240" w:after="240"/>
        <w:rPr>
          <w:rFonts w:eastAsia="Times New Roman" w:cs="Arial"/>
          <w:szCs w:val="24"/>
        </w:rPr>
      </w:pPr>
      <w:hyperlink r:id="rId19" w:tooltip="Brustein &amp; Manasevit website" w:history="1">
        <w:r w:rsidR="009F6916">
          <w:rPr>
            <w:rStyle w:val="Hyperlink"/>
            <w:rFonts w:eastAsia="Times New Roman" w:cs="Arial"/>
            <w:szCs w:val="24"/>
          </w:rPr>
          <w:t>www.bruman.com</w:t>
        </w:r>
      </w:hyperlink>
      <w:r w:rsidR="009F6916">
        <w:rPr>
          <w:rFonts w:eastAsia="Times New Roman" w:cs="Arial"/>
          <w:szCs w:val="24"/>
        </w:rPr>
        <w:t xml:space="preserve"> </w:t>
      </w:r>
      <w:bookmarkEnd w:id="26"/>
    </w:p>
    <w:sectPr w:rsidR="009F6916" w:rsidRPr="000D1533" w:rsidSect="00BA5BFE">
      <w:headerReference w:type="default" r:id="rId20"/>
      <w:footerReference w:type="default" r:id="rId21"/>
      <w:footerReference w:type="first" r:id="rId22"/>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6347B" w14:textId="77777777" w:rsidR="001624F9" w:rsidRDefault="001624F9">
      <w:pPr>
        <w:spacing w:before="0" w:after="0"/>
      </w:pPr>
      <w:r>
        <w:separator/>
      </w:r>
    </w:p>
  </w:endnote>
  <w:endnote w:type="continuationSeparator" w:id="0">
    <w:p w14:paraId="044ED1A2" w14:textId="77777777" w:rsidR="001624F9" w:rsidRDefault="001624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000000">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7D6A" w14:textId="77777777" w:rsidR="001624F9" w:rsidRDefault="001624F9">
      <w:pPr>
        <w:spacing w:before="0" w:after="0"/>
      </w:pPr>
      <w:r>
        <w:separator/>
      </w:r>
    </w:p>
  </w:footnote>
  <w:footnote w:type="continuationSeparator" w:id="0">
    <w:p w14:paraId="185E06BB" w14:textId="77777777" w:rsidR="001624F9" w:rsidRDefault="001624F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4E85179E" w:rsidR="003C7552" w:rsidRPr="00662BDC" w:rsidRDefault="005A40A9" w:rsidP="000A590A">
    <w:pPr>
      <w:pStyle w:val="NoSpacing"/>
      <w:tabs>
        <w:tab w:val="left" w:pos="7920"/>
      </w:tabs>
    </w:pPr>
    <w:r>
      <w:t xml:space="preserve">November </w:t>
    </w:r>
    <w:r w:rsidR="002F423A">
      <w:t>19</w:t>
    </w:r>
    <w:r w:rsidR="003249C1">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92422047">
    <w:abstractNumId w:val="0"/>
  </w:num>
  <w:num w:numId="2" w16cid:durableId="1400901124">
    <w:abstractNumId w:val="1"/>
  </w:num>
  <w:num w:numId="3" w16cid:durableId="1891305222">
    <w:abstractNumId w:val="2"/>
  </w:num>
  <w:num w:numId="4" w16cid:durableId="1903633843">
    <w:abstractNumId w:val="3"/>
  </w:num>
  <w:num w:numId="5" w16cid:durableId="48420668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E24"/>
    <w:rsid w:val="0000309F"/>
    <w:rsid w:val="0000355A"/>
    <w:rsid w:val="00003917"/>
    <w:rsid w:val="00004B52"/>
    <w:rsid w:val="00012854"/>
    <w:rsid w:val="0001395B"/>
    <w:rsid w:val="00015524"/>
    <w:rsid w:val="000171BC"/>
    <w:rsid w:val="000224E2"/>
    <w:rsid w:val="0002305C"/>
    <w:rsid w:val="000255CD"/>
    <w:rsid w:val="000259E1"/>
    <w:rsid w:val="00026CC7"/>
    <w:rsid w:val="00030888"/>
    <w:rsid w:val="00033356"/>
    <w:rsid w:val="00033AD4"/>
    <w:rsid w:val="00033FB0"/>
    <w:rsid w:val="00035762"/>
    <w:rsid w:val="000359DE"/>
    <w:rsid w:val="000404C0"/>
    <w:rsid w:val="00040C8E"/>
    <w:rsid w:val="000410C9"/>
    <w:rsid w:val="000416FA"/>
    <w:rsid w:val="00041B30"/>
    <w:rsid w:val="00042E66"/>
    <w:rsid w:val="00044B22"/>
    <w:rsid w:val="00044EA9"/>
    <w:rsid w:val="000451AC"/>
    <w:rsid w:val="000461C5"/>
    <w:rsid w:val="000461E4"/>
    <w:rsid w:val="000469DB"/>
    <w:rsid w:val="00046B7C"/>
    <w:rsid w:val="00047C2F"/>
    <w:rsid w:val="00047D75"/>
    <w:rsid w:val="000500A4"/>
    <w:rsid w:val="000519A9"/>
    <w:rsid w:val="00052274"/>
    <w:rsid w:val="00052796"/>
    <w:rsid w:val="00053933"/>
    <w:rsid w:val="00053CCE"/>
    <w:rsid w:val="00053D71"/>
    <w:rsid w:val="00054C6D"/>
    <w:rsid w:val="000574A1"/>
    <w:rsid w:val="000578E4"/>
    <w:rsid w:val="00057A7E"/>
    <w:rsid w:val="00057F1F"/>
    <w:rsid w:val="00060030"/>
    <w:rsid w:val="000601CF"/>
    <w:rsid w:val="00060538"/>
    <w:rsid w:val="000614FF"/>
    <w:rsid w:val="000619AA"/>
    <w:rsid w:val="0006249A"/>
    <w:rsid w:val="00064293"/>
    <w:rsid w:val="0006523C"/>
    <w:rsid w:val="00065B0A"/>
    <w:rsid w:val="000665F7"/>
    <w:rsid w:val="00070D9A"/>
    <w:rsid w:val="000713EB"/>
    <w:rsid w:val="0007285E"/>
    <w:rsid w:val="000728BC"/>
    <w:rsid w:val="00072A68"/>
    <w:rsid w:val="00074DD8"/>
    <w:rsid w:val="00074F7F"/>
    <w:rsid w:val="000774CF"/>
    <w:rsid w:val="0007798F"/>
    <w:rsid w:val="0008254C"/>
    <w:rsid w:val="000832C9"/>
    <w:rsid w:val="00084A5E"/>
    <w:rsid w:val="000860D9"/>
    <w:rsid w:val="00086917"/>
    <w:rsid w:val="00086C31"/>
    <w:rsid w:val="00090D1F"/>
    <w:rsid w:val="00091587"/>
    <w:rsid w:val="00091D2A"/>
    <w:rsid w:val="00092F8E"/>
    <w:rsid w:val="000931C4"/>
    <w:rsid w:val="00094805"/>
    <w:rsid w:val="00094CC9"/>
    <w:rsid w:val="000954C8"/>
    <w:rsid w:val="00095C00"/>
    <w:rsid w:val="00097580"/>
    <w:rsid w:val="000978E3"/>
    <w:rsid w:val="00097E58"/>
    <w:rsid w:val="000A040E"/>
    <w:rsid w:val="000A1E40"/>
    <w:rsid w:val="000A26CB"/>
    <w:rsid w:val="000A2AAB"/>
    <w:rsid w:val="000A30EA"/>
    <w:rsid w:val="000A432C"/>
    <w:rsid w:val="000A4781"/>
    <w:rsid w:val="000A4FAA"/>
    <w:rsid w:val="000A590A"/>
    <w:rsid w:val="000A6597"/>
    <w:rsid w:val="000A6A30"/>
    <w:rsid w:val="000A729A"/>
    <w:rsid w:val="000A7C96"/>
    <w:rsid w:val="000B13A0"/>
    <w:rsid w:val="000B1EBC"/>
    <w:rsid w:val="000B2141"/>
    <w:rsid w:val="000B2CDA"/>
    <w:rsid w:val="000B3157"/>
    <w:rsid w:val="000B42CA"/>
    <w:rsid w:val="000B4F3B"/>
    <w:rsid w:val="000B54E5"/>
    <w:rsid w:val="000B6AD9"/>
    <w:rsid w:val="000C0329"/>
    <w:rsid w:val="000C3B67"/>
    <w:rsid w:val="000C4074"/>
    <w:rsid w:val="000C48D0"/>
    <w:rsid w:val="000C4D0B"/>
    <w:rsid w:val="000C53AF"/>
    <w:rsid w:val="000C56F5"/>
    <w:rsid w:val="000C58A0"/>
    <w:rsid w:val="000C6A4F"/>
    <w:rsid w:val="000D02A1"/>
    <w:rsid w:val="000D1533"/>
    <w:rsid w:val="000D1FAA"/>
    <w:rsid w:val="000D39B8"/>
    <w:rsid w:val="000D422B"/>
    <w:rsid w:val="000D4B79"/>
    <w:rsid w:val="000D5CAC"/>
    <w:rsid w:val="000D6373"/>
    <w:rsid w:val="000D7447"/>
    <w:rsid w:val="000D7FEF"/>
    <w:rsid w:val="000E1A8A"/>
    <w:rsid w:val="000E2840"/>
    <w:rsid w:val="000E41B6"/>
    <w:rsid w:val="000E440E"/>
    <w:rsid w:val="000E4E17"/>
    <w:rsid w:val="000E5992"/>
    <w:rsid w:val="000E626C"/>
    <w:rsid w:val="000F34DF"/>
    <w:rsid w:val="000F4968"/>
    <w:rsid w:val="000F5DEE"/>
    <w:rsid w:val="000F5F98"/>
    <w:rsid w:val="000F7104"/>
    <w:rsid w:val="00101EA4"/>
    <w:rsid w:val="00102084"/>
    <w:rsid w:val="00103232"/>
    <w:rsid w:val="00103612"/>
    <w:rsid w:val="001049EC"/>
    <w:rsid w:val="00105362"/>
    <w:rsid w:val="00105F37"/>
    <w:rsid w:val="00106A74"/>
    <w:rsid w:val="00106DAA"/>
    <w:rsid w:val="00112709"/>
    <w:rsid w:val="001135CC"/>
    <w:rsid w:val="00114CA3"/>
    <w:rsid w:val="00115A59"/>
    <w:rsid w:val="0011668B"/>
    <w:rsid w:val="001168EE"/>
    <w:rsid w:val="00116D14"/>
    <w:rsid w:val="00117098"/>
    <w:rsid w:val="00117971"/>
    <w:rsid w:val="001202D1"/>
    <w:rsid w:val="001221F9"/>
    <w:rsid w:val="00124524"/>
    <w:rsid w:val="001251A0"/>
    <w:rsid w:val="00125BA8"/>
    <w:rsid w:val="00125F2A"/>
    <w:rsid w:val="00126099"/>
    <w:rsid w:val="001270EE"/>
    <w:rsid w:val="00127450"/>
    <w:rsid w:val="00127604"/>
    <w:rsid w:val="00127F6A"/>
    <w:rsid w:val="001344A8"/>
    <w:rsid w:val="001360C6"/>
    <w:rsid w:val="00136CC2"/>
    <w:rsid w:val="001370DE"/>
    <w:rsid w:val="00137ED4"/>
    <w:rsid w:val="00142B94"/>
    <w:rsid w:val="001435ED"/>
    <w:rsid w:val="0014472B"/>
    <w:rsid w:val="001460E6"/>
    <w:rsid w:val="001461C1"/>
    <w:rsid w:val="001472D5"/>
    <w:rsid w:val="00147578"/>
    <w:rsid w:val="00147FD8"/>
    <w:rsid w:val="00151DF7"/>
    <w:rsid w:val="00152236"/>
    <w:rsid w:val="00152811"/>
    <w:rsid w:val="00152E73"/>
    <w:rsid w:val="00153249"/>
    <w:rsid w:val="00153326"/>
    <w:rsid w:val="00153484"/>
    <w:rsid w:val="0015391F"/>
    <w:rsid w:val="00153FEA"/>
    <w:rsid w:val="0015520D"/>
    <w:rsid w:val="00156AA4"/>
    <w:rsid w:val="00157BD9"/>
    <w:rsid w:val="00157E3F"/>
    <w:rsid w:val="00160172"/>
    <w:rsid w:val="00160CB4"/>
    <w:rsid w:val="001617D1"/>
    <w:rsid w:val="00161C20"/>
    <w:rsid w:val="001624F9"/>
    <w:rsid w:val="0016316B"/>
    <w:rsid w:val="00163F47"/>
    <w:rsid w:val="00164E6E"/>
    <w:rsid w:val="00165384"/>
    <w:rsid w:val="001658A3"/>
    <w:rsid w:val="001667E4"/>
    <w:rsid w:val="00166BE2"/>
    <w:rsid w:val="00171108"/>
    <w:rsid w:val="001712B7"/>
    <w:rsid w:val="0017142D"/>
    <w:rsid w:val="0017274D"/>
    <w:rsid w:val="001729B4"/>
    <w:rsid w:val="00174EFD"/>
    <w:rsid w:val="0017660C"/>
    <w:rsid w:val="00182BD3"/>
    <w:rsid w:val="00182F38"/>
    <w:rsid w:val="00183335"/>
    <w:rsid w:val="0018355C"/>
    <w:rsid w:val="001841D5"/>
    <w:rsid w:val="00186433"/>
    <w:rsid w:val="00186D26"/>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6C6A"/>
    <w:rsid w:val="001A72BB"/>
    <w:rsid w:val="001A762E"/>
    <w:rsid w:val="001A7B81"/>
    <w:rsid w:val="001B0EFA"/>
    <w:rsid w:val="001B1CC2"/>
    <w:rsid w:val="001B1FF9"/>
    <w:rsid w:val="001B2D49"/>
    <w:rsid w:val="001B2ECA"/>
    <w:rsid w:val="001B37C3"/>
    <w:rsid w:val="001B584E"/>
    <w:rsid w:val="001B6ECE"/>
    <w:rsid w:val="001C1865"/>
    <w:rsid w:val="001C2691"/>
    <w:rsid w:val="001C42A6"/>
    <w:rsid w:val="001C4507"/>
    <w:rsid w:val="001D0718"/>
    <w:rsid w:val="001D0AAC"/>
    <w:rsid w:val="001D0DBD"/>
    <w:rsid w:val="001D2ED3"/>
    <w:rsid w:val="001D2F7D"/>
    <w:rsid w:val="001D37A2"/>
    <w:rsid w:val="001D38BE"/>
    <w:rsid w:val="001D3D54"/>
    <w:rsid w:val="001E1593"/>
    <w:rsid w:val="001E178F"/>
    <w:rsid w:val="001E2A88"/>
    <w:rsid w:val="001E2BA6"/>
    <w:rsid w:val="001E31E1"/>
    <w:rsid w:val="001E3C4B"/>
    <w:rsid w:val="001E66D0"/>
    <w:rsid w:val="001E7AF8"/>
    <w:rsid w:val="001E7F0B"/>
    <w:rsid w:val="001F278C"/>
    <w:rsid w:val="001F2DEC"/>
    <w:rsid w:val="001F3E0E"/>
    <w:rsid w:val="001F48E4"/>
    <w:rsid w:val="001F5C18"/>
    <w:rsid w:val="001F746A"/>
    <w:rsid w:val="001F7CE1"/>
    <w:rsid w:val="00200FD5"/>
    <w:rsid w:val="0020122F"/>
    <w:rsid w:val="00202E33"/>
    <w:rsid w:val="00203E1B"/>
    <w:rsid w:val="00204EE8"/>
    <w:rsid w:val="0020586B"/>
    <w:rsid w:val="00205FE0"/>
    <w:rsid w:val="0021231A"/>
    <w:rsid w:val="00213D37"/>
    <w:rsid w:val="00214501"/>
    <w:rsid w:val="0021464D"/>
    <w:rsid w:val="002148AB"/>
    <w:rsid w:val="0022013D"/>
    <w:rsid w:val="00220141"/>
    <w:rsid w:val="002209C8"/>
    <w:rsid w:val="002210B2"/>
    <w:rsid w:val="002213F5"/>
    <w:rsid w:val="0022159E"/>
    <w:rsid w:val="00225A12"/>
    <w:rsid w:val="00227B62"/>
    <w:rsid w:val="00232375"/>
    <w:rsid w:val="002348B1"/>
    <w:rsid w:val="002362EF"/>
    <w:rsid w:val="00242105"/>
    <w:rsid w:val="00243884"/>
    <w:rsid w:val="00243EB0"/>
    <w:rsid w:val="002451EE"/>
    <w:rsid w:val="002467D3"/>
    <w:rsid w:val="00247482"/>
    <w:rsid w:val="00251626"/>
    <w:rsid w:val="00251B6E"/>
    <w:rsid w:val="002521FA"/>
    <w:rsid w:val="0025352E"/>
    <w:rsid w:val="002547B3"/>
    <w:rsid w:val="002555E5"/>
    <w:rsid w:val="00255F37"/>
    <w:rsid w:val="00260213"/>
    <w:rsid w:val="00260CF4"/>
    <w:rsid w:val="00262A31"/>
    <w:rsid w:val="00262D95"/>
    <w:rsid w:val="00263167"/>
    <w:rsid w:val="0026411D"/>
    <w:rsid w:val="00264D22"/>
    <w:rsid w:val="002650EA"/>
    <w:rsid w:val="00265479"/>
    <w:rsid w:val="00265B2E"/>
    <w:rsid w:val="00267C34"/>
    <w:rsid w:val="00267F36"/>
    <w:rsid w:val="002719DA"/>
    <w:rsid w:val="00272C79"/>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73F"/>
    <w:rsid w:val="00290969"/>
    <w:rsid w:val="002911F6"/>
    <w:rsid w:val="00291408"/>
    <w:rsid w:val="002946A2"/>
    <w:rsid w:val="0029674B"/>
    <w:rsid w:val="00296A2C"/>
    <w:rsid w:val="002A05F7"/>
    <w:rsid w:val="002A249C"/>
    <w:rsid w:val="002A6033"/>
    <w:rsid w:val="002B1CF5"/>
    <w:rsid w:val="002B1F2B"/>
    <w:rsid w:val="002B2328"/>
    <w:rsid w:val="002B2D8C"/>
    <w:rsid w:val="002B3AAF"/>
    <w:rsid w:val="002B3E9D"/>
    <w:rsid w:val="002B3F02"/>
    <w:rsid w:val="002B5529"/>
    <w:rsid w:val="002B7580"/>
    <w:rsid w:val="002C004A"/>
    <w:rsid w:val="002C0960"/>
    <w:rsid w:val="002C123C"/>
    <w:rsid w:val="002C216E"/>
    <w:rsid w:val="002C2847"/>
    <w:rsid w:val="002C2A61"/>
    <w:rsid w:val="002C2A75"/>
    <w:rsid w:val="002C53A4"/>
    <w:rsid w:val="002C6198"/>
    <w:rsid w:val="002C6290"/>
    <w:rsid w:val="002C6FEE"/>
    <w:rsid w:val="002D2310"/>
    <w:rsid w:val="002D2DFD"/>
    <w:rsid w:val="002D36FE"/>
    <w:rsid w:val="002D385D"/>
    <w:rsid w:val="002D3AFD"/>
    <w:rsid w:val="002D3CED"/>
    <w:rsid w:val="002D455E"/>
    <w:rsid w:val="002D498C"/>
    <w:rsid w:val="002D5361"/>
    <w:rsid w:val="002D74A4"/>
    <w:rsid w:val="002E17DA"/>
    <w:rsid w:val="002E23AF"/>
    <w:rsid w:val="002E3A00"/>
    <w:rsid w:val="002E504B"/>
    <w:rsid w:val="002E54F9"/>
    <w:rsid w:val="002E5995"/>
    <w:rsid w:val="002E69EA"/>
    <w:rsid w:val="002E6C54"/>
    <w:rsid w:val="002F095B"/>
    <w:rsid w:val="002F1ADC"/>
    <w:rsid w:val="002F30A4"/>
    <w:rsid w:val="002F3A49"/>
    <w:rsid w:val="002F423A"/>
    <w:rsid w:val="002F4815"/>
    <w:rsid w:val="002F4834"/>
    <w:rsid w:val="002F488B"/>
    <w:rsid w:val="002F5933"/>
    <w:rsid w:val="002F7BC3"/>
    <w:rsid w:val="002F7CAB"/>
    <w:rsid w:val="003006D1"/>
    <w:rsid w:val="00301B3F"/>
    <w:rsid w:val="00302EA8"/>
    <w:rsid w:val="00303E0F"/>
    <w:rsid w:val="003051A4"/>
    <w:rsid w:val="00305399"/>
    <w:rsid w:val="00305F5B"/>
    <w:rsid w:val="0030680A"/>
    <w:rsid w:val="003071E9"/>
    <w:rsid w:val="00307282"/>
    <w:rsid w:val="003075DB"/>
    <w:rsid w:val="003100DD"/>
    <w:rsid w:val="00312678"/>
    <w:rsid w:val="0031596E"/>
    <w:rsid w:val="0031609E"/>
    <w:rsid w:val="00316A6A"/>
    <w:rsid w:val="0031716D"/>
    <w:rsid w:val="0031747F"/>
    <w:rsid w:val="00317555"/>
    <w:rsid w:val="00317991"/>
    <w:rsid w:val="00317C60"/>
    <w:rsid w:val="003200AC"/>
    <w:rsid w:val="003219D9"/>
    <w:rsid w:val="00321CFC"/>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6532"/>
    <w:rsid w:val="00336976"/>
    <w:rsid w:val="00340009"/>
    <w:rsid w:val="00340BC5"/>
    <w:rsid w:val="003412DA"/>
    <w:rsid w:val="00342DC8"/>
    <w:rsid w:val="0034321E"/>
    <w:rsid w:val="00343743"/>
    <w:rsid w:val="00343782"/>
    <w:rsid w:val="00343E62"/>
    <w:rsid w:val="00344153"/>
    <w:rsid w:val="00344236"/>
    <w:rsid w:val="00345CFE"/>
    <w:rsid w:val="0034672D"/>
    <w:rsid w:val="00346A5F"/>
    <w:rsid w:val="00347146"/>
    <w:rsid w:val="00347750"/>
    <w:rsid w:val="0034777E"/>
    <w:rsid w:val="00350966"/>
    <w:rsid w:val="0035240D"/>
    <w:rsid w:val="003524BB"/>
    <w:rsid w:val="00352EC4"/>
    <w:rsid w:val="00353532"/>
    <w:rsid w:val="00353A68"/>
    <w:rsid w:val="00354600"/>
    <w:rsid w:val="003556A9"/>
    <w:rsid w:val="00356A3F"/>
    <w:rsid w:val="003609A6"/>
    <w:rsid w:val="0036240A"/>
    <w:rsid w:val="00362445"/>
    <w:rsid w:val="00362DA0"/>
    <w:rsid w:val="00363C1B"/>
    <w:rsid w:val="003654D3"/>
    <w:rsid w:val="00366563"/>
    <w:rsid w:val="003669D8"/>
    <w:rsid w:val="00367B27"/>
    <w:rsid w:val="0037017A"/>
    <w:rsid w:val="00370B65"/>
    <w:rsid w:val="00371EBC"/>
    <w:rsid w:val="00373C8D"/>
    <w:rsid w:val="00375630"/>
    <w:rsid w:val="00375874"/>
    <w:rsid w:val="00375876"/>
    <w:rsid w:val="003769CB"/>
    <w:rsid w:val="00381DFE"/>
    <w:rsid w:val="00382236"/>
    <w:rsid w:val="0038286F"/>
    <w:rsid w:val="00384B3B"/>
    <w:rsid w:val="003859D6"/>
    <w:rsid w:val="00385DC2"/>
    <w:rsid w:val="0038607C"/>
    <w:rsid w:val="00386B98"/>
    <w:rsid w:val="003916F7"/>
    <w:rsid w:val="003918BB"/>
    <w:rsid w:val="00396888"/>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B13EC"/>
    <w:rsid w:val="003B3FC4"/>
    <w:rsid w:val="003B5B6E"/>
    <w:rsid w:val="003B5F8B"/>
    <w:rsid w:val="003B6E5D"/>
    <w:rsid w:val="003C030A"/>
    <w:rsid w:val="003C2A21"/>
    <w:rsid w:val="003C2F1A"/>
    <w:rsid w:val="003C339C"/>
    <w:rsid w:val="003C3701"/>
    <w:rsid w:val="003C416E"/>
    <w:rsid w:val="003C6422"/>
    <w:rsid w:val="003C7552"/>
    <w:rsid w:val="003C795D"/>
    <w:rsid w:val="003C7A69"/>
    <w:rsid w:val="003D023E"/>
    <w:rsid w:val="003D0B17"/>
    <w:rsid w:val="003D1D57"/>
    <w:rsid w:val="003D29DA"/>
    <w:rsid w:val="003D3BF6"/>
    <w:rsid w:val="003D4C95"/>
    <w:rsid w:val="003D65C7"/>
    <w:rsid w:val="003D6E81"/>
    <w:rsid w:val="003D765A"/>
    <w:rsid w:val="003D7BBB"/>
    <w:rsid w:val="003E1BCF"/>
    <w:rsid w:val="003E208A"/>
    <w:rsid w:val="003E23AE"/>
    <w:rsid w:val="003E38F8"/>
    <w:rsid w:val="003E486D"/>
    <w:rsid w:val="003E66A4"/>
    <w:rsid w:val="003E77A1"/>
    <w:rsid w:val="003E7D11"/>
    <w:rsid w:val="003F12FB"/>
    <w:rsid w:val="003F2CE3"/>
    <w:rsid w:val="003F2F04"/>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59A"/>
    <w:rsid w:val="00404A56"/>
    <w:rsid w:val="004054B6"/>
    <w:rsid w:val="00405544"/>
    <w:rsid w:val="004059E6"/>
    <w:rsid w:val="00406C3C"/>
    <w:rsid w:val="00407F56"/>
    <w:rsid w:val="004106EA"/>
    <w:rsid w:val="00410F3D"/>
    <w:rsid w:val="00412622"/>
    <w:rsid w:val="00413464"/>
    <w:rsid w:val="004135E0"/>
    <w:rsid w:val="004150B4"/>
    <w:rsid w:val="00415BB4"/>
    <w:rsid w:val="004177D5"/>
    <w:rsid w:val="00421EB9"/>
    <w:rsid w:val="00424349"/>
    <w:rsid w:val="0042468E"/>
    <w:rsid w:val="0042544F"/>
    <w:rsid w:val="0042578E"/>
    <w:rsid w:val="00425F21"/>
    <w:rsid w:val="00425FA6"/>
    <w:rsid w:val="00427989"/>
    <w:rsid w:val="00431120"/>
    <w:rsid w:val="004314A4"/>
    <w:rsid w:val="004315FD"/>
    <w:rsid w:val="00431765"/>
    <w:rsid w:val="00432A6D"/>
    <w:rsid w:val="00433579"/>
    <w:rsid w:val="00434262"/>
    <w:rsid w:val="00434863"/>
    <w:rsid w:val="004350CA"/>
    <w:rsid w:val="00441535"/>
    <w:rsid w:val="00442079"/>
    <w:rsid w:val="004426BA"/>
    <w:rsid w:val="00443545"/>
    <w:rsid w:val="00443C92"/>
    <w:rsid w:val="00446541"/>
    <w:rsid w:val="004471A1"/>
    <w:rsid w:val="00447209"/>
    <w:rsid w:val="00450C03"/>
    <w:rsid w:val="00452B3C"/>
    <w:rsid w:val="00453D66"/>
    <w:rsid w:val="00454232"/>
    <w:rsid w:val="00454A7A"/>
    <w:rsid w:val="00454FF1"/>
    <w:rsid w:val="004563BD"/>
    <w:rsid w:val="00456AF3"/>
    <w:rsid w:val="00460166"/>
    <w:rsid w:val="0046093F"/>
    <w:rsid w:val="00460B48"/>
    <w:rsid w:val="00462693"/>
    <w:rsid w:val="00464298"/>
    <w:rsid w:val="00467A36"/>
    <w:rsid w:val="00467AE6"/>
    <w:rsid w:val="00471835"/>
    <w:rsid w:val="00472582"/>
    <w:rsid w:val="00473D25"/>
    <w:rsid w:val="00474A6F"/>
    <w:rsid w:val="004777CA"/>
    <w:rsid w:val="00480139"/>
    <w:rsid w:val="00480207"/>
    <w:rsid w:val="00480A7C"/>
    <w:rsid w:val="0048186D"/>
    <w:rsid w:val="004818D2"/>
    <w:rsid w:val="00482544"/>
    <w:rsid w:val="00482812"/>
    <w:rsid w:val="00484351"/>
    <w:rsid w:val="00486479"/>
    <w:rsid w:val="0048769A"/>
    <w:rsid w:val="004906B4"/>
    <w:rsid w:val="00491D55"/>
    <w:rsid w:val="004935BB"/>
    <w:rsid w:val="00493B15"/>
    <w:rsid w:val="00493C6F"/>
    <w:rsid w:val="00493EFF"/>
    <w:rsid w:val="00494537"/>
    <w:rsid w:val="00494ED7"/>
    <w:rsid w:val="004969AD"/>
    <w:rsid w:val="00497B49"/>
    <w:rsid w:val="004A368D"/>
    <w:rsid w:val="004A3976"/>
    <w:rsid w:val="004A3C66"/>
    <w:rsid w:val="004A4891"/>
    <w:rsid w:val="004A5BDF"/>
    <w:rsid w:val="004A6826"/>
    <w:rsid w:val="004A7B38"/>
    <w:rsid w:val="004B209C"/>
    <w:rsid w:val="004B446C"/>
    <w:rsid w:val="004B731B"/>
    <w:rsid w:val="004B7B42"/>
    <w:rsid w:val="004C0948"/>
    <w:rsid w:val="004C1494"/>
    <w:rsid w:val="004C4643"/>
    <w:rsid w:val="004C57B5"/>
    <w:rsid w:val="004C72B7"/>
    <w:rsid w:val="004C79A5"/>
    <w:rsid w:val="004D2287"/>
    <w:rsid w:val="004D25E8"/>
    <w:rsid w:val="004D2C78"/>
    <w:rsid w:val="004D3A1F"/>
    <w:rsid w:val="004D429B"/>
    <w:rsid w:val="004D5D6C"/>
    <w:rsid w:val="004D769D"/>
    <w:rsid w:val="004E130F"/>
    <w:rsid w:val="004E3F70"/>
    <w:rsid w:val="004E5B63"/>
    <w:rsid w:val="004E69A4"/>
    <w:rsid w:val="004E760D"/>
    <w:rsid w:val="004E78E8"/>
    <w:rsid w:val="004F1022"/>
    <w:rsid w:val="004F134A"/>
    <w:rsid w:val="004F4312"/>
    <w:rsid w:val="004F47DD"/>
    <w:rsid w:val="004F5285"/>
    <w:rsid w:val="004F64BB"/>
    <w:rsid w:val="004F693D"/>
    <w:rsid w:val="004F6C82"/>
    <w:rsid w:val="004F7D7B"/>
    <w:rsid w:val="0050084E"/>
    <w:rsid w:val="0050126B"/>
    <w:rsid w:val="0050208B"/>
    <w:rsid w:val="00504ABB"/>
    <w:rsid w:val="00504D6D"/>
    <w:rsid w:val="00506294"/>
    <w:rsid w:val="00507743"/>
    <w:rsid w:val="0051214A"/>
    <w:rsid w:val="00514315"/>
    <w:rsid w:val="005162C9"/>
    <w:rsid w:val="005174D5"/>
    <w:rsid w:val="00517A9C"/>
    <w:rsid w:val="005204A4"/>
    <w:rsid w:val="00520EC1"/>
    <w:rsid w:val="00521BA2"/>
    <w:rsid w:val="00521FCC"/>
    <w:rsid w:val="00523033"/>
    <w:rsid w:val="005235C5"/>
    <w:rsid w:val="0052672B"/>
    <w:rsid w:val="005269A1"/>
    <w:rsid w:val="00527550"/>
    <w:rsid w:val="00527BAE"/>
    <w:rsid w:val="0053034C"/>
    <w:rsid w:val="00530A35"/>
    <w:rsid w:val="00530BDB"/>
    <w:rsid w:val="00530C61"/>
    <w:rsid w:val="005313B3"/>
    <w:rsid w:val="005323C2"/>
    <w:rsid w:val="00532A40"/>
    <w:rsid w:val="005346F0"/>
    <w:rsid w:val="005353A2"/>
    <w:rsid w:val="00535550"/>
    <w:rsid w:val="00535CB5"/>
    <w:rsid w:val="00535E2B"/>
    <w:rsid w:val="005363E0"/>
    <w:rsid w:val="00537F6C"/>
    <w:rsid w:val="00540241"/>
    <w:rsid w:val="00540A6D"/>
    <w:rsid w:val="00542345"/>
    <w:rsid w:val="0054255D"/>
    <w:rsid w:val="00543D06"/>
    <w:rsid w:val="00544BF2"/>
    <w:rsid w:val="0054546A"/>
    <w:rsid w:val="00545920"/>
    <w:rsid w:val="00545BB0"/>
    <w:rsid w:val="00547E6C"/>
    <w:rsid w:val="00550E1A"/>
    <w:rsid w:val="00551C50"/>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501B"/>
    <w:rsid w:val="005654CF"/>
    <w:rsid w:val="00566931"/>
    <w:rsid w:val="005711BE"/>
    <w:rsid w:val="0057243C"/>
    <w:rsid w:val="005729E0"/>
    <w:rsid w:val="00572E63"/>
    <w:rsid w:val="00573D8B"/>
    <w:rsid w:val="00574785"/>
    <w:rsid w:val="00577476"/>
    <w:rsid w:val="00584C0E"/>
    <w:rsid w:val="00584C69"/>
    <w:rsid w:val="00585DC0"/>
    <w:rsid w:val="0059099B"/>
    <w:rsid w:val="00591543"/>
    <w:rsid w:val="00592913"/>
    <w:rsid w:val="00592CF1"/>
    <w:rsid w:val="00595844"/>
    <w:rsid w:val="005977DF"/>
    <w:rsid w:val="00597E70"/>
    <w:rsid w:val="00597EB2"/>
    <w:rsid w:val="005A0C20"/>
    <w:rsid w:val="005A18A0"/>
    <w:rsid w:val="005A2A9E"/>
    <w:rsid w:val="005A40A9"/>
    <w:rsid w:val="005A6D88"/>
    <w:rsid w:val="005A70B5"/>
    <w:rsid w:val="005A7E08"/>
    <w:rsid w:val="005B1118"/>
    <w:rsid w:val="005B3DD2"/>
    <w:rsid w:val="005B47DF"/>
    <w:rsid w:val="005B47F4"/>
    <w:rsid w:val="005B4CE5"/>
    <w:rsid w:val="005B607F"/>
    <w:rsid w:val="005B76B1"/>
    <w:rsid w:val="005C0207"/>
    <w:rsid w:val="005C35FF"/>
    <w:rsid w:val="005C38FF"/>
    <w:rsid w:val="005C465E"/>
    <w:rsid w:val="005C46F5"/>
    <w:rsid w:val="005C47F7"/>
    <w:rsid w:val="005C4BF7"/>
    <w:rsid w:val="005C61DD"/>
    <w:rsid w:val="005C6393"/>
    <w:rsid w:val="005C7326"/>
    <w:rsid w:val="005C77AB"/>
    <w:rsid w:val="005C79AD"/>
    <w:rsid w:val="005D00D3"/>
    <w:rsid w:val="005D12A4"/>
    <w:rsid w:val="005D1736"/>
    <w:rsid w:val="005D29F7"/>
    <w:rsid w:val="005D2AF2"/>
    <w:rsid w:val="005D36C3"/>
    <w:rsid w:val="005D564B"/>
    <w:rsid w:val="005D5BE6"/>
    <w:rsid w:val="005E0364"/>
    <w:rsid w:val="005E0CCF"/>
    <w:rsid w:val="005E1FC7"/>
    <w:rsid w:val="005E4A28"/>
    <w:rsid w:val="005E741D"/>
    <w:rsid w:val="005E7EFB"/>
    <w:rsid w:val="005F089C"/>
    <w:rsid w:val="005F2EF7"/>
    <w:rsid w:val="005F33BB"/>
    <w:rsid w:val="005F367B"/>
    <w:rsid w:val="005F36B2"/>
    <w:rsid w:val="005F3EE7"/>
    <w:rsid w:val="005F477F"/>
    <w:rsid w:val="005F47D6"/>
    <w:rsid w:val="005F5585"/>
    <w:rsid w:val="005F591B"/>
    <w:rsid w:val="005F661D"/>
    <w:rsid w:val="005F6A8B"/>
    <w:rsid w:val="0060052D"/>
    <w:rsid w:val="006011FA"/>
    <w:rsid w:val="0060255B"/>
    <w:rsid w:val="00602C0F"/>
    <w:rsid w:val="00602F30"/>
    <w:rsid w:val="00604C3A"/>
    <w:rsid w:val="0060551A"/>
    <w:rsid w:val="00605B53"/>
    <w:rsid w:val="00605FDB"/>
    <w:rsid w:val="00606F22"/>
    <w:rsid w:val="00607D91"/>
    <w:rsid w:val="0061343A"/>
    <w:rsid w:val="006134DA"/>
    <w:rsid w:val="006202C2"/>
    <w:rsid w:val="00620828"/>
    <w:rsid w:val="006214FC"/>
    <w:rsid w:val="0062188E"/>
    <w:rsid w:val="00621BED"/>
    <w:rsid w:val="00622780"/>
    <w:rsid w:val="00623592"/>
    <w:rsid w:val="0062632E"/>
    <w:rsid w:val="00630EC7"/>
    <w:rsid w:val="00631275"/>
    <w:rsid w:val="0063135C"/>
    <w:rsid w:val="006317C5"/>
    <w:rsid w:val="0063180E"/>
    <w:rsid w:val="006348EE"/>
    <w:rsid w:val="00635BCE"/>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5EA"/>
    <w:rsid w:val="006544CD"/>
    <w:rsid w:val="00654C5E"/>
    <w:rsid w:val="00657097"/>
    <w:rsid w:val="00657FFC"/>
    <w:rsid w:val="006602CF"/>
    <w:rsid w:val="006603A5"/>
    <w:rsid w:val="00660412"/>
    <w:rsid w:val="00661A83"/>
    <w:rsid w:val="00662681"/>
    <w:rsid w:val="00662BDC"/>
    <w:rsid w:val="0066371D"/>
    <w:rsid w:val="00664AD2"/>
    <w:rsid w:val="00664FB8"/>
    <w:rsid w:val="00665094"/>
    <w:rsid w:val="0066602E"/>
    <w:rsid w:val="006661EB"/>
    <w:rsid w:val="0066766C"/>
    <w:rsid w:val="00667801"/>
    <w:rsid w:val="006703BA"/>
    <w:rsid w:val="00670475"/>
    <w:rsid w:val="006704BD"/>
    <w:rsid w:val="00670964"/>
    <w:rsid w:val="00671AE4"/>
    <w:rsid w:val="00675C2A"/>
    <w:rsid w:val="00677A59"/>
    <w:rsid w:val="00680AF1"/>
    <w:rsid w:val="00681CD8"/>
    <w:rsid w:val="0068222C"/>
    <w:rsid w:val="00682EDE"/>
    <w:rsid w:val="006832E9"/>
    <w:rsid w:val="006842E9"/>
    <w:rsid w:val="0068617A"/>
    <w:rsid w:val="00687933"/>
    <w:rsid w:val="006902DA"/>
    <w:rsid w:val="006925BA"/>
    <w:rsid w:val="00692D70"/>
    <w:rsid w:val="006933F6"/>
    <w:rsid w:val="00693BDC"/>
    <w:rsid w:val="00693DE2"/>
    <w:rsid w:val="00694BD4"/>
    <w:rsid w:val="00695E16"/>
    <w:rsid w:val="0069636C"/>
    <w:rsid w:val="006977ED"/>
    <w:rsid w:val="006A0948"/>
    <w:rsid w:val="006A18E3"/>
    <w:rsid w:val="006A193F"/>
    <w:rsid w:val="006A2B58"/>
    <w:rsid w:val="006A32B6"/>
    <w:rsid w:val="006A5311"/>
    <w:rsid w:val="006A5DEF"/>
    <w:rsid w:val="006A682F"/>
    <w:rsid w:val="006B0DA8"/>
    <w:rsid w:val="006B0E52"/>
    <w:rsid w:val="006B1567"/>
    <w:rsid w:val="006B1EDE"/>
    <w:rsid w:val="006B2290"/>
    <w:rsid w:val="006B2546"/>
    <w:rsid w:val="006B3513"/>
    <w:rsid w:val="006B35B0"/>
    <w:rsid w:val="006B4A71"/>
    <w:rsid w:val="006B6CF7"/>
    <w:rsid w:val="006C0120"/>
    <w:rsid w:val="006C0B54"/>
    <w:rsid w:val="006C11FC"/>
    <w:rsid w:val="006C121A"/>
    <w:rsid w:val="006C18ED"/>
    <w:rsid w:val="006C1AE6"/>
    <w:rsid w:val="006C3A1A"/>
    <w:rsid w:val="006C3AEB"/>
    <w:rsid w:val="006C41EB"/>
    <w:rsid w:val="006C460A"/>
    <w:rsid w:val="006C4E5B"/>
    <w:rsid w:val="006C5BC5"/>
    <w:rsid w:val="006C6F8F"/>
    <w:rsid w:val="006D113B"/>
    <w:rsid w:val="006D1908"/>
    <w:rsid w:val="006D2442"/>
    <w:rsid w:val="006D4E68"/>
    <w:rsid w:val="006D56CE"/>
    <w:rsid w:val="006E00EC"/>
    <w:rsid w:val="006E02A5"/>
    <w:rsid w:val="006E07C5"/>
    <w:rsid w:val="006E1750"/>
    <w:rsid w:val="006E31AE"/>
    <w:rsid w:val="006E391D"/>
    <w:rsid w:val="006E50CB"/>
    <w:rsid w:val="006E6D14"/>
    <w:rsid w:val="006F07D8"/>
    <w:rsid w:val="006F1102"/>
    <w:rsid w:val="006F23FD"/>
    <w:rsid w:val="006F25CE"/>
    <w:rsid w:val="006F420B"/>
    <w:rsid w:val="006F504A"/>
    <w:rsid w:val="006F6F0F"/>
    <w:rsid w:val="0070034D"/>
    <w:rsid w:val="00700857"/>
    <w:rsid w:val="007015AF"/>
    <w:rsid w:val="00702C5E"/>
    <w:rsid w:val="00703049"/>
    <w:rsid w:val="00704B49"/>
    <w:rsid w:val="00704E8B"/>
    <w:rsid w:val="00704FF2"/>
    <w:rsid w:val="007057B6"/>
    <w:rsid w:val="00705F6C"/>
    <w:rsid w:val="007060AD"/>
    <w:rsid w:val="0070657D"/>
    <w:rsid w:val="00707CFC"/>
    <w:rsid w:val="0071096E"/>
    <w:rsid w:val="0071258C"/>
    <w:rsid w:val="007130F9"/>
    <w:rsid w:val="00713D84"/>
    <w:rsid w:val="0071470C"/>
    <w:rsid w:val="00714B81"/>
    <w:rsid w:val="007155E3"/>
    <w:rsid w:val="007158CC"/>
    <w:rsid w:val="00715C06"/>
    <w:rsid w:val="007169EA"/>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B84"/>
    <w:rsid w:val="00732A3C"/>
    <w:rsid w:val="00734271"/>
    <w:rsid w:val="00734428"/>
    <w:rsid w:val="00735689"/>
    <w:rsid w:val="00735BFC"/>
    <w:rsid w:val="00735C85"/>
    <w:rsid w:val="00735F18"/>
    <w:rsid w:val="00736F2D"/>
    <w:rsid w:val="0073758C"/>
    <w:rsid w:val="007377FC"/>
    <w:rsid w:val="007405FC"/>
    <w:rsid w:val="007415F0"/>
    <w:rsid w:val="00741B98"/>
    <w:rsid w:val="00743081"/>
    <w:rsid w:val="0074325E"/>
    <w:rsid w:val="007437B1"/>
    <w:rsid w:val="007449A3"/>
    <w:rsid w:val="007451F4"/>
    <w:rsid w:val="00745DB5"/>
    <w:rsid w:val="00746A45"/>
    <w:rsid w:val="00746E90"/>
    <w:rsid w:val="00747B92"/>
    <w:rsid w:val="00747C1F"/>
    <w:rsid w:val="0075062D"/>
    <w:rsid w:val="007513BB"/>
    <w:rsid w:val="00753226"/>
    <w:rsid w:val="0075536B"/>
    <w:rsid w:val="007554F1"/>
    <w:rsid w:val="00756009"/>
    <w:rsid w:val="007566A5"/>
    <w:rsid w:val="00756D2C"/>
    <w:rsid w:val="00757B2C"/>
    <w:rsid w:val="007605D7"/>
    <w:rsid w:val="00761351"/>
    <w:rsid w:val="00761C5E"/>
    <w:rsid w:val="00762217"/>
    <w:rsid w:val="00764EB6"/>
    <w:rsid w:val="00766E4C"/>
    <w:rsid w:val="00766EC6"/>
    <w:rsid w:val="007674F1"/>
    <w:rsid w:val="007674FC"/>
    <w:rsid w:val="00767BD5"/>
    <w:rsid w:val="00767BD9"/>
    <w:rsid w:val="00771307"/>
    <w:rsid w:val="007723D9"/>
    <w:rsid w:val="0077401F"/>
    <w:rsid w:val="007749CA"/>
    <w:rsid w:val="00774FFD"/>
    <w:rsid w:val="007751CA"/>
    <w:rsid w:val="0077528C"/>
    <w:rsid w:val="00775529"/>
    <w:rsid w:val="00777735"/>
    <w:rsid w:val="00777B40"/>
    <w:rsid w:val="007805D0"/>
    <w:rsid w:val="00781316"/>
    <w:rsid w:val="00782B4D"/>
    <w:rsid w:val="00783FE7"/>
    <w:rsid w:val="007843B1"/>
    <w:rsid w:val="00785EA2"/>
    <w:rsid w:val="00795FAF"/>
    <w:rsid w:val="007962C8"/>
    <w:rsid w:val="00796C2E"/>
    <w:rsid w:val="007A11D4"/>
    <w:rsid w:val="007A23D1"/>
    <w:rsid w:val="007A2BC5"/>
    <w:rsid w:val="007A38F3"/>
    <w:rsid w:val="007A62F0"/>
    <w:rsid w:val="007A6438"/>
    <w:rsid w:val="007A664A"/>
    <w:rsid w:val="007B027A"/>
    <w:rsid w:val="007B1845"/>
    <w:rsid w:val="007B1B06"/>
    <w:rsid w:val="007B32EA"/>
    <w:rsid w:val="007B363B"/>
    <w:rsid w:val="007B3C9D"/>
    <w:rsid w:val="007B464E"/>
    <w:rsid w:val="007B5C59"/>
    <w:rsid w:val="007B63A4"/>
    <w:rsid w:val="007B7A19"/>
    <w:rsid w:val="007C11B4"/>
    <w:rsid w:val="007C256B"/>
    <w:rsid w:val="007C26D4"/>
    <w:rsid w:val="007C27D2"/>
    <w:rsid w:val="007C2859"/>
    <w:rsid w:val="007C38B6"/>
    <w:rsid w:val="007C3B32"/>
    <w:rsid w:val="007C5530"/>
    <w:rsid w:val="007C5923"/>
    <w:rsid w:val="007C792A"/>
    <w:rsid w:val="007D0BA5"/>
    <w:rsid w:val="007D19C2"/>
    <w:rsid w:val="007D30FA"/>
    <w:rsid w:val="007D3F8D"/>
    <w:rsid w:val="007D53B9"/>
    <w:rsid w:val="007D63B3"/>
    <w:rsid w:val="007D6DF9"/>
    <w:rsid w:val="007D7C10"/>
    <w:rsid w:val="007D7E1F"/>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44A7"/>
    <w:rsid w:val="007F4A8B"/>
    <w:rsid w:val="007F6E91"/>
    <w:rsid w:val="007F77A4"/>
    <w:rsid w:val="007F7CDA"/>
    <w:rsid w:val="007F7F5F"/>
    <w:rsid w:val="0080038A"/>
    <w:rsid w:val="00801006"/>
    <w:rsid w:val="008020A1"/>
    <w:rsid w:val="008022A1"/>
    <w:rsid w:val="008027A5"/>
    <w:rsid w:val="00802D1F"/>
    <w:rsid w:val="00803386"/>
    <w:rsid w:val="00803F41"/>
    <w:rsid w:val="00804677"/>
    <w:rsid w:val="0080580C"/>
    <w:rsid w:val="008062DB"/>
    <w:rsid w:val="0080753E"/>
    <w:rsid w:val="00807D6C"/>
    <w:rsid w:val="00807D8E"/>
    <w:rsid w:val="00810336"/>
    <w:rsid w:val="008120BC"/>
    <w:rsid w:val="0081282E"/>
    <w:rsid w:val="00812CAA"/>
    <w:rsid w:val="008131BD"/>
    <w:rsid w:val="00813D74"/>
    <w:rsid w:val="008148C8"/>
    <w:rsid w:val="00816A90"/>
    <w:rsid w:val="00817B4B"/>
    <w:rsid w:val="00817CCF"/>
    <w:rsid w:val="008221AD"/>
    <w:rsid w:val="008236C2"/>
    <w:rsid w:val="008243C8"/>
    <w:rsid w:val="008250E1"/>
    <w:rsid w:val="008251E4"/>
    <w:rsid w:val="00826C62"/>
    <w:rsid w:val="008273E0"/>
    <w:rsid w:val="00827435"/>
    <w:rsid w:val="00830A8A"/>
    <w:rsid w:val="0083300A"/>
    <w:rsid w:val="008343DC"/>
    <w:rsid w:val="00834DD6"/>
    <w:rsid w:val="00836183"/>
    <w:rsid w:val="00836DD6"/>
    <w:rsid w:val="008413D3"/>
    <w:rsid w:val="00841A39"/>
    <w:rsid w:val="008446A7"/>
    <w:rsid w:val="008454B8"/>
    <w:rsid w:val="00847E1D"/>
    <w:rsid w:val="00850E33"/>
    <w:rsid w:val="008520C5"/>
    <w:rsid w:val="0085394F"/>
    <w:rsid w:val="00853A82"/>
    <w:rsid w:val="00854119"/>
    <w:rsid w:val="00854B98"/>
    <w:rsid w:val="00860959"/>
    <w:rsid w:val="00861585"/>
    <w:rsid w:val="008617C4"/>
    <w:rsid w:val="00861909"/>
    <w:rsid w:val="00861B8D"/>
    <w:rsid w:val="00862321"/>
    <w:rsid w:val="00862402"/>
    <w:rsid w:val="008665F9"/>
    <w:rsid w:val="008675ED"/>
    <w:rsid w:val="00867A85"/>
    <w:rsid w:val="00871998"/>
    <w:rsid w:val="008720F6"/>
    <w:rsid w:val="008730BB"/>
    <w:rsid w:val="0087472F"/>
    <w:rsid w:val="00877189"/>
    <w:rsid w:val="00880DFD"/>
    <w:rsid w:val="008824E5"/>
    <w:rsid w:val="00883016"/>
    <w:rsid w:val="0088354C"/>
    <w:rsid w:val="00883F5F"/>
    <w:rsid w:val="00884216"/>
    <w:rsid w:val="00884EC9"/>
    <w:rsid w:val="008850C1"/>
    <w:rsid w:val="00885ECC"/>
    <w:rsid w:val="008868CE"/>
    <w:rsid w:val="008871EF"/>
    <w:rsid w:val="008906DF"/>
    <w:rsid w:val="008912DB"/>
    <w:rsid w:val="008920A7"/>
    <w:rsid w:val="00892789"/>
    <w:rsid w:val="00893389"/>
    <w:rsid w:val="00893C9B"/>
    <w:rsid w:val="0089404F"/>
    <w:rsid w:val="00895C49"/>
    <w:rsid w:val="00896284"/>
    <w:rsid w:val="00897CFC"/>
    <w:rsid w:val="008A041D"/>
    <w:rsid w:val="008A121C"/>
    <w:rsid w:val="008A27FE"/>
    <w:rsid w:val="008A2BFF"/>
    <w:rsid w:val="008A44BC"/>
    <w:rsid w:val="008A5A89"/>
    <w:rsid w:val="008A6E02"/>
    <w:rsid w:val="008B0384"/>
    <w:rsid w:val="008B0AB7"/>
    <w:rsid w:val="008B13B3"/>
    <w:rsid w:val="008B2F56"/>
    <w:rsid w:val="008B32BD"/>
    <w:rsid w:val="008B49C1"/>
    <w:rsid w:val="008B4A9B"/>
    <w:rsid w:val="008B68B3"/>
    <w:rsid w:val="008B77F3"/>
    <w:rsid w:val="008C0193"/>
    <w:rsid w:val="008C09C4"/>
    <w:rsid w:val="008C0D64"/>
    <w:rsid w:val="008C14D9"/>
    <w:rsid w:val="008C3321"/>
    <w:rsid w:val="008C4418"/>
    <w:rsid w:val="008C4962"/>
    <w:rsid w:val="008C4B03"/>
    <w:rsid w:val="008C7A1A"/>
    <w:rsid w:val="008C7AD1"/>
    <w:rsid w:val="008D1140"/>
    <w:rsid w:val="008D1AC4"/>
    <w:rsid w:val="008D25C9"/>
    <w:rsid w:val="008D371E"/>
    <w:rsid w:val="008D465D"/>
    <w:rsid w:val="008D5BDA"/>
    <w:rsid w:val="008D6476"/>
    <w:rsid w:val="008D7830"/>
    <w:rsid w:val="008D78AB"/>
    <w:rsid w:val="008D7C19"/>
    <w:rsid w:val="008E1034"/>
    <w:rsid w:val="008E16DE"/>
    <w:rsid w:val="008E21F2"/>
    <w:rsid w:val="008E3D6C"/>
    <w:rsid w:val="008E519F"/>
    <w:rsid w:val="008E5D0F"/>
    <w:rsid w:val="008E5FB3"/>
    <w:rsid w:val="008E7224"/>
    <w:rsid w:val="008E755E"/>
    <w:rsid w:val="008F0B95"/>
    <w:rsid w:val="008F2235"/>
    <w:rsid w:val="008F2317"/>
    <w:rsid w:val="008F4418"/>
    <w:rsid w:val="008F4772"/>
    <w:rsid w:val="008F48FB"/>
    <w:rsid w:val="008F5255"/>
    <w:rsid w:val="008F5C60"/>
    <w:rsid w:val="008F69C9"/>
    <w:rsid w:val="008F6DD0"/>
    <w:rsid w:val="008F7290"/>
    <w:rsid w:val="008F7979"/>
    <w:rsid w:val="00900668"/>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751C"/>
    <w:rsid w:val="00927557"/>
    <w:rsid w:val="00932770"/>
    <w:rsid w:val="00932B9B"/>
    <w:rsid w:val="00933A79"/>
    <w:rsid w:val="0093508D"/>
    <w:rsid w:val="00935B44"/>
    <w:rsid w:val="0093795D"/>
    <w:rsid w:val="00940335"/>
    <w:rsid w:val="009405DC"/>
    <w:rsid w:val="00942B06"/>
    <w:rsid w:val="009436D0"/>
    <w:rsid w:val="00944789"/>
    <w:rsid w:val="00946302"/>
    <w:rsid w:val="009469CA"/>
    <w:rsid w:val="00947BC2"/>
    <w:rsid w:val="009516E3"/>
    <w:rsid w:val="00951F6F"/>
    <w:rsid w:val="0095454D"/>
    <w:rsid w:val="009552A2"/>
    <w:rsid w:val="00955C10"/>
    <w:rsid w:val="00957F33"/>
    <w:rsid w:val="0096170E"/>
    <w:rsid w:val="00962CCC"/>
    <w:rsid w:val="0096317C"/>
    <w:rsid w:val="009633A1"/>
    <w:rsid w:val="00963B9F"/>
    <w:rsid w:val="00964549"/>
    <w:rsid w:val="009658EC"/>
    <w:rsid w:val="0096622D"/>
    <w:rsid w:val="00966AF1"/>
    <w:rsid w:val="00966C12"/>
    <w:rsid w:val="009702DD"/>
    <w:rsid w:val="0097130E"/>
    <w:rsid w:val="009723BC"/>
    <w:rsid w:val="00973E5B"/>
    <w:rsid w:val="0097515D"/>
    <w:rsid w:val="00975C43"/>
    <w:rsid w:val="009771B6"/>
    <w:rsid w:val="009779D3"/>
    <w:rsid w:val="009800F9"/>
    <w:rsid w:val="009803F6"/>
    <w:rsid w:val="00981689"/>
    <w:rsid w:val="009818E4"/>
    <w:rsid w:val="00982A07"/>
    <w:rsid w:val="0098525C"/>
    <w:rsid w:val="00985821"/>
    <w:rsid w:val="00986BA9"/>
    <w:rsid w:val="00987504"/>
    <w:rsid w:val="00987740"/>
    <w:rsid w:val="00987ECC"/>
    <w:rsid w:val="00990115"/>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B72"/>
    <w:rsid w:val="009B1E90"/>
    <w:rsid w:val="009B23E0"/>
    <w:rsid w:val="009B3260"/>
    <w:rsid w:val="009B329F"/>
    <w:rsid w:val="009B3C8E"/>
    <w:rsid w:val="009B407E"/>
    <w:rsid w:val="009B424F"/>
    <w:rsid w:val="009B46E4"/>
    <w:rsid w:val="009B483C"/>
    <w:rsid w:val="009B48F1"/>
    <w:rsid w:val="009B4EA5"/>
    <w:rsid w:val="009B5568"/>
    <w:rsid w:val="009B7C09"/>
    <w:rsid w:val="009C02A0"/>
    <w:rsid w:val="009C0D29"/>
    <w:rsid w:val="009C0E62"/>
    <w:rsid w:val="009C1545"/>
    <w:rsid w:val="009C3C95"/>
    <w:rsid w:val="009C42B7"/>
    <w:rsid w:val="009C58AC"/>
    <w:rsid w:val="009C6598"/>
    <w:rsid w:val="009C69D6"/>
    <w:rsid w:val="009C73D6"/>
    <w:rsid w:val="009C78A8"/>
    <w:rsid w:val="009D04C7"/>
    <w:rsid w:val="009D16E5"/>
    <w:rsid w:val="009D1C88"/>
    <w:rsid w:val="009D23ED"/>
    <w:rsid w:val="009D25A8"/>
    <w:rsid w:val="009D284E"/>
    <w:rsid w:val="009D31F8"/>
    <w:rsid w:val="009D3739"/>
    <w:rsid w:val="009D50AC"/>
    <w:rsid w:val="009D6215"/>
    <w:rsid w:val="009D64FF"/>
    <w:rsid w:val="009D65B3"/>
    <w:rsid w:val="009D78AF"/>
    <w:rsid w:val="009E15A2"/>
    <w:rsid w:val="009E16B6"/>
    <w:rsid w:val="009E1DD8"/>
    <w:rsid w:val="009E20A9"/>
    <w:rsid w:val="009E2424"/>
    <w:rsid w:val="009E27D8"/>
    <w:rsid w:val="009E300C"/>
    <w:rsid w:val="009E33FA"/>
    <w:rsid w:val="009E5311"/>
    <w:rsid w:val="009E5D37"/>
    <w:rsid w:val="009E6036"/>
    <w:rsid w:val="009E76A0"/>
    <w:rsid w:val="009E7960"/>
    <w:rsid w:val="009E7C00"/>
    <w:rsid w:val="009E7FD2"/>
    <w:rsid w:val="009F1C08"/>
    <w:rsid w:val="009F2F7A"/>
    <w:rsid w:val="009F3CDE"/>
    <w:rsid w:val="009F41B2"/>
    <w:rsid w:val="009F6738"/>
    <w:rsid w:val="009F6916"/>
    <w:rsid w:val="009F7528"/>
    <w:rsid w:val="00A01E0D"/>
    <w:rsid w:val="00A01F4C"/>
    <w:rsid w:val="00A02074"/>
    <w:rsid w:val="00A02395"/>
    <w:rsid w:val="00A03385"/>
    <w:rsid w:val="00A07E61"/>
    <w:rsid w:val="00A07F2C"/>
    <w:rsid w:val="00A13D46"/>
    <w:rsid w:val="00A1604A"/>
    <w:rsid w:val="00A20B84"/>
    <w:rsid w:val="00A20C93"/>
    <w:rsid w:val="00A214DE"/>
    <w:rsid w:val="00A2419A"/>
    <w:rsid w:val="00A24C85"/>
    <w:rsid w:val="00A26CA2"/>
    <w:rsid w:val="00A2715B"/>
    <w:rsid w:val="00A302F5"/>
    <w:rsid w:val="00A30BA9"/>
    <w:rsid w:val="00A30E8F"/>
    <w:rsid w:val="00A32A3B"/>
    <w:rsid w:val="00A34354"/>
    <w:rsid w:val="00A37428"/>
    <w:rsid w:val="00A4023F"/>
    <w:rsid w:val="00A42813"/>
    <w:rsid w:val="00A42831"/>
    <w:rsid w:val="00A42E85"/>
    <w:rsid w:val="00A45798"/>
    <w:rsid w:val="00A45F6C"/>
    <w:rsid w:val="00A460F3"/>
    <w:rsid w:val="00A461EF"/>
    <w:rsid w:val="00A5401A"/>
    <w:rsid w:val="00A545C8"/>
    <w:rsid w:val="00A55DE9"/>
    <w:rsid w:val="00A574FE"/>
    <w:rsid w:val="00A57D9F"/>
    <w:rsid w:val="00A606B0"/>
    <w:rsid w:val="00A61FF5"/>
    <w:rsid w:val="00A62326"/>
    <w:rsid w:val="00A643EF"/>
    <w:rsid w:val="00A64853"/>
    <w:rsid w:val="00A653F2"/>
    <w:rsid w:val="00A67EF4"/>
    <w:rsid w:val="00A71278"/>
    <w:rsid w:val="00A715A4"/>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832"/>
    <w:rsid w:val="00A902E4"/>
    <w:rsid w:val="00A91FB4"/>
    <w:rsid w:val="00A936B0"/>
    <w:rsid w:val="00A95607"/>
    <w:rsid w:val="00A95DB4"/>
    <w:rsid w:val="00A95F2D"/>
    <w:rsid w:val="00AA1BB2"/>
    <w:rsid w:val="00AA2244"/>
    <w:rsid w:val="00AA27B7"/>
    <w:rsid w:val="00AA323B"/>
    <w:rsid w:val="00AA32A7"/>
    <w:rsid w:val="00AA4D7F"/>
    <w:rsid w:val="00AA630A"/>
    <w:rsid w:val="00AA6A7A"/>
    <w:rsid w:val="00AB008D"/>
    <w:rsid w:val="00AB0B72"/>
    <w:rsid w:val="00AB11CB"/>
    <w:rsid w:val="00AB2B3B"/>
    <w:rsid w:val="00AB2BEB"/>
    <w:rsid w:val="00AB365D"/>
    <w:rsid w:val="00AB3D11"/>
    <w:rsid w:val="00AB4596"/>
    <w:rsid w:val="00AB5CD3"/>
    <w:rsid w:val="00AB7283"/>
    <w:rsid w:val="00AB7EFE"/>
    <w:rsid w:val="00AC0AA4"/>
    <w:rsid w:val="00AC0B0B"/>
    <w:rsid w:val="00AC1112"/>
    <w:rsid w:val="00AC2053"/>
    <w:rsid w:val="00AC450E"/>
    <w:rsid w:val="00AC4A63"/>
    <w:rsid w:val="00AC4B33"/>
    <w:rsid w:val="00AC568A"/>
    <w:rsid w:val="00AC7570"/>
    <w:rsid w:val="00AC7DE2"/>
    <w:rsid w:val="00AD05CF"/>
    <w:rsid w:val="00AD332E"/>
    <w:rsid w:val="00AD38B3"/>
    <w:rsid w:val="00AD4140"/>
    <w:rsid w:val="00AD4F9A"/>
    <w:rsid w:val="00AD6A7A"/>
    <w:rsid w:val="00AD7A67"/>
    <w:rsid w:val="00AD7B54"/>
    <w:rsid w:val="00AE1336"/>
    <w:rsid w:val="00AE153D"/>
    <w:rsid w:val="00AE3699"/>
    <w:rsid w:val="00AE3F5E"/>
    <w:rsid w:val="00AE42FD"/>
    <w:rsid w:val="00AE486F"/>
    <w:rsid w:val="00AE6A07"/>
    <w:rsid w:val="00AF025B"/>
    <w:rsid w:val="00AF0E0E"/>
    <w:rsid w:val="00AF1DB5"/>
    <w:rsid w:val="00AF1FE8"/>
    <w:rsid w:val="00AF34FB"/>
    <w:rsid w:val="00AF37FF"/>
    <w:rsid w:val="00AF3DFB"/>
    <w:rsid w:val="00AF4203"/>
    <w:rsid w:val="00AF48BE"/>
    <w:rsid w:val="00AF4CAD"/>
    <w:rsid w:val="00AF5650"/>
    <w:rsid w:val="00AF6594"/>
    <w:rsid w:val="00AF6833"/>
    <w:rsid w:val="00AF7939"/>
    <w:rsid w:val="00AF794A"/>
    <w:rsid w:val="00B008F0"/>
    <w:rsid w:val="00B01C57"/>
    <w:rsid w:val="00B028D3"/>
    <w:rsid w:val="00B02F88"/>
    <w:rsid w:val="00B035A0"/>
    <w:rsid w:val="00B039AA"/>
    <w:rsid w:val="00B03A59"/>
    <w:rsid w:val="00B03AA6"/>
    <w:rsid w:val="00B10E55"/>
    <w:rsid w:val="00B11ADA"/>
    <w:rsid w:val="00B1339A"/>
    <w:rsid w:val="00B13555"/>
    <w:rsid w:val="00B13C69"/>
    <w:rsid w:val="00B13F71"/>
    <w:rsid w:val="00B14243"/>
    <w:rsid w:val="00B15498"/>
    <w:rsid w:val="00B15B2B"/>
    <w:rsid w:val="00B17339"/>
    <w:rsid w:val="00B179B9"/>
    <w:rsid w:val="00B2058A"/>
    <w:rsid w:val="00B22690"/>
    <w:rsid w:val="00B23042"/>
    <w:rsid w:val="00B23703"/>
    <w:rsid w:val="00B23743"/>
    <w:rsid w:val="00B23950"/>
    <w:rsid w:val="00B24417"/>
    <w:rsid w:val="00B26694"/>
    <w:rsid w:val="00B26929"/>
    <w:rsid w:val="00B26D7E"/>
    <w:rsid w:val="00B27249"/>
    <w:rsid w:val="00B30BC1"/>
    <w:rsid w:val="00B32DAE"/>
    <w:rsid w:val="00B34681"/>
    <w:rsid w:val="00B35410"/>
    <w:rsid w:val="00B372E2"/>
    <w:rsid w:val="00B37BD1"/>
    <w:rsid w:val="00B410CB"/>
    <w:rsid w:val="00B41B25"/>
    <w:rsid w:val="00B4240C"/>
    <w:rsid w:val="00B4529E"/>
    <w:rsid w:val="00B46A8B"/>
    <w:rsid w:val="00B472E6"/>
    <w:rsid w:val="00B5027E"/>
    <w:rsid w:val="00B5181C"/>
    <w:rsid w:val="00B52270"/>
    <w:rsid w:val="00B53712"/>
    <w:rsid w:val="00B55ABF"/>
    <w:rsid w:val="00B55CCC"/>
    <w:rsid w:val="00B56265"/>
    <w:rsid w:val="00B56949"/>
    <w:rsid w:val="00B600FA"/>
    <w:rsid w:val="00B61AB7"/>
    <w:rsid w:val="00B6283F"/>
    <w:rsid w:val="00B64BE3"/>
    <w:rsid w:val="00B64D0D"/>
    <w:rsid w:val="00B677D4"/>
    <w:rsid w:val="00B706C7"/>
    <w:rsid w:val="00B70B7A"/>
    <w:rsid w:val="00B70F9A"/>
    <w:rsid w:val="00B72B54"/>
    <w:rsid w:val="00B72FD9"/>
    <w:rsid w:val="00B73D51"/>
    <w:rsid w:val="00B751AC"/>
    <w:rsid w:val="00B775F8"/>
    <w:rsid w:val="00B81294"/>
    <w:rsid w:val="00B828C9"/>
    <w:rsid w:val="00B82FB1"/>
    <w:rsid w:val="00B8419B"/>
    <w:rsid w:val="00B84EB0"/>
    <w:rsid w:val="00B85300"/>
    <w:rsid w:val="00B8583F"/>
    <w:rsid w:val="00B85BFF"/>
    <w:rsid w:val="00B86B93"/>
    <w:rsid w:val="00B906B7"/>
    <w:rsid w:val="00B90A15"/>
    <w:rsid w:val="00B90CD2"/>
    <w:rsid w:val="00B926AA"/>
    <w:rsid w:val="00B9298D"/>
    <w:rsid w:val="00B9319F"/>
    <w:rsid w:val="00B933E1"/>
    <w:rsid w:val="00B94C9B"/>
    <w:rsid w:val="00BA17E1"/>
    <w:rsid w:val="00BA2852"/>
    <w:rsid w:val="00BA3C74"/>
    <w:rsid w:val="00BA3F45"/>
    <w:rsid w:val="00BA4D38"/>
    <w:rsid w:val="00BA5BFE"/>
    <w:rsid w:val="00BA799F"/>
    <w:rsid w:val="00BB02AA"/>
    <w:rsid w:val="00BB2474"/>
    <w:rsid w:val="00BB28F4"/>
    <w:rsid w:val="00BB33C7"/>
    <w:rsid w:val="00BB44AA"/>
    <w:rsid w:val="00BB4B35"/>
    <w:rsid w:val="00BB5785"/>
    <w:rsid w:val="00BB680D"/>
    <w:rsid w:val="00BB6896"/>
    <w:rsid w:val="00BC093F"/>
    <w:rsid w:val="00BC0A2F"/>
    <w:rsid w:val="00BC0AD5"/>
    <w:rsid w:val="00BC5BCC"/>
    <w:rsid w:val="00BC5E1D"/>
    <w:rsid w:val="00BD06A4"/>
    <w:rsid w:val="00BD1461"/>
    <w:rsid w:val="00BD282A"/>
    <w:rsid w:val="00BD49CF"/>
    <w:rsid w:val="00BD53BD"/>
    <w:rsid w:val="00BD669A"/>
    <w:rsid w:val="00BD7268"/>
    <w:rsid w:val="00BD74E0"/>
    <w:rsid w:val="00BE076E"/>
    <w:rsid w:val="00BE0B40"/>
    <w:rsid w:val="00BE20FA"/>
    <w:rsid w:val="00BE235E"/>
    <w:rsid w:val="00BE3749"/>
    <w:rsid w:val="00BE3A17"/>
    <w:rsid w:val="00BE3E0D"/>
    <w:rsid w:val="00BE52DE"/>
    <w:rsid w:val="00BE69B6"/>
    <w:rsid w:val="00BE6E92"/>
    <w:rsid w:val="00BE7234"/>
    <w:rsid w:val="00BE7FC9"/>
    <w:rsid w:val="00BF0F63"/>
    <w:rsid w:val="00BF13ED"/>
    <w:rsid w:val="00BF18A4"/>
    <w:rsid w:val="00BF32FB"/>
    <w:rsid w:val="00BF4251"/>
    <w:rsid w:val="00BF4D18"/>
    <w:rsid w:val="00BF5AEA"/>
    <w:rsid w:val="00BF63FD"/>
    <w:rsid w:val="00BF6DD1"/>
    <w:rsid w:val="00BF6F21"/>
    <w:rsid w:val="00BF7B6D"/>
    <w:rsid w:val="00C00402"/>
    <w:rsid w:val="00C0047A"/>
    <w:rsid w:val="00C018E3"/>
    <w:rsid w:val="00C02443"/>
    <w:rsid w:val="00C039A0"/>
    <w:rsid w:val="00C05D01"/>
    <w:rsid w:val="00C05F87"/>
    <w:rsid w:val="00C060CF"/>
    <w:rsid w:val="00C06E07"/>
    <w:rsid w:val="00C07DEB"/>
    <w:rsid w:val="00C110F3"/>
    <w:rsid w:val="00C11FCC"/>
    <w:rsid w:val="00C13AC6"/>
    <w:rsid w:val="00C14806"/>
    <w:rsid w:val="00C16E74"/>
    <w:rsid w:val="00C1738E"/>
    <w:rsid w:val="00C17477"/>
    <w:rsid w:val="00C217B1"/>
    <w:rsid w:val="00C224C5"/>
    <w:rsid w:val="00C24E07"/>
    <w:rsid w:val="00C258E3"/>
    <w:rsid w:val="00C270D9"/>
    <w:rsid w:val="00C27FCA"/>
    <w:rsid w:val="00C31B27"/>
    <w:rsid w:val="00C31E12"/>
    <w:rsid w:val="00C32254"/>
    <w:rsid w:val="00C323F5"/>
    <w:rsid w:val="00C324C2"/>
    <w:rsid w:val="00C337A5"/>
    <w:rsid w:val="00C348EB"/>
    <w:rsid w:val="00C35B49"/>
    <w:rsid w:val="00C35E97"/>
    <w:rsid w:val="00C36BFB"/>
    <w:rsid w:val="00C37302"/>
    <w:rsid w:val="00C41056"/>
    <w:rsid w:val="00C43FAD"/>
    <w:rsid w:val="00C46883"/>
    <w:rsid w:val="00C4767B"/>
    <w:rsid w:val="00C47746"/>
    <w:rsid w:val="00C47BD2"/>
    <w:rsid w:val="00C50B43"/>
    <w:rsid w:val="00C51570"/>
    <w:rsid w:val="00C5186A"/>
    <w:rsid w:val="00C51D25"/>
    <w:rsid w:val="00C5356C"/>
    <w:rsid w:val="00C53722"/>
    <w:rsid w:val="00C538C9"/>
    <w:rsid w:val="00C549DC"/>
    <w:rsid w:val="00C603C2"/>
    <w:rsid w:val="00C62067"/>
    <w:rsid w:val="00C6223B"/>
    <w:rsid w:val="00C622C7"/>
    <w:rsid w:val="00C62359"/>
    <w:rsid w:val="00C6286B"/>
    <w:rsid w:val="00C62F3F"/>
    <w:rsid w:val="00C63561"/>
    <w:rsid w:val="00C6771C"/>
    <w:rsid w:val="00C73294"/>
    <w:rsid w:val="00C75150"/>
    <w:rsid w:val="00C753A0"/>
    <w:rsid w:val="00C76ECB"/>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2A3B"/>
    <w:rsid w:val="00CB42D6"/>
    <w:rsid w:val="00CB74F3"/>
    <w:rsid w:val="00CB7E4F"/>
    <w:rsid w:val="00CC011C"/>
    <w:rsid w:val="00CC2AEB"/>
    <w:rsid w:val="00CC338A"/>
    <w:rsid w:val="00CC3560"/>
    <w:rsid w:val="00CC3F22"/>
    <w:rsid w:val="00CC4FF2"/>
    <w:rsid w:val="00CC5164"/>
    <w:rsid w:val="00CC6168"/>
    <w:rsid w:val="00CC7AF4"/>
    <w:rsid w:val="00CD0C03"/>
    <w:rsid w:val="00CD0D00"/>
    <w:rsid w:val="00CD1ECD"/>
    <w:rsid w:val="00CD28B0"/>
    <w:rsid w:val="00CD41E3"/>
    <w:rsid w:val="00CD440B"/>
    <w:rsid w:val="00CD5D11"/>
    <w:rsid w:val="00CD5EE9"/>
    <w:rsid w:val="00CD78E7"/>
    <w:rsid w:val="00CE067D"/>
    <w:rsid w:val="00CE5691"/>
    <w:rsid w:val="00CE5B6F"/>
    <w:rsid w:val="00CE6036"/>
    <w:rsid w:val="00CE674E"/>
    <w:rsid w:val="00CE67CF"/>
    <w:rsid w:val="00CE7241"/>
    <w:rsid w:val="00CF095F"/>
    <w:rsid w:val="00CF1369"/>
    <w:rsid w:val="00CF2E95"/>
    <w:rsid w:val="00CF3243"/>
    <w:rsid w:val="00CF3442"/>
    <w:rsid w:val="00CF3869"/>
    <w:rsid w:val="00CF3B2A"/>
    <w:rsid w:val="00CF4011"/>
    <w:rsid w:val="00CF49CF"/>
    <w:rsid w:val="00CF6A28"/>
    <w:rsid w:val="00CF79C8"/>
    <w:rsid w:val="00CF7D7B"/>
    <w:rsid w:val="00CF7E1F"/>
    <w:rsid w:val="00CF7E30"/>
    <w:rsid w:val="00D002DE"/>
    <w:rsid w:val="00D01212"/>
    <w:rsid w:val="00D01339"/>
    <w:rsid w:val="00D02042"/>
    <w:rsid w:val="00D035A3"/>
    <w:rsid w:val="00D0389C"/>
    <w:rsid w:val="00D040FB"/>
    <w:rsid w:val="00D047E5"/>
    <w:rsid w:val="00D04864"/>
    <w:rsid w:val="00D0492C"/>
    <w:rsid w:val="00D04E09"/>
    <w:rsid w:val="00D11FFA"/>
    <w:rsid w:val="00D13E31"/>
    <w:rsid w:val="00D1404B"/>
    <w:rsid w:val="00D149ED"/>
    <w:rsid w:val="00D15037"/>
    <w:rsid w:val="00D15D1D"/>
    <w:rsid w:val="00D160A7"/>
    <w:rsid w:val="00D20995"/>
    <w:rsid w:val="00D21D80"/>
    <w:rsid w:val="00D238FA"/>
    <w:rsid w:val="00D23D84"/>
    <w:rsid w:val="00D26733"/>
    <w:rsid w:val="00D2710E"/>
    <w:rsid w:val="00D27A90"/>
    <w:rsid w:val="00D30BAD"/>
    <w:rsid w:val="00D31511"/>
    <w:rsid w:val="00D3206A"/>
    <w:rsid w:val="00D324AA"/>
    <w:rsid w:val="00D340DC"/>
    <w:rsid w:val="00D342DD"/>
    <w:rsid w:val="00D343FF"/>
    <w:rsid w:val="00D363F2"/>
    <w:rsid w:val="00D368BE"/>
    <w:rsid w:val="00D36AD8"/>
    <w:rsid w:val="00D37FA3"/>
    <w:rsid w:val="00D408DC"/>
    <w:rsid w:val="00D4288F"/>
    <w:rsid w:val="00D43A33"/>
    <w:rsid w:val="00D4403B"/>
    <w:rsid w:val="00D441A0"/>
    <w:rsid w:val="00D45D47"/>
    <w:rsid w:val="00D46289"/>
    <w:rsid w:val="00D47DB0"/>
    <w:rsid w:val="00D50293"/>
    <w:rsid w:val="00D50413"/>
    <w:rsid w:val="00D5048F"/>
    <w:rsid w:val="00D51C9D"/>
    <w:rsid w:val="00D53E09"/>
    <w:rsid w:val="00D54185"/>
    <w:rsid w:val="00D551EC"/>
    <w:rsid w:val="00D55949"/>
    <w:rsid w:val="00D5718F"/>
    <w:rsid w:val="00D574DA"/>
    <w:rsid w:val="00D60524"/>
    <w:rsid w:val="00D60734"/>
    <w:rsid w:val="00D6134B"/>
    <w:rsid w:val="00D6234C"/>
    <w:rsid w:val="00D62B7F"/>
    <w:rsid w:val="00D62D79"/>
    <w:rsid w:val="00D64455"/>
    <w:rsid w:val="00D65137"/>
    <w:rsid w:val="00D66AE1"/>
    <w:rsid w:val="00D672A5"/>
    <w:rsid w:val="00D71A56"/>
    <w:rsid w:val="00D71F66"/>
    <w:rsid w:val="00D744F9"/>
    <w:rsid w:val="00D75106"/>
    <w:rsid w:val="00D75464"/>
    <w:rsid w:val="00D757DA"/>
    <w:rsid w:val="00D77499"/>
    <w:rsid w:val="00D77D76"/>
    <w:rsid w:val="00D77FE6"/>
    <w:rsid w:val="00D803CD"/>
    <w:rsid w:val="00D8145C"/>
    <w:rsid w:val="00D8197E"/>
    <w:rsid w:val="00D84452"/>
    <w:rsid w:val="00D849C9"/>
    <w:rsid w:val="00D84C5C"/>
    <w:rsid w:val="00D855AF"/>
    <w:rsid w:val="00D867ED"/>
    <w:rsid w:val="00D87653"/>
    <w:rsid w:val="00D87932"/>
    <w:rsid w:val="00D90A53"/>
    <w:rsid w:val="00D917C1"/>
    <w:rsid w:val="00D92753"/>
    <w:rsid w:val="00D93A5F"/>
    <w:rsid w:val="00D93B7C"/>
    <w:rsid w:val="00D96CC2"/>
    <w:rsid w:val="00D97638"/>
    <w:rsid w:val="00DA0B9A"/>
    <w:rsid w:val="00DA4C25"/>
    <w:rsid w:val="00DA5225"/>
    <w:rsid w:val="00DA5D68"/>
    <w:rsid w:val="00DA67BD"/>
    <w:rsid w:val="00DA79CC"/>
    <w:rsid w:val="00DB14B9"/>
    <w:rsid w:val="00DB3657"/>
    <w:rsid w:val="00DB36B9"/>
    <w:rsid w:val="00DB36BF"/>
    <w:rsid w:val="00DB494A"/>
    <w:rsid w:val="00DB51DA"/>
    <w:rsid w:val="00DB5AA4"/>
    <w:rsid w:val="00DB5FA8"/>
    <w:rsid w:val="00DB7F97"/>
    <w:rsid w:val="00DB7FA6"/>
    <w:rsid w:val="00DC25F7"/>
    <w:rsid w:val="00DC2C8B"/>
    <w:rsid w:val="00DC3817"/>
    <w:rsid w:val="00DC3AFA"/>
    <w:rsid w:val="00DC5BE1"/>
    <w:rsid w:val="00DC5E16"/>
    <w:rsid w:val="00DC7CD3"/>
    <w:rsid w:val="00DD1967"/>
    <w:rsid w:val="00DD2455"/>
    <w:rsid w:val="00DD274C"/>
    <w:rsid w:val="00DD3505"/>
    <w:rsid w:val="00DD443A"/>
    <w:rsid w:val="00DD4DAC"/>
    <w:rsid w:val="00DD5C76"/>
    <w:rsid w:val="00DD5E44"/>
    <w:rsid w:val="00DD65FA"/>
    <w:rsid w:val="00DE099A"/>
    <w:rsid w:val="00DE1AFE"/>
    <w:rsid w:val="00DE21A8"/>
    <w:rsid w:val="00DE2800"/>
    <w:rsid w:val="00DE3DB3"/>
    <w:rsid w:val="00DE56A8"/>
    <w:rsid w:val="00DE69C9"/>
    <w:rsid w:val="00DE7F1B"/>
    <w:rsid w:val="00DF18BF"/>
    <w:rsid w:val="00DF1E97"/>
    <w:rsid w:val="00DF2133"/>
    <w:rsid w:val="00DF4609"/>
    <w:rsid w:val="00DF51FA"/>
    <w:rsid w:val="00DF68B4"/>
    <w:rsid w:val="00DF76AA"/>
    <w:rsid w:val="00DF79EC"/>
    <w:rsid w:val="00E02149"/>
    <w:rsid w:val="00E0397F"/>
    <w:rsid w:val="00E04342"/>
    <w:rsid w:val="00E04D9D"/>
    <w:rsid w:val="00E05457"/>
    <w:rsid w:val="00E058B8"/>
    <w:rsid w:val="00E06825"/>
    <w:rsid w:val="00E070F1"/>
    <w:rsid w:val="00E11AE0"/>
    <w:rsid w:val="00E12561"/>
    <w:rsid w:val="00E12CB1"/>
    <w:rsid w:val="00E137F8"/>
    <w:rsid w:val="00E15293"/>
    <w:rsid w:val="00E16B7A"/>
    <w:rsid w:val="00E2051B"/>
    <w:rsid w:val="00E205F3"/>
    <w:rsid w:val="00E20AAB"/>
    <w:rsid w:val="00E21AE3"/>
    <w:rsid w:val="00E22D59"/>
    <w:rsid w:val="00E22D5C"/>
    <w:rsid w:val="00E23D66"/>
    <w:rsid w:val="00E23E2F"/>
    <w:rsid w:val="00E2552D"/>
    <w:rsid w:val="00E26838"/>
    <w:rsid w:val="00E27EFD"/>
    <w:rsid w:val="00E3039D"/>
    <w:rsid w:val="00E32EE3"/>
    <w:rsid w:val="00E34DCA"/>
    <w:rsid w:val="00E35647"/>
    <w:rsid w:val="00E356B3"/>
    <w:rsid w:val="00E35D1B"/>
    <w:rsid w:val="00E3698B"/>
    <w:rsid w:val="00E36EA0"/>
    <w:rsid w:val="00E36F1A"/>
    <w:rsid w:val="00E409FC"/>
    <w:rsid w:val="00E4123D"/>
    <w:rsid w:val="00E41245"/>
    <w:rsid w:val="00E42295"/>
    <w:rsid w:val="00E4289B"/>
    <w:rsid w:val="00E44F9E"/>
    <w:rsid w:val="00E45C83"/>
    <w:rsid w:val="00E45DED"/>
    <w:rsid w:val="00E4639D"/>
    <w:rsid w:val="00E46E22"/>
    <w:rsid w:val="00E512BD"/>
    <w:rsid w:val="00E52632"/>
    <w:rsid w:val="00E530FE"/>
    <w:rsid w:val="00E541F9"/>
    <w:rsid w:val="00E569ED"/>
    <w:rsid w:val="00E6052D"/>
    <w:rsid w:val="00E608D7"/>
    <w:rsid w:val="00E61505"/>
    <w:rsid w:val="00E61518"/>
    <w:rsid w:val="00E61D7D"/>
    <w:rsid w:val="00E627A8"/>
    <w:rsid w:val="00E632B7"/>
    <w:rsid w:val="00E63CD3"/>
    <w:rsid w:val="00E64251"/>
    <w:rsid w:val="00E642DE"/>
    <w:rsid w:val="00E657D1"/>
    <w:rsid w:val="00E660C2"/>
    <w:rsid w:val="00E67CA3"/>
    <w:rsid w:val="00E70028"/>
    <w:rsid w:val="00E70C44"/>
    <w:rsid w:val="00E70F0E"/>
    <w:rsid w:val="00E713C0"/>
    <w:rsid w:val="00E7218C"/>
    <w:rsid w:val="00E72D08"/>
    <w:rsid w:val="00E74A27"/>
    <w:rsid w:val="00E75ABB"/>
    <w:rsid w:val="00E76722"/>
    <w:rsid w:val="00E77BA0"/>
    <w:rsid w:val="00E77FBE"/>
    <w:rsid w:val="00E831A8"/>
    <w:rsid w:val="00E839CC"/>
    <w:rsid w:val="00E840D1"/>
    <w:rsid w:val="00E84380"/>
    <w:rsid w:val="00E84A94"/>
    <w:rsid w:val="00E84D9D"/>
    <w:rsid w:val="00E8568D"/>
    <w:rsid w:val="00E860DD"/>
    <w:rsid w:val="00E8740E"/>
    <w:rsid w:val="00E8744D"/>
    <w:rsid w:val="00E879EB"/>
    <w:rsid w:val="00E904EA"/>
    <w:rsid w:val="00E91838"/>
    <w:rsid w:val="00E91DCA"/>
    <w:rsid w:val="00E91E56"/>
    <w:rsid w:val="00E93D70"/>
    <w:rsid w:val="00E95AE5"/>
    <w:rsid w:val="00E96060"/>
    <w:rsid w:val="00E96794"/>
    <w:rsid w:val="00E9782F"/>
    <w:rsid w:val="00E97B7A"/>
    <w:rsid w:val="00E97D30"/>
    <w:rsid w:val="00EA142E"/>
    <w:rsid w:val="00EA2171"/>
    <w:rsid w:val="00EA3169"/>
    <w:rsid w:val="00EA3664"/>
    <w:rsid w:val="00EA74C2"/>
    <w:rsid w:val="00EA78E0"/>
    <w:rsid w:val="00EA793A"/>
    <w:rsid w:val="00EA7A53"/>
    <w:rsid w:val="00EB09F7"/>
    <w:rsid w:val="00EB0C47"/>
    <w:rsid w:val="00EB1980"/>
    <w:rsid w:val="00EB319C"/>
    <w:rsid w:val="00EB31FC"/>
    <w:rsid w:val="00EB384D"/>
    <w:rsid w:val="00EB3B7E"/>
    <w:rsid w:val="00EB5C0F"/>
    <w:rsid w:val="00EC0225"/>
    <w:rsid w:val="00EC0483"/>
    <w:rsid w:val="00EC07B6"/>
    <w:rsid w:val="00EC1ACD"/>
    <w:rsid w:val="00EC222C"/>
    <w:rsid w:val="00EC4537"/>
    <w:rsid w:val="00EC47DC"/>
    <w:rsid w:val="00EC4804"/>
    <w:rsid w:val="00EC6C67"/>
    <w:rsid w:val="00EC7C59"/>
    <w:rsid w:val="00ED04AD"/>
    <w:rsid w:val="00ED189F"/>
    <w:rsid w:val="00ED1C06"/>
    <w:rsid w:val="00ED262E"/>
    <w:rsid w:val="00ED3F7B"/>
    <w:rsid w:val="00ED4966"/>
    <w:rsid w:val="00ED6295"/>
    <w:rsid w:val="00ED62BE"/>
    <w:rsid w:val="00ED640B"/>
    <w:rsid w:val="00ED7C8C"/>
    <w:rsid w:val="00ED7D3F"/>
    <w:rsid w:val="00EE1D28"/>
    <w:rsid w:val="00EE2334"/>
    <w:rsid w:val="00EE2762"/>
    <w:rsid w:val="00EE2CB6"/>
    <w:rsid w:val="00EE2D45"/>
    <w:rsid w:val="00EE3BFB"/>
    <w:rsid w:val="00EE6661"/>
    <w:rsid w:val="00EE66A8"/>
    <w:rsid w:val="00EE756F"/>
    <w:rsid w:val="00EE76B9"/>
    <w:rsid w:val="00EF1E1B"/>
    <w:rsid w:val="00EF2C92"/>
    <w:rsid w:val="00EF3C91"/>
    <w:rsid w:val="00EF50AD"/>
    <w:rsid w:val="00EF5A22"/>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347"/>
    <w:rsid w:val="00F27594"/>
    <w:rsid w:val="00F27DA5"/>
    <w:rsid w:val="00F30020"/>
    <w:rsid w:val="00F30551"/>
    <w:rsid w:val="00F30FE9"/>
    <w:rsid w:val="00F31C7F"/>
    <w:rsid w:val="00F31E78"/>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7376"/>
    <w:rsid w:val="00F50F97"/>
    <w:rsid w:val="00F50FAA"/>
    <w:rsid w:val="00F51F76"/>
    <w:rsid w:val="00F5297E"/>
    <w:rsid w:val="00F52D31"/>
    <w:rsid w:val="00F53614"/>
    <w:rsid w:val="00F5477B"/>
    <w:rsid w:val="00F563C7"/>
    <w:rsid w:val="00F56C43"/>
    <w:rsid w:val="00F62313"/>
    <w:rsid w:val="00F62E36"/>
    <w:rsid w:val="00F63179"/>
    <w:rsid w:val="00F64C66"/>
    <w:rsid w:val="00F6596A"/>
    <w:rsid w:val="00F67252"/>
    <w:rsid w:val="00F70448"/>
    <w:rsid w:val="00F70DC7"/>
    <w:rsid w:val="00F71876"/>
    <w:rsid w:val="00F72CBA"/>
    <w:rsid w:val="00F73A70"/>
    <w:rsid w:val="00F74156"/>
    <w:rsid w:val="00F752CC"/>
    <w:rsid w:val="00F7679A"/>
    <w:rsid w:val="00F80969"/>
    <w:rsid w:val="00F80E07"/>
    <w:rsid w:val="00F816D9"/>
    <w:rsid w:val="00F84018"/>
    <w:rsid w:val="00F85FFC"/>
    <w:rsid w:val="00F86FBB"/>
    <w:rsid w:val="00F87AA7"/>
    <w:rsid w:val="00F906D6"/>
    <w:rsid w:val="00F907A8"/>
    <w:rsid w:val="00F90ED2"/>
    <w:rsid w:val="00F93318"/>
    <w:rsid w:val="00F9387A"/>
    <w:rsid w:val="00F9478E"/>
    <w:rsid w:val="00F94D4D"/>
    <w:rsid w:val="00F94E14"/>
    <w:rsid w:val="00F95742"/>
    <w:rsid w:val="00F964E5"/>
    <w:rsid w:val="00F964F3"/>
    <w:rsid w:val="00F97540"/>
    <w:rsid w:val="00F97875"/>
    <w:rsid w:val="00F97AA5"/>
    <w:rsid w:val="00F97D3E"/>
    <w:rsid w:val="00FA03AA"/>
    <w:rsid w:val="00FA04B7"/>
    <w:rsid w:val="00FA1AE9"/>
    <w:rsid w:val="00FA1C24"/>
    <w:rsid w:val="00FA5995"/>
    <w:rsid w:val="00FA7278"/>
    <w:rsid w:val="00FA7A0F"/>
    <w:rsid w:val="00FA7F66"/>
    <w:rsid w:val="00FB167E"/>
    <w:rsid w:val="00FB2535"/>
    <w:rsid w:val="00FB4133"/>
    <w:rsid w:val="00FB4FC3"/>
    <w:rsid w:val="00FB56E4"/>
    <w:rsid w:val="00FB7F8F"/>
    <w:rsid w:val="00FC0DA6"/>
    <w:rsid w:val="00FC155D"/>
    <w:rsid w:val="00FC20B0"/>
    <w:rsid w:val="00FC31B8"/>
    <w:rsid w:val="00FC56E8"/>
    <w:rsid w:val="00FC7391"/>
    <w:rsid w:val="00FD0045"/>
    <w:rsid w:val="00FD078F"/>
    <w:rsid w:val="00FD25F7"/>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F00CF"/>
    <w:rsid w:val="00FF0524"/>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semiHidden/>
    <w:unhideWhenUsed/>
    <w:rsid w:val="00413464"/>
  </w:style>
  <w:style w:type="character" w:customStyle="1" w:styleId="CommentTextChar">
    <w:name w:val="Comment Text Char"/>
    <w:basedOn w:val="DefaultParagraphFont"/>
    <w:link w:val="CommentText"/>
    <w:uiPriority w:val="99"/>
    <w:semiHidden/>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CF79C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42061077">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wley.senate.gov/sites/default/files/2021-11/Parents%20Bill%20of%20Rights%20-%20FILED_0.pdf" TargetMode="External"/><Relationship Id="rId18" Type="http://schemas.openxmlformats.org/officeDocument/2006/relationships/hyperlink" Target="https://bruman.com/training-and-recording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peaker.gov/parents/" TargetMode="External"/><Relationship Id="rId17" Type="http://schemas.openxmlformats.org/officeDocument/2006/relationships/hyperlink" Target="https://www.gao.gov/assets/gao-22-105024.pdf" TargetMode="External"/><Relationship Id="rId2" Type="http://schemas.openxmlformats.org/officeDocument/2006/relationships/customXml" Target="../customXml/item2.xml"/><Relationship Id="rId16" Type="http://schemas.openxmlformats.org/officeDocument/2006/relationships/hyperlink" Target="https://www2.ed.gov/about/offices/list/ocr/docs/proposed-21-22-crdc-data-element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tudentprivacy.ed.gov/sites/default/files/resource_document/file/FERPA_annual_letter_2021.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ruma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file/d/1RowAN-1-jmAjf2jz4_Lc2BVMeGmuxxeg/view"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3" ma:contentTypeDescription="Create a new document." ma:contentTypeScope="" ma:versionID="f7a89398eaf4247c1c6dcc92a493f357">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6f27d21bfb90d487fafc22fe36f6d2a9"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2.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097648-E6D4-451A-B682-123BE6E6B57A}">
  <ds:schemaRefs>
    <ds:schemaRef ds:uri="http://schemas.openxmlformats.org/officeDocument/2006/bibliography"/>
  </ds:schemaRefs>
</ds:datastoreItem>
</file>

<file path=customXml/itemProps4.xml><?xml version="1.0" encoding="utf-8"?>
<ds:datastoreItem xmlns:ds="http://schemas.openxmlformats.org/officeDocument/2006/customXml" ds:itemID="{1E350175-AB4B-4135-A9C3-A2B236196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November 19, 2021 - Government Affairs (CA Dept of Education)</dc:title>
  <dc:subject>The Brustein &amp; Manasevit weekly Federal Update Report for November 19, 2021.</dc:subject>
  <dc:creator>Kelly Christiansen</dc:creator>
  <cp:lastModifiedBy>Mason Diab</cp:lastModifiedBy>
  <cp:revision>5</cp:revision>
  <cp:lastPrinted>2021-11-05T18:49:00Z</cp:lastPrinted>
  <dcterms:created xsi:type="dcterms:W3CDTF">2021-11-19T19:18:00Z</dcterms:created>
  <dcterms:modified xsi:type="dcterms:W3CDTF">2023-06-29T20:42:00Z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ies>
</file>