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16CD" w14:textId="2366950E" w:rsidR="00BF1128" w:rsidRDefault="00BF1128" w:rsidP="00601A4D">
      <w:pPr>
        <w:pStyle w:val="Heading1"/>
      </w:pPr>
      <w:r>
        <w:t>California State Preschool Program Rulemaking</w:t>
      </w:r>
      <w:r w:rsidR="00601A4D">
        <w:br/>
      </w:r>
      <w:r>
        <w:rPr>
          <w:rFonts w:cs="Arial"/>
        </w:rPr>
        <w:t>45-day Public Comment Summary Chart</w:t>
      </w:r>
      <w:r w:rsidR="00601A4D">
        <w:rPr>
          <w:rFonts w:cs="Arial"/>
        </w:rPr>
        <w:br/>
      </w:r>
      <w:r>
        <w:rPr>
          <w:rFonts w:cs="Arial"/>
          <w:szCs w:val="24"/>
        </w:rPr>
        <w:t>Public Comment Period December 18, 2020 through February 1, 2021</w:t>
      </w:r>
    </w:p>
    <w:tbl>
      <w:tblPr>
        <w:tblStyle w:val="TableGrid"/>
        <w:tblW w:w="15385" w:type="dxa"/>
        <w:jc w:val="center"/>
        <w:tblLayout w:type="fixed"/>
        <w:tblLook w:val="04A0" w:firstRow="1" w:lastRow="0" w:firstColumn="1" w:lastColumn="0" w:noHBand="0" w:noVBand="1"/>
        <w:tblDescription w:val="The CSPP 45-Day Public Comment Chart"/>
      </w:tblPr>
      <w:tblGrid>
        <w:gridCol w:w="2155"/>
        <w:gridCol w:w="1800"/>
        <w:gridCol w:w="5490"/>
        <w:gridCol w:w="5940"/>
      </w:tblGrid>
      <w:tr w:rsidR="00670626" w:rsidRPr="001C43CF" w14:paraId="25F09460" w14:textId="77777777" w:rsidTr="00753A0A">
        <w:trPr>
          <w:cantSplit/>
          <w:trHeight w:val="665"/>
          <w:tblHeader/>
          <w:jc w:val="center"/>
        </w:trPr>
        <w:tc>
          <w:tcPr>
            <w:tcW w:w="2155" w:type="dxa"/>
          </w:tcPr>
          <w:p w14:paraId="43706CF7" w14:textId="77777777" w:rsidR="00670626" w:rsidRPr="001C43CF" w:rsidRDefault="00670626" w:rsidP="00753A0A">
            <w:pPr>
              <w:rPr>
                <w:rFonts w:eastAsia="Calibri" w:cs="Arial"/>
                <w:b/>
              </w:rPr>
            </w:pPr>
            <w:r w:rsidRPr="001C43CF">
              <w:rPr>
                <w:rFonts w:eastAsia="Calibri" w:cs="Arial"/>
                <w:b/>
              </w:rPr>
              <w:t xml:space="preserve">Proposed </w:t>
            </w:r>
            <w:bookmarkStart w:id="0" w:name="_GoBack"/>
            <w:bookmarkEnd w:id="0"/>
            <w:r w:rsidRPr="001C43CF">
              <w:rPr>
                <w:rFonts w:eastAsia="Calibri" w:cs="Arial"/>
                <w:b/>
              </w:rPr>
              <w:t>Section</w:t>
            </w:r>
          </w:p>
        </w:tc>
        <w:tc>
          <w:tcPr>
            <w:tcW w:w="1800" w:type="dxa"/>
          </w:tcPr>
          <w:p w14:paraId="4B111CDE" w14:textId="77777777" w:rsidR="00670626" w:rsidRPr="001C43CF" w:rsidRDefault="00670626" w:rsidP="00753A0A">
            <w:pPr>
              <w:jc w:val="center"/>
              <w:rPr>
                <w:rFonts w:eastAsia="Calibri" w:cs="Arial"/>
                <w:b/>
              </w:rPr>
            </w:pPr>
            <w:r w:rsidRPr="001C43CF">
              <w:rPr>
                <w:rFonts w:eastAsia="Calibri" w:cs="Arial"/>
                <w:b/>
              </w:rPr>
              <w:t>Commenter</w:t>
            </w:r>
          </w:p>
        </w:tc>
        <w:tc>
          <w:tcPr>
            <w:tcW w:w="5490" w:type="dxa"/>
          </w:tcPr>
          <w:p w14:paraId="6A8D4205" w14:textId="77777777" w:rsidR="00670626" w:rsidRPr="001C43CF" w:rsidRDefault="00670626" w:rsidP="00753A0A">
            <w:pPr>
              <w:jc w:val="center"/>
              <w:rPr>
                <w:rFonts w:eastAsia="Calibri" w:cs="Arial"/>
                <w:b/>
              </w:rPr>
            </w:pPr>
            <w:r w:rsidRPr="001C43CF">
              <w:rPr>
                <w:rFonts w:eastAsia="Calibri" w:cs="Arial"/>
                <w:b/>
              </w:rPr>
              <w:t>Comment/Recommendation</w:t>
            </w:r>
          </w:p>
        </w:tc>
        <w:tc>
          <w:tcPr>
            <w:tcW w:w="5940" w:type="dxa"/>
          </w:tcPr>
          <w:p w14:paraId="482A9DB2" w14:textId="77777777" w:rsidR="00670626" w:rsidRPr="001C43CF" w:rsidRDefault="00670626" w:rsidP="00753A0A">
            <w:pPr>
              <w:ind w:right="162"/>
              <w:jc w:val="center"/>
              <w:rPr>
                <w:rFonts w:eastAsia="Calibri" w:cs="Arial"/>
                <w:b/>
              </w:rPr>
            </w:pPr>
            <w:r w:rsidRPr="001C43CF">
              <w:rPr>
                <w:rFonts w:eastAsia="Calibri" w:cs="Arial"/>
                <w:b/>
              </w:rPr>
              <w:t>Agency Response</w:t>
            </w:r>
          </w:p>
        </w:tc>
      </w:tr>
      <w:tr w:rsidR="00670626" w:rsidRPr="001C43CF" w14:paraId="6F33A5E1" w14:textId="77777777" w:rsidTr="00753A0A">
        <w:trPr>
          <w:cantSplit/>
          <w:jc w:val="center"/>
        </w:trPr>
        <w:tc>
          <w:tcPr>
            <w:tcW w:w="2155" w:type="dxa"/>
          </w:tcPr>
          <w:p w14:paraId="1978F122" w14:textId="27FFB8E1" w:rsidR="00670626" w:rsidRPr="006E0FC2" w:rsidRDefault="003604EB" w:rsidP="00753A0A">
            <w:pPr>
              <w:rPr>
                <w:rFonts w:eastAsia="Calibri" w:cs="Arial"/>
              </w:rPr>
            </w:pPr>
            <w:r w:rsidRPr="006E0FC2">
              <w:rPr>
                <w:rFonts w:eastAsia="Calibri" w:cs="Arial"/>
              </w:rPr>
              <w:t>17702</w:t>
            </w:r>
            <w:r w:rsidR="00F9710A" w:rsidRPr="006E0FC2">
              <w:rPr>
                <w:rFonts w:eastAsia="Calibri" w:cs="Arial"/>
              </w:rPr>
              <w:t>(b)</w:t>
            </w:r>
          </w:p>
        </w:tc>
        <w:tc>
          <w:tcPr>
            <w:tcW w:w="1800" w:type="dxa"/>
          </w:tcPr>
          <w:p w14:paraId="4FC7590D" w14:textId="48388DDD" w:rsidR="00670626" w:rsidRPr="001C43CF" w:rsidRDefault="00F9710A" w:rsidP="00753A0A">
            <w:pPr>
              <w:rPr>
                <w:rFonts w:eastAsia="Calibri" w:cs="Arial"/>
              </w:rPr>
            </w:pPr>
            <w:r w:rsidRPr="00F9710A">
              <w:rPr>
                <w:rFonts w:eastAsia="Calibri" w:cs="Arial"/>
              </w:rPr>
              <w:t>Kathy McKibben - Stanislaus County Office of Education - Letter #3</w:t>
            </w:r>
          </w:p>
        </w:tc>
        <w:tc>
          <w:tcPr>
            <w:tcW w:w="5490" w:type="dxa"/>
          </w:tcPr>
          <w:p w14:paraId="5FE9E01A" w14:textId="77777777" w:rsidR="00F9710A" w:rsidRDefault="00F9710A" w:rsidP="00753A0A">
            <w:pPr>
              <w:tabs>
                <w:tab w:val="left" w:pos="936"/>
              </w:tabs>
              <w:rPr>
                <w:rFonts w:eastAsia="Calibri" w:cs="Arial"/>
              </w:rPr>
            </w:pPr>
            <w:r w:rsidRPr="00F9710A">
              <w:rPr>
                <w:rFonts w:eastAsia="Calibri" w:cs="Arial"/>
                <w:b/>
              </w:rPr>
              <w:t>Recommendation:</w:t>
            </w:r>
            <w:r w:rsidRPr="00F9710A">
              <w:rPr>
                <w:rFonts w:eastAsia="Calibri" w:cs="Arial"/>
              </w:rPr>
              <w:t xml:space="preserve"> We would like to change the 60 – 90 days to 90 – 120 days. It is sometimes a challenge to collect sufficient evidence to support assessment ratings in first collection period.</w:t>
            </w:r>
          </w:p>
          <w:p w14:paraId="0A22902C" w14:textId="77777777" w:rsidR="00F9710A" w:rsidRDefault="00F9710A" w:rsidP="00753A0A">
            <w:pPr>
              <w:tabs>
                <w:tab w:val="left" w:pos="936"/>
              </w:tabs>
              <w:rPr>
                <w:rFonts w:eastAsia="Calibri" w:cs="Arial"/>
              </w:rPr>
            </w:pPr>
          </w:p>
          <w:p w14:paraId="415A41CD" w14:textId="2A473E02" w:rsidR="00670626" w:rsidRPr="00F9710A" w:rsidRDefault="00F9710A" w:rsidP="00753A0A">
            <w:pPr>
              <w:tabs>
                <w:tab w:val="left" w:pos="936"/>
              </w:tabs>
              <w:rPr>
                <w:rFonts w:eastAsia="Calibri" w:cs="Arial"/>
              </w:rPr>
            </w:pPr>
            <w:r w:rsidRPr="00F9710A">
              <w:rPr>
                <w:rFonts w:eastAsia="Calibri" w:cs="Arial"/>
                <w:b/>
              </w:rPr>
              <w:t>Comment:</w:t>
            </w:r>
            <w:r w:rsidRPr="00F9710A">
              <w:rPr>
                <w:rFonts w:eastAsia="Calibri" w:cs="Arial"/>
              </w:rPr>
              <w:t xml:space="preserve"> We wanted to add that this would mean that all children would have an initial assessment and would help us to align Head Start and State Preschool requirements this guidance gives greater flexibility to assessment timelines. I also believe that this will be a greater support to Migrant and FCCH program models.</w:t>
            </w:r>
          </w:p>
        </w:tc>
        <w:tc>
          <w:tcPr>
            <w:tcW w:w="5940" w:type="dxa"/>
          </w:tcPr>
          <w:p w14:paraId="64BA2CA4" w14:textId="77777777" w:rsidR="006A592B" w:rsidRPr="00F9710A" w:rsidRDefault="00F9710A" w:rsidP="00753A0A">
            <w:pPr>
              <w:tabs>
                <w:tab w:val="left" w:pos="2364"/>
              </w:tabs>
              <w:rPr>
                <w:rFonts w:eastAsia="Calibri" w:cs="Arial"/>
                <w:b/>
              </w:rPr>
            </w:pPr>
            <w:r w:rsidRPr="00F9710A">
              <w:rPr>
                <w:rFonts w:eastAsia="Calibri" w:cs="Arial"/>
                <w:b/>
              </w:rPr>
              <w:t>Reject</w:t>
            </w:r>
          </w:p>
          <w:p w14:paraId="57A0D859" w14:textId="7FA48C1B" w:rsidR="00F9710A" w:rsidRPr="00F9710A" w:rsidRDefault="00F9710A" w:rsidP="00753A0A">
            <w:pPr>
              <w:tabs>
                <w:tab w:val="left" w:pos="2364"/>
              </w:tabs>
              <w:rPr>
                <w:rFonts w:eastAsia="Calibri" w:cs="Arial"/>
              </w:rPr>
            </w:pPr>
            <w:r w:rsidRPr="00F9710A">
              <w:rPr>
                <w:rFonts w:eastAsia="Calibri" w:cs="Arial"/>
              </w:rPr>
              <w:t>This timeline has already been extended, and an increase would lessen the alignment of assessments with Head Start requirements.</w:t>
            </w:r>
          </w:p>
        </w:tc>
      </w:tr>
      <w:tr w:rsidR="00670626" w:rsidRPr="001C43CF" w14:paraId="14D2D82E" w14:textId="77777777" w:rsidTr="00753A0A">
        <w:trPr>
          <w:cantSplit/>
          <w:jc w:val="center"/>
        </w:trPr>
        <w:tc>
          <w:tcPr>
            <w:tcW w:w="2155" w:type="dxa"/>
          </w:tcPr>
          <w:p w14:paraId="2B6FA9FE" w14:textId="65C8361A" w:rsidR="00670626" w:rsidRPr="006E0FC2" w:rsidRDefault="00F9710A" w:rsidP="00753A0A">
            <w:pPr>
              <w:rPr>
                <w:rFonts w:eastAsia="Calibri" w:cs="Arial"/>
              </w:rPr>
            </w:pPr>
            <w:r w:rsidRPr="006E0FC2">
              <w:rPr>
                <w:rFonts w:eastAsia="Calibri" w:cs="Arial"/>
              </w:rPr>
              <w:lastRenderedPageBreak/>
              <w:t>17702(b)</w:t>
            </w:r>
          </w:p>
        </w:tc>
        <w:tc>
          <w:tcPr>
            <w:tcW w:w="1800" w:type="dxa"/>
          </w:tcPr>
          <w:p w14:paraId="75D9357C" w14:textId="6A81A34F" w:rsidR="00670626" w:rsidRPr="001C43CF" w:rsidRDefault="00F9710A" w:rsidP="00753A0A">
            <w:pPr>
              <w:rPr>
                <w:rFonts w:eastAsia="Calibri" w:cs="Arial"/>
              </w:rPr>
            </w:pPr>
            <w:r w:rsidRPr="00F9710A">
              <w:rPr>
                <w:rFonts w:eastAsia="Calibri" w:cs="Arial"/>
              </w:rPr>
              <w:t xml:space="preserve">Heather </w:t>
            </w:r>
            <w:proofErr w:type="spellStart"/>
            <w:r w:rsidRPr="00F9710A">
              <w:rPr>
                <w:rFonts w:eastAsia="Calibri" w:cs="Arial"/>
              </w:rPr>
              <w:t>Haubrich</w:t>
            </w:r>
            <w:proofErr w:type="spellEnd"/>
            <w:r w:rsidRPr="00F9710A">
              <w:rPr>
                <w:rFonts w:eastAsia="Calibri" w:cs="Arial"/>
              </w:rPr>
              <w:t xml:space="preserve"> - Letter #5</w:t>
            </w:r>
          </w:p>
        </w:tc>
        <w:tc>
          <w:tcPr>
            <w:tcW w:w="5490" w:type="dxa"/>
          </w:tcPr>
          <w:p w14:paraId="38D68E50" w14:textId="763BE813" w:rsidR="00F9710A" w:rsidRPr="00F9710A" w:rsidRDefault="00F9710A" w:rsidP="00753A0A">
            <w:pPr>
              <w:rPr>
                <w:rFonts w:eastAsia="Calibri" w:cs="Arial"/>
              </w:rPr>
            </w:pPr>
            <w:r w:rsidRPr="00F9710A">
              <w:rPr>
                <w:rFonts w:eastAsia="Calibri" w:cs="Arial"/>
              </w:rPr>
              <w:t>Would like to encourage the department to include language that requires that the contractor complete at least two collection periods over the course of the school year. My concern with extending the window to 90 days and six months thereafter may create a loophole for programs to end their school year before the six-month time period. Further having at least two collection periods also strengthens the effort for a pre and post observation to have data to verify the child's growth during the year.</w:t>
            </w:r>
          </w:p>
          <w:p w14:paraId="1A1E7034" w14:textId="77777777" w:rsidR="00F9710A" w:rsidRPr="00F9710A" w:rsidRDefault="00F9710A" w:rsidP="00753A0A">
            <w:pPr>
              <w:rPr>
                <w:rFonts w:eastAsia="Calibri" w:cs="Arial"/>
              </w:rPr>
            </w:pPr>
          </w:p>
          <w:p w14:paraId="1CC3344A" w14:textId="77777777" w:rsidR="00F9710A" w:rsidRPr="00F9710A" w:rsidRDefault="00F9710A" w:rsidP="00753A0A">
            <w:pPr>
              <w:rPr>
                <w:rFonts w:eastAsia="Calibri" w:cs="Arial"/>
              </w:rPr>
            </w:pPr>
            <w:r w:rsidRPr="00F9710A">
              <w:rPr>
                <w:rFonts w:eastAsia="Calibri" w:cs="Arial"/>
              </w:rPr>
              <w:t>I do support moving to 90 days to allow teaching teams greater time to collect observations</w:t>
            </w:r>
          </w:p>
          <w:p w14:paraId="07B9B39B" w14:textId="77777777" w:rsidR="00F9710A" w:rsidRPr="00F9710A" w:rsidRDefault="00F9710A" w:rsidP="00753A0A">
            <w:pPr>
              <w:rPr>
                <w:rFonts w:eastAsia="Calibri" w:cs="Arial"/>
              </w:rPr>
            </w:pPr>
            <w:r w:rsidRPr="00F9710A">
              <w:rPr>
                <w:rFonts w:eastAsia="Calibri" w:cs="Arial"/>
              </w:rPr>
              <w:t xml:space="preserve">easing the burden on the teaching teams especially with children that do not have consistent attendance or have a personality that is slow to warm meaning that it takes longer for the child to be comfortable to show certain behaviors needed in the observations. </w:t>
            </w:r>
          </w:p>
          <w:p w14:paraId="28E5C970" w14:textId="7A2C080A" w:rsidR="00670626" w:rsidRPr="001C43CF" w:rsidRDefault="00F9710A" w:rsidP="00753A0A">
            <w:pPr>
              <w:rPr>
                <w:rFonts w:eastAsia="Calibri" w:cs="Arial"/>
              </w:rPr>
            </w:pPr>
            <w:r w:rsidRPr="00F9710A">
              <w:rPr>
                <w:rFonts w:eastAsia="Calibri" w:cs="Arial"/>
              </w:rPr>
              <w:t>The window of 60 to 90 days is similar to the wording on management bulletins to allow flexibility during the pandemic and children attending CSPP in a variety of formats (virtual, hybrid, in person).</w:t>
            </w:r>
          </w:p>
        </w:tc>
        <w:tc>
          <w:tcPr>
            <w:tcW w:w="5940" w:type="dxa"/>
          </w:tcPr>
          <w:p w14:paraId="2540438D" w14:textId="77777777" w:rsidR="006A592B" w:rsidRDefault="00F9710A" w:rsidP="00753A0A">
            <w:pPr>
              <w:ind w:right="162"/>
              <w:rPr>
                <w:rFonts w:eastAsia="Calibri" w:cs="Arial"/>
                <w:b/>
                <w:lang w:val="en"/>
              </w:rPr>
            </w:pPr>
            <w:r w:rsidRPr="00F9710A">
              <w:rPr>
                <w:rFonts w:eastAsia="Calibri" w:cs="Arial"/>
                <w:b/>
                <w:lang w:val="en"/>
              </w:rPr>
              <w:t>Reject</w:t>
            </w:r>
          </w:p>
          <w:p w14:paraId="122E49D3" w14:textId="0A57E81A" w:rsidR="00F9710A" w:rsidRPr="00F9710A" w:rsidRDefault="00F9710A" w:rsidP="00753A0A">
            <w:pPr>
              <w:ind w:right="162"/>
              <w:rPr>
                <w:rFonts w:eastAsia="Calibri" w:cs="Arial"/>
                <w:lang w:val="en"/>
              </w:rPr>
            </w:pPr>
            <w:r w:rsidRPr="00F9710A">
              <w:rPr>
                <w:rFonts w:eastAsia="Calibri" w:cs="Arial"/>
                <w:lang w:val="en"/>
              </w:rPr>
              <w:t>While the</w:t>
            </w:r>
            <w:r w:rsidR="009819CE">
              <w:rPr>
                <w:rFonts w:eastAsia="Calibri" w:cs="Arial"/>
                <w:lang w:val="en"/>
              </w:rPr>
              <w:t xml:space="preserve"> California Department of Education (</w:t>
            </w:r>
            <w:r w:rsidRPr="00F9710A">
              <w:rPr>
                <w:rFonts w:eastAsia="Calibri" w:cs="Arial"/>
                <w:lang w:val="en"/>
              </w:rPr>
              <w:t>CDE</w:t>
            </w:r>
            <w:r w:rsidR="009819CE">
              <w:rPr>
                <w:rFonts w:eastAsia="Calibri" w:cs="Arial"/>
                <w:lang w:val="en"/>
              </w:rPr>
              <w:t>)</w:t>
            </w:r>
            <w:r w:rsidRPr="00F9710A">
              <w:rPr>
                <w:rFonts w:eastAsia="Calibri" w:cs="Arial"/>
                <w:lang w:val="en"/>
              </w:rPr>
              <w:t xml:space="preserve"> agrees that this change will ensure that programs have at least two data points to compare a child's development and that could be beneficial to programs; this rule cannot be consistently implemented across the state as children are enrolled in the state preschool program at varying times per year. The variability of enrollment could require contractors to complete a </w:t>
            </w:r>
            <w:r w:rsidR="009819CE" w:rsidRPr="00873AC9">
              <w:rPr>
                <w:rFonts w:cs="Arial"/>
              </w:rPr>
              <w:t xml:space="preserve">Desired Results Developmental Profile </w:t>
            </w:r>
            <w:r w:rsidR="009819CE">
              <w:rPr>
                <w:rFonts w:cs="Arial"/>
              </w:rPr>
              <w:t>(</w:t>
            </w:r>
            <w:r w:rsidRPr="00F9710A">
              <w:rPr>
                <w:rFonts w:eastAsia="Calibri" w:cs="Arial"/>
                <w:lang w:val="en"/>
              </w:rPr>
              <w:t>DRDP</w:t>
            </w:r>
            <w:r w:rsidR="009819CE">
              <w:rPr>
                <w:rFonts w:eastAsia="Calibri" w:cs="Arial"/>
                <w:lang w:val="en"/>
              </w:rPr>
              <w:t>)</w:t>
            </w:r>
            <w:r w:rsidRPr="00F9710A">
              <w:rPr>
                <w:rFonts w:eastAsia="Calibri" w:cs="Arial"/>
                <w:lang w:val="en"/>
              </w:rPr>
              <w:t xml:space="preserve"> multiple times within a few months which places an undue administrative burden on the contractor.</w:t>
            </w:r>
          </w:p>
        </w:tc>
      </w:tr>
      <w:tr w:rsidR="00670626" w:rsidRPr="001C43CF" w14:paraId="51C8B84C" w14:textId="77777777" w:rsidTr="00753A0A">
        <w:trPr>
          <w:cantSplit/>
          <w:jc w:val="center"/>
        </w:trPr>
        <w:tc>
          <w:tcPr>
            <w:tcW w:w="2155" w:type="dxa"/>
          </w:tcPr>
          <w:p w14:paraId="77BC1CD9" w14:textId="5F1C4622" w:rsidR="00670626" w:rsidRPr="006E0FC2" w:rsidRDefault="00F9710A" w:rsidP="00753A0A">
            <w:pPr>
              <w:rPr>
                <w:rFonts w:eastAsia="Calibri" w:cs="Arial"/>
              </w:rPr>
            </w:pPr>
            <w:r w:rsidRPr="006E0FC2">
              <w:rPr>
                <w:rFonts w:eastAsia="Calibri" w:cs="Arial"/>
              </w:rPr>
              <w:t>17709(c)</w:t>
            </w:r>
          </w:p>
        </w:tc>
        <w:tc>
          <w:tcPr>
            <w:tcW w:w="1800" w:type="dxa"/>
          </w:tcPr>
          <w:p w14:paraId="06AB9D42" w14:textId="2E8D46A7" w:rsidR="00670626" w:rsidRPr="001C43CF" w:rsidRDefault="00F9710A" w:rsidP="00753A0A">
            <w:pPr>
              <w:rPr>
                <w:rFonts w:eastAsia="Calibri" w:cs="Arial"/>
              </w:rPr>
            </w:pPr>
            <w:r w:rsidRPr="00F9710A">
              <w:rPr>
                <w:rFonts w:eastAsia="Calibri" w:cs="Arial"/>
              </w:rPr>
              <w:t xml:space="preserve">Heather </w:t>
            </w:r>
            <w:proofErr w:type="spellStart"/>
            <w:r w:rsidRPr="00F9710A">
              <w:rPr>
                <w:rFonts w:eastAsia="Calibri" w:cs="Arial"/>
              </w:rPr>
              <w:t>Haubrich</w:t>
            </w:r>
            <w:proofErr w:type="spellEnd"/>
            <w:r w:rsidRPr="00F9710A">
              <w:rPr>
                <w:rFonts w:eastAsia="Calibri" w:cs="Arial"/>
              </w:rPr>
              <w:t xml:space="preserve"> - Letter #5</w:t>
            </w:r>
          </w:p>
        </w:tc>
        <w:tc>
          <w:tcPr>
            <w:tcW w:w="5490" w:type="dxa"/>
          </w:tcPr>
          <w:p w14:paraId="00BC9A2A" w14:textId="7D03AC45" w:rsidR="00670626" w:rsidRPr="001C43CF" w:rsidRDefault="00F9710A" w:rsidP="00753A0A">
            <w:pPr>
              <w:rPr>
                <w:rFonts w:eastAsia="Calibri" w:cs="Arial"/>
              </w:rPr>
            </w:pPr>
            <w:r w:rsidRPr="00F9710A">
              <w:rPr>
                <w:rFonts w:eastAsia="Calibri" w:cs="Arial"/>
              </w:rPr>
              <w:t>Thank you for considering reports from other programs that are reviewing similar data. Appreciate the effort to streamline instead of duplicate efforts.</w:t>
            </w:r>
          </w:p>
        </w:tc>
        <w:tc>
          <w:tcPr>
            <w:tcW w:w="5940" w:type="dxa"/>
          </w:tcPr>
          <w:p w14:paraId="5DD4E252" w14:textId="77777777" w:rsidR="00670626" w:rsidRPr="00F9710A" w:rsidRDefault="00F9710A" w:rsidP="00753A0A">
            <w:pPr>
              <w:ind w:right="162"/>
              <w:rPr>
                <w:rFonts w:eastAsia="Calibri" w:cs="Arial"/>
                <w:b/>
              </w:rPr>
            </w:pPr>
            <w:r w:rsidRPr="00F9710A">
              <w:rPr>
                <w:rFonts w:eastAsia="Calibri" w:cs="Arial"/>
                <w:b/>
              </w:rPr>
              <w:t>No Action Required</w:t>
            </w:r>
          </w:p>
          <w:p w14:paraId="77D56D22" w14:textId="7CD61918" w:rsidR="00F9710A" w:rsidRPr="001C43CF" w:rsidRDefault="00F9710A" w:rsidP="00753A0A">
            <w:pPr>
              <w:ind w:right="162"/>
              <w:rPr>
                <w:rFonts w:eastAsia="Calibri" w:cs="Arial"/>
              </w:rPr>
            </w:pPr>
            <w:r>
              <w:rPr>
                <w:rFonts w:eastAsia="Calibri" w:cs="Arial"/>
              </w:rPr>
              <w:t>This comment does not suggest a change to the regulations.</w:t>
            </w:r>
          </w:p>
        </w:tc>
      </w:tr>
      <w:tr w:rsidR="00670626" w:rsidRPr="001C43CF" w14:paraId="2D278FEC" w14:textId="77777777" w:rsidTr="00753A0A">
        <w:trPr>
          <w:cantSplit/>
          <w:jc w:val="center"/>
        </w:trPr>
        <w:tc>
          <w:tcPr>
            <w:tcW w:w="2155" w:type="dxa"/>
          </w:tcPr>
          <w:p w14:paraId="1C531AB2" w14:textId="24D1328E" w:rsidR="00670626" w:rsidRPr="006E0FC2" w:rsidRDefault="00F9710A" w:rsidP="00753A0A">
            <w:pPr>
              <w:rPr>
                <w:rFonts w:eastAsia="Calibri" w:cs="Arial"/>
              </w:rPr>
            </w:pPr>
            <w:r w:rsidRPr="006E0FC2">
              <w:rPr>
                <w:rFonts w:eastAsia="Calibri" w:cs="Arial"/>
              </w:rPr>
              <w:lastRenderedPageBreak/>
              <w:t>17711(b)</w:t>
            </w:r>
          </w:p>
        </w:tc>
        <w:tc>
          <w:tcPr>
            <w:tcW w:w="1800" w:type="dxa"/>
          </w:tcPr>
          <w:p w14:paraId="3B33E566" w14:textId="182EF53E" w:rsidR="00670626" w:rsidRPr="001C43CF" w:rsidRDefault="00F9710A" w:rsidP="00753A0A">
            <w:pPr>
              <w:rPr>
                <w:rFonts w:eastAsia="Calibri" w:cs="Arial"/>
              </w:rPr>
            </w:pPr>
            <w:r w:rsidRPr="00F9710A">
              <w:rPr>
                <w:rFonts w:eastAsia="Calibri" w:cs="Arial"/>
              </w:rPr>
              <w:t xml:space="preserve">Heather </w:t>
            </w:r>
            <w:proofErr w:type="spellStart"/>
            <w:r w:rsidRPr="00F9710A">
              <w:rPr>
                <w:rFonts w:eastAsia="Calibri" w:cs="Arial"/>
              </w:rPr>
              <w:t>Haubrich</w:t>
            </w:r>
            <w:proofErr w:type="spellEnd"/>
            <w:r w:rsidRPr="00F9710A">
              <w:rPr>
                <w:rFonts w:eastAsia="Calibri" w:cs="Arial"/>
              </w:rPr>
              <w:t xml:space="preserve"> - Letter #5</w:t>
            </w:r>
          </w:p>
        </w:tc>
        <w:tc>
          <w:tcPr>
            <w:tcW w:w="5490" w:type="dxa"/>
          </w:tcPr>
          <w:p w14:paraId="75770C07" w14:textId="77777777" w:rsidR="00F9710A" w:rsidRPr="00F9710A" w:rsidRDefault="00F9710A" w:rsidP="00753A0A">
            <w:pPr>
              <w:rPr>
                <w:rFonts w:eastAsia="Calibri" w:cs="Arial"/>
              </w:rPr>
            </w:pPr>
            <w:r w:rsidRPr="00F9710A">
              <w:rPr>
                <w:rFonts w:eastAsia="Calibri" w:cs="Arial"/>
              </w:rPr>
              <w:t>Concerned that the actual threshold is not mentioned within these proposed regulations.</w:t>
            </w:r>
          </w:p>
          <w:p w14:paraId="50F43F83" w14:textId="73155962" w:rsidR="00670626" w:rsidRPr="001C43CF" w:rsidRDefault="00F9710A" w:rsidP="00753A0A">
            <w:pPr>
              <w:rPr>
                <w:rFonts w:eastAsia="Calibri" w:cs="Arial"/>
              </w:rPr>
            </w:pPr>
            <w:r w:rsidRPr="00F9710A">
              <w:rPr>
                <w:rFonts w:eastAsia="Calibri" w:cs="Arial"/>
              </w:rPr>
              <w:t>While I understand the move from requiring that each contractor meets the “good” threshold on each subscale, I will advocate that the department consider incremental increases to the minimum score threshold. Changes on the ERS scales are possible, but often require more effort than simply ordering materials. Change is slow and results may not be seen until two years after changes are implemented even with ongoing coaching and support.</w:t>
            </w:r>
          </w:p>
        </w:tc>
        <w:tc>
          <w:tcPr>
            <w:tcW w:w="5940" w:type="dxa"/>
          </w:tcPr>
          <w:p w14:paraId="203A2493" w14:textId="77777777" w:rsidR="006A592B" w:rsidRPr="00F9710A" w:rsidRDefault="00F9710A" w:rsidP="00753A0A">
            <w:pPr>
              <w:ind w:right="162"/>
              <w:rPr>
                <w:rFonts w:eastAsia="Calibri" w:cs="Arial"/>
                <w:b/>
                <w:lang w:val="en"/>
              </w:rPr>
            </w:pPr>
            <w:r w:rsidRPr="00F9710A">
              <w:rPr>
                <w:rFonts w:eastAsia="Calibri" w:cs="Arial"/>
                <w:b/>
                <w:lang w:val="en"/>
              </w:rPr>
              <w:t>Reject</w:t>
            </w:r>
          </w:p>
          <w:p w14:paraId="2DA4FA6A" w14:textId="2C477221" w:rsidR="00F9710A" w:rsidRPr="001C43CF" w:rsidRDefault="00F9710A" w:rsidP="00753A0A">
            <w:pPr>
              <w:ind w:right="162"/>
              <w:rPr>
                <w:rFonts w:eastAsia="Calibri" w:cs="Arial"/>
                <w:lang w:val="en"/>
              </w:rPr>
            </w:pPr>
            <w:r>
              <w:rPr>
                <w:rFonts w:eastAsia="Calibri" w:cs="Arial"/>
                <w:lang w:val="en"/>
              </w:rPr>
              <w:t>Per these regulations, the threshold would be included in the annual program requirements.</w:t>
            </w:r>
          </w:p>
        </w:tc>
      </w:tr>
      <w:tr w:rsidR="00670626" w:rsidRPr="001C43CF" w14:paraId="1F8F6C13" w14:textId="77777777" w:rsidTr="00753A0A">
        <w:trPr>
          <w:cantSplit/>
          <w:jc w:val="center"/>
        </w:trPr>
        <w:tc>
          <w:tcPr>
            <w:tcW w:w="2155" w:type="dxa"/>
          </w:tcPr>
          <w:p w14:paraId="61C91B49" w14:textId="7BFBC6A6" w:rsidR="00670626" w:rsidRPr="006E0FC2" w:rsidRDefault="009505FD" w:rsidP="00753A0A">
            <w:pPr>
              <w:rPr>
                <w:rFonts w:eastAsia="Calibri" w:cs="Arial"/>
              </w:rPr>
            </w:pPr>
            <w:r w:rsidRPr="006E0FC2">
              <w:rPr>
                <w:rFonts w:eastAsia="Calibri" w:cs="Arial"/>
              </w:rPr>
              <w:t>17712(a)</w:t>
            </w:r>
          </w:p>
        </w:tc>
        <w:tc>
          <w:tcPr>
            <w:tcW w:w="1800" w:type="dxa"/>
          </w:tcPr>
          <w:p w14:paraId="7B28B574" w14:textId="44013A1D" w:rsidR="00670626" w:rsidRPr="001C43CF" w:rsidRDefault="009505FD" w:rsidP="00753A0A">
            <w:pPr>
              <w:rPr>
                <w:rFonts w:eastAsia="Calibri" w:cs="Arial"/>
              </w:rPr>
            </w:pPr>
            <w:r w:rsidRPr="009505FD">
              <w:rPr>
                <w:rFonts w:eastAsia="Calibri" w:cs="Arial"/>
              </w:rPr>
              <w:t>Kathy McKibben - Stanislaus County Office of Education - Letter #3</w:t>
            </w:r>
          </w:p>
        </w:tc>
        <w:tc>
          <w:tcPr>
            <w:tcW w:w="5490" w:type="dxa"/>
          </w:tcPr>
          <w:p w14:paraId="63C61F98" w14:textId="0C6EE7E2" w:rsidR="00670626" w:rsidRPr="001C43CF" w:rsidRDefault="009505FD" w:rsidP="00753A0A">
            <w:pPr>
              <w:rPr>
                <w:rFonts w:eastAsia="Calibri" w:cs="Arial"/>
              </w:rPr>
            </w:pPr>
            <w:r w:rsidRPr="009505FD">
              <w:rPr>
                <w:rFonts w:eastAsia="Calibri" w:cs="Arial"/>
              </w:rPr>
              <w:t xml:space="preserve">Contractor, would that be by program? Each sub-contractor/program should have an initial rating </w:t>
            </w:r>
            <w:proofErr w:type="spellStart"/>
            <w:r w:rsidRPr="009505FD">
              <w:rPr>
                <w:rFonts w:eastAsia="Calibri" w:cs="Arial"/>
              </w:rPr>
              <w:t>i.e</w:t>
            </w:r>
            <w:proofErr w:type="spellEnd"/>
            <w:r w:rsidRPr="009505FD">
              <w:rPr>
                <w:rFonts w:eastAsia="Calibri" w:cs="Arial"/>
              </w:rPr>
              <w:t xml:space="preserve"> CCTR, CSPP, CMIG or would this mean each agency </w:t>
            </w:r>
            <w:proofErr w:type="spellStart"/>
            <w:r w:rsidRPr="009505FD">
              <w:rPr>
                <w:rFonts w:eastAsia="Calibri" w:cs="Arial"/>
              </w:rPr>
              <w:t>i.e</w:t>
            </w:r>
            <w:proofErr w:type="spellEnd"/>
            <w:r w:rsidRPr="009505FD">
              <w:rPr>
                <w:rFonts w:eastAsia="Calibri" w:cs="Arial"/>
              </w:rPr>
              <w:t xml:space="preserve"> SCOE GO, CCCDS, CAPMC?</w:t>
            </w:r>
          </w:p>
        </w:tc>
        <w:tc>
          <w:tcPr>
            <w:tcW w:w="5940" w:type="dxa"/>
          </w:tcPr>
          <w:p w14:paraId="2B2F2870" w14:textId="229DE52D" w:rsidR="006A592B" w:rsidRPr="009505FD" w:rsidRDefault="009505FD" w:rsidP="00753A0A">
            <w:pPr>
              <w:ind w:right="162"/>
              <w:rPr>
                <w:rFonts w:eastAsia="Calibri" w:cs="Arial"/>
                <w:b/>
                <w:lang w:val="en"/>
              </w:rPr>
            </w:pPr>
            <w:r w:rsidRPr="009505FD">
              <w:rPr>
                <w:rFonts w:eastAsia="Calibri" w:cs="Arial"/>
                <w:b/>
                <w:lang w:val="en"/>
              </w:rPr>
              <w:t xml:space="preserve">Accept </w:t>
            </w:r>
          </w:p>
          <w:p w14:paraId="0168764F" w14:textId="1E6DAE71" w:rsidR="009505FD" w:rsidRPr="001C43CF" w:rsidRDefault="009505FD" w:rsidP="00753A0A">
            <w:pPr>
              <w:ind w:right="162"/>
              <w:rPr>
                <w:rFonts w:eastAsia="Calibri" w:cs="Arial"/>
                <w:lang w:val="en"/>
              </w:rPr>
            </w:pPr>
            <w:r w:rsidRPr="009505FD">
              <w:rPr>
                <w:rFonts w:eastAsia="Calibri" w:cs="Arial"/>
                <w:lang w:val="en"/>
              </w:rPr>
              <w:t xml:space="preserve">Every </w:t>
            </w:r>
            <w:r w:rsidR="00B83B5E">
              <w:rPr>
                <w:rFonts w:eastAsia="Calibri" w:cs="Arial"/>
                <w:lang w:val="en"/>
              </w:rPr>
              <w:t>California State Preschool Program (</w:t>
            </w:r>
            <w:r w:rsidRPr="009505FD">
              <w:rPr>
                <w:rFonts w:eastAsia="Calibri" w:cs="Arial"/>
                <w:lang w:val="en"/>
              </w:rPr>
              <w:t>CSPP</w:t>
            </w:r>
            <w:r w:rsidR="00B83B5E">
              <w:rPr>
                <w:rFonts w:eastAsia="Calibri" w:cs="Arial"/>
                <w:lang w:val="en"/>
              </w:rPr>
              <w:t>)</w:t>
            </w:r>
            <w:r w:rsidRPr="009505FD">
              <w:rPr>
                <w:rFonts w:eastAsia="Calibri" w:cs="Arial"/>
                <w:lang w:val="en"/>
              </w:rPr>
              <w:t xml:space="preserve"> must have a rating</w:t>
            </w:r>
            <w:r>
              <w:rPr>
                <w:rFonts w:eastAsia="Calibri" w:cs="Arial"/>
                <w:lang w:val="en"/>
              </w:rPr>
              <w:t>.</w:t>
            </w:r>
            <w:r w:rsidRPr="009505FD">
              <w:rPr>
                <w:rFonts w:eastAsia="Calibri" w:cs="Arial"/>
                <w:lang w:val="en"/>
              </w:rPr>
              <w:t xml:space="preserve"> Q</w:t>
            </w:r>
            <w:r w:rsidR="00B83B5E">
              <w:rPr>
                <w:rFonts w:eastAsia="Calibri" w:cs="Arial"/>
                <w:lang w:val="en"/>
              </w:rPr>
              <w:t xml:space="preserve">uality </w:t>
            </w:r>
            <w:r w:rsidRPr="009505FD">
              <w:rPr>
                <w:rFonts w:eastAsia="Calibri" w:cs="Arial"/>
                <w:lang w:val="en"/>
              </w:rPr>
              <w:t>C</w:t>
            </w:r>
            <w:r w:rsidR="00B83B5E">
              <w:rPr>
                <w:rFonts w:eastAsia="Calibri" w:cs="Arial"/>
                <w:lang w:val="en"/>
              </w:rPr>
              <w:t xml:space="preserve">ounts </w:t>
            </w:r>
            <w:r w:rsidRPr="009505FD">
              <w:rPr>
                <w:rFonts w:eastAsia="Calibri" w:cs="Arial"/>
                <w:lang w:val="en"/>
              </w:rPr>
              <w:t>C</w:t>
            </w:r>
            <w:r w:rsidR="00B83B5E">
              <w:rPr>
                <w:rFonts w:eastAsia="Calibri" w:cs="Arial"/>
                <w:lang w:val="en"/>
              </w:rPr>
              <w:t>alifornia (QCC)</w:t>
            </w:r>
            <w:r w:rsidRPr="009505FD">
              <w:rPr>
                <w:rFonts w:eastAsia="Calibri" w:cs="Arial"/>
                <w:lang w:val="en"/>
              </w:rPr>
              <w:t xml:space="preserve"> determines this at a local level, typically requires a review of at least one third of the classrooms to provide a rating.</w:t>
            </w:r>
            <w:r w:rsidR="00196317">
              <w:rPr>
                <w:rFonts w:eastAsia="Calibri" w:cs="Arial"/>
                <w:lang w:val="en"/>
              </w:rPr>
              <w:t xml:space="preserve"> The regulations will be amended to add the word “program” for clarity.</w:t>
            </w:r>
          </w:p>
        </w:tc>
      </w:tr>
      <w:tr w:rsidR="006A592B" w:rsidRPr="001C43CF" w14:paraId="7C2817E9" w14:textId="77777777" w:rsidTr="00753A0A">
        <w:trPr>
          <w:cantSplit/>
          <w:jc w:val="center"/>
        </w:trPr>
        <w:tc>
          <w:tcPr>
            <w:tcW w:w="2155" w:type="dxa"/>
          </w:tcPr>
          <w:p w14:paraId="5C31D14B" w14:textId="2CDEB4BB" w:rsidR="006A592B" w:rsidRPr="006E0FC2" w:rsidRDefault="009505FD" w:rsidP="00753A0A">
            <w:pPr>
              <w:rPr>
                <w:rFonts w:eastAsia="Calibri" w:cs="Arial"/>
              </w:rPr>
            </w:pPr>
            <w:r w:rsidRPr="006E0FC2">
              <w:rPr>
                <w:rFonts w:eastAsia="Calibri" w:cs="Arial"/>
              </w:rPr>
              <w:t>17712(a)</w:t>
            </w:r>
          </w:p>
        </w:tc>
        <w:tc>
          <w:tcPr>
            <w:tcW w:w="1800" w:type="dxa"/>
          </w:tcPr>
          <w:p w14:paraId="7E371F05" w14:textId="1D13B72D" w:rsidR="006A592B" w:rsidRPr="001C43CF" w:rsidRDefault="009505FD" w:rsidP="00753A0A">
            <w:pPr>
              <w:rPr>
                <w:rFonts w:eastAsia="Calibri" w:cs="Arial"/>
              </w:rPr>
            </w:pPr>
            <w:r w:rsidRPr="009505FD">
              <w:rPr>
                <w:rFonts w:eastAsia="Calibri" w:cs="Arial"/>
              </w:rPr>
              <w:t xml:space="preserve">Heather </w:t>
            </w:r>
            <w:proofErr w:type="spellStart"/>
            <w:r w:rsidRPr="009505FD">
              <w:rPr>
                <w:rFonts w:eastAsia="Calibri" w:cs="Arial"/>
              </w:rPr>
              <w:t>Haubrich</w:t>
            </w:r>
            <w:proofErr w:type="spellEnd"/>
            <w:r w:rsidRPr="009505FD">
              <w:rPr>
                <w:rFonts w:eastAsia="Calibri" w:cs="Arial"/>
              </w:rPr>
              <w:t xml:space="preserve"> - Letter #5</w:t>
            </w:r>
          </w:p>
        </w:tc>
        <w:tc>
          <w:tcPr>
            <w:tcW w:w="5490" w:type="dxa"/>
          </w:tcPr>
          <w:p w14:paraId="23ADF336" w14:textId="385148E2" w:rsidR="006A592B" w:rsidRPr="001C43CF" w:rsidRDefault="009505FD" w:rsidP="00753A0A">
            <w:pPr>
              <w:rPr>
                <w:rFonts w:eastAsia="Calibri" w:cs="Arial"/>
              </w:rPr>
            </w:pPr>
            <w:r w:rsidRPr="009505FD">
              <w:rPr>
                <w:rFonts w:eastAsia="Calibri" w:cs="Arial"/>
              </w:rPr>
              <w:t>Please be mindful that some non-LEA contractors have confidentiality policies that have been extremely challenging for external assessments as required by Quality Counts California. While I support and applaud incorporating QCC into the regulations, under current COVID restrictions for some counties, achieving this marker could be difficult. Please make a change in language that states "to the extent possible" that initial ratings will be completed by July 1, 2024.</w:t>
            </w:r>
          </w:p>
        </w:tc>
        <w:tc>
          <w:tcPr>
            <w:tcW w:w="5940" w:type="dxa"/>
          </w:tcPr>
          <w:p w14:paraId="503ED270" w14:textId="5F33B530" w:rsidR="006A592B" w:rsidRPr="009505FD" w:rsidRDefault="009505FD" w:rsidP="00753A0A">
            <w:pPr>
              <w:ind w:right="162"/>
              <w:rPr>
                <w:rFonts w:eastAsia="Calibri" w:cs="Arial"/>
                <w:b/>
                <w:lang w:val="en"/>
              </w:rPr>
            </w:pPr>
            <w:r w:rsidRPr="009505FD">
              <w:rPr>
                <w:rFonts w:eastAsia="Calibri" w:cs="Arial"/>
                <w:b/>
                <w:lang w:val="en"/>
              </w:rPr>
              <w:t>Accept</w:t>
            </w:r>
            <w:r w:rsidR="009D4500">
              <w:rPr>
                <w:rFonts w:eastAsia="Calibri" w:cs="Arial"/>
                <w:b/>
                <w:lang w:val="en"/>
              </w:rPr>
              <w:t xml:space="preserve"> in-part</w:t>
            </w:r>
            <w:r w:rsidR="00C97AD9">
              <w:rPr>
                <w:rFonts w:eastAsia="Calibri" w:cs="Arial"/>
                <w:b/>
                <w:lang w:val="en"/>
              </w:rPr>
              <w:t>/Reject in-part</w:t>
            </w:r>
            <w:r w:rsidRPr="009505FD">
              <w:rPr>
                <w:rFonts w:eastAsia="Calibri" w:cs="Arial"/>
                <w:b/>
                <w:lang w:val="en"/>
              </w:rPr>
              <w:t xml:space="preserve"> </w:t>
            </w:r>
          </w:p>
          <w:p w14:paraId="476155DF" w14:textId="70C9D647" w:rsidR="009505FD" w:rsidRPr="001C43CF" w:rsidRDefault="009505FD" w:rsidP="00753A0A">
            <w:pPr>
              <w:ind w:right="162"/>
              <w:rPr>
                <w:rFonts w:eastAsia="Calibri" w:cs="Arial"/>
                <w:lang w:val="en"/>
              </w:rPr>
            </w:pPr>
            <w:r>
              <w:rPr>
                <w:rFonts w:eastAsia="Calibri" w:cs="Arial"/>
                <w:lang w:val="en"/>
              </w:rPr>
              <w:t>The CDE recognizes the additional pressures under current COVID restrictions; therefore, the date will be pushed out by two years to July 1, 2026</w:t>
            </w:r>
            <w:r w:rsidR="00196317">
              <w:rPr>
                <w:rFonts w:eastAsia="Calibri" w:cs="Arial"/>
                <w:lang w:val="en"/>
              </w:rPr>
              <w:t xml:space="preserve"> however, the addition of “to the extent possible” is rejected. </w:t>
            </w:r>
          </w:p>
        </w:tc>
      </w:tr>
      <w:tr w:rsidR="006A592B" w:rsidRPr="001C43CF" w14:paraId="5FAE3DCE" w14:textId="77777777" w:rsidTr="00753A0A">
        <w:trPr>
          <w:cantSplit/>
          <w:jc w:val="center"/>
        </w:trPr>
        <w:tc>
          <w:tcPr>
            <w:tcW w:w="2155" w:type="dxa"/>
          </w:tcPr>
          <w:p w14:paraId="292A45EC" w14:textId="5B89AD05" w:rsidR="006A592B" w:rsidRPr="006E0FC2" w:rsidRDefault="009505FD" w:rsidP="00753A0A">
            <w:pPr>
              <w:rPr>
                <w:rFonts w:eastAsia="Calibri" w:cs="Arial"/>
              </w:rPr>
            </w:pPr>
            <w:r w:rsidRPr="006E0FC2">
              <w:rPr>
                <w:rFonts w:eastAsia="Calibri" w:cs="Arial"/>
              </w:rPr>
              <w:lastRenderedPageBreak/>
              <w:t>17713(c)</w:t>
            </w:r>
          </w:p>
        </w:tc>
        <w:tc>
          <w:tcPr>
            <w:tcW w:w="1800" w:type="dxa"/>
          </w:tcPr>
          <w:p w14:paraId="55C94760" w14:textId="13D1D3DA" w:rsidR="006A592B" w:rsidRPr="001C43CF" w:rsidRDefault="009505FD" w:rsidP="00753A0A">
            <w:pPr>
              <w:rPr>
                <w:rFonts w:eastAsia="Calibri" w:cs="Arial"/>
              </w:rPr>
            </w:pPr>
            <w:r w:rsidRPr="009505FD">
              <w:rPr>
                <w:rFonts w:eastAsia="Calibri" w:cs="Arial"/>
              </w:rPr>
              <w:t>Kathy McKibben - Stanislaus County Office of Education - Letter #3</w:t>
            </w:r>
          </w:p>
        </w:tc>
        <w:tc>
          <w:tcPr>
            <w:tcW w:w="5490" w:type="dxa"/>
          </w:tcPr>
          <w:p w14:paraId="25C40325" w14:textId="2854B0BB" w:rsidR="006A592B" w:rsidRPr="001C43CF" w:rsidRDefault="009505FD" w:rsidP="00753A0A">
            <w:pPr>
              <w:rPr>
                <w:rFonts w:eastAsia="Calibri" w:cs="Arial"/>
              </w:rPr>
            </w:pPr>
            <w:r w:rsidRPr="009505FD">
              <w:rPr>
                <w:rFonts w:eastAsia="Calibri" w:cs="Arial"/>
              </w:rPr>
              <w:t>This will definitely impact earnings if we follow Head Start group sizes in order to have higher ratios</w:t>
            </w:r>
            <w:r>
              <w:rPr>
                <w:rFonts w:eastAsia="Calibri" w:cs="Arial"/>
              </w:rPr>
              <w:t>.</w:t>
            </w:r>
          </w:p>
        </w:tc>
        <w:tc>
          <w:tcPr>
            <w:tcW w:w="5940" w:type="dxa"/>
          </w:tcPr>
          <w:p w14:paraId="77CEE39F" w14:textId="77777777" w:rsidR="00BD0F5F" w:rsidRPr="009505FD" w:rsidRDefault="009505FD" w:rsidP="00753A0A">
            <w:pPr>
              <w:rPr>
                <w:rFonts w:eastAsia="Calibri" w:cs="Arial"/>
                <w:b/>
                <w:lang w:val="en"/>
              </w:rPr>
            </w:pPr>
            <w:r w:rsidRPr="009505FD">
              <w:rPr>
                <w:rFonts w:eastAsia="Calibri" w:cs="Arial"/>
                <w:b/>
                <w:lang w:val="en"/>
              </w:rPr>
              <w:t>Reject</w:t>
            </w:r>
          </w:p>
          <w:p w14:paraId="087AC867" w14:textId="2D119938" w:rsidR="009505FD" w:rsidRPr="009505FD" w:rsidRDefault="009505FD" w:rsidP="00753A0A">
            <w:pPr>
              <w:rPr>
                <w:rFonts w:eastAsia="Calibri" w:cs="Arial"/>
                <w:lang w:val="en"/>
              </w:rPr>
            </w:pPr>
            <w:r w:rsidRPr="009505FD">
              <w:rPr>
                <w:rFonts w:eastAsia="Calibri" w:cs="Arial"/>
                <w:lang w:val="en"/>
              </w:rPr>
              <w:t>This</w:t>
            </w:r>
            <w:r>
              <w:rPr>
                <w:rFonts w:eastAsia="Calibri" w:cs="Arial"/>
                <w:lang w:val="en"/>
              </w:rPr>
              <w:t xml:space="preserve"> impact of this regulation</w:t>
            </w:r>
            <w:r w:rsidRPr="009505FD">
              <w:rPr>
                <w:rFonts w:eastAsia="Calibri" w:cs="Arial"/>
                <w:lang w:val="en"/>
              </w:rPr>
              <w:t xml:space="preserve"> is dependent on each contract</w:t>
            </w:r>
            <w:r>
              <w:rPr>
                <w:rFonts w:eastAsia="Calibri" w:cs="Arial"/>
                <w:lang w:val="en"/>
              </w:rPr>
              <w:t xml:space="preserve"> and would not impact every contractor as some already do </w:t>
            </w:r>
            <w:r w:rsidR="00325C9D">
              <w:rPr>
                <w:rFonts w:eastAsia="Calibri" w:cs="Arial"/>
                <w:lang w:val="en"/>
              </w:rPr>
              <w:t>follow Head Start group sizes</w:t>
            </w:r>
            <w:r>
              <w:rPr>
                <w:rFonts w:eastAsia="Calibri" w:cs="Arial"/>
                <w:lang w:val="en"/>
              </w:rPr>
              <w:t>. Further, this</w:t>
            </w:r>
            <w:r w:rsidRPr="009505FD">
              <w:rPr>
                <w:rFonts w:eastAsia="Calibri" w:cs="Arial"/>
                <w:lang w:val="en"/>
              </w:rPr>
              <w:t xml:space="preserve"> provision is permissible</w:t>
            </w:r>
            <w:r w:rsidR="00325C9D">
              <w:rPr>
                <w:rFonts w:eastAsia="Calibri" w:cs="Arial"/>
                <w:lang w:val="en"/>
              </w:rPr>
              <w:t>;</w:t>
            </w:r>
            <w:r w:rsidRPr="009505FD">
              <w:rPr>
                <w:rFonts w:eastAsia="Calibri" w:cs="Arial"/>
                <w:lang w:val="en"/>
              </w:rPr>
              <w:t xml:space="preserve"> therefore</w:t>
            </w:r>
            <w:r w:rsidR="00325C9D">
              <w:rPr>
                <w:rFonts w:eastAsia="Calibri" w:cs="Arial"/>
                <w:lang w:val="en"/>
              </w:rPr>
              <w:t>,</w:t>
            </w:r>
            <w:r w:rsidRPr="009505FD">
              <w:rPr>
                <w:rFonts w:eastAsia="Calibri" w:cs="Arial"/>
                <w:lang w:val="en"/>
              </w:rPr>
              <w:t xml:space="preserve"> contractors </w:t>
            </w:r>
            <w:r w:rsidR="00325C9D">
              <w:rPr>
                <w:rFonts w:eastAsia="Calibri" w:cs="Arial"/>
                <w:lang w:val="en"/>
              </w:rPr>
              <w:t xml:space="preserve">are not required </w:t>
            </w:r>
            <w:r w:rsidRPr="009505FD">
              <w:rPr>
                <w:rFonts w:eastAsia="Calibri" w:cs="Arial"/>
                <w:lang w:val="en"/>
              </w:rPr>
              <w:t>to follow Head Start group sizes if it would impact their earnings</w:t>
            </w:r>
            <w:r w:rsidR="00325C9D">
              <w:rPr>
                <w:rFonts w:eastAsia="Calibri" w:cs="Arial"/>
                <w:lang w:val="en"/>
              </w:rPr>
              <w:t xml:space="preserve"> and in such case the contractor would need to keep the lower ratios required by CSPP.</w:t>
            </w:r>
          </w:p>
        </w:tc>
      </w:tr>
      <w:tr w:rsidR="006A592B" w:rsidRPr="001C43CF" w14:paraId="55280808" w14:textId="77777777" w:rsidTr="00753A0A">
        <w:trPr>
          <w:cantSplit/>
          <w:jc w:val="center"/>
        </w:trPr>
        <w:tc>
          <w:tcPr>
            <w:tcW w:w="2155" w:type="dxa"/>
          </w:tcPr>
          <w:p w14:paraId="3A85EA98" w14:textId="765F016A" w:rsidR="006A592B" w:rsidRPr="006E0FC2" w:rsidRDefault="00320950" w:rsidP="00753A0A">
            <w:pPr>
              <w:rPr>
                <w:rFonts w:eastAsia="Calibri" w:cs="Arial"/>
              </w:rPr>
            </w:pPr>
            <w:r w:rsidRPr="006E0FC2">
              <w:rPr>
                <w:rFonts w:eastAsia="Calibri" w:cs="Arial"/>
              </w:rPr>
              <w:t>17731(a)</w:t>
            </w:r>
          </w:p>
        </w:tc>
        <w:tc>
          <w:tcPr>
            <w:tcW w:w="1800" w:type="dxa"/>
          </w:tcPr>
          <w:p w14:paraId="3E858C21" w14:textId="05F9263F" w:rsidR="006A592B" w:rsidRPr="001C43CF" w:rsidRDefault="00320950" w:rsidP="00753A0A">
            <w:pPr>
              <w:rPr>
                <w:rFonts w:eastAsia="Calibri" w:cs="Arial"/>
              </w:rPr>
            </w:pPr>
            <w:r w:rsidRPr="009505FD">
              <w:rPr>
                <w:rFonts w:eastAsia="Calibri" w:cs="Arial"/>
              </w:rPr>
              <w:t>Kathy McKibben - Stanislaus County Office of Education - Letter #3</w:t>
            </w:r>
          </w:p>
        </w:tc>
        <w:tc>
          <w:tcPr>
            <w:tcW w:w="5490" w:type="dxa"/>
          </w:tcPr>
          <w:p w14:paraId="245DAFB2" w14:textId="1CA3BFBC" w:rsidR="006A592B" w:rsidRPr="001C43CF" w:rsidRDefault="00320950" w:rsidP="00753A0A">
            <w:pPr>
              <w:rPr>
                <w:rFonts w:eastAsia="Calibri" w:cs="Arial"/>
              </w:rPr>
            </w:pPr>
            <w:r w:rsidRPr="00320950">
              <w:rPr>
                <w:rFonts w:eastAsia="Calibri" w:cs="Arial"/>
              </w:rPr>
              <w:t>We are excited this is aligning with Head Start requirements.</w:t>
            </w:r>
          </w:p>
        </w:tc>
        <w:tc>
          <w:tcPr>
            <w:tcW w:w="5940" w:type="dxa"/>
          </w:tcPr>
          <w:p w14:paraId="70BEACAD" w14:textId="77777777" w:rsidR="00320950" w:rsidRPr="00F9710A" w:rsidRDefault="00320950" w:rsidP="00753A0A">
            <w:pPr>
              <w:ind w:right="162"/>
              <w:rPr>
                <w:rFonts w:eastAsia="Calibri" w:cs="Arial"/>
                <w:b/>
              </w:rPr>
            </w:pPr>
            <w:r w:rsidRPr="00F9710A">
              <w:rPr>
                <w:rFonts w:eastAsia="Calibri" w:cs="Arial"/>
                <w:b/>
              </w:rPr>
              <w:t>No Action Required</w:t>
            </w:r>
          </w:p>
          <w:p w14:paraId="1E5244D9" w14:textId="2CA3D127" w:rsidR="00BD0F5F" w:rsidRPr="001C43CF" w:rsidRDefault="00320950" w:rsidP="00753A0A">
            <w:pPr>
              <w:ind w:right="162"/>
              <w:rPr>
                <w:rFonts w:eastAsia="Calibri" w:cs="Arial"/>
                <w:lang w:val="en"/>
              </w:rPr>
            </w:pPr>
            <w:r>
              <w:rPr>
                <w:rFonts w:eastAsia="Calibri" w:cs="Arial"/>
              </w:rPr>
              <w:t>This comment does not suggest a change to the regulations.</w:t>
            </w:r>
          </w:p>
        </w:tc>
      </w:tr>
      <w:tr w:rsidR="006A592B" w:rsidRPr="001C43CF" w14:paraId="69430E9D" w14:textId="77777777" w:rsidTr="00753A0A">
        <w:trPr>
          <w:cantSplit/>
          <w:jc w:val="center"/>
        </w:trPr>
        <w:tc>
          <w:tcPr>
            <w:tcW w:w="2155" w:type="dxa"/>
          </w:tcPr>
          <w:p w14:paraId="7BC8F484" w14:textId="3CF4F7C0" w:rsidR="006A592B" w:rsidRPr="006E0FC2" w:rsidRDefault="00320950" w:rsidP="00753A0A">
            <w:pPr>
              <w:rPr>
                <w:rFonts w:eastAsia="Calibri" w:cs="Arial"/>
              </w:rPr>
            </w:pPr>
            <w:r w:rsidRPr="006E0FC2">
              <w:rPr>
                <w:rFonts w:eastAsia="Calibri" w:cs="Arial"/>
              </w:rPr>
              <w:t>17731(b)(4)</w:t>
            </w:r>
          </w:p>
        </w:tc>
        <w:tc>
          <w:tcPr>
            <w:tcW w:w="1800" w:type="dxa"/>
          </w:tcPr>
          <w:p w14:paraId="67597572" w14:textId="77C45F45" w:rsidR="006A592B" w:rsidRPr="001C43CF" w:rsidRDefault="00320950" w:rsidP="00753A0A">
            <w:pPr>
              <w:rPr>
                <w:rFonts w:eastAsia="Calibri" w:cs="Arial"/>
              </w:rPr>
            </w:pPr>
            <w:r w:rsidRPr="009505FD">
              <w:rPr>
                <w:rFonts w:eastAsia="Calibri" w:cs="Arial"/>
              </w:rPr>
              <w:t xml:space="preserve">Heather </w:t>
            </w:r>
            <w:proofErr w:type="spellStart"/>
            <w:r w:rsidRPr="009505FD">
              <w:rPr>
                <w:rFonts w:eastAsia="Calibri" w:cs="Arial"/>
              </w:rPr>
              <w:t>Haubrich</w:t>
            </w:r>
            <w:proofErr w:type="spellEnd"/>
            <w:r w:rsidRPr="009505FD">
              <w:rPr>
                <w:rFonts w:eastAsia="Calibri" w:cs="Arial"/>
              </w:rPr>
              <w:t xml:space="preserve"> - Letter #5</w:t>
            </w:r>
          </w:p>
        </w:tc>
        <w:tc>
          <w:tcPr>
            <w:tcW w:w="5490" w:type="dxa"/>
          </w:tcPr>
          <w:p w14:paraId="43A0DB91" w14:textId="6F2C525F" w:rsidR="006A592B" w:rsidRPr="001C43CF" w:rsidRDefault="00975DBE" w:rsidP="00753A0A">
            <w:pPr>
              <w:rPr>
                <w:rFonts w:eastAsia="Calibri" w:cs="Arial"/>
              </w:rPr>
            </w:pPr>
            <w:r w:rsidRPr="00975DBE">
              <w:rPr>
                <w:rFonts w:eastAsia="Calibri" w:cs="Arial"/>
              </w:rPr>
              <w:t>Support this idea, however, I think the process for the contractor to follow needs to be more rigid. Would suggest wording in (4) (page 27) that requires the contractor to complete at least two of the four suggestions listed with documentation of how those elements were completed.</w:t>
            </w:r>
          </w:p>
        </w:tc>
        <w:tc>
          <w:tcPr>
            <w:tcW w:w="5940" w:type="dxa"/>
          </w:tcPr>
          <w:p w14:paraId="49A65255" w14:textId="77777777" w:rsidR="00B170DA" w:rsidRDefault="00975DBE" w:rsidP="00753A0A">
            <w:pPr>
              <w:ind w:right="162"/>
              <w:rPr>
                <w:rFonts w:eastAsia="Calibri" w:cs="Arial"/>
                <w:b/>
                <w:lang w:val="en"/>
              </w:rPr>
            </w:pPr>
            <w:r w:rsidRPr="00975DBE">
              <w:rPr>
                <w:rFonts w:eastAsia="Calibri" w:cs="Arial"/>
                <w:b/>
                <w:lang w:val="en"/>
              </w:rPr>
              <w:t>Reject</w:t>
            </w:r>
          </w:p>
          <w:p w14:paraId="56788995" w14:textId="2C4E8513" w:rsidR="00975DBE" w:rsidRPr="00975DBE" w:rsidRDefault="00975DBE" w:rsidP="00753A0A">
            <w:pPr>
              <w:ind w:right="162"/>
              <w:rPr>
                <w:rFonts w:eastAsia="Calibri" w:cs="Arial"/>
                <w:lang w:val="en"/>
              </w:rPr>
            </w:pPr>
            <w:r w:rsidRPr="00975DBE">
              <w:rPr>
                <w:rFonts w:eastAsia="Calibri" w:cs="Arial"/>
                <w:lang w:val="en"/>
              </w:rPr>
              <w:t>This is a statutory requirement that the CDE does not have authority to go beyond.</w:t>
            </w:r>
          </w:p>
        </w:tc>
      </w:tr>
      <w:tr w:rsidR="006A592B" w:rsidRPr="001C43CF" w14:paraId="0ACDA55A" w14:textId="77777777" w:rsidTr="00753A0A">
        <w:trPr>
          <w:cantSplit/>
          <w:jc w:val="center"/>
        </w:trPr>
        <w:tc>
          <w:tcPr>
            <w:tcW w:w="2155" w:type="dxa"/>
          </w:tcPr>
          <w:p w14:paraId="4C94960B" w14:textId="4199C1D5" w:rsidR="006A592B" w:rsidRPr="006E0FC2" w:rsidRDefault="00975DBE" w:rsidP="00753A0A">
            <w:pPr>
              <w:rPr>
                <w:rFonts w:eastAsia="Calibri" w:cs="Arial"/>
              </w:rPr>
            </w:pPr>
            <w:r w:rsidRPr="006E0FC2">
              <w:rPr>
                <w:rFonts w:eastAsia="Calibri" w:cs="Arial"/>
              </w:rPr>
              <w:t>17734(i)(4)</w:t>
            </w:r>
          </w:p>
        </w:tc>
        <w:tc>
          <w:tcPr>
            <w:tcW w:w="1800" w:type="dxa"/>
          </w:tcPr>
          <w:p w14:paraId="7B4D0B3E" w14:textId="2A1C5CAD" w:rsidR="006A592B" w:rsidRPr="001C43CF" w:rsidRDefault="00975DBE" w:rsidP="00753A0A">
            <w:pPr>
              <w:rPr>
                <w:rFonts w:eastAsia="Calibri" w:cs="Arial"/>
              </w:rPr>
            </w:pPr>
            <w:r w:rsidRPr="00975DBE">
              <w:rPr>
                <w:rFonts w:eastAsia="Calibri" w:cs="Arial"/>
              </w:rPr>
              <w:t>Kathy McKibben - Stanislaus County Office of Education - Letter #3</w:t>
            </w:r>
          </w:p>
        </w:tc>
        <w:tc>
          <w:tcPr>
            <w:tcW w:w="5490" w:type="dxa"/>
          </w:tcPr>
          <w:p w14:paraId="55B55544" w14:textId="785DA4A1" w:rsidR="006A592B" w:rsidRPr="001C43CF" w:rsidRDefault="00975DBE" w:rsidP="00753A0A">
            <w:pPr>
              <w:rPr>
                <w:rFonts w:eastAsia="Calibri" w:cs="Arial"/>
              </w:rPr>
            </w:pPr>
            <w:r w:rsidRPr="00975DBE">
              <w:rPr>
                <w:rFonts w:eastAsia="Calibri" w:cs="Arial"/>
              </w:rPr>
              <w:t xml:space="preserve">9600 form already includes applicable months for which PT &amp; FT months are being charged in the </w:t>
            </w:r>
            <w:proofErr w:type="spellStart"/>
            <w:r w:rsidRPr="00975DBE">
              <w:rPr>
                <w:rFonts w:eastAsia="Calibri" w:cs="Arial"/>
              </w:rPr>
              <w:t>CenterTrack</w:t>
            </w:r>
            <w:proofErr w:type="spellEnd"/>
            <w:r w:rsidRPr="00975DBE">
              <w:rPr>
                <w:rFonts w:eastAsia="Calibri" w:cs="Arial"/>
              </w:rPr>
              <w:t xml:space="preserve"> database. Upon reg's being finalized months will also need to be noted on NOA.</w:t>
            </w:r>
          </w:p>
        </w:tc>
        <w:tc>
          <w:tcPr>
            <w:tcW w:w="5940" w:type="dxa"/>
          </w:tcPr>
          <w:p w14:paraId="6DF8CAF8" w14:textId="77777777" w:rsidR="00B170DA" w:rsidRPr="00975DBE" w:rsidRDefault="00975DBE" w:rsidP="00753A0A">
            <w:pPr>
              <w:ind w:right="162"/>
              <w:rPr>
                <w:rFonts w:eastAsia="Calibri" w:cs="Arial"/>
                <w:b/>
                <w:lang w:val="en"/>
              </w:rPr>
            </w:pPr>
            <w:r w:rsidRPr="00975DBE">
              <w:rPr>
                <w:rFonts w:eastAsia="Calibri" w:cs="Arial"/>
                <w:b/>
                <w:lang w:val="en"/>
              </w:rPr>
              <w:t>Reject</w:t>
            </w:r>
          </w:p>
          <w:p w14:paraId="72BE54F1" w14:textId="7FCF8CC3" w:rsidR="00975DBE" w:rsidRPr="001C43CF" w:rsidRDefault="00975DBE" w:rsidP="00753A0A">
            <w:pPr>
              <w:ind w:right="162"/>
              <w:rPr>
                <w:rFonts w:eastAsia="Calibri" w:cs="Arial"/>
                <w:lang w:val="en"/>
              </w:rPr>
            </w:pPr>
            <w:r>
              <w:rPr>
                <w:rFonts w:eastAsia="Calibri" w:cs="Arial"/>
                <w:lang w:val="en"/>
              </w:rPr>
              <w:t>If a family has a different family fee for different months</w:t>
            </w:r>
            <w:r w:rsidR="00B83B5E">
              <w:rPr>
                <w:rFonts w:eastAsia="Calibri" w:cs="Arial"/>
                <w:lang w:val="en"/>
              </w:rPr>
              <w:t>,</w:t>
            </w:r>
            <w:r>
              <w:rPr>
                <w:rFonts w:eastAsia="Calibri" w:cs="Arial"/>
                <w:lang w:val="en"/>
              </w:rPr>
              <w:t xml:space="preserve"> it should already be included on the Notice of Action (NOA) as this would be a change to the family’s services.</w:t>
            </w:r>
          </w:p>
        </w:tc>
      </w:tr>
      <w:tr w:rsidR="006A592B" w:rsidRPr="001C43CF" w14:paraId="3171D9D7" w14:textId="77777777" w:rsidTr="00753A0A">
        <w:trPr>
          <w:cantSplit/>
          <w:jc w:val="center"/>
        </w:trPr>
        <w:tc>
          <w:tcPr>
            <w:tcW w:w="2155" w:type="dxa"/>
          </w:tcPr>
          <w:p w14:paraId="0E4D34A8" w14:textId="53502A49" w:rsidR="006A592B" w:rsidRPr="006E0FC2" w:rsidRDefault="000E17D3" w:rsidP="00753A0A">
            <w:pPr>
              <w:rPr>
                <w:rFonts w:eastAsia="Calibri" w:cs="Arial"/>
              </w:rPr>
            </w:pPr>
            <w:r w:rsidRPr="006E0FC2">
              <w:rPr>
                <w:rFonts w:eastAsia="Calibri" w:cs="Arial"/>
              </w:rPr>
              <w:lastRenderedPageBreak/>
              <w:t>17741</w:t>
            </w:r>
          </w:p>
        </w:tc>
        <w:tc>
          <w:tcPr>
            <w:tcW w:w="1800" w:type="dxa"/>
          </w:tcPr>
          <w:p w14:paraId="42E9C508" w14:textId="49C18F76" w:rsidR="006A592B" w:rsidRPr="001C43CF" w:rsidRDefault="006A26ED" w:rsidP="00753A0A">
            <w:pPr>
              <w:rPr>
                <w:rFonts w:eastAsia="Calibri" w:cs="Arial"/>
              </w:rPr>
            </w:pPr>
            <w:r w:rsidRPr="006A26ED">
              <w:rPr>
                <w:rFonts w:eastAsia="Calibri" w:cs="Arial"/>
              </w:rPr>
              <w:t>Kathy McKibben - Stanislaus County Office of Education - Letter #3</w:t>
            </w:r>
          </w:p>
        </w:tc>
        <w:tc>
          <w:tcPr>
            <w:tcW w:w="5490" w:type="dxa"/>
          </w:tcPr>
          <w:p w14:paraId="1D389FFF" w14:textId="7FD15FA3" w:rsidR="006A592B" w:rsidRPr="001C43CF" w:rsidRDefault="006A26ED" w:rsidP="00753A0A">
            <w:pPr>
              <w:rPr>
                <w:rFonts w:eastAsia="Calibri" w:cs="Arial"/>
              </w:rPr>
            </w:pPr>
            <w:r w:rsidRPr="006A26ED">
              <w:rPr>
                <w:rFonts w:eastAsia="Calibri" w:cs="Arial"/>
              </w:rPr>
              <w:t>Curious, what documents may be reviewed? I think more detail would be helpful on this.</w:t>
            </w:r>
          </w:p>
        </w:tc>
        <w:tc>
          <w:tcPr>
            <w:tcW w:w="5940" w:type="dxa"/>
          </w:tcPr>
          <w:p w14:paraId="1B3EF4D0" w14:textId="77777777" w:rsidR="006A26ED" w:rsidRPr="006A26ED" w:rsidRDefault="006A26ED" w:rsidP="00753A0A">
            <w:pPr>
              <w:tabs>
                <w:tab w:val="left" w:pos="1704"/>
              </w:tabs>
              <w:rPr>
                <w:rFonts w:eastAsia="Calibri" w:cs="Arial"/>
                <w:b/>
                <w:lang w:val="en"/>
              </w:rPr>
            </w:pPr>
            <w:r w:rsidRPr="006A26ED">
              <w:rPr>
                <w:rFonts w:eastAsia="Calibri" w:cs="Arial"/>
                <w:b/>
                <w:lang w:val="en"/>
              </w:rPr>
              <w:t>Reject</w:t>
            </w:r>
          </w:p>
          <w:p w14:paraId="44BBBC7F" w14:textId="040CF2E9" w:rsidR="0036110E" w:rsidRPr="006A26ED" w:rsidRDefault="006A26ED" w:rsidP="00753A0A">
            <w:pPr>
              <w:tabs>
                <w:tab w:val="left" w:pos="1704"/>
              </w:tabs>
              <w:rPr>
                <w:rFonts w:eastAsia="Calibri" w:cs="Arial"/>
                <w:lang w:val="en"/>
              </w:rPr>
            </w:pPr>
            <w:r w:rsidRPr="006A26ED">
              <w:rPr>
                <w:rFonts w:eastAsia="Calibri" w:cs="Arial"/>
                <w:lang w:val="en"/>
              </w:rPr>
              <w:t>This is on an individual case-by-case basis</w:t>
            </w:r>
            <w:r>
              <w:rPr>
                <w:rFonts w:eastAsia="Calibri" w:cs="Arial"/>
                <w:lang w:val="en"/>
              </w:rPr>
              <w:t xml:space="preserve"> depending on the contractor</w:t>
            </w:r>
            <w:r w:rsidRPr="006A26ED">
              <w:rPr>
                <w:rFonts w:eastAsia="Calibri" w:cs="Arial"/>
                <w:lang w:val="en"/>
              </w:rPr>
              <w:t xml:space="preserve">; therefore, we do not have criteria to determine </w:t>
            </w:r>
            <w:r>
              <w:rPr>
                <w:rFonts w:eastAsia="Calibri" w:cs="Arial"/>
                <w:lang w:val="en"/>
              </w:rPr>
              <w:t xml:space="preserve">which documents would be accepted </w:t>
            </w:r>
            <w:r w:rsidRPr="006A26ED">
              <w:rPr>
                <w:rFonts w:eastAsia="Calibri" w:cs="Arial"/>
                <w:lang w:val="en"/>
              </w:rPr>
              <w:t>at this time. If that changes</w:t>
            </w:r>
            <w:r>
              <w:rPr>
                <w:rFonts w:eastAsia="Calibri" w:cs="Arial"/>
                <w:lang w:val="en"/>
              </w:rPr>
              <w:t xml:space="preserve"> and the process becomes streamlined</w:t>
            </w:r>
            <w:r w:rsidR="00B83B5E">
              <w:rPr>
                <w:rFonts w:eastAsia="Calibri" w:cs="Arial"/>
                <w:lang w:val="en"/>
              </w:rPr>
              <w:t>,</w:t>
            </w:r>
            <w:r w:rsidRPr="006A26ED">
              <w:rPr>
                <w:rFonts w:eastAsia="Calibri" w:cs="Arial"/>
                <w:lang w:val="en"/>
              </w:rPr>
              <w:t xml:space="preserve"> the regulations will be updated</w:t>
            </w:r>
            <w:r>
              <w:rPr>
                <w:rFonts w:eastAsia="Calibri" w:cs="Arial"/>
                <w:lang w:val="en"/>
              </w:rPr>
              <w:t xml:space="preserve"> to reflect such a change.</w:t>
            </w:r>
          </w:p>
        </w:tc>
      </w:tr>
      <w:tr w:rsidR="006A592B" w:rsidRPr="001C43CF" w14:paraId="0E14C8C9" w14:textId="77777777" w:rsidTr="00753A0A">
        <w:trPr>
          <w:cantSplit/>
          <w:jc w:val="center"/>
        </w:trPr>
        <w:tc>
          <w:tcPr>
            <w:tcW w:w="2155" w:type="dxa"/>
          </w:tcPr>
          <w:p w14:paraId="77BED82E" w14:textId="06BBC5D0" w:rsidR="006A592B" w:rsidRPr="006E0FC2" w:rsidRDefault="006A26ED" w:rsidP="00753A0A">
            <w:pPr>
              <w:rPr>
                <w:rFonts w:eastAsia="Calibri" w:cs="Arial"/>
              </w:rPr>
            </w:pPr>
            <w:r w:rsidRPr="006E0FC2">
              <w:rPr>
                <w:rFonts w:eastAsia="Calibri" w:cs="Arial"/>
              </w:rPr>
              <w:t>17741</w:t>
            </w:r>
          </w:p>
        </w:tc>
        <w:tc>
          <w:tcPr>
            <w:tcW w:w="1800" w:type="dxa"/>
          </w:tcPr>
          <w:p w14:paraId="6F785D0F" w14:textId="090EA473" w:rsidR="006A592B" w:rsidRPr="001C43CF" w:rsidRDefault="006A26ED" w:rsidP="00753A0A">
            <w:pPr>
              <w:rPr>
                <w:rFonts w:eastAsia="Calibri" w:cs="Arial"/>
              </w:rPr>
            </w:pPr>
            <w:r w:rsidRPr="006A26ED">
              <w:rPr>
                <w:rFonts w:eastAsia="Calibri" w:cs="Arial"/>
              </w:rPr>
              <w:t xml:space="preserve">Heather </w:t>
            </w:r>
            <w:proofErr w:type="spellStart"/>
            <w:r w:rsidRPr="006A26ED">
              <w:rPr>
                <w:rFonts w:eastAsia="Calibri" w:cs="Arial"/>
              </w:rPr>
              <w:t>Haubrich</w:t>
            </w:r>
            <w:proofErr w:type="spellEnd"/>
            <w:r w:rsidRPr="006A26ED">
              <w:rPr>
                <w:rFonts w:eastAsia="Calibri" w:cs="Arial"/>
              </w:rPr>
              <w:t xml:space="preserve"> - Letter #5</w:t>
            </w:r>
          </w:p>
        </w:tc>
        <w:tc>
          <w:tcPr>
            <w:tcW w:w="5490" w:type="dxa"/>
          </w:tcPr>
          <w:p w14:paraId="7913F653" w14:textId="6966DEE4" w:rsidR="006A592B" w:rsidRPr="001C43CF" w:rsidRDefault="006A26ED" w:rsidP="00753A0A">
            <w:pPr>
              <w:rPr>
                <w:rFonts w:eastAsia="Calibri" w:cs="Arial"/>
              </w:rPr>
            </w:pPr>
            <w:r w:rsidRPr="006A26ED">
              <w:rPr>
                <w:rFonts w:eastAsia="Calibri" w:cs="Arial"/>
              </w:rPr>
              <w:t>Support again the idea of releasing duplication of efforts. Thank you for accepting reports of other CDE funded programs or Federal child care funding.</w:t>
            </w:r>
          </w:p>
        </w:tc>
        <w:tc>
          <w:tcPr>
            <w:tcW w:w="5940" w:type="dxa"/>
          </w:tcPr>
          <w:p w14:paraId="2BFDE834" w14:textId="77777777" w:rsidR="006A26ED" w:rsidRPr="00F9710A" w:rsidRDefault="006A26ED" w:rsidP="00753A0A">
            <w:pPr>
              <w:ind w:right="162"/>
              <w:rPr>
                <w:rFonts w:eastAsia="Calibri" w:cs="Arial"/>
                <w:b/>
              </w:rPr>
            </w:pPr>
            <w:r w:rsidRPr="00F9710A">
              <w:rPr>
                <w:rFonts w:eastAsia="Calibri" w:cs="Arial"/>
                <w:b/>
              </w:rPr>
              <w:t>No Action Required</w:t>
            </w:r>
          </w:p>
          <w:p w14:paraId="10119884" w14:textId="20C328D8" w:rsidR="0036110E" w:rsidRPr="001C43CF" w:rsidRDefault="006A26ED" w:rsidP="00753A0A">
            <w:pPr>
              <w:ind w:right="162"/>
              <w:rPr>
                <w:rFonts w:eastAsia="Calibri" w:cs="Arial"/>
                <w:lang w:val="en"/>
              </w:rPr>
            </w:pPr>
            <w:r>
              <w:rPr>
                <w:rFonts w:eastAsia="Calibri" w:cs="Arial"/>
              </w:rPr>
              <w:t>This comment does not suggest a change to the regulations.</w:t>
            </w:r>
          </w:p>
        </w:tc>
      </w:tr>
      <w:tr w:rsidR="006A592B" w:rsidRPr="001C43CF" w14:paraId="32285249" w14:textId="77777777" w:rsidTr="00753A0A">
        <w:trPr>
          <w:cantSplit/>
          <w:jc w:val="center"/>
        </w:trPr>
        <w:tc>
          <w:tcPr>
            <w:tcW w:w="2155" w:type="dxa"/>
          </w:tcPr>
          <w:p w14:paraId="4E678FC6" w14:textId="44974664" w:rsidR="006A592B" w:rsidRPr="006E0FC2" w:rsidRDefault="006A26ED" w:rsidP="00753A0A">
            <w:pPr>
              <w:rPr>
                <w:rFonts w:eastAsia="Calibri" w:cs="Arial"/>
              </w:rPr>
            </w:pPr>
            <w:r w:rsidRPr="006E0FC2">
              <w:rPr>
                <w:rFonts w:eastAsia="Calibri" w:cs="Arial"/>
              </w:rPr>
              <w:t>17742(b)(2)</w:t>
            </w:r>
          </w:p>
        </w:tc>
        <w:tc>
          <w:tcPr>
            <w:tcW w:w="1800" w:type="dxa"/>
          </w:tcPr>
          <w:p w14:paraId="76038714" w14:textId="4C49AEE0" w:rsidR="006A592B" w:rsidRPr="001C43CF" w:rsidRDefault="006A26ED" w:rsidP="00753A0A">
            <w:pPr>
              <w:rPr>
                <w:rFonts w:eastAsia="Calibri" w:cs="Arial"/>
              </w:rPr>
            </w:pPr>
            <w:r w:rsidRPr="006A26ED">
              <w:rPr>
                <w:rFonts w:eastAsia="Calibri" w:cs="Arial"/>
              </w:rPr>
              <w:t xml:space="preserve">Heather </w:t>
            </w:r>
            <w:proofErr w:type="spellStart"/>
            <w:r w:rsidRPr="006A26ED">
              <w:rPr>
                <w:rFonts w:eastAsia="Calibri" w:cs="Arial"/>
              </w:rPr>
              <w:t>Haubrich</w:t>
            </w:r>
            <w:proofErr w:type="spellEnd"/>
            <w:r w:rsidRPr="006A26ED">
              <w:rPr>
                <w:rFonts w:eastAsia="Calibri" w:cs="Arial"/>
              </w:rPr>
              <w:t xml:space="preserve"> - Letter #5</w:t>
            </w:r>
          </w:p>
        </w:tc>
        <w:tc>
          <w:tcPr>
            <w:tcW w:w="5490" w:type="dxa"/>
          </w:tcPr>
          <w:p w14:paraId="0061F68B" w14:textId="458EA7DE" w:rsidR="006A592B" w:rsidRPr="001C43CF" w:rsidRDefault="00860C15" w:rsidP="00753A0A">
            <w:pPr>
              <w:rPr>
                <w:rFonts w:eastAsia="Calibri" w:cs="Arial"/>
              </w:rPr>
            </w:pPr>
            <w:r w:rsidRPr="00860C15">
              <w:rPr>
                <w:rFonts w:eastAsia="Calibri" w:cs="Arial"/>
              </w:rPr>
              <w:t>For section (b)(2) please state that the DRDP is the developmental profile that must be used for the children in the classroom funded through the CSPP program. Additionally, using the same tool</w:t>
            </w:r>
            <w:r>
              <w:rPr>
                <w:rFonts w:eastAsia="Calibri" w:cs="Arial"/>
              </w:rPr>
              <w:t xml:space="preserve"> </w:t>
            </w:r>
            <w:r w:rsidRPr="00860C15">
              <w:rPr>
                <w:rFonts w:eastAsia="Calibri" w:cs="Arial"/>
              </w:rPr>
              <w:t>may lead the field to future research through being able to compare children in traditional CSPP environments to children in commingled TK programs. If the public education system wants to identify if children are more prepared for school through a CSPP classroom with trained ECE permitted teachers versus the preparation children receive through a TK program with a credentialed TK-8 teacher, this is the venue to gather that information. The DRDP can be used to bridge the data gap between children in ECE and the TK-12 system.</w:t>
            </w:r>
          </w:p>
        </w:tc>
        <w:tc>
          <w:tcPr>
            <w:tcW w:w="5940" w:type="dxa"/>
          </w:tcPr>
          <w:p w14:paraId="22A70C40" w14:textId="77777777" w:rsidR="00F15248" w:rsidRPr="00860C15" w:rsidRDefault="00860C15" w:rsidP="00753A0A">
            <w:pPr>
              <w:ind w:right="162"/>
              <w:rPr>
                <w:rFonts w:eastAsia="Calibri" w:cs="Arial"/>
                <w:b/>
                <w:lang w:val="en"/>
              </w:rPr>
            </w:pPr>
            <w:r w:rsidRPr="00860C15">
              <w:rPr>
                <w:rFonts w:eastAsia="Calibri" w:cs="Arial"/>
                <w:b/>
                <w:lang w:val="en"/>
              </w:rPr>
              <w:t>Reject</w:t>
            </w:r>
          </w:p>
          <w:p w14:paraId="16EA360D" w14:textId="292067E7" w:rsidR="00860C15" w:rsidRPr="001C43CF" w:rsidRDefault="00860C15" w:rsidP="00753A0A">
            <w:pPr>
              <w:ind w:right="162"/>
              <w:rPr>
                <w:rFonts w:eastAsia="Calibri" w:cs="Arial"/>
                <w:lang w:val="en"/>
              </w:rPr>
            </w:pPr>
            <w:r w:rsidRPr="00860C15">
              <w:rPr>
                <w:rFonts w:eastAsia="Calibri" w:cs="Arial"/>
                <w:lang w:val="en"/>
              </w:rPr>
              <w:t>This regulation</w:t>
            </w:r>
            <w:r w:rsidR="00196317">
              <w:rPr>
                <w:rFonts w:eastAsia="Calibri" w:cs="Arial"/>
                <w:lang w:val="en"/>
              </w:rPr>
              <w:t xml:space="preserve"> (</w:t>
            </w:r>
            <w:r w:rsidR="00102530">
              <w:rPr>
                <w:rFonts w:eastAsia="Calibri" w:cs="Arial"/>
                <w:lang w:val="en"/>
              </w:rPr>
              <w:t xml:space="preserve">section </w:t>
            </w:r>
            <w:r w:rsidR="00196317">
              <w:rPr>
                <w:rFonts w:eastAsia="Calibri" w:cs="Arial"/>
                <w:lang w:val="en"/>
              </w:rPr>
              <w:t>17702)</w:t>
            </w:r>
            <w:r w:rsidRPr="00860C15">
              <w:rPr>
                <w:rFonts w:eastAsia="Calibri" w:cs="Arial"/>
                <w:lang w:val="en"/>
              </w:rPr>
              <w:t xml:space="preserve"> does specify the use of the </w:t>
            </w:r>
            <w:r>
              <w:rPr>
                <w:rFonts w:eastAsia="Calibri" w:cs="Arial"/>
                <w:lang w:val="en"/>
              </w:rPr>
              <w:t>DRDP for CSPP</w:t>
            </w:r>
            <w:r w:rsidRPr="00860C15">
              <w:rPr>
                <w:rFonts w:eastAsia="Calibri" w:cs="Arial"/>
                <w:lang w:val="en"/>
              </w:rPr>
              <w:t xml:space="preserve"> classrooms.</w:t>
            </w:r>
          </w:p>
        </w:tc>
      </w:tr>
      <w:tr w:rsidR="006A592B" w:rsidRPr="001C43CF" w14:paraId="484C8022" w14:textId="77777777" w:rsidTr="00753A0A">
        <w:trPr>
          <w:cantSplit/>
          <w:jc w:val="center"/>
        </w:trPr>
        <w:tc>
          <w:tcPr>
            <w:tcW w:w="2155" w:type="dxa"/>
          </w:tcPr>
          <w:p w14:paraId="4FE991E3" w14:textId="251EE1B4" w:rsidR="006A592B" w:rsidRPr="006E0FC2" w:rsidRDefault="00CD11BF" w:rsidP="00753A0A">
            <w:pPr>
              <w:rPr>
                <w:rFonts w:eastAsia="Calibri" w:cs="Arial"/>
              </w:rPr>
            </w:pPr>
            <w:r w:rsidRPr="006E0FC2">
              <w:rPr>
                <w:rFonts w:eastAsia="Calibri" w:cs="Arial"/>
              </w:rPr>
              <w:lastRenderedPageBreak/>
              <w:t>17742(b)(5)</w:t>
            </w:r>
          </w:p>
        </w:tc>
        <w:tc>
          <w:tcPr>
            <w:tcW w:w="1800" w:type="dxa"/>
          </w:tcPr>
          <w:p w14:paraId="4E8E835C" w14:textId="6E7DB9A8" w:rsidR="006A592B" w:rsidRPr="001C43CF" w:rsidRDefault="00CD11BF" w:rsidP="00753A0A">
            <w:pPr>
              <w:rPr>
                <w:rFonts w:eastAsia="Calibri" w:cs="Arial"/>
              </w:rPr>
            </w:pPr>
            <w:r w:rsidRPr="00CD11BF">
              <w:rPr>
                <w:rFonts w:eastAsia="Calibri" w:cs="Arial"/>
              </w:rPr>
              <w:t xml:space="preserve">Heather </w:t>
            </w:r>
            <w:proofErr w:type="spellStart"/>
            <w:r w:rsidRPr="00CD11BF">
              <w:rPr>
                <w:rFonts w:eastAsia="Calibri" w:cs="Arial"/>
              </w:rPr>
              <w:t>Haubrich</w:t>
            </w:r>
            <w:proofErr w:type="spellEnd"/>
            <w:r w:rsidRPr="00CD11BF">
              <w:rPr>
                <w:rFonts w:eastAsia="Calibri" w:cs="Arial"/>
              </w:rPr>
              <w:t xml:space="preserve"> - Letter #5</w:t>
            </w:r>
          </w:p>
        </w:tc>
        <w:tc>
          <w:tcPr>
            <w:tcW w:w="5490" w:type="dxa"/>
          </w:tcPr>
          <w:p w14:paraId="0CA2AAB6" w14:textId="5455D093" w:rsidR="006A592B" w:rsidRPr="001C43CF" w:rsidRDefault="00CD11BF" w:rsidP="00753A0A">
            <w:pPr>
              <w:rPr>
                <w:rFonts w:eastAsia="Calibri" w:cs="Arial"/>
              </w:rPr>
            </w:pPr>
            <w:r w:rsidRPr="00CD11BF">
              <w:rPr>
                <w:rFonts w:eastAsia="Calibri" w:cs="Arial"/>
              </w:rPr>
              <w:t xml:space="preserve">Further, please consider adding (b)(5) that would require that these Collaborative TK programs participate in the Quality Counts California program as mentioned in Section 17712. While TK teachers have a teaching credential, it is important for the TK teachers to continue to learn and grow in their understanding of developmentally appropriate practice for four-year </w:t>
            </w:r>
            <w:proofErr w:type="spellStart"/>
            <w:r w:rsidRPr="00CD11BF">
              <w:rPr>
                <w:rFonts w:eastAsia="Calibri" w:cs="Arial"/>
              </w:rPr>
              <w:t>olds</w:t>
            </w:r>
            <w:proofErr w:type="spellEnd"/>
            <w:r w:rsidRPr="00CD11BF">
              <w:rPr>
                <w:rFonts w:eastAsia="Calibri" w:cs="Arial"/>
              </w:rPr>
              <w:t xml:space="preserve">. Having the TK teachers participate in Quality Counts California will then require that the continuous professional development happens within the ECE arena. The young four-year </w:t>
            </w:r>
            <w:proofErr w:type="spellStart"/>
            <w:r w:rsidRPr="00CD11BF">
              <w:rPr>
                <w:rFonts w:eastAsia="Calibri" w:cs="Arial"/>
              </w:rPr>
              <w:t>olds</w:t>
            </w:r>
            <w:proofErr w:type="spellEnd"/>
            <w:r w:rsidRPr="00CD11BF">
              <w:rPr>
                <w:rFonts w:eastAsia="Calibri" w:cs="Arial"/>
              </w:rPr>
              <w:t xml:space="preserve"> should not have expectations placed on them because of their commingled status that are not developmentally appropriate or that can damage their self-esteem because they see the "older" children being able to accomplish such "milestones" as orally counting to 50. I have seen many TK teachers that attend conferences and other supports with Kindergarten teachers and therefore pulling even further away from the ECE developmentally appropriate practice.</w:t>
            </w:r>
          </w:p>
        </w:tc>
        <w:tc>
          <w:tcPr>
            <w:tcW w:w="5940" w:type="dxa"/>
          </w:tcPr>
          <w:p w14:paraId="685F6C5C" w14:textId="77777777" w:rsidR="00F15248" w:rsidRPr="00CD11BF" w:rsidRDefault="00CD11BF" w:rsidP="00753A0A">
            <w:pPr>
              <w:ind w:right="162"/>
              <w:rPr>
                <w:rFonts w:eastAsia="Calibri" w:cs="Arial"/>
                <w:b/>
                <w:lang w:val="en"/>
              </w:rPr>
            </w:pPr>
            <w:r w:rsidRPr="00CD11BF">
              <w:rPr>
                <w:rFonts w:eastAsia="Calibri" w:cs="Arial"/>
                <w:b/>
                <w:lang w:val="en"/>
              </w:rPr>
              <w:t>Reject</w:t>
            </w:r>
          </w:p>
          <w:p w14:paraId="3EE73E44" w14:textId="7A02B6CA" w:rsidR="00CD11BF" w:rsidRPr="001C43CF" w:rsidRDefault="00CD11BF" w:rsidP="00753A0A">
            <w:pPr>
              <w:ind w:right="162"/>
              <w:rPr>
                <w:rFonts w:eastAsia="Calibri" w:cs="Arial"/>
                <w:lang w:val="en"/>
              </w:rPr>
            </w:pPr>
            <w:r w:rsidRPr="00CD11BF">
              <w:rPr>
                <w:rFonts w:eastAsia="Calibri" w:cs="Arial"/>
                <w:lang w:val="en"/>
              </w:rPr>
              <w:t>Classrooms that co-mingle T</w:t>
            </w:r>
            <w:r w:rsidR="00B83B5E">
              <w:rPr>
                <w:rFonts w:eastAsia="Calibri" w:cs="Arial"/>
                <w:lang w:val="en"/>
              </w:rPr>
              <w:t xml:space="preserve">ransitional </w:t>
            </w:r>
            <w:r w:rsidRPr="00CD11BF">
              <w:rPr>
                <w:rFonts w:eastAsia="Calibri" w:cs="Arial"/>
                <w:lang w:val="en"/>
              </w:rPr>
              <w:t>K</w:t>
            </w:r>
            <w:r w:rsidR="00B83B5E">
              <w:rPr>
                <w:rFonts w:eastAsia="Calibri" w:cs="Arial"/>
                <w:lang w:val="en"/>
              </w:rPr>
              <w:t>indergarten</w:t>
            </w:r>
            <w:r w:rsidRPr="00CD11BF">
              <w:rPr>
                <w:rFonts w:eastAsia="Calibri" w:cs="Arial"/>
                <w:lang w:val="en"/>
              </w:rPr>
              <w:t xml:space="preserve"> and CSPP children are required to meet all of the requirements of a CSPP, including </w:t>
            </w:r>
            <w:r w:rsidR="00B83B5E">
              <w:rPr>
                <w:rFonts w:eastAsia="Calibri" w:cs="Arial"/>
                <w:lang w:val="en"/>
              </w:rPr>
              <w:t>s</w:t>
            </w:r>
            <w:r w:rsidR="00B83B5E" w:rsidRPr="00CD11BF">
              <w:rPr>
                <w:rFonts w:eastAsia="Calibri" w:cs="Arial"/>
                <w:lang w:val="en"/>
              </w:rPr>
              <w:t xml:space="preserve">ection </w:t>
            </w:r>
            <w:r w:rsidRPr="00CD11BF">
              <w:rPr>
                <w:rFonts w:eastAsia="Calibri" w:cs="Arial"/>
                <w:lang w:val="en"/>
              </w:rPr>
              <w:t>17712.</w:t>
            </w:r>
          </w:p>
        </w:tc>
      </w:tr>
      <w:tr w:rsidR="006A592B" w:rsidRPr="001C43CF" w14:paraId="0234B3FF" w14:textId="77777777" w:rsidTr="00753A0A">
        <w:trPr>
          <w:cantSplit/>
          <w:jc w:val="center"/>
        </w:trPr>
        <w:tc>
          <w:tcPr>
            <w:tcW w:w="2155" w:type="dxa"/>
          </w:tcPr>
          <w:p w14:paraId="39DC727E" w14:textId="075E64C3" w:rsidR="006A592B" w:rsidRPr="006E0FC2" w:rsidRDefault="00CD11BF" w:rsidP="00753A0A">
            <w:pPr>
              <w:rPr>
                <w:rFonts w:eastAsia="Calibri" w:cs="Arial"/>
              </w:rPr>
            </w:pPr>
            <w:r w:rsidRPr="006E0FC2">
              <w:rPr>
                <w:rFonts w:eastAsia="Calibri" w:cs="Arial"/>
              </w:rPr>
              <w:t>17746(a)</w:t>
            </w:r>
          </w:p>
        </w:tc>
        <w:tc>
          <w:tcPr>
            <w:tcW w:w="1800" w:type="dxa"/>
          </w:tcPr>
          <w:p w14:paraId="592112F4" w14:textId="1F93E509" w:rsidR="006A592B" w:rsidRPr="001C43CF" w:rsidRDefault="00CD11BF" w:rsidP="00753A0A">
            <w:pPr>
              <w:rPr>
                <w:rFonts w:eastAsia="Calibri" w:cs="Arial"/>
              </w:rPr>
            </w:pPr>
            <w:r w:rsidRPr="00CD11BF">
              <w:rPr>
                <w:rFonts w:eastAsia="Calibri" w:cs="Arial"/>
              </w:rPr>
              <w:t>Kathy McKibben - Stanislaus County Office of Education - Letter #3</w:t>
            </w:r>
          </w:p>
        </w:tc>
        <w:tc>
          <w:tcPr>
            <w:tcW w:w="5490" w:type="dxa"/>
          </w:tcPr>
          <w:p w14:paraId="64E109E8" w14:textId="2E49CA5C" w:rsidR="006A592B" w:rsidRPr="001C43CF" w:rsidRDefault="00CD11BF" w:rsidP="00753A0A">
            <w:pPr>
              <w:rPr>
                <w:rFonts w:eastAsia="Calibri" w:cs="Arial"/>
              </w:rPr>
            </w:pPr>
            <w:r w:rsidRPr="00CD11BF">
              <w:rPr>
                <w:rFonts w:eastAsia="Calibri" w:cs="Arial"/>
              </w:rPr>
              <w:t>I would still like to see foster and homeless as top priority along with CPS.</w:t>
            </w:r>
          </w:p>
        </w:tc>
        <w:tc>
          <w:tcPr>
            <w:tcW w:w="5940" w:type="dxa"/>
          </w:tcPr>
          <w:p w14:paraId="180C7F0B" w14:textId="77777777" w:rsidR="00F15248" w:rsidRPr="007D169A" w:rsidRDefault="00CD11BF" w:rsidP="00753A0A">
            <w:pPr>
              <w:ind w:right="162"/>
              <w:rPr>
                <w:rFonts w:eastAsia="Calibri" w:cs="Arial"/>
                <w:b/>
                <w:lang w:val="en"/>
              </w:rPr>
            </w:pPr>
            <w:r w:rsidRPr="007D169A">
              <w:rPr>
                <w:rFonts w:eastAsia="Calibri" w:cs="Arial"/>
                <w:b/>
                <w:lang w:val="en"/>
              </w:rPr>
              <w:t>Reject</w:t>
            </w:r>
          </w:p>
          <w:p w14:paraId="20629D2E" w14:textId="247EC93D" w:rsidR="00CD11BF" w:rsidRPr="001C43CF" w:rsidRDefault="00CD11BF" w:rsidP="00753A0A">
            <w:pPr>
              <w:ind w:right="162"/>
              <w:rPr>
                <w:rFonts w:eastAsia="Calibri" w:cs="Arial"/>
                <w:lang w:val="en"/>
              </w:rPr>
            </w:pPr>
            <w:r w:rsidRPr="00CD11BF">
              <w:rPr>
                <w:rFonts w:eastAsia="Calibri" w:cs="Arial"/>
                <w:lang w:val="en"/>
              </w:rPr>
              <w:t>First priority for services is determined in statute</w:t>
            </w:r>
            <w:r>
              <w:rPr>
                <w:rFonts w:eastAsia="Calibri" w:cs="Arial"/>
                <w:lang w:val="en"/>
              </w:rPr>
              <w:t>; therefore</w:t>
            </w:r>
            <w:r w:rsidR="00B83B5E">
              <w:rPr>
                <w:rFonts w:eastAsia="Calibri" w:cs="Arial"/>
                <w:lang w:val="en"/>
              </w:rPr>
              <w:t>,</w:t>
            </w:r>
            <w:r>
              <w:rPr>
                <w:rFonts w:eastAsia="Calibri" w:cs="Arial"/>
                <w:lang w:val="en"/>
              </w:rPr>
              <w:t xml:space="preserve"> the CDE does not have the authority to change the prioritization in these regulations</w:t>
            </w:r>
            <w:r w:rsidRPr="00CD11BF">
              <w:rPr>
                <w:rFonts w:eastAsia="Calibri" w:cs="Arial"/>
                <w:lang w:val="en"/>
              </w:rPr>
              <w:t>.</w:t>
            </w:r>
          </w:p>
        </w:tc>
      </w:tr>
      <w:tr w:rsidR="006A592B" w:rsidRPr="001C43CF" w14:paraId="45BA5AF3" w14:textId="77777777" w:rsidTr="00753A0A">
        <w:trPr>
          <w:cantSplit/>
          <w:jc w:val="center"/>
        </w:trPr>
        <w:tc>
          <w:tcPr>
            <w:tcW w:w="2155" w:type="dxa"/>
          </w:tcPr>
          <w:p w14:paraId="3AE9FFA6" w14:textId="3B404B2A" w:rsidR="006A592B" w:rsidRPr="006E0FC2" w:rsidRDefault="00CD11BF" w:rsidP="00753A0A">
            <w:pPr>
              <w:rPr>
                <w:rFonts w:eastAsia="Calibri" w:cs="Arial"/>
              </w:rPr>
            </w:pPr>
            <w:r w:rsidRPr="006E0FC2">
              <w:rPr>
                <w:rFonts w:eastAsia="Calibri" w:cs="Arial"/>
              </w:rPr>
              <w:lastRenderedPageBreak/>
              <w:t>17749(c)</w:t>
            </w:r>
          </w:p>
        </w:tc>
        <w:tc>
          <w:tcPr>
            <w:tcW w:w="1800" w:type="dxa"/>
          </w:tcPr>
          <w:p w14:paraId="3E015E1F" w14:textId="6F962824" w:rsidR="006A592B" w:rsidRPr="001C43CF" w:rsidRDefault="00CD11BF" w:rsidP="00753A0A">
            <w:pPr>
              <w:rPr>
                <w:rFonts w:eastAsia="Calibri" w:cs="Arial"/>
              </w:rPr>
            </w:pPr>
            <w:r w:rsidRPr="00CD11BF">
              <w:rPr>
                <w:rFonts w:eastAsia="Calibri" w:cs="Arial"/>
              </w:rPr>
              <w:t>Kathy McKibben - Stanislaus County Office of Education - Letter #3</w:t>
            </w:r>
          </w:p>
        </w:tc>
        <w:tc>
          <w:tcPr>
            <w:tcW w:w="5490" w:type="dxa"/>
          </w:tcPr>
          <w:p w14:paraId="55849B6F" w14:textId="24183C1E" w:rsidR="006A592B" w:rsidRPr="001C43CF" w:rsidRDefault="00CD11BF" w:rsidP="00753A0A">
            <w:pPr>
              <w:rPr>
                <w:rFonts w:eastAsia="Calibri" w:cs="Arial"/>
              </w:rPr>
            </w:pPr>
            <w:r w:rsidRPr="00CD11BF">
              <w:rPr>
                <w:rFonts w:eastAsia="Calibri" w:cs="Arial"/>
              </w:rPr>
              <w:t>Would like clarity.</w:t>
            </w:r>
          </w:p>
        </w:tc>
        <w:tc>
          <w:tcPr>
            <w:tcW w:w="5940" w:type="dxa"/>
          </w:tcPr>
          <w:p w14:paraId="096268DF" w14:textId="77777777" w:rsidR="00F15248" w:rsidRPr="00CD11BF" w:rsidRDefault="00CD11BF" w:rsidP="00753A0A">
            <w:pPr>
              <w:ind w:right="162"/>
              <w:rPr>
                <w:rFonts w:eastAsia="Calibri" w:cs="Arial"/>
                <w:b/>
                <w:lang w:val="en"/>
              </w:rPr>
            </w:pPr>
            <w:r w:rsidRPr="00CD11BF">
              <w:rPr>
                <w:rFonts w:eastAsia="Calibri" w:cs="Arial"/>
                <w:b/>
                <w:lang w:val="en"/>
              </w:rPr>
              <w:t>Reject</w:t>
            </w:r>
          </w:p>
          <w:p w14:paraId="07C90465" w14:textId="556EFA3C" w:rsidR="00CD11BF" w:rsidRPr="001C43CF" w:rsidRDefault="00CD11BF" w:rsidP="00753A0A">
            <w:pPr>
              <w:ind w:right="162"/>
              <w:rPr>
                <w:rFonts w:eastAsia="Calibri" w:cs="Arial"/>
                <w:lang w:val="en"/>
              </w:rPr>
            </w:pPr>
            <w:r w:rsidRPr="00CD11BF">
              <w:rPr>
                <w:rFonts w:eastAsia="Calibri" w:cs="Arial"/>
                <w:lang w:val="en"/>
              </w:rPr>
              <w:t>This comment is not clear on what the commenter would like clarity on.</w:t>
            </w:r>
          </w:p>
        </w:tc>
      </w:tr>
      <w:tr w:rsidR="006A592B" w:rsidRPr="001C43CF" w14:paraId="55C6590B" w14:textId="77777777" w:rsidTr="00753A0A">
        <w:trPr>
          <w:cantSplit/>
          <w:jc w:val="center"/>
        </w:trPr>
        <w:tc>
          <w:tcPr>
            <w:tcW w:w="2155" w:type="dxa"/>
          </w:tcPr>
          <w:p w14:paraId="19400854" w14:textId="0414F4C2" w:rsidR="006A592B" w:rsidRPr="006E0FC2" w:rsidRDefault="00CD11BF" w:rsidP="00753A0A">
            <w:pPr>
              <w:rPr>
                <w:rFonts w:eastAsia="Calibri" w:cs="Arial"/>
              </w:rPr>
            </w:pPr>
            <w:r w:rsidRPr="006E0FC2">
              <w:rPr>
                <w:rFonts w:eastAsia="Calibri" w:cs="Arial"/>
              </w:rPr>
              <w:t>17754(a) &amp; (b)</w:t>
            </w:r>
          </w:p>
        </w:tc>
        <w:tc>
          <w:tcPr>
            <w:tcW w:w="1800" w:type="dxa"/>
          </w:tcPr>
          <w:p w14:paraId="488C2F25" w14:textId="1FFE06CF" w:rsidR="006A592B" w:rsidRPr="001C43CF" w:rsidRDefault="00CD11BF" w:rsidP="00753A0A">
            <w:pPr>
              <w:rPr>
                <w:rFonts w:eastAsia="Calibri" w:cs="Arial"/>
              </w:rPr>
            </w:pPr>
            <w:r w:rsidRPr="00CD11BF">
              <w:rPr>
                <w:rFonts w:eastAsia="Calibri" w:cs="Arial"/>
              </w:rPr>
              <w:t>Kathy McKibben - Stanislaus County Office of Education - Letter #3</w:t>
            </w:r>
          </w:p>
        </w:tc>
        <w:tc>
          <w:tcPr>
            <w:tcW w:w="5490" w:type="dxa"/>
          </w:tcPr>
          <w:p w14:paraId="08F3E064" w14:textId="77777777" w:rsidR="00CD11BF" w:rsidRPr="00CD11BF" w:rsidRDefault="00CD11BF" w:rsidP="00753A0A">
            <w:pPr>
              <w:rPr>
                <w:rFonts w:eastAsia="Calibri" w:cs="Arial"/>
              </w:rPr>
            </w:pPr>
            <w:r w:rsidRPr="00CD11BF">
              <w:rPr>
                <w:rFonts w:eastAsia="Calibri" w:cs="Arial"/>
              </w:rPr>
              <w:t>Families enrolled for a full day with no need would only be for a FRPM site, correct?</w:t>
            </w:r>
          </w:p>
          <w:p w14:paraId="44F973DC" w14:textId="0EF4234A" w:rsidR="006A592B" w:rsidRPr="001C43CF" w:rsidRDefault="00CD11BF" w:rsidP="00753A0A">
            <w:pPr>
              <w:rPr>
                <w:rFonts w:eastAsia="Calibri" w:cs="Arial"/>
              </w:rPr>
            </w:pPr>
            <w:r w:rsidRPr="00CD11BF">
              <w:rPr>
                <w:rFonts w:eastAsia="Calibri" w:cs="Arial"/>
              </w:rPr>
              <w:t>Why up to 10 hours? That seems excessive. Job seek is only less than 30 and that is with a need.</w:t>
            </w:r>
          </w:p>
        </w:tc>
        <w:tc>
          <w:tcPr>
            <w:tcW w:w="5940" w:type="dxa"/>
          </w:tcPr>
          <w:p w14:paraId="4E62BC32" w14:textId="77777777" w:rsidR="00F15248" w:rsidRPr="00CD11BF" w:rsidRDefault="00CD11BF" w:rsidP="00753A0A">
            <w:pPr>
              <w:ind w:right="162"/>
              <w:rPr>
                <w:rFonts w:eastAsia="Calibri" w:cs="Arial"/>
                <w:b/>
                <w:lang w:val="en"/>
              </w:rPr>
            </w:pPr>
            <w:r w:rsidRPr="00CD11BF">
              <w:rPr>
                <w:rFonts w:eastAsia="Calibri" w:cs="Arial"/>
                <w:b/>
                <w:lang w:val="en"/>
              </w:rPr>
              <w:t>Reject</w:t>
            </w:r>
          </w:p>
          <w:p w14:paraId="66FEBDDB" w14:textId="552B58CB" w:rsidR="00CD11BF" w:rsidRPr="001C43CF" w:rsidRDefault="00CD11BF" w:rsidP="00753A0A">
            <w:pPr>
              <w:ind w:right="162"/>
              <w:rPr>
                <w:rFonts w:eastAsia="Calibri" w:cs="Arial"/>
                <w:lang w:val="en"/>
              </w:rPr>
            </w:pPr>
            <w:r w:rsidRPr="00CD11BF">
              <w:rPr>
                <w:rFonts w:eastAsia="Calibri" w:cs="Arial"/>
                <w:lang w:val="en"/>
              </w:rPr>
              <w:t xml:space="preserve">Families without a need can be provided full-day services at any CSPP site, not just a </w:t>
            </w:r>
            <w:r w:rsidR="00C52C61" w:rsidRPr="00873AC9">
              <w:rPr>
                <w:rFonts w:cs="Arial"/>
                <w:kern w:val="1"/>
                <w:lang w:val="en" w:eastAsia="ar-SA"/>
              </w:rPr>
              <w:t xml:space="preserve">free </w:t>
            </w:r>
            <w:r w:rsidR="00C52C61">
              <w:rPr>
                <w:rFonts w:cs="Arial"/>
                <w:kern w:val="1"/>
                <w:lang w:val="en" w:eastAsia="ar-SA"/>
              </w:rPr>
              <w:t>and</w:t>
            </w:r>
            <w:r w:rsidR="00C52C61" w:rsidRPr="00873AC9">
              <w:rPr>
                <w:rFonts w:cs="Arial"/>
                <w:kern w:val="1"/>
                <w:lang w:val="en" w:eastAsia="ar-SA"/>
              </w:rPr>
              <w:t xml:space="preserve"> </w:t>
            </w:r>
            <w:proofErr w:type="gramStart"/>
            <w:r w:rsidR="00C52C61" w:rsidRPr="00873AC9">
              <w:rPr>
                <w:rFonts w:cs="Arial"/>
                <w:kern w:val="1"/>
                <w:lang w:val="en" w:eastAsia="ar-SA"/>
              </w:rPr>
              <w:t>reduced price</w:t>
            </w:r>
            <w:proofErr w:type="gramEnd"/>
            <w:r w:rsidR="00C52C61" w:rsidRPr="00873AC9">
              <w:rPr>
                <w:rFonts w:cs="Arial"/>
                <w:kern w:val="1"/>
                <w:lang w:val="en" w:eastAsia="ar-SA"/>
              </w:rPr>
              <w:t xml:space="preserve"> meal </w:t>
            </w:r>
            <w:r w:rsidR="00C52C61">
              <w:rPr>
                <w:rFonts w:cs="Arial"/>
                <w:kern w:val="1"/>
                <w:lang w:val="en" w:eastAsia="ar-SA"/>
              </w:rPr>
              <w:t>(</w:t>
            </w:r>
            <w:r w:rsidRPr="00CD11BF">
              <w:rPr>
                <w:rFonts w:eastAsia="Calibri" w:cs="Arial"/>
                <w:lang w:val="en"/>
              </w:rPr>
              <w:t>FRPM</w:t>
            </w:r>
            <w:r w:rsidR="00C52C61">
              <w:rPr>
                <w:rFonts w:eastAsia="Calibri" w:cs="Arial"/>
                <w:lang w:val="en"/>
              </w:rPr>
              <w:t>)</w:t>
            </w:r>
            <w:r w:rsidRPr="00CD11BF">
              <w:rPr>
                <w:rFonts w:eastAsia="Calibri" w:cs="Arial"/>
                <w:lang w:val="en"/>
              </w:rPr>
              <w:t xml:space="preserve"> site. Up to 10 hours is considered a full day of care and it was not the intention of the Legislature to limit the hours available to families with this provision.</w:t>
            </w:r>
          </w:p>
        </w:tc>
      </w:tr>
      <w:tr w:rsidR="006A592B" w:rsidRPr="001C43CF" w14:paraId="20C8AFC9" w14:textId="77777777" w:rsidTr="00753A0A">
        <w:trPr>
          <w:cantSplit/>
          <w:jc w:val="center"/>
        </w:trPr>
        <w:tc>
          <w:tcPr>
            <w:tcW w:w="2155" w:type="dxa"/>
          </w:tcPr>
          <w:p w14:paraId="3552D6B6" w14:textId="740F790C" w:rsidR="006A592B" w:rsidRPr="006E0FC2" w:rsidRDefault="00CD11BF" w:rsidP="00753A0A">
            <w:pPr>
              <w:rPr>
                <w:rFonts w:eastAsia="Calibri" w:cs="Arial"/>
              </w:rPr>
            </w:pPr>
            <w:r w:rsidRPr="006E0FC2">
              <w:rPr>
                <w:rFonts w:eastAsia="Calibri" w:cs="Arial"/>
              </w:rPr>
              <w:t>17759(c)</w:t>
            </w:r>
          </w:p>
        </w:tc>
        <w:tc>
          <w:tcPr>
            <w:tcW w:w="1800" w:type="dxa"/>
          </w:tcPr>
          <w:p w14:paraId="4603C42E" w14:textId="1CAC4B78" w:rsidR="006A592B" w:rsidRPr="001C43CF" w:rsidRDefault="00CD11BF" w:rsidP="00753A0A">
            <w:pPr>
              <w:rPr>
                <w:rFonts w:eastAsia="Calibri" w:cs="Arial"/>
              </w:rPr>
            </w:pPr>
            <w:r w:rsidRPr="00CD11BF">
              <w:rPr>
                <w:rFonts w:eastAsia="Calibri" w:cs="Arial"/>
              </w:rPr>
              <w:t>Kathy McKibben - Stanislaus County Office of Education - Letter #3</w:t>
            </w:r>
          </w:p>
        </w:tc>
        <w:tc>
          <w:tcPr>
            <w:tcW w:w="5490" w:type="dxa"/>
          </w:tcPr>
          <w:p w14:paraId="1989FE2B" w14:textId="73739B45" w:rsidR="006A592B" w:rsidRPr="001C43CF" w:rsidRDefault="00CD11BF" w:rsidP="00753A0A">
            <w:pPr>
              <w:rPr>
                <w:rFonts w:eastAsia="Calibri" w:cs="Arial"/>
              </w:rPr>
            </w:pPr>
            <w:r w:rsidRPr="00CD11BF">
              <w:rPr>
                <w:rFonts w:eastAsia="Calibri" w:cs="Arial"/>
              </w:rPr>
              <w:t>Will need to establish/define what inconstant/unstable is to ensure program staff are clear when to collect 12 months of income compared to 1 month.</w:t>
            </w:r>
          </w:p>
        </w:tc>
        <w:tc>
          <w:tcPr>
            <w:tcW w:w="5940" w:type="dxa"/>
          </w:tcPr>
          <w:p w14:paraId="10788C40" w14:textId="77777777" w:rsidR="006A592B" w:rsidRPr="00CD11BF" w:rsidRDefault="00CD11BF" w:rsidP="00753A0A">
            <w:pPr>
              <w:ind w:right="162"/>
              <w:rPr>
                <w:rFonts w:eastAsia="Calibri" w:cs="Arial"/>
                <w:b/>
                <w:lang w:val="en"/>
              </w:rPr>
            </w:pPr>
            <w:r w:rsidRPr="00CD11BF">
              <w:rPr>
                <w:rFonts w:eastAsia="Calibri" w:cs="Arial"/>
                <w:b/>
                <w:lang w:val="en"/>
              </w:rPr>
              <w:t>Reject</w:t>
            </w:r>
          </w:p>
          <w:p w14:paraId="380B33A2" w14:textId="7AFA55DC" w:rsidR="00CD11BF" w:rsidRPr="001C43CF" w:rsidRDefault="00CD11BF" w:rsidP="00753A0A">
            <w:pPr>
              <w:ind w:right="162"/>
              <w:rPr>
                <w:rFonts w:eastAsia="Calibri" w:cs="Arial"/>
                <w:lang w:val="en"/>
              </w:rPr>
            </w:pPr>
            <w:r>
              <w:rPr>
                <w:rFonts w:eastAsia="Calibri" w:cs="Arial"/>
                <w:lang w:val="en"/>
              </w:rPr>
              <w:t>“</w:t>
            </w:r>
            <w:r w:rsidRPr="00CD11BF">
              <w:rPr>
                <w:rFonts w:eastAsia="Calibri" w:cs="Arial"/>
                <w:lang w:val="en"/>
              </w:rPr>
              <w:t>Income fluctuation</w:t>
            </w:r>
            <w:r>
              <w:rPr>
                <w:rFonts w:eastAsia="Calibri" w:cs="Arial"/>
                <w:lang w:val="en"/>
              </w:rPr>
              <w:t>”</w:t>
            </w:r>
            <w:r w:rsidRPr="00CD11BF">
              <w:rPr>
                <w:rFonts w:eastAsia="Calibri" w:cs="Arial"/>
                <w:lang w:val="en"/>
              </w:rPr>
              <w:t xml:space="preserve"> is defined</w:t>
            </w:r>
            <w:r w:rsidR="00C52C61">
              <w:rPr>
                <w:rFonts w:eastAsia="Calibri" w:cs="Arial"/>
                <w:lang w:val="en"/>
              </w:rPr>
              <w:t xml:space="preserve"> in section 17700</w:t>
            </w:r>
            <w:r w:rsidRPr="00CD11BF">
              <w:rPr>
                <w:rFonts w:eastAsia="Calibri" w:cs="Arial"/>
                <w:lang w:val="en"/>
              </w:rPr>
              <w:t xml:space="preserve"> to ensure it is clear when 12</w:t>
            </w:r>
            <w:r w:rsidR="006E26C8">
              <w:rPr>
                <w:rFonts w:eastAsia="Calibri" w:cs="Arial"/>
                <w:lang w:val="en"/>
              </w:rPr>
              <w:t xml:space="preserve"> </w:t>
            </w:r>
            <w:r w:rsidRPr="00CD11BF">
              <w:rPr>
                <w:rFonts w:eastAsia="Calibri" w:cs="Arial"/>
                <w:lang w:val="en"/>
              </w:rPr>
              <w:t>months of income is required.</w:t>
            </w:r>
          </w:p>
        </w:tc>
      </w:tr>
      <w:tr w:rsidR="006A592B" w:rsidRPr="001C43CF" w14:paraId="7F614935" w14:textId="77777777" w:rsidTr="00753A0A">
        <w:trPr>
          <w:cantSplit/>
          <w:jc w:val="center"/>
        </w:trPr>
        <w:tc>
          <w:tcPr>
            <w:tcW w:w="2155" w:type="dxa"/>
          </w:tcPr>
          <w:p w14:paraId="4E0C7501" w14:textId="143D545B" w:rsidR="006A592B" w:rsidRPr="006E0FC2" w:rsidRDefault="00CD11BF" w:rsidP="00753A0A">
            <w:pPr>
              <w:rPr>
                <w:rFonts w:eastAsia="Calibri" w:cs="Arial"/>
              </w:rPr>
            </w:pPr>
            <w:r w:rsidRPr="006E0FC2">
              <w:rPr>
                <w:rFonts w:eastAsia="Calibri" w:cs="Arial"/>
              </w:rPr>
              <w:t>17766(a)(1)</w:t>
            </w:r>
          </w:p>
        </w:tc>
        <w:tc>
          <w:tcPr>
            <w:tcW w:w="1800" w:type="dxa"/>
          </w:tcPr>
          <w:p w14:paraId="4EF1900A" w14:textId="3B9EAFB8" w:rsidR="006A592B" w:rsidRPr="001C43CF" w:rsidRDefault="00CD11BF" w:rsidP="00753A0A">
            <w:pPr>
              <w:rPr>
                <w:rFonts w:eastAsia="Calibri" w:cs="Arial"/>
              </w:rPr>
            </w:pPr>
            <w:r w:rsidRPr="00CD11BF">
              <w:rPr>
                <w:rFonts w:eastAsia="Calibri" w:cs="Arial"/>
              </w:rPr>
              <w:t>Shannan Watkins - Early Development Services - Letter #1</w:t>
            </w:r>
          </w:p>
        </w:tc>
        <w:tc>
          <w:tcPr>
            <w:tcW w:w="5490" w:type="dxa"/>
          </w:tcPr>
          <w:p w14:paraId="242F9FF5" w14:textId="376C8C08" w:rsidR="006A592B" w:rsidRPr="001C43CF" w:rsidRDefault="00CD11BF" w:rsidP="00753A0A">
            <w:pPr>
              <w:rPr>
                <w:rFonts w:eastAsia="Calibri" w:cs="Arial"/>
              </w:rPr>
            </w:pPr>
            <w:r w:rsidRPr="00CD11BF">
              <w:rPr>
                <w:rFonts w:eastAsia="Calibri" w:cs="Arial"/>
              </w:rPr>
              <w:t>Section 18086.5 in the 12-month regulations contradicts with section 17766 in the proposed CSSP regulations.</w:t>
            </w:r>
          </w:p>
        </w:tc>
        <w:tc>
          <w:tcPr>
            <w:tcW w:w="5940" w:type="dxa"/>
          </w:tcPr>
          <w:p w14:paraId="0F58DED5" w14:textId="77777777" w:rsidR="00F15248" w:rsidRPr="00CD11BF" w:rsidRDefault="00CD11BF" w:rsidP="00753A0A">
            <w:pPr>
              <w:ind w:right="162"/>
              <w:rPr>
                <w:rFonts w:eastAsia="Calibri" w:cs="Arial"/>
                <w:b/>
                <w:lang w:val="en"/>
              </w:rPr>
            </w:pPr>
            <w:r w:rsidRPr="00CD11BF">
              <w:rPr>
                <w:rFonts w:eastAsia="Calibri" w:cs="Arial"/>
                <w:b/>
                <w:lang w:val="en"/>
              </w:rPr>
              <w:t>Reject</w:t>
            </w:r>
          </w:p>
          <w:p w14:paraId="08B769C4" w14:textId="15CEAA60" w:rsidR="00CD11BF" w:rsidRPr="001C43CF" w:rsidRDefault="00CD11BF" w:rsidP="00753A0A">
            <w:pPr>
              <w:ind w:right="162"/>
              <w:rPr>
                <w:rFonts w:eastAsia="Calibri" w:cs="Arial"/>
                <w:lang w:val="en"/>
              </w:rPr>
            </w:pPr>
            <w:r w:rsidRPr="00CD11BF">
              <w:rPr>
                <w:rFonts w:eastAsia="Calibri" w:cs="Arial"/>
                <w:lang w:val="en"/>
              </w:rPr>
              <w:t>The 12-month eligibility regulations that were proposed for the 15-day public comment period on January 5, 2021 have the same language as in section 17766 of the</w:t>
            </w:r>
            <w:r w:rsidR="00C52C61">
              <w:rPr>
                <w:rFonts w:eastAsia="Calibri" w:cs="Arial"/>
                <w:lang w:val="en"/>
              </w:rPr>
              <w:t>se</w:t>
            </w:r>
            <w:r w:rsidRPr="00CD11BF">
              <w:rPr>
                <w:rFonts w:eastAsia="Calibri" w:cs="Arial"/>
                <w:lang w:val="en"/>
              </w:rPr>
              <w:t xml:space="preserve"> proposed CSPP regulations.</w:t>
            </w:r>
          </w:p>
        </w:tc>
      </w:tr>
      <w:tr w:rsidR="006A592B" w:rsidRPr="001C43CF" w14:paraId="2FEC7C62" w14:textId="77777777" w:rsidTr="00753A0A">
        <w:trPr>
          <w:cantSplit/>
          <w:jc w:val="center"/>
        </w:trPr>
        <w:tc>
          <w:tcPr>
            <w:tcW w:w="2155" w:type="dxa"/>
          </w:tcPr>
          <w:p w14:paraId="5242819F" w14:textId="19E5AB9C" w:rsidR="006A592B" w:rsidRPr="006E0FC2" w:rsidRDefault="003E6F38" w:rsidP="00753A0A">
            <w:pPr>
              <w:rPr>
                <w:rFonts w:eastAsia="Calibri" w:cs="Arial"/>
              </w:rPr>
            </w:pPr>
            <w:r w:rsidRPr="006E0FC2">
              <w:rPr>
                <w:rFonts w:eastAsia="Calibri" w:cs="Arial"/>
              </w:rPr>
              <w:t>17769(a)</w:t>
            </w:r>
            <w:r w:rsidR="00A36570" w:rsidRPr="006E0FC2">
              <w:rPr>
                <w:rFonts w:eastAsia="Calibri" w:cs="Arial"/>
              </w:rPr>
              <w:t>(1)</w:t>
            </w:r>
          </w:p>
        </w:tc>
        <w:tc>
          <w:tcPr>
            <w:tcW w:w="1800" w:type="dxa"/>
          </w:tcPr>
          <w:p w14:paraId="5C7384E8" w14:textId="391E3C9C" w:rsidR="006A592B" w:rsidRPr="001C43CF" w:rsidRDefault="00CD11BF" w:rsidP="00753A0A">
            <w:pPr>
              <w:rPr>
                <w:rFonts w:eastAsia="Calibri" w:cs="Arial"/>
              </w:rPr>
            </w:pPr>
            <w:r w:rsidRPr="00CD11BF">
              <w:rPr>
                <w:rFonts w:eastAsia="Calibri" w:cs="Arial"/>
              </w:rPr>
              <w:t>Shannan Watkins - Early Development Services - Letter #1</w:t>
            </w:r>
          </w:p>
        </w:tc>
        <w:tc>
          <w:tcPr>
            <w:tcW w:w="5490" w:type="dxa"/>
          </w:tcPr>
          <w:p w14:paraId="56BE9172" w14:textId="39B56CDB" w:rsidR="006A592B" w:rsidRPr="001C43CF" w:rsidRDefault="003E6F38" w:rsidP="00753A0A">
            <w:pPr>
              <w:rPr>
                <w:rFonts w:eastAsia="Calibri" w:cs="Arial"/>
              </w:rPr>
            </w:pPr>
            <w:r w:rsidRPr="003E6F38">
              <w:rPr>
                <w:rFonts w:eastAsia="Calibri" w:cs="Arial"/>
              </w:rPr>
              <w:t>Section 18088 in the 12-month regulations contradicts with section 17769 in the proposed CSSP regulations.</w:t>
            </w:r>
          </w:p>
        </w:tc>
        <w:tc>
          <w:tcPr>
            <w:tcW w:w="5940" w:type="dxa"/>
          </w:tcPr>
          <w:p w14:paraId="63DE8ADD" w14:textId="77777777" w:rsidR="003E6F38" w:rsidRPr="00CD11BF" w:rsidRDefault="003E6F38" w:rsidP="00753A0A">
            <w:pPr>
              <w:ind w:right="162"/>
              <w:rPr>
                <w:rFonts w:eastAsia="Calibri" w:cs="Arial"/>
                <w:b/>
                <w:lang w:val="en"/>
              </w:rPr>
            </w:pPr>
            <w:r w:rsidRPr="00CD11BF">
              <w:rPr>
                <w:rFonts w:eastAsia="Calibri" w:cs="Arial"/>
                <w:b/>
                <w:lang w:val="en"/>
              </w:rPr>
              <w:t>Reject</w:t>
            </w:r>
          </w:p>
          <w:p w14:paraId="62FD7132" w14:textId="0348375F" w:rsidR="00F15248" w:rsidRPr="001C43CF" w:rsidRDefault="003E6F38" w:rsidP="00753A0A">
            <w:pPr>
              <w:ind w:right="162"/>
              <w:rPr>
                <w:rFonts w:eastAsia="Calibri" w:cs="Arial"/>
                <w:lang w:val="en"/>
              </w:rPr>
            </w:pPr>
            <w:r w:rsidRPr="00CD11BF">
              <w:rPr>
                <w:rFonts w:eastAsia="Calibri" w:cs="Arial"/>
                <w:lang w:val="en"/>
              </w:rPr>
              <w:t>The 12-month eligibility regulations that were proposed for the 15-day public comment period on January 5, 2021 have the same language as in section 1776</w:t>
            </w:r>
            <w:r>
              <w:rPr>
                <w:rFonts w:eastAsia="Calibri" w:cs="Arial"/>
                <w:lang w:val="en"/>
              </w:rPr>
              <w:t>9</w:t>
            </w:r>
            <w:r w:rsidRPr="00CD11BF">
              <w:rPr>
                <w:rFonts w:eastAsia="Calibri" w:cs="Arial"/>
                <w:lang w:val="en"/>
              </w:rPr>
              <w:t xml:space="preserve"> of the</w:t>
            </w:r>
            <w:r w:rsidR="00C52C61">
              <w:rPr>
                <w:rFonts w:eastAsia="Calibri" w:cs="Arial"/>
                <w:lang w:val="en"/>
              </w:rPr>
              <w:t>se</w:t>
            </w:r>
            <w:r w:rsidRPr="00CD11BF">
              <w:rPr>
                <w:rFonts w:eastAsia="Calibri" w:cs="Arial"/>
                <w:lang w:val="en"/>
              </w:rPr>
              <w:t xml:space="preserve"> proposed CSPP regulations.</w:t>
            </w:r>
          </w:p>
        </w:tc>
      </w:tr>
      <w:tr w:rsidR="006A592B" w:rsidRPr="001C43CF" w14:paraId="32C8E589" w14:textId="77777777" w:rsidTr="00753A0A">
        <w:trPr>
          <w:cantSplit/>
          <w:jc w:val="center"/>
        </w:trPr>
        <w:tc>
          <w:tcPr>
            <w:tcW w:w="2155" w:type="dxa"/>
          </w:tcPr>
          <w:p w14:paraId="1E6C80B0" w14:textId="28E68261" w:rsidR="006A592B" w:rsidRPr="006E0FC2" w:rsidRDefault="003E6F38" w:rsidP="00753A0A">
            <w:pPr>
              <w:rPr>
                <w:rFonts w:eastAsia="Calibri" w:cs="Arial"/>
              </w:rPr>
            </w:pPr>
            <w:r w:rsidRPr="006E0FC2">
              <w:rPr>
                <w:rFonts w:eastAsia="Calibri" w:cs="Arial"/>
              </w:rPr>
              <w:lastRenderedPageBreak/>
              <w:t>17771(d)</w:t>
            </w:r>
          </w:p>
        </w:tc>
        <w:tc>
          <w:tcPr>
            <w:tcW w:w="1800" w:type="dxa"/>
          </w:tcPr>
          <w:p w14:paraId="4391A58C" w14:textId="7F80A923" w:rsidR="006A592B" w:rsidRPr="001C43CF" w:rsidRDefault="003E6F38" w:rsidP="00753A0A">
            <w:pPr>
              <w:rPr>
                <w:rFonts w:eastAsia="Calibri" w:cs="Arial"/>
              </w:rPr>
            </w:pPr>
            <w:r w:rsidRPr="003E6F38">
              <w:rPr>
                <w:rFonts w:eastAsia="Calibri" w:cs="Arial"/>
              </w:rPr>
              <w:t>Shannan Watkins - Early Development Services - Letter #1</w:t>
            </w:r>
          </w:p>
        </w:tc>
        <w:tc>
          <w:tcPr>
            <w:tcW w:w="5490" w:type="dxa"/>
          </w:tcPr>
          <w:p w14:paraId="4588BBE2" w14:textId="0B80EDCA" w:rsidR="006A592B" w:rsidRPr="001C43CF" w:rsidRDefault="003E6F38" w:rsidP="00753A0A">
            <w:pPr>
              <w:rPr>
                <w:rFonts w:eastAsia="Calibri" w:cs="Arial"/>
              </w:rPr>
            </w:pPr>
            <w:r w:rsidRPr="003E6F38">
              <w:rPr>
                <w:rFonts w:eastAsia="Calibri" w:cs="Arial"/>
              </w:rPr>
              <w:t>Section 18090 in the 12-month regulations contradicts with section 17771 in the proposed CSSP regulations.</w:t>
            </w:r>
          </w:p>
        </w:tc>
        <w:tc>
          <w:tcPr>
            <w:tcW w:w="5940" w:type="dxa"/>
          </w:tcPr>
          <w:p w14:paraId="558DE810" w14:textId="3AC88E55" w:rsidR="003E6F38" w:rsidRPr="003E6F38" w:rsidRDefault="003E6F38" w:rsidP="00753A0A">
            <w:pPr>
              <w:ind w:right="162"/>
              <w:rPr>
                <w:rFonts w:eastAsia="Calibri" w:cs="Arial"/>
                <w:b/>
                <w:lang w:val="en"/>
              </w:rPr>
            </w:pPr>
            <w:r w:rsidRPr="00CD11BF">
              <w:rPr>
                <w:rFonts w:eastAsia="Calibri" w:cs="Arial"/>
                <w:b/>
                <w:lang w:val="en"/>
              </w:rPr>
              <w:t>Reject</w:t>
            </w:r>
          </w:p>
          <w:p w14:paraId="79B1BDBD" w14:textId="11BCD3FA" w:rsidR="00F15248" w:rsidRPr="001C43CF" w:rsidRDefault="003E6F38" w:rsidP="00753A0A">
            <w:pPr>
              <w:ind w:right="162"/>
              <w:rPr>
                <w:rFonts w:eastAsia="Calibri" w:cs="Arial"/>
                <w:lang w:val="en"/>
              </w:rPr>
            </w:pPr>
            <w:r w:rsidRPr="003E6F38">
              <w:rPr>
                <w:rFonts w:eastAsia="Calibri" w:cs="Arial"/>
                <w:lang w:val="en"/>
              </w:rPr>
              <w:t>The 12-month eligibility regulations that were proposed for the 15-day public comment period on January 5, 2021 have the same language as in section 17771 of th</w:t>
            </w:r>
            <w:r w:rsidR="00C52C61">
              <w:rPr>
                <w:rFonts w:eastAsia="Calibri" w:cs="Arial"/>
                <w:lang w:val="en"/>
              </w:rPr>
              <w:t>es</w:t>
            </w:r>
            <w:r w:rsidRPr="003E6F38">
              <w:rPr>
                <w:rFonts w:eastAsia="Calibri" w:cs="Arial"/>
                <w:lang w:val="en"/>
              </w:rPr>
              <w:t>e proposed CSPP regulations.</w:t>
            </w:r>
          </w:p>
        </w:tc>
      </w:tr>
      <w:tr w:rsidR="006A592B" w:rsidRPr="001C43CF" w14:paraId="546D2F98" w14:textId="77777777" w:rsidTr="00753A0A">
        <w:trPr>
          <w:cantSplit/>
          <w:jc w:val="center"/>
        </w:trPr>
        <w:tc>
          <w:tcPr>
            <w:tcW w:w="2155" w:type="dxa"/>
          </w:tcPr>
          <w:p w14:paraId="601A8592" w14:textId="5CE57C90" w:rsidR="006A592B" w:rsidRPr="006E0FC2" w:rsidRDefault="003E6F38" w:rsidP="00753A0A">
            <w:pPr>
              <w:rPr>
                <w:rFonts w:eastAsia="Calibri" w:cs="Arial"/>
              </w:rPr>
            </w:pPr>
            <w:r w:rsidRPr="006E0FC2">
              <w:rPr>
                <w:rFonts w:eastAsia="Calibri" w:cs="Arial"/>
              </w:rPr>
              <w:t>17772(a)</w:t>
            </w:r>
            <w:r w:rsidR="005F1E1A" w:rsidRPr="006E0FC2">
              <w:rPr>
                <w:rFonts w:eastAsia="Calibri" w:cs="Arial"/>
              </w:rPr>
              <w:t>(1)</w:t>
            </w:r>
          </w:p>
        </w:tc>
        <w:tc>
          <w:tcPr>
            <w:tcW w:w="1800" w:type="dxa"/>
          </w:tcPr>
          <w:p w14:paraId="748312D8" w14:textId="6AB4B8A0" w:rsidR="006A592B" w:rsidRPr="001C43CF" w:rsidRDefault="003E6F38" w:rsidP="00753A0A">
            <w:pPr>
              <w:rPr>
                <w:rFonts w:eastAsia="Calibri" w:cs="Arial"/>
              </w:rPr>
            </w:pPr>
            <w:r w:rsidRPr="003E6F38">
              <w:rPr>
                <w:rFonts w:eastAsia="Calibri" w:cs="Arial"/>
              </w:rPr>
              <w:t>Shannan Watkins - Early Development Services - Letter #1</w:t>
            </w:r>
          </w:p>
        </w:tc>
        <w:tc>
          <w:tcPr>
            <w:tcW w:w="5490" w:type="dxa"/>
          </w:tcPr>
          <w:p w14:paraId="6376DC62" w14:textId="6DE41A46" w:rsidR="006A592B" w:rsidRPr="001C43CF" w:rsidRDefault="003E6F38" w:rsidP="00753A0A">
            <w:pPr>
              <w:rPr>
                <w:rFonts w:eastAsia="Calibri" w:cs="Arial"/>
              </w:rPr>
            </w:pPr>
            <w:r w:rsidRPr="003E6F38">
              <w:rPr>
                <w:rFonts w:eastAsia="Calibri" w:cs="Arial"/>
              </w:rPr>
              <w:t>Section 18091 in the 12-month regulations contradicts with section 17772 in the proposed CSSP regulations.</w:t>
            </w:r>
          </w:p>
        </w:tc>
        <w:tc>
          <w:tcPr>
            <w:tcW w:w="5940" w:type="dxa"/>
          </w:tcPr>
          <w:p w14:paraId="65E9DB86" w14:textId="77777777" w:rsidR="003E6F38" w:rsidRPr="003E6F38" w:rsidRDefault="003E6F38" w:rsidP="00753A0A">
            <w:pPr>
              <w:ind w:right="162"/>
              <w:rPr>
                <w:rFonts w:eastAsia="Calibri" w:cs="Arial"/>
                <w:b/>
                <w:lang w:val="en"/>
              </w:rPr>
            </w:pPr>
            <w:r w:rsidRPr="00CD11BF">
              <w:rPr>
                <w:rFonts w:eastAsia="Calibri" w:cs="Arial"/>
                <w:b/>
                <w:lang w:val="en"/>
              </w:rPr>
              <w:t>Reject</w:t>
            </w:r>
          </w:p>
          <w:p w14:paraId="073341BA" w14:textId="34524A62" w:rsidR="00F15248" w:rsidRPr="001C43CF" w:rsidRDefault="003E6F38" w:rsidP="00753A0A">
            <w:pPr>
              <w:ind w:right="162"/>
              <w:rPr>
                <w:rFonts w:eastAsia="Calibri" w:cs="Arial"/>
                <w:lang w:val="en"/>
              </w:rPr>
            </w:pPr>
            <w:r w:rsidRPr="003E6F38">
              <w:rPr>
                <w:rFonts w:eastAsia="Calibri" w:cs="Arial"/>
                <w:lang w:val="en"/>
              </w:rPr>
              <w:t>The 12-month eligibility regulations that were proposed for the 15-day public comment period on January 5, 2021 have the same language as in section 17772 of the</w:t>
            </w:r>
            <w:r w:rsidR="00C52C61">
              <w:rPr>
                <w:rFonts w:eastAsia="Calibri" w:cs="Arial"/>
                <w:lang w:val="en"/>
              </w:rPr>
              <w:t>se</w:t>
            </w:r>
            <w:r w:rsidRPr="003E6F38">
              <w:rPr>
                <w:rFonts w:eastAsia="Calibri" w:cs="Arial"/>
                <w:lang w:val="en"/>
              </w:rPr>
              <w:t xml:space="preserve"> proposed CSPP regulations.</w:t>
            </w:r>
          </w:p>
        </w:tc>
      </w:tr>
      <w:tr w:rsidR="00A36570" w:rsidRPr="001C43CF" w14:paraId="25B90BBD" w14:textId="77777777" w:rsidTr="00753A0A">
        <w:trPr>
          <w:cantSplit/>
          <w:jc w:val="center"/>
        </w:trPr>
        <w:tc>
          <w:tcPr>
            <w:tcW w:w="2155" w:type="dxa"/>
          </w:tcPr>
          <w:p w14:paraId="75FC32E7" w14:textId="5C0A2786" w:rsidR="00A36570" w:rsidRPr="006E0FC2" w:rsidRDefault="00A36570" w:rsidP="00753A0A">
            <w:pPr>
              <w:rPr>
                <w:rFonts w:eastAsia="Calibri" w:cs="Arial"/>
              </w:rPr>
            </w:pPr>
            <w:r w:rsidRPr="006E0FC2">
              <w:rPr>
                <w:rFonts w:eastAsia="Calibri" w:cs="Arial"/>
              </w:rPr>
              <w:t>18078(o)</w:t>
            </w:r>
          </w:p>
        </w:tc>
        <w:tc>
          <w:tcPr>
            <w:tcW w:w="1800" w:type="dxa"/>
          </w:tcPr>
          <w:p w14:paraId="6739BE61" w14:textId="33508903" w:rsidR="00A36570" w:rsidRPr="003E6F38" w:rsidRDefault="00A36570" w:rsidP="00753A0A">
            <w:pPr>
              <w:rPr>
                <w:rFonts w:eastAsia="Calibri" w:cs="Arial"/>
              </w:rPr>
            </w:pPr>
            <w:r w:rsidRPr="003E6F38">
              <w:rPr>
                <w:rFonts w:eastAsia="Calibri" w:cs="Arial"/>
              </w:rPr>
              <w:t>Keesha Woods, LACOE Head Start and Early Learning Division - Letter #2</w:t>
            </w:r>
          </w:p>
        </w:tc>
        <w:tc>
          <w:tcPr>
            <w:tcW w:w="5490" w:type="dxa"/>
          </w:tcPr>
          <w:p w14:paraId="2D496FD3" w14:textId="17CA0493" w:rsidR="00A36570" w:rsidRPr="00E67EE5" w:rsidRDefault="00A36570" w:rsidP="00753A0A">
            <w:pPr>
              <w:rPr>
                <w:rFonts w:eastAsia="Calibri" w:cs="Arial"/>
              </w:rPr>
            </w:pPr>
            <w:r>
              <w:rPr>
                <w:rFonts w:eastAsia="Calibri" w:cs="Arial"/>
              </w:rPr>
              <w:t>Please consider rewording “dated signature of the contractor’s authorized representative,” which may be confusing.</w:t>
            </w:r>
          </w:p>
        </w:tc>
        <w:tc>
          <w:tcPr>
            <w:tcW w:w="5940" w:type="dxa"/>
          </w:tcPr>
          <w:p w14:paraId="6B5D1199" w14:textId="77777777" w:rsidR="00A36570" w:rsidRPr="00E67EE5" w:rsidRDefault="00A36570" w:rsidP="00753A0A">
            <w:pPr>
              <w:ind w:right="162"/>
              <w:rPr>
                <w:rFonts w:eastAsia="Calibri" w:cs="Arial"/>
                <w:b/>
                <w:lang w:val="en"/>
              </w:rPr>
            </w:pPr>
            <w:r w:rsidRPr="00E67EE5">
              <w:rPr>
                <w:rFonts w:eastAsia="Calibri" w:cs="Arial"/>
                <w:b/>
                <w:lang w:val="en"/>
              </w:rPr>
              <w:t>Reject</w:t>
            </w:r>
          </w:p>
          <w:p w14:paraId="7553AA4C" w14:textId="6C78FB03" w:rsidR="00A36570" w:rsidRPr="00E67EE5" w:rsidRDefault="00A36570" w:rsidP="00753A0A">
            <w:pPr>
              <w:ind w:right="162"/>
              <w:rPr>
                <w:rFonts w:eastAsia="Calibri" w:cs="Arial"/>
                <w:b/>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w:t>
            </w:r>
            <w:r>
              <w:rPr>
                <w:rFonts w:eastAsia="Calibri" w:cs="Arial"/>
                <w:lang w:val="en"/>
              </w:rPr>
              <w:t xml:space="preserve"> proposed</w:t>
            </w:r>
            <w:r w:rsidRPr="00E67EE5">
              <w:rPr>
                <w:rFonts w:eastAsia="Calibri" w:cs="Arial"/>
                <w:lang w:val="en"/>
              </w:rPr>
              <w:t xml:space="preserve"> regulations.</w:t>
            </w:r>
            <w:r>
              <w:rPr>
                <w:rFonts w:eastAsia="Calibri" w:cs="Arial"/>
                <w:lang w:val="en"/>
              </w:rPr>
              <w:t xml:space="preserve"> The commenter is referencing a different rulemaking package that was developed by the CDE.</w:t>
            </w:r>
          </w:p>
        </w:tc>
      </w:tr>
      <w:tr w:rsidR="00A36570" w:rsidRPr="001C43CF" w14:paraId="489248C5" w14:textId="77777777" w:rsidTr="00753A0A">
        <w:trPr>
          <w:cantSplit/>
          <w:jc w:val="center"/>
        </w:trPr>
        <w:tc>
          <w:tcPr>
            <w:tcW w:w="2155" w:type="dxa"/>
          </w:tcPr>
          <w:p w14:paraId="7BC7CECE" w14:textId="269A7A0C" w:rsidR="00A36570" w:rsidRPr="006E0FC2" w:rsidRDefault="00A36570" w:rsidP="00753A0A">
            <w:pPr>
              <w:rPr>
                <w:rFonts w:eastAsia="Calibri" w:cs="Arial"/>
              </w:rPr>
            </w:pPr>
            <w:r w:rsidRPr="006E0FC2">
              <w:rPr>
                <w:rFonts w:eastAsia="Calibri" w:cs="Arial"/>
              </w:rPr>
              <w:t>18078(x)</w:t>
            </w:r>
          </w:p>
        </w:tc>
        <w:tc>
          <w:tcPr>
            <w:tcW w:w="1800" w:type="dxa"/>
          </w:tcPr>
          <w:p w14:paraId="3B55A6F4" w14:textId="4936ED2C" w:rsidR="00A36570" w:rsidRPr="001C43CF" w:rsidRDefault="00A36570" w:rsidP="00753A0A">
            <w:pPr>
              <w:rPr>
                <w:rFonts w:eastAsia="Calibri" w:cs="Arial"/>
              </w:rPr>
            </w:pPr>
            <w:r w:rsidRPr="003E6F38">
              <w:rPr>
                <w:rFonts w:eastAsia="Calibri" w:cs="Arial"/>
              </w:rPr>
              <w:t>Keesha Woods, LACOE Head Start and Early Learning Division - Letter #2</w:t>
            </w:r>
          </w:p>
        </w:tc>
        <w:tc>
          <w:tcPr>
            <w:tcW w:w="5490" w:type="dxa"/>
          </w:tcPr>
          <w:p w14:paraId="5FF2AAB1" w14:textId="18722E13" w:rsidR="00A36570" w:rsidRPr="001C43CF" w:rsidRDefault="00A36570" w:rsidP="00753A0A">
            <w:pPr>
              <w:rPr>
                <w:rFonts w:eastAsia="Calibri" w:cs="Arial"/>
              </w:rPr>
            </w:pPr>
            <w:r w:rsidRPr="00E67EE5">
              <w:rPr>
                <w:rFonts w:eastAsia="Calibri" w:cs="Arial"/>
              </w:rPr>
              <w:t>In the definition, which states "a schedule in which the total number of hours worked each week is inconsistent and/or unstable from week to week," consider changing the word "unstable" to "varies" or ''</w:t>
            </w:r>
            <w:proofErr w:type="gramStart"/>
            <w:r w:rsidRPr="00E67EE5">
              <w:rPr>
                <w:rFonts w:eastAsia="Calibri" w:cs="Arial"/>
              </w:rPr>
              <w:t>changes ,</w:t>
            </w:r>
            <w:proofErr w:type="gramEnd"/>
            <w:r w:rsidRPr="00E67EE5">
              <w:rPr>
                <w:rFonts w:eastAsia="Calibri" w:cs="Arial"/>
              </w:rPr>
              <w:t>" (Please note that while this item states that '"variable schedule" is provided in Education Code section 8221.5, the word unstable" is not found in that section.)</w:t>
            </w:r>
          </w:p>
        </w:tc>
        <w:tc>
          <w:tcPr>
            <w:tcW w:w="5940" w:type="dxa"/>
          </w:tcPr>
          <w:p w14:paraId="61C7F49B" w14:textId="77777777" w:rsidR="00A36570" w:rsidRPr="00E67EE5" w:rsidRDefault="00A36570" w:rsidP="00753A0A">
            <w:pPr>
              <w:ind w:right="162"/>
              <w:rPr>
                <w:rFonts w:eastAsia="Calibri" w:cs="Arial"/>
                <w:b/>
                <w:lang w:val="en"/>
              </w:rPr>
            </w:pPr>
            <w:r w:rsidRPr="00E67EE5">
              <w:rPr>
                <w:rFonts w:eastAsia="Calibri" w:cs="Arial"/>
                <w:b/>
                <w:lang w:val="en"/>
              </w:rPr>
              <w:t>Reject</w:t>
            </w:r>
          </w:p>
          <w:p w14:paraId="25C31891" w14:textId="16CF32EC" w:rsidR="00A36570" w:rsidRPr="001C43CF" w:rsidRDefault="00A36570"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w:t>
            </w:r>
            <w:r>
              <w:rPr>
                <w:rFonts w:eastAsia="Calibri" w:cs="Arial"/>
                <w:lang w:val="en"/>
              </w:rPr>
              <w:t xml:space="preserve"> proposed</w:t>
            </w:r>
            <w:r w:rsidRPr="00E67EE5">
              <w:rPr>
                <w:rFonts w:eastAsia="Calibri" w:cs="Arial"/>
                <w:lang w:val="en"/>
              </w:rPr>
              <w:t xml:space="preserve"> regulations.</w:t>
            </w:r>
            <w:r>
              <w:rPr>
                <w:rFonts w:eastAsia="Calibri" w:cs="Arial"/>
                <w:lang w:val="en"/>
              </w:rPr>
              <w:t xml:space="preserve"> The commenter is referencing a different rulemaking package that was developed by the CDE.</w:t>
            </w:r>
          </w:p>
        </w:tc>
      </w:tr>
      <w:tr w:rsidR="00A36570" w:rsidRPr="001C43CF" w14:paraId="635B0D31" w14:textId="77777777" w:rsidTr="00753A0A">
        <w:trPr>
          <w:cantSplit/>
          <w:jc w:val="center"/>
        </w:trPr>
        <w:tc>
          <w:tcPr>
            <w:tcW w:w="2155" w:type="dxa"/>
          </w:tcPr>
          <w:p w14:paraId="2EFE7C18" w14:textId="51A0AD0F" w:rsidR="00A36570" w:rsidRPr="006E0FC2" w:rsidRDefault="00A36570" w:rsidP="00753A0A">
            <w:pPr>
              <w:rPr>
                <w:rFonts w:eastAsia="Calibri" w:cs="Arial"/>
              </w:rPr>
            </w:pPr>
            <w:r w:rsidRPr="006E0FC2">
              <w:rPr>
                <w:rFonts w:eastAsia="Calibri" w:cs="Arial"/>
              </w:rPr>
              <w:lastRenderedPageBreak/>
              <w:t>18081(b)(1)</w:t>
            </w:r>
          </w:p>
        </w:tc>
        <w:tc>
          <w:tcPr>
            <w:tcW w:w="1800" w:type="dxa"/>
          </w:tcPr>
          <w:p w14:paraId="73EB65FA" w14:textId="4C697EB4" w:rsidR="00A36570" w:rsidRPr="001C43CF" w:rsidRDefault="00A36570" w:rsidP="00753A0A">
            <w:pPr>
              <w:rPr>
                <w:rFonts w:eastAsia="Calibri" w:cs="Arial"/>
              </w:rPr>
            </w:pPr>
            <w:r w:rsidRPr="00E67EE5">
              <w:rPr>
                <w:rFonts w:eastAsia="Calibri" w:cs="Arial"/>
              </w:rPr>
              <w:t>Keesha Woods, LACOE Head Start and Early Learning Division - Letter #2</w:t>
            </w:r>
          </w:p>
        </w:tc>
        <w:tc>
          <w:tcPr>
            <w:tcW w:w="5490" w:type="dxa"/>
          </w:tcPr>
          <w:p w14:paraId="28B4300B" w14:textId="0DE7548A" w:rsidR="00A36570" w:rsidRPr="001C43CF" w:rsidRDefault="00A36570" w:rsidP="00753A0A">
            <w:pPr>
              <w:rPr>
                <w:rFonts w:eastAsia="Calibri" w:cs="Arial"/>
              </w:rPr>
            </w:pPr>
            <w:r w:rsidRPr="00E67EE5">
              <w:rPr>
                <w:rFonts w:eastAsia="Calibri" w:cs="Arial"/>
              </w:rPr>
              <w:t>Please consider revising the language "Records supporting documentation of eligibility include;" to clarify that documents must support the determination of the child's eligibility in one of the categories listed below.</w:t>
            </w:r>
          </w:p>
        </w:tc>
        <w:tc>
          <w:tcPr>
            <w:tcW w:w="5940" w:type="dxa"/>
          </w:tcPr>
          <w:p w14:paraId="0F612166" w14:textId="77777777" w:rsidR="00D25291" w:rsidRDefault="00A36570" w:rsidP="00753A0A">
            <w:pPr>
              <w:ind w:right="162"/>
              <w:rPr>
                <w:rFonts w:eastAsia="Calibri" w:cs="Arial"/>
                <w:b/>
                <w:lang w:val="en"/>
              </w:rPr>
            </w:pPr>
            <w:r w:rsidRPr="00E67EE5">
              <w:rPr>
                <w:rFonts w:eastAsia="Calibri" w:cs="Arial"/>
                <w:b/>
                <w:lang w:val="en"/>
              </w:rPr>
              <w:t>Reject</w:t>
            </w:r>
          </w:p>
          <w:p w14:paraId="5EC269A0" w14:textId="74C6F2E5" w:rsidR="00A36570" w:rsidRPr="001C43CF" w:rsidRDefault="00A36570" w:rsidP="00753A0A">
            <w:pPr>
              <w:ind w:right="162"/>
              <w:rPr>
                <w:rFonts w:eastAsia="Calibri" w:cs="Arial"/>
                <w:lang w:val="en"/>
              </w:rPr>
            </w:pPr>
            <w:r w:rsidRPr="00E67EE5">
              <w:rPr>
                <w:rFonts w:eastAsia="Calibri" w:cs="Arial"/>
                <w:lang w:val="en"/>
              </w:rPr>
              <w:t xml:space="preserve">This section is not </w:t>
            </w:r>
            <w:r>
              <w:rPr>
                <w:rFonts w:eastAsia="Calibri" w:cs="Arial"/>
                <w:lang w:val="en"/>
              </w:rPr>
              <w:t xml:space="preserve">included </w:t>
            </w:r>
            <w:r w:rsidRPr="00E67EE5">
              <w:rPr>
                <w:rFonts w:eastAsia="Calibri" w:cs="Arial"/>
                <w:lang w:val="en"/>
              </w:rPr>
              <w:t xml:space="preserve">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A36570" w:rsidRPr="001C43CF" w14:paraId="4633B212" w14:textId="77777777" w:rsidTr="00753A0A">
        <w:trPr>
          <w:cantSplit/>
          <w:jc w:val="center"/>
        </w:trPr>
        <w:tc>
          <w:tcPr>
            <w:tcW w:w="2155" w:type="dxa"/>
          </w:tcPr>
          <w:p w14:paraId="37160A7C" w14:textId="1E5C45F9" w:rsidR="00A36570" w:rsidRPr="006E0FC2" w:rsidRDefault="00A36570" w:rsidP="00753A0A">
            <w:pPr>
              <w:rPr>
                <w:rFonts w:eastAsia="Calibri" w:cs="Arial"/>
              </w:rPr>
            </w:pPr>
            <w:r w:rsidRPr="006E0FC2">
              <w:rPr>
                <w:rFonts w:eastAsia="Calibri" w:cs="Arial"/>
              </w:rPr>
              <w:t>18081(b)(1)(A)</w:t>
            </w:r>
          </w:p>
        </w:tc>
        <w:tc>
          <w:tcPr>
            <w:tcW w:w="1800" w:type="dxa"/>
          </w:tcPr>
          <w:p w14:paraId="639D1049" w14:textId="392EB6DE" w:rsidR="00A36570" w:rsidRPr="001C43CF" w:rsidRDefault="00A36570" w:rsidP="00753A0A">
            <w:pPr>
              <w:rPr>
                <w:rFonts w:eastAsia="Calibri" w:cs="Arial"/>
              </w:rPr>
            </w:pPr>
            <w:r w:rsidRPr="00E67EE5">
              <w:rPr>
                <w:rFonts w:eastAsia="Calibri" w:cs="Arial"/>
              </w:rPr>
              <w:t>Keesha Woods, LACOE Head Start and Early Learning Division - Letter #2</w:t>
            </w:r>
          </w:p>
        </w:tc>
        <w:tc>
          <w:tcPr>
            <w:tcW w:w="5490" w:type="dxa"/>
          </w:tcPr>
          <w:p w14:paraId="1B86A72D" w14:textId="0685A53B" w:rsidR="00A36570" w:rsidRPr="001C43CF" w:rsidRDefault="00A36570" w:rsidP="00753A0A">
            <w:pPr>
              <w:rPr>
                <w:rFonts w:eastAsia="Calibri" w:cs="Arial"/>
              </w:rPr>
            </w:pPr>
            <w:r w:rsidRPr="00E67EE5">
              <w:rPr>
                <w:rFonts w:eastAsia="Calibri" w:cs="Arial"/>
              </w:rPr>
              <w:t xml:space="preserve">In ''Current </w:t>
            </w:r>
            <w:proofErr w:type="spellStart"/>
            <w:r w:rsidRPr="00E67EE5">
              <w:rPr>
                <w:rFonts w:eastAsia="Calibri" w:cs="Arial"/>
              </w:rPr>
              <w:t>CalWQRKs</w:t>
            </w:r>
            <w:proofErr w:type="spellEnd"/>
            <w:r w:rsidRPr="00E67EE5">
              <w:rPr>
                <w:rFonts w:eastAsia="Calibri" w:cs="Arial"/>
              </w:rPr>
              <w:t xml:space="preserve"> cash aid recipient," please specify in parentheses the time period of the cash aid verification document so that providers know what a CDE reviewer will accept. (For example, a letter of Notice of Award of CalWORKs cash aid dated within six months from the date eligibility is being determined.)</w:t>
            </w:r>
          </w:p>
        </w:tc>
        <w:tc>
          <w:tcPr>
            <w:tcW w:w="5940" w:type="dxa"/>
          </w:tcPr>
          <w:p w14:paraId="6C5F187A" w14:textId="77777777" w:rsidR="00A36570" w:rsidRPr="00E67EE5" w:rsidRDefault="00A36570" w:rsidP="00753A0A">
            <w:pPr>
              <w:ind w:right="162"/>
              <w:rPr>
                <w:rFonts w:eastAsia="Calibri" w:cs="Arial"/>
                <w:b/>
                <w:lang w:val="en"/>
              </w:rPr>
            </w:pPr>
            <w:r w:rsidRPr="00E67EE5">
              <w:rPr>
                <w:rFonts w:eastAsia="Calibri" w:cs="Arial"/>
                <w:b/>
                <w:lang w:val="en"/>
              </w:rPr>
              <w:t>Reject</w:t>
            </w:r>
          </w:p>
          <w:p w14:paraId="72266669" w14:textId="344C485B" w:rsidR="00A36570" w:rsidRPr="001C43CF" w:rsidRDefault="00A36570"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w:t>
            </w:r>
            <w:proofErr w:type="gramStart"/>
            <w:r>
              <w:rPr>
                <w:rFonts w:eastAsia="Calibri" w:cs="Arial"/>
                <w:lang w:val="en"/>
              </w:rPr>
              <w:t>rulemaking  package</w:t>
            </w:r>
            <w:proofErr w:type="gramEnd"/>
            <w:r>
              <w:rPr>
                <w:rFonts w:eastAsia="Calibri" w:cs="Arial"/>
                <w:lang w:val="en"/>
              </w:rPr>
              <w:t xml:space="preserve"> that was developed by the CDE.</w:t>
            </w:r>
          </w:p>
        </w:tc>
      </w:tr>
      <w:tr w:rsidR="00A36570" w:rsidRPr="001C43CF" w14:paraId="29AA2BCD" w14:textId="77777777" w:rsidTr="00753A0A">
        <w:trPr>
          <w:cantSplit/>
          <w:jc w:val="center"/>
        </w:trPr>
        <w:tc>
          <w:tcPr>
            <w:tcW w:w="2155" w:type="dxa"/>
          </w:tcPr>
          <w:p w14:paraId="484333FB" w14:textId="6D80A592" w:rsidR="00A36570" w:rsidRPr="006E0FC2" w:rsidRDefault="00A36570" w:rsidP="00753A0A">
            <w:pPr>
              <w:rPr>
                <w:rFonts w:eastAsia="Calibri" w:cs="Arial"/>
              </w:rPr>
            </w:pPr>
            <w:r w:rsidRPr="006E0FC2">
              <w:rPr>
                <w:rFonts w:eastAsia="Calibri" w:cs="Arial"/>
              </w:rPr>
              <w:lastRenderedPageBreak/>
              <w:t>18081(c)(5</w:t>
            </w:r>
            <w:proofErr w:type="gramStart"/>
            <w:r w:rsidRPr="006E0FC2">
              <w:rPr>
                <w:rFonts w:eastAsia="Calibri" w:cs="Arial"/>
              </w:rPr>
              <w:t>)  and</w:t>
            </w:r>
            <w:proofErr w:type="gramEnd"/>
            <w:r w:rsidRPr="006E0FC2">
              <w:rPr>
                <w:rFonts w:eastAsia="Calibri" w:cs="Arial"/>
              </w:rPr>
              <w:t xml:space="preserve"> 18082.1 (d)</w:t>
            </w:r>
          </w:p>
        </w:tc>
        <w:tc>
          <w:tcPr>
            <w:tcW w:w="1800" w:type="dxa"/>
          </w:tcPr>
          <w:p w14:paraId="552DFD0C" w14:textId="16327953" w:rsidR="00A36570" w:rsidRPr="001C43CF" w:rsidRDefault="00A36570" w:rsidP="00753A0A">
            <w:pPr>
              <w:rPr>
                <w:rFonts w:eastAsia="Calibri" w:cs="Arial"/>
              </w:rPr>
            </w:pPr>
            <w:r w:rsidRPr="00E67EE5">
              <w:rPr>
                <w:rFonts w:eastAsia="Calibri" w:cs="Arial"/>
              </w:rPr>
              <w:t>Keesha Woods, LACOE Head Start and Early Learning Division - Letter #2</w:t>
            </w:r>
          </w:p>
        </w:tc>
        <w:tc>
          <w:tcPr>
            <w:tcW w:w="5490" w:type="dxa"/>
          </w:tcPr>
          <w:p w14:paraId="130B0F73" w14:textId="77777777" w:rsidR="00A36570" w:rsidRPr="00E67EE5" w:rsidRDefault="00A36570" w:rsidP="00753A0A">
            <w:pPr>
              <w:rPr>
                <w:rFonts w:eastAsia="Calibri" w:cs="Arial"/>
              </w:rPr>
            </w:pPr>
            <w:r w:rsidRPr="00E67EE5">
              <w:rPr>
                <w:rFonts w:eastAsia="Calibri" w:cs="Arial"/>
              </w:rPr>
              <w:t>First, we are concerned with wording in sections 18081(c)(5) and 18082.l(d) that requires families ''to report if their income exceeds the income threshold," which could cause programs to have to terminate a family during the program year if their income increases beyond the approved threshold, negating the purpose of 12-month eligibility.</w:t>
            </w:r>
          </w:p>
          <w:p w14:paraId="2A5C5A63" w14:textId="77777777" w:rsidR="00A36570" w:rsidRPr="00E67EE5" w:rsidRDefault="00A36570" w:rsidP="00753A0A">
            <w:pPr>
              <w:rPr>
                <w:rFonts w:eastAsia="Calibri" w:cs="Arial"/>
              </w:rPr>
            </w:pPr>
          </w:p>
          <w:p w14:paraId="340456DE" w14:textId="77777777" w:rsidR="00A36570" w:rsidRPr="00E67EE5" w:rsidRDefault="00A36570" w:rsidP="00753A0A">
            <w:pPr>
              <w:rPr>
                <w:rFonts w:eastAsia="Calibri" w:cs="Arial"/>
              </w:rPr>
            </w:pPr>
            <w:r w:rsidRPr="00E67EE5">
              <w:rPr>
                <w:rFonts w:eastAsia="Calibri" w:cs="Arial"/>
              </w:rPr>
              <w:t>This requirement would put a burden on families, disrupt continuity of care, and pose the possibility that families may lose the support that helped them obtain a better job in the first place. It would also increase administrative burden for agencies that must monitor whether families report within 30 days and then recalculate their income.</w:t>
            </w:r>
          </w:p>
          <w:p w14:paraId="25854064" w14:textId="77777777" w:rsidR="00A36570" w:rsidRPr="00E67EE5" w:rsidRDefault="00A36570" w:rsidP="00753A0A">
            <w:pPr>
              <w:rPr>
                <w:rFonts w:eastAsia="Calibri" w:cs="Arial"/>
              </w:rPr>
            </w:pPr>
          </w:p>
          <w:p w14:paraId="04040995" w14:textId="77777777" w:rsidR="00A36570" w:rsidRPr="00E67EE5" w:rsidRDefault="00A36570" w:rsidP="00753A0A">
            <w:pPr>
              <w:rPr>
                <w:rFonts w:eastAsia="Calibri" w:cs="Arial"/>
              </w:rPr>
            </w:pPr>
            <w:r w:rsidRPr="00E67EE5">
              <w:rPr>
                <w:rFonts w:eastAsia="Calibri" w:cs="Arial"/>
              </w:rPr>
              <w:t>If programs are allowed instead to proceed with recertification once after the 12-month period and notify the family that changes in income that exceed the thresholds will result in ineligibility, the family will have more time to identify alternate centers where their child can continue to receive care.</w:t>
            </w:r>
          </w:p>
          <w:p w14:paraId="29F05705" w14:textId="77777777" w:rsidR="00A36570" w:rsidRPr="00E67EE5" w:rsidRDefault="00A36570" w:rsidP="00753A0A">
            <w:pPr>
              <w:rPr>
                <w:rFonts w:eastAsia="Calibri" w:cs="Arial"/>
              </w:rPr>
            </w:pPr>
          </w:p>
          <w:p w14:paraId="04473602" w14:textId="12214761" w:rsidR="00A36570" w:rsidRPr="00E67EE5" w:rsidRDefault="00A36570" w:rsidP="00753A0A">
            <w:pPr>
              <w:rPr>
                <w:rFonts w:eastAsia="Calibri" w:cs="Arial"/>
              </w:rPr>
            </w:pPr>
            <w:r w:rsidRPr="00E67EE5">
              <w:rPr>
                <w:rFonts w:eastAsia="Calibri" w:cs="Arial"/>
              </w:rPr>
              <w:t>In section 18082.1(d), we rec</w:t>
            </w:r>
            <w:r>
              <w:rPr>
                <w:rFonts w:eastAsia="Calibri" w:cs="Arial"/>
              </w:rPr>
              <w:t>omm</w:t>
            </w:r>
            <w:r w:rsidRPr="00E67EE5">
              <w:rPr>
                <w:rFonts w:eastAsia="Calibri" w:cs="Arial"/>
              </w:rPr>
              <w:t xml:space="preserve">end that "provide notice to the family of the requirement to report if their income exceeds the income threshold, as provided in section 18082.2" be replaced with the following: "provide notice to the family that if their income exceeds the income threshold at the next recertification period, the </w:t>
            </w:r>
            <w:r w:rsidRPr="00E67EE5">
              <w:rPr>
                <w:rFonts w:eastAsia="Calibri" w:cs="Arial"/>
              </w:rPr>
              <w:lastRenderedPageBreak/>
              <w:t>family will be ineligible to continue receiving services."</w:t>
            </w:r>
          </w:p>
          <w:p w14:paraId="3AEFA060" w14:textId="77777777" w:rsidR="00A36570" w:rsidRPr="00E67EE5" w:rsidRDefault="00A36570" w:rsidP="00753A0A">
            <w:pPr>
              <w:rPr>
                <w:rFonts w:eastAsia="Calibri" w:cs="Arial"/>
              </w:rPr>
            </w:pPr>
          </w:p>
          <w:p w14:paraId="60519F88" w14:textId="15E85ED1" w:rsidR="00A36570" w:rsidRPr="001C43CF" w:rsidRDefault="00A36570" w:rsidP="00753A0A">
            <w:pPr>
              <w:rPr>
                <w:rFonts w:eastAsia="Calibri" w:cs="Arial"/>
              </w:rPr>
            </w:pPr>
            <w:r w:rsidRPr="00E67EE5">
              <w:rPr>
                <w:rFonts w:eastAsia="Calibri" w:cs="Arial"/>
              </w:rPr>
              <w:t>If these changes are accepted, Section 18082.2 will need to be removed.</w:t>
            </w:r>
          </w:p>
        </w:tc>
        <w:tc>
          <w:tcPr>
            <w:tcW w:w="5940" w:type="dxa"/>
          </w:tcPr>
          <w:p w14:paraId="544D2F6E" w14:textId="77777777" w:rsidR="00A36570" w:rsidRPr="00E67EE5" w:rsidRDefault="00A36570" w:rsidP="00753A0A">
            <w:pPr>
              <w:ind w:right="162"/>
              <w:rPr>
                <w:rFonts w:eastAsia="Calibri" w:cs="Arial"/>
                <w:b/>
                <w:lang w:val="en"/>
              </w:rPr>
            </w:pPr>
            <w:r w:rsidRPr="00E67EE5">
              <w:rPr>
                <w:rFonts w:eastAsia="Calibri" w:cs="Arial"/>
                <w:b/>
                <w:lang w:val="en"/>
              </w:rPr>
              <w:lastRenderedPageBreak/>
              <w:t>Reject</w:t>
            </w:r>
          </w:p>
          <w:p w14:paraId="6A99CF14" w14:textId="2FA78C8D" w:rsidR="00A36570" w:rsidRPr="001C43CF" w:rsidRDefault="00A36570"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4FA4C8B1" w14:textId="77777777" w:rsidTr="00753A0A">
        <w:trPr>
          <w:cantSplit/>
          <w:jc w:val="center"/>
        </w:trPr>
        <w:tc>
          <w:tcPr>
            <w:tcW w:w="2155" w:type="dxa"/>
          </w:tcPr>
          <w:p w14:paraId="20C44BBB" w14:textId="7FAD9818" w:rsidR="00726293" w:rsidRPr="006E0FC2" w:rsidRDefault="00726293" w:rsidP="00753A0A">
            <w:pPr>
              <w:rPr>
                <w:rFonts w:eastAsia="Calibri" w:cs="Arial"/>
              </w:rPr>
            </w:pPr>
            <w:r w:rsidRPr="006E0FC2">
              <w:rPr>
                <w:rFonts w:eastAsia="Calibri" w:cs="Arial"/>
              </w:rPr>
              <w:t>18082.2</w:t>
            </w:r>
          </w:p>
        </w:tc>
        <w:tc>
          <w:tcPr>
            <w:tcW w:w="1800" w:type="dxa"/>
          </w:tcPr>
          <w:p w14:paraId="259A1A0E" w14:textId="68ADA194" w:rsidR="00726293" w:rsidRPr="003B53DD" w:rsidRDefault="00726293" w:rsidP="00753A0A">
            <w:pPr>
              <w:rPr>
                <w:rFonts w:eastAsia="Calibri" w:cs="Arial"/>
              </w:rPr>
            </w:pPr>
            <w:r w:rsidRPr="003B53DD">
              <w:rPr>
                <w:rFonts w:eastAsia="Calibri" w:cs="Arial"/>
              </w:rPr>
              <w:t>Keesha Woods, LACOE Head Start and Early Learning Division - Letter #2</w:t>
            </w:r>
          </w:p>
        </w:tc>
        <w:tc>
          <w:tcPr>
            <w:tcW w:w="5490" w:type="dxa"/>
          </w:tcPr>
          <w:p w14:paraId="23E64BC0" w14:textId="3A4FA740" w:rsidR="00726293" w:rsidRPr="00563D94" w:rsidRDefault="00726293" w:rsidP="00753A0A">
            <w:pPr>
              <w:rPr>
                <w:rFonts w:eastAsia="Calibri" w:cs="Arial"/>
              </w:rPr>
            </w:pPr>
            <w:r>
              <w:rPr>
                <w:rFonts w:eastAsia="Calibri" w:cs="Arial"/>
              </w:rPr>
              <w:t>If the changes suggested above are accepted, this section will also need to be removed or modified accordingly.</w:t>
            </w:r>
          </w:p>
        </w:tc>
        <w:tc>
          <w:tcPr>
            <w:tcW w:w="5940" w:type="dxa"/>
          </w:tcPr>
          <w:p w14:paraId="19D76D51" w14:textId="77777777" w:rsidR="00726293" w:rsidRPr="00E67EE5" w:rsidRDefault="00726293" w:rsidP="00753A0A">
            <w:pPr>
              <w:ind w:right="162"/>
              <w:rPr>
                <w:rFonts w:eastAsia="Calibri" w:cs="Arial"/>
                <w:b/>
                <w:lang w:val="en"/>
              </w:rPr>
            </w:pPr>
            <w:r w:rsidRPr="00E67EE5">
              <w:rPr>
                <w:rFonts w:eastAsia="Calibri" w:cs="Arial"/>
                <w:b/>
                <w:lang w:val="en"/>
              </w:rPr>
              <w:t>Reject</w:t>
            </w:r>
          </w:p>
          <w:p w14:paraId="54F4D539" w14:textId="78898ADF" w:rsidR="00726293" w:rsidRPr="00E67EE5" w:rsidRDefault="00726293" w:rsidP="00753A0A">
            <w:pPr>
              <w:ind w:right="162"/>
              <w:rPr>
                <w:rFonts w:eastAsia="Calibri" w:cs="Arial"/>
                <w:b/>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1F426207" w14:textId="77777777" w:rsidTr="00753A0A">
        <w:trPr>
          <w:cantSplit/>
          <w:jc w:val="center"/>
        </w:trPr>
        <w:tc>
          <w:tcPr>
            <w:tcW w:w="2155" w:type="dxa"/>
          </w:tcPr>
          <w:p w14:paraId="005F22C8" w14:textId="6313200E" w:rsidR="00726293" w:rsidRPr="006E0FC2" w:rsidRDefault="00726293" w:rsidP="00753A0A">
            <w:pPr>
              <w:rPr>
                <w:rFonts w:eastAsia="Calibri" w:cs="Arial"/>
              </w:rPr>
            </w:pPr>
            <w:r w:rsidRPr="006E0FC2">
              <w:rPr>
                <w:rFonts w:eastAsia="Calibri" w:cs="Arial"/>
              </w:rPr>
              <w:t>18084(b)(2)</w:t>
            </w:r>
          </w:p>
        </w:tc>
        <w:tc>
          <w:tcPr>
            <w:tcW w:w="1800" w:type="dxa"/>
          </w:tcPr>
          <w:p w14:paraId="5CC5F4D2" w14:textId="52A02C10" w:rsidR="00726293" w:rsidRPr="001C43CF" w:rsidRDefault="00726293" w:rsidP="00753A0A">
            <w:pPr>
              <w:rPr>
                <w:rFonts w:eastAsia="Calibri" w:cs="Arial"/>
              </w:rPr>
            </w:pPr>
            <w:r w:rsidRPr="003B53DD">
              <w:rPr>
                <w:rFonts w:eastAsia="Calibri" w:cs="Arial"/>
              </w:rPr>
              <w:t>Keesha Woods, LACOE Head Start and Early Learning Division - Letter #2</w:t>
            </w:r>
          </w:p>
        </w:tc>
        <w:tc>
          <w:tcPr>
            <w:tcW w:w="5490" w:type="dxa"/>
          </w:tcPr>
          <w:p w14:paraId="1BAAF937" w14:textId="58CB1107" w:rsidR="00726293" w:rsidRPr="001C43CF" w:rsidRDefault="00726293" w:rsidP="00753A0A">
            <w:pPr>
              <w:rPr>
                <w:rFonts w:eastAsia="Calibri" w:cs="Arial"/>
              </w:rPr>
            </w:pPr>
            <w:r w:rsidRPr="00563D94">
              <w:rPr>
                <w:rFonts w:eastAsia="Calibri" w:cs="Arial"/>
              </w:rPr>
              <w:t>In the added wording "inconsistent and/or unstable hours," please consider using "varying" or "changing" instead of unstable," as suggested above for section 18078(x), to better convey the meaning that the hours and/or days of work change.</w:t>
            </w:r>
          </w:p>
        </w:tc>
        <w:tc>
          <w:tcPr>
            <w:tcW w:w="5940" w:type="dxa"/>
          </w:tcPr>
          <w:p w14:paraId="0D921E32" w14:textId="77777777" w:rsidR="00726293" w:rsidRPr="00E67EE5" w:rsidRDefault="00726293" w:rsidP="00753A0A">
            <w:pPr>
              <w:ind w:right="162"/>
              <w:rPr>
                <w:rFonts w:eastAsia="Calibri" w:cs="Arial"/>
                <w:b/>
                <w:lang w:val="en"/>
              </w:rPr>
            </w:pPr>
            <w:r w:rsidRPr="00E67EE5">
              <w:rPr>
                <w:rFonts w:eastAsia="Calibri" w:cs="Arial"/>
                <w:b/>
                <w:lang w:val="en"/>
              </w:rPr>
              <w:t>Reject</w:t>
            </w:r>
          </w:p>
          <w:p w14:paraId="4964133A" w14:textId="1264548F" w:rsidR="00726293" w:rsidRPr="001C43CF" w:rsidRDefault="00726293"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22BE3734" w14:textId="77777777" w:rsidTr="00753A0A">
        <w:trPr>
          <w:cantSplit/>
          <w:jc w:val="center"/>
        </w:trPr>
        <w:tc>
          <w:tcPr>
            <w:tcW w:w="2155" w:type="dxa"/>
          </w:tcPr>
          <w:p w14:paraId="50B764BC" w14:textId="038ED6BE" w:rsidR="00726293" w:rsidRPr="006E0FC2" w:rsidRDefault="00726293" w:rsidP="00753A0A">
            <w:pPr>
              <w:rPr>
                <w:rFonts w:eastAsia="Calibri" w:cs="Arial"/>
              </w:rPr>
            </w:pPr>
            <w:r w:rsidRPr="006E0FC2">
              <w:rPr>
                <w:rFonts w:eastAsia="Calibri" w:cs="Arial"/>
              </w:rPr>
              <w:t>18084.1(c)</w:t>
            </w:r>
          </w:p>
        </w:tc>
        <w:tc>
          <w:tcPr>
            <w:tcW w:w="1800" w:type="dxa"/>
          </w:tcPr>
          <w:p w14:paraId="26A050FF" w14:textId="720F2F0C" w:rsidR="00726293" w:rsidRPr="001C43CF" w:rsidRDefault="00726293" w:rsidP="00753A0A">
            <w:pPr>
              <w:rPr>
                <w:rFonts w:eastAsia="Calibri" w:cs="Arial"/>
              </w:rPr>
            </w:pPr>
            <w:r w:rsidRPr="003B53DD">
              <w:rPr>
                <w:rFonts w:eastAsia="Calibri" w:cs="Arial"/>
              </w:rPr>
              <w:t>Keesha Woods, LACOE Head Start and Early Learning Division - Letter #2</w:t>
            </w:r>
          </w:p>
        </w:tc>
        <w:tc>
          <w:tcPr>
            <w:tcW w:w="5490" w:type="dxa"/>
          </w:tcPr>
          <w:p w14:paraId="6F501229" w14:textId="48E30547" w:rsidR="00726293" w:rsidRPr="001C43CF" w:rsidRDefault="00726293" w:rsidP="00753A0A">
            <w:pPr>
              <w:rPr>
                <w:rFonts w:eastAsia="Calibri" w:cs="Arial"/>
              </w:rPr>
            </w:pPr>
            <w:r w:rsidRPr="00563D94">
              <w:rPr>
                <w:rFonts w:eastAsia="Calibri" w:cs="Arial"/>
              </w:rPr>
              <w:t>In the added wording ''inconsistent and/or unstable employment," please consider removing "and/or unstable," simply leaving "inconsistent employment,'' If a second adjective is necessary to convey something different than inconsistent," please consider ''unpredictable" as used in the current iteration, or "variable" as used elsewhere in the proposed revision.</w:t>
            </w:r>
          </w:p>
        </w:tc>
        <w:tc>
          <w:tcPr>
            <w:tcW w:w="5940" w:type="dxa"/>
          </w:tcPr>
          <w:p w14:paraId="2FC1AAB4" w14:textId="77777777" w:rsidR="00726293" w:rsidRPr="00E67EE5" w:rsidRDefault="00726293" w:rsidP="00753A0A">
            <w:pPr>
              <w:ind w:right="162"/>
              <w:rPr>
                <w:rFonts w:eastAsia="Calibri" w:cs="Arial"/>
                <w:b/>
                <w:lang w:val="en"/>
              </w:rPr>
            </w:pPr>
            <w:r w:rsidRPr="00E67EE5">
              <w:rPr>
                <w:rFonts w:eastAsia="Calibri" w:cs="Arial"/>
                <w:b/>
                <w:lang w:val="en"/>
              </w:rPr>
              <w:t>Reject</w:t>
            </w:r>
          </w:p>
          <w:p w14:paraId="3A351D9F" w14:textId="3483EBAB" w:rsidR="00726293" w:rsidRPr="001C43CF" w:rsidRDefault="00726293" w:rsidP="00753A0A">
            <w:pPr>
              <w:ind w:right="162"/>
              <w:rPr>
                <w:rFonts w:eastAsia="Calibri" w:cs="Arial"/>
                <w:lang w:val="en"/>
              </w:rPr>
            </w:pPr>
            <w:r w:rsidRPr="00E67EE5">
              <w:rPr>
                <w:rFonts w:eastAsia="Calibri" w:cs="Arial"/>
                <w:lang w:val="en"/>
              </w:rPr>
              <w:t xml:space="preserve">This section is not </w:t>
            </w:r>
            <w:r>
              <w:rPr>
                <w:rFonts w:eastAsia="Calibri" w:cs="Arial"/>
                <w:lang w:val="en"/>
              </w:rPr>
              <w:t xml:space="preserve">included </w:t>
            </w:r>
            <w:r w:rsidRPr="00E67EE5">
              <w:rPr>
                <w:rFonts w:eastAsia="Calibri" w:cs="Arial"/>
                <w:lang w:val="en"/>
              </w:rPr>
              <w:t xml:space="preserve">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0EB7CEBA" w14:textId="77777777" w:rsidTr="00753A0A">
        <w:trPr>
          <w:cantSplit/>
          <w:jc w:val="center"/>
        </w:trPr>
        <w:tc>
          <w:tcPr>
            <w:tcW w:w="2155" w:type="dxa"/>
          </w:tcPr>
          <w:p w14:paraId="76588294" w14:textId="035F22BE" w:rsidR="00726293" w:rsidRPr="006E0FC2" w:rsidRDefault="00726293" w:rsidP="00753A0A">
            <w:pPr>
              <w:rPr>
                <w:rFonts w:eastAsia="Calibri" w:cs="Arial"/>
              </w:rPr>
            </w:pPr>
            <w:r w:rsidRPr="006E0FC2">
              <w:rPr>
                <w:rFonts w:eastAsia="Calibri" w:cs="Arial"/>
              </w:rPr>
              <w:lastRenderedPageBreak/>
              <w:t>18086(b)(3)</w:t>
            </w:r>
          </w:p>
        </w:tc>
        <w:tc>
          <w:tcPr>
            <w:tcW w:w="1800" w:type="dxa"/>
          </w:tcPr>
          <w:p w14:paraId="3C966CEA" w14:textId="1331AFE9" w:rsidR="00726293" w:rsidRPr="001C43CF" w:rsidRDefault="00726293" w:rsidP="00753A0A">
            <w:pPr>
              <w:rPr>
                <w:rFonts w:eastAsia="Calibri" w:cs="Arial"/>
              </w:rPr>
            </w:pPr>
            <w:r w:rsidRPr="003B53DD">
              <w:rPr>
                <w:rFonts w:eastAsia="Calibri" w:cs="Arial"/>
              </w:rPr>
              <w:t>Keesha Woods, LACOE Head Start and Early Learning Division - Letter #2</w:t>
            </w:r>
          </w:p>
        </w:tc>
        <w:tc>
          <w:tcPr>
            <w:tcW w:w="5490" w:type="dxa"/>
          </w:tcPr>
          <w:p w14:paraId="3C30D037" w14:textId="77777777" w:rsidR="00726293" w:rsidRPr="00563D94" w:rsidRDefault="00726293" w:rsidP="00753A0A">
            <w:pPr>
              <w:rPr>
                <w:rFonts w:eastAsia="Calibri" w:cs="Arial"/>
              </w:rPr>
            </w:pPr>
            <w:r w:rsidRPr="00563D94">
              <w:rPr>
                <w:rFonts w:eastAsia="Calibri" w:cs="Arial"/>
              </w:rPr>
              <w:t xml:space="preserve">This paragraph, stating ''the contractor shall verify the days and hours, or the total number of hours, of employment each week," would create an undue administrative burden for staff to request this information every week, </w:t>
            </w:r>
            <w:proofErr w:type="gramStart"/>
            <w:r w:rsidRPr="00563D94">
              <w:rPr>
                <w:rFonts w:eastAsia="Calibri" w:cs="Arial"/>
              </w:rPr>
              <w:t>Please</w:t>
            </w:r>
            <w:proofErr w:type="gramEnd"/>
            <w:r w:rsidRPr="00563D94">
              <w:rPr>
                <w:rFonts w:eastAsia="Calibri" w:cs="Arial"/>
              </w:rPr>
              <w:t xml:space="preserve"> consider whether monthly or quarterly verification would suffice.</w:t>
            </w:r>
          </w:p>
          <w:p w14:paraId="37B0B455" w14:textId="77777777" w:rsidR="00726293" w:rsidRPr="00563D94" w:rsidRDefault="00726293" w:rsidP="00753A0A">
            <w:pPr>
              <w:rPr>
                <w:rFonts w:eastAsia="Calibri" w:cs="Arial"/>
              </w:rPr>
            </w:pPr>
          </w:p>
          <w:p w14:paraId="71DD1E4D" w14:textId="1102FF5E" w:rsidR="00726293" w:rsidRPr="001C43CF" w:rsidRDefault="00726293" w:rsidP="00753A0A">
            <w:pPr>
              <w:rPr>
                <w:rFonts w:eastAsia="Calibri" w:cs="Arial"/>
              </w:rPr>
            </w:pPr>
            <w:r w:rsidRPr="00563D94">
              <w:rPr>
                <w:rFonts w:eastAsia="Calibri" w:cs="Arial"/>
              </w:rPr>
              <w:t>In addition, the preceding paragraphs (1) and (2) require the parent to provide pay stubs, but do not stipulate that a parent must do so weekly. If programs are in fact required to verify this information weekly, then the regulations should be consistent in the requirements for both parents and staff.</w:t>
            </w:r>
          </w:p>
        </w:tc>
        <w:tc>
          <w:tcPr>
            <w:tcW w:w="5940" w:type="dxa"/>
          </w:tcPr>
          <w:p w14:paraId="44972FCB" w14:textId="77777777" w:rsidR="00726293" w:rsidRPr="00E67EE5" w:rsidRDefault="00726293" w:rsidP="00753A0A">
            <w:pPr>
              <w:ind w:right="162"/>
              <w:rPr>
                <w:rFonts w:eastAsia="Calibri" w:cs="Arial"/>
                <w:b/>
                <w:lang w:val="en"/>
              </w:rPr>
            </w:pPr>
            <w:r w:rsidRPr="00E67EE5">
              <w:rPr>
                <w:rFonts w:eastAsia="Calibri" w:cs="Arial"/>
                <w:b/>
                <w:lang w:val="en"/>
              </w:rPr>
              <w:t>Reject</w:t>
            </w:r>
          </w:p>
          <w:p w14:paraId="1FB21AB8" w14:textId="23C9A051" w:rsidR="00726293" w:rsidRPr="001C43CF" w:rsidRDefault="00726293"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2BA38054" w14:textId="77777777" w:rsidTr="00753A0A">
        <w:trPr>
          <w:cantSplit/>
          <w:jc w:val="center"/>
        </w:trPr>
        <w:tc>
          <w:tcPr>
            <w:tcW w:w="2155" w:type="dxa"/>
          </w:tcPr>
          <w:p w14:paraId="3C826CCB" w14:textId="09180657" w:rsidR="00726293" w:rsidRPr="006E0FC2" w:rsidRDefault="00726293" w:rsidP="00753A0A">
            <w:pPr>
              <w:rPr>
                <w:rFonts w:eastAsia="Calibri" w:cs="Arial"/>
              </w:rPr>
            </w:pPr>
            <w:r w:rsidRPr="006E0FC2">
              <w:rPr>
                <w:rFonts w:eastAsia="Calibri" w:cs="Arial"/>
              </w:rPr>
              <w:t>18090(d</w:t>
            </w:r>
            <w:proofErr w:type="gramStart"/>
            <w:r w:rsidRPr="006E0FC2">
              <w:rPr>
                <w:rFonts w:eastAsia="Calibri" w:cs="Arial"/>
              </w:rPr>
              <w:t>)  &amp;</w:t>
            </w:r>
            <w:proofErr w:type="gramEnd"/>
            <w:r w:rsidRPr="006E0FC2">
              <w:rPr>
                <w:rFonts w:eastAsia="Calibri" w:cs="Arial"/>
              </w:rPr>
              <w:t>18091(a)(I)</w:t>
            </w:r>
          </w:p>
        </w:tc>
        <w:tc>
          <w:tcPr>
            <w:tcW w:w="1800" w:type="dxa"/>
          </w:tcPr>
          <w:p w14:paraId="72947C90" w14:textId="7CF0398D" w:rsidR="00726293" w:rsidRPr="001C43CF" w:rsidRDefault="00726293" w:rsidP="00753A0A">
            <w:pPr>
              <w:rPr>
                <w:rFonts w:eastAsia="Calibri" w:cs="Arial"/>
              </w:rPr>
            </w:pPr>
            <w:r w:rsidRPr="003B53DD">
              <w:rPr>
                <w:rFonts w:eastAsia="Calibri" w:cs="Arial"/>
              </w:rPr>
              <w:t>Keesha Woods, LACOE Head Start and Early Learning Division - Letter #2</w:t>
            </w:r>
          </w:p>
        </w:tc>
        <w:tc>
          <w:tcPr>
            <w:tcW w:w="5490" w:type="dxa"/>
          </w:tcPr>
          <w:p w14:paraId="457B91D4" w14:textId="611C6E29" w:rsidR="00726293" w:rsidRPr="001C43CF" w:rsidRDefault="00726293" w:rsidP="00753A0A">
            <w:pPr>
              <w:rPr>
                <w:rFonts w:eastAsia="Calibri" w:cs="Arial"/>
              </w:rPr>
            </w:pPr>
            <w:r w:rsidRPr="00563D94">
              <w:rPr>
                <w:rFonts w:eastAsia="Calibri" w:cs="Arial"/>
              </w:rPr>
              <w:t>Second, we are also concerned with the wording in section 18090(d) and 18091(a)(l) that limits services to children from families experiencing homelessness to "less than 30 hours per week." This provision could potentially place a child at risk given that the child development center may be the only stable environment the child has in a given day.   Families experiencing homelessness need care and many would benefit from 40 hours, especially if the program is the only source of stability and shelter for their child.</w:t>
            </w:r>
          </w:p>
        </w:tc>
        <w:tc>
          <w:tcPr>
            <w:tcW w:w="5940" w:type="dxa"/>
          </w:tcPr>
          <w:p w14:paraId="68FFF127" w14:textId="77777777" w:rsidR="00726293" w:rsidRPr="00E67EE5" w:rsidRDefault="00726293" w:rsidP="00753A0A">
            <w:pPr>
              <w:ind w:right="162"/>
              <w:rPr>
                <w:rFonts w:eastAsia="Calibri" w:cs="Arial"/>
                <w:b/>
                <w:lang w:val="en"/>
              </w:rPr>
            </w:pPr>
            <w:r w:rsidRPr="00E67EE5">
              <w:rPr>
                <w:rFonts w:eastAsia="Calibri" w:cs="Arial"/>
                <w:b/>
                <w:lang w:val="en"/>
              </w:rPr>
              <w:t>Reject</w:t>
            </w:r>
          </w:p>
          <w:p w14:paraId="11FCD5D1" w14:textId="6DFEF84A" w:rsidR="00726293" w:rsidRPr="001C43CF" w:rsidRDefault="00726293" w:rsidP="00753A0A">
            <w:pPr>
              <w:ind w:right="162"/>
              <w:rPr>
                <w:rFonts w:eastAsia="Calibri" w:cs="Arial"/>
                <w:lang w:val="en"/>
              </w:rPr>
            </w:pPr>
            <w:r w:rsidRPr="00E67EE5">
              <w:rPr>
                <w:rFonts w:eastAsia="Calibri" w:cs="Arial"/>
                <w:lang w:val="en"/>
              </w:rPr>
              <w:t>This section is not</w:t>
            </w:r>
            <w:r>
              <w:rPr>
                <w:rFonts w:eastAsia="Calibri" w:cs="Arial"/>
                <w:lang w:val="en"/>
              </w:rPr>
              <w:t xml:space="preserve"> included</w:t>
            </w:r>
            <w:r w:rsidRPr="00E67EE5">
              <w:rPr>
                <w:rFonts w:eastAsia="Calibri" w:cs="Arial"/>
                <w:lang w:val="en"/>
              </w:rPr>
              <w:t xml:space="preserve"> in these </w:t>
            </w:r>
            <w:r>
              <w:rPr>
                <w:rFonts w:eastAsia="Calibri" w:cs="Arial"/>
                <w:lang w:val="en"/>
              </w:rPr>
              <w:t xml:space="preserve">proposed </w:t>
            </w:r>
            <w:r w:rsidRPr="00E67EE5">
              <w:rPr>
                <w:rFonts w:eastAsia="Calibri" w:cs="Arial"/>
                <w:lang w:val="en"/>
              </w:rPr>
              <w:t>regulations.</w:t>
            </w:r>
            <w:r>
              <w:rPr>
                <w:rFonts w:eastAsia="Calibri" w:cs="Arial"/>
                <w:lang w:val="en"/>
              </w:rPr>
              <w:t xml:space="preserve"> The commenter is referencing a different rulemaking package that was developed by the CDE.</w:t>
            </w:r>
          </w:p>
        </w:tc>
      </w:tr>
      <w:tr w:rsidR="00726293" w:rsidRPr="001C43CF" w14:paraId="538A6DBF" w14:textId="77777777" w:rsidTr="00753A0A">
        <w:trPr>
          <w:cantSplit/>
          <w:jc w:val="center"/>
        </w:trPr>
        <w:tc>
          <w:tcPr>
            <w:tcW w:w="2155" w:type="dxa"/>
          </w:tcPr>
          <w:p w14:paraId="3A7EE258" w14:textId="6323D987" w:rsidR="00726293" w:rsidRPr="006E0FC2" w:rsidRDefault="00726293" w:rsidP="00753A0A">
            <w:pPr>
              <w:rPr>
                <w:rFonts w:eastAsia="Calibri" w:cs="Arial"/>
              </w:rPr>
            </w:pPr>
            <w:r w:rsidRPr="006E0FC2">
              <w:rPr>
                <w:rFonts w:eastAsia="Calibri" w:cs="Arial"/>
              </w:rPr>
              <w:lastRenderedPageBreak/>
              <w:t>N/A</w:t>
            </w:r>
          </w:p>
        </w:tc>
        <w:tc>
          <w:tcPr>
            <w:tcW w:w="1800" w:type="dxa"/>
          </w:tcPr>
          <w:p w14:paraId="30BE1CEA" w14:textId="78260439" w:rsidR="00726293" w:rsidRPr="001C43CF" w:rsidRDefault="00726293" w:rsidP="00753A0A">
            <w:pPr>
              <w:rPr>
                <w:rFonts w:eastAsia="Calibri" w:cs="Arial"/>
              </w:rPr>
            </w:pPr>
            <w:r w:rsidRPr="00563D94">
              <w:rPr>
                <w:rFonts w:eastAsia="Calibri" w:cs="Arial"/>
              </w:rPr>
              <w:t>Matilda Soria - Office of Fresno County Superintendent of Schools - Letter #4</w:t>
            </w:r>
          </w:p>
        </w:tc>
        <w:tc>
          <w:tcPr>
            <w:tcW w:w="5490" w:type="dxa"/>
          </w:tcPr>
          <w:p w14:paraId="086819C6" w14:textId="56018E3C" w:rsidR="00726293" w:rsidRPr="001C43CF" w:rsidRDefault="00726293" w:rsidP="00753A0A">
            <w:pPr>
              <w:rPr>
                <w:rFonts w:eastAsia="Calibri" w:cs="Arial"/>
              </w:rPr>
            </w:pPr>
            <w:r w:rsidRPr="00563D94">
              <w:rPr>
                <w:rFonts w:eastAsia="Calibri" w:cs="Arial"/>
              </w:rPr>
              <w:t>First of all, we are in favor of the support of collaborative partnerships between LEAs and private / nonprofit agencies described in the regulations. However, we feel that there needs to be more clarification on MOU (memorandum of understanding) requirements; moreover, a template MOU form outlining required content would be helpful. Although collaboration is encouraged, often times there are policies in place that impart challenges; for example, LEAs are restricted from providing special education (SPED) services for children of private/non-profit agencies (within the feeder area of the LEA). Allowing LEAs to provide SPED services to private/non-profit child care providers, in addition to allowing a portion of the special education funding distributed to LEAs to be allocated specifically for early intervention services would allow LEAs to increase early access to these services.</w:t>
            </w:r>
          </w:p>
        </w:tc>
        <w:tc>
          <w:tcPr>
            <w:tcW w:w="5940" w:type="dxa"/>
          </w:tcPr>
          <w:p w14:paraId="484A7D35" w14:textId="1F1A4B8D" w:rsidR="00726293" w:rsidRPr="00563D94" w:rsidRDefault="00726293" w:rsidP="00753A0A">
            <w:pPr>
              <w:ind w:right="162"/>
              <w:rPr>
                <w:rFonts w:eastAsia="Calibri" w:cs="Arial"/>
                <w:b/>
                <w:lang w:val="en"/>
              </w:rPr>
            </w:pPr>
            <w:r w:rsidRPr="00563D94">
              <w:rPr>
                <w:rFonts w:eastAsia="Calibri" w:cs="Arial"/>
                <w:b/>
                <w:lang w:val="en"/>
              </w:rPr>
              <w:t>Reject</w:t>
            </w:r>
          </w:p>
          <w:p w14:paraId="5E0DD3FD" w14:textId="6AD7A5C2" w:rsidR="00726293" w:rsidRPr="001C43CF" w:rsidRDefault="00726293" w:rsidP="00753A0A">
            <w:pPr>
              <w:ind w:right="162"/>
              <w:rPr>
                <w:rFonts w:eastAsia="Calibri" w:cs="Arial"/>
                <w:lang w:val="en"/>
              </w:rPr>
            </w:pPr>
            <w:r w:rsidRPr="00563D94">
              <w:rPr>
                <w:rFonts w:eastAsia="Calibri" w:cs="Arial"/>
                <w:lang w:val="en"/>
              </w:rPr>
              <w:t>This is not a change that can be addressed in these regulations. The CDE does not determine M</w:t>
            </w:r>
            <w:r>
              <w:rPr>
                <w:rFonts w:eastAsia="Calibri" w:cs="Arial"/>
                <w:lang w:val="en"/>
              </w:rPr>
              <w:t xml:space="preserve">emorandum of Understanding </w:t>
            </w:r>
            <w:r w:rsidRPr="00563D94">
              <w:rPr>
                <w:rFonts w:eastAsia="Calibri" w:cs="Arial"/>
                <w:lang w:val="en"/>
              </w:rPr>
              <w:t xml:space="preserve">requirements between </w:t>
            </w:r>
            <w:r>
              <w:rPr>
                <w:rFonts w:eastAsia="Calibri" w:cs="Arial"/>
                <w:lang w:val="en"/>
              </w:rPr>
              <w:t>local educational agencies (</w:t>
            </w:r>
            <w:r w:rsidRPr="00563D94">
              <w:rPr>
                <w:rFonts w:eastAsia="Calibri" w:cs="Arial"/>
                <w:lang w:val="en"/>
              </w:rPr>
              <w:t>LEAs</w:t>
            </w:r>
            <w:r>
              <w:rPr>
                <w:rFonts w:eastAsia="Calibri" w:cs="Arial"/>
                <w:lang w:val="en"/>
              </w:rPr>
              <w:t>)</w:t>
            </w:r>
            <w:r w:rsidRPr="00563D94">
              <w:rPr>
                <w:rFonts w:eastAsia="Calibri" w:cs="Arial"/>
                <w:lang w:val="en"/>
              </w:rPr>
              <w:t xml:space="preserve"> and private businesses.</w:t>
            </w:r>
          </w:p>
        </w:tc>
      </w:tr>
      <w:tr w:rsidR="00726293" w:rsidRPr="001C43CF" w14:paraId="6426C472" w14:textId="77777777" w:rsidTr="00753A0A">
        <w:trPr>
          <w:cantSplit/>
          <w:jc w:val="center"/>
        </w:trPr>
        <w:tc>
          <w:tcPr>
            <w:tcW w:w="2155" w:type="dxa"/>
          </w:tcPr>
          <w:p w14:paraId="00A11441" w14:textId="4C1C1D85" w:rsidR="00726293" w:rsidRPr="006E0FC2" w:rsidRDefault="00726293" w:rsidP="00753A0A">
            <w:pPr>
              <w:rPr>
                <w:rFonts w:eastAsia="Calibri" w:cs="Arial"/>
              </w:rPr>
            </w:pPr>
            <w:r w:rsidRPr="006E0FC2">
              <w:rPr>
                <w:rFonts w:eastAsia="Calibri" w:cs="Arial"/>
              </w:rPr>
              <w:lastRenderedPageBreak/>
              <w:t>N/A</w:t>
            </w:r>
          </w:p>
        </w:tc>
        <w:tc>
          <w:tcPr>
            <w:tcW w:w="1800" w:type="dxa"/>
          </w:tcPr>
          <w:p w14:paraId="3E92A940" w14:textId="0273DAD8" w:rsidR="00726293" w:rsidRPr="001C43CF" w:rsidRDefault="00726293" w:rsidP="00753A0A">
            <w:pPr>
              <w:rPr>
                <w:rFonts w:eastAsia="Calibri" w:cs="Arial"/>
              </w:rPr>
            </w:pPr>
            <w:r w:rsidRPr="00563D94">
              <w:rPr>
                <w:rFonts w:eastAsia="Calibri" w:cs="Arial"/>
              </w:rPr>
              <w:t>Matilda Soria - Office of Fresno County Superintendent of Schools - Letter #4</w:t>
            </w:r>
          </w:p>
        </w:tc>
        <w:tc>
          <w:tcPr>
            <w:tcW w:w="5490" w:type="dxa"/>
          </w:tcPr>
          <w:p w14:paraId="1B73D977" w14:textId="59B3D156" w:rsidR="00726293" w:rsidRPr="001C43CF" w:rsidRDefault="00726293" w:rsidP="00753A0A">
            <w:pPr>
              <w:rPr>
                <w:rFonts w:eastAsia="Calibri" w:cs="Arial"/>
              </w:rPr>
            </w:pPr>
            <w:r w:rsidRPr="00563D94">
              <w:rPr>
                <w:rFonts w:eastAsia="Calibri" w:cs="Arial"/>
              </w:rPr>
              <w:t>Further clarification is needed on the proposed requirement regarding providing inclusion services for children with disabilities, including specific expectations of contractors; moreover, “children with disabilities” needs to be defined. Although we strongly agree with making our services accessible to all children, we feel that without additional funding, it may be difficult to provide quality services for this population. Providing inclusion services requires specialized staffing and greater professional development, in addition to specialized equipment and educational resources. Although CSPP contractors receive additional funding for exceptional needs in the form of adjustments to the daily factor (with full-time receiving a 50% higher rate than non-exceptional needs) – contractors would need to enroll a full classroom of children with a 50% adjustment factor in order to garner enough funding to provide the additional staffing and other costs associated with implementing a quality inclusion program.</w:t>
            </w:r>
          </w:p>
        </w:tc>
        <w:tc>
          <w:tcPr>
            <w:tcW w:w="5940" w:type="dxa"/>
          </w:tcPr>
          <w:p w14:paraId="4BEC882D" w14:textId="77777777" w:rsidR="00726293" w:rsidRPr="00563D94" w:rsidRDefault="00726293" w:rsidP="00753A0A">
            <w:pPr>
              <w:ind w:right="162"/>
              <w:rPr>
                <w:rFonts w:eastAsia="Calibri" w:cs="Arial"/>
                <w:b/>
                <w:lang w:val="en"/>
              </w:rPr>
            </w:pPr>
            <w:r w:rsidRPr="00563D94">
              <w:rPr>
                <w:rFonts w:eastAsia="Calibri" w:cs="Arial"/>
                <w:b/>
                <w:lang w:val="en"/>
              </w:rPr>
              <w:t>Reject</w:t>
            </w:r>
          </w:p>
          <w:p w14:paraId="7B180939" w14:textId="6FC7C4E6" w:rsidR="00726293" w:rsidRPr="001C43CF" w:rsidRDefault="00726293" w:rsidP="00753A0A">
            <w:pPr>
              <w:ind w:right="162"/>
              <w:rPr>
                <w:rFonts w:eastAsia="Calibri" w:cs="Arial"/>
                <w:lang w:val="en"/>
              </w:rPr>
            </w:pPr>
            <w:r w:rsidRPr="00563D94">
              <w:rPr>
                <w:rFonts w:eastAsia="Calibri" w:cs="Arial"/>
                <w:lang w:val="en"/>
              </w:rPr>
              <w:t>"Child with disabilities" is defined in section 17700(p)</w:t>
            </w:r>
            <w:r>
              <w:rPr>
                <w:rFonts w:eastAsia="Calibri" w:cs="Arial"/>
                <w:lang w:val="en"/>
              </w:rPr>
              <w:t xml:space="preserve">. </w:t>
            </w:r>
            <w:proofErr w:type="gramStart"/>
            <w:r>
              <w:rPr>
                <w:rFonts w:eastAsia="Calibri" w:cs="Arial"/>
                <w:lang w:val="en"/>
              </w:rPr>
              <w:t>LEAs  are</w:t>
            </w:r>
            <w:proofErr w:type="gramEnd"/>
            <w:r w:rsidRPr="00563D94">
              <w:rPr>
                <w:rFonts w:eastAsia="Calibri" w:cs="Arial"/>
                <w:lang w:val="en"/>
              </w:rPr>
              <w:t xml:space="preserve"> required to provide supports and services to children that require them - this is a federal requirement. Supports can come in to the classroom to provide tips and tricks for teaching staff</w:t>
            </w:r>
            <w:r>
              <w:rPr>
                <w:rFonts w:eastAsia="Calibri" w:cs="Arial"/>
                <w:lang w:val="en"/>
              </w:rPr>
              <w:t>;</w:t>
            </w:r>
            <w:r w:rsidRPr="00563D94">
              <w:rPr>
                <w:rFonts w:eastAsia="Calibri" w:cs="Arial"/>
                <w:lang w:val="en"/>
              </w:rPr>
              <w:t xml:space="preserve"> this does not mean every child is provided with an assistant staff to help throughout the day.</w:t>
            </w:r>
            <w:r>
              <w:rPr>
                <w:rFonts w:eastAsia="Calibri" w:cs="Arial"/>
                <w:lang w:val="en"/>
              </w:rPr>
              <w:t xml:space="preserve"> Further, contractors have an adjustment factor that can be applied to any child with disabilities to help offset any additional costs for a child with disabilities.</w:t>
            </w:r>
          </w:p>
        </w:tc>
      </w:tr>
      <w:tr w:rsidR="00726293" w:rsidRPr="001C43CF" w14:paraId="2DFD542F" w14:textId="77777777" w:rsidTr="00753A0A">
        <w:trPr>
          <w:cantSplit/>
          <w:jc w:val="center"/>
        </w:trPr>
        <w:tc>
          <w:tcPr>
            <w:tcW w:w="2155" w:type="dxa"/>
          </w:tcPr>
          <w:p w14:paraId="3E4B2341" w14:textId="26077D4A" w:rsidR="00726293" w:rsidRPr="006E0FC2" w:rsidRDefault="00726293" w:rsidP="00753A0A">
            <w:pPr>
              <w:rPr>
                <w:rFonts w:eastAsia="Calibri" w:cs="Arial"/>
              </w:rPr>
            </w:pPr>
            <w:r w:rsidRPr="006E0FC2">
              <w:rPr>
                <w:rFonts w:eastAsia="Calibri" w:cs="Arial"/>
              </w:rPr>
              <w:lastRenderedPageBreak/>
              <w:t>N/A</w:t>
            </w:r>
          </w:p>
        </w:tc>
        <w:tc>
          <w:tcPr>
            <w:tcW w:w="1800" w:type="dxa"/>
          </w:tcPr>
          <w:p w14:paraId="63944649" w14:textId="6779CFF2" w:rsidR="00726293" w:rsidRPr="001C43CF" w:rsidRDefault="00726293" w:rsidP="00753A0A">
            <w:pPr>
              <w:rPr>
                <w:rFonts w:eastAsia="Calibri" w:cs="Arial"/>
              </w:rPr>
            </w:pPr>
            <w:r w:rsidRPr="00563D94">
              <w:rPr>
                <w:rFonts w:eastAsia="Calibri" w:cs="Arial"/>
              </w:rPr>
              <w:t>Matilda Soria - Office of Fresno County Superintendent of Schools - Letter #4</w:t>
            </w:r>
          </w:p>
        </w:tc>
        <w:tc>
          <w:tcPr>
            <w:tcW w:w="5490" w:type="dxa"/>
          </w:tcPr>
          <w:p w14:paraId="4A5937E9" w14:textId="7674C5B7" w:rsidR="00726293" w:rsidRPr="001C43CF" w:rsidRDefault="00726293" w:rsidP="00753A0A">
            <w:pPr>
              <w:rPr>
                <w:rFonts w:eastAsia="Calibri" w:cs="Arial"/>
              </w:rPr>
            </w:pPr>
            <w:r w:rsidRPr="00563D94">
              <w:rPr>
                <w:rFonts w:eastAsia="Calibri" w:cs="Arial"/>
              </w:rPr>
              <w:t>Additional explanation needs to be provided regarding the proposed requirements for contractors to serve the “whole child” including family members – essentially to be a referral service for children and their families. Is the intention for contractors to serve as “family resource centers”? If so, our concern is the additional funding required to meet these expanded requirements, including staffing, professional development, and specialized resources.</w:t>
            </w:r>
          </w:p>
        </w:tc>
        <w:tc>
          <w:tcPr>
            <w:tcW w:w="5940" w:type="dxa"/>
          </w:tcPr>
          <w:p w14:paraId="1B7739AD" w14:textId="77777777" w:rsidR="00726293" w:rsidRPr="00563D94" w:rsidRDefault="00726293" w:rsidP="00753A0A">
            <w:pPr>
              <w:ind w:right="162"/>
              <w:rPr>
                <w:rFonts w:eastAsia="Calibri" w:cs="Arial"/>
                <w:b/>
                <w:lang w:val="en"/>
              </w:rPr>
            </w:pPr>
            <w:r w:rsidRPr="00563D94">
              <w:rPr>
                <w:rFonts w:eastAsia="Calibri" w:cs="Arial"/>
                <w:b/>
                <w:lang w:val="en"/>
              </w:rPr>
              <w:t>Reject</w:t>
            </w:r>
          </w:p>
          <w:p w14:paraId="577B3DC3" w14:textId="46CC14A0" w:rsidR="00726293" w:rsidRPr="001C43CF" w:rsidRDefault="00726293" w:rsidP="00753A0A">
            <w:pPr>
              <w:ind w:right="162"/>
              <w:rPr>
                <w:rFonts w:eastAsia="Calibri" w:cs="Arial"/>
                <w:lang w:val="en"/>
              </w:rPr>
            </w:pPr>
            <w:r w:rsidRPr="00563D94">
              <w:rPr>
                <w:rFonts w:eastAsia="Calibri" w:cs="Arial"/>
                <w:lang w:val="en"/>
              </w:rPr>
              <w:t xml:space="preserve">It is not clear what </w:t>
            </w:r>
            <w:r>
              <w:rPr>
                <w:rFonts w:eastAsia="Calibri" w:cs="Arial"/>
                <w:lang w:val="en"/>
              </w:rPr>
              <w:t>section of these regulations</w:t>
            </w:r>
            <w:r w:rsidRPr="00563D94">
              <w:rPr>
                <w:rFonts w:eastAsia="Calibri" w:cs="Arial"/>
                <w:lang w:val="en"/>
              </w:rPr>
              <w:t xml:space="preserve"> the commenter is referring to</w:t>
            </w:r>
            <w:r>
              <w:rPr>
                <w:rFonts w:eastAsia="Calibri" w:cs="Arial"/>
                <w:lang w:val="en"/>
              </w:rPr>
              <w:t xml:space="preserve"> in their recommendations, as the term “whole child” is not used within these regulations.</w:t>
            </w:r>
          </w:p>
        </w:tc>
      </w:tr>
      <w:tr w:rsidR="00726293" w:rsidRPr="001C43CF" w14:paraId="4AF2AEBF" w14:textId="77777777" w:rsidTr="00753A0A">
        <w:trPr>
          <w:cantSplit/>
          <w:jc w:val="center"/>
        </w:trPr>
        <w:tc>
          <w:tcPr>
            <w:tcW w:w="2155" w:type="dxa"/>
          </w:tcPr>
          <w:p w14:paraId="6A934997" w14:textId="388191BE" w:rsidR="00726293" w:rsidRPr="006E0FC2" w:rsidRDefault="00726293" w:rsidP="00753A0A">
            <w:pPr>
              <w:rPr>
                <w:rFonts w:eastAsia="Calibri" w:cs="Arial"/>
              </w:rPr>
            </w:pPr>
            <w:r w:rsidRPr="006E0FC2">
              <w:rPr>
                <w:rFonts w:eastAsia="Calibri" w:cs="Arial"/>
              </w:rPr>
              <w:t>N/A</w:t>
            </w:r>
          </w:p>
        </w:tc>
        <w:tc>
          <w:tcPr>
            <w:tcW w:w="1800" w:type="dxa"/>
          </w:tcPr>
          <w:p w14:paraId="2F7B20BD" w14:textId="6EB73504" w:rsidR="00726293" w:rsidRPr="001C43CF" w:rsidRDefault="00726293" w:rsidP="00753A0A">
            <w:pPr>
              <w:rPr>
                <w:rFonts w:eastAsia="Calibri" w:cs="Arial"/>
              </w:rPr>
            </w:pPr>
            <w:r w:rsidRPr="00563D94">
              <w:rPr>
                <w:rFonts w:eastAsia="Calibri" w:cs="Arial"/>
              </w:rPr>
              <w:t>Matilda Soria - Office of Fresno County Superintendent of Schools - Letter #4</w:t>
            </w:r>
          </w:p>
        </w:tc>
        <w:tc>
          <w:tcPr>
            <w:tcW w:w="5490" w:type="dxa"/>
          </w:tcPr>
          <w:p w14:paraId="21A3C84E" w14:textId="648AC458" w:rsidR="00726293" w:rsidRPr="001C43CF" w:rsidRDefault="00726293" w:rsidP="00753A0A">
            <w:pPr>
              <w:rPr>
                <w:rFonts w:eastAsia="Calibri" w:cs="Arial"/>
              </w:rPr>
            </w:pPr>
            <w:r w:rsidRPr="002636BF">
              <w:rPr>
                <w:rFonts w:eastAsia="Calibri" w:cs="Arial"/>
              </w:rPr>
              <w:t>We agree with the intent of the proposed requirements associated with restricting expulsions. However, CSPP contractors need additional funding to appropriately implement. Contractors need additional supports, including staff to assess children and professional development. In severe cases (for example, wherein children are harming others), additional staff members are needed to ensure safety and quality care for all children.</w:t>
            </w:r>
          </w:p>
        </w:tc>
        <w:tc>
          <w:tcPr>
            <w:tcW w:w="5940" w:type="dxa"/>
          </w:tcPr>
          <w:p w14:paraId="4071118F" w14:textId="59182E91" w:rsidR="00726293" w:rsidRPr="002636BF" w:rsidRDefault="00726293" w:rsidP="00753A0A">
            <w:pPr>
              <w:ind w:right="162"/>
              <w:rPr>
                <w:rFonts w:eastAsia="Calibri" w:cs="Arial"/>
                <w:b/>
                <w:lang w:val="en"/>
              </w:rPr>
            </w:pPr>
            <w:r w:rsidRPr="002636BF">
              <w:rPr>
                <w:rFonts w:eastAsia="Calibri" w:cs="Arial"/>
                <w:b/>
                <w:lang w:val="en"/>
              </w:rPr>
              <w:t>Reject</w:t>
            </w:r>
          </w:p>
          <w:p w14:paraId="21837380" w14:textId="5DD994C1" w:rsidR="00726293" w:rsidRPr="001C43CF" w:rsidRDefault="00726293" w:rsidP="00753A0A">
            <w:pPr>
              <w:ind w:right="162"/>
              <w:rPr>
                <w:rFonts w:eastAsia="Calibri" w:cs="Arial"/>
                <w:lang w:val="en"/>
              </w:rPr>
            </w:pPr>
            <w:r w:rsidRPr="002636BF">
              <w:rPr>
                <w:rFonts w:eastAsia="Calibri" w:cs="Arial"/>
                <w:lang w:val="en"/>
              </w:rPr>
              <w:t>This regulation is from current law in Education Code</w:t>
            </w:r>
            <w:r>
              <w:rPr>
                <w:rFonts w:eastAsia="Calibri" w:cs="Arial"/>
                <w:lang w:val="en"/>
              </w:rPr>
              <w:t xml:space="preserve"> (EC)</w:t>
            </w:r>
            <w:r w:rsidRPr="002636BF">
              <w:rPr>
                <w:rFonts w:eastAsia="Calibri" w:cs="Arial"/>
                <w:lang w:val="en"/>
              </w:rPr>
              <w:t xml:space="preserve"> </w:t>
            </w:r>
            <w:r>
              <w:rPr>
                <w:rFonts w:eastAsia="Calibri" w:cs="Arial"/>
                <w:lang w:val="en"/>
              </w:rPr>
              <w:t>s</w:t>
            </w:r>
            <w:r w:rsidRPr="002636BF">
              <w:rPr>
                <w:rFonts w:eastAsia="Calibri" w:cs="Arial"/>
                <w:lang w:val="en"/>
              </w:rPr>
              <w:t>ection 82</w:t>
            </w:r>
            <w:r>
              <w:rPr>
                <w:rFonts w:eastAsia="Calibri" w:cs="Arial"/>
                <w:lang w:val="en"/>
              </w:rPr>
              <w:t>22</w:t>
            </w:r>
            <w:r w:rsidRPr="002636BF">
              <w:rPr>
                <w:rFonts w:eastAsia="Calibri" w:cs="Arial"/>
                <w:lang w:val="en"/>
              </w:rPr>
              <w:t>. Contractors are allowed an adjustment factor for Early Childhood Mental Health Consultation services to meet the requirements of this regulation (EC</w:t>
            </w:r>
            <w:r>
              <w:rPr>
                <w:rFonts w:eastAsia="Calibri" w:cs="Arial"/>
                <w:lang w:val="en"/>
              </w:rPr>
              <w:t xml:space="preserve"> section 8244</w:t>
            </w:r>
            <w:r w:rsidRPr="002636BF">
              <w:rPr>
                <w:rFonts w:eastAsia="Calibri" w:cs="Arial"/>
                <w:lang w:val="en"/>
              </w:rPr>
              <w:t>).</w:t>
            </w:r>
          </w:p>
        </w:tc>
      </w:tr>
      <w:tr w:rsidR="00726293" w:rsidRPr="001C43CF" w14:paraId="1C36DE72" w14:textId="77777777" w:rsidTr="00753A0A">
        <w:trPr>
          <w:cantSplit/>
          <w:jc w:val="center"/>
        </w:trPr>
        <w:tc>
          <w:tcPr>
            <w:tcW w:w="2155" w:type="dxa"/>
          </w:tcPr>
          <w:p w14:paraId="5B26A688" w14:textId="12F70A94" w:rsidR="00726293" w:rsidRPr="006E0FC2" w:rsidRDefault="00726293" w:rsidP="00753A0A">
            <w:pPr>
              <w:rPr>
                <w:rFonts w:eastAsia="Calibri" w:cs="Arial"/>
              </w:rPr>
            </w:pPr>
            <w:r w:rsidRPr="006E0FC2">
              <w:rPr>
                <w:rFonts w:eastAsia="Calibri" w:cs="Arial"/>
              </w:rPr>
              <w:t>N/A</w:t>
            </w:r>
          </w:p>
        </w:tc>
        <w:tc>
          <w:tcPr>
            <w:tcW w:w="1800" w:type="dxa"/>
          </w:tcPr>
          <w:p w14:paraId="74CFA4BE" w14:textId="0D520646" w:rsidR="00726293" w:rsidRPr="001C43CF" w:rsidRDefault="00726293" w:rsidP="00753A0A">
            <w:pPr>
              <w:rPr>
                <w:rFonts w:eastAsia="Calibri" w:cs="Arial"/>
              </w:rPr>
            </w:pPr>
            <w:r w:rsidRPr="00563D94">
              <w:rPr>
                <w:rFonts w:eastAsia="Calibri" w:cs="Arial"/>
              </w:rPr>
              <w:t>Matilda Soria - Office of Fresno County Superintendent of Schools - Letter #4</w:t>
            </w:r>
          </w:p>
        </w:tc>
        <w:tc>
          <w:tcPr>
            <w:tcW w:w="5490" w:type="dxa"/>
          </w:tcPr>
          <w:p w14:paraId="5CEFF818" w14:textId="4157466F" w:rsidR="00726293" w:rsidRPr="001C43CF" w:rsidRDefault="00726293" w:rsidP="00753A0A">
            <w:pPr>
              <w:rPr>
                <w:rFonts w:eastAsia="Calibri" w:cs="Arial"/>
              </w:rPr>
            </w:pPr>
            <w:r w:rsidRPr="002636BF">
              <w:rPr>
                <w:rFonts w:eastAsia="Calibri" w:cs="Arial"/>
              </w:rPr>
              <w:t>Although philosophically we agree with the proposed CSPP regulations, without additional funding we strongly feel that there will be a fiscal impact on contractors to carry out the expanded requirements. Further, if additional State funding is currently not available for CSPP contractors to meet the proposed requirements, we recommend to delay the approval of the proposed regulations and required implementation.</w:t>
            </w:r>
          </w:p>
        </w:tc>
        <w:tc>
          <w:tcPr>
            <w:tcW w:w="5940" w:type="dxa"/>
          </w:tcPr>
          <w:p w14:paraId="7346D58D" w14:textId="7DE73ECB" w:rsidR="00726293" w:rsidRPr="002636BF" w:rsidRDefault="00726293" w:rsidP="00753A0A">
            <w:pPr>
              <w:ind w:right="162"/>
              <w:rPr>
                <w:rFonts w:eastAsia="Calibri" w:cs="Arial"/>
                <w:b/>
                <w:lang w:val="en"/>
              </w:rPr>
            </w:pPr>
            <w:r w:rsidRPr="002636BF">
              <w:rPr>
                <w:rFonts w:eastAsia="Calibri" w:cs="Arial"/>
                <w:b/>
                <w:lang w:val="en"/>
              </w:rPr>
              <w:t>Reject</w:t>
            </w:r>
          </w:p>
          <w:p w14:paraId="0ECAFC1F" w14:textId="725BBF16" w:rsidR="00726293" w:rsidRPr="001C43CF" w:rsidRDefault="00726293" w:rsidP="00753A0A">
            <w:pPr>
              <w:ind w:right="162"/>
              <w:rPr>
                <w:rFonts w:eastAsia="Calibri" w:cs="Arial"/>
                <w:lang w:val="en"/>
              </w:rPr>
            </w:pPr>
            <w:r w:rsidRPr="002636BF">
              <w:rPr>
                <w:rFonts w:eastAsia="Calibri" w:cs="Arial"/>
                <w:lang w:val="en"/>
              </w:rPr>
              <w:t>This comment is not clear about which specific requirements would create a fiscal impact on contractors. The CDE does not believe that</w:t>
            </w:r>
            <w:r>
              <w:rPr>
                <w:rFonts w:eastAsia="Calibri" w:cs="Arial"/>
                <w:lang w:val="en"/>
              </w:rPr>
              <w:t xml:space="preserve"> any of</w:t>
            </w:r>
            <w:r w:rsidRPr="002636BF">
              <w:rPr>
                <w:rFonts w:eastAsia="Calibri" w:cs="Arial"/>
                <w:lang w:val="en"/>
              </w:rPr>
              <w:t xml:space="preserve"> these requirements will change the fiscal impact for contractors.</w:t>
            </w:r>
          </w:p>
        </w:tc>
      </w:tr>
    </w:tbl>
    <w:p w14:paraId="5B5AE0FA" w14:textId="306BBE90" w:rsidR="00670626" w:rsidRPr="001C43CF" w:rsidRDefault="00665313" w:rsidP="00670626">
      <w:pPr>
        <w:rPr>
          <w:rFonts w:cs="Arial"/>
          <w:lang w:val="en"/>
        </w:rPr>
      </w:pPr>
      <w:r>
        <w:rPr>
          <w:rFonts w:cs="Arial"/>
          <w:lang w:val="en"/>
        </w:rPr>
        <w:lastRenderedPageBreak/>
        <w:br w:type="textWrapping" w:clear="all"/>
      </w:r>
    </w:p>
    <w:p w14:paraId="4875C2A4" w14:textId="4AA5AE1C" w:rsidR="007F5F3F" w:rsidRPr="001C43CF" w:rsidRDefault="00795A71" w:rsidP="00670626">
      <w:pPr>
        <w:rPr>
          <w:rFonts w:cs="Arial"/>
        </w:rPr>
      </w:pPr>
      <w:r>
        <w:rPr>
          <w:rFonts w:cs="Arial"/>
          <w:lang w:val="en"/>
        </w:rPr>
        <w:t>01-</w:t>
      </w:r>
      <w:r w:rsidR="009306B6">
        <w:rPr>
          <w:rFonts w:cs="Arial"/>
          <w:lang w:val="en"/>
        </w:rPr>
        <w:t>12</w:t>
      </w:r>
      <w:r>
        <w:rPr>
          <w:rFonts w:cs="Arial"/>
          <w:lang w:val="en"/>
        </w:rPr>
        <w:t>-2022</w:t>
      </w:r>
      <w:r w:rsidR="00670626" w:rsidRPr="001C43CF">
        <w:rPr>
          <w:rFonts w:cs="Arial"/>
          <w:lang w:val="en"/>
        </w:rPr>
        <w:t xml:space="preserve"> California Department of Education</w:t>
      </w:r>
    </w:p>
    <w:sectPr w:rsidR="007F5F3F" w:rsidRPr="001C43CF" w:rsidSect="00670626">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C9E6" w14:textId="77777777" w:rsidR="000D7715" w:rsidRDefault="000D7715" w:rsidP="00670626">
      <w:r>
        <w:separator/>
      </w:r>
    </w:p>
  </w:endnote>
  <w:endnote w:type="continuationSeparator" w:id="0">
    <w:p w14:paraId="72B104BA" w14:textId="77777777" w:rsidR="000D7715" w:rsidRDefault="000D7715" w:rsidP="006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7F15" w14:textId="77777777" w:rsidR="000D7715" w:rsidRDefault="000D7715" w:rsidP="00670626">
      <w:r>
        <w:separator/>
      </w:r>
    </w:p>
  </w:footnote>
  <w:footnote w:type="continuationSeparator" w:id="0">
    <w:p w14:paraId="39888ED7" w14:textId="77777777" w:rsidR="000D7715" w:rsidRDefault="000D7715" w:rsidP="0067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8C8F" w14:textId="77777777" w:rsidR="00B137FB" w:rsidRDefault="000D7715" w:rsidP="00A17831">
    <w:pPr>
      <w:pStyle w:val="Header"/>
      <w:ind w:left="10800"/>
      <w:rPr>
        <w:rFonts w:ascii="Arial" w:hAnsi="Arial" w:cs="Arial"/>
        <w:sz w:val="18"/>
        <w:szCs w:val="18"/>
      </w:rPr>
    </w:pPr>
  </w:p>
  <w:p w14:paraId="712732C5" w14:textId="77777777" w:rsidR="00B137FB" w:rsidRDefault="000D7715" w:rsidP="00A17831">
    <w:pPr>
      <w:pStyle w:val="Header"/>
      <w:ind w:left="10800"/>
      <w:rPr>
        <w:rFonts w:ascii="Arial" w:hAnsi="Arial" w:cs="Arial"/>
        <w:sz w:val="18"/>
        <w:szCs w:val="18"/>
      </w:rPr>
    </w:pPr>
  </w:p>
  <w:p w14:paraId="07D3B431" w14:textId="77777777" w:rsidR="00B137FB" w:rsidRDefault="00670626" w:rsidP="00E950C1">
    <w:pPr>
      <w:pStyle w:val="Header"/>
      <w:jc w:val="center"/>
      <w:rPr>
        <w:rFonts w:ascii="Arial" w:hAnsi="Arial" w:cs="Arial"/>
        <w:sz w:val="32"/>
        <w:szCs w:val="32"/>
      </w:rPr>
    </w:pPr>
    <w:r>
      <w:rPr>
        <w:rFonts w:ascii="Arial" w:hAnsi="Arial" w:cs="Arial"/>
        <w:sz w:val="32"/>
        <w:szCs w:val="32"/>
      </w:rPr>
      <w:t>California Education for a Global Economy Initiative Rulemaking</w:t>
    </w:r>
  </w:p>
  <w:p w14:paraId="5FB482C2" w14:textId="77777777" w:rsidR="00B137FB" w:rsidRDefault="00670626" w:rsidP="00E950C1">
    <w:pPr>
      <w:pStyle w:val="Header"/>
      <w:jc w:val="center"/>
      <w:rPr>
        <w:rFonts w:ascii="Arial" w:hAnsi="Arial" w:cs="Arial"/>
        <w:sz w:val="32"/>
        <w:szCs w:val="32"/>
      </w:rPr>
    </w:pPr>
    <w:r>
      <w:rPr>
        <w:rFonts w:ascii="Arial" w:hAnsi="Arial" w:cs="Arial"/>
        <w:sz w:val="32"/>
        <w:szCs w:val="32"/>
      </w:rPr>
      <w:t>Public Comment Summary Chart</w:t>
    </w:r>
  </w:p>
  <w:p w14:paraId="2B0926D7" w14:textId="77777777" w:rsidR="00B137FB" w:rsidRDefault="00670626" w:rsidP="00E950C1">
    <w:pPr>
      <w:pStyle w:val="Header"/>
      <w:jc w:val="center"/>
      <w:rPr>
        <w:rFonts w:ascii="Arial" w:hAnsi="Arial" w:cs="Arial"/>
        <w:szCs w:val="24"/>
      </w:rPr>
    </w:pPr>
    <w:r>
      <w:rPr>
        <w:rFonts w:ascii="Arial" w:hAnsi="Arial" w:cs="Arial"/>
        <w:szCs w:val="24"/>
      </w:rPr>
      <w:t>Public Comment Period July 29, 2017 through September 11, 2017</w:t>
    </w:r>
  </w:p>
  <w:p w14:paraId="1923E232" w14:textId="77777777" w:rsidR="00B137FB" w:rsidRDefault="000D7715" w:rsidP="00A17831">
    <w:pPr>
      <w:pStyle w:val="Header"/>
      <w:ind w:left="1080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45052"/>
    <w:multiLevelType w:val="multilevel"/>
    <w:tmpl w:val="1B2EF6C2"/>
    <w:lvl w:ilvl="0">
      <w:start w:val="1"/>
      <w:numFmt w:val="lowerLetter"/>
      <w:lvlText w:val="(%1)"/>
      <w:lvlJc w:val="left"/>
      <w:pPr>
        <w:ind w:left="81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75177C4"/>
    <w:multiLevelType w:val="multilevel"/>
    <w:tmpl w:val="4DF05EA4"/>
    <w:lvl w:ilvl="0">
      <w:start w:val="12"/>
      <w:numFmt w:val="lowerLetter"/>
      <w:lvlText w:val="(%1)"/>
      <w:lvlJc w:val="left"/>
      <w:pPr>
        <w:ind w:left="810" w:hanging="360"/>
      </w:pPr>
      <w:rPr>
        <w:rFonts w:ascii="Arial" w:eastAsia="Arial" w:hAnsi="Arial" w:cs="Arial"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4EA60397"/>
    <w:multiLevelType w:val="multilevel"/>
    <w:tmpl w:val="C7D606A8"/>
    <w:lvl w:ilvl="0">
      <w:start w:val="8"/>
      <w:numFmt w:val="lowerLetter"/>
      <w:lvlText w:val="(%1)"/>
      <w:lvlJc w:val="left"/>
      <w:pPr>
        <w:ind w:left="810" w:hanging="360"/>
      </w:pPr>
      <w:rPr>
        <w:rFonts w:ascii="Arial" w:eastAsia="Arial" w:hAnsi="Arial" w:cs="Arial"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26"/>
    <w:rsid w:val="00007D54"/>
    <w:rsid w:val="00037BF7"/>
    <w:rsid w:val="00082E39"/>
    <w:rsid w:val="0009042E"/>
    <w:rsid w:val="000D7715"/>
    <w:rsid w:val="000E17D3"/>
    <w:rsid w:val="000F7AF5"/>
    <w:rsid w:val="00102530"/>
    <w:rsid w:val="00130F8A"/>
    <w:rsid w:val="0013319F"/>
    <w:rsid w:val="00161238"/>
    <w:rsid w:val="00196317"/>
    <w:rsid w:val="001A0CA5"/>
    <w:rsid w:val="001C43CF"/>
    <w:rsid w:val="00211169"/>
    <w:rsid w:val="00223F78"/>
    <w:rsid w:val="00250A1E"/>
    <w:rsid w:val="00254AD1"/>
    <w:rsid w:val="002636BF"/>
    <w:rsid w:val="002A146F"/>
    <w:rsid w:val="002D1DE1"/>
    <w:rsid w:val="002E4CB5"/>
    <w:rsid w:val="002E56BA"/>
    <w:rsid w:val="00320950"/>
    <w:rsid w:val="00325C9D"/>
    <w:rsid w:val="003604EB"/>
    <w:rsid w:val="0036110E"/>
    <w:rsid w:val="003B53DD"/>
    <w:rsid w:val="003C1AF1"/>
    <w:rsid w:val="003E6F38"/>
    <w:rsid w:val="00430734"/>
    <w:rsid w:val="00431A26"/>
    <w:rsid w:val="004463D7"/>
    <w:rsid w:val="004D58E8"/>
    <w:rsid w:val="004E7AC1"/>
    <w:rsid w:val="00563D94"/>
    <w:rsid w:val="005B680B"/>
    <w:rsid w:val="005C5B70"/>
    <w:rsid w:val="005F1E1A"/>
    <w:rsid w:val="00601A4D"/>
    <w:rsid w:val="00665313"/>
    <w:rsid w:val="00670626"/>
    <w:rsid w:val="0068452E"/>
    <w:rsid w:val="006A26ED"/>
    <w:rsid w:val="006A592B"/>
    <w:rsid w:val="006E0FC2"/>
    <w:rsid w:val="006E26C8"/>
    <w:rsid w:val="00726293"/>
    <w:rsid w:val="007428B8"/>
    <w:rsid w:val="00753A0A"/>
    <w:rsid w:val="00795A71"/>
    <w:rsid w:val="007C006D"/>
    <w:rsid w:val="007D169A"/>
    <w:rsid w:val="007E5BF1"/>
    <w:rsid w:val="007E64ED"/>
    <w:rsid w:val="007F5F3F"/>
    <w:rsid w:val="00805153"/>
    <w:rsid w:val="0081256C"/>
    <w:rsid w:val="00832CA1"/>
    <w:rsid w:val="00860C15"/>
    <w:rsid w:val="0087749A"/>
    <w:rsid w:val="008859AF"/>
    <w:rsid w:val="008E4D20"/>
    <w:rsid w:val="009306B6"/>
    <w:rsid w:val="009505FD"/>
    <w:rsid w:val="00975DBE"/>
    <w:rsid w:val="009819CE"/>
    <w:rsid w:val="00985C28"/>
    <w:rsid w:val="009B3E8C"/>
    <w:rsid w:val="009B764A"/>
    <w:rsid w:val="009C70F5"/>
    <w:rsid w:val="009D4500"/>
    <w:rsid w:val="00A10087"/>
    <w:rsid w:val="00A14F2D"/>
    <w:rsid w:val="00A36570"/>
    <w:rsid w:val="00A630F5"/>
    <w:rsid w:val="00AE0C8E"/>
    <w:rsid w:val="00AE562E"/>
    <w:rsid w:val="00AF0211"/>
    <w:rsid w:val="00B170DA"/>
    <w:rsid w:val="00B83B5E"/>
    <w:rsid w:val="00BB1847"/>
    <w:rsid w:val="00BC76C9"/>
    <w:rsid w:val="00BD0F5F"/>
    <w:rsid w:val="00BF1128"/>
    <w:rsid w:val="00BF66FC"/>
    <w:rsid w:val="00C21731"/>
    <w:rsid w:val="00C52C61"/>
    <w:rsid w:val="00C819DF"/>
    <w:rsid w:val="00C82975"/>
    <w:rsid w:val="00C97AD9"/>
    <w:rsid w:val="00CA6E47"/>
    <w:rsid w:val="00CB6664"/>
    <w:rsid w:val="00CD11BF"/>
    <w:rsid w:val="00D12BF5"/>
    <w:rsid w:val="00D15074"/>
    <w:rsid w:val="00D1765B"/>
    <w:rsid w:val="00D25291"/>
    <w:rsid w:val="00D41632"/>
    <w:rsid w:val="00D47DAB"/>
    <w:rsid w:val="00DA52B3"/>
    <w:rsid w:val="00DC52B0"/>
    <w:rsid w:val="00DC6AE6"/>
    <w:rsid w:val="00DC774C"/>
    <w:rsid w:val="00E634EC"/>
    <w:rsid w:val="00E67EE5"/>
    <w:rsid w:val="00E87787"/>
    <w:rsid w:val="00E90B6F"/>
    <w:rsid w:val="00EA0D02"/>
    <w:rsid w:val="00EA58D4"/>
    <w:rsid w:val="00EC1294"/>
    <w:rsid w:val="00F15248"/>
    <w:rsid w:val="00F22350"/>
    <w:rsid w:val="00F71F8A"/>
    <w:rsid w:val="00F81B64"/>
    <w:rsid w:val="00F9710A"/>
    <w:rsid w:val="00FA507E"/>
    <w:rsid w:val="00FB154E"/>
    <w:rsid w:val="00FE3007"/>
    <w:rsid w:val="00F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0B83"/>
  <w15:chartTrackingRefBased/>
  <w15:docId w15:val="{32039A8C-E793-48F1-92AB-E3E7207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49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601A4D"/>
    <w:pPr>
      <w:keepNext/>
      <w:keepLines/>
      <w:spacing w:after="360"/>
      <w:jc w:val="center"/>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007D5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E4CAB"/>
    <w:pPr>
      <w:keepNext/>
      <w:keepLines/>
      <w:spacing w:before="240"/>
      <w:outlineLvl w:val="2"/>
    </w:pPr>
    <w:rPr>
      <w:rFonts w:eastAsiaTheme="majorEastAsia" w:cstheme="majorBidi"/>
      <w:i/>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4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07D5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E4CAB"/>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670626"/>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670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0626"/>
    <w:pPr>
      <w:tabs>
        <w:tab w:val="center" w:pos="4680"/>
        <w:tab w:val="right" w:pos="9360"/>
      </w:tabs>
    </w:pPr>
  </w:style>
  <w:style w:type="character" w:customStyle="1" w:styleId="FooterChar">
    <w:name w:val="Footer Char"/>
    <w:basedOn w:val="DefaultParagraphFont"/>
    <w:link w:val="Footer"/>
    <w:uiPriority w:val="99"/>
    <w:rsid w:val="0067062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A0D02"/>
    <w:rPr>
      <w:sz w:val="16"/>
      <w:szCs w:val="16"/>
    </w:rPr>
  </w:style>
  <w:style w:type="paragraph" w:styleId="CommentText">
    <w:name w:val="annotation text"/>
    <w:basedOn w:val="Normal"/>
    <w:link w:val="CommentTextChar"/>
    <w:uiPriority w:val="99"/>
    <w:semiHidden/>
    <w:unhideWhenUsed/>
    <w:rsid w:val="00EA0D02"/>
    <w:rPr>
      <w:sz w:val="20"/>
      <w:szCs w:val="20"/>
    </w:rPr>
  </w:style>
  <w:style w:type="character" w:customStyle="1" w:styleId="CommentTextChar">
    <w:name w:val="Comment Text Char"/>
    <w:basedOn w:val="DefaultParagraphFont"/>
    <w:link w:val="CommentText"/>
    <w:uiPriority w:val="99"/>
    <w:semiHidden/>
    <w:rsid w:val="00EA0D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0D02"/>
    <w:rPr>
      <w:b/>
      <w:bCs/>
    </w:rPr>
  </w:style>
  <w:style w:type="character" w:customStyle="1" w:styleId="CommentSubjectChar">
    <w:name w:val="Comment Subject Char"/>
    <w:basedOn w:val="CommentTextChar"/>
    <w:link w:val="CommentSubject"/>
    <w:uiPriority w:val="99"/>
    <w:semiHidden/>
    <w:rsid w:val="00EA0D02"/>
    <w:rPr>
      <w:rFonts w:ascii="Arial" w:eastAsia="Times New Roman" w:hAnsi="Arial" w:cs="Times New Roman"/>
      <w:b/>
      <w:bCs/>
      <w:sz w:val="20"/>
      <w:szCs w:val="20"/>
    </w:rPr>
  </w:style>
  <w:style w:type="table" w:styleId="TableGrid">
    <w:name w:val="Table Grid"/>
    <w:basedOn w:val="TableNormal"/>
    <w:uiPriority w:val="39"/>
    <w:rsid w:val="0060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9989767-3224-482E-A606-1C0E8E15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CSPP 45-Day Comment Chart - Proposed Rulemaking and Regulations (CA Dept of Education)</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45-Day Comment Chart - Proposed Rulemaking and Regulations (CA Dept of Education)</dc:title>
  <dc:subject>The CSPP 45-Day Public Comment and Response Chart for California Code of Regulations, title 5.</dc:subject>
  <dc:creator>Danielle Sisneros</dc:creator>
  <cp:keywords>CSPP, 45-day, public comment</cp:keywords>
  <dc:description/>
  <cp:lastModifiedBy>Christopher Slaven</cp:lastModifiedBy>
  <cp:revision>6</cp:revision>
  <cp:lastPrinted>2017-12-08T22:18:00Z</cp:lastPrinted>
  <dcterms:created xsi:type="dcterms:W3CDTF">2022-07-11T21:23:00Z</dcterms:created>
  <dcterms:modified xsi:type="dcterms:W3CDTF">2022-07-14T15:29:00Z</dcterms:modified>
</cp:coreProperties>
</file>