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D2C0" w14:textId="77777777" w:rsidR="00445D7F" w:rsidRDefault="00445D7F" w:rsidP="00445D7F">
      <w:pPr>
        <w:pStyle w:val="Header"/>
        <w:bidi/>
        <w:rPr>
          <w:rFonts w:ascii="XB Niloofar" w:hAnsi="XB Niloofar" w:cs="XB Niloofar"/>
          <w:sz w:val="24"/>
          <w:szCs w:val="24"/>
        </w:rPr>
      </w:pPr>
      <w:r>
        <w:rPr>
          <w:rFonts w:ascii="XB Niloofar" w:hAnsi="XB Niloofar" w:cs="XB Niloofar"/>
          <w:sz w:val="24"/>
          <w:szCs w:val="24"/>
          <w:rtl/>
        </w:rPr>
        <w:t>اداره آموزش و پرورش ایالت کالیفرنیا</w:t>
      </w:r>
    </w:p>
    <w:p w14:paraId="4B51CB9C" w14:textId="539DF46D" w:rsidR="00445D7F" w:rsidRPr="00445D7F" w:rsidRDefault="00445D7F" w:rsidP="00445D7F">
      <w:pPr>
        <w:pStyle w:val="Header"/>
        <w:bidi/>
        <w:spacing w:after="240"/>
        <w:rPr>
          <w:rFonts w:ascii="XB Niloofar" w:hAnsi="XB Niloofar" w:cs="XB Niloofar"/>
        </w:rPr>
      </w:pPr>
      <w:r>
        <w:rPr>
          <w:rFonts w:ascii="XB Niloofar" w:hAnsi="XB Niloofar" w:cs="XB Niloofar"/>
          <w:sz w:val="24"/>
          <w:szCs w:val="24"/>
          <w:rtl/>
        </w:rPr>
        <w:t xml:space="preserve">ژوئن </w:t>
      </w:r>
      <w:r>
        <w:rPr>
          <w:rFonts w:ascii="XB Niloofar" w:hAnsi="XB Niloofar" w:cs="XB Niloofar"/>
          <w:sz w:val="24"/>
          <w:szCs w:val="24"/>
          <w:rtl/>
          <w:lang w:bidi="fa-IR"/>
        </w:rPr>
        <w:t>۲۰۲۵</w:t>
      </w:r>
    </w:p>
    <w:p w14:paraId="09DB5DF3" w14:textId="171706F4" w:rsidR="000A60BE" w:rsidRPr="00445D7F" w:rsidRDefault="00C959A1" w:rsidP="00445D7F">
      <w:pPr>
        <w:pStyle w:val="Heading1"/>
        <w:rPr>
          <w:rtl/>
        </w:rPr>
      </w:pPr>
      <w:r w:rsidRPr="00445D7F">
        <w:rPr>
          <w:rtl/>
        </w:rPr>
        <w:t xml:space="preserve">پیوست الف: ابلاغیه مدیریتی شماره </w:t>
      </w:r>
      <w:r w:rsidRPr="00445D7F">
        <w:t>۲۵</w:t>
      </w:r>
      <w:r w:rsidRPr="00445D7F">
        <w:rPr>
          <w:rtl/>
        </w:rPr>
        <w:t>-</w:t>
      </w:r>
      <w:r w:rsidR="7319C769" w:rsidRPr="00445D7F">
        <w:rPr>
          <w:rtl/>
        </w:rPr>
        <w:t xml:space="preserve"> </w:t>
      </w:r>
      <w:r w:rsidR="7319C769" w:rsidRPr="00445D7F">
        <w:t>۰۷</w:t>
      </w:r>
      <w:r w:rsidR="00445D7F" w:rsidRPr="00445D7F">
        <w:br/>
      </w:r>
      <w:r w:rsidRPr="00445D7F">
        <w:rPr>
          <w:rtl/>
        </w:rPr>
        <w:t>ابزار سنجش زبان خانوادگی</w:t>
      </w:r>
    </w:p>
    <w:p w14:paraId="3FAFDF09" w14:textId="77777777" w:rsidR="000A60BE" w:rsidRDefault="00C959A1" w:rsidP="00445D7F">
      <w:pPr>
        <w:pStyle w:val="Heading2"/>
        <w:jc w:val="right"/>
        <w:rPr>
          <w:rtl/>
          <w:lang w:bidi="ur-PK"/>
        </w:rPr>
      </w:pPr>
      <w:r>
        <w:rPr>
          <w:rtl/>
          <w:lang w:bidi="ur-PK"/>
        </w:rPr>
        <w:t>هدف و چارچوب‌</w:t>
      </w:r>
    </w:p>
    <w:p w14:paraId="590C391B" w14:textId="77777777" w:rsidR="000A60BE" w:rsidRDefault="00C959A1" w:rsidP="00445D7F">
      <w:pPr>
        <w:bidi/>
        <w:spacing w:before="120" w:after="240" w:line="240" w:lineRule="auto"/>
        <w:jc w:val="both"/>
        <w:rPr>
          <w:rFonts w:ascii="XB Niloofar" w:eastAsia="Arial" w:hAnsi="XB Niloofar" w:cs="XB Niloofar"/>
          <w:color w:val="000000"/>
          <w:sz w:val="24"/>
          <w:szCs w:val="24"/>
          <w:rtl/>
          <w:lang w:bidi="ur-PK"/>
        </w:rPr>
      </w:pPr>
      <w:r>
        <w:rPr>
          <w:rFonts w:ascii="XB Niloofar" w:eastAsia="Arial" w:hAnsi="XB Niloofar" w:cs="XB Niloofar"/>
          <w:color w:val="000000"/>
          <w:sz w:val="24"/>
          <w:szCs w:val="24"/>
          <w:rtl/>
          <w:lang w:bidi="ur-PK"/>
        </w:rPr>
        <w:t>شناسایی زبان‌آموز دوزبانه (</w:t>
      </w:r>
      <w:r>
        <w:rPr>
          <w:rFonts w:ascii="XB Niloofar" w:eastAsia="Arial" w:hAnsi="XB Niloofar" w:cs="XB Niloofar"/>
          <w:color w:val="000000"/>
          <w:sz w:val="24"/>
          <w:szCs w:val="24"/>
          <w:lang w:bidi="ur-PK"/>
        </w:rPr>
        <w:t>DLL</w:t>
      </w:r>
      <w:r>
        <w:rPr>
          <w:rFonts w:ascii="XB Niloofar" w:eastAsia="Arial" w:hAnsi="XB Niloofar" w:cs="XB Niloofar"/>
          <w:color w:val="000000"/>
          <w:sz w:val="24"/>
          <w:szCs w:val="24"/>
          <w:rtl/>
          <w:lang w:bidi="ur-PK"/>
        </w:rPr>
        <w:t>) فرصتی را فراهم می‌سازد تا به‌طور فعال با خانواده‌ها در تعامل باشیم و زبان مادری و میراث فرهنگی آن‌ها را به رسمیت بشناسیم. هدف از این ابزار، شناسایی و درک پیشینه زبانی هر کودک به‌منظور حمایت و تقویت رشد زبانی اوست. زمانی که بزرگسالان از تجربیات زبانی گذشته کودکان آگاه باشند، می‌توانند بر اساس آن تجربیات عمل کرده و بهتر از رشد کودکان حمایت کنند؛ از طریق تأیید و پرورش زبان و فرهنگ مادری کودک، تا مسیر دوزبانگی و سوادآموزی همزمان به زبان انگلیسی و زبان مادری برای او هموار گردد.</w:t>
      </w:r>
    </w:p>
    <w:p w14:paraId="44F79CAC" w14:textId="77777777" w:rsidR="000A60BE" w:rsidRDefault="00C959A1" w:rsidP="00445D7F">
      <w:pPr>
        <w:bidi/>
        <w:spacing w:before="120" w:after="240" w:line="240" w:lineRule="auto"/>
        <w:jc w:val="both"/>
        <w:rPr>
          <w:rFonts w:ascii="XB Niloofar" w:eastAsia="Arial" w:hAnsi="XB Niloofar" w:cs="XB Niloofar"/>
          <w:color w:val="000000"/>
          <w:sz w:val="24"/>
          <w:szCs w:val="24"/>
          <w:rtl/>
          <w:lang w:bidi="ur-PK"/>
        </w:rPr>
      </w:pPr>
      <w:r>
        <w:rPr>
          <w:rFonts w:ascii="XB Niloofar" w:eastAsia="Arial" w:hAnsi="XB Niloofar" w:cs="XB Niloofar"/>
          <w:color w:val="000000"/>
          <w:sz w:val="24"/>
          <w:szCs w:val="24"/>
          <w:rtl/>
          <w:lang w:bidi="ur-PK"/>
        </w:rPr>
        <w:t>این اطلاعات برای اطلاع‌رسانی و برنامه‌ریزی در خصوص محتوای درسی برنامه، حمایت از رشد زبان مادری، تدوین راهبردهای آموزشی در محیط یادگیری، ایجاد فرصت‌ها و دوره‌های آموزش حرفه‌ای، و تقویت همکاری با خانواده‌ها به‌منظور بهبود حمایت از کودکان زبان‌آموز دوزبانه (</w:t>
      </w:r>
      <w:r>
        <w:rPr>
          <w:rFonts w:ascii="XB Niloofar" w:eastAsia="Arial" w:hAnsi="XB Niloofar" w:cs="XB Niloofar"/>
          <w:color w:val="000000"/>
          <w:sz w:val="24"/>
          <w:szCs w:val="24"/>
          <w:lang w:bidi="ur-PK"/>
        </w:rPr>
        <w:t>DLL</w:t>
      </w:r>
      <w:r>
        <w:rPr>
          <w:rFonts w:ascii="XB Niloofar" w:eastAsia="Arial" w:hAnsi="XB Niloofar" w:cs="XB Niloofar"/>
          <w:color w:val="000000"/>
          <w:sz w:val="24"/>
          <w:szCs w:val="24"/>
          <w:rtl/>
          <w:lang w:bidi="ur-PK"/>
        </w:rPr>
        <w:t>) مورد استفاده قرار خواهد گرفت.</w:t>
      </w:r>
    </w:p>
    <w:p w14:paraId="6A42407C" w14:textId="77777777" w:rsidR="000A60BE" w:rsidRDefault="00C959A1" w:rsidP="00445D7F">
      <w:pPr>
        <w:bidi/>
        <w:spacing w:before="120" w:after="240" w:line="240" w:lineRule="auto"/>
        <w:jc w:val="both"/>
        <w:rPr>
          <w:rFonts w:ascii="XB Niloofar" w:eastAsia="Arial" w:hAnsi="XB Niloofar" w:cs="XB Niloofar"/>
          <w:color w:val="000000"/>
          <w:sz w:val="24"/>
          <w:szCs w:val="24"/>
          <w:rtl/>
          <w:lang w:bidi="ur-PK"/>
        </w:rPr>
      </w:pPr>
      <w:r>
        <w:rPr>
          <w:rFonts w:ascii="XB Niloofar" w:eastAsia="Arial" w:hAnsi="XB Niloofar" w:cs="XB Niloofar"/>
          <w:b/>
          <w:bCs/>
          <w:color w:val="000000"/>
          <w:sz w:val="24"/>
          <w:szCs w:val="24"/>
          <w:rtl/>
          <w:lang w:bidi="ur-PK"/>
        </w:rPr>
        <w:t>توضیح برای کودکان در سنین مدرسه:</w:t>
      </w:r>
      <w:r>
        <w:rPr>
          <w:rFonts w:ascii="XB Niloofar" w:eastAsia="Arial" w:hAnsi="XB Niloofar" w:cs="XB Niloofar"/>
          <w:color w:val="000000"/>
          <w:sz w:val="24"/>
          <w:szCs w:val="24"/>
          <w:rtl/>
          <w:lang w:bidi="ur-PK"/>
        </w:rPr>
        <w:t xml:space="preserve"> تعیین وضعیت </w:t>
      </w:r>
      <w:r>
        <w:rPr>
          <w:rFonts w:ascii="XB Niloofar" w:eastAsia="Arial" w:hAnsi="XB Niloofar" w:cs="XB Niloofar"/>
          <w:color w:val="000000"/>
          <w:sz w:val="24"/>
          <w:szCs w:val="24"/>
          <w:lang w:bidi="ur-PK"/>
        </w:rPr>
        <w:t>DLL</w:t>
      </w:r>
      <w:r>
        <w:rPr>
          <w:rFonts w:ascii="XB Niloofar" w:eastAsia="Arial" w:hAnsi="XB Niloofar" w:cs="XB Niloofar"/>
          <w:color w:val="000000"/>
          <w:sz w:val="24"/>
          <w:szCs w:val="24"/>
          <w:rtl/>
          <w:lang w:bidi="ur-PK"/>
        </w:rPr>
        <w:t xml:space="preserve"> بر اساس نتایج این ابزار، از سایر تعاریف و طبقه‌بندی‌های موجود در سیستم آمادگی انتقالی تا پایه دوازدهم (</w:t>
      </w:r>
      <w:r>
        <w:rPr>
          <w:rFonts w:ascii="XB Niloofar" w:eastAsia="Arial" w:hAnsi="XB Niloofar" w:cs="XB Niloofar"/>
          <w:color w:val="000000"/>
          <w:sz w:val="24"/>
          <w:szCs w:val="24"/>
          <w:lang w:bidi="ur-PK"/>
        </w:rPr>
        <w:t>TK-12</w:t>
      </w:r>
      <w:r>
        <w:rPr>
          <w:rFonts w:ascii="XB Niloofar" w:eastAsia="Arial" w:hAnsi="XB Niloofar" w:cs="XB Niloofar"/>
          <w:color w:val="000000"/>
          <w:sz w:val="24"/>
          <w:szCs w:val="24"/>
          <w:rtl/>
          <w:lang w:bidi="ur-PK"/>
        </w:rPr>
        <w:t>) متمایز است. کودکی که به‌صورت هم‌زمان در برنامه پیش‌دبستانی ایالتی کالیفرنیا (</w:t>
      </w:r>
      <w:r>
        <w:rPr>
          <w:rFonts w:ascii="XB Niloofar" w:eastAsia="Arial" w:hAnsi="XB Niloofar" w:cs="XB Niloofar"/>
          <w:color w:val="000000"/>
          <w:sz w:val="24"/>
          <w:szCs w:val="24"/>
          <w:lang w:bidi="ur-PK"/>
        </w:rPr>
        <w:t>CSPP</w:t>
      </w:r>
      <w:r>
        <w:rPr>
          <w:rFonts w:ascii="XB Niloofar" w:eastAsia="Arial" w:hAnsi="XB Niloofar" w:cs="XB Niloofar"/>
          <w:color w:val="000000"/>
          <w:sz w:val="24"/>
          <w:szCs w:val="24"/>
          <w:rtl/>
          <w:lang w:bidi="ur-PK"/>
        </w:rPr>
        <w:t xml:space="preserve">) و در سیستم پایه‌های </w:t>
      </w:r>
      <w:r>
        <w:rPr>
          <w:rFonts w:ascii="XB Niloofar" w:eastAsia="Arial" w:hAnsi="XB Niloofar" w:cs="XB Niloofar"/>
          <w:color w:val="000000"/>
          <w:sz w:val="24"/>
          <w:szCs w:val="24"/>
          <w:lang w:bidi="ur-PK"/>
        </w:rPr>
        <w:t>TK-12</w:t>
      </w:r>
      <w:r>
        <w:rPr>
          <w:rFonts w:ascii="XB Niloofar" w:eastAsia="Arial" w:hAnsi="XB Niloofar" w:cs="XB Niloofar"/>
          <w:color w:val="000000"/>
          <w:sz w:val="24"/>
          <w:szCs w:val="24"/>
          <w:rtl/>
          <w:lang w:bidi="ur-PK"/>
        </w:rPr>
        <w:t xml:space="preserve"> ثبت‌نام شده باشد، می‌تواند در هر دو سیستم به‌طور جداگانه به عنوان </w:t>
      </w:r>
      <w:r>
        <w:rPr>
          <w:rFonts w:ascii="XB Niloofar" w:eastAsia="Arial" w:hAnsi="XB Niloofar" w:cs="XB Niloofar"/>
          <w:color w:val="000000"/>
          <w:sz w:val="24"/>
          <w:szCs w:val="24"/>
          <w:lang w:bidi="ur-PK"/>
        </w:rPr>
        <w:t>DLL</w:t>
      </w:r>
      <w:r>
        <w:rPr>
          <w:rFonts w:ascii="XB Niloofar" w:eastAsia="Arial" w:hAnsi="XB Niloofar" w:cs="XB Niloofar"/>
          <w:color w:val="000000"/>
          <w:sz w:val="24"/>
          <w:szCs w:val="24"/>
          <w:rtl/>
          <w:lang w:bidi="ur-PK"/>
        </w:rPr>
        <w:t xml:space="preserve"> شناسایی شود. در </w:t>
      </w:r>
      <w:r>
        <w:rPr>
          <w:rFonts w:ascii="XB Niloofar" w:eastAsia="Arial" w:hAnsi="XB Niloofar" w:cs="XB Niloofar"/>
          <w:color w:val="000000"/>
          <w:sz w:val="24"/>
          <w:szCs w:val="24"/>
          <w:lang w:bidi="ur-PK"/>
        </w:rPr>
        <w:t>CSPP</w:t>
      </w:r>
      <w:r>
        <w:rPr>
          <w:rFonts w:ascii="XB Niloofar" w:eastAsia="Arial" w:hAnsi="XB Niloofar" w:cs="XB Niloofar"/>
          <w:color w:val="000000"/>
          <w:sz w:val="24"/>
          <w:szCs w:val="24"/>
          <w:rtl/>
          <w:lang w:bidi="ur-PK"/>
        </w:rPr>
        <w:t>، زبان‌آموز دوزبانه (</w:t>
      </w:r>
      <w:r>
        <w:rPr>
          <w:rFonts w:ascii="XB Niloofar" w:eastAsia="Arial" w:hAnsi="XB Niloofar" w:cs="XB Niloofar"/>
          <w:color w:val="000000"/>
          <w:sz w:val="24"/>
          <w:szCs w:val="24"/>
          <w:lang w:bidi="ur-PK"/>
        </w:rPr>
        <w:t>DLL</w:t>
      </w:r>
      <w:r>
        <w:rPr>
          <w:rFonts w:ascii="XB Niloofar" w:eastAsia="Arial" w:hAnsi="XB Niloofar" w:cs="XB Niloofar"/>
          <w:color w:val="000000"/>
          <w:sz w:val="24"/>
          <w:szCs w:val="24"/>
          <w:rtl/>
          <w:lang w:bidi="ur-PK"/>
        </w:rPr>
        <w:t xml:space="preserve">) به کودکی اطلاق می‌شود که زبان اول او زبانی غیر از انگلیسی است یا کودکی که در حال یادگیری دو زبان یا بیشتر است که ممکن است یکی از آن‌ها زبان انگلیسی باشد. این ابزار صرفاً برای تعیین وضعیت </w:t>
      </w:r>
      <w:r>
        <w:rPr>
          <w:rFonts w:ascii="XB Niloofar" w:eastAsia="Arial" w:hAnsi="XB Niloofar" w:cs="XB Niloofar"/>
          <w:color w:val="000000"/>
          <w:sz w:val="24"/>
          <w:szCs w:val="24"/>
          <w:lang w:bidi="ur-PK"/>
        </w:rPr>
        <w:t>DLL</w:t>
      </w:r>
      <w:r>
        <w:rPr>
          <w:rFonts w:ascii="XB Niloofar" w:eastAsia="Arial" w:hAnsi="XB Niloofar" w:cs="XB Niloofar"/>
          <w:color w:val="000000"/>
          <w:sz w:val="24"/>
          <w:szCs w:val="24"/>
          <w:rtl/>
          <w:lang w:bidi="ur-PK"/>
        </w:rPr>
        <w:t xml:space="preserve"> در برنامه </w:t>
      </w:r>
      <w:r>
        <w:rPr>
          <w:rFonts w:ascii="XB Niloofar" w:eastAsia="Arial" w:hAnsi="XB Niloofar" w:cs="XB Niloofar"/>
          <w:color w:val="000000"/>
          <w:sz w:val="24"/>
          <w:szCs w:val="24"/>
          <w:lang w:bidi="ur-PK"/>
        </w:rPr>
        <w:t>CSPP</w:t>
      </w:r>
      <w:r>
        <w:rPr>
          <w:rFonts w:ascii="XB Niloofar" w:eastAsia="Arial" w:hAnsi="XB Niloofar" w:cs="XB Niloofar"/>
          <w:color w:val="000000"/>
          <w:sz w:val="24"/>
          <w:szCs w:val="24"/>
          <w:rtl/>
          <w:lang w:bidi="ur-PK"/>
        </w:rPr>
        <w:t xml:space="preserve"> طراحی شده است و معیاری برای سنجش مهارت در هیچ‌یک از زبان‌ها محسوب نمی‌شود، زیرا این ابزار یک آزمون نیست. شناسایی </w:t>
      </w:r>
      <w:r>
        <w:rPr>
          <w:rFonts w:ascii="XB Niloofar" w:eastAsia="Arial" w:hAnsi="XB Niloofar" w:cs="XB Niloofar"/>
          <w:color w:val="000000"/>
          <w:sz w:val="24"/>
          <w:szCs w:val="24"/>
          <w:lang w:bidi="ur-PK"/>
        </w:rPr>
        <w:t>DLL</w:t>
      </w:r>
      <w:r>
        <w:rPr>
          <w:rFonts w:ascii="XB Niloofar" w:eastAsia="Arial" w:hAnsi="XB Niloofar" w:cs="XB Niloofar"/>
          <w:color w:val="000000"/>
          <w:sz w:val="24"/>
          <w:szCs w:val="24"/>
          <w:rtl/>
          <w:lang w:bidi="ur-PK"/>
        </w:rPr>
        <w:t xml:space="preserve"> در مقطع پیش‌دبستانی، هیچ‌گونه طبقه‌بندی حمایتی یا خدمات پشتیبانی اضافی در مقاطع </w:t>
      </w:r>
      <w:r>
        <w:rPr>
          <w:rFonts w:ascii="XB Niloofar" w:eastAsia="Arial" w:hAnsi="XB Niloofar" w:cs="XB Niloofar"/>
          <w:color w:val="000000"/>
          <w:sz w:val="24"/>
          <w:szCs w:val="24"/>
          <w:lang w:bidi="ur-PK"/>
        </w:rPr>
        <w:t>TK-12</w:t>
      </w:r>
      <w:r>
        <w:rPr>
          <w:rFonts w:ascii="XB Niloofar" w:eastAsia="Arial" w:hAnsi="XB Niloofar" w:cs="XB Niloofar"/>
          <w:color w:val="000000"/>
          <w:sz w:val="24"/>
          <w:szCs w:val="24"/>
          <w:rtl/>
          <w:lang w:bidi="ur-PK"/>
        </w:rPr>
        <w:t xml:space="preserve"> را ایجاد یا تضمین نمی‌کند.</w:t>
      </w:r>
    </w:p>
    <w:p w14:paraId="37B36651" w14:textId="68834EC2" w:rsidR="000A60BE" w:rsidRDefault="00C959A1">
      <w:pPr>
        <w:bidi/>
        <w:spacing w:before="120" w:after="120" w:line="240" w:lineRule="auto"/>
        <w:jc w:val="both"/>
        <w:rPr>
          <w:rFonts w:ascii="XB Niloofar" w:eastAsia="Arial" w:hAnsi="XB Niloofar" w:cs="XB Niloofar"/>
          <w:color w:val="000000"/>
          <w:sz w:val="24"/>
          <w:szCs w:val="24"/>
          <w:lang w:bidi="ur-PK"/>
        </w:rPr>
      </w:pPr>
      <w:r>
        <w:rPr>
          <w:rFonts w:ascii="XB Niloofar" w:eastAsia="Arial" w:hAnsi="XB Niloofar" w:cs="XB Niloofar"/>
          <w:color w:val="000000"/>
          <w:sz w:val="24"/>
          <w:szCs w:val="24"/>
          <w:rtl/>
          <w:lang w:bidi="ur-PK"/>
        </w:rPr>
        <w:t xml:space="preserve">کودکانی که به‌صورت هم‌زمان در هر دو برنامه ثبت‌نام شده‌اند، ممکن است برای تعیین وضعیت خود در سیستم پایه‌های </w:t>
      </w:r>
      <w:r>
        <w:rPr>
          <w:rFonts w:ascii="XB Niloofar" w:eastAsia="Arial" w:hAnsi="XB Niloofar" w:cs="XB Niloofar"/>
          <w:color w:val="000000"/>
          <w:sz w:val="24"/>
          <w:szCs w:val="24"/>
          <w:lang w:bidi="ur-PK"/>
        </w:rPr>
        <w:t>TK-12</w:t>
      </w:r>
      <w:r>
        <w:rPr>
          <w:rFonts w:ascii="XB Niloofar" w:eastAsia="Arial" w:hAnsi="XB Niloofar" w:cs="XB Niloofar"/>
          <w:color w:val="000000"/>
          <w:sz w:val="24"/>
          <w:szCs w:val="24"/>
          <w:rtl/>
          <w:lang w:bidi="ur-PK"/>
        </w:rPr>
        <w:t xml:space="preserve"> از یکی از روش‌های زیر عبور کنند:</w:t>
      </w:r>
    </w:p>
    <w:p w14:paraId="7869112E" w14:textId="77777777" w:rsidR="000A60BE" w:rsidRDefault="00C959A1" w:rsidP="00445D7F">
      <w:pPr>
        <w:pStyle w:val="ListParagraph"/>
        <w:numPr>
          <w:ilvl w:val="0"/>
          <w:numId w:val="1"/>
        </w:numPr>
        <w:bidi/>
        <w:spacing w:before="120" w:after="120" w:line="240" w:lineRule="auto"/>
        <w:contextualSpacing w:val="0"/>
        <w:jc w:val="both"/>
        <w:rPr>
          <w:rFonts w:ascii="XB Niloofar" w:eastAsia="Arial" w:hAnsi="XB Niloofar" w:cs="XB Niloofar"/>
          <w:color w:val="000000"/>
          <w:sz w:val="24"/>
          <w:szCs w:val="24"/>
          <w:lang w:bidi="ur-PK"/>
        </w:rPr>
      </w:pPr>
      <w:r>
        <w:rPr>
          <w:rFonts w:ascii="XB Niloofar" w:eastAsia="Arial" w:hAnsi="XB Niloofar" w:cs="XB Niloofar"/>
          <w:color w:val="000000"/>
          <w:sz w:val="24"/>
          <w:szCs w:val="24"/>
          <w:rtl/>
          <w:lang w:bidi="ur-PK"/>
        </w:rPr>
        <w:t xml:space="preserve">برای کودکان مقطع </w:t>
      </w:r>
      <w:r>
        <w:rPr>
          <w:rFonts w:ascii="XB Niloofar" w:eastAsia="Arial" w:hAnsi="XB Niloofar" w:cs="XB Niloofar"/>
          <w:color w:val="000000"/>
          <w:sz w:val="24"/>
          <w:szCs w:val="24"/>
          <w:lang w:bidi="ur-PK"/>
        </w:rPr>
        <w:t>TK</w:t>
      </w:r>
      <w:r>
        <w:rPr>
          <w:rFonts w:ascii="XB Niloofar" w:eastAsia="Arial" w:hAnsi="XB Niloofar" w:cs="XB Niloofar"/>
          <w:color w:val="000000"/>
          <w:sz w:val="24"/>
          <w:szCs w:val="24"/>
          <w:rtl/>
          <w:lang w:bidi="ur-PK"/>
        </w:rPr>
        <w:t>:</w:t>
      </w:r>
    </w:p>
    <w:p w14:paraId="71C51728" w14:textId="77777777" w:rsidR="000A60BE" w:rsidRDefault="00C959A1" w:rsidP="00445D7F">
      <w:pPr>
        <w:pStyle w:val="ListParagraph"/>
        <w:numPr>
          <w:ilvl w:val="0"/>
          <w:numId w:val="12"/>
        </w:numPr>
        <w:bidi/>
        <w:spacing w:after="240" w:line="240" w:lineRule="auto"/>
        <w:contextualSpacing w:val="0"/>
        <w:jc w:val="both"/>
        <w:rPr>
          <w:rFonts w:ascii="XB Niloofar" w:eastAsia="Arial" w:hAnsi="XB Niloofar" w:cs="XB Niloofar"/>
          <w:color w:val="000000"/>
          <w:sz w:val="24"/>
          <w:szCs w:val="24"/>
          <w:lang w:bidi="ur-PK"/>
        </w:rPr>
      </w:pPr>
      <w:r>
        <w:rPr>
          <w:rFonts w:ascii="XB Niloofar" w:eastAsia="Arial" w:hAnsi="XB Niloofar" w:cs="XB Niloofar"/>
          <w:color w:val="000000"/>
          <w:sz w:val="24"/>
          <w:szCs w:val="24"/>
          <w:rtl/>
          <w:lang w:bidi="ur-PK"/>
        </w:rPr>
        <w:t>تکمیل پرسشنامه زبان مادری ناحیه آموزشی (</w:t>
      </w:r>
      <w:r>
        <w:rPr>
          <w:rFonts w:ascii="XB Niloofar" w:eastAsia="Arial" w:hAnsi="XB Niloofar" w:cs="XB Niloofar"/>
          <w:color w:val="000000"/>
          <w:sz w:val="24"/>
          <w:szCs w:val="24"/>
          <w:lang w:bidi="ur-PK"/>
        </w:rPr>
        <w:t>HLS</w:t>
      </w:r>
      <w:r>
        <w:rPr>
          <w:rFonts w:ascii="XB Niloofar" w:eastAsia="Arial" w:hAnsi="XB Niloofar" w:cs="XB Niloofar"/>
          <w:color w:val="000000"/>
          <w:sz w:val="24"/>
          <w:szCs w:val="24"/>
          <w:rtl/>
          <w:lang w:bidi="ur-PK"/>
        </w:rPr>
        <w:t xml:space="preserve">) هنگام ورود به مقطع </w:t>
      </w:r>
      <w:r>
        <w:rPr>
          <w:rFonts w:ascii="XB Niloofar" w:eastAsia="Arial" w:hAnsi="XB Niloofar" w:cs="XB Niloofar"/>
          <w:color w:val="000000"/>
          <w:sz w:val="24"/>
          <w:szCs w:val="24"/>
          <w:lang w:bidi="ur-PK"/>
        </w:rPr>
        <w:t>TK</w:t>
      </w:r>
    </w:p>
    <w:p w14:paraId="3EA333E5" w14:textId="7209571E" w:rsidR="000A60BE" w:rsidRPr="00445D7F" w:rsidRDefault="00C959A1" w:rsidP="00445D7F">
      <w:pPr>
        <w:pStyle w:val="ListParagraph"/>
        <w:numPr>
          <w:ilvl w:val="0"/>
          <w:numId w:val="12"/>
        </w:numPr>
        <w:bidi/>
        <w:spacing w:after="240" w:line="240" w:lineRule="auto"/>
        <w:contextualSpacing w:val="0"/>
        <w:jc w:val="both"/>
        <w:rPr>
          <w:rFonts w:ascii="XB Niloofar" w:eastAsia="Arial" w:hAnsi="XB Niloofar" w:cs="XB Niloofar"/>
          <w:color w:val="000000"/>
          <w:sz w:val="24"/>
          <w:szCs w:val="24"/>
          <w:lang w:bidi="ur-PK"/>
        </w:rPr>
      </w:pPr>
      <w:r>
        <w:rPr>
          <w:rFonts w:ascii="XB Niloofar" w:eastAsia="Arial" w:hAnsi="XB Niloofar" w:cs="XB Niloofar"/>
          <w:color w:val="000000"/>
          <w:sz w:val="24"/>
          <w:szCs w:val="24"/>
          <w:rtl/>
          <w:lang w:bidi="ur-PK"/>
        </w:rPr>
        <w:t>استفاده از ابزارهای غربالگری اضافی ارائه‌شده توسط نهادهای آموزشی محلی (</w:t>
      </w:r>
      <w:r>
        <w:rPr>
          <w:rFonts w:ascii="XB Niloofar" w:eastAsia="Arial" w:hAnsi="XB Niloofar" w:cs="XB Niloofar"/>
          <w:color w:val="000000"/>
          <w:sz w:val="24"/>
          <w:szCs w:val="24"/>
          <w:lang w:bidi="ur-PK"/>
        </w:rPr>
        <w:t>LEA</w:t>
      </w:r>
      <w:r>
        <w:rPr>
          <w:rFonts w:ascii="XB Niloofar" w:eastAsia="Arial" w:hAnsi="XB Niloofar" w:cs="XB Niloofar"/>
          <w:color w:val="000000"/>
          <w:sz w:val="24"/>
          <w:szCs w:val="24"/>
          <w:rtl/>
          <w:lang w:bidi="ur-PK"/>
        </w:rPr>
        <w:t xml:space="preserve">ها) در زمان ورود به </w:t>
      </w:r>
      <w:r>
        <w:rPr>
          <w:rFonts w:ascii="XB Niloofar" w:eastAsia="Arial" w:hAnsi="XB Niloofar" w:cs="XB Niloofar"/>
          <w:color w:val="000000"/>
          <w:sz w:val="24"/>
          <w:szCs w:val="24"/>
          <w:lang w:bidi="ur-PK"/>
        </w:rPr>
        <w:t>TK</w:t>
      </w:r>
      <w:r>
        <w:rPr>
          <w:rFonts w:ascii="XB Niloofar" w:eastAsia="Arial" w:hAnsi="XB Niloofar" w:cs="XB Niloofar"/>
          <w:color w:val="000000"/>
          <w:sz w:val="24"/>
          <w:szCs w:val="24"/>
          <w:rtl/>
          <w:lang w:bidi="ur-PK"/>
        </w:rPr>
        <w:t xml:space="preserve">، به‌منظور شناسایی و حمایت از زبان‌آموزان چندزبانه در صورتی که زبانی غیر از انگلیسی در </w:t>
      </w:r>
      <w:r>
        <w:rPr>
          <w:rFonts w:ascii="XB Niloofar" w:eastAsia="Arial" w:hAnsi="XB Niloofar" w:cs="XB Niloofar"/>
          <w:color w:val="000000"/>
          <w:sz w:val="24"/>
          <w:szCs w:val="24"/>
          <w:lang w:bidi="ur-PK"/>
        </w:rPr>
        <w:t>HLS</w:t>
      </w:r>
      <w:r>
        <w:rPr>
          <w:rFonts w:ascii="XB Niloofar" w:eastAsia="Arial" w:hAnsi="XB Niloofar" w:cs="XB Niloofar"/>
          <w:color w:val="000000"/>
          <w:sz w:val="24"/>
          <w:szCs w:val="24"/>
          <w:rtl/>
          <w:lang w:bidi="ur-PK"/>
        </w:rPr>
        <w:t xml:space="preserve"> مشخص شده باشد.</w:t>
      </w:r>
    </w:p>
    <w:p w14:paraId="160A9D21" w14:textId="77777777" w:rsidR="000A60BE" w:rsidRDefault="00C959A1" w:rsidP="00445D7F">
      <w:pPr>
        <w:pStyle w:val="ListParagraph"/>
        <w:numPr>
          <w:ilvl w:val="0"/>
          <w:numId w:val="1"/>
        </w:numPr>
        <w:bidi/>
        <w:spacing w:before="120" w:after="120" w:line="240" w:lineRule="auto"/>
        <w:contextualSpacing w:val="0"/>
        <w:jc w:val="both"/>
        <w:rPr>
          <w:rFonts w:ascii="XB Niloofar" w:eastAsia="Arial" w:hAnsi="XB Niloofar" w:cs="XB Niloofar"/>
          <w:color w:val="000000"/>
          <w:sz w:val="24"/>
          <w:szCs w:val="24"/>
          <w:lang w:bidi="ur-PK"/>
        </w:rPr>
      </w:pPr>
      <w:r>
        <w:rPr>
          <w:rFonts w:ascii="XB Niloofar" w:eastAsia="Arial" w:hAnsi="XB Niloofar" w:cs="XB Niloofar"/>
          <w:color w:val="000000"/>
          <w:sz w:val="24"/>
          <w:szCs w:val="24"/>
          <w:rtl/>
          <w:lang w:bidi="ur-PK"/>
        </w:rPr>
        <w:t>برای کودکان مهدکودک (</w:t>
      </w:r>
      <w:r>
        <w:rPr>
          <w:rFonts w:ascii="XB Niloofar" w:eastAsia="Arial" w:hAnsi="XB Niloofar" w:cs="XB Niloofar"/>
          <w:color w:val="000000"/>
          <w:sz w:val="24"/>
          <w:szCs w:val="24"/>
          <w:lang w:bidi="ur-PK"/>
        </w:rPr>
        <w:t>Kindergarten</w:t>
      </w:r>
      <w:r>
        <w:rPr>
          <w:rFonts w:ascii="XB Niloofar" w:eastAsia="Arial" w:hAnsi="XB Niloofar" w:cs="XB Niloofar"/>
          <w:color w:val="000000"/>
          <w:sz w:val="24"/>
          <w:szCs w:val="24"/>
          <w:rtl/>
          <w:lang w:bidi="ur-PK"/>
        </w:rPr>
        <w:t>):</w:t>
      </w:r>
    </w:p>
    <w:p w14:paraId="303AB2A9" w14:textId="77777777" w:rsidR="000A60BE" w:rsidRDefault="00C959A1" w:rsidP="00445D7F">
      <w:pPr>
        <w:pStyle w:val="ListParagraph"/>
        <w:numPr>
          <w:ilvl w:val="0"/>
          <w:numId w:val="13"/>
        </w:numPr>
        <w:bidi/>
        <w:spacing w:after="240" w:line="240" w:lineRule="auto"/>
        <w:contextualSpacing w:val="0"/>
        <w:jc w:val="both"/>
        <w:rPr>
          <w:rFonts w:ascii="XB Niloofar" w:eastAsia="Arial" w:hAnsi="XB Niloofar" w:cs="XB Niloofar"/>
          <w:color w:val="000000"/>
          <w:sz w:val="24"/>
          <w:szCs w:val="24"/>
          <w:lang w:bidi="ur-PK"/>
        </w:rPr>
      </w:pPr>
      <w:r>
        <w:rPr>
          <w:rFonts w:ascii="XB Niloofar" w:eastAsia="Arial" w:hAnsi="XB Niloofar" w:cs="XB Niloofar"/>
          <w:color w:val="000000"/>
          <w:sz w:val="24"/>
          <w:szCs w:val="24"/>
          <w:rtl/>
          <w:lang w:bidi="ur-PK"/>
        </w:rPr>
        <w:t xml:space="preserve">تکمیل فرم </w:t>
      </w:r>
      <w:r>
        <w:rPr>
          <w:rFonts w:ascii="XB Niloofar" w:eastAsia="Arial" w:hAnsi="XB Niloofar" w:cs="XB Niloofar"/>
          <w:color w:val="000000"/>
          <w:sz w:val="24"/>
          <w:szCs w:val="24"/>
          <w:lang w:bidi="ur-PK"/>
        </w:rPr>
        <w:t>HLS</w:t>
      </w:r>
      <w:r>
        <w:rPr>
          <w:rFonts w:ascii="XB Niloofar" w:eastAsia="Arial" w:hAnsi="XB Niloofar" w:cs="XB Niloofar"/>
          <w:color w:val="000000"/>
          <w:sz w:val="24"/>
          <w:szCs w:val="24"/>
          <w:rtl/>
          <w:lang w:bidi="ur-PK"/>
        </w:rPr>
        <w:t xml:space="preserve"> ناحیه آموزشی هنگام ورود به مهدکودک (این فرم فقط یک‌بار تکمیل می‌شود؛ اگر در مقطع </w:t>
      </w:r>
      <w:r>
        <w:rPr>
          <w:rFonts w:ascii="XB Niloofar" w:eastAsia="Arial" w:hAnsi="XB Niloofar" w:cs="XB Niloofar"/>
          <w:color w:val="000000"/>
          <w:sz w:val="24"/>
          <w:szCs w:val="24"/>
          <w:lang w:bidi="ur-PK"/>
        </w:rPr>
        <w:t>TK</w:t>
      </w:r>
      <w:r>
        <w:rPr>
          <w:rFonts w:ascii="XB Niloofar" w:eastAsia="Arial" w:hAnsi="XB Niloofar" w:cs="XB Niloofar"/>
          <w:color w:val="000000"/>
          <w:sz w:val="24"/>
          <w:szCs w:val="24"/>
          <w:rtl/>
          <w:lang w:bidi="ur-PK"/>
        </w:rPr>
        <w:t xml:space="preserve"> تکمیل شده باشد، نیازی به تکمیل مجدد آن در مهدکودک نیست.)</w:t>
      </w:r>
    </w:p>
    <w:p w14:paraId="23E58D30" w14:textId="19983EBC" w:rsidR="000A60BE" w:rsidRPr="00445D7F" w:rsidRDefault="00C959A1" w:rsidP="00445D7F">
      <w:pPr>
        <w:pStyle w:val="ListParagraph"/>
        <w:numPr>
          <w:ilvl w:val="0"/>
          <w:numId w:val="13"/>
        </w:numPr>
        <w:bidi/>
        <w:spacing w:after="240" w:line="240" w:lineRule="auto"/>
        <w:contextualSpacing w:val="0"/>
        <w:jc w:val="both"/>
        <w:rPr>
          <w:rFonts w:ascii="XB Niloofar" w:eastAsia="Arial" w:hAnsi="XB Niloofar" w:cs="XB Niloofar"/>
          <w:color w:val="000000"/>
          <w:sz w:val="24"/>
          <w:szCs w:val="24"/>
          <w:lang w:bidi="ur-PK"/>
        </w:rPr>
      </w:pPr>
      <w:r>
        <w:rPr>
          <w:rFonts w:ascii="XB Niloofar" w:eastAsia="Arial" w:hAnsi="XB Niloofar" w:cs="XB Niloofar"/>
          <w:color w:val="000000"/>
          <w:sz w:val="24"/>
          <w:szCs w:val="24"/>
          <w:rtl/>
          <w:lang w:bidi="ur-PK"/>
        </w:rPr>
        <w:t>انجام ارزیابی مهارت زبان انگلیسی برای ایالت کالیفرنیا (</w:t>
      </w:r>
      <w:r>
        <w:rPr>
          <w:rFonts w:ascii="XB Niloofar" w:eastAsia="Arial" w:hAnsi="XB Niloofar" w:cs="XB Niloofar"/>
          <w:color w:val="000000"/>
          <w:sz w:val="24"/>
          <w:szCs w:val="24"/>
          <w:lang w:bidi="ur-PK"/>
        </w:rPr>
        <w:t>ELPAC</w:t>
      </w:r>
      <w:r>
        <w:rPr>
          <w:rFonts w:ascii="XB Niloofar" w:eastAsia="Arial" w:hAnsi="XB Niloofar" w:cs="XB Niloofar"/>
          <w:color w:val="000000"/>
          <w:sz w:val="24"/>
          <w:szCs w:val="24"/>
          <w:rtl/>
          <w:lang w:bidi="ur-PK"/>
        </w:rPr>
        <w:t xml:space="preserve">) هنگام ورود به مهدکودک، در صورت شناسایی زبانی غیر از انگلیسی در فرم </w:t>
      </w:r>
      <w:r>
        <w:rPr>
          <w:rFonts w:ascii="XB Niloofar" w:eastAsia="Arial" w:hAnsi="XB Niloofar" w:cs="XB Niloofar"/>
          <w:color w:val="000000"/>
          <w:sz w:val="24"/>
          <w:szCs w:val="24"/>
          <w:lang w:bidi="ur-PK"/>
        </w:rPr>
        <w:t>HLS</w:t>
      </w:r>
      <w:r>
        <w:rPr>
          <w:rFonts w:ascii="XB Niloofar" w:eastAsia="Arial" w:hAnsi="XB Niloofar" w:cs="XB Niloofar"/>
          <w:color w:val="000000"/>
          <w:sz w:val="24"/>
          <w:szCs w:val="24"/>
          <w:rtl/>
          <w:lang w:bidi="ur-PK"/>
        </w:rPr>
        <w:t>، طبق الزامات قوانین ایالتی و فدرال.</w:t>
      </w:r>
    </w:p>
    <w:p w14:paraId="38662748" w14:textId="77777777" w:rsidR="000A60BE" w:rsidRDefault="00C959A1" w:rsidP="00445D7F">
      <w:pPr>
        <w:pStyle w:val="Heading2"/>
        <w:jc w:val="right"/>
        <w:rPr>
          <w:lang w:bidi="ur-PK"/>
        </w:rPr>
      </w:pPr>
      <w:r>
        <w:rPr>
          <w:rtl/>
          <w:lang w:bidi="ur-PK"/>
        </w:rPr>
        <w:t>دستورالعمل‌ها</w:t>
      </w:r>
    </w:p>
    <w:p w14:paraId="41FDBB84" w14:textId="0F43114E" w:rsidR="000A60BE" w:rsidRDefault="00C959A1">
      <w:pPr>
        <w:bidi/>
        <w:spacing w:before="120" w:after="120" w:line="240" w:lineRule="auto"/>
        <w:jc w:val="both"/>
        <w:rPr>
          <w:rFonts w:ascii="XB Niloofar" w:eastAsia="Arial" w:hAnsi="XB Niloofar" w:cs="XB Niloofar"/>
          <w:color w:val="000000"/>
          <w:sz w:val="24"/>
          <w:szCs w:val="24"/>
          <w:lang w:bidi="ur-PK"/>
        </w:rPr>
      </w:pPr>
      <w:r w:rsidRPr="01E987AC">
        <w:rPr>
          <w:rFonts w:ascii="XB Niloofar" w:eastAsia="Arial" w:hAnsi="XB Niloofar" w:cs="XB Niloofar"/>
          <w:color w:val="000000" w:themeColor="text1"/>
          <w:sz w:val="24"/>
          <w:szCs w:val="24"/>
          <w:rtl/>
          <w:lang w:bidi="ur-PK"/>
        </w:rPr>
        <w:t xml:space="preserve">پیمانکاران </w:t>
      </w:r>
      <w:r w:rsidRPr="01E987AC">
        <w:rPr>
          <w:rFonts w:ascii="XB Niloofar" w:eastAsia="Arial" w:hAnsi="XB Niloofar" w:cs="XB Niloofar"/>
          <w:color w:val="000000" w:themeColor="text1"/>
          <w:sz w:val="24"/>
          <w:szCs w:val="24"/>
          <w:lang w:bidi="ur-PK"/>
        </w:rPr>
        <w:t>CSPP</w:t>
      </w:r>
      <w:r w:rsidRPr="01E987AC">
        <w:rPr>
          <w:rFonts w:ascii="XB Niloofar" w:eastAsia="Arial" w:hAnsi="XB Niloofar" w:cs="XB Niloofar"/>
          <w:color w:val="000000" w:themeColor="text1"/>
          <w:sz w:val="24"/>
          <w:szCs w:val="24"/>
          <w:rtl/>
          <w:lang w:bidi="ur-PK"/>
        </w:rPr>
        <w:t xml:space="preserve"> باید هنگام اجرای این ابزار، دستورالعمل‌های مندرج در ابلاغیه مدیریتی شماره </w:t>
      </w:r>
      <w:r w:rsidR="77417495" w:rsidRPr="01E987AC">
        <w:rPr>
          <w:rFonts w:ascii="XB Niloofar" w:eastAsia="Arial" w:hAnsi="XB Niloofar" w:cs="XB Niloofar"/>
          <w:color w:val="000000" w:themeColor="text1"/>
          <w:sz w:val="24"/>
          <w:szCs w:val="24"/>
          <w:lang w:bidi="fa-IR"/>
        </w:rPr>
        <w:t>۲۵</w:t>
      </w:r>
      <w:r w:rsidR="77417495" w:rsidRPr="01E987AC">
        <w:rPr>
          <w:rFonts w:ascii="XB Niloofar" w:eastAsia="Arial" w:hAnsi="XB Niloofar" w:cs="XB Niloofar"/>
          <w:color w:val="000000" w:themeColor="text1"/>
          <w:sz w:val="24"/>
          <w:szCs w:val="24"/>
          <w:rtl/>
          <w:lang w:bidi="fa-IR"/>
        </w:rPr>
        <w:t>-</w:t>
      </w:r>
      <w:r w:rsidR="77417495" w:rsidRPr="01E987AC">
        <w:rPr>
          <w:rFonts w:ascii="XB Niloofar" w:eastAsia="Arial" w:hAnsi="XB Niloofar" w:cs="XB Niloofar"/>
          <w:color w:val="000000" w:themeColor="text1"/>
          <w:sz w:val="24"/>
          <w:szCs w:val="24"/>
          <w:lang w:bidi="fa-IR"/>
        </w:rPr>
        <w:t>۰۷</w:t>
      </w:r>
      <w:r w:rsidRPr="01E987AC">
        <w:rPr>
          <w:rFonts w:ascii="XB Niloofar" w:eastAsia="Arial" w:hAnsi="XB Niloofar" w:cs="XB Niloofar"/>
          <w:color w:val="000000" w:themeColor="text1"/>
          <w:sz w:val="24"/>
          <w:szCs w:val="24"/>
          <w:rtl/>
          <w:lang w:bidi="ur-PK"/>
        </w:rPr>
        <w:t>را رعایت کنند.</w:t>
      </w:r>
    </w:p>
    <w:p w14:paraId="3E0F7FEF" w14:textId="77777777" w:rsidR="000A60BE" w:rsidRDefault="00C959A1" w:rsidP="00445D7F">
      <w:pPr>
        <w:bidi/>
        <w:spacing w:after="240" w:line="240" w:lineRule="auto"/>
        <w:jc w:val="both"/>
        <w:rPr>
          <w:rFonts w:ascii="XB Niloofar" w:eastAsia="Arial" w:hAnsi="XB Niloofar" w:cs="XB Niloofar"/>
          <w:color w:val="000000"/>
          <w:sz w:val="24"/>
          <w:szCs w:val="24"/>
          <w:rtl/>
          <w:lang w:bidi="ur-PK"/>
        </w:rPr>
      </w:pPr>
      <w:r>
        <w:rPr>
          <w:rFonts w:ascii="XB Niloofar" w:eastAsia="Arial" w:hAnsi="XB Niloofar" w:cs="XB Niloofar"/>
          <w:color w:val="000000"/>
          <w:sz w:val="24"/>
          <w:szCs w:val="24"/>
          <w:rtl/>
          <w:lang w:bidi="ur-PK"/>
        </w:rPr>
        <w:lastRenderedPageBreak/>
        <w:t xml:space="preserve">هنگام ارائه این ابزار، پیمانکاران </w:t>
      </w:r>
      <w:r>
        <w:rPr>
          <w:rFonts w:ascii="XB Niloofar" w:eastAsia="Arial" w:hAnsi="XB Niloofar" w:cs="XB Niloofar"/>
          <w:color w:val="000000"/>
          <w:sz w:val="24"/>
          <w:szCs w:val="24"/>
          <w:lang w:bidi="ur-PK"/>
        </w:rPr>
        <w:t>CSPP</w:t>
      </w:r>
      <w:r>
        <w:rPr>
          <w:rFonts w:ascii="XB Niloofar" w:eastAsia="Arial" w:hAnsi="XB Niloofar" w:cs="XB Niloofar"/>
          <w:color w:val="000000"/>
          <w:sz w:val="24"/>
          <w:szCs w:val="24"/>
          <w:rtl/>
          <w:lang w:bidi="ur-PK"/>
        </w:rPr>
        <w:t xml:space="preserve"> می‌توانند از عبارات زیر استفاده کنند تا با ایجاد محیطی حمایتگر، به والدین اطمینان خاطر داده و به آن‌ها در درک هدف و مقاصد فرایند شناسایی </w:t>
      </w:r>
      <w:r>
        <w:rPr>
          <w:rFonts w:ascii="XB Niloofar" w:eastAsia="Arial" w:hAnsi="XB Niloofar" w:cs="XB Niloofar"/>
          <w:color w:val="000000"/>
          <w:sz w:val="24"/>
          <w:szCs w:val="24"/>
          <w:lang w:bidi="ur-PK"/>
        </w:rPr>
        <w:t>DLL</w:t>
      </w:r>
      <w:r>
        <w:rPr>
          <w:rFonts w:ascii="XB Niloofar" w:eastAsia="Arial" w:hAnsi="XB Niloofar" w:cs="XB Niloofar"/>
          <w:color w:val="000000"/>
          <w:sz w:val="24"/>
          <w:szCs w:val="24"/>
          <w:rtl/>
          <w:lang w:bidi="ur-PK"/>
        </w:rPr>
        <w:t xml:space="preserve"> در مقطع پیش‌دبستانی کمک نمایند.</w:t>
      </w:r>
    </w:p>
    <w:p w14:paraId="73ABCA83" w14:textId="77777777" w:rsidR="000A60BE" w:rsidRDefault="00C959A1">
      <w:pPr>
        <w:bidi/>
        <w:spacing w:before="120" w:after="120" w:line="240" w:lineRule="auto"/>
        <w:jc w:val="both"/>
        <w:rPr>
          <w:rFonts w:ascii="XB Niloofar" w:eastAsia="Arial" w:hAnsi="XB Niloofar" w:cs="XB Niloofar"/>
          <w:color w:val="000000"/>
          <w:sz w:val="24"/>
          <w:szCs w:val="24"/>
          <w:lang w:bidi="ur-PK"/>
        </w:rPr>
      </w:pPr>
      <w:r>
        <w:rPr>
          <w:rFonts w:ascii="XB Niloofar" w:eastAsia="Arial" w:hAnsi="XB Niloofar" w:cs="XB Niloofar"/>
          <w:color w:val="000000"/>
          <w:sz w:val="24"/>
          <w:szCs w:val="24"/>
          <w:rtl/>
          <w:lang w:bidi="ur-PK"/>
        </w:rPr>
        <w:t>پیمانکاران می‌توانند از روش‌های زیر برای تعامل و اطلاع‌رسانی به خانواده‌ها استفاده کنند:</w:t>
      </w:r>
    </w:p>
    <w:p w14:paraId="208509DD" w14:textId="77777777" w:rsidR="000A60BE" w:rsidRDefault="00C959A1" w:rsidP="00445D7F">
      <w:pPr>
        <w:pStyle w:val="ListParagraph"/>
        <w:numPr>
          <w:ilvl w:val="1"/>
          <w:numId w:val="1"/>
        </w:numPr>
        <w:bidi/>
        <w:spacing w:after="240" w:line="240" w:lineRule="auto"/>
        <w:ind w:left="1166"/>
        <w:contextualSpacing w:val="0"/>
        <w:jc w:val="both"/>
        <w:rPr>
          <w:rFonts w:ascii="XB Niloofar" w:eastAsia="Arial" w:hAnsi="XB Niloofar" w:cs="XB Niloofar"/>
          <w:color w:val="000000"/>
          <w:sz w:val="24"/>
          <w:szCs w:val="24"/>
          <w:lang w:bidi="ur-PK"/>
        </w:rPr>
      </w:pPr>
      <w:r>
        <w:rPr>
          <w:rFonts w:ascii="XB Niloofar" w:eastAsia="Arial" w:hAnsi="XB Niloofar" w:cs="XB Niloofar"/>
          <w:color w:val="000000"/>
          <w:sz w:val="24"/>
          <w:szCs w:val="24"/>
          <w:rtl/>
          <w:lang w:bidi="ur-PK"/>
        </w:rPr>
        <w:t>«شناسایی فرزند شما به‌عنوان زبان‌آموز دوزبانه (</w:t>
      </w:r>
      <w:r>
        <w:rPr>
          <w:rFonts w:ascii="XB Niloofar" w:eastAsia="Arial" w:hAnsi="XB Niloofar" w:cs="XB Niloofar"/>
          <w:color w:val="000000"/>
          <w:sz w:val="24"/>
          <w:szCs w:val="24"/>
          <w:lang w:bidi="ur-PK"/>
        </w:rPr>
        <w:t>DLL</w:t>
      </w:r>
      <w:r>
        <w:rPr>
          <w:rFonts w:ascii="XB Niloofar" w:eastAsia="Arial" w:hAnsi="XB Niloofar" w:cs="XB Niloofar"/>
          <w:color w:val="000000"/>
          <w:sz w:val="24"/>
          <w:szCs w:val="24"/>
          <w:rtl/>
          <w:lang w:bidi="ur-PK"/>
        </w:rPr>
        <w:t xml:space="preserve">) در برنامه </w:t>
      </w:r>
      <w:r>
        <w:rPr>
          <w:rFonts w:ascii="XB Niloofar" w:eastAsia="Arial" w:hAnsi="XB Niloofar" w:cs="XB Niloofar"/>
          <w:color w:val="000000"/>
          <w:sz w:val="24"/>
          <w:szCs w:val="24"/>
          <w:lang w:bidi="ur-PK"/>
        </w:rPr>
        <w:t>CSPP</w:t>
      </w:r>
      <w:r>
        <w:rPr>
          <w:rFonts w:ascii="XB Niloofar" w:eastAsia="Arial" w:hAnsi="XB Niloofar" w:cs="XB Niloofar"/>
          <w:color w:val="000000"/>
          <w:sz w:val="24"/>
          <w:szCs w:val="24"/>
          <w:rtl/>
          <w:lang w:bidi="ur-PK"/>
        </w:rPr>
        <w:t xml:space="preserve"> به این معناست که فرزندتان از حمایت‌های اضافی برنامه برای تقویت مهارت‌های زبان مادری و زبان انگلیسی بهره‌مند خواهد شد.»</w:t>
      </w:r>
    </w:p>
    <w:p w14:paraId="2AD829F2" w14:textId="77777777" w:rsidR="000A60BE" w:rsidRDefault="00C959A1" w:rsidP="00445D7F">
      <w:pPr>
        <w:pStyle w:val="ListParagraph"/>
        <w:numPr>
          <w:ilvl w:val="1"/>
          <w:numId w:val="1"/>
        </w:numPr>
        <w:bidi/>
        <w:spacing w:after="240" w:line="240" w:lineRule="auto"/>
        <w:ind w:left="1166"/>
        <w:contextualSpacing w:val="0"/>
        <w:jc w:val="both"/>
        <w:rPr>
          <w:rFonts w:ascii="XB Niloofar" w:eastAsia="Arial" w:hAnsi="XB Niloofar" w:cs="XB Niloofar"/>
          <w:color w:val="000000"/>
          <w:sz w:val="24"/>
          <w:szCs w:val="24"/>
          <w:lang w:bidi="ur-PK"/>
        </w:rPr>
      </w:pPr>
      <w:r>
        <w:rPr>
          <w:rFonts w:ascii="XB Niloofar" w:eastAsia="Arial" w:hAnsi="XB Niloofar" w:cs="XB Niloofar"/>
          <w:color w:val="000000"/>
          <w:sz w:val="24"/>
          <w:szCs w:val="24"/>
          <w:rtl/>
          <w:lang w:bidi="ur-PK"/>
        </w:rPr>
        <w:t>«زبان مادری و شیوه‌های فرهنگی خانواده شما در برنامه ما مورد احترام و ارزش‌گذاری قرار می‌گیرد. ما تجربیات زبانی و فرهنگی منحصربه‌فرد فرزندتان را گرامی داشته و از آن‌ها حمایت می‌کنیم.»</w:t>
      </w:r>
    </w:p>
    <w:p w14:paraId="41CDE768" w14:textId="77777777" w:rsidR="000A60BE" w:rsidRDefault="00C959A1" w:rsidP="00445D7F">
      <w:pPr>
        <w:pStyle w:val="ListParagraph"/>
        <w:numPr>
          <w:ilvl w:val="1"/>
          <w:numId w:val="1"/>
        </w:numPr>
        <w:bidi/>
        <w:spacing w:after="240" w:line="240" w:lineRule="auto"/>
        <w:ind w:left="1166"/>
        <w:contextualSpacing w:val="0"/>
        <w:jc w:val="both"/>
        <w:rPr>
          <w:rFonts w:ascii="XB Niloofar" w:eastAsia="Arial" w:hAnsi="XB Niloofar" w:cs="XB Niloofar"/>
          <w:color w:val="000000"/>
          <w:sz w:val="24"/>
          <w:szCs w:val="24"/>
          <w:lang w:bidi="ur-PK"/>
        </w:rPr>
      </w:pPr>
      <w:r>
        <w:rPr>
          <w:rFonts w:ascii="XB Niloofar" w:eastAsia="Arial" w:hAnsi="XB Niloofar" w:cs="XB Niloofar"/>
          <w:color w:val="000000"/>
          <w:sz w:val="24"/>
          <w:szCs w:val="24"/>
          <w:rtl/>
          <w:lang w:bidi="ur-PK"/>
        </w:rPr>
        <w:t>«مایلیم شما با آسودگی خاطر، اطلاعات مربوط به پیشینه زبانی فرزندتان را در طول این فرایند با ما در میان بگذارید. اگر درباره سؤالاتی که از شما پرسیده می‌شود پرسش یا نگرانی‌ای دارید، لطفاً با خیال راحت آن را مطرح کنید.»</w:t>
      </w:r>
    </w:p>
    <w:p w14:paraId="44977C33" w14:textId="482EE514" w:rsidR="00445D7F" w:rsidRDefault="00C959A1" w:rsidP="00445D7F">
      <w:pPr>
        <w:pStyle w:val="ListParagraph"/>
        <w:numPr>
          <w:ilvl w:val="1"/>
          <w:numId w:val="1"/>
        </w:numPr>
        <w:bidi/>
        <w:spacing w:after="240" w:line="240" w:lineRule="auto"/>
        <w:ind w:left="1166"/>
        <w:contextualSpacing w:val="0"/>
        <w:jc w:val="both"/>
        <w:rPr>
          <w:rFonts w:ascii="XB Niloofar" w:eastAsia="Arial" w:hAnsi="XB Niloofar" w:cs="XB Niloofar"/>
          <w:color w:val="000000"/>
          <w:sz w:val="24"/>
          <w:szCs w:val="24"/>
          <w:lang w:bidi="ur-PK"/>
        </w:rPr>
      </w:pPr>
      <w:r>
        <w:rPr>
          <w:rFonts w:ascii="XB Niloofar" w:eastAsia="Arial" w:hAnsi="XB Niloofar" w:cs="XB Niloofar"/>
          <w:color w:val="000000"/>
          <w:sz w:val="24"/>
          <w:szCs w:val="24"/>
          <w:rtl/>
          <w:lang w:bidi="ur-PK"/>
        </w:rPr>
        <w:t>«شناسایی به‌عنوان زبان‌آموز دوزبانه (</w:t>
      </w:r>
      <w:r>
        <w:rPr>
          <w:rFonts w:ascii="XB Niloofar" w:eastAsia="Arial" w:hAnsi="XB Niloofar" w:cs="XB Niloofar"/>
          <w:color w:val="000000"/>
          <w:sz w:val="24"/>
          <w:szCs w:val="24"/>
          <w:lang w:bidi="ur-PK"/>
        </w:rPr>
        <w:t>DLL</w:t>
      </w:r>
      <w:r>
        <w:rPr>
          <w:rFonts w:ascii="XB Niloofar" w:eastAsia="Arial" w:hAnsi="XB Niloofar" w:cs="XB Niloofar"/>
          <w:color w:val="000000"/>
          <w:sz w:val="24"/>
          <w:szCs w:val="24"/>
          <w:rtl/>
          <w:lang w:bidi="ur-PK"/>
        </w:rPr>
        <w:t xml:space="preserve">) تنها در مقطع پیش‌دبستانی معتبر است و با هرگونه فرایند شناسایی یا حمایت‌های برنامه‌ای که کودک ممکن است در مقطع </w:t>
      </w:r>
      <w:r>
        <w:rPr>
          <w:rFonts w:ascii="XB Niloofar" w:eastAsia="Arial" w:hAnsi="XB Niloofar" w:cs="XB Niloofar"/>
          <w:color w:val="000000"/>
          <w:sz w:val="24"/>
          <w:szCs w:val="24"/>
          <w:lang w:bidi="ur-PK"/>
        </w:rPr>
        <w:t>TK</w:t>
      </w:r>
      <w:r>
        <w:rPr>
          <w:rFonts w:ascii="XB Niloofar" w:eastAsia="Arial" w:hAnsi="XB Niloofar" w:cs="XB Niloofar"/>
          <w:color w:val="000000"/>
          <w:sz w:val="24"/>
          <w:szCs w:val="24"/>
          <w:rtl/>
          <w:lang w:bidi="ur-PK"/>
        </w:rPr>
        <w:t xml:space="preserve"> یا مهدکودک دریافت کند، متفاوت می‌باشد.»</w:t>
      </w:r>
    </w:p>
    <w:p w14:paraId="397AD8D5" w14:textId="584C031D" w:rsidR="000A60BE" w:rsidRPr="00445D7F" w:rsidRDefault="00445D7F" w:rsidP="00445D7F">
      <w:pPr>
        <w:pStyle w:val="Heading2"/>
        <w:jc w:val="right"/>
      </w:pPr>
      <w:r>
        <w:rPr>
          <w:rFonts w:ascii="XB Niloofar" w:hAnsi="XB Niloofar" w:cs="XB Niloofar"/>
          <w:sz w:val="24"/>
          <w:szCs w:val="24"/>
          <w:lang w:bidi="ur-PK"/>
        </w:rPr>
        <w:br w:type="page"/>
      </w:r>
      <w:r w:rsidR="00C959A1">
        <w:rPr>
          <w:rtl/>
        </w:rPr>
        <w:lastRenderedPageBreak/>
        <w:t>ابزار سنجش زبان خانوادگی</w:t>
      </w:r>
    </w:p>
    <w:p w14:paraId="38DD24B8" w14:textId="77777777" w:rsidR="000A60BE" w:rsidRDefault="00C959A1">
      <w:pPr>
        <w:bidi/>
        <w:spacing w:before="120" w:after="120" w:line="240" w:lineRule="auto"/>
        <w:jc w:val="both"/>
        <w:rPr>
          <w:rFonts w:ascii="XB Niloofar" w:eastAsia="Arial" w:hAnsi="XB Niloofar" w:cs="XB Niloofar"/>
          <w:b/>
          <w:bCs/>
          <w:color w:val="000000"/>
          <w:sz w:val="24"/>
          <w:szCs w:val="24"/>
        </w:rPr>
      </w:pPr>
      <w:r>
        <w:rPr>
          <w:rFonts w:ascii="XB Niloofar" w:eastAsia="Arial" w:hAnsi="XB Niloofar" w:cs="XB Niloofar"/>
          <w:b/>
          <w:bCs/>
          <w:color w:val="000000"/>
          <w:sz w:val="24"/>
          <w:szCs w:val="24"/>
          <w:rtl/>
          <w:lang w:bidi="fa-IR"/>
        </w:rPr>
        <w:t xml:space="preserve">۱) </w:t>
      </w:r>
      <w:r>
        <w:rPr>
          <w:rFonts w:ascii="XB Niloofar" w:eastAsia="Arial" w:hAnsi="XB Niloofar" w:cs="XB Niloofar"/>
          <w:b/>
          <w:bCs/>
          <w:color w:val="000000"/>
          <w:sz w:val="24"/>
          <w:szCs w:val="24"/>
          <w:rtl/>
        </w:rPr>
        <w:t>فرزند شما در خانه به چه زبان‌(هایی) گوش می‌دهد و/یا در معرض آن قرار دارد؟</w:t>
      </w:r>
    </w:p>
    <w:p w14:paraId="3A92B399" w14:textId="7AE64436" w:rsidR="000A60BE" w:rsidRDefault="00C959A1" w:rsidP="00445D7F">
      <w:pPr>
        <w:bidi/>
        <w:spacing w:before="120" w:after="1080" w:line="240" w:lineRule="auto"/>
        <w:jc w:val="both"/>
        <w:rPr>
          <w:rFonts w:ascii="XB Niloofar" w:eastAsia="Arial" w:hAnsi="XB Niloofar" w:cs="XB Niloofar"/>
          <w:i/>
          <w:iCs/>
          <w:color w:val="000000"/>
          <w:sz w:val="24"/>
          <w:szCs w:val="24"/>
        </w:rPr>
      </w:pPr>
      <w:r>
        <w:rPr>
          <w:rFonts w:ascii="XB Niloofar" w:eastAsia="Arial" w:hAnsi="XB Niloofar" w:cs="XB Niloofar"/>
          <w:i/>
          <w:iCs/>
          <w:color w:val="000000"/>
          <w:sz w:val="24"/>
          <w:szCs w:val="24"/>
          <w:rtl/>
        </w:rPr>
        <w:t>این شامل زبان‌(هایی) است که توسط والدین، پدربزرگ و مادربزرگ، خواهر و برادرها، اعضای خانواده گسترده یا سایر افرادی که در خانه زندگی می‌کنند یا به آنجا رفت‌وآمد دارند، صحبت یا اشاره می‌شود—از جمله تمامی زبان‌های اشاره‌ای مورد استفاده. همچنین شامل زبان‌هایی است که از طریق وسایل کمک‌شنوایی یا ابزارهای ارتباطی تقویتی دیگر شنیده می‌شود.</w:t>
      </w:r>
    </w:p>
    <w:p w14:paraId="2900BB64" w14:textId="77777777" w:rsidR="000A60BE" w:rsidRDefault="00C959A1">
      <w:pPr>
        <w:bidi/>
        <w:spacing w:before="120" w:after="120" w:line="240" w:lineRule="auto"/>
        <w:jc w:val="both"/>
        <w:rPr>
          <w:rFonts w:ascii="XB Niloofar" w:eastAsia="Arial" w:hAnsi="XB Niloofar" w:cs="XB Niloofar"/>
          <w:b/>
          <w:bCs/>
          <w:color w:val="000000"/>
          <w:sz w:val="24"/>
          <w:szCs w:val="24"/>
        </w:rPr>
      </w:pPr>
      <w:r>
        <w:rPr>
          <w:rFonts w:ascii="XB Niloofar" w:eastAsia="Arial" w:hAnsi="XB Niloofar" w:cs="XB Niloofar"/>
          <w:b/>
          <w:bCs/>
          <w:color w:val="000000"/>
          <w:sz w:val="24"/>
          <w:szCs w:val="24"/>
          <w:rtl/>
          <w:lang w:bidi="fa-IR"/>
        </w:rPr>
        <w:t xml:space="preserve">۲) </w:t>
      </w:r>
      <w:r>
        <w:rPr>
          <w:rFonts w:ascii="XB Niloofar" w:eastAsia="Arial" w:hAnsi="XB Niloofar" w:cs="XB Niloofar"/>
          <w:b/>
          <w:bCs/>
          <w:color w:val="000000"/>
          <w:sz w:val="24"/>
          <w:szCs w:val="24"/>
          <w:rtl/>
        </w:rPr>
        <w:t>فرزند شما در محله و جامعه خود در معرض چه زبان‌(هایی) قرار دارد و/یا به آن‌ها گوش می‌دهد؟</w:t>
      </w:r>
    </w:p>
    <w:p w14:paraId="1C21B7C2" w14:textId="77777777" w:rsidR="000A60BE" w:rsidRDefault="00C959A1">
      <w:pPr>
        <w:bidi/>
        <w:spacing w:before="120" w:after="120" w:line="240" w:lineRule="auto"/>
        <w:jc w:val="both"/>
        <w:rPr>
          <w:rFonts w:ascii="XB Niloofar" w:eastAsia="Arial" w:hAnsi="XB Niloofar" w:cs="XB Niloofar"/>
          <w:i/>
          <w:iCs/>
          <w:color w:val="000000"/>
          <w:sz w:val="24"/>
          <w:szCs w:val="24"/>
        </w:rPr>
      </w:pPr>
      <w:r>
        <w:rPr>
          <w:rFonts w:ascii="XB Niloofar" w:eastAsia="Arial" w:hAnsi="XB Niloofar" w:cs="XB Niloofar"/>
          <w:i/>
          <w:iCs/>
          <w:color w:val="000000"/>
          <w:sz w:val="24"/>
          <w:szCs w:val="24"/>
          <w:rtl/>
        </w:rPr>
        <w:t>برای مثال، در تعامل با دوستان و همسایگان، در مکان‌های مذهبی، یا در برنامه‌ها و فعالیت‌های بعد از مدرسه.</w:t>
      </w:r>
    </w:p>
    <w:p w14:paraId="31C21035" w14:textId="6ED3B3D7" w:rsidR="000A60BE" w:rsidRDefault="00C959A1" w:rsidP="00445D7F">
      <w:pPr>
        <w:bidi/>
        <w:spacing w:before="120" w:after="1080" w:line="240" w:lineRule="auto"/>
        <w:jc w:val="both"/>
        <w:rPr>
          <w:rFonts w:ascii="XB Niloofar" w:eastAsia="Arial" w:hAnsi="XB Niloofar" w:cs="XB Niloofar"/>
          <w:i/>
          <w:iCs/>
          <w:color w:val="000000"/>
          <w:sz w:val="24"/>
          <w:szCs w:val="24"/>
        </w:rPr>
      </w:pPr>
      <w:r>
        <w:rPr>
          <w:rFonts w:ascii="XB Niloofar" w:eastAsia="Arial" w:hAnsi="XB Niloofar" w:cs="XB Niloofar"/>
          <w:i/>
          <w:iCs/>
          <w:color w:val="000000"/>
          <w:sz w:val="24"/>
          <w:szCs w:val="24"/>
          <w:rtl/>
        </w:rPr>
        <w:t>هدف از این سؤال نشان دادن میزان قرارگیری در معرض زبان است، نه سنجش میزان تسلط زبانی.</w:t>
      </w:r>
    </w:p>
    <w:p w14:paraId="7CF49924" w14:textId="77777777" w:rsidR="000A60BE" w:rsidRDefault="00C959A1">
      <w:pPr>
        <w:bidi/>
        <w:spacing w:before="120" w:after="120" w:line="240" w:lineRule="auto"/>
        <w:jc w:val="both"/>
        <w:rPr>
          <w:rFonts w:ascii="XB Niloofar" w:eastAsia="Arial" w:hAnsi="XB Niloofar" w:cs="XB Niloofar"/>
          <w:b/>
          <w:bCs/>
          <w:color w:val="000000"/>
          <w:sz w:val="24"/>
          <w:szCs w:val="24"/>
        </w:rPr>
      </w:pPr>
      <w:r>
        <w:rPr>
          <w:rFonts w:ascii="XB Niloofar" w:eastAsia="Arial" w:hAnsi="XB Niloofar" w:cs="XB Niloofar"/>
          <w:b/>
          <w:bCs/>
          <w:color w:val="000000"/>
          <w:sz w:val="24"/>
          <w:szCs w:val="24"/>
          <w:rtl/>
          <w:lang w:bidi="fa-IR"/>
        </w:rPr>
        <w:t xml:space="preserve">۳) </w:t>
      </w:r>
      <w:r>
        <w:rPr>
          <w:rFonts w:ascii="XB Niloofar" w:eastAsia="Arial" w:hAnsi="XB Niloofar" w:cs="XB Niloofar"/>
          <w:b/>
          <w:bCs/>
          <w:color w:val="000000"/>
          <w:sz w:val="24"/>
          <w:szCs w:val="24"/>
          <w:rtl/>
        </w:rPr>
        <w:t>فرزند شما کدام زبان‌(ها) را درک می‌کند و/یا به آن‌ها پاسخ می‌دهد؟</w:t>
      </w:r>
    </w:p>
    <w:p w14:paraId="04244990" w14:textId="4AA7326B" w:rsidR="000A60BE" w:rsidRPr="00445D7F" w:rsidRDefault="00C959A1" w:rsidP="00445D7F">
      <w:pPr>
        <w:bidi/>
        <w:spacing w:before="120" w:after="1080" w:line="240" w:lineRule="auto"/>
        <w:jc w:val="both"/>
        <w:rPr>
          <w:rFonts w:ascii="XB Niloofar" w:eastAsia="Arial" w:hAnsi="XB Niloofar" w:cs="XB Niloofar"/>
          <w:i/>
          <w:iCs/>
          <w:color w:val="000000"/>
          <w:sz w:val="24"/>
          <w:szCs w:val="24"/>
        </w:rPr>
      </w:pPr>
      <w:r>
        <w:rPr>
          <w:rFonts w:ascii="XB Niloofar" w:eastAsia="Arial" w:hAnsi="XB Niloofar" w:cs="XB Niloofar"/>
          <w:i/>
          <w:iCs/>
          <w:color w:val="000000"/>
          <w:sz w:val="24"/>
          <w:szCs w:val="24"/>
          <w:rtl/>
        </w:rPr>
        <w:t>زبان دریافتی شامل درک از طریق زبان اشاره یا سایر روش‌های ارتباطی غیرکلامی می‌باشد. کودکانی که ناشنوا، کم‌شنوا یا غیرکلامی هستند، ممکن است از زبان اشاره، حرکات بدن یا سیستم‌های جایگزین ارتباطی استفاده کنند. کودکان ممکن است درک خود را از طریق واکنش‌های فیزیکی، حالات چهره و/یا حرکات بدن نشان دهند.</w:t>
      </w:r>
      <w:r>
        <w:rPr>
          <w:rFonts w:ascii="XB Niloofar" w:eastAsia="Arial" w:hAnsi="XB Niloofar" w:cs="XB Niloofar" w:hint="cs"/>
          <w:i/>
          <w:iCs/>
          <w:color w:val="000000"/>
          <w:sz w:val="24"/>
          <w:szCs w:val="24"/>
          <w:rtl/>
        </w:rPr>
        <w:t xml:space="preserve"> </w:t>
      </w:r>
      <w:r>
        <w:rPr>
          <w:rFonts w:ascii="XB Niloofar" w:eastAsia="Arial" w:hAnsi="XB Niloofar" w:cs="XB Niloofar"/>
          <w:i/>
          <w:iCs/>
          <w:color w:val="000000"/>
          <w:sz w:val="24"/>
          <w:szCs w:val="24"/>
          <w:rtl/>
        </w:rPr>
        <w:t>برای مثال، اگر از کودک خواسته شود که کفش‌هایش را بپوشد و او این کار را انجام دهد، این نشان‌دهنده درک زبانی اوست.</w:t>
      </w:r>
    </w:p>
    <w:p w14:paraId="7F26DDCB" w14:textId="77777777" w:rsidR="000A60BE" w:rsidRDefault="00C959A1">
      <w:pPr>
        <w:bidi/>
        <w:spacing w:before="120" w:after="120" w:line="240" w:lineRule="auto"/>
        <w:jc w:val="both"/>
        <w:rPr>
          <w:rFonts w:ascii="XB Niloofar" w:eastAsia="MS Mincho" w:hAnsi="XB Niloofar" w:cs="XB Niloofar"/>
          <w:b/>
          <w:bCs/>
          <w:color w:val="000000"/>
          <w:sz w:val="24"/>
          <w:szCs w:val="24"/>
        </w:rPr>
      </w:pPr>
      <w:r>
        <w:rPr>
          <w:rFonts w:ascii="XB Niloofar" w:eastAsia="MS Mincho" w:hAnsi="XB Niloofar" w:cs="XB Niloofar"/>
          <w:b/>
          <w:bCs/>
          <w:color w:val="000000"/>
          <w:sz w:val="24"/>
          <w:szCs w:val="24"/>
          <w:rtl/>
          <w:lang w:bidi="fa-IR"/>
        </w:rPr>
        <w:t xml:space="preserve">۴) </w:t>
      </w:r>
      <w:r>
        <w:rPr>
          <w:rFonts w:ascii="XB Niloofar" w:eastAsia="MS Mincho" w:hAnsi="XB Niloofar" w:cs="XB Niloofar"/>
          <w:b/>
          <w:bCs/>
          <w:color w:val="000000"/>
          <w:sz w:val="24"/>
          <w:szCs w:val="24"/>
          <w:rtl/>
        </w:rPr>
        <w:t>فرزند شما به چه زبان‌(هایی) صحبت می‌کند و/یا از آن‌ها برای برقراری ارتباط استفاده می‌نماید؟</w:t>
      </w:r>
    </w:p>
    <w:p w14:paraId="1117B5B3" w14:textId="77777777" w:rsidR="000A60BE" w:rsidRDefault="00C959A1">
      <w:pPr>
        <w:bidi/>
        <w:spacing w:before="120" w:after="120" w:line="240" w:lineRule="auto"/>
        <w:jc w:val="both"/>
        <w:rPr>
          <w:rFonts w:ascii="XB Niloofar" w:eastAsia="Arial" w:hAnsi="XB Niloofar" w:cs="XB Niloofar"/>
          <w:i/>
          <w:iCs/>
          <w:color w:val="000000"/>
          <w:sz w:val="24"/>
          <w:szCs w:val="24"/>
        </w:rPr>
      </w:pPr>
      <w:r>
        <w:rPr>
          <w:rFonts w:ascii="XB Niloofar" w:eastAsia="MS Mincho" w:hAnsi="XB Niloofar" w:cs="XB Niloofar"/>
          <w:i/>
          <w:iCs/>
          <w:color w:val="000000"/>
          <w:sz w:val="24"/>
          <w:szCs w:val="24"/>
          <w:rtl/>
        </w:rPr>
        <w:t>کودکان ممکن است از روش‌های مختلفی برای برقراری ارتباط استفاده کنند. این شامل تمامی زبان‌های اشاره، کلمات تکی، تکرار گفتار دیگران (پژواک‌گویی)، استفاده از تخته‌های ارتباطی، یا سایر ابزارهای کمکی ارتباطی تقویتی می‌شود.</w:t>
      </w:r>
      <w:r>
        <w:rPr>
          <w:rFonts w:ascii="XB Niloofar" w:eastAsia="MS Mincho" w:hAnsi="XB Niloofar" w:cs="XB Niloofar"/>
          <w:i/>
          <w:iCs/>
          <w:color w:val="000000"/>
          <w:sz w:val="24"/>
          <w:szCs w:val="24"/>
        </w:rPr>
        <w:t xml:space="preserve"> </w:t>
      </w:r>
    </w:p>
    <w:sectPr w:rsidR="000A60BE" w:rsidSect="00445D7F">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7C28E" w14:textId="77777777" w:rsidR="00ED1620" w:rsidRDefault="00ED1620">
      <w:pPr>
        <w:spacing w:after="0" w:line="240" w:lineRule="auto"/>
      </w:pPr>
      <w:r>
        <w:separator/>
      </w:r>
    </w:p>
  </w:endnote>
  <w:endnote w:type="continuationSeparator" w:id="0">
    <w:p w14:paraId="042ACB8B" w14:textId="77777777" w:rsidR="00ED1620" w:rsidRDefault="00ED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B Niloofar">
    <w:altName w:val="Arial"/>
    <w:charset w:val="00"/>
    <w:family w:val="auto"/>
    <w:pitch w:val="variable"/>
    <w:sig w:usb0="00002007" w:usb1="80000000" w:usb2="00000008" w:usb3="00000000" w:csb0="0000005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3192" w14:textId="71230FA5" w:rsidR="00005FD3" w:rsidRDefault="00005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DF69" w14:textId="77777777" w:rsidR="00ED1620" w:rsidRDefault="00ED1620">
      <w:pPr>
        <w:spacing w:after="0" w:line="240" w:lineRule="auto"/>
      </w:pPr>
      <w:r>
        <w:separator/>
      </w:r>
    </w:p>
  </w:footnote>
  <w:footnote w:type="continuationSeparator" w:id="0">
    <w:p w14:paraId="2FBC6040" w14:textId="77777777" w:rsidR="00ED1620" w:rsidRDefault="00ED1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D9E2" w14:textId="77777777" w:rsidR="000A60BE" w:rsidRDefault="00C959A1">
    <w:pPr>
      <w:pStyle w:val="Header"/>
      <w:bidi/>
      <w:rPr>
        <w:rFonts w:ascii="XB Niloofar" w:hAnsi="XB Niloofar" w:cs="XB Niloofar"/>
        <w:sz w:val="24"/>
        <w:szCs w:val="24"/>
      </w:rPr>
    </w:pPr>
    <w:r>
      <w:rPr>
        <w:rFonts w:ascii="XB Niloofar" w:hAnsi="XB Niloofar" w:cs="XB Niloofar"/>
        <w:sz w:val="24"/>
        <w:szCs w:val="24"/>
        <w:rtl/>
      </w:rPr>
      <w:t>اداره آموزش و پرورش ایالت کالیفرنیا</w:t>
    </w:r>
  </w:p>
  <w:p w14:paraId="3144720B" w14:textId="77777777" w:rsidR="000A60BE" w:rsidRDefault="00C959A1">
    <w:pPr>
      <w:pStyle w:val="Header"/>
      <w:bidi/>
      <w:rPr>
        <w:rFonts w:ascii="XB Niloofar" w:hAnsi="XB Niloofar" w:cs="XB Niloofar"/>
      </w:rPr>
    </w:pPr>
    <w:r>
      <w:rPr>
        <w:rFonts w:ascii="XB Niloofar" w:hAnsi="XB Niloofar" w:cs="XB Niloofar"/>
        <w:sz w:val="24"/>
        <w:szCs w:val="24"/>
        <w:rtl/>
      </w:rPr>
      <w:t xml:space="preserve">ژوئن </w:t>
    </w:r>
    <w:r>
      <w:rPr>
        <w:rFonts w:ascii="XB Niloofar" w:hAnsi="XB Niloofar" w:cs="XB Niloofar"/>
        <w:sz w:val="24"/>
        <w:szCs w:val="24"/>
        <w:rtl/>
        <w:lang w:bidi="fa-IR"/>
      </w:rPr>
      <w:t>۲۰۲۵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F6E3472"/>
    <w:lvl w:ilvl="0" w:tplc="49964C7A">
      <w:start w:val="1"/>
      <w:numFmt w:val="bullet"/>
      <w:lvlText w:val=""/>
      <w:lvlJc w:val="left"/>
      <w:pPr>
        <w:ind w:left="720" w:hanging="360"/>
      </w:pPr>
      <w:rPr>
        <w:rFonts w:ascii="Symbol" w:hAnsi="Symbol" w:hint="default"/>
      </w:rPr>
    </w:lvl>
    <w:lvl w:ilvl="1" w:tplc="636EDB52">
      <w:start w:val="1"/>
      <w:numFmt w:val="bullet"/>
      <w:lvlText w:val="o"/>
      <w:lvlJc w:val="left"/>
      <w:pPr>
        <w:ind w:left="1440" w:hanging="360"/>
      </w:pPr>
      <w:rPr>
        <w:rFonts w:ascii="Courier New" w:hAnsi="Courier New" w:hint="default"/>
      </w:rPr>
    </w:lvl>
    <w:lvl w:ilvl="2" w:tplc="731441E2">
      <w:start w:val="1"/>
      <w:numFmt w:val="bullet"/>
      <w:lvlText w:val=""/>
      <w:lvlJc w:val="left"/>
      <w:pPr>
        <w:ind w:left="2160" w:hanging="360"/>
      </w:pPr>
      <w:rPr>
        <w:rFonts w:ascii="Wingdings" w:hAnsi="Wingdings" w:hint="default"/>
      </w:rPr>
    </w:lvl>
    <w:lvl w:ilvl="3" w:tplc="F51E36C8">
      <w:start w:val="1"/>
      <w:numFmt w:val="bullet"/>
      <w:lvlText w:val=""/>
      <w:lvlJc w:val="left"/>
      <w:pPr>
        <w:ind w:left="2880" w:hanging="360"/>
      </w:pPr>
      <w:rPr>
        <w:rFonts w:ascii="Symbol" w:hAnsi="Symbol" w:hint="default"/>
      </w:rPr>
    </w:lvl>
    <w:lvl w:ilvl="4" w:tplc="0756B6A4">
      <w:start w:val="1"/>
      <w:numFmt w:val="bullet"/>
      <w:lvlText w:val="o"/>
      <w:lvlJc w:val="left"/>
      <w:pPr>
        <w:ind w:left="3600" w:hanging="360"/>
      </w:pPr>
      <w:rPr>
        <w:rFonts w:ascii="Courier New" w:hAnsi="Courier New" w:hint="default"/>
      </w:rPr>
    </w:lvl>
    <w:lvl w:ilvl="5" w:tplc="56046B82">
      <w:start w:val="1"/>
      <w:numFmt w:val="bullet"/>
      <w:lvlText w:val=""/>
      <w:lvlJc w:val="left"/>
      <w:pPr>
        <w:ind w:left="4320" w:hanging="360"/>
      </w:pPr>
      <w:rPr>
        <w:rFonts w:ascii="Wingdings" w:hAnsi="Wingdings" w:hint="default"/>
      </w:rPr>
    </w:lvl>
    <w:lvl w:ilvl="6" w:tplc="CB32ED88">
      <w:start w:val="1"/>
      <w:numFmt w:val="bullet"/>
      <w:lvlText w:val=""/>
      <w:lvlJc w:val="left"/>
      <w:pPr>
        <w:ind w:left="5040" w:hanging="360"/>
      </w:pPr>
      <w:rPr>
        <w:rFonts w:ascii="Symbol" w:hAnsi="Symbol" w:hint="default"/>
      </w:rPr>
    </w:lvl>
    <w:lvl w:ilvl="7" w:tplc="35D0D578">
      <w:start w:val="1"/>
      <w:numFmt w:val="bullet"/>
      <w:lvlText w:val="o"/>
      <w:lvlJc w:val="left"/>
      <w:pPr>
        <w:ind w:left="5760" w:hanging="360"/>
      </w:pPr>
      <w:rPr>
        <w:rFonts w:ascii="Courier New" w:hAnsi="Courier New" w:hint="default"/>
      </w:rPr>
    </w:lvl>
    <w:lvl w:ilvl="8" w:tplc="1DB64582">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3C88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9006CBA8"/>
    <w:lvl w:ilvl="0" w:tplc="6686889C">
      <w:start w:val="1"/>
      <w:numFmt w:val="bullet"/>
      <w:lvlText w:val="●"/>
      <w:lvlJc w:val="left"/>
      <w:pPr>
        <w:ind w:left="720" w:hanging="360"/>
      </w:pPr>
      <w:rPr>
        <w:rFonts w:ascii="Symbol" w:hAnsi="Symbol" w:hint="default"/>
      </w:rPr>
    </w:lvl>
    <w:lvl w:ilvl="1" w:tplc="626A0550">
      <w:start w:val="1"/>
      <w:numFmt w:val="bullet"/>
      <w:lvlText w:val="o"/>
      <w:lvlJc w:val="left"/>
      <w:pPr>
        <w:ind w:left="1440" w:hanging="360"/>
      </w:pPr>
      <w:rPr>
        <w:rFonts w:ascii="Courier New" w:hAnsi="Courier New" w:hint="default"/>
      </w:rPr>
    </w:lvl>
    <w:lvl w:ilvl="2" w:tplc="19E261CE">
      <w:start w:val="1"/>
      <w:numFmt w:val="bullet"/>
      <w:lvlText w:val=""/>
      <w:lvlJc w:val="left"/>
      <w:pPr>
        <w:ind w:left="2160" w:hanging="360"/>
      </w:pPr>
      <w:rPr>
        <w:rFonts w:ascii="Wingdings" w:hAnsi="Wingdings" w:hint="default"/>
      </w:rPr>
    </w:lvl>
    <w:lvl w:ilvl="3" w:tplc="8772C2E6">
      <w:start w:val="1"/>
      <w:numFmt w:val="bullet"/>
      <w:lvlText w:val=""/>
      <w:lvlJc w:val="left"/>
      <w:pPr>
        <w:ind w:left="2880" w:hanging="360"/>
      </w:pPr>
      <w:rPr>
        <w:rFonts w:ascii="Symbol" w:hAnsi="Symbol" w:hint="default"/>
      </w:rPr>
    </w:lvl>
    <w:lvl w:ilvl="4" w:tplc="98B01310">
      <w:start w:val="1"/>
      <w:numFmt w:val="bullet"/>
      <w:lvlText w:val="o"/>
      <w:lvlJc w:val="left"/>
      <w:pPr>
        <w:ind w:left="3600" w:hanging="360"/>
      </w:pPr>
      <w:rPr>
        <w:rFonts w:ascii="Courier New" w:hAnsi="Courier New" w:hint="default"/>
      </w:rPr>
    </w:lvl>
    <w:lvl w:ilvl="5" w:tplc="BB486FD8">
      <w:start w:val="1"/>
      <w:numFmt w:val="bullet"/>
      <w:lvlText w:val=""/>
      <w:lvlJc w:val="left"/>
      <w:pPr>
        <w:ind w:left="4320" w:hanging="360"/>
      </w:pPr>
      <w:rPr>
        <w:rFonts w:ascii="Wingdings" w:hAnsi="Wingdings" w:hint="default"/>
      </w:rPr>
    </w:lvl>
    <w:lvl w:ilvl="6" w:tplc="241A49F4">
      <w:start w:val="1"/>
      <w:numFmt w:val="bullet"/>
      <w:lvlText w:val=""/>
      <w:lvlJc w:val="left"/>
      <w:pPr>
        <w:ind w:left="5040" w:hanging="360"/>
      </w:pPr>
      <w:rPr>
        <w:rFonts w:ascii="Symbol" w:hAnsi="Symbol" w:hint="default"/>
      </w:rPr>
    </w:lvl>
    <w:lvl w:ilvl="7" w:tplc="8F681CFA">
      <w:start w:val="1"/>
      <w:numFmt w:val="bullet"/>
      <w:lvlText w:val="o"/>
      <w:lvlJc w:val="left"/>
      <w:pPr>
        <w:ind w:left="5760" w:hanging="360"/>
      </w:pPr>
      <w:rPr>
        <w:rFonts w:ascii="Courier New" w:hAnsi="Courier New" w:hint="default"/>
      </w:rPr>
    </w:lvl>
    <w:lvl w:ilvl="8" w:tplc="EE12AB50">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58C3484"/>
    <w:lvl w:ilvl="0" w:tplc="04090001">
      <w:start w:val="1"/>
      <w:numFmt w:val="bullet"/>
      <w:lvlText w:val=""/>
      <w:lvlJc w:val="left"/>
      <w:pPr>
        <w:ind w:left="720" w:hanging="360"/>
      </w:pPr>
      <w:rPr>
        <w:rFonts w:ascii="Symbol" w:hAnsi="Symbol" w:hint="default"/>
      </w:rPr>
    </w:lvl>
    <w:lvl w:ilvl="1" w:tplc="05CCCA8A">
      <w:start w:val="1"/>
      <w:numFmt w:val="bullet"/>
      <w:lvlText w:val="•"/>
      <w:lvlJc w:val="left"/>
      <w:pPr>
        <w:ind w:left="1170" w:hanging="720"/>
      </w:pPr>
      <w:rPr>
        <w:rFonts w:ascii="XB Niloofar" w:eastAsia="Arial" w:hAnsi="XB Niloofar" w:cs="XB Niloof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DDF45BB2"/>
    <w:lvl w:ilvl="0" w:tplc="203AB2A6">
      <w:start w:val="1"/>
      <w:numFmt w:val="bullet"/>
      <w:lvlText w:val="●"/>
      <w:lvlJc w:val="left"/>
      <w:pPr>
        <w:ind w:left="720" w:hanging="360"/>
      </w:pPr>
      <w:rPr>
        <w:rFonts w:ascii="Symbol" w:hAnsi="Symbol" w:hint="default"/>
      </w:rPr>
    </w:lvl>
    <w:lvl w:ilvl="1" w:tplc="17EAAA30">
      <w:start w:val="1"/>
      <w:numFmt w:val="bullet"/>
      <w:lvlText w:val="o"/>
      <w:lvlJc w:val="left"/>
      <w:pPr>
        <w:ind w:left="1440" w:hanging="360"/>
      </w:pPr>
      <w:rPr>
        <w:rFonts w:ascii="Courier New" w:hAnsi="Courier New" w:hint="default"/>
      </w:rPr>
    </w:lvl>
    <w:lvl w:ilvl="2" w:tplc="8DD81E4C">
      <w:start w:val="1"/>
      <w:numFmt w:val="bullet"/>
      <w:lvlText w:val=""/>
      <w:lvlJc w:val="left"/>
      <w:pPr>
        <w:ind w:left="2160" w:hanging="360"/>
      </w:pPr>
      <w:rPr>
        <w:rFonts w:ascii="Wingdings" w:hAnsi="Wingdings" w:hint="default"/>
      </w:rPr>
    </w:lvl>
    <w:lvl w:ilvl="3" w:tplc="925AEB80">
      <w:start w:val="1"/>
      <w:numFmt w:val="bullet"/>
      <w:lvlText w:val=""/>
      <w:lvlJc w:val="left"/>
      <w:pPr>
        <w:ind w:left="2880" w:hanging="360"/>
      </w:pPr>
      <w:rPr>
        <w:rFonts w:ascii="Symbol" w:hAnsi="Symbol" w:hint="default"/>
      </w:rPr>
    </w:lvl>
    <w:lvl w:ilvl="4" w:tplc="3D60FB64">
      <w:start w:val="1"/>
      <w:numFmt w:val="bullet"/>
      <w:lvlText w:val="o"/>
      <w:lvlJc w:val="left"/>
      <w:pPr>
        <w:ind w:left="3600" w:hanging="360"/>
      </w:pPr>
      <w:rPr>
        <w:rFonts w:ascii="Courier New" w:hAnsi="Courier New" w:hint="default"/>
      </w:rPr>
    </w:lvl>
    <w:lvl w:ilvl="5" w:tplc="BFFA8E38">
      <w:start w:val="1"/>
      <w:numFmt w:val="bullet"/>
      <w:lvlText w:val=""/>
      <w:lvlJc w:val="left"/>
      <w:pPr>
        <w:ind w:left="4320" w:hanging="360"/>
      </w:pPr>
      <w:rPr>
        <w:rFonts w:ascii="Wingdings" w:hAnsi="Wingdings" w:hint="default"/>
      </w:rPr>
    </w:lvl>
    <w:lvl w:ilvl="6" w:tplc="75A479EE">
      <w:start w:val="1"/>
      <w:numFmt w:val="bullet"/>
      <w:lvlText w:val=""/>
      <w:lvlJc w:val="left"/>
      <w:pPr>
        <w:ind w:left="5040" w:hanging="360"/>
      </w:pPr>
      <w:rPr>
        <w:rFonts w:ascii="Symbol" w:hAnsi="Symbol" w:hint="default"/>
      </w:rPr>
    </w:lvl>
    <w:lvl w:ilvl="7" w:tplc="24EA9544">
      <w:start w:val="1"/>
      <w:numFmt w:val="bullet"/>
      <w:lvlText w:val="o"/>
      <w:lvlJc w:val="left"/>
      <w:pPr>
        <w:ind w:left="5760" w:hanging="360"/>
      </w:pPr>
      <w:rPr>
        <w:rFonts w:ascii="Courier New" w:hAnsi="Courier New" w:hint="default"/>
      </w:rPr>
    </w:lvl>
    <w:lvl w:ilvl="8" w:tplc="C0F647EA">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FBFC7A42"/>
    <w:lvl w:ilvl="0" w:tplc="90DEFDE2">
      <w:start w:val="1"/>
      <w:numFmt w:val="bullet"/>
      <w:lvlText w:val="•"/>
      <w:lvlJc w:val="left"/>
      <w:pPr>
        <w:ind w:left="1080" w:hanging="720"/>
      </w:pPr>
      <w:rPr>
        <w:rFonts w:ascii="XB Niloofar" w:eastAsia="Arial" w:hAnsi="XB Niloofar" w:cs="XB Niloof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2FBA6FE4"/>
    <w:lvl w:ilvl="0" w:tplc="DBBC4B16">
      <w:start w:val="1"/>
      <w:numFmt w:val="bullet"/>
      <w:lvlText w:val="·"/>
      <w:lvlJc w:val="left"/>
      <w:pPr>
        <w:ind w:left="720" w:hanging="360"/>
      </w:pPr>
      <w:rPr>
        <w:rFonts w:ascii="Symbol" w:hAnsi="Symbol" w:hint="default"/>
      </w:rPr>
    </w:lvl>
    <w:lvl w:ilvl="1" w:tplc="DFB4C22C">
      <w:start w:val="1"/>
      <w:numFmt w:val="bullet"/>
      <w:lvlText w:val="o"/>
      <w:lvlJc w:val="left"/>
      <w:pPr>
        <w:ind w:left="1440" w:hanging="360"/>
      </w:pPr>
      <w:rPr>
        <w:rFonts w:ascii="Courier New" w:hAnsi="Courier New" w:hint="default"/>
      </w:rPr>
    </w:lvl>
    <w:lvl w:ilvl="2" w:tplc="B5DC6142">
      <w:start w:val="1"/>
      <w:numFmt w:val="bullet"/>
      <w:lvlText w:val=""/>
      <w:lvlJc w:val="left"/>
      <w:pPr>
        <w:ind w:left="2160" w:hanging="360"/>
      </w:pPr>
      <w:rPr>
        <w:rFonts w:ascii="Wingdings" w:hAnsi="Wingdings" w:hint="default"/>
      </w:rPr>
    </w:lvl>
    <w:lvl w:ilvl="3" w:tplc="AA26EC4E">
      <w:start w:val="1"/>
      <w:numFmt w:val="bullet"/>
      <w:lvlText w:val=""/>
      <w:lvlJc w:val="left"/>
      <w:pPr>
        <w:ind w:left="2880" w:hanging="360"/>
      </w:pPr>
      <w:rPr>
        <w:rFonts w:ascii="Symbol" w:hAnsi="Symbol" w:hint="default"/>
      </w:rPr>
    </w:lvl>
    <w:lvl w:ilvl="4" w:tplc="0AD855A2">
      <w:start w:val="1"/>
      <w:numFmt w:val="bullet"/>
      <w:lvlText w:val="o"/>
      <w:lvlJc w:val="left"/>
      <w:pPr>
        <w:ind w:left="3600" w:hanging="360"/>
      </w:pPr>
      <w:rPr>
        <w:rFonts w:ascii="Courier New" w:hAnsi="Courier New" w:hint="default"/>
      </w:rPr>
    </w:lvl>
    <w:lvl w:ilvl="5" w:tplc="BB006EEC">
      <w:start w:val="1"/>
      <w:numFmt w:val="bullet"/>
      <w:lvlText w:val=""/>
      <w:lvlJc w:val="left"/>
      <w:pPr>
        <w:ind w:left="4320" w:hanging="360"/>
      </w:pPr>
      <w:rPr>
        <w:rFonts w:ascii="Wingdings" w:hAnsi="Wingdings" w:hint="default"/>
      </w:rPr>
    </w:lvl>
    <w:lvl w:ilvl="6" w:tplc="D478BC42">
      <w:start w:val="1"/>
      <w:numFmt w:val="bullet"/>
      <w:lvlText w:val=""/>
      <w:lvlJc w:val="left"/>
      <w:pPr>
        <w:ind w:left="5040" w:hanging="360"/>
      </w:pPr>
      <w:rPr>
        <w:rFonts w:ascii="Symbol" w:hAnsi="Symbol" w:hint="default"/>
      </w:rPr>
    </w:lvl>
    <w:lvl w:ilvl="7" w:tplc="DB42F0AE">
      <w:start w:val="1"/>
      <w:numFmt w:val="bullet"/>
      <w:lvlText w:val="o"/>
      <w:lvlJc w:val="left"/>
      <w:pPr>
        <w:ind w:left="5760" w:hanging="360"/>
      </w:pPr>
      <w:rPr>
        <w:rFonts w:ascii="Courier New" w:hAnsi="Courier New" w:hint="default"/>
      </w:rPr>
    </w:lvl>
    <w:lvl w:ilvl="8" w:tplc="0CDCC728">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FFFFFFFF"/>
    <w:lvl w:ilvl="0" w:tplc="8C7290CA">
      <w:start w:val="1"/>
      <w:numFmt w:val="bullet"/>
      <w:lvlText w:val=""/>
      <w:lvlJc w:val="left"/>
      <w:pPr>
        <w:ind w:left="720" w:hanging="360"/>
      </w:pPr>
      <w:rPr>
        <w:rFonts w:ascii="Symbol" w:hAnsi="Symbol" w:hint="default"/>
      </w:rPr>
    </w:lvl>
    <w:lvl w:ilvl="1" w:tplc="0E0A14E6">
      <w:start w:val="1"/>
      <w:numFmt w:val="bullet"/>
      <w:lvlText w:val="o"/>
      <w:lvlJc w:val="left"/>
      <w:pPr>
        <w:ind w:left="1440" w:hanging="360"/>
      </w:pPr>
      <w:rPr>
        <w:rFonts w:ascii="Courier New" w:hAnsi="Courier New" w:hint="default"/>
      </w:rPr>
    </w:lvl>
    <w:lvl w:ilvl="2" w:tplc="3B86D6EE">
      <w:start w:val="1"/>
      <w:numFmt w:val="bullet"/>
      <w:lvlText w:val=""/>
      <w:lvlJc w:val="left"/>
      <w:pPr>
        <w:ind w:left="2160" w:hanging="360"/>
      </w:pPr>
      <w:rPr>
        <w:rFonts w:ascii="Wingdings" w:hAnsi="Wingdings" w:hint="default"/>
      </w:rPr>
    </w:lvl>
    <w:lvl w:ilvl="3" w:tplc="F86CCC2E">
      <w:start w:val="1"/>
      <w:numFmt w:val="bullet"/>
      <w:lvlText w:val=""/>
      <w:lvlJc w:val="left"/>
      <w:pPr>
        <w:ind w:left="2880" w:hanging="360"/>
      </w:pPr>
      <w:rPr>
        <w:rFonts w:ascii="Symbol" w:hAnsi="Symbol" w:hint="default"/>
      </w:rPr>
    </w:lvl>
    <w:lvl w:ilvl="4" w:tplc="B88ED814">
      <w:start w:val="1"/>
      <w:numFmt w:val="bullet"/>
      <w:lvlText w:val="o"/>
      <w:lvlJc w:val="left"/>
      <w:pPr>
        <w:ind w:left="3600" w:hanging="360"/>
      </w:pPr>
      <w:rPr>
        <w:rFonts w:ascii="Courier New" w:hAnsi="Courier New" w:hint="default"/>
      </w:rPr>
    </w:lvl>
    <w:lvl w:ilvl="5" w:tplc="130C0372">
      <w:start w:val="1"/>
      <w:numFmt w:val="bullet"/>
      <w:lvlText w:val=""/>
      <w:lvlJc w:val="left"/>
      <w:pPr>
        <w:ind w:left="4320" w:hanging="360"/>
      </w:pPr>
      <w:rPr>
        <w:rFonts w:ascii="Wingdings" w:hAnsi="Wingdings" w:hint="default"/>
      </w:rPr>
    </w:lvl>
    <w:lvl w:ilvl="6" w:tplc="71D21066">
      <w:start w:val="1"/>
      <w:numFmt w:val="bullet"/>
      <w:lvlText w:val=""/>
      <w:lvlJc w:val="left"/>
      <w:pPr>
        <w:ind w:left="5040" w:hanging="360"/>
      </w:pPr>
      <w:rPr>
        <w:rFonts w:ascii="Symbol" w:hAnsi="Symbol" w:hint="default"/>
      </w:rPr>
    </w:lvl>
    <w:lvl w:ilvl="7" w:tplc="7D3C0550">
      <w:start w:val="1"/>
      <w:numFmt w:val="bullet"/>
      <w:lvlText w:val="o"/>
      <w:lvlJc w:val="left"/>
      <w:pPr>
        <w:ind w:left="5760" w:hanging="360"/>
      </w:pPr>
      <w:rPr>
        <w:rFonts w:ascii="Courier New" w:hAnsi="Courier New" w:hint="default"/>
      </w:rPr>
    </w:lvl>
    <w:lvl w:ilvl="8" w:tplc="44E2E366">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C9F2CF80"/>
    <w:lvl w:ilvl="0" w:tplc="218685A6">
      <w:start w:val="1"/>
      <w:numFmt w:val="bullet"/>
      <w:lvlText w:val="●"/>
      <w:lvlJc w:val="left"/>
      <w:pPr>
        <w:ind w:left="720" w:hanging="360"/>
      </w:pPr>
      <w:rPr>
        <w:rFonts w:ascii="Symbol" w:hAnsi="Symbol" w:hint="default"/>
      </w:rPr>
    </w:lvl>
    <w:lvl w:ilvl="1" w:tplc="97562480">
      <w:start w:val="1"/>
      <w:numFmt w:val="bullet"/>
      <w:lvlText w:val="o"/>
      <w:lvlJc w:val="left"/>
      <w:pPr>
        <w:ind w:left="1440" w:hanging="360"/>
      </w:pPr>
      <w:rPr>
        <w:rFonts w:ascii="Courier New" w:hAnsi="Courier New" w:hint="default"/>
      </w:rPr>
    </w:lvl>
    <w:lvl w:ilvl="2" w:tplc="9912BEA2">
      <w:start w:val="1"/>
      <w:numFmt w:val="bullet"/>
      <w:lvlText w:val=""/>
      <w:lvlJc w:val="left"/>
      <w:pPr>
        <w:ind w:left="2160" w:hanging="360"/>
      </w:pPr>
      <w:rPr>
        <w:rFonts w:ascii="Wingdings" w:hAnsi="Wingdings" w:hint="default"/>
      </w:rPr>
    </w:lvl>
    <w:lvl w:ilvl="3" w:tplc="F908365A">
      <w:start w:val="1"/>
      <w:numFmt w:val="bullet"/>
      <w:lvlText w:val=""/>
      <w:lvlJc w:val="left"/>
      <w:pPr>
        <w:ind w:left="2880" w:hanging="360"/>
      </w:pPr>
      <w:rPr>
        <w:rFonts w:ascii="Symbol" w:hAnsi="Symbol" w:hint="default"/>
      </w:rPr>
    </w:lvl>
    <w:lvl w:ilvl="4" w:tplc="685E631A">
      <w:start w:val="1"/>
      <w:numFmt w:val="bullet"/>
      <w:lvlText w:val="o"/>
      <w:lvlJc w:val="left"/>
      <w:pPr>
        <w:ind w:left="3600" w:hanging="360"/>
      </w:pPr>
      <w:rPr>
        <w:rFonts w:ascii="Courier New" w:hAnsi="Courier New" w:hint="default"/>
      </w:rPr>
    </w:lvl>
    <w:lvl w:ilvl="5" w:tplc="39C24178">
      <w:start w:val="1"/>
      <w:numFmt w:val="bullet"/>
      <w:lvlText w:val=""/>
      <w:lvlJc w:val="left"/>
      <w:pPr>
        <w:ind w:left="4320" w:hanging="360"/>
      </w:pPr>
      <w:rPr>
        <w:rFonts w:ascii="Wingdings" w:hAnsi="Wingdings" w:hint="default"/>
      </w:rPr>
    </w:lvl>
    <w:lvl w:ilvl="6" w:tplc="20687F16">
      <w:start w:val="1"/>
      <w:numFmt w:val="bullet"/>
      <w:lvlText w:val=""/>
      <w:lvlJc w:val="left"/>
      <w:pPr>
        <w:ind w:left="5040" w:hanging="360"/>
      </w:pPr>
      <w:rPr>
        <w:rFonts w:ascii="Symbol" w:hAnsi="Symbol" w:hint="default"/>
      </w:rPr>
    </w:lvl>
    <w:lvl w:ilvl="7" w:tplc="17D82234">
      <w:start w:val="1"/>
      <w:numFmt w:val="bullet"/>
      <w:lvlText w:val="o"/>
      <w:lvlJc w:val="left"/>
      <w:pPr>
        <w:ind w:left="5760" w:hanging="360"/>
      </w:pPr>
      <w:rPr>
        <w:rFonts w:ascii="Courier New" w:hAnsi="Courier New" w:hint="default"/>
      </w:rPr>
    </w:lvl>
    <w:lvl w:ilvl="8" w:tplc="725CA5DC">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5270FC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F01566"/>
    <w:multiLevelType w:val="hybridMultilevel"/>
    <w:tmpl w:val="5CF0EB5C"/>
    <w:lvl w:ilvl="0" w:tplc="90DEFDE2">
      <w:start w:val="1"/>
      <w:numFmt w:val="bullet"/>
      <w:lvlText w:val="•"/>
      <w:lvlJc w:val="left"/>
      <w:pPr>
        <w:ind w:left="1080" w:hanging="720"/>
      </w:pPr>
      <w:rPr>
        <w:rFonts w:ascii="XB Niloofar" w:eastAsia="Arial" w:hAnsi="XB Niloofar" w:cs="XB Niloof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C0A90"/>
    <w:multiLevelType w:val="hybridMultilevel"/>
    <w:tmpl w:val="F670B878"/>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D93457C"/>
    <w:multiLevelType w:val="hybridMultilevel"/>
    <w:tmpl w:val="EA242D4A"/>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184050135">
    <w:abstractNumId w:val="3"/>
  </w:num>
  <w:num w:numId="2" w16cid:durableId="372703773">
    <w:abstractNumId w:val="7"/>
  </w:num>
  <w:num w:numId="3" w16cid:durableId="588125717">
    <w:abstractNumId w:val="0"/>
  </w:num>
  <w:num w:numId="4" w16cid:durableId="1702893953">
    <w:abstractNumId w:val="8"/>
  </w:num>
  <w:num w:numId="5" w16cid:durableId="909655779">
    <w:abstractNumId w:val="4"/>
  </w:num>
  <w:num w:numId="6" w16cid:durableId="350032315">
    <w:abstractNumId w:val="2"/>
  </w:num>
  <w:num w:numId="7" w16cid:durableId="845095065">
    <w:abstractNumId w:val="6"/>
  </w:num>
  <w:num w:numId="8" w16cid:durableId="785197450">
    <w:abstractNumId w:val="1"/>
  </w:num>
  <w:num w:numId="9" w16cid:durableId="1121652463">
    <w:abstractNumId w:val="9"/>
  </w:num>
  <w:num w:numId="10" w16cid:durableId="161553886">
    <w:abstractNumId w:val="10"/>
  </w:num>
  <w:num w:numId="11" w16cid:durableId="619189805">
    <w:abstractNumId w:val="5"/>
  </w:num>
  <w:num w:numId="12" w16cid:durableId="1453591461">
    <w:abstractNumId w:val="11"/>
  </w:num>
  <w:num w:numId="13" w16cid:durableId="2002537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BE"/>
    <w:rsid w:val="00005FD3"/>
    <w:rsid w:val="000A60BE"/>
    <w:rsid w:val="0029392E"/>
    <w:rsid w:val="00445D7F"/>
    <w:rsid w:val="004739AB"/>
    <w:rsid w:val="00856D86"/>
    <w:rsid w:val="00873B26"/>
    <w:rsid w:val="008D41F9"/>
    <w:rsid w:val="00A2732C"/>
    <w:rsid w:val="00C16AD7"/>
    <w:rsid w:val="00C959A1"/>
    <w:rsid w:val="00ED1620"/>
    <w:rsid w:val="00FC66AC"/>
    <w:rsid w:val="01E987AC"/>
    <w:rsid w:val="1244F423"/>
    <w:rsid w:val="36B9786F"/>
    <w:rsid w:val="3E9BA53D"/>
    <w:rsid w:val="4C700FB7"/>
    <w:rsid w:val="7319C769"/>
    <w:rsid w:val="774174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6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jc w:val="center"/>
      <w:outlineLvl w:val="0"/>
    </w:pPr>
    <w:rPr>
      <w:rFonts w:ascii="Arial" w:eastAsia="Arial" w:hAnsi="Arial"/>
      <w:b/>
      <w:color w:val="000000"/>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Arial" w:eastAsia="Arial" w:hAnsi="Arial"/>
      <w:b/>
      <w:color w:val="000000"/>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Arial" w:eastAsia="Arial" w:hAnsi="Arial"/>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pPr>
      <w:tabs>
        <w:tab w:val="center" w:pos="4680"/>
        <w:tab w:val="right" w:pos="9360"/>
      </w:tabs>
      <w:spacing w:after="0" w:line="240" w:lineRule="auto"/>
    </w:p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rPr>
      <w:sz w:val="16"/>
      <w:szCs w:val="16"/>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1Char">
    <w:name w:val="Heading 1 Char"/>
    <w:basedOn w:val="DefaultParagraphFont"/>
    <w:link w:val="Heading1"/>
    <w:uiPriority w:val="9"/>
    <w:rPr>
      <w:rFonts w:ascii="Arial" w:eastAsia="Arial" w:hAnsi="Arial" w:cs="Arial"/>
      <w:b/>
      <w:color w:val="000000"/>
      <w:sz w:val="32"/>
      <w:szCs w:val="32"/>
    </w:rPr>
  </w:style>
  <w:style w:type="character" w:customStyle="1" w:styleId="Heading2Char">
    <w:name w:val="Heading 2 Char"/>
    <w:basedOn w:val="DefaultParagraphFont"/>
    <w:link w:val="Heading2"/>
    <w:uiPriority w:val="9"/>
    <w:rPr>
      <w:rFonts w:ascii="Arial" w:eastAsia="Arial" w:hAnsi="Arial" w:cs="Arial"/>
      <w:b/>
      <w:color w:val="000000"/>
      <w:sz w:val="32"/>
      <w:szCs w:val="32"/>
    </w:rPr>
  </w:style>
  <w:style w:type="character" w:customStyle="1" w:styleId="Heading3Char">
    <w:name w:val="Heading 3 Char"/>
    <w:basedOn w:val="DefaultParagraphFont"/>
    <w:link w:val="Heading3"/>
    <w:uiPriority w:val="9"/>
    <w:rPr>
      <w:rFonts w:ascii="Arial" w:eastAsia="Arial" w:hAnsi="Arial" w:cs="Arial"/>
      <w:b/>
      <w:color w:val="000000"/>
      <w:sz w:val="24"/>
      <w:szCs w:val="24"/>
    </w:rPr>
  </w:style>
  <w:style w:type="paragraph" w:styleId="Title">
    <w:name w:val="Title"/>
    <w:basedOn w:val="Normal"/>
    <w:next w:val="Normal"/>
    <w:link w:val="TitleChar"/>
    <w:uiPriority w:val="10"/>
    <w:qFormat/>
    <w:pPr>
      <w:keepNext/>
      <w:keepLines/>
      <w:spacing w:before="480" w:after="120"/>
    </w:pPr>
    <w:rPr>
      <w:rFonts w:cs="Calibri"/>
      <w:b/>
      <w:sz w:val="72"/>
      <w:szCs w:val="72"/>
    </w:rPr>
  </w:style>
  <w:style w:type="character" w:customStyle="1" w:styleId="TitleChar">
    <w:name w:val="Title Char"/>
    <w:basedOn w:val="DefaultParagraphFont"/>
    <w:link w:val="Title"/>
    <w:uiPriority w:val="10"/>
    <w:rPr>
      <w:rFonts w:ascii="Calibri" w:eastAsia="Calibri" w:hAnsi="Calibri" w:cs="Calibri"/>
      <w:b/>
      <w:sz w:val="72"/>
      <w:szCs w:val="72"/>
    </w:rPr>
  </w:style>
  <w:style w:type="paragraph" w:styleId="Revision">
    <w:name w:val="Revision"/>
    <w:uiPriority w:val="99"/>
    <w:pPr>
      <w:spacing w:after="0" w:line="240" w:lineRule="auto"/>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740DD-5ADF-4C0A-BE56-0A8FEE8B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 25-07 Attachment A: Family Language Instrument - Contractor Information (CA Dept of Education)</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 25-07 Attachment A: Family Language Instrument - Contractor Information (CA Dept of Education)</dc:title>
  <dc:subject>Management Bulletin (MB) 25-07 Attachment A: Farsi Family Language Instrument tool for identification of dual language learners.</dc:subject>
  <dc:creator/>
  <cp:lastModifiedBy/>
  <cp:revision>1</cp:revision>
  <dcterms:created xsi:type="dcterms:W3CDTF">2025-07-24T20:44:00Z</dcterms:created>
  <dcterms:modified xsi:type="dcterms:W3CDTF">2025-07-29T22:40:00Z</dcterms:modified>
</cp:coreProperties>
</file>