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444B" w14:textId="77777777" w:rsidR="00982DFF" w:rsidRDefault="00982DFF" w:rsidP="00982DFF">
      <w:pPr>
        <w:pStyle w:val="Header"/>
        <w:rPr>
          <w:rFonts w:ascii="Arial" w:hAnsi="Arial"/>
          <w:sz w:val="24"/>
          <w:szCs w:val="24"/>
        </w:rPr>
      </w:pPr>
      <w:proofErr w:type="spellStart"/>
      <w:r w:rsidRPr="6C5A66E2">
        <w:rPr>
          <w:rFonts w:ascii="Arial" w:hAnsi="Arial"/>
          <w:sz w:val="24"/>
          <w:szCs w:val="24"/>
        </w:rPr>
        <w:t>캘리포니아</w:t>
      </w:r>
      <w:proofErr w:type="spellEnd"/>
      <w:r w:rsidRPr="6C5A66E2">
        <w:rPr>
          <w:rFonts w:ascii="Arial" w:hAnsi="Arial"/>
          <w:sz w:val="24"/>
          <w:szCs w:val="24"/>
        </w:rPr>
        <w:t xml:space="preserve"> </w:t>
      </w:r>
      <w:proofErr w:type="spellStart"/>
      <w:r w:rsidRPr="6C5A66E2">
        <w:rPr>
          <w:rFonts w:ascii="Arial" w:hAnsi="Arial"/>
          <w:sz w:val="24"/>
          <w:szCs w:val="24"/>
        </w:rPr>
        <w:t>교육부</w:t>
      </w:r>
      <w:proofErr w:type="spellEnd"/>
    </w:p>
    <w:p w14:paraId="2F8E13E4" w14:textId="40544999" w:rsidR="00982DFF" w:rsidRPr="00982DFF" w:rsidRDefault="00982DFF" w:rsidP="00982DFF">
      <w:pPr>
        <w:pStyle w:val="Header"/>
        <w:rPr>
          <w:rFonts w:ascii="Arial" w:hAnsi="Arial"/>
          <w:sz w:val="24"/>
          <w:szCs w:val="24"/>
        </w:rPr>
      </w:pPr>
      <w:r w:rsidRPr="6C5A66E2">
        <w:rPr>
          <w:rFonts w:ascii="Arial" w:hAnsi="Arial"/>
          <w:sz w:val="24"/>
          <w:szCs w:val="24"/>
        </w:rPr>
        <w:t>2025</w:t>
      </w:r>
      <w:r w:rsidRPr="6C5A66E2">
        <w:rPr>
          <w:rFonts w:ascii="Malgun Gothic" w:eastAsia="Malgun Gothic" w:hAnsi="Malgun Gothic" w:cs="Malgun Gothic" w:hint="eastAsia"/>
          <w:sz w:val="24"/>
          <w:szCs w:val="24"/>
        </w:rPr>
        <w:t>년</w:t>
      </w:r>
      <w:r w:rsidRPr="6C5A66E2">
        <w:rPr>
          <w:rFonts w:ascii="Arial" w:hAnsi="Arial"/>
          <w:sz w:val="24"/>
          <w:szCs w:val="24"/>
        </w:rPr>
        <w:t xml:space="preserve"> 7</w:t>
      </w:r>
      <w:r w:rsidRPr="6C5A66E2">
        <w:rPr>
          <w:rFonts w:ascii="Malgun Gothic" w:eastAsia="Malgun Gothic" w:hAnsi="Malgun Gothic" w:cs="Malgun Gothic" w:hint="eastAsia"/>
          <w:sz w:val="24"/>
          <w:szCs w:val="24"/>
        </w:rPr>
        <w:t>월</w:t>
      </w:r>
    </w:p>
    <w:p w14:paraId="33802A2C" w14:textId="6EA79F10" w:rsidR="0034072E" w:rsidRDefault="00A87C84" w:rsidP="00982DFF">
      <w:pPr>
        <w:pStyle w:val="Heading1"/>
      </w:pPr>
      <w:proofErr w:type="spellStart"/>
      <w:r w:rsidRPr="6C5A66E2">
        <w:rPr>
          <w:rFonts w:ascii="Malgun Gothic" w:eastAsia="Malgun Gothic" w:hAnsi="Malgun Gothic" w:cs="Malgun Gothic"/>
        </w:rPr>
        <w:t>경영</w:t>
      </w:r>
      <w:proofErr w:type="spellEnd"/>
      <w:r w:rsidRPr="6C5A66E2">
        <w:t xml:space="preserve"> </w:t>
      </w:r>
      <w:proofErr w:type="spellStart"/>
      <w:r w:rsidRPr="6C5A66E2">
        <w:rPr>
          <w:rFonts w:ascii="Malgun Gothic" w:eastAsia="Malgun Gothic" w:hAnsi="Malgun Gothic" w:cs="Malgun Gothic"/>
        </w:rPr>
        <w:t>게시판</w:t>
      </w:r>
      <w:proofErr w:type="spellEnd"/>
      <w:r w:rsidRPr="6C5A66E2">
        <w:t xml:space="preserve"> 25-</w:t>
      </w:r>
      <w:r w:rsidR="6D8B3960" w:rsidRPr="6C5A66E2">
        <w:t>07</w:t>
      </w:r>
      <w:r w:rsidRPr="6C5A66E2">
        <w:t xml:space="preserve"> </w:t>
      </w:r>
      <w:proofErr w:type="spellStart"/>
      <w:r w:rsidRPr="6C5A66E2">
        <w:rPr>
          <w:rFonts w:ascii="Malgun Gothic" w:eastAsia="Malgun Gothic" w:hAnsi="Malgun Gothic" w:cs="Malgun Gothic"/>
        </w:rPr>
        <w:t>첨부</w:t>
      </w:r>
      <w:proofErr w:type="spellEnd"/>
      <w:r w:rsidRPr="6C5A66E2">
        <w:t xml:space="preserve"> A</w:t>
      </w:r>
    </w:p>
    <w:p w14:paraId="56DE9CD2" w14:textId="77777777" w:rsidR="0034072E" w:rsidRDefault="00A87C84" w:rsidP="00982DFF">
      <w:pPr>
        <w:pStyle w:val="Heading1"/>
      </w:pPr>
      <w:proofErr w:type="spellStart"/>
      <w:r>
        <w:rPr>
          <w:rFonts w:ascii="Malgun Gothic" w:eastAsia="Malgun Gothic" w:hAnsi="Malgun Gothic" w:cs="Malgun Gothic" w:hint="eastAsia"/>
        </w:rPr>
        <w:t>가족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언어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도구</w:t>
      </w:r>
      <w:proofErr w:type="spellEnd"/>
    </w:p>
    <w:p w14:paraId="3532FF07" w14:textId="77777777" w:rsidR="0034072E" w:rsidRDefault="00A87C84">
      <w:pPr>
        <w:pStyle w:val="Heading2"/>
        <w:rPr>
          <w:sz w:val="24"/>
          <w:szCs w:val="24"/>
        </w:rPr>
      </w:pPr>
      <w:proofErr w:type="spellStart"/>
      <w:r>
        <w:t>목적과</w:t>
      </w:r>
      <w:proofErr w:type="spellEnd"/>
      <w:r>
        <w:t xml:space="preserve"> </w:t>
      </w:r>
      <w:proofErr w:type="spellStart"/>
      <w:r>
        <w:t>프레이밍</w:t>
      </w:r>
      <w:proofErr w:type="spellEnd"/>
      <w:r>
        <w:t xml:space="preserve"> </w:t>
      </w:r>
    </w:p>
    <w:p w14:paraId="006E881D" w14:textId="77777777" w:rsidR="0034072E" w:rsidRDefault="00A87C84">
      <w:pPr>
        <w:rPr>
          <w:rFonts w:ascii="Arial" w:eastAsia="Arial" w:hAnsi="Arial"/>
          <w:color w:val="000000"/>
          <w:sz w:val="24"/>
          <w:szCs w:val="24"/>
        </w:rPr>
      </w:pPr>
      <w:bookmarkStart w:id="0" w:name="_gjdgxs"/>
      <w:bookmarkEnd w:id="0"/>
      <w:proofErr w:type="spellStart"/>
      <w:r>
        <w:rPr>
          <w:rFonts w:ascii="Arial" w:eastAsia="Arial" w:hAnsi="Arial"/>
          <w:color w:val="242424"/>
          <w:sz w:val="24"/>
          <w:szCs w:val="24"/>
        </w:rPr>
        <w:t>이중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언어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242424"/>
          <w:sz w:val="24"/>
          <w:szCs w:val="24"/>
        </w:rPr>
        <w:t>학습자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>(</w:t>
      </w:r>
      <w:proofErr w:type="gramEnd"/>
      <w:r>
        <w:rPr>
          <w:rFonts w:ascii="Arial" w:eastAsia="Arial" w:hAnsi="Arial"/>
          <w:color w:val="242424"/>
          <w:sz w:val="24"/>
          <w:szCs w:val="24"/>
        </w:rPr>
        <w:t xml:space="preserve">DLL)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식별은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가족과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적극적으로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소통하고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모국어와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문화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유산을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인정할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있는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기회를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제공합니다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. 이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도구의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목적은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언어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발달을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지원하고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강화하기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242424"/>
          <w:sz w:val="24"/>
          <w:szCs w:val="24"/>
        </w:rPr>
        <w:t>위해</w:t>
      </w:r>
      <w:proofErr w:type="spellEnd"/>
      <w:r>
        <w:rPr>
          <w:rFonts w:ascii="Arial" w:eastAsia="Arial" w:hAnsi="Arial"/>
          <w:color w:val="242424"/>
          <w:sz w:val="24"/>
          <w:szCs w:val="24"/>
        </w:rPr>
        <w:t xml:space="preserve"> </w:t>
      </w:r>
      <w:bookmarkStart w:id="1" w:name="_Int_0fqPVzSr"/>
      <w:bookmarkEnd w:id="1"/>
      <w:r>
        <w:rPr>
          <w:rFonts w:ascii="Segoe UI" w:eastAsia="Segoe UI" w:hAnsi="Segoe UI" w:cs="Segoe UI"/>
          <w:color w:val="242424"/>
        </w:rPr>
        <w:t xml:space="preserve">각 </w:t>
      </w:r>
      <w:proofErr w:type="spellStart"/>
      <w:r>
        <w:rPr>
          <w:rFonts w:ascii="Segoe UI" w:eastAsia="Segoe UI" w:hAnsi="Segoe UI" w:cs="Segoe UI"/>
          <w:color w:val="242424"/>
        </w:rPr>
        <w:t>어린이의</w:t>
      </w:r>
      <w:proofErr w:type="spellEnd"/>
      <w:r>
        <w:rPr>
          <w:rFonts w:ascii="Segoe UI" w:eastAsia="Segoe UI" w:hAnsi="Segoe UI" w:cs="Segoe UI"/>
          <w:color w:val="242424"/>
        </w:rPr>
        <w:t xml:space="preserve"> </w:t>
      </w:r>
      <w:proofErr w:type="spellStart"/>
      <w:r>
        <w:rPr>
          <w:rFonts w:ascii="Segoe UI" w:eastAsia="Segoe UI" w:hAnsi="Segoe UI" w:cs="Segoe UI"/>
          <w:color w:val="242424"/>
        </w:rPr>
        <w:t>언어</w:t>
      </w:r>
      <w:proofErr w:type="spellEnd"/>
      <w:r>
        <w:rPr>
          <w:rFonts w:ascii="Segoe UI" w:eastAsia="Segoe UI" w:hAnsi="Segoe UI" w:cs="Segoe UI"/>
          <w:color w:val="242424"/>
        </w:rPr>
        <w:t xml:space="preserve"> </w:t>
      </w:r>
      <w:proofErr w:type="spellStart"/>
      <w:r>
        <w:rPr>
          <w:rFonts w:ascii="Segoe UI" w:eastAsia="Segoe UI" w:hAnsi="Segoe UI" w:cs="Segoe UI"/>
          <w:color w:val="242424"/>
        </w:rPr>
        <w:t>배경을</w:t>
      </w:r>
      <w:proofErr w:type="spellEnd"/>
      <w:r>
        <w:rPr>
          <w:rFonts w:ascii="Segoe UI" w:eastAsia="Segoe UI" w:hAnsi="Segoe UI" w:cs="Segoe UI"/>
          <w:color w:val="242424"/>
        </w:rPr>
        <w:t xml:space="preserve"> </w:t>
      </w:r>
      <w:proofErr w:type="spellStart"/>
      <w:r>
        <w:rPr>
          <w:rFonts w:ascii="Segoe UI" w:eastAsia="Segoe UI" w:hAnsi="Segoe UI" w:cs="Segoe UI"/>
          <w:color w:val="242424"/>
        </w:rPr>
        <w:t>식별하고</w:t>
      </w:r>
      <w:proofErr w:type="spellEnd"/>
      <w:r>
        <w:rPr>
          <w:rFonts w:ascii="Segoe UI" w:eastAsia="Segoe UI" w:hAnsi="Segoe UI" w:cs="Segoe UI"/>
          <w:color w:val="242424"/>
        </w:rPr>
        <w:t xml:space="preserve"> </w:t>
      </w:r>
      <w:proofErr w:type="spellStart"/>
      <w:r>
        <w:rPr>
          <w:rFonts w:ascii="Segoe UI" w:eastAsia="Segoe UI" w:hAnsi="Segoe UI" w:cs="Segoe UI"/>
          <w:color w:val="242424"/>
        </w:rPr>
        <w:t>이해하는</w:t>
      </w:r>
      <w:proofErr w:type="spellEnd"/>
      <w:r>
        <w:rPr>
          <w:rFonts w:ascii="Segoe UI" w:eastAsia="Segoe UI" w:hAnsi="Segoe UI" w:cs="Segoe UI"/>
          <w:color w:val="242424"/>
        </w:rPr>
        <w:t xml:space="preserve"> </w:t>
      </w:r>
      <w:proofErr w:type="spellStart"/>
      <w:r>
        <w:rPr>
          <w:rFonts w:ascii="Segoe UI" w:eastAsia="Segoe UI" w:hAnsi="Segoe UI" w:cs="Segoe UI"/>
          <w:color w:val="242424"/>
        </w:rPr>
        <w:t>것입니다</w:t>
      </w:r>
      <w:bookmarkStart w:id="2" w:name="_Int_L1aKiVlF"/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어른들이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대한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아동의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과거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경험을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이해할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때,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아동이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영어와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모국어를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모두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다국어로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구사하고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다국어를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구사할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있도록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지원하기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위해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아동의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모국어와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문화를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긍정하고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육성함으로써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그러한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경험을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바탕으로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아동의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발달을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더 잘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지원할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있습니다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  <w:bookmarkStart w:id="3" w:name="_Int_WDv4zkSo"/>
      <w:bookmarkEnd w:id="2"/>
      <w:bookmarkEnd w:id="3"/>
    </w:p>
    <w:p w14:paraId="2B686879" w14:textId="77777777" w:rsidR="0034072E" w:rsidRDefault="00A87C84">
      <w:pPr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이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정보는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프로그램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커리큘럼을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알리고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계획하고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가정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개발을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지원하고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학습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환경에서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사용되는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전략을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개발하고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전문성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개발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기회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및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교육을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만들고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DLL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아동에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대한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지원을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개선하기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위해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가족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파트너십을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강화하는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데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사용됩니다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5F7CBCAD" w14:textId="77777777" w:rsidR="0034072E" w:rsidRDefault="00A87C84">
      <w:pPr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b/>
          <w:bCs/>
          <w:color w:val="000000"/>
          <w:sz w:val="24"/>
          <w:szCs w:val="24"/>
        </w:rPr>
        <w:t>학령기</w:t>
      </w:r>
      <w:proofErr w:type="spellEnd"/>
      <w:r>
        <w:rPr>
          <w:rFonts w:ascii="Arial" w:eastAsia="Arial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b/>
          <w:bCs/>
          <w:color w:val="000000"/>
          <w:sz w:val="24"/>
          <w:szCs w:val="24"/>
        </w:rPr>
        <w:t>아동을</w:t>
      </w:r>
      <w:proofErr w:type="spellEnd"/>
      <w:r>
        <w:rPr>
          <w:rFonts w:ascii="Arial" w:eastAsia="Arial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b/>
          <w:bCs/>
          <w:color w:val="000000"/>
          <w:sz w:val="24"/>
          <w:szCs w:val="24"/>
        </w:rPr>
        <w:t>위한</w:t>
      </w:r>
      <w:proofErr w:type="spellEnd"/>
      <w:r>
        <w:rPr>
          <w:rFonts w:ascii="Arial" w:eastAsia="Arial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b/>
          <w:bCs/>
          <w:color w:val="000000"/>
          <w:sz w:val="24"/>
          <w:szCs w:val="24"/>
        </w:rPr>
        <w:t>참고</w:t>
      </w:r>
      <w:proofErr w:type="spellEnd"/>
      <w:r>
        <w:rPr>
          <w:rFonts w:ascii="Arial" w:eastAsia="Arial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b/>
          <w:bCs/>
          <w:color w:val="000000"/>
          <w:sz w:val="24"/>
          <w:szCs w:val="24"/>
        </w:rPr>
        <w:t>사항</w:t>
      </w:r>
      <w:proofErr w:type="spellEnd"/>
      <w:r>
        <w:rPr>
          <w:rFonts w:ascii="Arial" w:eastAsia="Arial" w:hAnsi="Arial"/>
          <w:b/>
          <w:bCs/>
          <w:color w:val="000000"/>
          <w:sz w:val="24"/>
          <w:szCs w:val="24"/>
        </w:rPr>
        <w:t xml:space="preserve">: </w:t>
      </w:r>
      <w:r>
        <w:rPr>
          <w:rFonts w:ascii="Arial" w:eastAsia="Arial" w:hAnsi="Arial"/>
          <w:color w:val="000000"/>
          <w:sz w:val="24"/>
          <w:szCs w:val="24"/>
        </w:rPr>
        <w:t xml:space="preserve">이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도구의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결과를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기반으로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한 DLL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상태에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대한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결정은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과도기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유치원에서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12</w:t>
      </w:r>
      <w:proofErr w:type="gramStart"/>
      <w:r>
        <w:rPr>
          <w:rFonts w:ascii="Arial" w:eastAsia="Arial" w:hAnsi="Arial"/>
          <w:color w:val="000000"/>
          <w:sz w:val="24"/>
          <w:szCs w:val="24"/>
        </w:rPr>
        <w:t>학년(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 xml:space="preserve">TK-12)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시스템에서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확립된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다른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지정과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다릅니다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아동은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캘리포니아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주립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유치원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000000"/>
          <w:sz w:val="24"/>
          <w:szCs w:val="24"/>
        </w:rPr>
        <w:t>프로그램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(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 xml:space="preserve">CSPP)과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이중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등록된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경우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TK-12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학년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시스템에서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이중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식별될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있습니다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CSPP의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경우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DLL은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모국어가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영어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이외의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언어인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아동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또는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두 개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이상의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개발하는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아동이며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그 중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하나는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영어일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있습니다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이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도구는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CSPP에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대한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DLL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상태를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결정하기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위한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것이며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평가가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아니므로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두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대한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숙련도를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측정하는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것이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아닙니다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유치원의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DLL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식별은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TK-12에서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다른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프로그램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지정을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설정하거나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추가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프로그램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서비스를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확보하지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않습니다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bookmarkStart w:id="4" w:name="_Int_8k7sD3La"/>
      <w:bookmarkStart w:id="5" w:name="_Int_GW15BCvp"/>
      <w:bookmarkEnd w:id="4"/>
      <w:bookmarkEnd w:id="5"/>
    </w:p>
    <w:p w14:paraId="4F5F3291" w14:textId="77777777" w:rsidR="0034072E" w:rsidRDefault="00A87C84">
      <w:pPr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이중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등록된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아동은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TK-12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등급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시스템에서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지정을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설정하기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위해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다음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중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하나를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거칠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있습니다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1223D49F" w14:textId="77777777" w:rsidR="0034072E" w:rsidRDefault="00A87C84">
      <w:pPr>
        <w:pStyle w:val="ListParagraph"/>
        <w:numPr>
          <w:ilvl w:val="0"/>
          <w:numId w:val="1"/>
        </w:numPr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TK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어린이용</w:t>
      </w:r>
      <w:proofErr w:type="spellEnd"/>
    </w:p>
    <w:p w14:paraId="03A0997A" w14:textId="77777777" w:rsidR="0034072E" w:rsidRDefault="00A87C84">
      <w:pPr>
        <w:pStyle w:val="ListParagraph"/>
        <w:numPr>
          <w:ilvl w:val="1"/>
          <w:numId w:val="1"/>
        </w:numPr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 xml:space="preserve">TK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입학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시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해당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학군의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모국어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000000"/>
          <w:sz w:val="24"/>
          <w:szCs w:val="24"/>
        </w:rPr>
        <w:t>설문조사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(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 xml:space="preserve">HLS)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완료</w:t>
      </w:r>
      <w:proofErr w:type="spellEnd"/>
    </w:p>
    <w:p w14:paraId="432C9C43" w14:textId="77777777" w:rsidR="0034072E" w:rsidRDefault="00A87C84">
      <w:pPr>
        <w:pStyle w:val="ListParagraph"/>
        <w:numPr>
          <w:ilvl w:val="1"/>
          <w:numId w:val="1"/>
        </w:numPr>
        <w:contextualSpacing w:val="0"/>
        <w:rPr>
          <w:rFonts w:ascii="Arial" w:eastAsia="Arial" w:hAnsi="Arial"/>
          <w:sz w:val="24"/>
          <w:szCs w:val="24"/>
        </w:rPr>
      </w:pPr>
      <w:proofErr w:type="spellStart"/>
      <w:r>
        <w:rPr>
          <w:rFonts w:ascii="Arial" w:eastAsia="Arial" w:hAnsi="Arial"/>
          <w:sz w:val="24"/>
          <w:szCs w:val="24"/>
        </w:rPr>
        <w:t>HLS에서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영어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이외의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언어가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식별되는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경우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다국어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학습자를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식별하고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지원하기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위해</w:t>
      </w:r>
      <w:proofErr w:type="spellEnd"/>
      <w:r>
        <w:rPr>
          <w:rFonts w:ascii="Arial" w:eastAsia="Arial" w:hAnsi="Arial"/>
          <w:sz w:val="24"/>
          <w:szCs w:val="24"/>
        </w:rPr>
        <w:t xml:space="preserve"> TK </w:t>
      </w:r>
      <w:proofErr w:type="spellStart"/>
      <w:r>
        <w:rPr>
          <w:rFonts w:ascii="Arial" w:eastAsia="Arial" w:hAnsi="Arial"/>
          <w:sz w:val="24"/>
          <w:szCs w:val="24"/>
        </w:rPr>
        <w:t>진입</w:t>
      </w:r>
      <w:proofErr w:type="spellEnd"/>
      <w:r>
        <w:rPr>
          <w:rFonts w:ascii="Arial" w:eastAsia="Arial" w:hAnsi="Arial"/>
          <w:sz w:val="24"/>
          <w:szCs w:val="24"/>
        </w:rPr>
        <w:t xml:space="preserve"> 시 </w:t>
      </w:r>
      <w:proofErr w:type="spellStart"/>
      <w:r>
        <w:rPr>
          <w:rFonts w:ascii="Arial" w:eastAsia="Arial" w:hAnsi="Arial"/>
          <w:sz w:val="24"/>
          <w:szCs w:val="24"/>
        </w:rPr>
        <w:t>지역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교육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/>
          <w:sz w:val="24"/>
          <w:szCs w:val="24"/>
        </w:rPr>
        <w:t>기관</w:t>
      </w:r>
      <w:proofErr w:type="spellEnd"/>
      <w:r>
        <w:rPr>
          <w:rFonts w:ascii="Arial" w:eastAsia="Arial" w:hAnsi="Arial"/>
          <w:sz w:val="24"/>
          <w:szCs w:val="24"/>
        </w:rPr>
        <w:t>(</w:t>
      </w:r>
      <w:proofErr w:type="gramEnd"/>
      <w:r>
        <w:rPr>
          <w:rFonts w:ascii="Arial" w:eastAsia="Arial" w:hAnsi="Arial"/>
          <w:sz w:val="24"/>
          <w:szCs w:val="24"/>
        </w:rPr>
        <w:t>LEA)</w:t>
      </w:r>
      <w:proofErr w:type="spellStart"/>
      <w:r>
        <w:rPr>
          <w:rFonts w:ascii="Arial" w:eastAsia="Arial" w:hAnsi="Arial"/>
          <w:sz w:val="24"/>
          <w:szCs w:val="24"/>
        </w:rPr>
        <w:t>에서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제공하는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추가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심사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도구</w:t>
      </w:r>
      <w:proofErr w:type="spellEnd"/>
      <w:r>
        <w:rPr>
          <w:rFonts w:ascii="Arial" w:eastAsia="Arial" w:hAnsi="Arial"/>
          <w:sz w:val="24"/>
          <w:szCs w:val="24"/>
        </w:rPr>
        <w:t xml:space="preserve">. </w:t>
      </w:r>
    </w:p>
    <w:p w14:paraId="21737FFF" w14:textId="77777777" w:rsidR="0034072E" w:rsidRDefault="00A87C84">
      <w:pPr>
        <w:pStyle w:val="ListParagraph"/>
        <w:numPr>
          <w:ilvl w:val="0"/>
          <w:numId w:val="1"/>
        </w:numPr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유치원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어린이용</w:t>
      </w:r>
      <w:proofErr w:type="spellEnd"/>
    </w:p>
    <w:p w14:paraId="67022251" w14:textId="77777777" w:rsidR="0034072E" w:rsidRDefault="00A87C84">
      <w:pPr>
        <w:pStyle w:val="ListParagraph"/>
        <w:numPr>
          <w:ilvl w:val="1"/>
          <w:numId w:val="1"/>
        </w:numPr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유치원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입학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시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해당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학군의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HLS </w:t>
      </w:r>
      <w:proofErr w:type="spellStart"/>
      <w:proofErr w:type="gramStart"/>
      <w:r>
        <w:rPr>
          <w:rFonts w:ascii="Arial" w:eastAsia="Arial" w:hAnsi="Arial"/>
          <w:color w:val="000000"/>
          <w:sz w:val="24"/>
          <w:szCs w:val="24"/>
        </w:rPr>
        <w:t>완료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Arial" w:eastAsia="Arial" w:hAnsi="Arial"/>
          <w:color w:val="000000"/>
          <w:sz w:val="24"/>
          <w:szCs w:val="24"/>
        </w:rPr>
        <w:t>HLS는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한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번만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관리되며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TK에서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완료한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경우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유치원에서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완료할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필요가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없습니다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)</w:t>
      </w:r>
    </w:p>
    <w:p w14:paraId="57EB5E9B" w14:textId="77777777" w:rsidR="0034072E" w:rsidRDefault="00A87C84">
      <w:pPr>
        <w:pStyle w:val="ListParagraph"/>
        <w:numPr>
          <w:ilvl w:val="1"/>
          <w:numId w:val="1"/>
        </w:numPr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HLS에서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영어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이외의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식별된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경우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주 및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연방법에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따라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유치원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입학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시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캘리포니아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영어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능력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000000"/>
          <w:sz w:val="24"/>
          <w:szCs w:val="24"/>
        </w:rPr>
        <w:t>평가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(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>ELPAC).</w:t>
      </w:r>
    </w:p>
    <w:p w14:paraId="7B9950B3" w14:textId="77777777" w:rsidR="0034072E" w:rsidRDefault="00A87C84">
      <w:pPr>
        <w:pStyle w:val="Heading2"/>
      </w:pPr>
      <w:proofErr w:type="spellStart"/>
      <w:r>
        <w:t>지시</w:t>
      </w:r>
      <w:proofErr w:type="spellEnd"/>
    </w:p>
    <w:p w14:paraId="43B9CE8D" w14:textId="5C195B3D" w:rsidR="0034072E" w:rsidRDefault="00A87C84">
      <w:pPr>
        <w:rPr>
          <w:rFonts w:ascii="Arial" w:eastAsia="Arial" w:hAnsi="Arial"/>
          <w:sz w:val="24"/>
          <w:szCs w:val="24"/>
          <w:u w:val="single"/>
        </w:rPr>
      </w:pPr>
      <w:r w:rsidRPr="6C5A66E2">
        <w:rPr>
          <w:rFonts w:ascii="Arial" w:eastAsia="Arial" w:hAnsi="Arial"/>
          <w:sz w:val="24"/>
          <w:szCs w:val="24"/>
        </w:rPr>
        <w:t xml:space="preserve">CSPP </w:t>
      </w:r>
      <w:proofErr w:type="spellStart"/>
      <w:r w:rsidRPr="6C5A66E2">
        <w:rPr>
          <w:rFonts w:ascii="Arial" w:eastAsia="Arial" w:hAnsi="Arial"/>
          <w:sz w:val="24"/>
          <w:szCs w:val="24"/>
        </w:rPr>
        <w:t>계약자는</w:t>
      </w:r>
      <w:proofErr w:type="spellEnd"/>
      <w:r w:rsidRPr="6C5A66E2">
        <w:rPr>
          <w:rFonts w:ascii="Arial" w:eastAsia="Arial" w:hAnsi="Arial"/>
          <w:sz w:val="24"/>
          <w:szCs w:val="24"/>
        </w:rPr>
        <w:t xml:space="preserve"> 이 </w:t>
      </w:r>
      <w:proofErr w:type="spellStart"/>
      <w:r w:rsidRPr="6C5A66E2">
        <w:rPr>
          <w:rFonts w:ascii="Arial" w:eastAsia="Arial" w:hAnsi="Arial"/>
          <w:sz w:val="24"/>
          <w:szCs w:val="24"/>
        </w:rPr>
        <w:t>도구를</w:t>
      </w:r>
      <w:proofErr w:type="spellEnd"/>
      <w:r w:rsidRPr="6C5A66E2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6C5A66E2">
        <w:rPr>
          <w:rFonts w:ascii="Arial" w:eastAsia="Arial" w:hAnsi="Arial"/>
          <w:sz w:val="24"/>
          <w:szCs w:val="24"/>
        </w:rPr>
        <w:t>관리할</w:t>
      </w:r>
      <w:proofErr w:type="spellEnd"/>
      <w:r w:rsidRPr="6C5A66E2">
        <w:rPr>
          <w:rFonts w:ascii="Arial" w:eastAsia="Arial" w:hAnsi="Arial"/>
          <w:sz w:val="24"/>
          <w:szCs w:val="24"/>
        </w:rPr>
        <w:t xml:space="preserve"> 때 </w:t>
      </w:r>
      <w:proofErr w:type="spellStart"/>
      <w:r w:rsidRPr="6C5A66E2">
        <w:rPr>
          <w:rFonts w:ascii="Arial" w:eastAsia="Arial" w:hAnsi="Arial"/>
          <w:sz w:val="24"/>
          <w:szCs w:val="24"/>
        </w:rPr>
        <w:t>관리</w:t>
      </w:r>
      <w:proofErr w:type="spellEnd"/>
      <w:r w:rsidRPr="6C5A66E2">
        <w:rPr>
          <w:rFonts w:ascii="Arial" w:eastAsia="Arial" w:hAnsi="Arial"/>
          <w:sz w:val="24"/>
          <w:szCs w:val="24"/>
        </w:rPr>
        <w:t xml:space="preserve"> </w:t>
      </w:r>
      <w:proofErr w:type="spellStart"/>
      <w:proofErr w:type="gramStart"/>
      <w:r w:rsidRPr="6C5A66E2">
        <w:rPr>
          <w:rFonts w:ascii="Arial" w:eastAsia="Arial" w:hAnsi="Arial"/>
          <w:sz w:val="24"/>
          <w:szCs w:val="24"/>
        </w:rPr>
        <w:t>게시판</w:t>
      </w:r>
      <w:proofErr w:type="spellEnd"/>
      <w:r w:rsidRPr="6C5A66E2">
        <w:rPr>
          <w:rFonts w:ascii="Arial" w:eastAsia="Arial" w:hAnsi="Arial"/>
          <w:sz w:val="24"/>
          <w:szCs w:val="24"/>
        </w:rPr>
        <w:t>(</w:t>
      </w:r>
      <w:proofErr w:type="gramEnd"/>
      <w:r w:rsidRPr="6C5A66E2">
        <w:rPr>
          <w:rFonts w:ascii="Arial" w:eastAsia="Arial" w:hAnsi="Arial"/>
          <w:sz w:val="24"/>
          <w:szCs w:val="24"/>
        </w:rPr>
        <w:t>MB) 25-</w:t>
      </w:r>
      <w:r w:rsidR="1546AA0C" w:rsidRPr="6C5A66E2">
        <w:rPr>
          <w:rFonts w:ascii="Arial" w:eastAsia="Arial" w:hAnsi="Arial"/>
          <w:sz w:val="24"/>
          <w:szCs w:val="24"/>
        </w:rPr>
        <w:t>07</w:t>
      </w:r>
      <w:r w:rsidRPr="6C5A66E2">
        <w:rPr>
          <w:rFonts w:ascii="Arial" w:eastAsia="Arial" w:hAnsi="Arial"/>
          <w:sz w:val="24"/>
          <w:szCs w:val="24"/>
        </w:rPr>
        <w:t xml:space="preserve">의 </w:t>
      </w:r>
      <w:proofErr w:type="spellStart"/>
      <w:r w:rsidRPr="6C5A66E2">
        <w:rPr>
          <w:rFonts w:ascii="Arial" w:eastAsia="Arial" w:hAnsi="Arial"/>
          <w:sz w:val="24"/>
          <w:szCs w:val="24"/>
        </w:rPr>
        <w:t>지침을</w:t>
      </w:r>
      <w:proofErr w:type="spellEnd"/>
      <w:r w:rsidRPr="6C5A66E2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6C5A66E2">
        <w:rPr>
          <w:rFonts w:ascii="Arial" w:eastAsia="Arial" w:hAnsi="Arial"/>
          <w:sz w:val="24"/>
          <w:szCs w:val="24"/>
        </w:rPr>
        <w:t>따라야</w:t>
      </w:r>
      <w:proofErr w:type="spellEnd"/>
      <w:r w:rsidRPr="6C5A66E2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6C5A66E2">
        <w:rPr>
          <w:rFonts w:ascii="Arial" w:eastAsia="Arial" w:hAnsi="Arial"/>
          <w:sz w:val="24"/>
          <w:szCs w:val="24"/>
        </w:rPr>
        <w:t>합니다</w:t>
      </w:r>
      <w:proofErr w:type="spellEnd"/>
      <w:r w:rsidRPr="6C5A66E2">
        <w:rPr>
          <w:rFonts w:ascii="Arial" w:eastAsia="Arial" w:hAnsi="Arial"/>
          <w:sz w:val="24"/>
          <w:szCs w:val="24"/>
        </w:rPr>
        <w:t>.</w:t>
      </w:r>
    </w:p>
    <w:p w14:paraId="4A35C3E0" w14:textId="77777777" w:rsidR="0034072E" w:rsidRDefault="00A87C84">
      <w:pPr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도구를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제공할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때 CSPP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계약자는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다음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사용하여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환경을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조성하여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부모를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안심시키고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연설하고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가족이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유치원에서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DLL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식별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프로세스의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목적과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목표를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이해하도록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도울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있습니다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0BA83B40" w14:textId="77777777" w:rsidR="0034072E" w:rsidRDefault="00A87C84">
      <w:pPr>
        <w:ind w:left="36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계약자는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다음과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같은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방법으로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가족을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참여시키고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알릴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있습니다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</w:p>
    <w:p w14:paraId="4FF5B5AE" w14:textId="77777777" w:rsidR="0034072E" w:rsidRDefault="00A87C8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"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CSPP에서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자녀를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DLL로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식별한다는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것은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자녀가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모국어와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영어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능력을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개발하기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위해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프로그램의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추가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지원을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받을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있음을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의미합니다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." </w:t>
      </w:r>
      <w:bookmarkStart w:id="6" w:name="_Int_IjlTfIqp"/>
      <w:bookmarkEnd w:id="6"/>
    </w:p>
    <w:p w14:paraId="2047AD3A" w14:textId="77777777" w:rsidR="0034072E" w:rsidRDefault="00A87C8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"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우리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프로그램에서는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가족의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모국어와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문화적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관습이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존중되고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소중히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여겨집니다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우리는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자녀의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독특한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문화적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경험을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존중하고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지원합니다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."</w:t>
      </w:r>
    </w:p>
    <w:p w14:paraId="78CD5BD0" w14:textId="77777777" w:rsidR="0034072E" w:rsidRDefault="00A87C8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"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우리는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당신이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이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과정에서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자녀의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배경에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대한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정보를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편안하게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공유하기를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바랍니다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우리가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묻는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질문에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대해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질문이나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우려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사항이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있으면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언제든지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공유해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주십시오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."</w:t>
      </w:r>
    </w:p>
    <w:p w14:paraId="67BBAB61" w14:textId="25A93EBF" w:rsidR="00982DFF" w:rsidRPr="00982DFF" w:rsidRDefault="00A87C84" w:rsidP="00982DFF">
      <w:pPr>
        <w:pStyle w:val="ListParagraph"/>
        <w:numPr>
          <w:ilvl w:val="0"/>
          <w:numId w:val="7"/>
        </w:numPr>
        <w:spacing w:after="240"/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 xml:space="preserve">"DLL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식별은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유치원에서만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제공되며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아동이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TK나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유치원에서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받을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있는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식별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프로세스나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프로그램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지원과는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다릅니다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  <w:r w:rsidR="00982DFF" w:rsidRPr="00982DFF">
        <w:rPr>
          <w:rFonts w:ascii="Arial" w:eastAsia="Arial" w:hAnsi="Arial"/>
          <w:color w:val="000000"/>
          <w:sz w:val="24"/>
          <w:szCs w:val="24"/>
        </w:rPr>
        <w:br w:type="page"/>
      </w:r>
    </w:p>
    <w:p w14:paraId="091D2112" w14:textId="26144A3D" w:rsidR="0034072E" w:rsidRDefault="00A87C84">
      <w:pPr>
        <w:pStyle w:val="Heading2"/>
        <w:spacing w:after="600"/>
      </w:pPr>
      <w:proofErr w:type="spellStart"/>
      <w:r>
        <w:rPr>
          <w:rFonts w:ascii="Malgun Gothic" w:eastAsia="Malgun Gothic" w:hAnsi="Malgun Gothic" w:cs="Malgun Gothic" w:hint="eastAsia"/>
        </w:rPr>
        <w:lastRenderedPageBreak/>
        <w:t>가</w:t>
      </w:r>
      <w:r>
        <w:t>족</w:t>
      </w:r>
      <w:proofErr w:type="spellEnd"/>
      <w:r>
        <w:t xml:space="preserve"> </w:t>
      </w:r>
      <w:proofErr w:type="spellStart"/>
      <w:r>
        <w:t>언어</w:t>
      </w:r>
      <w:proofErr w:type="spellEnd"/>
      <w:r>
        <w:t xml:space="preserve"> </w:t>
      </w:r>
      <w:proofErr w:type="spellStart"/>
      <w:r>
        <w:t>악기</w:t>
      </w:r>
      <w:proofErr w:type="spellEnd"/>
    </w:p>
    <w:p w14:paraId="3D8A76B9" w14:textId="77777777" w:rsidR="0034072E" w:rsidRDefault="00A87C84">
      <w:pPr>
        <w:pStyle w:val="Heading3"/>
      </w:pPr>
      <w:r>
        <w:t xml:space="preserve"> </w:t>
      </w:r>
      <w:r>
        <w:rPr>
          <w:i/>
          <w:iCs/>
        </w:rPr>
        <w:t xml:space="preserve">1) </w:t>
      </w:r>
      <w:proofErr w:type="spellStart"/>
      <w:r>
        <w:t>자녀가</w:t>
      </w:r>
      <w:proofErr w:type="spellEnd"/>
      <w:r>
        <w:t xml:space="preserve"> </w:t>
      </w:r>
      <w:proofErr w:type="spellStart"/>
      <w:r>
        <w:t>집에서</w:t>
      </w:r>
      <w:proofErr w:type="spellEnd"/>
      <w:r>
        <w:t xml:space="preserve"> </w:t>
      </w:r>
      <w:proofErr w:type="spellStart"/>
      <w:r>
        <w:t>어떤</w:t>
      </w:r>
      <w:proofErr w:type="spellEnd"/>
      <w:r>
        <w:t xml:space="preserve"> </w:t>
      </w:r>
      <w:proofErr w:type="spellStart"/>
      <w:r>
        <w:t>언어를</w:t>
      </w:r>
      <w:proofErr w:type="spellEnd"/>
      <w:r>
        <w:t xml:space="preserve"> </w:t>
      </w:r>
      <w:proofErr w:type="spellStart"/>
      <w:r>
        <w:t>듣거나</w:t>
      </w:r>
      <w:proofErr w:type="spellEnd"/>
      <w:r>
        <w:t xml:space="preserve"> </w:t>
      </w:r>
      <w:proofErr w:type="spellStart"/>
      <w:r>
        <w:t>접합니까</w:t>
      </w:r>
      <w:proofErr w:type="spellEnd"/>
      <w:r>
        <w:t>?</w:t>
      </w:r>
    </w:p>
    <w:p w14:paraId="03F9601E" w14:textId="77777777" w:rsidR="0034072E" w:rsidRDefault="00A87C84">
      <w:pPr>
        <w:spacing w:after="1080" w:line="285" w:lineRule="auto"/>
        <w:rPr>
          <w:rFonts w:ascii="Arial" w:eastAsia="Arial" w:hAnsi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여기에는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부모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조부모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형제자매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대가족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또는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가정에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거주하거나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방문하는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다른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사람들이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사용하거나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사용하는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모든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수화가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포함됩니다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여기에는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다른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증강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의사소통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보조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청취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장치를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사용하여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듣는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언어도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포함됩니다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>.</w:t>
      </w:r>
    </w:p>
    <w:p w14:paraId="10E90843" w14:textId="77777777" w:rsidR="0034072E" w:rsidRDefault="00A87C84">
      <w:pPr>
        <w:pStyle w:val="Heading3"/>
      </w:pPr>
      <w:r>
        <w:t xml:space="preserve">2) </w:t>
      </w:r>
      <w:proofErr w:type="spellStart"/>
      <w:r>
        <w:t>귀하의</w:t>
      </w:r>
      <w:proofErr w:type="spellEnd"/>
      <w:r>
        <w:t xml:space="preserve"> </w:t>
      </w:r>
      <w:proofErr w:type="spellStart"/>
      <w:r>
        <w:t>자녀는</w:t>
      </w:r>
      <w:proofErr w:type="spellEnd"/>
      <w:r>
        <w:t xml:space="preserve"> </w:t>
      </w:r>
      <w:proofErr w:type="spellStart"/>
      <w:r>
        <w:t>이웃과</w:t>
      </w:r>
      <w:proofErr w:type="spellEnd"/>
      <w:r>
        <w:t xml:space="preserve"> </w:t>
      </w:r>
      <w:proofErr w:type="spellStart"/>
      <w:r>
        <w:t>지역</w:t>
      </w:r>
      <w:proofErr w:type="spellEnd"/>
      <w:r>
        <w:t xml:space="preserve"> </w:t>
      </w:r>
      <w:proofErr w:type="spellStart"/>
      <w:r>
        <w:t>사회에서</w:t>
      </w:r>
      <w:proofErr w:type="spellEnd"/>
      <w:r>
        <w:t xml:space="preserve"> </w:t>
      </w:r>
      <w:proofErr w:type="spellStart"/>
      <w:r>
        <w:t>어떤</w:t>
      </w:r>
      <w:proofErr w:type="spellEnd"/>
      <w:r>
        <w:t xml:space="preserve"> </w:t>
      </w:r>
      <w:proofErr w:type="spellStart"/>
      <w:r>
        <w:t>언어를</w:t>
      </w:r>
      <w:proofErr w:type="spellEnd"/>
      <w:r>
        <w:t xml:space="preserve"> </w:t>
      </w:r>
      <w:proofErr w:type="spellStart"/>
      <w:r>
        <w:t>듣거나</w:t>
      </w:r>
      <w:proofErr w:type="spellEnd"/>
      <w:r>
        <w:t xml:space="preserve"> </w:t>
      </w:r>
      <w:proofErr w:type="spellStart"/>
      <w:r>
        <w:t>노출됩니까</w:t>
      </w:r>
      <w:proofErr w:type="spellEnd"/>
      <w:r>
        <w:t>?</w:t>
      </w:r>
    </w:p>
    <w:p w14:paraId="56EEB001" w14:textId="77777777" w:rsidR="0034072E" w:rsidRDefault="00A87C84">
      <w:pPr>
        <w:spacing w:after="108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예를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들어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친구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및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이웃과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함께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예배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장소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방과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후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프로그램이나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활동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이는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언어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능력을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측정하기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위한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것이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아니라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언어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노출을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보여주기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위한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것입니다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>.</w:t>
      </w:r>
    </w:p>
    <w:p w14:paraId="1DE30303" w14:textId="77777777" w:rsidR="0034072E" w:rsidRDefault="00A87C84">
      <w:pPr>
        <w:pStyle w:val="Heading3"/>
      </w:pPr>
      <w:r>
        <w:t xml:space="preserve">3) </w:t>
      </w:r>
      <w:proofErr w:type="spellStart"/>
      <w:r>
        <w:t>자녀는</w:t>
      </w:r>
      <w:proofErr w:type="spellEnd"/>
      <w:r>
        <w:t xml:space="preserve"> </w:t>
      </w:r>
      <w:proofErr w:type="spellStart"/>
      <w:r>
        <w:t>어떤</w:t>
      </w:r>
      <w:proofErr w:type="spellEnd"/>
      <w:r>
        <w:t xml:space="preserve"> </w:t>
      </w:r>
      <w:proofErr w:type="spellStart"/>
      <w:r>
        <w:t>언어를</w:t>
      </w:r>
      <w:proofErr w:type="spellEnd"/>
      <w:r>
        <w:t xml:space="preserve"> </w:t>
      </w:r>
      <w:proofErr w:type="spellStart"/>
      <w:r>
        <w:t>이해하거나</w:t>
      </w:r>
      <w:proofErr w:type="spellEnd"/>
      <w:r>
        <w:t xml:space="preserve"> </w:t>
      </w:r>
      <w:proofErr w:type="spellStart"/>
      <w:r>
        <w:t>반응합니까</w:t>
      </w:r>
      <w:proofErr w:type="spellEnd"/>
      <w:r>
        <w:t>?</w:t>
      </w:r>
    </w:p>
    <w:p w14:paraId="28F74C1A" w14:textId="77777777" w:rsidR="0034072E" w:rsidRDefault="00A87C84">
      <w:pPr>
        <w:spacing w:after="1080"/>
        <w:rPr>
          <w:rFonts w:ascii="Arial" w:eastAsia="Arial" w:hAnsi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수용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언어에는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수화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또는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기타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비언어적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의사소통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방법을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통한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이해가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포함됩니다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청각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장애가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있거나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난청이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있거나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비언어적인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어린이는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수화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몸짓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또는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대체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의사소통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시스템을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사용할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있습니다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아이들은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신체적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반응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얼굴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표정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및/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또는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몸짓과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같은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비언어적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방식으로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이해를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보여줄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있습니다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예를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들어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신발을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신으라고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요청했을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때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아이가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그렇게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하면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언어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이해력을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보여주는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것입니다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>.</w:t>
      </w:r>
    </w:p>
    <w:p w14:paraId="322F5C42" w14:textId="77777777" w:rsidR="0034072E" w:rsidRDefault="00A87C84">
      <w:pPr>
        <w:pStyle w:val="Heading3"/>
      </w:pPr>
      <w:r>
        <w:t xml:space="preserve">4) </w:t>
      </w:r>
      <w:proofErr w:type="spellStart"/>
      <w:r>
        <w:t>자녀는</w:t>
      </w:r>
      <w:proofErr w:type="spellEnd"/>
      <w:r>
        <w:t xml:space="preserve"> </w:t>
      </w:r>
      <w:proofErr w:type="spellStart"/>
      <w:r>
        <w:t>의사소통을</w:t>
      </w:r>
      <w:proofErr w:type="spellEnd"/>
      <w:r>
        <w:t xml:space="preserve"> </w:t>
      </w:r>
      <w:proofErr w:type="spellStart"/>
      <w:r>
        <w:t>위해</w:t>
      </w:r>
      <w:proofErr w:type="spellEnd"/>
      <w:r>
        <w:t xml:space="preserve"> </w:t>
      </w:r>
      <w:proofErr w:type="spellStart"/>
      <w:r>
        <w:t>어떤</w:t>
      </w:r>
      <w:proofErr w:type="spellEnd"/>
      <w:r>
        <w:t xml:space="preserve"> </w:t>
      </w:r>
      <w:proofErr w:type="spellStart"/>
      <w:r>
        <w:t>언어를</w:t>
      </w:r>
      <w:proofErr w:type="spellEnd"/>
      <w:r>
        <w:t xml:space="preserve"> </w:t>
      </w:r>
      <w:proofErr w:type="spellStart"/>
      <w:r>
        <w:t>사용하거나</w:t>
      </w:r>
      <w:proofErr w:type="spellEnd"/>
      <w:r>
        <w:t xml:space="preserve"> </w:t>
      </w:r>
      <w:proofErr w:type="spellStart"/>
      <w:r>
        <w:t>사용합니까</w:t>
      </w:r>
      <w:proofErr w:type="spellEnd"/>
      <w:r>
        <w:t xml:space="preserve">? </w:t>
      </w:r>
    </w:p>
    <w:p w14:paraId="5DF32F82" w14:textId="77777777" w:rsidR="0034072E" w:rsidRDefault="00A87C84">
      <w:pPr>
        <w:rPr>
          <w:rFonts w:ascii="Arial" w:eastAsia="Arial" w:hAnsi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아이들은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다양한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수단을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통해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의사소통을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보여줄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MS Mincho" w:hAnsi="Arial"/>
          <w:i/>
          <w:iCs/>
          <w:color w:val="000000"/>
          <w:sz w:val="24"/>
          <w:szCs w:val="24"/>
        </w:rPr>
        <w:t>수</w:t>
      </w:r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있습니다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여기에는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단일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단어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앵무새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통신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보드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사용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또는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기타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증강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의사소통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보조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장치를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통해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사용되는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모든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수화가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포함됩니다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. </w:t>
      </w:r>
    </w:p>
    <w:sectPr w:rsidR="0034072E" w:rsidSect="00982DF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A412" w14:textId="77777777" w:rsidR="006B0250" w:rsidRDefault="006B0250">
      <w:pPr>
        <w:spacing w:after="0" w:line="240" w:lineRule="auto"/>
      </w:pPr>
      <w:r>
        <w:separator/>
      </w:r>
    </w:p>
  </w:endnote>
  <w:endnote w:type="continuationSeparator" w:id="0">
    <w:p w14:paraId="150F5F62" w14:textId="77777777" w:rsidR="006B0250" w:rsidRDefault="006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4072E" w14:paraId="0E7B874C" w14:textId="77777777">
      <w:trPr>
        <w:trHeight w:val="300"/>
      </w:trPr>
      <w:tc>
        <w:tcPr>
          <w:tcW w:w="3120" w:type="dxa"/>
        </w:tcPr>
        <w:p w14:paraId="7DD49AB8" w14:textId="77777777" w:rsidR="0034072E" w:rsidRDefault="0034072E">
          <w:pPr>
            <w:pStyle w:val="Header"/>
            <w:ind w:left="-115"/>
          </w:pPr>
        </w:p>
      </w:tc>
      <w:tc>
        <w:tcPr>
          <w:tcW w:w="3120" w:type="dxa"/>
        </w:tcPr>
        <w:p w14:paraId="60408A70" w14:textId="77777777" w:rsidR="0034072E" w:rsidRDefault="0034072E">
          <w:pPr>
            <w:pStyle w:val="Header"/>
            <w:jc w:val="center"/>
          </w:pPr>
        </w:p>
      </w:tc>
      <w:tc>
        <w:tcPr>
          <w:tcW w:w="3120" w:type="dxa"/>
        </w:tcPr>
        <w:p w14:paraId="270BE5CC" w14:textId="77777777" w:rsidR="0034072E" w:rsidRDefault="0034072E">
          <w:pPr>
            <w:pStyle w:val="Header"/>
            <w:ind w:right="-115"/>
            <w:jc w:val="right"/>
          </w:pPr>
        </w:p>
      </w:tc>
    </w:tr>
  </w:tbl>
  <w:p w14:paraId="34022D53" w14:textId="77777777" w:rsidR="0034072E" w:rsidRDefault="00340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56B6" w14:textId="77777777" w:rsidR="006B0250" w:rsidRDefault="006B0250">
      <w:pPr>
        <w:spacing w:after="0" w:line="240" w:lineRule="auto"/>
      </w:pPr>
      <w:r>
        <w:separator/>
      </w:r>
    </w:p>
  </w:footnote>
  <w:footnote w:type="continuationSeparator" w:id="0">
    <w:p w14:paraId="5945E0F9" w14:textId="77777777" w:rsidR="006B0250" w:rsidRDefault="006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75AB" w14:textId="77777777" w:rsidR="0034072E" w:rsidRDefault="6C5A66E2">
    <w:pPr>
      <w:pStyle w:val="Header"/>
      <w:rPr>
        <w:rFonts w:ascii="Arial" w:hAnsi="Arial"/>
        <w:sz w:val="24"/>
        <w:szCs w:val="24"/>
      </w:rPr>
    </w:pPr>
    <w:proofErr w:type="spellStart"/>
    <w:r w:rsidRPr="6C5A66E2">
      <w:rPr>
        <w:rFonts w:ascii="Arial" w:hAnsi="Arial"/>
        <w:sz w:val="24"/>
        <w:szCs w:val="24"/>
      </w:rPr>
      <w:t>캘리포니아</w:t>
    </w:r>
    <w:proofErr w:type="spellEnd"/>
    <w:r w:rsidRPr="6C5A66E2">
      <w:rPr>
        <w:rFonts w:ascii="Arial" w:hAnsi="Arial"/>
        <w:sz w:val="24"/>
        <w:szCs w:val="24"/>
      </w:rPr>
      <w:t xml:space="preserve"> </w:t>
    </w:r>
    <w:proofErr w:type="spellStart"/>
    <w:r w:rsidRPr="6C5A66E2">
      <w:rPr>
        <w:rFonts w:ascii="Arial" w:hAnsi="Arial"/>
        <w:sz w:val="24"/>
        <w:szCs w:val="24"/>
      </w:rPr>
      <w:t>교육부</w:t>
    </w:r>
    <w:proofErr w:type="spellEnd"/>
  </w:p>
  <w:p w14:paraId="00A938C8" w14:textId="7117AAFE" w:rsidR="6C5A66E2" w:rsidRDefault="6C5A66E2" w:rsidP="6C5A66E2">
    <w:pPr>
      <w:pStyle w:val="Header"/>
      <w:rPr>
        <w:rFonts w:ascii="Arial" w:hAnsi="Arial"/>
        <w:sz w:val="24"/>
        <w:szCs w:val="24"/>
      </w:rPr>
    </w:pPr>
    <w:r w:rsidRPr="6C5A66E2">
      <w:rPr>
        <w:rFonts w:ascii="Arial" w:hAnsi="Arial"/>
        <w:sz w:val="24"/>
        <w:szCs w:val="24"/>
      </w:rPr>
      <w:t>2025</w:t>
    </w:r>
    <w:r w:rsidRPr="6C5A66E2">
      <w:rPr>
        <w:rFonts w:ascii="Arial" w:hAnsi="Arial"/>
        <w:sz w:val="24"/>
        <w:szCs w:val="24"/>
      </w:rPr>
      <w:t>년</w:t>
    </w:r>
    <w:r w:rsidRPr="6C5A66E2">
      <w:rPr>
        <w:rFonts w:ascii="Arial" w:hAnsi="Arial"/>
        <w:sz w:val="24"/>
        <w:szCs w:val="24"/>
      </w:rPr>
      <w:t xml:space="preserve"> 7</w:t>
    </w:r>
    <w:r w:rsidRPr="6C5A66E2">
      <w:rPr>
        <w:rFonts w:ascii="Arial" w:hAnsi="Arial"/>
        <w:sz w:val="24"/>
        <w:szCs w:val="24"/>
      </w:rPr>
      <w:t>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C88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006CBA8"/>
    <w:lvl w:ilvl="0" w:tplc="6686889C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626A0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26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2C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01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86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4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81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2A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DF45BB2"/>
    <w:lvl w:ilvl="0" w:tplc="203AB2A6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17EAA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D81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AE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0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A8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47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A9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64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FBA6FE4"/>
    <w:lvl w:ilvl="0" w:tplc="DBBC4B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B4C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C6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6E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85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06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8B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2F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CC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FFFFFFF"/>
    <w:lvl w:ilvl="0" w:tplc="8C729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A1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6D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CC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0C0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21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C0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2E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C9F2CF80"/>
    <w:lvl w:ilvl="0" w:tplc="218685A6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97562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2B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83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E6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24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87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82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CA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2E1A1"/>
    <w:multiLevelType w:val="hybridMultilevel"/>
    <w:tmpl w:val="DF6E3472"/>
    <w:lvl w:ilvl="0" w:tplc="49964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ED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44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E3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6B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46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E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0D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4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9345">
    <w:abstractNumId w:val="4"/>
  </w:num>
  <w:num w:numId="2" w16cid:durableId="2067600641">
    <w:abstractNumId w:val="6"/>
  </w:num>
  <w:num w:numId="3" w16cid:durableId="1073506686">
    <w:abstractNumId w:val="5"/>
  </w:num>
  <w:num w:numId="4" w16cid:durableId="1868178915">
    <w:abstractNumId w:val="2"/>
  </w:num>
  <w:num w:numId="5" w16cid:durableId="635717901">
    <w:abstractNumId w:val="1"/>
  </w:num>
  <w:num w:numId="6" w16cid:durableId="1056929916">
    <w:abstractNumId w:val="3"/>
  </w:num>
  <w:num w:numId="7" w16cid:durableId="3986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2E"/>
    <w:rsid w:val="000F7CCA"/>
    <w:rsid w:val="0034072E"/>
    <w:rsid w:val="003937CA"/>
    <w:rsid w:val="004129D4"/>
    <w:rsid w:val="004B1B3E"/>
    <w:rsid w:val="006B0250"/>
    <w:rsid w:val="006D21D9"/>
    <w:rsid w:val="006E04F5"/>
    <w:rsid w:val="00856D86"/>
    <w:rsid w:val="00982DFF"/>
    <w:rsid w:val="00A87C84"/>
    <w:rsid w:val="00B772D0"/>
    <w:rsid w:val="00BB69F9"/>
    <w:rsid w:val="1546AA0C"/>
    <w:rsid w:val="6C5A66E2"/>
    <w:rsid w:val="6D8B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30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jc w:val="center"/>
      <w:outlineLvl w:val="0"/>
    </w:pPr>
    <w:rPr>
      <w:rFonts w:ascii="Arial" w:eastAsia="Arial" w:hAnsi="Arial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Arial" w:eastAsia="Arial" w:hAnsi="Arial"/>
      <w:b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="Arial" w:eastAsia="Arial" w:hAnsi="Arial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b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b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b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rFonts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Calibri" w:hAnsi="Calibri" w:cs="Calibri"/>
      <w:b/>
      <w:sz w:val="72"/>
      <w:szCs w:val="72"/>
    </w:rPr>
  </w:style>
  <w:style w:type="paragraph" w:styleId="Revision">
    <w:name w:val="Revision"/>
    <w:uiPriority w:val="9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941A0-D207-4D6F-BEBF-C41A4B53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 25-07 Attachment A: Family Language Instrument - Contractor Information (CA Dept of Education)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 25-07 Attachment A: Family Language Instrument - Contractor Information (CA Dept of Education)</dc:title>
  <dc:subject>Management Bulletin (MB) 25-07 Attachment A: Korean Family Language Instrument tool for identification of dual language learners.</dc:subject>
  <dc:creator/>
  <cp:lastModifiedBy/>
  <cp:revision>1</cp:revision>
  <dcterms:created xsi:type="dcterms:W3CDTF">2025-07-25T16:00:00Z</dcterms:created>
  <dcterms:modified xsi:type="dcterms:W3CDTF">2025-07-29T22:44:00Z</dcterms:modified>
</cp:coreProperties>
</file>