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84D4A" w14:textId="77777777" w:rsidR="00E20AB5" w:rsidRDefault="00E20AB5" w:rsidP="00E20AB5">
      <w:pPr>
        <w:pStyle w:val="Header"/>
        <w:rPr>
          <w:rFonts w:ascii="Arial" w:hAnsi="Arial"/>
          <w:sz w:val="24"/>
          <w:szCs w:val="24"/>
        </w:rPr>
      </w:pPr>
      <w:r w:rsidRPr="30EE4B8B">
        <w:rPr>
          <w:rFonts w:ascii="Arial" w:hAnsi="Arial"/>
          <w:sz w:val="24"/>
          <w:szCs w:val="24"/>
        </w:rPr>
        <w:t xml:space="preserve">Kagawaran ng </w:t>
      </w:r>
      <w:proofErr w:type="spellStart"/>
      <w:r w:rsidRPr="30EE4B8B">
        <w:rPr>
          <w:rFonts w:ascii="Arial" w:hAnsi="Arial"/>
          <w:sz w:val="24"/>
          <w:szCs w:val="24"/>
        </w:rPr>
        <w:t>Edukasyon</w:t>
      </w:r>
      <w:proofErr w:type="spellEnd"/>
      <w:r w:rsidRPr="30EE4B8B">
        <w:rPr>
          <w:rFonts w:ascii="Arial" w:hAnsi="Arial"/>
          <w:sz w:val="24"/>
          <w:szCs w:val="24"/>
        </w:rPr>
        <w:t xml:space="preserve"> ng California</w:t>
      </w:r>
    </w:p>
    <w:p w14:paraId="5E98314D" w14:textId="78A19EA3" w:rsidR="00E20AB5" w:rsidRPr="00E20AB5" w:rsidRDefault="00E20AB5" w:rsidP="00E20AB5">
      <w:pPr>
        <w:pStyle w:val="Header"/>
        <w:rPr>
          <w:rFonts w:ascii="Arial" w:hAnsi="Arial"/>
          <w:sz w:val="24"/>
          <w:szCs w:val="24"/>
        </w:rPr>
      </w:pPr>
      <w:proofErr w:type="spellStart"/>
      <w:r w:rsidRPr="30EE4B8B">
        <w:rPr>
          <w:rFonts w:ascii="Arial" w:hAnsi="Arial"/>
          <w:sz w:val="24"/>
          <w:szCs w:val="24"/>
        </w:rPr>
        <w:t>Heinäkuu</w:t>
      </w:r>
      <w:proofErr w:type="spellEnd"/>
      <w:r w:rsidRPr="30EE4B8B">
        <w:rPr>
          <w:rFonts w:ascii="Arial" w:hAnsi="Arial"/>
          <w:sz w:val="24"/>
          <w:szCs w:val="24"/>
        </w:rPr>
        <w:t xml:space="preserve"> 2025</w:t>
      </w:r>
    </w:p>
    <w:p w14:paraId="32885F04" w14:textId="3AAECA6B" w:rsidR="00D116E3" w:rsidRDefault="007D6E24" w:rsidP="30EE4B8B">
      <w:pPr>
        <w:spacing w:before="100" w:beforeAutospacing="1" w:after="100" w:afterAutospacing="1" w:line="240" w:lineRule="auto"/>
        <w:outlineLvl w:val="2"/>
        <w:rPr>
          <w:rFonts w:ascii="Arial" w:eastAsia="Times New Roman" w:hAnsi="Arial"/>
          <w:b/>
          <w:bCs/>
          <w:sz w:val="27"/>
          <w:szCs w:val="27"/>
        </w:rPr>
      </w:pPr>
      <w:proofErr w:type="spellStart"/>
      <w:r w:rsidRPr="30EE4B8B">
        <w:rPr>
          <w:rFonts w:ascii="Arial" w:hAnsi="Arial"/>
          <w:b/>
          <w:bCs/>
          <w:sz w:val="36"/>
          <w:szCs w:val="36"/>
        </w:rPr>
        <w:t>Patalastas</w:t>
      </w:r>
      <w:proofErr w:type="spellEnd"/>
      <w:r w:rsidRPr="30EE4B8B">
        <w:rPr>
          <w:rFonts w:ascii="Arial" w:hAnsi="Arial"/>
          <w:b/>
          <w:bCs/>
          <w:sz w:val="36"/>
          <w:szCs w:val="36"/>
        </w:rPr>
        <w:t xml:space="preserve"> </w:t>
      </w:r>
      <w:proofErr w:type="spellStart"/>
      <w:r w:rsidRPr="30EE4B8B">
        <w:rPr>
          <w:rFonts w:ascii="Arial" w:hAnsi="Arial"/>
          <w:b/>
          <w:bCs/>
          <w:sz w:val="36"/>
          <w:szCs w:val="36"/>
        </w:rPr>
        <w:t>sa</w:t>
      </w:r>
      <w:proofErr w:type="spellEnd"/>
      <w:r w:rsidRPr="30EE4B8B">
        <w:rPr>
          <w:rFonts w:ascii="Arial" w:hAnsi="Arial"/>
          <w:b/>
          <w:bCs/>
          <w:sz w:val="36"/>
          <w:szCs w:val="36"/>
        </w:rPr>
        <w:t xml:space="preserve"> </w:t>
      </w:r>
      <w:proofErr w:type="spellStart"/>
      <w:r w:rsidRPr="30EE4B8B">
        <w:rPr>
          <w:rFonts w:ascii="Arial" w:hAnsi="Arial"/>
          <w:b/>
          <w:bCs/>
          <w:sz w:val="36"/>
          <w:szCs w:val="36"/>
        </w:rPr>
        <w:t>Pamamahala</w:t>
      </w:r>
      <w:proofErr w:type="spellEnd"/>
      <w:r w:rsidRPr="30EE4B8B">
        <w:rPr>
          <w:rFonts w:ascii="Arial" w:hAnsi="Arial"/>
          <w:b/>
          <w:bCs/>
          <w:sz w:val="36"/>
          <w:szCs w:val="36"/>
        </w:rPr>
        <w:t xml:space="preserve"> 25-</w:t>
      </w:r>
      <w:r w:rsidR="360BB397" w:rsidRPr="30EE4B8B">
        <w:rPr>
          <w:rFonts w:ascii="Arial" w:hAnsi="Arial"/>
          <w:b/>
          <w:bCs/>
          <w:sz w:val="36"/>
          <w:szCs w:val="36"/>
        </w:rPr>
        <w:t>07</w:t>
      </w:r>
      <w:r w:rsidRPr="30EE4B8B">
        <w:rPr>
          <w:rFonts w:ascii="Arial" w:hAnsi="Arial"/>
          <w:sz w:val="36"/>
          <w:szCs w:val="36"/>
        </w:rPr>
        <w:t xml:space="preserve"> </w:t>
      </w:r>
      <w:proofErr w:type="spellStart"/>
      <w:r w:rsidRPr="30EE4B8B">
        <w:rPr>
          <w:rFonts w:ascii="Arial" w:eastAsia="Times New Roman" w:hAnsi="Arial"/>
          <w:b/>
          <w:bCs/>
          <w:sz w:val="36"/>
          <w:szCs w:val="36"/>
        </w:rPr>
        <w:t>Kalakip</w:t>
      </w:r>
      <w:proofErr w:type="spellEnd"/>
      <w:r w:rsidRPr="30EE4B8B">
        <w:rPr>
          <w:rFonts w:ascii="Arial" w:eastAsia="Times New Roman" w:hAnsi="Arial"/>
          <w:b/>
          <w:bCs/>
          <w:sz w:val="36"/>
          <w:szCs w:val="36"/>
        </w:rPr>
        <w:t xml:space="preserve"> A</w:t>
      </w:r>
      <w:r>
        <w:br/>
      </w:r>
      <w:proofErr w:type="spellStart"/>
      <w:r w:rsidRPr="30EE4B8B">
        <w:rPr>
          <w:rFonts w:ascii="Arial" w:eastAsia="Times New Roman" w:hAnsi="Arial"/>
          <w:b/>
          <w:bCs/>
          <w:sz w:val="36"/>
          <w:szCs w:val="36"/>
        </w:rPr>
        <w:t>Instrumento</w:t>
      </w:r>
      <w:proofErr w:type="spellEnd"/>
      <w:r w:rsidRPr="30EE4B8B">
        <w:rPr>
          <w:rFonts w:ascii="Arial" w:eastAsia="Times New Roman" w:hAnsi="Arial"/>
          <w:b/>
          <w:bCs/>
          <w:sz w:val="36"/>
          <w:szCs w:val="36"/>
        </w:rPr>
        <w:t xml:space="preserve"> </w:t>
      </w:r>
      <w:proofErr w:type="spellStart"/>
      <w:r w:rsidRPr="30EE4B8B">
        <w:rPr>
          <w:rFonts w:ascii="Arial" w:eastAsia="Times New Roman" w:hAnsi="Arial"/>
          <w:b/>
          <w:bCs/>
          <w:sz w:val="36"/>
          <w:szCs w:val="36"/>
        </w:rPr>
        <w:t>sa</w:t>
      </w:r>
      <w:proofErr w:type="spellEnd"/>
      <w:r w:rsidRPr="30EE4B8B">
        <w:rPr>
          <w:rFonts w:ascii="Arial" w:eastAsia="Times New Roman" w:hAnsi="Arial"/>
          <w:b/>
          <w:bCs/>
          <w:sz w:val="36"/>
          <w:szCs w:val="36"/>
        </w:rPr>
        <w:t xml:space="preserve"> Wika ng </w:t>
      </w:r>
      <w:proofErr w:type="spellStart"/>
      <w:r w:rsidRPr="30EE4B8B">
        <w:rPr>
          <w:rFonts w:ascii="Arial" w:eastAsia="Times New Roman" w:hAnsi="Arial"/>
          <w:b/>
          <w:bCs/>
          <w:sz w:val="36"/>
          <w:szCs w:val="36"/>
        </w:rPr>
        <w:t>Pamilya</w:t>
      </w:r>
      <w:proofErr w:type="spellEnd"/>
    </w:p>
    <w:p w14:paraId="34B1DFF7" w14:textId="77777777" w:rsidR="00D116E3" w:rsidRDefault="007D6E24">
      <w:pPr>
        <w:spacing w:before="100" w:beforeAutospacing="1" w:after="100" w:afterAutospacing="1" w:line="240" w:lineRule="auto"/>
        <w:outlineLvl w:val="2"/>
        <w:rPr>
          <w:rFonts w:ascii="Arial" w:eastAsia="Times New Roman" w:hAnsi="Arial"/>
          <w:b/>
          <w:bCs/>
          <w:sz w:val="32"/>
          <w:szCs w:val="32"/>
        </w:rPr>
      </w:pP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Layunin</w:t>
      </w:r>
      <w:proofErr w:type="spellEnd"/>
      <w:r>
        <w:rPr>
          <w:rFonts w:ascii="Arial" w:eastAsia="Times New Roman" w:hAnsi="Arial"/>
          <w:b/>
          <w:bCs/>
          <w:sz w:val="32"/>
          <w:szCs w:val="32"/>
        </w:rPr>
        <w:t xml:space="preserve"> at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Paglalahad</w:t>
      </w:r>
      <w:proofErr w:type="spellEnd"/>
    </w:p>
    <w:p w14:paraId="26E9D375" w14:textId="77777777" w:rsidR="00D116E3" w:rsidRDefault="007D6E24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>
        <w:rPr>
          <w:rFonts w:ascii="Arial" w:eastAsia="Times New Roman" w:hAnsi="Arial"/>
          <w:sz w:val="24"/>
          <w:szCs w:val="24"/>
        </w:rPr>
        <w:t>Nagbibigay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pagtukoy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Batang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Natututo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Dalawang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Wika (</w:t>
      </w:r>
      <w:r>
        <w:rPr>
          <w:rFonts w:ascii="Arial" w:eastAsia="Times New Roman" w:hAnsi="Arial"/>
          <w:i/>
          <w:iCs/>
          <w:sz w:val="24"/>
          <w:szCs w:val="24"/>
        </w:rPr>
        <w:t>Dual Language Learner</w:t>
      </w:r>
      <w:r>
        <w:rPr>
          <w:rFonts w:ascii="Arial" w:eastAsia="Times New Roman" w:hAnsi="Arial"/>
          <w:sz w:val="24"/>
          <w:szCs w:val="24"/>
        </w:rPr>
        <w:t xml:space="preserve"> o DLL) ng </w:t>
      </w:r>
      <w:proofErr w:type="spellStart"/>
      <w:r>
        <w:rPr>
          <w:rFonts w:ascii="Arial" w:eastAsia="Times New Roman" w:hAnsi="Arial"/>
          <w:sz w:val="24"/>
          <w:szCs w:val="24"/>
        </w:rPr>
        <w:t>pagkakataong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aktibong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makipag-ugnayan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kilalanin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kanilang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ginagamit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pamanang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kultural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</w:t>
      </w:r>
      <w:proofErr w:type="spellStart"/>
      <w:r>
        <w:rPr>
          <w:rFonts w:ascii="Arial" w:eastAsia="Times New Roman" w:hAnsi="Arial"/>
          <w:sz w:val="24"/>
          <w:szCs w:val="24"/>
        </w:rPr>
        <w:t>Layunin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instrumentong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tukuyin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unawain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pinagmulan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bawat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masuportahan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mapalakas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kanilang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pag-unlad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</w:t>
      </w:r>
      <w:proofErr w:type="spellStart"/>
      <w:r>
        <w:rPr>
          <w:rFonts w:ascii="Arial" w:eastAsia="Times New Roman" w:hAnsi="Arial"/>
          <w:sz w:val="24"/>
          <w:szCs w:val="24"/>
        </w:rPr>
        <w:t>Kapag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nauunawaan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matatanda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karanasan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paggamit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mas </w:t>
      </w:r>
      <w:proofErr w:type="spellStart"/>
      <w:r>
        <w:rPr>
          <w:rFonts w:ascii="Arial" w:eastAsia="Times New Roman" w:hAnsi="Arial"/>
          <w:sz w:val="24"/>
          <w:szCs w:val="24"/>
        </w:rPr>
        <w:t>nagiging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epektibo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masuportahan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pag-unlad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pamamagitan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pagpapatibay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pagpapahalaga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kanilang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kulturang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Ito ay </w:t>
      </w:r>
      <w:proofErr w:type="spellStart"/>
      <w:r>
        <w:rPr>
          <w:rFonts w:ascii="Arial" w:eastAsia="Times New Roman" w:hAnsi="Arial"/>
          <w:sz w:val="24"/>
          <w:szCs w:val="24"/>
        </w:rPr>
        <w:t>makatutulong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multilingguwal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multi-</w:t>
      </w:r>
      <w:proofErr w:type="spellStart"/>
      <w:r>
        <w:rPr>
          <w:rFonts w:ascii="Arial" w:eastAsia="Times New Roman" w:hAnsi="Arial"/>
          <w:sz w:val="24"/>
          <w:szCs w:val="24"/>
        </w:rPr>
        <w:t>literado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Ingles at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kanilang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sariling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>.</w:t>
      </w:r>
    </w:p>
    <w:p w14:paraId="73620957" w14:textId="77777777" w:rsidR="00D116E3" w:rsidRDefault="007D6E24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>
        <w:rPr>
          <w:rFonts w:ascii="Arial" w:eastAsia="Times New Roman" w:hAnsi="Arial"/>
          <w:sz w:val="24"/>
          <w:szCs w:val="24"/>
        </w:rPr>
        <w:t>Gagamitin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impormasyong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makapagplano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kurikulum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programa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masuportahan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pag-unlad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makabuo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estratehiya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pagkatuto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makalikha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pagsasanay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propesyonal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pag-unlad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para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guro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at </w:t>
      </w:r>
      <w:proofErr w:type="spellStart"/>
      <w:r>
        <w:rPr>
          <w:rFonts w:ascii="Arial" w:eastAsia="Times New Roman" w:hAnsi="Arial"/>
          <w:sz w:val="24"/>
          <w:szCs w:val="24"/>
        </w:rPr>
        <w:t>mapalakas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pakikipag-ugnayan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para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mas </w:t>
      </w:r>
      <w:proofErr w:type="spellStart"/>
      <w:r>
        <w:rPr>
          <w:rFonts w:ascii="Arial" w:eastAsia="Times New Roman" w:hAnsi="Arial"/>
          <w:sz w:val="24"/>
          <w:szCs w:val="24"/>
        </w:rPr>
        <w:t>mahusay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suporta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batang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DLL.</w:t>
      </w:r>
    </w:p>
    <w:p w14:paraId="7F5BDB1D" w14:textId="12FF3375" w:rsidR="00D116E3" w:rsidRPr="00E20AB5" w:rsidRDefault="007D6E24" w:rsidP="00E20AB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Paalaala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para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sa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mga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batang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nasa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edad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pag-aaral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>:</w:t>
      </w:r>
      <w:r>
        <w:rPr>
          <w:rFonts w:ascii="Arial" w:eastAsia="Times New Roman" w:hAnsi="Arial"/>
          <w:sz w:val="24"/>
          <w:szCs w:val="24"/>
        </w:rPr>
        <w:br/>
        <w:t xml:space="preserve">Ang </w:t>
      </w:r>
      <w:proofErr w:type="spellStart"/>
      <w:r>
        <w:rPr>
          <w:rFonts w:ascii="Arial" w:eastAsia="Times New Roman" w:hAnsi="Arial"/>
          <w:sz w:val="24"/>
          <w:szCs w:val="24"/>
        </w:rPr>
        <w:t>pagtukoy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status ng </w:t>
      </w:r>
      <w:proofErr w:type="spellStart"/>
      <w:r>
        <w:rPr>
          <w:rFonts w:ascii="Arial" w:eastAsia="Times New Roman" w:hAnsi="Arial"/>
          <w:sz w:val="24"/>
          <w:szCs w:val="24"/>
        </w:rPr>
        <w:t>pagiging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DLL </w:t>
      </w:r>
      <w:proofErr w:type="spellStart"/>
      <w:r>
        <w:rPr>
          <w:rFonts w:ascii="Arial" w:eastAsia="Times New Roman" w:hAnsi="Arial"/>
          <w:sz w:val="24"/>
          <w:szCs w:val="24"/>
        </w:rPr>
        <w:t>gamit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instrumentong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sz w:val="24"/>
          <w:szCs w:val="24"/>
        </w:rPr>
        <w:t>hiwalay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naiiba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opisyal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klasipikasyon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sistemang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TK-12 (Transitional Kindergarten </w:t>
      </w:r>
      <w:proofErr w:type="spellStart"/>
      <w:r>
        <w:rPr>
          <w:rFonts w:ascii="Arial" w:eastAsia="Times New Roman" w:hAnsi="Arial"/>
          <w:sz w:val="24"/>
          <w:szCs w:val="24"/>
        </w:rPr>
        <w:t>hanggang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Ikalabing-dalawang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Baitang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). </w:t>
      </w:r>
      <w:proofErr w:type="spellStart"/>
      <w:r>
        <w:rPr>
          <w:rFonts w:ascii="Arial" w:eastAsia="Times New Roman" w:hAnsi="Arial"/>
          <w:sz w:val="24"/>
          <w:szCs w:val="24"/>
        </w:rPr>
        <w:t>Maaaring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makilalang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DLL ang </w:t>
      </w:r>
      <w:proofErr w:type="spellStart"/>
      <w:r>
        <w:rPr>
          <w:rFonts w:ascii="Arial" w:eastAsia="Times New Roman" w:hAnsi="Arial"/>
          <w:sz w:val="24"/>
          <w:szCs w:val="24"/>
        </w:rPr>
        <w:t>isang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California State Preschool Program</w:t>
      </w:r>
      <w:r>
        <w:rPr>
          <w:rFonts w:ascii="Arial" w:eastAsia="Times New Roman" w:hAnsi="Arial"/>
          <w:sz w:val="24"/>
          <w:szCs w:val="24"/>
        </w:rPr>
        <w:t xml:space="preserve"> (CSPP) at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TK-12 system kung </w:t>
      </w:r>
      <w:proofErr w:type="spellStart"/>
      <w:r>
        <w:rPr>
          <w:rFonts w:ascii="Arial" w:eastAsia="Times New Roman" w:hAnsi="Arial"/>
          <w:sz w:val="24"/>
          <w:szCs w:val="24"/>
        </w:rPr>
        <w:t>siya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sz w:val="24"/>
          <w:szCs w:val="24"/>
        </w:rPr>
        <w:t>sabayang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naka-enrol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Sa CSPP,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DLL ay </w:t>
      </w:r>
      <w:proofErr w:type="spellStart"/>
      <w:r>
        <w:rPr>
          <w:rFonts w:ascii="Arial" w:eastAsia="Times New Roman" w:hAnsi="Arial"/>
          <w:sz w:val="24"/>
          <w:szCs w:val="24"/>
        </w:rPr>
        <w:t>yaong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batang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unang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sz w:val="24"/>
          <w:szCs w:val="24"/>
        </w:rPr>
        <w:t>hindi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Ingles o </w:t>
      </w:r>
      <w:proofErr w:type="spellStart"/>
      <w:r>
        <w:rPr>
          <w:rFonts w:ascii="Arial" w:eastAsia="Times New Roman" w:hAnsi="Arial"/>
          <w:sz w:val="24"/>
          <w:szCs w:val="24"/>
        </w:rPr>
        <w:t>yaong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sabay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natututo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dalawa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o </w:t>
      </w:r>
      <w:proofErr w:type="spellStart"/>
      <w:r>
        <w:rPr>
          <w:rFonts w:ascii="Arial" w:eastAsia="Times New Roman" w:hAnsi="Arial"/>
          <w:sz w:val="24"/>
          <w:szCs w:val="24"/>
        </w:rPr>
        <w:t>higit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pang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isa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rito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sz w:val="24"/>
          <w:szCs w:val="24"/>
        </w:rPr>
        <w:t>maaaring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Ingles. </w:t>
      </w:r>
      <w:proofErr w:type="spellStart"/>
      <w:r>
        <w:rPr>
          <w:rFonts w:ascii="Arial" w:eastAsia="Times New Roman" w:hAnsi="Arial"/>
          <w:sz w:val="24"/>
          <w:szCs w:val="24"/>
        </w:rPr>
        <w:t>Layunin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instrumentong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tukuyin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kung ang </w:t>
      </w:r>
      <w:proofErr w:type="spellStart"/>
      <w:r>
        <w:rPr>
          <w:rFonts w:ascii="Arial" w:eastAsia="Times New Roman" w:hAnsi="Arial"/>
          <w:sz w:val="24"/>
          <w:szCs w:val="24"/>
        </w:rPr>
        <w:t>isang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 ay DLL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CSPP—</w:t>
      </w:r>
      <w:proofErr w:type="spellStart"/>
      <w:r>
        <w:rPr>
          <w:rFonts w:ascii="Arial" w:eastAsia="Times New Roman" w:hAnsi="Arial"/>
          <w:sz w:val="24"/>
          <w:szCs w:val="24"/>
        </w:rPr>
        <w:t>hindi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sukatin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antas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kasanayan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sapagkat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hindi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pagsusulit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Ang </w:t>
      </w:r>
      <w:proofErr w:type="spellStart"/>
      <w:r>
        <w:rPr>
          <w:rFonts w:ascii="Arial" w:eastAsia="Times New Roman" w:hAnsi="Arial"/>
          <w:sz w:val="24"/>
          <w:szCs w:val="24"/>
        </w:rPr>
        <w:t>pagtukoy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pagiging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DLL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preschool ay </w:t>
      </w:r>
      <w:proofErr w:type="spellStart"/>
      <w:r>
        <w:rPr>
          <w:rFonts w:ascii="Arial" w:eastAsia="Times New Roman" w:hAnsi="Arial"/>
          <w:sz w:val="24"/>
          <w:szCs w:val="24"/>
        </w:rPr>
        <w:t>hindi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nagtatakda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karagdagang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suporta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o </w:t>
      </w:r>
      <w:proofErr w:type="spellStart"/>
      <w:r>
        <w:rPr>
          <w:rFonts w:ascii="Arial" w:eastAsia="Times New Roman" w:hAnsi="Arial"/>
          <w:sz w:val="24"/>
          <w:szCs w:val="24"/>
        </w:rPr>
        <w:t>serbisyo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TK-12.</w:t>
      </w:r>
    </w:p>
    <w:p w14:paraId="01F1EA10" w14:textId="77777777" w:rsidR="00D116E3" w:rsidRDefault="007D6E24">
      <w:pPr>
        <w:spacing w:before="100" w:beforeAutospacing="1" w:after="100" w:afterAutospacing="1" w:line="240" w:lineRule="auto"/>
        <w:outlineLvl w:val="3"/>
        <w:rPr>
          <w:rFonts w:ascii="Arial" w:eastAsia="Times New Roman" w:hAnsi="Arial"/>
          <w:b/>
          <w:bCs/>
          <w:sz w:val="24"/>
          <w:szCs w:val="24"/>
        </w:rPr>
      </w:pPr>
      <w:r>
        <w:rPr>
          <w:rFonts w:ascii="Arial" w:eastAsia="Times New Roman" w:hAnsi="Arial"/>
          <w:b/>
          <w:bCs/>
          <w:sz w:val="24"/>
          <w:szCs w:val="24"/>
        </w:rPr>
        <w:t xml:space="preserve">Para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sa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mga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batang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TK:</w:t>
      </w:r>
    </w:p>
    <w:p w14:paraId="38AD2B79" w14:textId="77777777" w:rsidR="00D116E3" w:rsidRDefault="007D6E2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>
        <w:rPr>
          <w:rFonts w:ascii="Arial" w:eastAsia="Times New Roman" w:hAnsi="Arial"/>
          <w:sz w:val="24"/>
          <w:szCs w:val="24"/>
        </w:rPr>
        <w:t>Pagsagot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r>
        <w:rPr>
          <w:rFonts w:ascii="Arial" w:eastAsia="Times New Roman" w:hAnsi="Arial"/>
          <w:b/>
          <w:bCs/>
          <w:sz w:val="24"/>
          <w:szCs w:val="24"/>
        </w:rPr>
        <w:t>Home Language Survey (HLS)</w:t>
      </w:r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distrito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pagpasok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TK</w:t>
      </w:r>
    </w:p>
    <w:p w14:paraId="66699B9F" w14:textId="77777777" w:rsidR="00D116E3" w:rsidRDefault="007D6E24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Iba pang screening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instrumento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mula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Local Educational Agencies</w:t>
      </w:r>
      <w:r>
        <w:rPr>
          <w:rFonts w:ascii="Arial" w:eastAsia="Times New Roman" w:hAnsi="Arial"/>
          <w:sz w:val="24"/>
          <w:szCs w:val="24"/>
        </w:rPr>
        <w:t xml:space="preserve"> (LEAs)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matukoy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masuportahan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batang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multilingguwal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kung may </w:t>
      </w:r>
      <w:proofErr w:type="spellStart"/>
      <w:r>
        <w:rPr>
          <w:rFonts w:ascii="Arial" w:eastAsia="Times New Roman" w:hAnsi="Arial"/>
          <w:sz w:val="24"/>
          <w:szCs w:val="24"/>
        </w:rPr>
        <w:t>ibang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nabanggit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HLS</w:t>
      </w:r>
    </w:p>
    <w:p w14:paraId="7C840B5C" w14:textId="77777777" w:rsidR="00D116E3" w:rsidRDefault="007D6E24">
      <w:pPr>
        <w:spacing w:before="100" w:beforeAutospacing="1" w:after="100" w:afterAutospacing="1" w:line="240" w:lineRule="auto"/>
        <w:outlineLvl w:val="3"/>
        <w:rPr>
          <w:rFonts w:ascii="Arial" w:eastAsia="Times New Roman" w:hAnsi="Arial"/>
          <w:b/>
          <w:bCs/>
          <w:sz w:val="24"/>
          <w:szCs w:val="24"/>
        </w:rPr>
      </w:pPr>
      <w:r>
        <w:rPr>
          <w:rFonts w:ascii="Arial" w:eastAsia="Times New Roman" w:hAnsi="Arial"/>
          <w:b/>
          <w:bCs/>
          <w:sz w:val="24"/>
          <w:szCs w:val="24"/>
        </w:rPr>
        <w:lastRenderedPageBreak/>
        <w:t xml:space="preserve">Para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sa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mga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batang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Kindergarten:</w:t>
      </w:r>
    </w:p>
    <w:p w14:paraId="70B4B823" w14:textId="77777777" w:rsidR="00D116E3" w:rsidRDefault="007D6E24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>
        <w:rPr>
          <w:rFonts w:ascii="Arial" w:eastAsia="Times New Roman" w:hAnsi="Arial"/>
          <w:sz w:val="24"/>
          <w:szCs w:val="24"/>
        </w:rPr>
        <w:t>Pagsagot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HLS ng </w:t>
      </w:r>
      <w:proofErr w:type="spellStart"/>
      <w:r>
        <w:rPr>
          <w:rFonts w:ascii="Arial" w:eastAsia="Times New Roman" w:hAnsi="Arial"/>
          <w:sz w:val="24"/>
          <w:szCs w:val="24"/>
        </w:rPr>
        <w:t>distrito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pagpasok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kindergarten</w:t>
      </w:r>
      <w:r>
        <w:rPr>
          <w:rFonts w:ascii="Arial" w:eastAsia="Times New Roman" w:hAnsi="Arial"/>
          <w:sz w:val="24"/>
          <w:szCs w:val="24"/>
        </w:rPr>
        <w:br/>
        <w:t>(</w:t>
      </w:r>
      <w:r>
        <w:rPr>
          <w:rFonts w:ascii="Arial" w:eastAsia="Times New Roman" w:hAnsi="Arial"/>
          <w:i/>
          <w:iCs/>
          <w:sz w:val="24"/>
          <w:szCs w:val="24"/>
        </w:rPr>
        <w:t xml:space="preserve">Isang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beses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lang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isinasagawa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ang HLS; kung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naisagawa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na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ito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sa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TK,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hindi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na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kailangang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ulitin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i/>
          <w:iCs/>
          <w:sz w:val="24"/>
          <w:szCs w:val="24"/>
        </w:rPr>
        <w:t>sa</w:t>
      </w:r>
      <w:proofErr w:type="spellEnd"/>
      <w:r>
        <w:rPr>
          <w:rFonts w:ascii="Arial" w:eastAsia="Times New Roman" w:hAnsi="Arial"/>
          <w:i/>
          <w:iCs/>
          <w:sz w:val="24"/>
          <w:szCs w:val="24"/>
        </w:rPr>
        <w:t xml:space="preserve"> kindergarten</w:t>
      </w:r>
      <w:r>
        <w:rPr>
          <w:rFonts w:ascii="Arial" w:eastAsia="Times New Roman" w:hAnsi="Arial"/>
          <w:sz w:val="24"/>
          <w:szCs w:val="24"/>
        </w:rPr>
        <w:t>)</w:t>
      </w:r>
    </w:p>
    <w:p w14:paraId="56C4127F" w14:textId="3D1BBB05" w:rsidR="00D116E3" w:rsidRPr="00E20AB5" w:rsidRDefault="007D6E24" w:rsidP="00E20AB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>
        <w:rPr>
          <w:rFonts w:ascii="Arial" w:eastAsia="Times New Roman" w:hAnsi="Arial"/>
          <w:sz w:val="24"/>
          <w:szCs w:val="24"/>
        </w:rPr>
        <w:t>Pagsasailalim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sz w:val="24"/>
          <w:szCs w:val="24"/>
        </w:rPr>
        <w:t>English Language Proficiency Assessments for California (ELPAC)</w:t>
      </w:r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pagpasok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kindergarten kung may </w:t>
      </w:r>
      <w:proofErr w:type="spellStart"/>
      <w:r>
        <w:rPr>
          <w:rFonts w:ascii="Arial" w:eastAsia="Times New Roman" w:hAnsi="Arial"/>
          <w:sz w:val="24"/>
          <w:szCs w:val="24"/>
        </w:rPr>
        <w:t>ibang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nakasaad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HLS, </w:t>
      </w:r>
      <w:proofErr w:type="spellStart"/>
      <w:r>
        <w:rPr>
          <w:rFonts w:ascii="Arial" w:eastAsia="Times New Roman" w:hAnsi="Arial"/>
          <w:sz w:val="24"/>
          <w:szCs w:val="24"/>
        </w:rPr>
        <w:t>ayon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batas ng </w:t>
      </w:r>
      <w:proofErr w:type="spellStart"/>
      <w:r>
        <w:rPr>
          <w:rFonts w:ascii="Arial" w:eastAsia="Times New Roman" w:hAnsi="Arial"/>
          <w:sz w:val="24"/>
          <w:szCs w:val="24"/>
        </w:rPr>
        <w:t>estado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pederal</w:t>
      </w:r>
      <w:proofErr w:type="spellEnd"/>
    </w:p>
    <w:p w14:paraId="3B0683E1" w14:textId="77777777" w:rsidR="00D116E3" w:rsidRDefault="007D6E24">
      <w:pPr>
        <w:spacing w:before="100" w:beforeAutospacing="1" w:after="100" w:afterAutospacing="1" w:line="240" w:lineRule="auto"/>
        <w:outlineLvl w:val="2"/>
        <w:rPr>
          <w:rFonts w:eastAsia="Times New Roman" w:cs="Calibri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>
        <w:rPr>
          <w:rFonts w:eastAsia="Times New Roman" w:cs="Calibri"/>
          <w:b/>
          <w:bCs/>
          <w:sz w:val="32"/>
          <w:szCs w:val="32"/>
        </w:rPr>
        <w:t xml:space="preserve">Mga </w:t>
      </w:r>
      <w:proofErr w:type="spellStart"/>
      <w:r>
        <w:rPr>
          <w:rFonts w:eastAsia="Times New Roman" w:cs="Calibri"/>
          <w:b/>
          <w:bCs/>
          <w:sz w:val="32"/>
          <w:szCs w:val="32"/>
        </w:rPr>
        <w:t>Tagubilin</w:t>
      </w:r>
      <w:proofErr w:type="spellEnd"/>
    </w:p>
    <w:p w14:paraId="03FE1E3E" w14:textId="608AD2E5" w:rsidR="00D116E3" w:rsidRDefault="007D6E24" w:rsidP="30EE4B8B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 w:rsidRPr="30EE4B8B">
        <w:rPr>
          <w:rFonts w:ascii="Arial" w:eastAsia="Times New Roman" w:hAnsi="Arial"/>
          <w:sz w:val="24"/>
          <w:szCs w:val="24"/>
        </w:rPr>
        <w:t>Kailangang</w:t>
      </w:r>
      <w:proofErr w:type="spellEnd"/>
      <w:r w:rsidRPr="30EE4B8B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30EE4B8B">
        <w:rPr>
          <w:rFonts w:ascii="Arial" w:eastAsia="Times New Roman" w:hAnsi="Arial"/>
          <w:sz w:val="24"/>
          <w:szCs w:val="24"/>
        </w:rPr>
        <w:t>sumunod</w:t>
      </w:r>
      <w:proofErr w:type="spellEnd"/>
      <w:r w:rsidRPr="30EE4B8B"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 w:rsidRPr="30EE4B8B">
        <w:rPr>
          <w:rFonts w:ascii="Arial" w:eastAsia="Times New Roman" w:hAnsi="Arial"/>
          <w:sz w:val="24"/>
          <w:szCs w:val="24"/>
        </w:rPr>
        <w:t>mga</w:t>
      </w:r>
      <w:proofErr w:type="spellEnd"/>
      <w:r w:rsidRPr="30EE4B8B">
        <w:rPr>
          <w:rFonts w:ascii="Arial" w:eastAsia="Times New Roman" w:hAnsi="Arial"/>
          <w:sz w:val="24"/>
          <w:szCs w:val="24"/>
        </w:rPr>
        <w:t xml:space="preserve"> CSPP contractor </w:t>
      </w:r>
      <w:proofErr w:type="spellStart"/>
      <w:r w:rsidRPr="30EE4B8B">
        <w:rPr>
          <w:rFonts w:ascii="Arial" w:eastAsia="Times New Roman" w:hAnsi="Arial"/>
          <w:sz w:val="24"/>
          <w:szCs w:val="24"/>
        </w:rPr>
        <w:t>sa</w:t>
      </w:r>
      <w:proofErr w:type="spellEnd"/>
      <w:r w:rsidRPr="30EE4B8B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30EE4B8B">
        <w:rPr>
          <w:rFonts w:ascii="Arial" w:eastAsia="Times New Roman" w:hAnsi="Arial"/>
          <w:sz w:val="24"/>
          <w:szCs w:val="24"/>
        </w:rPr>
        <w:t>mga</w:t>
      </w:r>
      <w:proofErr w:type="spellEnd"/>
      <w:r w:rsidRPr="30EE4B8B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30EE4B8B">
        <w:rPr>
          <w:rFonts w:ascii="Arial" w:eastAsia="Times New Roman" w:hAnsi="Arial"/>
          <w:sz w:val="24"/>
          <w:szCs w:val="24"/>
        </w:rPr>
        <w:t>alituntunin</w:t>
      </w:r>
      <w:proofErr w:type="spellEnd"/>
      <w:r w:rsidRPr="30EE4B8B">
        <w:rPr>
          <w:rFonts w:ascii="Arial" w:eastAsia="Times New Roman" w:hAnsi="Arial"/>
          <w:sz w:val="24"/>
          <w:szCs w:val="24"/>
        </w:rPr>
        <w:t xml:space="preserve"> ng Management Bulletin (MB) 25-</w:t>
      </w:r>
      <w:r w:rsidR="34DD37D3" w:rsidRPr="30EE4B8B">
        <w:rPr>
          <w:rFonts w:ascii="Arial" w:eastAsia="Times New Roman" w:hAnsi="Arial"/>
          <w:sz w:val="24"/>
          <w:szCs w:val="24"/>
        </w:rPr>
        <w:t>07</w:t>
      </w:r>
      <w:r w:rsidRPr="30EE4B8B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30EE4B8B">
        <w:rPr>
          <w:rFonts w:ascii="Arial" w:eastAsia="Times New Roman" w:hAnsi="Arial"/>
          <w:sz w:val="24"/>
          <w:szCs w:val="24"/>
        </w:rPr>
        <w:t>sa</w:t>
      </w:r>
      <w:proofErr w:type="spellEnd"/>
      <w:r w:rsidRPr="30EE4B8B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30EE4B8B">
        <w:rPr>
          <w:rFonts w:ascii="Arial" w:eastAsia="Times New Roman" w:hAnsi="Arial"/>
          <w:sz w:val="24"/>
          <w:szCs w:val="24"/>
        </w:rPr>
        <w:t>paggamit</w:t>
      </w:r>
      <w:proofErr w:type="spellEnd"/>
      <w:r w:rsidRPr="30EE4B8B"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 w:rsidRPr="30EE4B8B">
        <w:rPr>
          <w:rFonts w:ascii="Arial" w:eastAsia="Times New Roman" w:hAnsi="Arial"/>
          <w:sz w:val="24"/>
          <w:szCs w:val="24"/>
        </w:rPr>
        <w:t>instrumentong</w:t>
      </w:r>
      <w:proofErr w:type="spellEnd"/>
      <w:r w:rsidRPr="30EE4B8B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30EE4B8B">
        <w:rPr>
          <w:rFonts w:ascii="Arial" w:eastAsia="Times New Roman" w:hAnsi="Arial"/>
          <w:sz w:val="24"/>
          <w:szCs w:val="24"/>
        </w:rPr>
        <w:t>ito</w:t>
      </w:r>
      <w:proofErr w:type="spellEnd"/>
      <w:r w:rsidRPr="30EE4B8B">
        <w:rPr>
          <w:rFonts w:ascii="Arial" w:eastAsia="Times New Roman" w:hAnsi="Arial"/>
          <w:sz w:val="24"/>
          <w:szCs w:val="24"/>
        </w:rPr>
        <w:t>.</w:t>
      </w:r>
    </w:p>
    <w:p w14:paraId="46DAD949" w14:textId="77777777" w:rsidR="00D116E3" w:rsidRDefault="007D6E24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Sa </w:t>
      </w:r>
      <w:proofErr w:type="spellStart"/>
      <w:r>
        <w:rPr>
          <w:rFonts w:ascii="Arial" w:eastAsia="Times New Roman" w:hAnsi="Arial"/>
          <w:sz w:val="24"/>
          <w:szCs w:val="24"/>
        </w:rPr>
        <w:t>pagbibigay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instrumentong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maaaring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gamitin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CSPP contractor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sumusunod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pahayag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bigyang-linaw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katiyakan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magulang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lumikha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isang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positibo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sumusuportang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kapaligiran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at </w:t>
      </w:r>
      <w:proofErr w:type="spellStart"/>
      <w:r>
        <w:rPr>
          <w:rFonts w:ascii="Arial" w:eastAsia="Times New Roman" w:hAnsi="Arial"/>
          <w:sz w:val="24"/>
          <w:szCs w:val="24"/>
        </w:rPr>
        <w:t>tulungan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maunawaan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layunin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pagkilala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DLL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preschool:</w:t>
      </w:r>
    </w:p>
    <w:p w14:paraId="54CE982A" w14:textId="77777777" w:rsidR="00D116E3" w:rsidRDefault="007D6E2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“Ang </w:t>
      </w:r>
      <w:proofErr w:type="spellStart"/>
      <w:r>
        <w:rPr>
          <w:rFonts w:ascii="Arial" w:eastAsia="Times New Roman" w:hAnsi="Arial"/>
          <w:sz w:val="24"/>
          <w:szCs w:val="24"/>
        </w:rPr>
        <w:t>pagkilala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inyong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anak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isang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DLL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CSPP ay </w:t>
      </w:r>
      <w:proofErr w:type="spellStart"/>
      <w:r>
        <w:rPr>
          <w:rFonts w:ascii="Arial" w:eastAsia="Times New Roman" w:hAnsi="Arial"/>
          <w:sz w:val="24"/>
          <w:szCs w:val="24"/>
        </w:rPr>
        <w:t>nangangahulugang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siya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sz w:val="24"/>
          <w:szCs w:val="24"/>
        </w:rPr>
        <w:t>makatatanggap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karagdagang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suporta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mula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programa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mapaunlad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kanyang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Ingles.”</w:t>
      </w:r>
    </w:p>
    <w:p w14:paraId="14B06A83" w14:textId="77777777" w:rsidR="00D116E3" w:rsidRDefault="007D6E2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“Ang </w:t>
      </w:r>
      <w:proofErr w:type="spellStart"/>
      <w:r>
        <w:rPr>
          <w:rFonts w:ascii="Arial" w:eastAsia="Times New Roman" w:hAnsi="Arial"/>
          <w:sz w:val="24"/>
          <w:szCs w:val="24"/>
        </w:rPr>
        <w:t>inyong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gawi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kultura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sz w:val="24"/>
          <w:szCs w:val="24"/>
        </w:rPr>
        <w:t>iginagalang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pinahahalagahan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aming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programa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</w:t>
      </w:r>
      <w:proofErr w:type="spellStart"/>
      <w:r>
        <w:rPr>
          <w:rFonts w:ascii="Arial" w:eastAsia="Times New Roman" w:hAnsi="Arial"/>
          <w:sz w:val="24"/>
          <w:szCs w:val="24"/>
        </w:rPr>
        <w:t>Kinikilala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sinusuportahan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namin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natatanging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karanasan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inyong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anak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kultura</w:t>
      </w:r>
      <w:proofErr w:type="spellEnd"/>
      <w:r>
        <w:rPr>
          <w:rFonts w:ascii="Arial" w:eastAsia="Times New Roman" w:hAnsi="Arial"/>
          <w:sz w:val="24"/>
          <w:szCs w:val="24"/>
        </w:rPr>
        <w:t>.”</w:t>
      </w:r>
    </w:p>
    <w:p w14:paraId="4EF2E29B" w14:textId="77777777" w:rsidR="00D116E3" w:rsidRDefault="007D6E2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“Nais naming </w:t>
      </w:r>
      <w:proofErr w:type="spellStart"/>
      <w:r>
        <w:rPr>
          <w:rFonts w:ascii="Arial" w:eastAsia="Times New Roman" w:hAnsi="Arial"/>
          <w:sz w:val="24"/>
          <w:szCs w:val="24"/>
        </w:rPr>
        <w:t>maging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komportable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kayo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pagbabahagi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impormasyon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tungkol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inyong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anak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Kung may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tanong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o </w:t>
      </w:r>
      <w:proofErr w:type="spellStart"/>
      <w:r>
        <w:rPr>
          <w:rFonts w:ascii="Arial" w:eastAsia="Times New Roman" w:hAnsi="Arial"/>
          <w:sz w:val="24"/>
          <w:szCs w:val="24"/>
        </w:rPr>
        <w:t>alalahanin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kayo </w:t>
      </w:r>
      <w:proofErr w:type="spellStart"/>
      <w:r>
        <w:rPr>
          <w:rFonts w:ascii="Arial" w:eastAsia="Times New Roman" w:hAnsi="Arial"/>
          <w:sz w:val="24"/>
          <w:szCs w:val="24"/>
        </w:rPr>
        <w:t>ukol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aming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tanong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malaya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kayong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magbahagi</w:t>
      </w:r>
      <w:proofErr w:type="spellEnd"/>
      <w:r>
        <w:rPr>
          <w:rFonts w:ascii="Arial" w:eastAsia="Times New Roman" w:hAnsi="Arial"/>
          <w:sz w:val="24"/>
          <w:szCs w:val="24"/>
        </w:rPr>
        <w:t>.”</w:t>
      </w:r>
    </w:p>
    <w:p w14:paraId="435A9C27" w14:textId="3399D790" w:rsidR="00E20AB5" w:rsidRDefault="007D6E24">
      <w:pPr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“Ang </w:t>
      </w:r>
      <w:proofErr w:type="spellStart"/>
      <w:r>
        <w:rPr>
          <w:rFonts w:ascii="Arial" w:eastAsia="Times New Roman" w:hAnsi="Arial"/>
          <w:sz w:val="24"/>
          <w:szCs w:val="24"/>
        </w:rPr>
        <w:t>pagkilala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DLL ay para </w:t>
      </w:r>
      <w:proofErr w:type="spellStart"/>
      <w:r>
        <w:rPr>
          <w:rFonts w:ascii="Arial" w:eastAsia="Times New Roman" w:hAnsi="Arial"/>
          <w:sz w:val="24"/>
          <w:szCs w:val="24"/>
        </w:rPr>
        <w:t>lamang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panahon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preschool at </w:t>
      </w:r>
      <w:proofErr w:type="spellStart"/>
      <w:r>
        <w:rPr>
          <w:rFonts w:ascii="Arial" w:eastAsia="Times New Roman" w:hAnsi="Arial"/>
          <w:sz w:val="24"/>
          <w:szCs w:val="24"/>
        </w:rPr>
        <w:t>iba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proseso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pagkilala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o </w:t>
      </w:r>
      <w:proofErr w:type="spellStart"/>
      <w:r>
        <w:rPr>
          <w:rFonts w:ascii="Arial" w:eastAsia="Times New Roman" w:hAnsi="Arial"/>
          <w:sz w:val="24"/>
          <w:szCs w:val="24"/>
        </w:rPr>
        <w:t>suporta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TK o kindergarten.”</w:t>
      </w:r>
      <w:r w:rsidR="00E20AB5">
        <w:rPr>
          <w:rFonts w:ascii="Arial" w:eastAsia="Arial" w:hAnsi="Arial"/>
          <w:color w:val="000000"/>
          <w:sz w:val="24"/>
          <w:szCs w:val="24"/>
        </w:rPr>
        <w:br w:type="page"/>
      </w:r>
    </w:p>
    <w:p w14:paraId="23DBF629" w14:textId="77777777" w:rsidR="00D116E3" w:rsidRDefault="007D6E24">
      <w:pPr>
        <w:spacing w:before="100" w:beforeAutospacing="1" w:after="100" w:afterAutospacing="1" w:line="240" w:lineRule="auto"/>
        <w:outlineLvl w:val="2"/>
        <w:rPr>
          <w:rFonts w:ascii="Arial" w:eastAsia="Times New Roman" w:hAnsi="Arial"/>
          <w:b/>
          <w:bCs/>
          <w:sz w:val="24"/>
          <w:szCs w:val="24"/>
        </w:rPr>
      </w:pPr>
      <w:proofErr w:type="spellStart"/>
      <w:r>
        <w:rPr>
          <w:rFonts w:ascii="Arial" w:eastAsia="Times New Roman" w:hAnsi="Arial"/>
          <w:b/>
          <w:bCs/>
          <w:sz w:val="24"/>
          <w:szCs w:val="24"/>
        </w:rPr>
        <w:lastRenderedPageBreak/>
        <w:t>Instrumento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sa</w:t>
      </w:r>
      <w:proofErr w:type="spellEnd"/>
      <w:r>
        <w:rPr>
          <w:rFonts w:ascii="Arial" w:eastAsia="Times New Roman" w:hAnsi="Arial"/>
          <w:b/>
          <w:bCs/>
          <w:sz w:val="24"/>
          <w:szCs w:val="24"/>
        </w:rPr>
        <w:t xml:space="preserve"> Wika ng </w:t>
      </w:r>
      <w:proofErr w:type="spellStart"/>
      <w:r>
        <w:rPr>
          <w:rFonts w:ascii="Arial" w:eastAsia="Times New Roman" w:hAnsi="Arial"/>
          <w:b/>
          <w:bCs/>
          <w:sz w:val="24"/>
          <w:szCs w:val="24"/>
        </w:rPr>
        <w:t>Pamilya</w:t>
      </w:r>
      <w:proofErr w:type="spellEnd"/>
    </w:p>
    <w:p w14:paraId="487F4967" w14:textId="4E63F41E" w:rsidR="00D116E3" w:rsidRDefault="00E20AB5" w:rsidP="00E20AB5">
      <w:pPr>
        <w:tabs>
          <w:tab w:val="left" w:pos="720"/>
        </w:tabs>
        <w:spacing w:before="100" w:beforeAutospacing="1" w:after="1080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b/>
          <w:bCs/>
          <w:sz w:val="24"/>
          <w:szCs w:val="24"/>
        </w:rPr>
        <w:t xml:space="preserve">1) </w:t>
      </w:r>
      <w:r w:rsidR="007D6E24">
        <w:rPr>
          <w:rFonts w:ascii="Arial" w:eastAsia="Times New Roman" w:hAnsi="Arial"/>
          <w:b/>
          <w:bCs/>
          <w:sz w:val="24"/>
          <w:szCs w:val="24"/>
        </w:rPr>
        <w:t xml:space="preserve">Anong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wika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o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wika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naririnig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o nae-expose ang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inyong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anak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inyong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tahanan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>?</w:t>
      </w:r>
      <w:r w:rsidR="007D6E24">
        <w:rPr>
          <w:rFonts w:ascii="Arial" w:eastAsia="Times New Roman" w:hAnsi="Arial"/>
          <w:sz w:val="24"/>
          <w:szCs w:val="24"/>
        </w:rPr>
        <w:br/>
      </w:r>
      <w:proofErr w:type="spellStart"/>
      <w:r w:rsidR="007D6E24">
        <w:rPr>
          <w:rFonts w:ascii="Arial" w:eastAsia="Times New Roman" w:hAnsi="Arial"/>
          <w:sz w:val="24"/>
          <w:szCs w:val="24"/>
        </w:rPr>
        <w:t>Kabilang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dito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wikang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ginagamit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sinisinya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magulang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lolo’t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lola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kapatid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kamag-anak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sinumang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naninirahan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bumibisita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tahanan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kabilang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ginagamit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sign language.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Isama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rin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wikang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naririnig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pamamagitan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assistive listening devices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ibang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pantulong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gamit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komunikasyon</w:t>
      </w:r>
      <w:proofErr w:type="spellEnd"/>
      <w:r w:rsidR="007D6E24">
        <w:rPr>
          <w:rFonts w:ascii="Arial" w:eastAsia="Times New Roman" w:hAnsi="Arial"/>
          <w:sz w:val="24"/>
          <w:szCs w:val="24"/>
        </w:rPr>
        <w:t>.</w:t>
      </w:r>
    </w:p>
    <w:p w14:paraId="562FCB55" w14:textId="070E78F4" w:rsidR="00D116E3" w:rsidRDefault="00E20AB5" w:rsidP="00E20AB5">
      <w:pPr>
        <w:tabs>
          <w:tab w:val="left" w:pos="720"/>
        </w:tabs>
        <w:spacing w:before="100" w:beforeAutospacing="1" w:after="1080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b/>
          <w:bCs/>
          <w:sz w:val="24"/>
          <w:szCs w:val="24"/>
        </w:rPr>
        <w:t xml:space="preserve">2) </w:t>
      </w:r>
      <w:r w:rsidR="007D6E24">
        <w:rPr>
          <w:rFonts w:ascii="Arial" w:eastAsia="Times New Roman" w:hAnsi="Arial"/>
          <w:b/>
          <w:bCs/>
          <w:sz w:val="24"/>
          <w:szCs w:val="24"/>
        </w:rPr>
        <w:t xml:space="preserve">Anong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wika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o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wika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naririnig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o nae-expose ang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inyong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anak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kanyang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komunidad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o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kapitbahayan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>?</w:t>
      </w:r>
      <w:r w:rsidR="007D6E24">
        <w:rPr>
          <w:rFonts w:ascii="Arial" w:eastAsia="Times New Roman" w:hAnsi="Arial"/>
          <w:sz w:val="24"/>
          <w:szCs w:val="24"/>
        </w:rPr>
        <w:br/>
      </w:r>
      <w:proofErr w:type="spellStart"/>
      <w:r w:rsidR="007D6E24">
        <w:rPr>
          <w:rFonts w:ascii="Arial" w:eastAsia="Times New Roman" w:hAnsi="Arial"/>
          <w:sz w:val="24"/>
          <w:szCs w:val="24"/>
        </w:rPr>
        <w:t>Halimbawa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pakikisalamuha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kaibigan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kapitbahay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lugar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sambahan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after-school programs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aktibidad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.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Layunin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nito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upang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matukoy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ang exposure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wika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hindi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upang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sukatin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kasanayan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paggamit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nito</w:t>
      </w:r>
      <w:proofErr w:type="spellEnd"/>
      <w:r w:rsidR="007D6E24">
        <w:rPr>
          <w:rFonts w:ascii="Arial" w:eastAsia="Times New Roman" w:hAnsi="Arial"/>
          <w:sz w:val="24"/>
          <w:szCs w:val="24"/>
        </w:rPr>
        <w:t>.</w:t>
      </w:r>
    </w:p>
    <w:p w14:paraId="029870B2" w14:textId="19BD2A9C" w:rsidR="00D116E3" w:rsidRDefault="00E20AB5" w:rsidP="00E20AB5">
      <w:pPr>
        <w:tabs>
          <w:tab w:val="left" w:pos="720"/>
        </w:tabs>
        <w:spacing w:before="100" w:beforeAutospacing="1" w:after="1080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b/>
          <w:bCs/>
          <w:sz w:val="24"/>
          <w:szCs w:val="24"/>
        </w:rPr>
        <w:t xml:space="preserve">3) </w:t>
      </w:r>
      <w:r w:rsidR="007D6E24">
        <w:rPr>
          <w:rFonts w:ascii="Arial" w:eastAsia="Times New Roman" w:hAnsi="Arial"/>
          <w:b/>
          <w:bCs/>
          <w:sz w:val="24"/>
          <w:szCs w:val="24"/>
        </w:rPr>
        <w:t xml:space="preserve">Anong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wika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o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wika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nauunawaan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at/o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tinutugunan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inyong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anak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>?</w:t>
      </w:r>
      <w:r w:rsidR="007D6E24">
        <w:rPr>
          <w:rFonts w:ascii="Arial" w:eastAsia="Times New Roman" w:hAnsi="Arial"/>
          <w:sz w:val="24"/>
          <w:szCs w:val="24"/>
        </w:rPr>
        <w:br/>
        <w:t xml:space="preserve">Ang </w:t>
      </w:r>
      <w:r w:rsidR="007D6E24">
        <w:rPr>
          <w:rFonts w:ascii="Arial" w:eastAsia="Times New Roman" w:hAnsi="Arial"/>
          <w:i/>
          <w:iCs/>
          <w:sz w:val="24"/>
          <w:szCs w:val="24"/>
        </w:rPr>
        <w:t>receptive language</w:t>
      </w:r>
      <w:r w:rsidR="007D6E24"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maaaring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maunawaan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pamamagitan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sign language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iba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pang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paraang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hindi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verbal. 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batang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may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kapansanan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pandinig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hindi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nagsasalita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maaaring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gumamit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kilos,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senyas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ibang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paraan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komunikasyon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.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Maaaring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ipakita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bata 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kanilang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pag-unawa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hindi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salitang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paraan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gaya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pagkilos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ekspresyon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mukha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galaw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katawan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(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hal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.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kapag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inutusan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isuot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sapatos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ginawa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ito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ipinakikita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nito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pag-unawa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wika</w:t>
      </w:r>
      <w:proofErr w:type="spellEnd"/>
      <w:r w:rsidR="007D6E24">
        <w:rPr>
          <w:rFonts w:ascii="Arial" w:eastAsia="Times New Roman" w:hAnsi="Arial"/>
          <w:sz w:val="24"/>
          <w:szCs w:val="24"/>
        </w:rPr>
        <w:t>).</w:t>
      </w:r>
    </w:p>
    <w:p w14:paraId="50178831" w14:textId="6307C4A7" w:rsidR="00D116E3" w:rsidRPr="00E20AB5" w:rsidRDefault="00E20AB5" w:rsidP="00E20AB5">
      <w:pPr>
        <w:tabs>
          <w:tab w:val="left" w:pos="720"/>
        </w:tabs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b/>
          <w:bCs/>
          <w:sz w:val="24"/>
          <w:szCs w:val="24"/>
        </w:rPr>
        <w:t xml:space="preserve">4) </w:t>
      </w:r>
      <w:r w:rsidR="007D6E24">
        <w:rPr>
          <w:rFonts w:ascii="Arial" w:eastAsia="Times New Roman" w:hAnsi="Arial"/>
          <w:b/>
          <w:bCs/>
          <w:sz w:val="24"/>
          <w:szCs w:val="24"/>
        </w:rPr>
        <w:t xml:space="preserve">Anong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wika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o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wika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ginagamit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ng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inyong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anak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pakikipag-usap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 xml:space="preserve"> o </w:t>
      </w:r>
      <w:proofErr w:type="spellStart"/>
      <w:r w:rsidR="007D6E24">
        <w:rPr>
          <w:rFonts w:ascii="Arial" w:eastAsia="Times New Roman" w:hAnsi="Arial"/>
          <w:b/>
          <w:bCs/>
          <w:sz w:val="24"/>
          <w:szCs w:val="24"/>
        </w:rPr>
        <w:t>pakikipagkomunika</w:t>
      </w:r>
      <w:proofErr w:type="spellEnd"/>
      <w:r w:rsidR="007D6E24">
        <w:rPr>
          <w:rFonts w:ascii="Arial" w:eastAsia="Times New Roman" w:hAnsi="Arial"/>
          <w:b/>
          <w:bCs/>
          <w:sz w:val="24"/>
          <w:szCs w:val="24"/>
        </w:rPr>
        <w:t>?</w:t>
      </w:r>
      <w:r w:rsidR="007D6E24">
        <w:rPr>
          <w:rFonts w:ascii="Arial" w:eastAsia="Times New Roman" w:hAnsi="Arial"/>
          <w:sz w:val="24"/>
          <w:szCs w:val="24"/>
        </w:rPr>
        <w:br/>
      </w:r>
      <w:proofErr w:type="spellStart"/>
      <w:r w:rsidR="007D6E24">
        <w:rPr>
          <w:rFonts w:ascii="Arial" w:eastAsia="Times New Roman" w:hAnsi="Arial"/>
          <w:sz w:val="24"/>
          <w:szCs w:val="24"/>
        </w:rPr>
        <w:t>Maaaring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gumamit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ang bata 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iba’t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ibang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paraan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komunikasyon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. Kasama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rito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mga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sign language,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pagsasabi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iisang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salita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paggaya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narinig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paggamit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ng communication boards, o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iba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pang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pantulong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na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kagamitan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sa</w:t>
      </w:r>
      <w:proofErr w:type="spellEnd"/>
      <w:r w:rsidR="007D6E24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="007D6E24">
        <w:rPr>
          <w:rFonts w:ascii="Arial" w:eastAsia="Times New Roman" w:hAnsi="Arial"/>
          <w:sz w:val="24"/>
          <w:szCs w:val="24"/>
        </w:rPr>
        <w:t>komunikasyon</w:t>
      </w:r>
      <w:proofErr w:type="spellEnd"/>
      <w:r w:rsidR="007D6E24">
        <w:rPr>
          <w:rFonts w:ascii="Arial" w:eastAsia="Times New Roman" w:hAnsi="Arial"/>
          <w:sz w:val="24"/>
          <w:szCs w:val="24"/>
        </w:rPr>
        <w:t>.</w:t>
      </w:r>
    </w:p>
    <w:sectPr w:rsidR="00D116E3" w:rsidRPr="00E20AB5" w:rsidSect="00E20AB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228A7" w14:textId="77777777" w:rsidR="00F67618" w:rsidRDefault="00F67618">
      <w:pPr>
        <w:spacing w:after="0" w:line="240" w:lineRule="auto"/>
      </w:pPr>
      <w:r>
        <w:separator/>
      </w:r>
    </w:p>
  </w:endnote>
  <w:endnote w:type="continuationSeparator" w:id="0">
    <w:p w14:paraId="7612C925" w14:textId="77777777" w:rsidR="00F67618" w:rsidRDefault="00F67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D116E3" w14:paraId="4856C631" w14:textId="77777777">
      <w:trPr>
        <w:trHeight w:val="300"/>
      </w:trPr>
      <w:tc>
        <w:tcPr>
          <w:tcW w:w="3120" w:type="dxa"/>
        </w:tcPr>
        <w:p w14:paraId="3F5B5374" w14:textId="77777777" w:rsidR="00D116E3" w:rsidRDefault="00D116E3">
          <w:pPr>
            <w:pStyle w:val="Header"/>
            <w:ind w:left="-115"/>
          </w:pPr>
        </w:p>
      </w:tc>
      <w:tc>
        <w:tcPr>
          <w:tcW w:w="3120" w:type="dxa"/>
        </w:tcPr>
        <w:p w14:paraId="2D9D55CB" w14:textId="77777777" w:rsidR="00D116E3" w:rsidRDefault="00D116E3">
          <w:pPr>
            <w:pStyle w:val="Header"/>
            <w:jc w:val="center"/>
          </w:pPr>
        </w:p>
      </w:tc>
      <w:tc>
        <w:tcPr>
          <w:tcW w:w="3120" w:type="dxa"/>
        </w:tcPr>
        <w:p w14:paraId="07F11F9F" w14:textId="77777777" w:rsidR="00D116E3" w:rsidRDefault="00D116E3">
          <w:pPr>
            <w:pStyle w:val="Header"/>
            <w:ind w:right="-115"/>
            <w:jc w:val="right"/>
          </w:pPr>
        </w:p>
      </w:tc>
    </w:tr>
  </w:tbl>
  <w:p w14:paraId="43FE1ED1" w14:textId="77777777" w:rsidR="00D116E3" w:rsidRDefault="00D116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A0079" w14:textId="77777777" w:rsidR="00F67618" w:rsidRDefault="00F67618">
      <w:pPr>
        <w:spacing w:after="0" w:line="240" w:lineRule="auto"/>
      </w:pPr>
      <w:r>
        <w:separator/>
      </w:r>
    </w:p>
  </w:footnote>
  <w:footnote w:type="continuationSeparator" w:id="0">
    <w:p w14:paraId="63CB7D0D" w14:textId="77777777" w:rsidR="00F67618" w:rsidRDefault="00F676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7B95" w14:textId="77777777" w:rsidR="00D116E3" w:rsidRDefault="30EE4B8B">
    <w:pPr>
      <w:pStyle w:val="Header"/>
      <w:rPr>
        <w:rFonts w:ascii="Arial" w:hAnsi="Arial"/>
        <w:sz w:val="24"/>
        <w:szCs w:val="24"/>
      </w:rPr>
    </w:pPr>
    <w:r w:rsidRPr="30EE4B8B">
      <w:rPr>
        <w:rFonts w:ascii="Arial" w:hAnsi="Arial"/>
        <w:sz w:val="24"/>
        <w:szCs w:val="24"/>
      </w:rPr>
      <w:t xml:space="preserve">Kagawaran ng </w:t>
    </w:r>
    <w:proofErr w:type="spellStart"/>
    <w:r w:rsidRPr="30EE4B8B">
      <w:rPr>
        <w:rFonts w:ascii="Arial" w:hAnsi="Arial"/>
        <w:sz w:val="24"/>
        <w:szCs w:val="24"/>
      </w:rPr>
      <w:t>Edukasyon</w:t>
    </w:r>
    <w:proofErr w:type="spellEnd"/>
    <w:r w:rsidRPr="30EE4B8B">
      <w:rPr>
        <w:rFonts w:ascii="Arial" w:hAnsi="Arial"/>
        <w:sz w:val="24"/>
        <w:szCs w:val="24"/>
      </w:rPr>
      <w:t xml:space="preserve"> ng California</w:t>
    </w:r>
  </w:p>
  <w:p w14:paraId="533774E7" w14:textId="31FB5703" w:rsidR="30EE4B8B" w:rsidRDefault="30EE4B8B" w:rsidP="30EE4B8B">
    <w:pPr>
      <w:pStyle w:val="Header"/>
      <w:rPr>
        <w:rFonts w:ascii="Arial" w:hAnsi="Arial"/>
        <w:sz w:val="24"/>
        <w:szCs w:val="24"/>
      </w:rPr>
    </w:pPr>
    <w:proofErr w:type="spellStart"/>
    <w:r w:rsidRPr="30EE4B8B">
      <w:rPr>
        <w:rFonts w:ascii="Arial" w:hAnsi="Arial"/>
        <w:sz w:val="24"/>
        <w:szCs w:val="24"/>
      </w:rPr>
      <w:t>Heinäkuu</w:t>
    </w:r>
    <w:proofErr w:type="spellEnd"/>
    <w:r w:rsidRPr="30EE4B8B">
      <w:rPr>
        <w:rFonts w:ascii="Arial" w:hAnsi="Arial"/>
        <w:sz w:val="24"/>
        <w:szCs w:val="24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DF6E3472"/>
    <w:lvl w:ilvl="0" w:tplc="49964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E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144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E3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6B6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046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2ED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0D5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B64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E8A3D9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00000003"/>
    <w:multiLevelType w:val="hybridMultilevel"/>
    <w:tmpl w:val="3C889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9006CBA8"/>
    <w:lvl w:ilvl="0" w:tplc="6686889C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626A05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E26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2C2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01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486F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49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81C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12A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DDF45BB2"/>
    <w:lvl w:ilvl="0" w:tplc="203AB2A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17EAAA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D81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AE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0FB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A8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A47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A95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F64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2FBA6FE4"/>
    <w:lvl w:ilvl="0" w:tplc="DBBC4B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B4C2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C6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26EC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D855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006E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8B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42F0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DC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FFFFFFFF"/>
    <w:lvl w:ilvl="0" w:tplc="8C729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A14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86D6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CC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D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0C0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21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C05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E2E3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C9F2CF80"/>
    <w:lvl w:ilvl="0" w:tplc="218685A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97562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12BE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083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E63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C24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87F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82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5CA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multilevel"/>
    <w:tmpl w:val="4FEA13E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000000A"/>
    <w:multiLevelType w:val="multilevel"/>
    <w:tmpl w:val="01883F2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F2340D"/>
    <w:multiLevelType w:val="multilevel"/>
    <w:tmpl w:val="E07EFB7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3221386">
    <w:abstractNumId w:val="6"/>
  </w:num>
  <w:num w:numId="2" w16cid:durableId="1933388830">
    <w:abstractNumId w:val="0"/>
  </w:num>
  <w:num w:numId="3" w16cid:durableId="1652709014">
    <w:abstractNumId w:val="7"/>
  </w:num>
  <w:num w:numId="4" w16cid:durableId="1319919497">
    <w:abstractNumId w:val="4"/>
  </w:num>
  <w:num w:numId="5" w16cid:durableId="524830094">
    <w:abstractNumId w:val="3"/>
  </w:num>
  <w:num w:numId="6" w16cid:durableId="874730678">
    <w:abstractNumId w:val="5"/>
  </w:num>
  <w:num w:numId="7" w16cid:durableId="1864631555">
    <w:abstractNumId w:val="2"/>
  </w:num>
  <w:num w:numId="8" w16cid:durableId="274866154">
    <w:abstractNumId w:val="8"/>
  </w:num>
  <w:num w:numId="9" w16cid:durableId="1334917580">
    <w:abstractNumId w:val="10"/>
  </w:num>
  <w:num w:numId="10" w16cid:durableId="715473467">
    <w:abstractNumId w:val="9"/>
  </w:num>
  <w:num w:numId="11" w16cid:durableId="504978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6E3"/>
    <w:rsid w:val="00080C4E"/>
    <w:rsid w:val="001D7C74"/>
    <w:rsid w:val="001F47F8"/>
    <w:rsid w:val="005D6E7D"/>
    <w:rsid w:val="00750D25"/>
    <w:rsid w:val="007D6E24"/>
    <w:rsid w:val="00856D86"/>
    <w:rsid w:val="008D6714"/>
    <w:rsid w:val="00B77647"/>
    <w:rsid w:val="00C248C3"/>
    <w:rsid w:val="00D116E3"/>
    <w:rsid w:val="00E20AB5"/>
    <w:rsid w:val="00E52424"/>
    <w:rsid w:val="00F67618"/>
    <w:rsid w:val="30EE4B8B"/>
    <w:rsid w:val="34DD37D3"/>
    <w:rsid w:val="360BB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695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jc w:val="center"/>
      <w:outlineLvl w:val="0"/>
    </w:pPr>
    <w:rPr>
      <w:rFonts w:ascii="Arial" w:eastAsia="Arial" w:hAnsi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="Arial" w:eastAsia="Arial" w:hAnsi="Arial"/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b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rFonts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" w:eastAsia="Calibri" w:hAnsi="Calibri" w:cs="Calibri"/>
      <w:b/>
      <w:sz w:val="72"/>
      <w:szCs w:val="72"/>
    </w:rPr>
  </w:style>
  <w:style w:type="paragraph" w:styleId="Revision">
    <w:name w:val="Revision"/>
    <w:uiPriority w:val="9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CDC1F-373B-4C8B-A31D-6DBF93F6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A: Family Language Instrument - Contractor Information (CA Dept of Education)</vt:lpstr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A: Family Language Instrument - Contractor Information (CA Dept of Education)</dc:title>
  <dc:subject>Management Bulletin (MB) 25-07 Attachment A: Tagalog Family Language Instrument tool for identification of dual language learners.</dc:subject>
  <dc:creator/>
  <cp:lastModifiedBy/>
  <cp:revision>1</cp:revision>
  <dcterms:created xsi:type="dcterms:W3CDTF">2025-07-25T16:27:00Z</dcterms:created>
  <dcterms:modified xsi:type="dcterms:W3CDTF">2025-07-29T21:28:00Z</dcterms:modified>
</cp:coreProperties>
</file>